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D33DB" w:rsidRDefault="000D33DB">
      <w:bookmarkStart w:id="0" w:name="_GoBack"/>
      <w:bookmarkEnd w:id="0"/>
    </w:p>
    <w:p w:rsidR="00497C90" w:rsidRPr="003A11A4" w:rsidRDefault="00497C90" w:rsidP="00497C90">
      <w:pPr>
        <w:jc w:val="center"/>
        <w:rPr>
          <w:b/>
        </w:rPr>
      </w:pPr>
    </w:p>
    <w:p w:rsidR="00546382" w:rsidRDefault="00546382" w:rsidP="00497C90">
      <w:pPr>
        <w:jc w:val="center"/>
        <w:rPr>
          <w:b/>
          <w:sz w:val="28"/>
          <w:szCs w:val="28"/>
        </w:rPr>
      </w:pPr>
      <w:bookmarkStart w:id="1" w:name="_Toc105997481"/>
      <w:bookmarkStart w:id="2" w:name="_Toc105997550"/>
    </w:p>
    <w:bookmarkEnd w:id="1"/>
    <w:bookmarkEnd w:id="2"/>
    <w:p w:rsidR="00497C90" w:rsidRPr="003A11A4" w:rsidRDefault="00497C90" w:rsidP="00497C90">
      <w:pPr>
        <w:jc w:val="center"/>
        <w:rPr>
          <w:b/>
          <w:sz w:val="28"/>
          <w:szCs w:val="28"/>
        </w:rPr>
      </w:pPr>
    </w:p>
    <w:p w:rsidR="00497C90" w:rsidRPr="00736C04" w:rsidRDefault="00497C90" w:rsidP="00497C90">
      <w:pPr>
        <w:jc w:val="center"/>
        <w:rPr>
          <w:sz w:val="28"/>
          <w:szCs w:val="28"/>
        </w:rPr>
      </w:pPr>
    </w:p>
    <w:p w:rsidR="00497C90" w:rsidRPr="00736C04" w:rsidRDefault="00497C90" w:rsidP="00497C90">
      <w:pPr>
        <w:jc w:val="center"/>
        <w:rPr>
          <w:sz w:val="28"/>
          <w:szCs w:val="28"/>
        </w:rPr>
      </w:pPr>
    </w:p>
    <w:p w:rsidR="00597D36" w:rsidRDefault="00B30609" w:rsidP="00F747BA">
      <w:pPr>
        <w:ind w:right="-58"/>
        <w:jc w:val="center"/>
        <w:rPr>
          <w:b/>
          <w:sz w:val="32"/>
          <w:szCs w:val="32"/>
        </w:rPr>
      </w:pPr>
      <w:r>
        <w:rPr>
          <w:b/>
          <w:bCs/>
          <w:sz w:val="32"/>
          <w:szCs w:val="32"/>
        </w:rPr>
        <w:t>RANDOMISED CONTROLLED TRIAL</w:t>
      </w:r>
      <w:r w:rsidR="003C4A23" w:rsidRPr="003C4A23">
        <w:rPr>
          <w:b/>
          <w:bCs/>
          <w:sz w:val="32"/>
          <w:szCs w:val="32"/>
        </w:rPr>
        <w:t xml:space="preserve"> </w:t>
      </w:r>
      <w:r w:rsidR="008A42D8">
        <w:rPr>
          <w:b/>
          <w:bCs/>
          <w:sz w:val="32"/>
          <w:szCs w:val="32"/>
        </w:rPr>
        <w:t xml:space="preserve">OF </w:t>
      </w:r>
      <w:r w:rsidR="003C4A23">
        <w:rPr>
          <w:b/>
          <w:bCs/>
          <w:sz w:val="32"/>
          <w:szCs w:val="32"/>
        </w:rPr>
        <w:t xml:space="preserve">PROBLEM GAMBLING </w:t>
      </w:r>
      <w:r w:rsidR="00FA4486">
        <w:rPr>
          <w:b/>
          <w:bCs/>
          <w:sz w:val="32"/>
          <w:szCs w:val="32"/>
        </w:rPr>
        <w:t>BRIEF</w:t>
      </w:r>
      <w:r w:rsidR="003C4A23">
        <w:rPr>
          <w:b/>
          <w:bCs/>
          <w:sz w:val="32"/>
          <w:szCs w:val="32"/>
        </w:rPr>
        <w:t xml:space="preserve"> </w:t>
      </w:r>
      <w:r w:rsidR="00155A9C">
        <w:rPr>
          <w:b/>
          <w:bCs/>
          <w:sz w:val="32"/>
          <w:szCs w:val="32"/>
        </w:rPr>
        <w:t xml:space="preserve">TELEPHONE </w:t>
      </w:r>
      <w:r w:rsidR="003C4A23">
        <w:rPr>
          <w:b/>
          <w:bCs/>
          <w:sz w:val="32"/>
          <w:szCs w:val="32"/>
        </w:rPr>
        <w:t>INTERVENTIONS</w:t>
      </w:r>
      <w:r w:rsidR="008A42D8">
        <w:rPr>
          <w:b/>
          <w:bCs/>
          <w:sz w:val="32"/>
          <w:szCs w:val="32"/>
        </w:rPr>
        <w:t xml:space="preserve">: </w:t>
      </w:r>
      <w:r w:rsidR="00F747BA">
        <w:rPr>
          <w:b/>
          <w:sz w:val="32"/>
          <w:szCs w:val="32"/>
        </w:rPr>
        <w:t>THREE YEARS LATER</w:t>
      </w:r>
    </w:p>
    <w:p w:rsidR="00546382" w:rsidRDefault="00546382" w:rsidP="00497C90">
      <w:pPr>
        <w:jc w:val="center"/>
        <w:rPr>
          <w:b/>
          <w:sz w:val="32"/>
          <w:szCs w:val="32"/>
        </w:rPr>
      </w:pPr>
    </w:p>
    <w:p w:rsidR="00497C90" w:rsidRDefault="00497C90" w:rsidP="00497C90">
      <w:pPr>
        <w:jc w:val="center"/>
        <w:rPr>
          <w:b/>
          <w:sz w:val="32"/>
          <w:szCs w:val="32"/>
        </w:rPr>
      </w:pPr>
    </w:p>
    <w:p w:rsidR="00497C90" w:rsidRDefault="00497C90" w:rsidP="00497C90">
      <w:pPr>
        <w:jc w:val="center"/>
        <w:rPr>
          <w:b/>
          <w:sz w:val="32"/>
          <w:szCs w:val="32"/>
        </w:rPr>
      </w:pPr>
      <w:r>
        <w:rPr>
          <w:b/>
          <w:sz w:val="32"/>
          <w:szCs w:val="32"/>
        </w:rPr>
        <w:t xml:space="preserve">Provider Number: </w:t>
      </w:r>
      <w:r w:rsidR="004159DB">
        <w:rPr>
          <w:b/>
          <w:sz w:val="32"/>
          <w:szCs w:val="32"/>
        </w:rPr>
        <w:t>467589</w:t>
      </w:r>
    </w:p>
    <w:p w:rsidR="00497C90" w:rsidRDefault="00497C90" w:rsidP="00497C90">
      <w:pPr>
        <w:jc w:val="center"/>
        <w:rPr>
          <w:b/>
          <w:sz w:val="32"/>
          <w:szCs w:val="32"/>
        </w:rPr>
      </w:pPr>
    </w:p>
    <w:p w:rsidR="00497C90" w:rsidRPr="00736C04" w:rsidRDefault="006763CA" w:rsidP="00497C90">
      <w:pPr>
        <w:jc w:val="center"/>
        <w:rPr>
          <w:b/>
          <w:sz w:val="32"/>
          <w:szCs w:val="32"/>
        </w:rPr>
      </w:pPr>
      <w:r>
        <w:rPr>
          <w:b/>
          <w:sz w:val="32"/>
          <w:szCs w:val="32"/>
        </w:rPr>
        <w:t>Contract</w:t>
      </w:r>
      <w:r w:rsidR="00497C90">
        <w:rPr>
          <w:b/>
          <w:sz w:val="32"/>
          <w:szCs w:val="32"/>
        </w:rPr>
        <w:t xml:space="preserve"> Number: </w:t>
      </w:r>
      <w:r w:rsidR="004159DB" w:rsidRPr="00933D03">
        <w:rPr>
          <w:b/>
          <w:sz w:val="32"/>
          <w:szCs w:val="32"/>
        </w:rPr>
        <w:t>3</w:t>
      </w:r>
      <w:r w:rsidR="003C4A23" w:rsidRPr="00933D03">
        <w:rPr>
          <w:b/>
          <w:sz w:val="32"/>
          <w:szCs w:val="32"/>
        </w:rPr>
        <w:t>26673</w:t>
      </w:r>
      <w:r w:rsidRPr="00933D03">
        <w:rPr>
          <w:b/>
          <w:sz w:val="32"/>
          <w:szCs w:val="32"/>
        </w:rPr>
        <w:t>/00</w:t>
      </w:r>
      <w:r w:rsidR="00933D03" w:rsidRPr="00933D03">
        <w:rPr>
          <w:b/>
          <w:sz w:val="32"/>
          <w:szCs w:val="32"/>
        </w:rPr>
        <w:t>,</w:t>
      </w:r>
      <w:r w:rsidR="00F7132C" w:rsidRPr="00933D03">
        <w:rPr>
          <w:b/>
          <w:sz w:val="32"/>
          <w:szCs w:val="32"/>
        </w:rPr>
        <w:t xml:space="preserve"> 01</w:t>
      </w:r>
      <w:r w:rsidR="00933D03">
        <w:rPr>
          <w:b/>
          <w:sz w:val="32"/>
          <w:szCs w:val="32"/>
        </w:rPr>
        <w:t xml:space="preserve"> </w:t>
      </w:r>
      <w:r w:rsidR="00F747BA">
        <w:rPr>
          <w:b/>
          <w:sz w:val="32"/>
          <w:szCs w:val="32"/>
        </w:rPr>
        <w:t>and</w:t>
      </w:r>
      <w:r w:rsidR="00933D03">
        <w:rPr>
          <w:b/>
          <w:sz w:val="32"/>
          <w:szCs w:val="32"/>
        </w:rPr>
        <w:t xml:space="preserve"> 02</w:t>
      </w:r>
    </w:p>
    <w:p w:rsidR="00497C90" w:rsidRPr="00736C04" w:rsidRDefault="00497C90" w:rsidP="00497C90">
      <w:pPr>
        <w:tabs>
          <w:tab w:val="left" w:pos="6450"/>
        </w:tabs>
        <w:rPr>
          <w:b/>
          <w:sz w:val="32"/>
          <w:szCs w:val="32"/>
        </w:rPr>
      </w:pPr>
      <w:r w:rsidRPr="00736C04">
        <w:rPr>
          <w:b/>
          <w:sz w:val="32"/>
          <w:szCs w:val="32"/>
        </w:rPr>
        <w:tab/>
      </w:r>
    </w:p>
    <w:p w:rsidR="00497C90" w:rsidRPr="003A11A4" w:rsidRDefault="00497C90" w:rsidP="00497C90">
      <w:pPr>
        <w:jc w:val="center"/>
        <w:rPr>
          <w:b/>
          <w:sz w:val="32"/>
          <w:szCs w:val="32"/>
        </w:rPr>
      </w:pPr>
    </w:p>
    <w:p w:rsidR="000745A9" w:rsidRDefault="00F747BA" w:rsidP="00497C90">
      <w:pPr>
        <w:jc w:val="center"/>
        <w:rPr>
          <w:b/>
          <w:sz w:val="32"/>
          <w:szCs w:val="32"/>
        </w:rPr>
      </w:pPr>
      <w:bookmarkStart w:id="3" w:name="_Toc105997482"/>
      <w:bookmarkStart w:id="4" w:name="_Toc105997551"/>
      <w:r>
        <w:rPr>
          <w:b/>
          <w:sz w:val="32"/>
          <w:szCs w:val="32"/>
        </w:rPr>
        <w:t xml:space="preserve">FINAL </w:t>
      </w:r>
      <w:r w:rsidR="00497C90" w:rsidRPr="003A11A4">
        <w:rPr>
          <w:b/>
          <w:sz w:val="32"/>
          <w:szCs w:val="32"/>
        </w:rPr>
        <w:t>REPORT</w:t>
      </w:r>
      <w:bookmarkEnd w:id="3"/>
      <w:bookmarkEnd w:id="4"/>
    </w:p>
    <w:p w:rsidR="00497C90" w:rsidRPr="003A11A4" w:rsidRDefault="00497C90" w:rsidP="00497C90">
      <w:pPr>
        <w:jc w:val="center"/>
        <w:rPr>
          <w:b/>
          <w:sz w:val="32"/>
          <w:szCs w:val="32"/>
        </w:rPr>
      </w:pPr>
    </w:p>
    <w:p w:rsidR="00497C90" w:rsidRPr="003A11A4" w:rsidRDefault="00497C90" w:rsidP="00497C90">
      <w:pPr>
        <w:jc w:val="center"/>
        <w:rPr>
          <w:b/>
          <w:sz w:val="32"/>
          <w:szCs w:val="32"/>
        </w:rPr>
      </w:pPr>
    </w:p>
    <w:p w:rsidR="00497C90" w:rsidRPr="00736C04" w:rsidRDefault="006763CA" w:rsidP="00497C90">
      <w:pPr>
        <w:jc w:val="center"/>
        <w:rPr>
          <w:sz w:val="28"/>
          <w:szCs w:val="28"/>
        </w:rPr>
      </w:pPr>
      <w:r>
        <w:rPr>
          <w:sz w:val="28"/>
          <w:szCs w:val="28"/>
        </w:rPr>
        <w:t xml:space="preserve"> </w:t>
      </w:r>
      <w:r w:rsidR="006B3DE3">
        <w:rPr>
          <w:sz w:val="28"/>
          <w:szCs w:val="28"/>
        </w:rPr>
        <w:t>23</w:t>
      </w:r>
      <w:r w:rsidR="008C24E2" w:rsidRPr="00054160">
        <w:rPr>
          <w:sz w:val="28"/>
          <w:szCs w:val="28"/>
        </w:rPr>
        <w:t xml:space="preserve"> </w:t>
      </w:r>
      <w:r w:rsidR="007A5378" w:rsidRPr="00054160">
        <w:rPr>
          <w:sz w:val="28"/>
          <w:szCs w:val="28"/>
        </w:rPr>
        <w:t>Octo</w:t>
      </w:r>
      <w:r w:rsidR="008C24E2" w:rsidRPr="00054160">
        <w:rPr>
          <w:sz w:val="28"/>
          <w:szCs w:val="28"/>
        </w:rPr>
        <w:t>ber</w:t>
      </w:r>
      <w:r w:rsidR="009A5EDC" w:rsidRPr="00054160">
        <w:rPr>
          <w:sz w:val="28"/>
          <w:szCs w:val="28"/>
        </w:rPr>
        <w:t xml:space="preserve"> 2015</w:t>
      </w:r>
    </w:p>
    <w:p w:rsidR="00497C90" w:rsidRDefault="00497C90" w:rsidP="00497C90">
      <w:pPr>
        <w:jc w:val="center"/>
        <w:rPr>
          <w:rFonts w:ascii="Arial" w:hAnsi="Arial" w:cs="Arial"/>
          <w:sz w:val="28"/>
          <w:szCs w:val="28"/>
        </w:rPr>
      </w:pPr>
    </w:p>
    <w:p w:rsidR="00C81B8C" w:rsidRDefault="00C81B8C" w:rsidP="00497C90">
      <w:pPr>
        <w:rPr>
          <w:rFonts w:ascii="Arial" w:hAnsi="Arial" w:cs="Arial"/>
          <w:sz w:val="28"/>
          <w:szCs w:val="28"/>
        </w:rPr>
      </w:pPr>
    </w:p>
    <w:p w:rsidR="00C81B8C" w:rsidRDefault="00C81B8C" w:rsidP="00497C90">
      <w:pPr>
        <w:rPr>
          <w:rFonts w:ascii="Arial" w:hAnsi="Arial" w:cs="Arial"/>
          <w:sz w:val="28"/>
          <w:szCs w:val="28"/>
        </w:rPr>
      </w:pPr>
    </w:p>
    <w:p w:rsidR="006B3DE3" w:rsidRDefault="006B3DE3" w:rsidP="00497C90">
      <w:pPr>
        <w:rPr>
          <w:rFonts w:ascii="Arial" w:hAnsi="Arial" w:cs="Arial"/>
          <w:sz w:val="28"/>
          <w:szCs w:val="28"/>
        </w:rPr>
      </w:pPr>
    </w:p>
    <w:p w:rsidR="006B3DE3" w:rsidRDefault="006B3DE3" w:rsidP="00497C90">
      <w:pPr>
        <w:rPr>
          <w:rFonts w:ascii="Arial" w:hAnsi="Arial" w:cs="Arial"/>
          <w:sz w:val="28"/>
          <w:szCs w:val="28"/>
        </w:rPr>
      </w:pPr>
    </w:p>
    <w:p w:rsidR="00933D03" w:rsidRDefault="00933D03" w:rsidP="00497C90">
      <w:pPr>
        <w:rPr>
          <w:rFonts w:ascii="Arial" w:hAnsi="Arial" w:cs="Arial"/>
          <w:sz w:val="28"/>
          <w:szCs w:val="28"/>
        </w:rPr>
      </w:pPr>
    </w:p>
    <w:p w:rsidR="00A220DD" w:rsidRDefault="00A220DD" w:rsidP="00497C90">
      <w:pPr>
        <w:rPr>
          <w:rFonts w:ascii="Arial" w:hAnsi="Arial" w:cs="Arial"/>
          <w:sz w:val="28"/>
          <w:szCs w:val="28"/>
        </w:rPr>
      </w:pPr>
    </w:p>
    <w:p w:rsidR="00A220DD" w:rsidRDefault="00A220DD" w:rsidP="00497C90">
      <w:pPr>
        <w:rPr>
          <w:rFonts w:ascii="Arial" w:hAnsi="Arial" w:cs="Arial"/>
          <w:sz w:val="28"/>
          <w:szCs w:val="28"/>
        </w:rPr>
      </w:pPr>
    </w:p>
    <w:p w:rsidR="00A220DD" w:rsidRDefault="00A220DD" w:rsidP="00497C90">
      <w:pPr>
        <w:rPr>
          <w:rFonts w:ascii="Arial" w:hAnsi="Arial" w:cs="Arial"/>
          <w:sz w:val="28"/>
          <w:szCs w:val="28"/>
        </w:rPr>
      </w:pPr>
    </w:p>
    <w:p w:rsidR="00497C90" w:rsidRDefault="00497C90" w:rsidP="00497C90">
      <w:pPr>
        <w:rPr>
          <w:rFonts w:ascii="Arial" w:hAnsi="Arial" w:cs="Arial"/>
          <w:sz w:val="28"/>
          <w:szCs w:val="28"/>
        </w:rPr>
      </w:pPr>
    </w:p>
    <w:p w:rsidR="00497C90" w:rsidRPr="003A11A4" w:rsidRDefault="00497C90" w:rsidP="00497C90">
      <w:pPr>
        <w:rPr>
          <w:b/>
        </w:rPr>
      </w:pPr>
      <w:bookmarkStart w:id="5" w:name="_Toc105997483"/>
      <w:bookmarkStart w:id="6" w:name="_Toc105997552"/>
      <w:r w:rsidRPr="003A11A4">
        <w:rPr>
          <w:b/>
        </w:rPr>
        <w:t>Prepared for:</w:t>
      </w:r>
      <w:bookmarkEnd w:id="5"/>
      <w:bookmarkEnd w:id="6"/>
    </w:p>
    <w:p w:rsidR="00497C90" w:rsidRDefault="00497C90" w:rsidP="00497C90">
      <w:r>
        <w:t>Ministry of Health</w:t>
      </w:r>
    </w:p>
    <w:p w:rsidR="00497C90" w:rsidRDefault="000566F7" w:rsidP="00497C90">
      <w:r>
        <w:t>PO Box 5013</w:t>
      </w:r>
    </w:p>
    <w:p w:rsidR="00497C90" w:rsidRDefault="000566F7" w:rsidP="00497C90">
      <w:r>
        <w:t>WELLINGTON</w:t>
      </w:r>
    </w:p>
    <w:p w:rsidR="00497C90" w:rsidRDefault="00497C90" w:rsidP="00497C90"/>
    <w:p w:rsidR="004156D2" w:rsidRDefault="004156D2" w:rsidP="00497C90">
      <w:pPr>
        <w:rPr>
          <w:b/>
        </w:rPr>
      </w:pPr>
      <w:bookmarkStart w:id="7" w:name="_Toc105997484"/>
      <w:bookmarkStart w:id="8" w:name="_Toc105997553"/>
    </w:p>
    <w:p w:rsidR="00497C90" w:rsidRPr="003A11A4" w:rsidRDefault="00497C90" w:rsidP="00497C90">
      <w:r w:rsidRPr="003A11A4">
        <w:rPr>
          <w:b/>
        </w:rPr>
        <w:t>Authors:</w:t>
      </w:r>
      <w:bookmarkEnd w:id="7"/>
      <w:bookmarkEnd w:id="8"/>
    </w:p>
    <w:p w:rsidR="003C4A23" w:rsidRPr="003E107F" w:rsidRDefault="003C4A23" w:rsidP="00497C90">
      <w:r w:rsidRPr="003E107F">
        <w:t xml:space="preserve">Professor Max Abbott </w:t>
      </w:r>
    </w:p>
    <w:p w:rsidR="00497C90" w:rsidRPr="003E107F" w:rsidRDefault="00497C90" w:rsidP="00497C90">
      <w:r w:rsidRPr="003E107F">
        <w:t xml:space="preserve">Dr Maria </w:t>
      </w:r>
      <w:r w:rsidR="00546382" w:rsidRPr="003E107F">
        <w:t>Bellringer</w:t>
      </w:r>
    </w:p>
    <w:p w:rsidR="00933D03" w:rsidRPr="003E107F" w:rsidRDefault="00933D03" w:rsidP="00933D03">
      <w:bookmarkStart w:id="9" w:name="_Toc105997485"/>
      <w:bookmarkStart w:id="10" w:name="_Toc105997554"/>
      <w:r w:rsidRPr="003E107F">
        <w:t>Katie Palmer Du Preez</w:t>
      </w:r>
    </w:p>
    <w:p w:rsidR="00EF16FD" w:rsidRDefault="00C41D14" w:rsidP="00C41D14">
      <w:r w:rsidRPr="00EF16FD">
        <w:t>Janet Pearson</w:t>
      </w:r>
      <w:r w:rsidR="00EF16FD" w:rsidRPr="00EF16FD">
        <w:t xml:space="preserve"> </w:t>
      </w:r>
    </w:p>
    <w:p w:rsidR="00C41D14" w:rsidRPr="00EF16FD" w:rsidRDefault="00EF16FD" w:rsidP="00C41D14">
      <w:r w:rsidRPr="00EF16FD">
        <w:t>A</w:t>
      </w:r>
      <w:r>
        <w:t>ssociate Professor Alain Vandal</w:t>
      </w:r>
    </w:p>
    <w:p w:rsidR="00933D03" w:rsidRDefault="00933D03" w:rsidP="00497C90">
      <w:r w:rsidRPr="00EF16FD">
        <w:t>Dr Nick Garrett</w:t>
      </w:r>
    </w:p>
    <w:p w:rsidR="00022E92" w:rsidRDefault="00022E92">
      <w:pPr>
        <w:sectPr w:rsidR="00022E92" w:rsidSect="00FE0211">
          <w:headerReference w:type="default" r:id="rId9"/>
          <w:footerReference w:type="even" r:id="rId10"/>
          <w:pgSz w:w="11906" w:h="16838"/>
          <w:pgMar w:top="1440" w:right="1800" w:bottom="1440" w:left="1800" w:header="708" w:footer="708" w:gutter="0"/>
          <w:cols w:space="708"/>
          <w:docGrid w:linePitch="360"/>
        </w:sectPr>
      </w:pPr>
      <w:r w:rsidRPr="003E107F">
        <w:t>Professor David Hodgins</w:t>
      </w:r>
      <w:bookmarkEnd w:id="9"/>
      <w:bookmarkEnd w:id="10"/>
    </w:p>
    <w:p w:rsidR="00497C90" w:rsidRPr="000C265D" w:rsidRDefault="00497C90" w:rsidP="00497C90">
      <w:pPr>
        <w:jc w:val="center"/>
        <w:rPr>
          <w:b/>
          <w:szCs w:val="22"/>
        </w:rPr>
      </w:pPr>
      <w:r w:rsidRPr="000C265D">
        <w:rPr>
          <w:b/>
          <w:szCs w:val="22"/>
        </w:rPr>
        <w:lastRenderedPageBreak/>
        <w:t>ACKNOWLEDGEMENTS</w:t>
      </w:r>
    </w:p>
    <w:p w:rsidR="00497C90" w:rsidRPr="000C265D" w:rsidRDefault="00497C90" w:rsidP="00497C90">
      <w:pPr>
        <w:rPr>
          <w:szCs w:val="22"/>
        </w:rPr>
      </w:pPr>
    </w:p>
    <w:p w:rsidR="00497C90" w:rsidRPr="00933D03" w:rsidRDefault="00497C90" w:rsidP="00497C90">
      <w:pPr>
        <w:jc w:val="both"/>
        <w:rPr>
          <w:szCs w:val="22"/>
        </w:rPr>
      </w:pPr>
      <w:r w:rsidRPr="00933D03">
        <w:rPr>
          <w:szCs w:val="22"/>
        </w:rPr>
        <w:t xml:space="preserve">This report has been prepared by the Gambling </w:t>
      </w:r>
      <w:r w:rsidR="006763CA" w:rsidRPr="00933D03">
        <w:rPr>
          <w:szCs w:val="22"/>
        </w:rPr>
        <w:t xml:space="preserve">and Addictions </w:t>
      </w:r>
      <w:r w:rsidRPr="00933D03">
        <w:rPr>
          <w:szCs w:val="22"/>
        </w:rPr>
        <w:t xml:space="preserve">Research Centre, National Institute for Public Health and Mental Health Research, </w:t>
      </w:r>
      <w:r w:rsidR="009460D1" w:rsidRPr="00933D03">
        <w:rPr>
          <w:szCs w:val="22"/>
        </w:rPr>
        <w:t>School</w:t>
      </w:r>
      <w:r w:rsidRPr="00933D03">
        <w:rPr>
          <w:szCs w:val="22"/>
        </w:rPr>
        <w:t xml:space="preserve"> of Public Health and Psychosocial Studies, Faculty of Health and Environmental Sciences, Auckland University of Technology, Private Bag 92006, Auckland 1</w:t>
      </w:r>
      <w:r w:rsidR="00546382" w:rsidRPr="00933D03">
        <w:rPr>
          <w:szCs w:val="22"/>
        </w:rPr>
        <w:t>142</w:t>
      </w:r>
      <w:r w:rsidRPr="00933D03">
        <w:rPr>
          <w:szCs w:val="22"/>
        </w:rPr>
        <w:t xml:space="preserve">, New Zealand. </w:t>
      </w:r>
    </w:p>
    <w:p w:rsidR="00497C90" w:rsidRPr="00933D03" w:rsidRDefault="00497C90" w:rsidP="00497C90">
      <w:pPr>
        <w:jc w:val="both"/>
        <w:rPr>
          <w:szCs w:val="22"/>
        </w:rPr>
      </w:pPr>
    </w:p>
    <w:p w:rsidR="003C4A23" w:rsidRPr="00933D03" w:rsidRDefault="00497C90" w:rsidP="009018B0">
      <w:pPr>
        <w:jc w:val="both"/>
        <w:rPr>
          <w:szCs w:val="22"/>
        </w:rPr>
      </w:pPr>
      <w:r w:rsidRPr="00933D03">
        <w:rPr>
          <w:szCs w:val="22"/>
        </w:rPr>
        <w:t xml:space="preserve">The authors </w:t>
      </w:r>
      <w:r w:rsidR="008A18A6">
        <w:rPr>
          <w:szCs w:val="22"/>
        </w:rPr>
        <w:t>r</w:t>
      </w:r>
      <w:r w:rsidR="00597D36" w:rsidRPr="00933D03">
        <w:rPr>
          <w:szCs w:val="22"/>
        </w:rPr>
        <w:t>emain</w:t>
      </w:r>
      <w:r w:rsidR="004156D2" w:rsidRPr="00933D03">
        <w:rPr>
          <w:szCs w:val="22"/>
        </w:rPr>
        <w:t xml:space="preserve"> highly appreciative of</w:t>
      </w:r>
      <w:r w:rsidR="00597D36" w:rsidRPr="00933D03">
        <w:rPr>
          <w:szCs w:val="22"/>
        </w:rPr>
        <w:t xml:space="preserve"> </w:t>
      </w:r>
      <w:r w:rsidR="003C4A23" w:rsidRPr="00933D03">
        <w:rPr>
          <w:szCs w:val="22"/>
        </w:rPr>
        <w:t xml:space="preserve">Gambling Helpline Ltd (now part of Lifeline Auckland) which was the partner organisation for this research.  </w:t>
      </w:r>
      <w:r w:rsidR="009018B0" w:rsidRPr="00933D03">
        <w:rPr>
          <w:szCs w:val="22"/>
        </w:rPr>
        <w:t>Without Gambling Helpline’s commitment to the study, this research would not have been possible.</w:t>
      </w:r>
      <w:r w:rsidR="00891306">
        <w:rPr>
          <w:szCs w:val="22"/>
        </w:rPr>
        <w:t xml:space="preserve">  Thanks are also due to Professor Malcolm Battersby and Dr James Westphal who peer reviewed the report and provided helpful comments. </w:t>
      </w:r>
    </w:p>
    <w:p w:rsidR="003C4A23" w:rsidRPr="00933D03" w:rsidRDefault="003C4A23" w:rsidP="009018B0">
      <w:pPr>
        <w:jc w:val="both"/>
        <w:rPr>
          <w:szCs w:val="22"/>
        </w:rPr>
      </w:pPr>
    </w:p>
    <w:p w:rsidR="009018B0" w:rsidRDefault="009018B0" w:rsidP="009018B0">
      <w:pPr>
        <w:jc w:val="both"/>
        <w:rPr>
          <w:szCs w:val="22"/>
        </w:rPr>
      </w:pPr>
      <w:r w:rsidRPr="00933D03">
        <w:rPr>
          <w:szCs w:val="22"/>
        </w:rPr>
        <w:t xml:space="preserve">Grateful acknowledgement is made of all the gamblers who </w:t>
      </w:r>
      <w:r w:rsidR="00F747BA">
        <w:rPr>
          <w:szCs w:val="22"/>
        </w:rPr>
        <w:t xml:space="preserve">continued to </w:t>
      </w:r>
      <w:r w:rsidRPr="00933D03">
        <w:rPr>
          <w:szCs w:val="22"/>
        </w:rPr>
        <w:t>participate in this study</w:t>
      </w:r>
      <w:r w:rsidR="00F747BA">
        <w:rPr>
          <w:szCs w:val="22"/>
        </w:rPr>
        <w:t xml:space="preserve"> at the 36 month follow-up interview</w:t>
      </w:r>
      <w:r w:rsidR="00DA7BB0" w:rsidRPr="00933D03">
        <w:rPr>
          <w:szCs w:val="22"/>
        </w:rPr>
        <w:t>.</w:t>
      </w:r>
    </w:p>
    <w:p w:rsidR="00F747BA" w:rsidRDefault="00F747BA" w:rsidP="009018B0">
      <w:pPr>
        <w:jc w:val="both"/>
        <w:rPr>
          <w:szCs w:val="22"/>
        </w:rPr>
      </w:pPr>
    </w:p>
    <w:p w:rsidR="007A5378" w:rsidRDefault="00F747BA" w:rsidP="007A5378">
      <w:pPr>
        <w:pStyle w:val="RepNormal"/>
        <w:rPr>
          <w:rFonts w:cs="Times New Roman"/>
        </w:rPr>
      </w:pPr>
      <w:r>
        <w:rPr>
          <w:rFonts w:cs="Times New Roman"/>
        </w:rPr>
        <w:t>The Ministry of Health provided the funding for this research project</w:t>
      </w:r>
      <w:r w:rsidRPr="00B13BC7">
        <w:rPr>
          <w:rFonts w:cs="Times New Roman"/>
        </w:rPr>
        <w:t>.</w:t>
      </w:r>
      <w:r w:rsidR="007A5378" w:rsidRPr="00B13BC7">
        <w:rPr>
          <w:rFonts w:cs="Times New Roman"/>
        </w:rPr>
        <w:t xml:space="preserve">  Thanks go to Dr Tai Kake for Ministry review of the report.</w:t>
      </w:r>
      <w:r w:rsidR="007A5378">
        <w:rPr>
          <w:rFonts w:cs="Times New Roman"/>
        </w:rPr>
        <w:t xml:space="preserve"> </w:t>
      </w:r>
    </w:p>
    <w:p w:rsidR="00F747BA" w:rsidRDefault="00F747BA" w:rsidP="00F747BA">
      <w:pPr>
        <w:pStyle w:val="RepNormal"/>
        <w:rPr>
          <w:rFonts w:cs="Times New Roman"/>
        </w:rPr>
      </w:pPr>
    </w:p>
    <w:p w:rsidR="00F747BA" w:rsidRDefault="00F747BA" w:rsidP="00F747BA">
      <w:pPr>
        <w:pStyle w:val="RepNormal"/>
        <w:rPr>
          <w:rFonts w:cs="Times New Roman"/>
        </w:rPr>
      </w:pPr>
    </w:p>
    <w:p w:rsidR="00F747BA" w:rsidRPr="009D22B6" w:rsidRDefault="00F747BA" w:rsidP="00F747BA">
      <w:pPr>
        <w:pStyle w:val="RepNormal"/>
        <w:rPr>
          <w:rFonts w:cs="Times New Roman"/>
        </w:rPr>
      </w:pPr>
      <w:r w:rsidRPr="009D22B6">
        <w:rPr>
          <w:rFonts w:cs="Times New Roman"/>
          <w:b/>
        </w:rPr>
        <w:t>Disclaimer</w:t>
      </w:r>
    </w:p>
    <w:p w:rsidR="00F747BA" w:rsidRPr="00522298" w:rsidRDefault="00F747BA" w:rsidP="00F747BA">
      <w:pPr>
        <w:pStyle w:val="RepNormal"/>
        <w:rPr>
          <w:rFonts w:cs="Times New Roman"/>
        </w:rPr>
      </w:pPr>
    </w:p>
    <w:p w:rsidR="00F747BA" w:rsidRDefault="00F747BA" w:rsidP="00F747BA">
      <w:pPr>
        <w:pStyle w:val="RepNormal"/>
        <w:rPr>
          <w:rFonts w:cs="Times New Roman"/>
        </w:rPr>
      </w:pPr>
      <w:r>
        <w:rPr>
          <w:rFonts w:cs="Times New Roman"/>
        </w:rPr>
        <w:t>This report was prepared under contract to the New Zealand Ministry of Health.  The copyright in this article is owned by the Crown and administered by the Ministry.  The views of the authors do not necessarily represent the views or policy of the New Zealand Ministry of Health.  The Ministry makes no warranty, express or implied, nor assumes any liability or responsibility for use of or reliance on the contents of this report.</w:t>
      </w:r>
    </w:p>
    <w:p w:rsidR="00F747BA" w:rsidRDefault="00F747BA" w:rsidP="009018B0">
      <w:pPr>
        <w:jc w:val="both"/>
        <w:rPr>
          <w:szCs w:val="22"/>
        </w:rPr>
      </w:pPr>
    </w:p>
    <w:p w:rsidR="00C81B8C" w:rsidRPr="00054010" w:rsidRDefault="00C81B8C" w:rsidP="00497C90">
      <w:pPr>
        <w:jc w:val="both"/>
        <w:rPr>
          <w:szCs w:val="22"/>
        </w:rPr>
      </w:pPr>
    </w:p>
    <w:p w:rsidR="00546382" w:rsidRPr="00054010" w:rsidRDefault="00546382" w:rsidP="00497C90">
      <w:pPr>
        <w:jc w:val="both"/>
        <w:rPr>
          <w:szCs w:val="22"/>
        </w:rPr>
      </w:pPr>
    </w:p>
    <w:p w:rsidR="00497C90" w:rsidRPr="00054010" w:rsidRDefault="00497C90" w:rsidP="00497C90">
      <w:pPr>
        <w:jc w:val="center"/>
        <w:rPr>
          <w:b/>
          <w:szCs w:val="22"/>
        </w:rPr>
      </w:pPr>
      <w:r w:rsidRPr="00054010">
        <w:rPr>
          <w:szCs w:val="22"/>
        </w:rPr>
        <w:br w:type="page"/>
      </w:r>
      <w:r w:rsidRPr="00054010">
        <w:rPr>
          <w:b/>
          <w:szCs w:val="22"/>
        </w:rPr>
        <w:lastRenderedPageBreak/>
        <w:t>CONTENTS</w:t>
      </w:r>
    </w:p>
    <w:p w:rsidR="00497C90" w:rsidRPr="00054010" w:rsidRDefault="00497C90">
      <w:pPr>
        <w:rPr>
          <w:szCs w:val="22"/>
        </w:rPr>
      </w:pPr>
    </w:p>
    <w:p w:rsidR="00CE05D2" w:rsidRPr="00CE05D2" w:rsidRDefault="003D444C">
      <w:pPr>
        <w:pStyle w:val="TOC1"/>
        <w:tabs>
          <w:tab w:val="right" w:leader="dot" w:pos="8296"/>
        </w:tabs>
        <w:rPr>
          <w:rFonts w:asciiTheme="minorHAnsi" w:eastAsiaTheme="minorEastAsia" w:hAnsiTheme="minorHAnsi" w:cstheme="minorBidi"/>
          <w:noProof/>
          <w:szCs w:val="22"/>
          <w:lang w:eastAsia="en-NZ"/>
        </w:rPr>
      </w:pPr>
      <w:r w:rsidRPr="00054010">
        <w:rPr>
          <w:szCs w:val="22"/>
        </w:rPr>
        <w:fldChar w:fldCharType="begin"/>
      </w:r>
      <w:r w:rsidRPr="00054010">
        <w:rPr>
          <w:szCs w:val="22"/>
        </w:rPr>
        <w:instrText xml:space="preserve"> TOC \o "1-3" \h \z \t "Heading 3a,3,Heading 3.1.1,3,MEB2.6,3,MEB 3.4,3,MEB 3.5,3,MEB3.6,3,MEB4,2,MEB4.1,3,MEB4.2,3" </w:instrText>
      </w:r>
      <w:r w:rsidRPr="00054010">
        <w:rPr>
          <w:szCs w:val="22"/>
        </w:rPr>
        <w:fldChar w:fldCharType="separate"/>
      </w:r>
      <w:hyperlink w:anchor="_Toc431905516" w:history="1">
        <w:r w:rsidR="00CE05D2" w:rsidRPr="00CE05D2">
          <w:rPr>
            <w:rStyle w:val="Hyperlink"/>
            <w:noProof/>
          </w:rPr>
          <w:t>EXECUTIVE SUMMARY</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_Toc431905516 \h </w:instrText>
        </w:r>
        <w:r w:rsidR="00CE05D2" w:rsidRPr="00CE05D2">
          <w:rPr>
            <w:noProof/>
            <w:webHidden/>
          </w:rPr>
        </w:r>
        <w:r w:rsidR="00CE05D2" w:rsidRPr="00CE05D2">
          <w:rPr>
            <w:noProof/>
            <w:webHidden/>
          </w:rPr>
          <w:fldChar w:fldCharType="separate"/>
        </w:r>
        <w:r w:rsidR="00A315D9">
          <w:rPr>
            <w:noProof/>
            <w:webHidden/>
          </w:rPr>
          <w:t>5</w:t>
        </w:r>
        <w:r w:rsidR="00CE05D2" w:rsidRPr="00CE05D2">
          <w:rPr>
            <w:noProof/>
            <w:webHidden/>
          </w:rPr>
          <w:fldChar w:fldCharType="end"/>
        </w:r>
      </w:hyperlink>
    </w:p>
    <w:p w:rsidR="00CE05D2" w:rsidRP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17" w:history="1">
        <w:r w:rsidR="00CE05D2" w:rsidRPr="00CE05D2">
          <w:rPr>
            <w:rStyle w:val="Hyperlink"/>
            <w:noProof/>
          </w:rPr>
          <w:t>1.</w:t>
        </w:r>
        <w:r w:rsidR="00CE05D2" w:rsidRPr="00CE05D2">
          <w:rPr>
            <w:rFonts w:asciiTheme="minorHAnsi" w:eastAsiaTheme="minorEastAsia" w:hAnsiTheme="minorHAnsi" w:cstheme="minorBidi"/>
            <w:noProof/>
            <w:szCs w:val="22"/>
            <w:lang w:eastAsia="en-NZ"/>
          </w:rPr>
          <w:tab/>
        </w:r>
        <w:r w:rsidR="00CE05D2" w:rsidRPr="00CE05D2">
          <w:rPr>
            <w:rStyle w:val="Hyperlink"/>
            <w:noProof/>
          </w:rPr>
          <w:t>BACKGROUND</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_Toc431905517 \h </w:instrText>
        </w:r>
        <w:r w:rsidR="00CE05D2" w:rsidRPr="00CE05D2">
          <w:rPr>
            <w:noProof/>
            <w:webHidden/>
          </w:rPr>
        </w:r>
        <w:r w:rsidR="00CE05D2" w:rsidRPr="00CE05D2">
          <w:rPr>
            <w:noProof/>
            <w:webHidden/>
          </w:rPr>
          <w:fldChar w:fldCharType="separate"/>
        </w:r>
        <w:r w:rsidR="00A315D9">
          <w:rPr>
            <w:noProof/>
            <w:webHidden/>
          </w:rPr>
          <w:t>14</w:t>
        </w:r>
        <w:r w:rsidR="00CE05D2" w:rsidRPr="00CE05D2">
          <w:rPr>
            <w:noProof/>
            <w:webHidden/>
          </w:rPr>
          <w:fldChar w:fldCharType="end"/>
        </w:r>
      </w:hyperlink>
    </w:p>
    <w:p w:rsidR="00CE05D2" w:rsidRP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18" w:history="1">
        <w:r w:rsidR="00CE05D2" w:rsidRPr="00CE05D2">
          <w:rPr>
            <w:rStyle w:val="Hyperlink"/>
            <w:noProof/>
            <w:lang w:val="en-AU"/>
          </w:rPr>
          <w:t>2.</w:t>
        </w:r>
        <w:r w:rsidR="00CE05D2" w:rsidRPr="00CE05D2">
          <w:rPr>
            <w:rFonts w:asciiTheme="minorHAnsi" w:eastAsiaTheme="minorEastAsia" w:hAnsiTheme="minorHAnsi" w:cstheme="minorBidi"/>
            <w:noProof/>
            <w:szCs w:val="22"/>
            <w:lang w:eastAsia="en-NZ"/>
          </w:rPr>
          <w:tab/>
        </w:r>
        <w:r w:rsidR="00CE05D2" w:rsidRPr="00CE05D2">
          <w:rPr>
            <w:rStyle w:val="Hyperlink"/>
            <w:noProof/>
            <w:lang w:val="en-AU"/>
          </w:rPr>
          <w:t>LITERATURE REVIEW</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_Toc431905518 \h </w:instrText>
        </w:r>
        <w:r w:rsidR="00CE05D2" w:rsidRPr="00CE05D2">
          <w:rPr>
            <w:noProof/>
            <w:webHidden/>
          </w:rPr>
        </w:r>
        <w:r w:rsidR="00CE05D2" w:rsidRPr="00CE05D2">
          <w:rPr>
            <w:noProof/>
            <w:webHidden/>
          </w:rPr>
          <w:fldChar w:fldCharType="separate"/>
        </w:r>
        <w:r w:rsidR="00A315D9">
          <w:rPr>
            <w:noProof/>
            <w:webHidden/>
          </w:rPr>
          <w:t>16</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19" w:history="1">
        <w:r w:rsidR="00CE05D2" w:rsidRPr="00CE05D2">
          <w:rPr>
            <w:rStyle w:val="Hyperlink"/>
            <w:noProof/>
          </w:rPr>
          <w:t>2.2</w:t>
        </w:r>
        <w:r w:rsidR="00CE05D2" w:rsidRPr="00CE05D2">
          <w:rPr>
            <w:rFonts w:asciiTheme="minorHAnsi" w:eastAsiaTheme="minorEastAsia" w:hAnsiTheme="minorHAnsi" w:cstheme="minorBidi"/>
            <w:noProof/>
            <w:szCs w:val="22"/>
            <w:lang w:eastAsia="en-NZ"/>
          </w:rPr>
          <w:tab/>
        </w:r>
        <w:r w:rsidR="00CE05D2" w:rsidRPr="00CE05D2">
          <w:rPr>
            <w:rStyle w:val="Hyperlink"/>
            <w:noProof/>
          </w:rPr>
          <w:t>General overview</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_Toc431905519 \h </w:instrText>
        </w:r>
        <w:r w:rsidR="00CE05D2" w:rsidRPr="00CE05D2">
          <w:rPr>
            <w:noProof/>
            <w:webHidden/>
          </w:rPr>
        </w:r>
        <w:r w:rsidR="00CE05D2" w:rsidRPr="00CE05D2">
          <w:rPr>
            <w:noProof/>
            <w:webHidden/>
          </w:rPr>
          <w:fldChar w:fldCharType="separate"/>
        </w:r>
        <w:r w:rsidR="00A315D9">
          <w:rPr>
            <w:noProof/>
            <w:webHidden/>
          </w:rPr>
          <w:t>16</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20" w:history="1">
        <w:r w:rsidR="00CE05D2" w:rsidRPr="00CE05D2">
          <w:rPr>
            <w:rStyle w:val="Hyperlink"/>
            <w:noProof/>
          </w:rPr>
          <w:t>2.2</w:t>
        </w:r>
        <w:r w:rsidR="00CE05D2" w:rsidRPr="00CE05D2">
          <w:rPr>
            <w:rFonts w:asciiTheme="minorHAnsi" w:eastAsiaTheme="minorEastAsia" w:hAnsiTheme="minorHAnsi" w:cstheme="minorBidi"/>
            <w:noProof/>
            <w:szCs w:val="22"/>
            <w:lang w:eastAsia="en-NZ"/>
          </w:rPr>
          <w:tab/>
        </w:r>
        <w:r w:rsidR="00CE05D2" w:rsidRPr="00CE05D2">
          <w:rPr>
            <w:rStyle w:val="Hyperlink"/>
            <w:noProof/>
          </w:rPr>
          <w:t>Ethnic-specific overview</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_Toc431905520 \h </w:instrText>
        </w:r>
        <w:r w:rsidR="00CE05D2" w:rsidRPr="00CE05D2">
          <w:rPr>
            <w:noProof/>
            <w:webHidden/>
          </w:rPr>
        </w:r>
        <w:r w:rsidR="00CE05D2" w:rsidRPr="00CE05D2">
          <w:rPr>
            <w:noProof/>
            <w:webHidden/>
          </w:rPr>
          <w:fldChar w:fldCharType="separate"/>
        </w:r>
        <w:r w:rsidR="00A315D9">
          <w:rPr>
            <w:noProof/>
            <w:webHidden/>
          </w:rPr>
          <w:t>20</w:t>
        </w:r>
        <w:r w:rsidR="00CE05D2" w:rsidRPr="00CE05D2">
          <w:rPr>
            <w:noProof/>
            <w:webHidden/>
          </w:rPr>
          <w:fldChar w:fldCharType="end"/>
        </w:r>
      </w:hyperlink>
    </w:p>
    <w:p w:rsidR="00CE05D2" w:rsidRP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21" w:history="1">
        <w:r w:rsidR="00CE05D2" w:rsidRPr="00CE05D2">
          <w:rPr>
            <w:rStyle w:val="Hyperlink"/>
            <w:noProof/>
          </w:rPr>
          <w:t>3.</w:t>
        </w:r>
        <w:r w:rsidR="00CE05D2" w:rsidRPr="00CE05D2">
          <w:rPr>
            <w:rFonts w:asciiTheme="minorHAnsi" w:eastAsiaTheme="minorEastAsia" w:hAnsiTheme="minorHAnsi" w:cstheme="minorBidi"/>
            <w:noProof/>
            <w:szCs w:val="22"/>
            <w:lang w:eastAsia="en-NZ"/>
          </w:rPr>
          <w:tab/>
        </w:r>
        <w:r w:rsidR="00CE05D2" w:rsidRPr="00CE05D2">
          <w:rPr>
            <w:rStyle w:val="Hyperlink"/>
            <w:noProof/>
          </w:rPr>
          <w:t>RESEARCH METHODOLOGY</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_Toc431905521 \h </w:instrText>
        </w:r>
        <w:r w:rsidR="00CE05D2" w:rsidRPr="00CE05D2">
          <w:rPr>
            <w:noProof/>
            <w:webHidden/>
          </w:rPr>
        </w:r>
        <w:r w:rsidR="00CE05D2" w:rsidRPr="00CE05D2">
          <w:rPr>
            <w:noProof/>
            <w:webHidden/>
          </w:rPr>
          <w:fldChar w:fldCharType="separate"/>
        </w:r>
        <w:r w:rsidR="00A315D9">
          <w:rPr>
            <w:noProof/>
            <w:webHidden/>
          </w:rPr>
          <w:t>23</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22" w:history="1">
        <w:r w:rsidR="00CE05D2" w:rsidRPr="00CE05D2">
          <w:rPr>
            <w:rStyle w:val="Hyperlink"/>
            <w:noProof/>
          </w:rPr>
          <w:t>3.1.</w:t>
        </w:r>
        <w:r w:rsidR="00CE05D2" w:rsidRPr="00CE05D2">
          <w:rPr>
            <w:rFonts w:asciiTheme="minorHAnsi" w:eastAsiaTheme="minorEastAsia" w:hAnsiTheme="minorHAnsi" w:cstheme="minorBidi"/>
            <w:noProof/>
            <w:szCs w:val="22"/>
            <w:lang w:eastAsia="en-NZ"/>
          </w:rPr>
          <w:tab/>
        </w:r>
        <w:r w:rsidR="00CE05D2" w:rsidRPr="00CE05D2">
          <w:rPr>
            <w:rStyle w:val="Hyperlink"/>
            <w:noProof/>
          </w:rPr>
          <w:t>Ethics approval</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_Toc431905522 \h </w:instrText>
        </w:r>
        <w:r w:rsidR="00CE05D2" w:rsidRPr="00CE05D2">
          <w:rPr>
            <w:noProof/>
            <w:webHidden/>
          </w:rPr>
        </w:r>
        <w:r w:rsidR="00CE05D2" w:rsidRPr="00CE05D2">
          <w:rPr>
            <w:noProof/>
            <w:webHidden/>
          </w:rPr>
          <w:fldChar w:fldCharType="separate"/>
        </w:r>
        <w:r w:rsidR="00A315D9">
          <w:rPr>
            <w:noProof/>
            <w:webHidden/>
          </w:rPr>
          <w:t>23</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23" w:history="1">
        <w:r w:rsidR="00CE05D2" w:rsidRPr="00CE05D2">
          <w:rPr>
            <w:rStyle w:val="Hyperlink"/>
            <w:noProof/>
          </w:rPr>
          <w:t>3.2.</w:t>
        </w:r>
        <w:r w:rsidR="00CE05D2" w:rsidRPr="00CE05D2">
          <w:rPr>
            <w:rFonts w:asciiTheme="minorHAnsi" w:eastAsiaTheme="minorEastAsia" w:hAnsiTheme="minorHAnsi" w:cstheme="minorBidi"/>
            <w:noProof/>
            <w:szCs w:val="22"/>
            <w:lang w:eastAsia="en-NZ"/>
          </w:rPr>
          <w:tab/>
        </w:r>
        <w:r w:rsidR="00CE05D2" w:rsidRPr="00CE05D2">
          <w:rPr>
            <w:rStyle w:val="Hyperlink"/>
            <w:noProof/>
          </w:rPr>
          <w:t>Trial design</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_Toc431905523 \h </w:instrText>
        </w:r>
        <w:r w:rsidR="00CE05D2" w:rsidRPr="00CE05D2">
          <w:rPr>
            <w:noProof/>
            <w:webHidden/>
          </w:rPr>
        </w:r>
        <w:r w:rsidR="00CE05D2" w:rsidRPr="00CE05D2">
          <w:rPr>
            <w:noProof/>
            <w:webHidden/>
          </w:rPr>
          <w:fldChar w:fldCharType="separate"/>
        </w:r>
        <w:r w:rsidR="00A315D9">
          <w:rPr>
            <w:noProof/>
            <w:webHidden/>
          </w:rPr>
          <w:t>23</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24" w:history="1">
        <w:r w:rsidR="00CE05D2" w:rsidRPr="00CE05D2">
          <w:rPr>
            <w:rStyle w:val="Hyperlink"/>
            <w:noProof/>
          </w:rPr>
          <w:t>3.3.</w:t>
        </w:r>
        <w:r w:rsidR="00CE05D2" w:rsidRPr="00CE05D2">
          <w:rPr>
            <w:rFonts w:asciiTheme="minorHAnsi" w:eastAsiaTheme="minorEastAsia" w:hAnsiTheme="minorHAnsi" w:cstheme="minorBidi"/>
            <w:noProof/>
            <w:szCs w:val="22"/>
            <w:lang w:eastAsia="en-NZ"/>
          </w:rPr>
          <w:tab/>
        </w:r>
        <w:r w:rsidR="00CE05D2" w:rsidRPr="00CE05D2">
          <w:rPr>
            <w:rStyle w:val="Hyperlink"/>
            <w:noProof/>
          </w:rPr>
          <w:t>Participants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_Toc431905524 \h </w:instrText>
        </w:r>
        <w:r w:rsidR="00CE05D2" w:rsidRPr="00CE05D2">
          <w:rPr>
            <w:noProof/>
            <w:webHidden/>
          </w:rPr>
        </w:r>
        <w:r w:rsidR="00CE05D2" w:rsidRPr="00CE05D2">
          <w:rPr>
            <w:noProof/>
            <w:webHidden/>
          </w:rPr>
          <w:fldChar w:fldCharType="separate"/>
        </w:r>
        <w:r w:rsidR="00A315D9">
          <w:rPr>
            <w:noProof/>
            <w:webHidden/>
          </w:rPr>
          <w:t>23</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25" w:history="1">
        <w:r w:rsidR="00CE05D2" w:rsidRPr="00CE05D2">
          <w:rPr>
            <w:rStyle w:val="Hyperlink"/>
          </w:rPr>
          <w:t>3.3.1</w:t>
        </w:r>
        <w:r w:rsidR="00CE05D2" w:rsidRPr="00CE05D2">
          <w:rPr>
            <w:rFonts w:asciiTheme="minorHAnsi" w:eastAsiaTheme="minorEastAsia" w:hAnsiTheme="minorHAnsi" w:cstheme="minorBidi"/>
            <w:i w:val="0"/>
            <w:szCs w:val="22"/>
            <w:lang w:eastAsia="en-NZ"/>
          </w:rPr>
          <w:tab/>
        </w:r>
        <w:r w:rsidR="00CE05D2" w:rsidRPr="00CE05D2">
          <w:rPr>
            <w:rStyle w:val="Hyperlink"/>
          </w:rPr>
          <w:t>Eligibility criteria</w:t>
        </w:r>
        <w:r w:rsidR="00CE05D2" w:rsidRPr="00CE05D2">
          <w:rPr>
            <w:webHidden/>
          </w:rPr>
          <w:tab/>
        </w:r>
        <w:r w:rsidR="00CE05D2" w:rsidRPr="00CE05D2">
          <w:rPr>
            <w:webHidden/>
          </w:rPr>
          <w:fldChar w:fldCharType="begin"/>
        </w:r>
        <w:r w:rsidR="00CE05D2" w:rsidRPr="00CE05D2">
          <w:rPr>
            <w:webHidden/>
          </w:rPr>
          <w:instrText xml:space="preserve"> PAGEREF _Toc431905525 \h </w:instrText>
        </w:r>
        <w:r w:rsidR="00CE05D2" w:rsidRPr="00CE05D2">
          <w:rPr>
            <w:webHidden/>
          </w:rPr>
        </w:r>
        <w:r w:rsidR="00CE05D2" w:rsidRPr="00CE05D2">
          <w:rPr>
            <w:webHidden/>
          </w:rPr>
          <w:fldChar w:fldCharType="separate"/>
        </w:r>
        <w:r w:rsidR="00A315D9">
          <w:rPr>
            <w:webHidden/>
          </w:rPr>
          <w:t>23</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26" w:history="1">
        <w:r w:rsidR="00CE05D2" w:rsidRPr="00CE05D2">
          <w:rPr>
            <w:rStyle w:val="Hyperlink"/>
          </w:rPr>
          <w:t>3.3.2</w:t>
        </w:r>
        <w:r w:rsidR="00CE05D2" w:rsidRPr="00CE05D2">
          <w:rPr>
            <w:rFonts w:asciiTheme="minorHAnsi" w:eastAsiaTheme="minorEastAsia" w:hAnsiTheme="minorHAnsi" w:cstheme="minorBidi"/>
            <w:i w:val="0"/>
            <w:szCs w:val="22"/>
            <w:lang w:eastAsia="en-NZ"/>
          </w:rPr>
          <w:tab/>
        </w:r>
        <w:r w:rsidR="00CE05D2" w:rsidRPr="00CE05D2">
          <w:rPr>
            <w:rStyle w:val="Hyperlink"/>
          </w:rPr>
          <w:t>Setting and location</w:t>
        </w:r>
        <w:r w:rsidR="00CE05D2" w:rsidRPr="00CE05D2">
          <w:rPr>
            <w:webHidden/>
          </w:rPr>
          <w:tab/>
        </w:r>
        <w:r w:rsidR="00CE05D2" w:rsidRPr="00CE05D2">
          <w:rPr>
            <w:webHidden/>
          </w:rPr>
          <w:fldChar w:fldCharType="begin"/>
        </w:r>
        <w:r w:rsidR="00CE05D2" w:rsidRPr="00CE05D2">
          <w:rPr>
            <w:webHidden/>
          </w:rPr>
          <w:instrText xml:space="preserve"> PAGEREF _Toc431905526 \h </w:instrText>
        </w:r>
        <w:r w:rsidR="00CE05D2" w:rsidRPr="00CE05D2">
          <w:rPr>
            <w:webHidden/>
          </w:rPr>
        </w:r>
        <w:r w:rsidR="00CE05D2" w:rsidRPr="00CE05D2">
          <w:rPr>
            <w:webHidden/>
          </w:rPr>
          <w:fldChar w:fldCharType="separate"/>
        </w:r>
        <w:r w:rsidR="00A315D9">
          <w:rPr>
            <w:webHidden/>
          </w:rPr>
          <w:t>24</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27" w:history="1">
        <w:r w:rsidR="00CE05D2" w:rsidRPr="00CE05D2">
          <w:rPr>
            <w:rStyle w:val="Hyperlink"/>
            <w:noProof/>
          </w:rPr>
          <w:t>3.4.</w:t>
        </w:r>
        <w:r w:rsidR="00CE05D2" w:rsidRPr="00CE05D2">
          <w:rPr>
            <w:rFonts w:asciiTheme="minorHAnsi" w:eastAsiaTheme="minorEastAsia" w:hAnsiTheme="minorHAnsi" w:cstheme="minorBidi"/>
            <w:noProof/>
            <w:szCs w:val="22"/>
            <w:lang w:eastAsia="en-NZ"/>
          </w:rPr>
          <w:tab/>
        </w:r>
        <w:r w:rsidR="00CE05D2" w:rsidRPr="00CE05D2">
          <w:rPr>
            <w:rStyle w:val="Hyperlink"/>
            <w:noProof/>
          </w:rPr>
          <w:t>Interventions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_Toc431905527 \h </w:instrText>
        </w:r>
        <w:r w:rsidR="00CE05D2" w:rsidRPr="00CE05D2">
          <w:rPr>
            <w:noProof/>
            <w:webHidden/>
          </w:rPr>
        </w:r>
        <w:r w:rsidR="00CE05D2" w:rsidRPr="00CE05D2">
          <w:rPr>
            <w:noProof/>
            <w:webHidden/>
          </w:rPr>
          <w:fldChar w:fldCharType="separate"/>
        </w:r>
        <w:r w:rsidR="00A315D9">
          <w:rPr>
            <w:noProof/>
            <w:webHidden/>
          </w:rPr>
          <w:t>24</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28" w:history="1">
        <w:r w:rsidR="00CE05D2" w:rsidRPr="00CE05D2">
          <w:rPr>
            <w:rStyle w:val="Hyperlink"/>
          </w:rPr>
          <w:t>3.4.1.</w:t>
        </w:r>
        <w:r w:rsidR="00CE05D2" w:rsidRPr="00CE05D2">
          <w:rPr>
            <w:rFonts w:asciiTheme="minorHAnsi" w:eastAsiaTheme="minorEastAsia" w:hAnsiTheme="minorHAnsi" w:cstheme="minorBidi"/>
            <w:i w:val="0"/>
            <w:szCs w:val="22"/>
            <w:lang w:eastAsia="en-NZ"/>
          </w:rPr>
          <w:tab/>
        </w:r>
        <w:r w:rsidR="00CE05D2" w:rsidRPr="00CE05D2">
          <w:rPr>
            <w:rStyle w:val="Hyperlink"/>
          </w:rPr>
          <w:t>Group 1: Helpline standard care (TAU)</w:t>
        </w:r>
        <w:r w:rsidR="00CE05D2" w:rsidRPr="00CE05D2">
          <w:rPr>
            <w:webHidden/>
          </w:rPr>
          <w:tab/>
        </w:r>
        <w:r w:rsidR="00CE05D2" w:rsidRPr="00CE05D2">
          <w:rPr>
            <w:webHidden/>
          </w:rPr>
          <w:fldChar w:fldCharType="begin"/>
        </w:r>
        <w:r w:rsidR="00CE05D2" w:rsidRPr="00CE05D2">
          <w:rPr>
            <w:webHidden/>
          </w:rPr>
          <w:instrText xml:space="preserve"> PAGEREF _Toc431905528 \h </w:instrText>
        </w:r>
        <w:r w:rsidR="00CE05D2" w:rsidRPr="00CE05D2">
          <w:rPr>
            <w:webHidden/>
          </w:rPr>
        </w:r>
        <w:r w:rsidR="00CE05D2" w:rsidRPr="00CE05D2">
          <w:rPr>
            <w:webHidden/>
          </w:rPr>
          <w:fldChar w:fldCharType="separate"/>
        </w:r>
        <w:r w:rsidR="00A315D9">
          <w:rPr>
            <w:webHidden/>
          </w:rPr>
          <w:t>25</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29" w:history="1">
        <w:r w:rsidR="00CE05D2" w:rsidRPr="00CE05D2">
          <w:rPr>
            <w:rStyle w:val="Hyperlink"/>
          </w:rPr>
          <w:t>3.4.2.</w:t>
        </w:r>
        <w:r w:rsidR="00CE05D2" w:rsidRPr="00CE05D2">
          <w:rPr>
            <w:rFonts w:asciiTheme="minorHAnsi" w:eastAsiaTheme="minorEastAsia" w:hAnsiTheme="minorHAnsi" w:cstheme="minorBidi"/>
            <w:i w:val="0"/>
            <w:szCs w:val="22"/>
            <w:lang w:eastAsia="en-NZ"/>
          </w:rPr>
          <w:tab/>
        </w:r>
        <w:r w:rsidR="00CE05D2" w:rsidRPr="00CE05D2">
          <w:rPr>
            <w:rStyle w:val="Hyperlink"/>
          </w:rPr>
          <w:t xml:space="preserve">Group 2: </w:t>
        </w:r>
        <w:r w:rsidR="00CE05D2" w:rsidRPr="00CE05D2">
          <w:rPr>
            <w:rStyle w:val="Hyperlink"/>
            <w:bCs/>
            <w:iCs/>
          </w:rPr>
          <w:t>Single brief motivational interview (MI)</w:t>
        </w:r>
        <w:r w:rsidR="00CE05D2" w:rsidRPr="00CE05D2">
          <w:rPr>
            <w:webHidden/>
          </w:rPr>
          <w:tab/>
        </w:r>
        <w:r w:rsidR="00CE05D2" w:rsidRPr="00CE05D2">
          <w:rPr>
            <w:webHidden/>
          </w:rPr>
          <w:fldChar w:fldCharType="begin"/>
        </w:r>
        <w:r w:rsidR="00CE05D2" w:rsidRPr="00CE05D2">
          <w:rPr>
            <w:webHidden/>
          </w:rPr>
          <w:instrText xml:space="preserve"> PAGEREF _Toc431905529 \h </w:instrText>
        </w:r>
        <w:r w:rsidR="00CE05D2" w:rsidRPr="00CE05D2">
          <w:rPr>
            <w:webHidden/>
          </w:rPr>
        </w:r>
        <w:r w:rsidR="00CE05D2" w:rsidRPr="00CE05D2">
          <w:rPr>
            <w:webHidden/>
          </w:rPr>
          <w:fldChar w:fldCharType="separate"/>
        </w:r>
        <w:r w:rsidR="00A315D9">
          <w:rPr>
            <w:webHidden/>
          </w:rPr>
          <w:t>25</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0" w:history="1">
        <w:r w:rsidR="00CE05D2" w:rsidRPr="00CE05D2">
          <w:rPr>
            <w:rStyle w:val="Hyperlink"/>
          </w:rPr>
          <w:t>3.4.3.</w:t>
        </w:r>
        <w:r w:rsidR="00CE05D2" w:rsidRPr="00CE05D2">
          <w:rPr>
            <w:rFonts w:asciiTheme="minorHAnsi" w:eastAsiaTheme="minorEastAsia" w:hAnsiTheme="minorHAnsi" w:cstheme="minorBidi"/>
            <w:i w:val="0"/>
            <w:szCs w:val="22"/>
            <w:lang w:eastAsia="en-NZ"/>
          </w:rPr>
          <w:tab/>
        </w:r>
        <w:r w:rsidR="00CE05D2" w:rsidRPr="00CE05D2">
          <w:rPr>
            <w:rStyle w:val="Hyperlink"/>
          </w:rPr>
          <w:t xml:space="preserve">Group 3: </w:t>
        </w:r>
        <w:r w:rsidR="00CE05D2" w:rsidRPr="00CE05D2">
          <w:rPr>
            <w:rStyle w:val="Hyperlink"/>
            <w:bCs/>
            <w:iCs/>
          </w:rPr>
          <w:t>MI plus self-help workbook (MI+W)</w:t>
        </w:r>
        <w:r w:rsidR="00CE05D2" w:rsidRPr="00CE05D2">
          <w:rPr>
            <w:webHidden/>
          </w:rPr>
          <w:tab/>
        </w:r>
        <w:r w:rsidR="00CE05D2" w:rsidRPr="00CE05D2">
          <w:rPr>
            <w:webHidden/>
          </w:rPr>
          <w:fldChar w:fldCharType="begin"/>
        </w:r>
        <w:r w:rsidR="00CE05D2" w:rsidRPr="00CE05D2">
          <w:rPr>
            <w:webHidden/>
          </w:rPr>
          <w:instrText xml:space="preserve"> PAGEREF _Toc431905530 \h </w:instrText>
        </w:r>
        <w:r w:rsidR="00CE05D2" w:rsidRPr="00CE05D2">
          <w:rPr>
            <w:webHidden/>
          </w:rPr>
        </w:r>
        <w:r w:rsidR="00CE05D2" w:rsidRPr="00CE05D2">
          <w:rPr>
            <w:webHidden/>
          </w:rPr>
          <w:fldChar w:fldCharType="separate"/>
        </w:r>
        <w:r w:rsidR="00A315D9">
          <w:rPr>
            <w:webHidden/>
          </w:rPr>
          <w:t>25</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1" w:history="1">
        <w:r w:rsidR="00CE05D2" w:rsidRPr="00CE05D2">
          <w:rPr>
            <w:rStyle w:val="Hyperlink"/>
          </w:rPr>
          <w:t>3.4.4.</w:t>
        </w:r>
        <w:r w:rsidR="00CE05D2" w:rsidRPr="00CE05D2">
          <w:rPr>
            <w:rFonts w:asciiTheme="minorHAnsi" w:eastAsiaTheme="minorEastAsia" w:hAnsiTheme="minorHAnsi" w:cstheme="minorBidi"/>
            <w:i w:val="0"/>
            <w:szCs w:val="22"/>
            <w:lang w:eastAsia="en-NZ"/>
          </w:rPr>
          <w:tab/>
        </w:r>
        <w:r w:rsidR="00CE05D2" w:rsidRPr="00CE05D2">
          <w:rPr>
            <w:rStyle w:val="Hyperlink"/>
          </w:rPr>
          <w:t xml:space="preserve">Group 4: </w:t>
        </w:r>
        <w:r w:rsidR="00CE05D2" w:rsidRPr="00CE05D2">
          <w:rPr>
            <w:rStyle w:val="Hyperlink"/>
            <w:bCs/>
            <w:iCs/>
          </w:rPr>
          <w:t>MI+W plus four follow-up motivational booster sessions (MI+W+B)</w:t>
        </w:r>
        <w:r w:rsidR="00CE05D2" w:rsidRPr="00CE05D2">
          <w:rPr>
            <w:webHidden/>
          </w:rPr>
          <w:tab/>
        </w:r>
        <w:r w:rsidR="00CE05D2" w:rsidRPr="00CE05D2">
          <w:rPr>
            <w:webHidden/>
          </w:rPr>
          <w:fldChar w:fldCharType="begin"/>
        </w:r>
        <w:r w:rsidR="00CE05D2" w:rsidRPr="00CE05D2">
          <w:rPr>
            <w:webHidden/>
          </w:rPr>
          <w:instrText xml:space="preserve"> PAGEREF _Toc431905531 \h </w:instrText>
        </w:r>
        <w:r w:rsidR="00CE05D2" w:rsidRPr="00CE05D2">
          <w:rPr>
            <w:webHidden/>
          </w:rPr>
        </w:r>
        <w:r w:rsidR="00CE05D2" w:rsidRPr="00CE05D2">
          <w:rPr>
            <w:webHidden/>
          </w:rPr>
          <w:fldChar w:fldCharType="separate"/>
        </w:r>
        <w:r w:rsidR="00A315D9">
          <w:rPr>
            <w:webHidden/>
          </w:rPr>
          <w:t>25</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32" w:history="1">
        <w:r w:rsidR="00CE05D2" w:rsidRPr="00CE05D2">
          <w:rPr>
            <w:rStyle w:val="Hyperlink"/>
            <w:noProof/>
          </w:rPr>
          <w:t>3.5.</w:t>
        </w:r>
        <w:r w:rsidR="00CE05D2" w:rsidRPr="00CE05D2">
          <w:rPr>
            <w:rFonts w:asciiTheme="minorHAnsi" w:eastAsiaTheme="minorEastAsia" w:hAnsiTheme="minorHAnsi" w:cstheme="minorBidi"/>
            <w:noProof/>
            <w:szCs w:val="22"/>
            <w:lang w:eastAsia="en-NZ"/>
          </w:rPr>
          <w:tab/>
        </w:r>
        <w:r w:rsidR="00CE05D2" w:rsidRPr="00CE05D2">
          <w:rPr>
            <w:rStyle w:val="Hyperlink"/>
            <w:noProof/>
          </w:rPr>
          <w:t>Outcome measures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_Toc431905532 \h </w:instrText>
        </w:r>
        <w:r w:rsidR="00CE05D2" w:rsidRPr="00CE05D2">
          <w:rPr>
            <w:noProof/>
            <w:webHidden/>
          </w:rPr>
        </w:r>
        <w:r w:rsidR="00CE05D2" w:rsidRPr="00CE05D2">
          <w:rPr>
            <w:noProof/>
            <w:webHidden/>
          </w:rPr>
          <w:fldChar w:fldCharType="separate"/>
        </w:r>
        <w:r w:rsidR="00A315D9">
          <w:rPr>
            <w:noProof/>
            <w:webHidden/>
          </w:rPr>
          <w:t>26</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3" w:history="1">
        <w:r w:rsidR="00CE05D2" w:rsidRPr="00CE05D2">
          <w:rPr>
            <w:rStyle w:val="Hyperlink"/>
          </w:rPr>
          <w:t>3.5.1.</w:t>
        </w:r>
        <w:r w:rsidR="00CE05D2" w:rsidRPr="00CE05D2">
          <w:rPr>
            <w:rFonts w:asciiTheme="minorHAnsi" w:eastAsiaTheme="minorEastAsia" w:hAnsiTheme="minorHAnsi" w:cstheme="minorBidi"/>
            <w:i w:val="0"/>
            <w:szCs w:val="22"/>
            <w:lang w:eastAsia="en-NZ"/>
          </w:rPr>
          <w:tab/>
        </w:r>
        <w:r w:rsidR="00CE05D2" w:rsidRPr="00CE05D2">
          <w:rPr>
            <w:rStyle w:val="Hyperlink"/>
          </w:rPr>
          <w:t>Assessment at 36 months</w:t>
        </w:r>
        <w:r w:rsidR="00CE05D2" w:rsidRPr="00CE05D2">
          <w:rPr>
            <w:webHidden/>
          </w:rPr>
          <w:tab/>
        </w:r>
        <w:r w:rsidR="00CE05D2" w:rsidRPr="00CE05D2">
          <w:rPr>
            <w:webHidden/>
          </w:rPr>
          <w:fldChar w:fldCharType="begin"/>
        </w:r>
        <w:r w:rsidR="00CE05D2" w:rsidRPr="00CE05D2">
          <w:rPr>
            <w:webHidden/>
          </w:rPr>
          <w:instrText xml:space="preserve"> PAGEREF _Toc431905533 \h </w:instrText>
        </w:r>
        <w:r w:rsidR="00CE05D2" w:rsidRPr="00CE05D2">
          <w:rPr>
            <w:webHidden/>
          </w:rPr>
        </w:r>
        <w:r w:rsidR="00CE05D2" w:rsidRPr="00CE05D2">
          <w:rPr>
            <w:webHidden/>
          </w:rPr>
          <w:fldChar w:fldCharType="separate"/>
        </w:r>
        <w:r w:rsidR="00A315D9">
          <w:rPr>
            <w:webHidden/>
          </w:rPr>
          <w:t>26</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4" w:history="1">
        <w:r w:rsidR="00CE05D2" w:rsidRPr="00CE05D2">
          <w:rPr>
            <w:rStyle w:val="Hyperlink"/>
          </w:rPr>
          <w:t>3.5.2.</w:t>
        </w:r>
        <w:r w:rsidR="00CE05D2" w:rsidRPr="00CE05D2">
          <w:rPr>
            <w:rFonts w:asciiTheme="minorHAnsi" w:eastAsiaTheme="minorEastAsia" w:hAnsiTheme="minorHAnsi" w:cstheme="minorBidi"/>
            <w:i w:val="0"/>
            <w:szCs w:val="22"/>
            <w:lang w:eastAsia="en-NZ"/>
          </w:rPr>
          <w:tab/>
        </w:r>
        <w:r w:rsidR="00CE05D2" w:rsidRPr="00CE05D2">
          <w:rPr>
            <w:rStyle w:val="Hyperlink"/>
          </w:rPr>
          <w:t>Collateral assessments</w:t>
        </w:r>
        <w:r w:rsidR="00CE05D2" w:rsidRPr="00CE05D2">
          <w:rPr>
            <w:webHidden/>
          </w:rPr>
          <w:tab/>
        </w:r>
        <w:r w:rsidR="00CE05D2" w:rsidRPr="00CE05D2">
          <w:rPr>
            <w:webHidden/>
          </w:rPr>
          <w:fldChar w:fldCharType="begin"/>
        </w:r>
        <w:r w:rsidR="00CE05D2" w:rsidRPr="00CE05D2">
          <w:rPr>
            <w:webHidden/>
          </w:rPr>
          <w:instrText xml:space="preserve"> PAGEREF _Toc431905534 \h </w:instrText>
        </w:r>
        <w:r w:rsidR="00CE05D2" w:rsidRPr="00CE05D2">
          <w:rPr>
            <w:webHidden/>
          </w:rPr>
        </w:r>
        <w:r w:rsidR="00CE05D2" w:rsidRPr="00CE05D2">
          <w:rPr>
            <w:webHidden/>
          </w:rPr>
          <w:fldChar w:fldCharType="separate"/>
        </w:r>
        <w:r w:rsidR="00A315D9">
          <w:rPr>
            <w:webHidden/>
          </w:rPr>
          <w:t>28</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35" w:history="1">
        <w:r w:rsidR="00CE05D2" w:rsidRPr="00CE05D2">
          <w:rPr>
            <w:rStyle w:val="Hyperlink"/>
            <w:noProof/>
          </w:rPr>
          <w:t>3.6.</w:t>
        </w:r>
        <w:r w:rsidR="00CE05D2" w:rsidRPr="00CE05D2">
          <w:rPr>
            <w:rFonts w:asciiTheme="minorHAnsi" w:eastAsiaTheme="minorEastAsia" w:hAnsiTheme="minorHAnsi" w:cstheme="minorBidi"/>
            <w:noProof/>
            <w:szCs w:val="22"/>
            <w:lang w:eastAsia="en-NZ"/>
          </w:rPr>
          <w:tab/>
        </w:r>
        <w:r w:rsidR="00CE05D2" w:rsidRPr="00CE05D2">
          <w:rPr>
            <w:rStyle w:val="Hyperlink"/>
            <w:noProof/>
          </w:rPr>
          <w:t>Sample size, randomisation and blinding</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_Toc431905535 \h </w:instrText>
        </w:r>
        <w:r w:rsidR="00CE05D2" w:rsidRPr="00CE05D2">
          <w:rPr>
            <w:noProof/>
            <w:webHidden/>
          </w:rPr>
        </w:r>
        <w:r w:rsidR="00CE05D2" w:rsidRPr="00CE05D2">
          <w:rPr>
            <w:noProof/>
            <w:webHidden/>
          </w:rPr>
          <w:fldChar w:fldCharType="separate"/>
        </w:r>
        <w:r w:rsidR="00A315D9">
          <w:rPr>
            <w:noProof/>
            <w:webHidden/>
          </w:rPr>
          <w:t>28</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36" w:history="1">
        <w:r w:rsidR="00CE05D2" w:rsidRPr="00CE05D2">
          <w:rPr>
            <w:rStyle w:val="Hyperlink"/>
            <w:noProof/>
          </w:rPr>
          <w:t>3.7.</w:t>
        </w:r>
        <w:r w:rsidR="00CE05D2" w:rsidRPr="00CE05D2">
          <w:rPr>
            <w:rFonts w:asciiTheme="minorHAnsi" w:eastAsiaTheme="minorEastAsia" w:hAnsiTheme="minorHAnsi" w:cstheme="minorBidi"/>
            <w:noProof/>
            <w:szCs w:val="22"/>
            <w:lang w:eastAsia="en-NZ"/>
          </w:rPr>
          <w:tab/>
        </w:r>
        <w:r w:rsidR="00CE05D2" w:rsidRPr="00CE05D2">
          <w:rPr>
            <w:rStyle w:val="Hyperlink"/>
            <w:noProof/>
          </w:rPr>
          <w:t>Hypotheses at 36 months and statistical methods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_Toc431905536 \h </w:instrText>
        </w:r>
        <w:r w:rsidR="00CE05D2" w:rsidRPr="00CE05D2">
          <w:rPr>
            <w:noProof/>
            <w:webHidden/>
          </w:rPr>
        </w:r>
        <w:r w:rsidR="00CE05D2" w:rsidRPr="00CE05D2">
          <w:rPr>
            <w:noProof/>
            <w:webHidden/>
          </w:rPr>
          <w:fldChar w:fldCharType="separate"/>
        </w:r>
        <w:r w:rsidR="00A315D9">
          <w:rPr>
            <w:noProof/>
            <w:webHidden/>
          </w:rPr>
          <w:t>28</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7" w:history="1">
        <w:r w:rsidR="00CE05D2" w:rsidRPr="00CE05D2">
          <w:rPr>
            <w:rStyle w:val="Hyperlink"/>
          </w:rPr>
          <w:t>3.7.1.</w:t>
        </w:r>
        <w:r w:rsidR="00CE05D2" w:rsidRPr="00CE05D2">
          <w:rPr>
            <w:rFonts w:asciiTheme="minorHAnsi" w:eastAsiaTheme="minorEastAsia" w:hAnsiTheme="minorHAnsi" w:cstheme="minorBidi"/>
            <w:i w:val="0"/>
            <w:szCs w:val="22"/>
            <w:lang w:eastAsia="en-NZ"/>
          </w:rPr>
          <w:tab/>
        </w:r>
        <w:r w:rsidR="00CE05D2" w:rsidRPr="00CE05D2">
          <w:rPr>
            <w:rStyle w:val="Hyperlink"/>
          </w:rPr>
          <w:t>Hypotheses for the 36 month analyses</w:t>
        </w:r>
        <w:r w:rsidR="00CE05D2" w:rsidRPr="00CE05D2">
          <w:rPr>
            <w:webHidden/>
          </w:rPr>
          <w:tab/>
        </w:r>
        <w:r w:rsidR="00CE05D2" w:rsidRPr="00CE05D2">
          <w:rPr>
            <w:webHidden/>
          </w:rPr>
          <w:fldChar w:fldCharType="begin"/>
        </w:r>
        <w:r w:rsidR="00CE05D2" w:rsidRPr="00CE05D2">
          <w:rPr>
            <w:webHidden/>
          </w:rPr>
          <w:instrText xml:space="preserve"> PAGEREF _Toc431905537 \h </w:instrText>
        </w:r>
        <w:r w:rsidR="00CE05D2" w:rsidRPr="00CE05D2">
          <w:rPr>
            <w:webHidden/>
          </w:rPr>
        </w:r>
        <w:r w:rsidR="00CE05D2" w:rsidRPr="00CE05D2">
          <w:rPr>
            <w:webHidden/>
          </w:rPr>
          <w:fldChar w:fldCharType="separate"/>
        </w:r>
        <w:r w:rsidR="00A315D9">
          <w:rPr>
            <w:webHidden/>
          </w:rPr>
          <w:t>28</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8" w:history="1">
        <w:r w:rsidR="00CE05D2" w:rsidRPr="00CE05D2">
          <w:rPr>
            <w:rStyle w:val="Hyperlink"/>
          </w:rPr>
          <w:t>3.7.2.</w:t>
        </w:r>
        <w:r w:rsidR="00CE05D2" w:rsidRPr="00CE05D2">
          <w:rPr>
            <w:rFonts w:asciiTheme="minorHAnsi" w:eastAsiaTheme="minorEastAsia" w:hAnsiTheme="minorHAnsi" w:cstheme="minorBidi"/>
            <w:i w:val="0"/>
            <w:szCs w:val="22"/>
            <w:lang w:eastAsia="en-NZ"/>
          </w:rPr>
          <w:tab/>
        </w:r>
        <w:r w:rsidR="00CE05D2" w:rsidRPr="00CE05D2">
          <w:rPr>
            <w:rStyle w:val="Hyperlink"/>
          </w:rPr>
          <w:t>Analysis scope</w:t>
        </w:r>
        <w:r w:rsidR="00CE05D2" w:rsidRPr="00CE05D2">
          <w:rPr>
            <w:webHidden/>
          </w:rPr>
          <w:tab/>
        </w:r>
        <w:r w:rsidR="00CE05D2" w:rsidRPr="00CE05D2">
          <w:rPr>
            <w:webHidden/>
          </w:rPr>
          <w:fldChar w:fldCharType="begin"/>
        </w:r>
        <w:r w:rsidR="00CE05D2" w:rsidRPr="00CE05D2">
          <w:rPr>
            <w:webHidden/>
          </w:rPr>
          <w:instrText xml:space="preserve"> PAGEREF _Toc431905538 \h </w:instrText>
        </w:r>
        <w:r w:rsidR="00CE05D2" w:rsidRPr="00CE05D2">
          <w:rPr>
            <w:webHidden/>
          </w:rPr>
        </w:r>
        <w:r w:rsidR="00CE05D2" w:rsidRPr="00CE05D2">
          <w:rPr>
            <w:webHidden/>
          </w:rPr>
          <w:fldChar w:fldCharType="separate"/>
        </w:r>
        <w:r w:rsidR="00A315D9">
          <w:rPr>
            <w:webHidden/>
          </w:rPr>
          <w:t>29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39" w:history="1">
        <w:r w:rsidR="00CE05D2" w:rsidRPr="00CE05D2">
          <w:rPr>
            <w:rStyle w:val="Hyperlink"/>
          </w:rPr>
          <w:t>3.7.3.</w:t>
        </w:r>
        <w:r w:rsidR="00CE05D2" w:rsidRPr="00CE05D2">
          <w:rPr>
            <w:rFonts w:asciiTheme="minorHAnsi" w:eastAsiaTheme="minorEastAsia" w:hAnsiTheme="minorHAnsi" w:cstheme="minorBidi"/>
            <w:i w:val="0"/>
            <w:szCs w:val="22"/>
            <w:lang w:eastAsia="en-NZ"/>
          </w:rPr>
          <w:tab/>
        </w:r>
        <w:r w:rsidR="00CE05D2" w:rsidRPr="00CE05D2">
          <w:rPr>
            <w:rStyle w:val="Hyperlink"/>
          </w:rPr>
          <w:t>Outcomes</w:t>
        </w:r>
        <w:r w:rsidR="00CE05D2" w:rsidRPr="00CE05D2">
          <w:rPr>
            <w:webHidden/>
          </w:rPr>
          <w:tab/>
        </w:r>
        <w:r w:rsidR="00CE05D2" w:rsidRPr="00CE05D2">
          <w:rPr>
            <w:webHidden/>
          </w:rPr>
          <w:fldChar w:fldCharType="begin"/>
        </w:r>
        <w:r w:rsidR="00CE05D2" w:rsidRPr="00CE05D2">
          <w:rPr>
            <w:webHidden/>
          </w:rPr>
          <w:instrText xml:space="preserve"> PAGEREF _Toc431905539 \h </w:instrText>
        </w:r>
        <w:r w:rsidR="00CE05D2" w:rsidRPr="00CE05D2">
          <w:rPr>
            <w:webHidden/>
          </w:rPr>
        </w:r>
        <w:r w:rsidR="00CE05D2" w:rsidRPr="00CE05D2">
          <w:rPr>
            <w:webHidden/>
          </w:rPr>
          <w:fldChar w:fldCharType="separate"/>
        </w:r>
        <w:r w:rsidR="00A315D9">
          <w:rPr>
            <w:webHidden/>
          </w:rPr>
          <w:t>29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0" w:history="1">
        <w:r w:rsidR="00CE05D2" w:rsidRPr="00CE05D2">
          <w:rPr>
            <w:rStyle w:val="Hyperlink"/>
          </w:rPr>
          <w:t>3.7.4.</w:t>
        </w:r>
        <w:r w:rsidR="00CE05D2" w:rsidRPr="00CE05D2">
          <w:rPr>
            <w:rFonts w:asciiTheme="minorHAnsi" w:eastAsiaTheme="minorEastAsia" w:hAnsiTheme="minorHAnsi" w:cstheme="minorBidi"/>
            <w:i w:val="0"/>
            <w:szCs w:val="22"/>
            <w:lang w:eastAsia="en-NZ"/>
          </w:rPr>
          <w:tab/>
        </w:r>
        <w:r w:rsidR="00CE05D2" w:rsidRPr="00CE05D2">
          <w:rPr>
            <w:rStyle w:val="Hyperlink"/>
          </w:rPr>
          <w:t>Attrition and attrition-specific analyses</w:t>
        </w:r>
        <w:r w:rsidR="00CE05D2" w:rsidRPr="00CE05D2">
          <w:rPr>
            <w:webHidden/>
          </w:rPr>
          <w:tab/>
        </w:r>
        <w:r w:rsidR="00CE05D2" w:rsidRPr="00CE05D2">
          <w:rPr>
            <w:webHidden/>
          </w:rPr>
          <w:fldChar w:fldCharType="begin"/>
        </w:r>
        <w:r w:rsidR="00CE05D2" w:rsidRPr="00CE05D2">
          <w:rPr>
            <w:webHidden/>
          </w:rPr>
          <w:instrText xml:space="preserve"> PAGEREF _Toc431905540 \h </w:instrText>
        </w:r>
        <w:r w:rsidR="00CE05D2" w:rsidRPr="00CE05D2">
          <w:rPr>
            <w:webHidden/>
          </w:rPr>
        </w:r>
        <w:r w:rsidR="00CE05D2" w:rsidRPr="00CE05D2">
          <w:rPr>
            <w:webHidden/>
          </w:rPr>
          <w:fldChar w:fldCharType="separate"/>
        </w:r>
        <w:r w:rsidR="00A315D9">
          <w:rPr>
            <w:webHidden/>
          </w:rPr>
          <w:t>29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1" w:history="1">
        <w:r w:rsidR="00CE05D2" w:rsidRPr="00CE05D2">
          <w:rPr>
            <w:rStyle w:val="Hyperlink"/>
          </w:rPr>
          <w:t>3.7.5.</w:t>
        </w:r>
        <w:r w:rsidR="00CE05D2" w:rsidRPr="00CE05D2">
          <w:rPr>
            <w:rFonts w:asciiTheme="minorHAnsi" w:eastAsiaTheme="minorEastAsia" w:hAnsiTheme="minorHAnsi" w:cstheme="minorBidi"/>
            <w:i w:val="0"/>
            <w:szCs w:val="22"/>
            <w:lang w:eastAsia="en-NZ"/>
          </w:rPr>
          <w:tab/>
        </w:r>
        <w:r w:rsidR="00CE05D2" w:rsidRPr="00CE05D2">
          <w:rPr>
            <w:rStyle w:val="Hyperlink"/>
          </w:rPr>
          <w:t>Statistical methods</w:t>
        </w:r>
        <w:r w:rsidR="00CE05D2" w:rsidRPr="00CE05D2">
          <w:rPr>
            <w:webHidden/>
          </w:rPr>
          <w:tab/>
        </w:r>
        <w:r w:rsidR="00CE05D2" w:rsidRPr="00CE05D2">
          <w:rPr>
            <w:webHidden/>
          </w:rPr>
          <w:fldChar w:fldCharType="begin"/>
        </w:r>
        <w:r w:rsidR="00CE05D2" w:rsidRPr="00CE05D2">
          <w:rPr>
            <w:webHidden/>
          </w:rPr>
          <w:instrText xml:space="preserve"> PAGEREF _Toc431905541 \h </w:instrText>
        </w:r>
        <w:r w:rsidR="00CE05D2" w:rsidRPr="00CE05D2">
          <w:rPr>
            <w:webHidden/>
          </w:rPr>
        </w:r>
        <w:r w:rsidR="00CE05D2" w:rsidRPr="00CE05D2">
          <w:rPr>
            <w:webHidden/>
          </w:rPr>
          <w:fldChar w:fldCharType="separate"/>
        </w:r>
        <w:r w:rsidR="00A315D9">
          <w:rPr>
            <w:webHidden/>
          </w:rPr>
          <w:t>30</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2" w:history="1">
        <w:r w:rsidR="00CE05D2" w:rsidRPr="00CE05D2">
          <w:rPr>
            <w:rStyle w:val="Hyperlink"/>
          </w:rPr>
          <w:t>3.7.6.</w:t>
        </w:r>
        <w:r w:rsidR="00CE05D2" w:rsidRPr="00CE05D2">
          <w:rPr>
            <w:rFonts w:asciiTheme="minorHAnsi" w:eastAsiaTheme="minorEastAsia" w:hAnsiTheme="minorHAnsi" w:cstheme="minorBidi"/>
            <w:i w:val="0"/>
            <w:szCs w:val="22"/>
            <w:lang w:eastAsia="en-NZ"/>
          </w:rPr>
          <w:tab/>
        </w:r>
        <w:r w:rsidR="00CE05D2" w:rsidRPr="00CE05D2">
          <w:rPr>
            <w:rStyle w:val="Hyperlink"/>
          </w:rPr>
          <w:t>Subgroup analyses</w:t>
        </w:r>
        <w:r w:rsidR="00CE05D2" w:rsidRPr="00CE05D2">
          <w:rPr>
            <w:webHidden/>
          </w:rPr>
          <w:tab/>
        </w:r>
        <w:r w:rsidR="00CE05D2" w:rsidRPr="00CE05D2">
          <w:rPr>
            <w:webHidden/>
          </w:rPr>
          <w:fldChar w:fldCharType="begin"/>
        </w:r>
        <w:r w:rsidR="00CE05D2" w:rsidRPr="00CE05D2">
          <w:rPr>
            <w:webHidden/>
          </w:rPr>
          <w:instrText xml:space="preserve"> PAGEREF _Toc431905542 \h </w:instrText>
        </w:r>
        <w:r w:rsidR="00CE05D2" w:rsidRPr="00CE05D2">
          <w:rPr>
            <w:webHidden/>
          </w:rPr>
        </w:r>
        <w:r w:rsidR="00CE05D2" w:rsidRPr="00CE05D2">
          <w:rPr>
            <w:webHidden/>
          </w:rPr>
          <w:fldChar w:fldCharType="separate"/>
        </w:r>
        <w:r w:rsidR="00A315D9">
          <w:rPr>
            <w:webHidden/>
          </w:rPr>
          <w:t>32</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3" w:history="1">
        <w:r w:rsidR="00CE05D2" w:rsidRPr="00CE05D2">
          <w:rPr>
            <w:rStyle w:val="Hyperlink"/>
          </w:rPr>
          <w:t>3.7.7.</w:t>
        </w:r>
        <w:r w:rsidR="00CE05D2" w:rsidRPr="00CE05D2">
          <w:rPr>
            <w:rFonts w:asciiTheme="minorHAnsi" w:eastAsiaTheme="minorEastAsia" w:hAnsiTheme="minorHAnsi" w:cstheme="minorBidi"/>
            <w:i w:val="0"/>
            <w:szCs w:val="22"/>
            <w:lang w:eastAsia="en-NZ"/>
          </w:rPr>
          <w:tab/>
        </w:r>
        <w:r w:rsidR="00CE05D2" w:rsidRPr="00CE05D2">
          <w:rPr>
            <w:rStyle w:val="Hyperlink"/>
          </w:rPr>
          <w:t>Inferential framework</w:t>
        </w:r>
        <w:r w:rsidR="00CE05D2" w:rsidRPr="00CE05D2">
          <w:rPr>
            <w:webHidden/>
          </w:rPr>
          <w:tab/>
        </w:r>
        <w:r w:rsidR="00CE05D2" w:rsidRPr="00CE05D2">
          <w:rPr>
            <w:webHidden/>
          </w:rPr>
          <w:fldChar w:fldCharType="begin"/>
        </w:r>
        <w:r w:rsidR="00CE05D2" w:rsidRPr="00CE05D2">
          <w:rPr>
            <w:webHidden/>
          </w:rPr>
          <w:instrText xml:space="preserve"> PAGEREF _Toc431905543 \h </w:instrText>
        </w:r>
        <w:r w:rsidR="00CE05D2" w:rsidRPr="00CE05D2">
          <w:rPr>
            <w:webHidden/>
          </w:rPr>
        </w:r>
        <w:r w:rsidR="00CE05D2" w:rsidRPr="00CE05D2">
          <w:rPr>
            <w:webHidden/>
          </w:rPr>
          <w:fldChar w:fldCharType="separate"/>
        </w:r>
        <w:r w:rsidR="00A315D9">
          <w:rPr>
            <w:webHidden/>
          </w:rPr>
          <w:t>33</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4" w:history="1">
        <w:r w:rsidR="00CE05D2" w:rsidRPr="00CE05D2">
          <w:rPr>
            <w:rStyle w:val="Hyperlink"/>
          </w:rPr>
          <w:t>3.7.8.</w:t>
        </w:r>
        <w:r w:rsidR="00CE05D2" w:rsidRPr="00CE05D2">
          <w:rPr>
            <w:rFonts w:asciiTheme="minorHAnsi" w:eastAsiaTheme="minorEastAsia" w:hAnsiTheme="minorHAnsi" w:cstheme="minorBidi"/>
            <w:i w:val="0"/>
            <w:szCs w:val="22"/>
            <w:lang w:eastAsia="en-NZ"/>
          </w:rPr>
          <w:tab/>
        </w:r>
        <w:r w:rsidR="00CE05D2" w:rsidRPr="00CE05D2">
          <w:rPr>
            <w:rStyle w:val="Hyperlink"/>
          </w:rPr>
          <w:t>Missing data</w:t>
        </w:r>
        <w:r w:rsidR="00CE05D2" w:rsidRPr="00CE05D2">
          <w:rPr>
            <w:webHidden/>
          </w:rPr>
          <w:tab/>
        </w:r>
        <w:r w:rsidR="00CE05D2" w:rsidRPr="00CE05D2">
          <w:rPr>
            <w:webHidden/>
          </w:rPr>
          <w:fldChar w:fldCharType="begin"/>
        </w:r>
        <w:r w:rsidR="00CE05D2" w:rsidRPr="00CE05D2">
          <w:rPr>
            <w:webHidden/>
          </w:rPr>
          <w:instrText xml:space="preserve"> PAGEREF _Toc431905544 \h </w:instrText>
        </w:r>
        <w:r w:rsidR="00CE05D2" w:rsidRPr="00CE05D2">
          <w:rPr>
            <w:webHidden/>
          </w:rPr>
        </w:r>
        <w:r w:rsidR="00CE05D2" w:rsidRPr="00CE05D2">
          <w:rPr>
            <w:webHidden/>
          </w:rPr>
          <w:fldChar w:fldCharType="separate"/>
        </w:r>
        <w:r w:rsidR="00A315D9">
          <w:rPr>
            <w:webHidden/>
          </w:rPr>
          <w:t>35</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5" w:history="1">
        <w:r w:rsidR="00CE05D2" w:rsidRPr="00CE05D2">
          <w:rPr>
            <w:rStyle w:val="Hyperlink"/>
          </w:rPr>
          <w:t>3.7.9.</w:t>
        </w:r>
        <w:r w:rsidR="00CE05D2" w:rsidRPr="00CE05D2">
          <w:rPr>
            <w:rFonts w:asciiTheme="minorHAnsi" w:eastAsiaTheme="minorEastAsia" w:hAnsiTheme="minorHAnsi" w:cstheme="minorBidi"/>
            <w:i w:val="0"/>
            <w:szCs w:val="22"/>
            <w:lang w:eastAsia="en-NZ"/>
          </w:rPr>
          <w:tab/>
        </w:r>
        <w:r w:rsidR="00CE05D2" w:rsidRPr="00CE05D2">
          <w:rPr>
            <w:rStyle w:val="Hyperlink"/>
          </w:rPr>
          <w:t>Confirmatory analyses</w:t>
        </w:r>
        <w:r w:rsidR="00CE05D2" w:rsidRPr="00CE05D2">
          <w:rPr>
            <w:webHidden/>
          </w:rPr>
          <w:tab/>
        </w:r>
        <w:r w:rsidR="00CE05D2" w:rsidRPr="00CE05D2">
          <w:rPr>
            <w:webHidden/>
          </w:rPr>
          <w:fldChar w:fldCharType="begin"/>
        </w:r>
        <w:r w:rsidR="00CE05D2" w:rsidRPr="00CE05D2">
          <w:rPr>
            <w:webHidden/>
          </w:rPr>
          <w:instrText xml:space="preserve"> PAGEREF _Toc431905545 \h </w:instrText>
        </w:r>
        <w:r w:rsidR="00CE05D2" w:rsidRPr="00CE05D2">
          <w:rPr>
            <w:webHidden/>
          </w:rPr>
        </w:r>
        <w:r w:rsidR="00CE05D2" w:rsidRPr="00CE05D2">
          <w:rPr>
            <w:webHidden/>
          </w:rPr>
          <w:fldChar w:fldCharType="separate"/>
        </w:r>
        <w:r w:rsidR="00A315D9">
          <w:rPr>
            <w:webHidden/>
          </w:rPr>
          <w:t>35</w:t>
        </w:r>
        <w:r w:rsidR="00CE05D2" w:rsidRPr="00CE05D2">
          <w:rPr>
            <w:webHidden/>
          </w:rPr>
          <w:fldChar w:fldCharType="end"/>
        </w:r>
      </w:hyperlink>
    </w:p>
    <w:p w:rsidR="00CE05D2" w:rsidRP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46" w:history="1">
        <w:r w:rsidR="00CE05D2" w:rsidRPr="00CE05D2">
          <w:rPr>
            <w:rStyle w:val="Hyperlink"/>
            <w:noProof/>
            <w:lang w:val="en-AU"/>
          </w:rPr>
          <w:t>4.</w:t>
        </w:r>
        <w:r w:rsidR="00CE05D2" w:rsidRPr="00CE05D2">
          <w:rPr>
            <w:rFonts w:asciiTheme="minorHAnsi" w:eastAsiaTheme="minorEastAsia" w:hAnsiTheme="minorHAnsi" w:cstheme="minorBidi"/>
            <w:noProof/>
            <w:szCs w:val="22"/>
            <w:lang w:eastAsia="en-NZ"/>
          </w:rPr>
          <w:tab/>
        </w:r>
        <w:r w:rsidR="00CE05D2" w:rsidRPr="00CE05D2">
          <w:rPr>
            <w:rStyle w:val="Hyperlink"/>
            <w:noProof/>
            <w:lang w:val="en-AU"/>
          </w:rPr>
          <w:t>RESULTS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_Toc431905546 \h </w:instrText>
        </w:r>
        <w:r w:rsidR="00CE05D2" w:rsidRPr="00CE05D2">
          <w:rPr>
            <w:noProof/>
            <w:webHidden/>
          </w:rPr>
        </w:r>
        <w:r w:rsidR="00CE05D2" w:rsidRPr="00CE05D2">
          <w:rPr>
            <w:noProof/>
            <w:webHidden/>
          </w:rPr>
          <w:fldChar w:fldCharType="separate"/>
        </w:r>
        <w:r w:rsidR="00A315D9">
          <w:rPr>
            <w:noProof/>
            <w:webHidden/>
          </w:rPr>
          <w:t>37</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47" w:history="1">
        <w:r w:rsidR="00CE05D2" w:rsidRPr="00CE05D2">
          <w:rPr>
            <w:rStyle w:val="Hyperlink"/>
            <w:noProof/>
          </w:rPr>
          <w:t>4.1</w:t>
        </w:r>
        <w:r w:rsidR="00CE05D2" w:rsidRPr="00CE05D2">
          <w:rPr>
            <w:rFonts w:asciiTheme="minorHAnsi" w:eastAsiaTheme="minorEastAsia" w:hAnsiTheme="minorHAnsi" w:cstheme="minorBidi"/>
            <w:noProof/>
            <w:szCs w:val="22"/>
            <w:lang w:eastAsia="en-NZ"/>
          </w:rPr>
          <w:tab/>
        </w:r>
        <w:r w:rsidR="00CE05D2" w:rsidRPr="00CE05D2">
          <w:rPr>
            <w:rStyle w:val="Hyperlink"/>
            <w:noProof/>
          </w:rPr>
          <w:t>Participants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_Toc431905547 \h </w:instrText>
        </w:r>
        <w:r w:rsidR="00CE05D2" w:rsidRPr="00CE05D2">
          <w:rPr>
            <w:noProof/>
            <w:webHidden/>
          </w:rPr>
        </w:r>
        <w:r w:rsidR="00CE05D2" w:rsidRPr="00CE05D2">
          <w:rPr>
            <w:noProof/>
            <w:webHidden/>
          </w:rPr>
          <w:fldChar w:fldCharType="separate"/>
        </w:r>
        <w:r w:rsidR="00A315D9">
          <w:rPr>
            <w:noProof/>
            <w:webHidden/>
          </w:rPr>
          <w:t>37</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48" w:history="1">
        <w:r w:rsidR="00CE05D2" w:rsidRPr="00CE05D2">
          <w:rPr>
            <w:rStyle w:val="Hyperlink"/>
          </w:rPr>
          <w:t>4.1.1.</w:t>
        </w:r>
        <w:r w:rsidR="00CE05D2" w:rsidRPr="00CE05D2">
          <w:rPr>
            <w:rFonts w:asciiTheme="minorHAnsi" w:eastAsiaTheme="minorEastAsia" w:hAnsiTheme="minorHAnsi" w:cstheme="minorBidi"/>
            <w:i w:val="0"/>
            <w:szCs w:val="22"/>
            <w:lang w:eastAsia="en-NZ"/>
          </w:rPr>
          <w:tab/>
        </w:r>
        <w:r w:rsidR="00CE05D2" w:rsidRPr="00CE05D2">
          <w:rPr>
            <w:rStyle w:val="Hyperlink"/>
          </w:rPr>
          <w:t>Participant flow and study sample</w:t>
        </w:r>
        <w:r w:rsidR="00CE05D2" w:rsidRPr="00CE05D2">
          <w:rPr>
            <w:webHidden/>
          </w:rPr>
          <w:tab/>
        </w:r>
        <w:r w:rsidR="00CE05D2" w:rsidRPr="00CE05D2">
          <w:rPr>
            <w:webHidden/>
          </w:rPr>
          <w:fldChar w:fldCharType="begin"/>
        </w:r>
        <w:r w:rsidR="00CE05D2" w:rsidRPr="00CE05D2">
          <w:rPr>
            <w:webHidden/>
          </w:rPr>
          <w:instrText xml:space="preserve"> PAGEREF _Toc431905548 \h </w:instrText>
        </w:r>
        <w:r w:rsidR="00CE05D2" w:rsidRPr="00CE05D2">
          <w:rPr>
            <w:webHidden/>
          </w:rPr>
        </w:r>
        <w:r w:rsidR="00CE05D2" w:rsidRPr="00CE05D2">
          <w:rPr>
            <w:webHidden/>
          </w:rPr>
          <w:fldChar w:fldCharType="separate"/>
        </w:r>
        <w:r w:rsidR="00A315D9">
          <w:rPr>
            <w:webHidden/>
          </w:rPr>
          <w:t>37</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49" w:history="1">
        <w:r w:rsidR="00CE05D2" w:rsidRPr="00CE05D2">
          <w:rPr>
            <w:rStyle w:val="Hyperlink"/>
            <w:noProof/>
          </w:rPr>
          <w:t>4.2</w:t>
        </w:r>
        <w:r w:rsidR="00CE05D2" w:rsidRPr="00CE05D2">
          <w:rPr>
            <w:rFonts w:asciiTheme="minorHAnsi" w:eastAsiaTheme="minorEastAsia" w:hAnsiTheme="minorHAnsi" w:cstheme="minorBidi"/>
            <w:noProof/>
            <w:szCs w:val="22"/>
            <w:lang w:eastAsia="en-NZ"/>
          </w:rPr>
          <w:tab/>
        </w:r>
        <w:r w:rsidR="00CE05D2" w:rsidRPr="00CE05D2">
          <w:rPr>
            <w:rStyle w:val="Hyperlink"/>
            <w:noProof/>
          </w:rPr>
          <w:t>Descriptive statistics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_Toc431905549 \h </w:instrText>
        </w:r>
        <w:r w:rsidR="00CE05D2" w:rsidRPr="00CE05D2">
          <w:rPr>
            <w:noProof/>
            <w:webHidden/>
          </w:rPr>
        </w:r>
        <w:r w:rsidR="00CE05D2" w:rsidRPr="00CE05D2">
          <w:rPr>
            <w:noProof/>
            <w:webHidden/>
          </w:rPr>
          <w:fldChar w:fldCharType="separate"/>
        </w:r>
        <w:r w:rsidR="00A315D9">
          <w:rPr>
            <w:noProof/>
            <w:webHidden/>
          </w:rPr>
          <w:t>39</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0" w:history="1">
        <w:r w:rsidR="00CE05D2" w:rsidRPr="00CE05D2">
          <w:rPr>
            <w:rStyle w:val="Hyperlink"/>
          </w:rPr>
          <w:t>4.2.1.</w:t>
        </w:r>
        <w:r w:rsidR="00CE05D2" w:rsidRPr="00CE05D2">
          <w:rPr>
            <w:rFonts w:asciiTheme="minorHAnsi" w:eastAsiaTheme="minorEastAsia" w:hAnsiTheme="minorHAnsi" w:cstheme="minorBidi"/>
            <w:i w:val="0"/>
            <w:szCs w:val="22"/>
            <w:lang w:eastAsia="en-NZ"/>
          </w:rPr>
          <w:tab/>
        </w:r>
        <w:r w:rsidR="00CE05D2" w:rsidRPr="00CE05D2">
          <w:rPr>
            <w:rStyle w:val="Hyperlink"/>
          </w:rPr>
          <w:t>Number of participants</w:t>
        </w:r>
        <w:r w:rsidR="00CE05D2" w:rsidRPr="00CE05D2">
          <w:rPr>
            <w:webHidden/>
          </w:rPr>
          <w:tab/>
        </w:r>
        <w:r w:rsidR="00CE05D2" w:rsidRPr="00CE05D2">
          <w:rPr>
            <w:webHidden/>
          </w:rPr>
          <w:fldChar w:fldCharType="begin"/>
        </w:r>
        <w:r w:rsidR="00CE05D2" w:rsidRPr="00CE05D2">
          <w:rPr>
            <w:webHidden/>
          </w:rPr>
          <w:instrText xml:space="preserve"> PAGEREF _Toc431905550 \h </w:instrText>
        </w:r>
        <w:r w:rsidR="00CE05D2" w:rsidRPr="00CE05D2">
          <w:rPr>
            <w:webHidden/>
          </w:rPr>
        </w:r>
        <w:r w:rsidR="00CE05D2" w:rsidRPr="00CE05D2">
          <w:rPr>
            <w:webHidden/>
          </w:rPr>
          <w:fldChar w:fldCharType="separate"/>
        </w:r>
        <w:r w:rsidR="00A315D9">
          <w:rPr>
            <w:webHidden/>
          </w:rPr>
          <w:t>39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1" w:history="1">
        <w:r w:rsidR="00CE05D2" w:rsidRPr="00CE05D2">
          <w:rPr>
            <w:rStyle w:val="Hyperlink"/>
          </w:rPr>
          <w:t>4.2.2.</w:t>
        </w:r>
        <w:r w:rsidR="00CE05D2" w:rsidRPr="00CE05D2">
          <w:rPr>
            <w:rFonts w:asciiTheme="minorHAnsi" w:eastAsiaTheme="minorEastAsia" w:hAnsiTheme="minorHAnsi" w:cstheme="minorBidi"/>
            <w:i w:val="0"/>
            <w:szCs w:val="22"/>
            <w:lang w:eastAsia="en-NZ"/>
          </w:rPr>
          <w:tab/>
        </w:r>
        <w:r w:rsidR="00CE05D2" w:rsidRPr="00CE05D2">
          <w:rPr>
            <w:rStyle w:val="Hyperlink"/>
          </w:rPr>
          <w:t>Attrition</w:t>
        </w:r>
        <w:r w:rsidR="00CE05D2" w:rsidRPr="00CE05D2">
          <w:rPr>
            <w:webHidden/>
          </w:rPr>
          <w:tab/>
        </w:r>
        <w:r w:rsidR="00CE05D2" w:rsidRPr="00CE05D2">
          <w:rPr>
            <w:webHidden/>
          </w:rPr>
          <w:fldChar w:fldCharType="begin"/>
        </w:r>
        <w:r w:rsidR="00CE05D2" w:rsidRPr="00CE05D2">
          <w:rPr>
            <w:webHidden/>
          </w:rPr>
          <w:instrText xml:space="preserve"> PAGEREF _Toc431905551 \h </w:instrText>
        </w:r>
        <w:r w:rsidR="00CE05D2" w:rsidRPr="00CE05D2">
          <w:rPr>
            <w:webHidden/>
          </w:rPr>
        </w:r>
        <w:r w:rsidR="00CE05D2" w:rsidRPr="00CE05D2">
          <w:rPr>
            <w:webHidden/>
          </w:rPr>
          <w:fldChar w:fldCharType="separate"/>
        </w:r>
        <w:r w:rsidR="00A315D9">
          <w:rPr>
            <w:webHidden/>
          </w:rPr>
          <w:t>39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2" w:history="1">
        <w:r w:rsidR="00CE05D2" w:rsidRPr="00CE05D2">
          <w:rPr>
            <w:rStyle w:val="Hyperlink"/>
          </w:rPr>
          <w:t>4.2.3.</w:t>
        </w:r>
        <w:r w:rsidR="00CE05D2" w:rsidRPr="00CE05D2">
          <w:rPr>
            <w:rFonts w:asciiTheme="minorHAnsi" w:eastAsiaTheme="minorEastAsia" w:hAnsiTheme="minorHAnsi" w:cstheme="minorBidi"/>
            <w:i w:val="0"/>
            <w:szCs w:val="22"/>
            <w:lang w:eastAsia="en-NZ"/>
          </w:rPr>
          <w:tab/>
        </w:r>
        <w:r w:rsidR="00CE05D2" w:rsidRPr="00CE05D2">
          <w:rPr>
            <w:rStyle w:val="Hyperlink"/>
          </w:rPr>
          <w:t>Socio-demographic characteristics</w:t>
        </w:r>
        <w:r w:rsidR="00CE05D2" w:rsidRPr="00CE05D2">
          <w:rPr>
            <w:webHidden/>
          </w:rPr>
          <w:tab/>
        </w:r>
        <w:r w:rsidR="00CE05D2" w:rsidRPr="00CE05D2">
          <w:rPr>
            <w:webHidden/>
          </w:rPr>
          <w:fldChar w:fldCharType="begin"/>
        </w:r>
        <w:r w:rsidR="00CE05D2" w:rsidRPr="00CE05D2">
          <w:rPr>
            <w:webHidden/>
          </w:rPr>
          <w:instrText xml:space="preserve"> PAGEREF _Toc431905552 \h </w:instrText>
        </w:r>
        <w:r w:rsidR="00CE05D2" w:rsidRPr="00CE05D2">
          <w:rPr>
            <w:webHidden/>
          </w:rPr>
        </w:r>
        <w:r w:rsidR="00CE05D2" w:rsidRPr="00CE05D2">
          <w:rPr>
            <w:webHidden/>
          </w:rPr>
          <w:fldChar w:fldCharType="separate"/>
        </w:r>
        <w:r w:rsidR="00A315D9">
          <w:rPr>
            <w:webHidden/>
          </w:rPr>
          <w:t>39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3" w:history="1">
        <w:r w:rsidR="00CE05D2" w:rsidRPr="00CE05D2">
          <w:rPr>
            <w:rStyle w:val="Hyperlink"/>
          </w:rPr>
          <w:t>4.2.4.</w:t>
        </w:r>
        <w:r w:rsidR="00CE05D2" w:rsidRPr="00CE05D2">
          <w:rPr>
            <w:rFonts w:asciiTheme="minorHAnsi" w:eastAsiaTheme="minorEastAsia" w:hAnsiTheme="minorHAnsi" w:cstheme="minorBidi"/>
            <w:i w:val="0"/>
            <w:szCs w:val="22"/>
            <w:lang w:eastAsia="en-NZ"/>
          </w:rPr>
          <w:tab/>
        </w:r>
        <w:r w:rsidR="00CE05D2" w:rsidRPr="00CE05D2">
          <w:rPr>
            <w:rStyle w:val="Hyperlink"/>
          </w:rPr>
          <w:t>Treatment goal</w:t>
        </w:r>
        <w:r w:rsidR="00CE05D2" w:rsidRPr="00CE05D2">
          <w:rPr>
            <w:webHidden/>
          </w:rPr>
          <w:tab/>
        </w:r>
        <w:r w:rsidR="00CE05D2" w:rsidRPr="00CE05D2">
          <w:rPr>
            <w:webHidden/>
          </w:rPr>
          <w:fldChar w:fldCharType="begin"/>
        </w:r>
        <w:r w:rsidR="00CE05D2" w:rsidRPr="00CE05D2">
          <w:rPr>
            <w:webHidden/>
          </w:rPr>
          <w:instrText xml:space="preserve"> PAGEREF _Toc431905553 \h </w:instrText>
        </w:r>
        <w:r w:rsidR="00CE05D2" w:rsidRPr="00CE05D2">
          <w:rPr>
            <w:webHidden/>
          </w:rPr>
        </w:r>
        <w:r w:rsidR="00CE05D2" w:rsidRPr="00CE05D2">
          <w:rPr>
            <w:webHidden/>
          </w:rPr>
          <w:fldChar w:fldCharType="separate"/>
        </w:r>
        <w:r w:rsidR="00A315D9">
          <w:rPr>
            <w:webHidden/>
          </w:rPr>
          <w:t>39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4" w:history="1">
        <w:r w:rsidR="00CE05D2" w:rsidRPr="00CE05D2">
          <w:rPr>
            <w:rStyle w:val="Hyperlink"/>
          </w:rPr>
          <w:t>4.2.5.</w:t>
        </w:r>
        <w:r w:rsidR="00CE05D2" w:rsidRPr="00CE05D2">
          <w:rPr>
            <w:rFonts w:asciiTheme="minorHAnsi" w:eastAsiaTheme="minorEastAsia" w:hAnsiTheme="minorHAnsi" w:cstheme="minorBidi"/>
            <w:i w:val="0"/>
            <w:szCs w:val="22"/>
            <w:lang w:eastAsia="en-NZ"/>
          </w:rPr>
          <w:tab/>
        </w:r>
        <w:r w:rsidR="00CE05D2" w:rsidRPr="00CE05D2">
          <w:rPr>
            <w:rStyle w:val="Hyperlink"/>
          </w:rPr>
          <w:t>Significant life events</w:t>
        </w:r>
        <w:r w:rsidR="00CE05D2" w:rsidRPr="00CE05D2">
          <w:rPr>
            <w:webHidden/>
          </w:rPr>
          <w:tab/>
        </w:r>
        <w:r w:rsidR="00CE05D2" w:rsidRPr="00CE05D2">
          <w:rPr>
            <w:webHidden/>
          </w:rPr>
          <w:fldChar w:fldCharType="begin"/>
        </w:r>
        <w:r w:rsidR="00CE05D2" w:rsidRPr="00CE05D2">
          <w:rPr>
            <w:webHidden/>
          </w:rPr>
          <w:instrText xml:space="preserve"> PAGEREF _Toc431905554 \h </w:instrText>
        </w:r>
        <w:r w:rsidR="00CE05D2" w:rsidRPr="00CE05D2">
          <w:rPr>
            <w:webHidden/>
          </w:rPr>
        </w:r>
        <w:r w:rsidR="00CE05D2" w:rsidRPr="00CE05D2">
          <w:rPr>
            <w:webHidden/>
          </w:rPr>
          <w:fldChar w:fldCharType="separate"/>
        </w:r>
        <w:r w:rsidR="00A315D9">
          <w:rPr>
            <w:webHidden/>
          </w:rPr>
          <w:t>40</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5" w:history="1">
        <w:r w:rsidR="00CE05D2" w:rsidRPr="00CE05D2">
          <w:rPr>
            <w:rStyle w:val="Hyperlink"/>
          </w:rPr>
          <w:t>4.2.6.</w:t>
        </w:r>
        <w:r w:rsidR="00CE05D2" w:rsidRPr="00CE05D2">
          <w:rPr>
            <w:rFonts w:asciiTheme="minorHAnsi" w:eastAsiaTheme="minorEastAsia" w:hAnsiTheme="minorHAnsi" w:cstheme="minorBidi"/>
            <w:i w:val="0"/>
            <w:szCs w:val="22"/>
            <w:lang w:eastAsia="en-NZ"/>
          </w:rPr>
          <w:tab/>
        </w:r>
        <w:r w:rsidR="00CE05D2" w:rsidRPr="00CE05D2">
          <w:rPr>
            <w:rStyle w:val="Hyperlink"/>
          </w:rPr>
          <w:t>Primary efficacy outcomes</w:t>
        </w:r>
        <w:r w:rsidR="00CE05D2" w:rsidRPr="00CE05D2">
          <w:rPr>
            <w:webHidden/>
          </w:rPr>
          <w:tab/>
        </w:r>
        <w:r w:rsidR="00CE05D2" w:rsidRPr="00CE05D2">
          <w:rPr>
            <w:webHidden/>
          </w:rPr>
          <w:fldChar w:fldCharType="begin"/>
        </w:r>
        <w:r w:rsidR="00CE05D2" w:rsidRPr="00CE05D2">
          <w:rPr>
            <w:webHidden/>
          </w:rPr>
          <w:instrText xml:space="preserve"> PAGEREF _Toc431905555 \h </w:instrText>
        </w:r>
        <w:r w:rsidR="00CE05D2" w:rsidRPr="00CE05D2">
          <w:rPr>
            <w:webHidden/>
          </w:rPr>
        </w:r>
        <w:r w:rsidR="00CE05D2" w:rsidRPr="00CE05D2">
          <w:rPr>
            <w:webHidden/>
          </w:rPr>
          <w:fldChar w:fldCharType="separate"/>
        </w:r>
        <w:r w:rsidR="00A315D9">
          <w:rPr>
            <w:webHidden/>
          </w:rPr>
          <w:t>42</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6" w:history="1">
        <w:r w:rsidR="00CE05D2" w:rsidRPr="00CE05D2">
          <w:rPr>
            <w:rStyle w:val="Hyperlink"/>
          </w:rPr>
          <w:t>4.2.7.</w:t>
        </w:r>
        <w:r w:rsidR="00CE05D2" w:rsidRPr="00CE05D2">
          <w:rPr>
            <w:rFonts w:asciiTheme="minorHAnsi" w:eastAsiaTheme="minorEastAsia" w:hAnsiTheme="minorHAnsi" w:cstheme="minorBidi"/>
            <w:i w:val="0"/>
            <w:szCs w:val="22"/>
            <w:lang w:eastAsia="en-NZ"/>
          </w:rPr>
          <w:tab/>
        </w:r>
        <w:r w:rsidR="00CE05D2" w:rsidRPr="00CE05D2">
          <w:rPr>
            <w:rStyle w:val="Hyperlink"/>
          </w:rPr>
          <w:t>Secondary efficacy outcomes</w:t>
        </w:r>
        <w:r w:rsidR="00CE05D2" w:rsidRPr="00CE05D2">
          <w:rPr>
            <w:webHidden/>
          </w:rPr>
          <w:tab/>
        </w:r>
        <w:r w:rsidR="00CE05D2" w:rsidRPr="00CE05D2">
          <w:rPr>
            <w:webHidden/>
          </w:rPr>
          <w:fldChar w:fldCharType="begin"/>
        </w:r>
        <w:r w:rsidR="00CE05D2" w:rsidRPr="00CE05D2">
          <w:rPr>
            <w:webHidden/>
          </w:rPr>
          <w:instrText xml:space="preserve"> PAGEREF _Toc431905556 \h </w:instrText>
        </w:r>
        <w:r w:rsidR="00CE05D2" w:rsidRPr="00CE05D2">
          <w:rPr>
            <w:webHidden/>
          </w:rPr>
        </w:r>
        <w:r w:rsidR="00CE05D2" w:rsidRPr="00CE05D2">
          <w:rPr>
            <w:webHidden/>
          </w:rPr>
          <w:fldChar w:fldCharType="separate"/>
        </w:r>
        <w:r w:rsidR="00A315D9">
          <w:rPr>
            <w:webHidden/>
          </w:rPr>
          <w:t>44</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57" w:history="1">
        <w:r w:rsidR="00CE05D2" w:rsidRPr="00CE05D2">
          <w:rPr>
            <w:rStyle w:val="Hyperlink"/>
            <w:noProof/>
          </w:rPr>
          <w:t>4.3</w:t>
        </w:r>
        <w:r w:rsidR="00CE05D2" w:rsidRPr="00CE05D2">
          <w:rPr>
            <w:rFonts w:asciiTheme="minorHAnsi" w:eastAsiaTheme="minorEastAsia" w:hAnsiTheme="minorHAnsi" w:cstheme="minorBidi"/>
            <w:noProof/>
            <w:szCs w:val="22"/>
            <w:lang w:eastAsia="en-NZ"/>
          </w:rPr>
          <w:tab/>
        </w:r>
        <w:r w:rsidR="00CE05D2" w:rsidRPr="00CE05D2">
          <w:rPr>
            <w:rStyle w:val="Hyperlink"/>
            <w:noProof/>
          </w:rPr>
          <w:t>Risk factors - Hypothesis 1</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_Toc431905557 \h </w:instrText>
        </w:r>
        <w:r w:rsidR="00CE05D2" w:rsidRPr="00CE05D2">
          <w:rPr>
            <w:noProof/>
            <w:webHidden/>
          </w:rPr>
        </w:r>
        <w:r w:rsidR="00CE05D2" w:rsidRPr="00CE05D2">
          <w:rPr>
            <w:noProof/>
            <w:webHidden/>
          </w:rPr>
          <w:fldChar w:fldCharType="separate"/>
        </w:r>
        <w:r w:rsidR="00A315D9">
          <w:rPr>
            <w:noProof/>
            <w:webHidden/>
          </w:rPr>
          <w:t>48</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8" w:history="1">
        <w:r w:rsidR="00CE05D2" w:rsidRPr="00CE05D2">
          <w:rPr>
            <w:rStyle w:val="Hyperlink"/>
          </w:rPr>
          <w:t>4.3.1.</w:t>
        </w:r>
        <w:r w:rsidR="00CE05D2" w:rsidRPr="00CE05D2">
          <w:rPr>
            <w:rFonts w:asciiTheme="minorHAnsi" w:eastAsiaTheme="minorEastAsia" w:hAnsiTheme="minorHAnsi" w:cstheme="minorBidi"/>
            <w:i w:val="0"/>
            <w:szCs w:val="22"/>
            <w:lang w:eastAsia="en-NZ"/>
          </w:rPr>
          <w:tab/>
        </w:r>
        <w:r w:rsidR="00CE05D2" w:rsidRPr="00CE05D2">
          <w:rPr>
            <w:rStyle w:val="Hyperlink"/>
          </w:rPr>
          <w:t>Continuous outcomes</w:t>
        </w:r>
        <w:r w:rsidR="00CE05D2" w:rsidRPr="00CE05D2">
          <w:rPr>
            <w:webHidden/>
          </w:rPr>
          <w:tab/>
        </w:r>
        <w:r w:rsidR="00CE05D2" w:rsidRPr="00CE05D2">
          <w:rPr>
            <w:webHidden/>
          </w:rPr>
          <w:fldChar w:fldCharType="begin"/>
        </w:r>
        <w:r w:rsidR="00CE05D2" w:rsidRPr="00CE05D2">
          <w:rPr>
            <w:webHidden/>
          </w:rPr>
          <w:instrText xml:space="preserve"> PAGEREF _Toc431905558 \h </w:instrText>
        </w:r>
        <w:r w:rsidR="00CE05D2" w:rsidRPr="00CE05D2">
          <w:rPr>
            <w:webHidden/>
          </w:rPr>
        </w:r>
        <w:r w:rsidR="00CE05D2" w:rsidRPr="00CE05D2">
          <w:rPr>
            <w:webHidden/>
          </w:rPr>
          <w:fldChar w:fldCharType="separate"/>
        </w:r>
        <w:r w:rsidR="00A315D9">
          <w:rPr>
            <w:webHidden/>
          </w:rPr>
          <w:t>48</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59" w:history="1">
        <w:r w:rsidR="00CE05D2" w:rsidRPr="00CE05D2">
          <w:rPr>
            <w:rStyle w:val="Hyperlink"/>
          </w:rPr>
          <w:t>4.3.2.</w:t>
        </w:r>
        <w:r w:rsidR="00CE05D2" w:rsidRPr="00CE05D2">
          <w:rPr>
            <w:rFonts w:asciiTheme="minorHAnsi" w:eastAsiaTheme="minorEastAsia" w:hAnsiTheme="minorHAnsi" w:cstheme="minorBidi"/>
            <w:i w:val="0"/>
            <w:szCs w:val="22"/>
            <w:lang w:eastAsia="en-NZ"/>
          </w:rPr>
          <w:tab/>
        </w:r>
        <w:r w:rsidR="00CE05D2" w:rsidRPr="00CE05D2">
          <w:rPr>
            <w:rStyle w:val="Hyperlink"/>
          </w:rPr>
          <w:t>Dichotomous outcomes</w:t>
        </w:r>
        <w:r w:rsidR="00CE05D2" w:rsidRPr="00CE05D2">
          <w:rPr>
            <w:webHidden/>
          </w:rPr>
          <w:tab/>
        </w:r>
        <w:r w:rsidR="00CE05D2" w:rsidRPr="00CE05D2">
          <w:rPr>
            <w:webHidden/>
          </w:rPr>
          <w:fldChar w:fldCharType="begin"/>
        </w:r>
        <w:r w:rsidR="00CE05D2" w:rsidRPr="00CE05D2">
          <w:rPr>
            <w:webHidden/>
          </w:rPr>
          <w:instrText xml:space="preserve"> PAGEREF _Toc431905559 \h </w:instrText>
        </w:r>
        <w:r w:rsidR="00CE05D2" w:rsidRPr="00CE05D2">
          <w:rPr>
            <w:webHidden/>
          </w:rPr>
        </w:r>
        <w:r w:rsidR="00CE05D2" w:rsidRPr="00CE05D2">
          <w:rPr>
            <w:webHidden/>
          </w:rPr>
          <w:fldChar w:fldCharType="separate"/>
        </w:r>
        <w:r w:rsidR="00A315D9">
          <w:rPr>
            <w:webHidden/>
          </w:rPr>
          <w:t>49</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0" w:history="1">
        <w:r w:rsidR="00CE05D2" w:rsidRPr="00CE05D2">
          <w:rPr>
            <w:rStyle w:val="Hyperlink"/>
          </w:rPr>
          <w:t>4.3.3.</w:t>
        </w:r>
        <w:r w:rsidR="00CE05D2" w:rsidRPr="00CE05D2">
          <w:rPr>
            <w:rFonts w:asciiTheme="minorHAnsi" w:eastAsiaTheme="minorEastAsia" w:hAnsiTheme="minorHAnsi" w:cstheme="minorBidi"/>
            <w:i w:val="0"/>
            <w:szCs w:val="22"/>
            <w:lang w:eastAsia="en-NZ"/>
          </w:rPr>
          <w:tab/>
        </w:r>
        <w:r w:rsidR="00CE05D2" w:rsidRPr="00CE05D2">
          <w:rPr>
            <w:rStyle w:val="Hyperlink"/>
          </w:rPr>
          <w:t>Subgroup analyses for continuous outcomes</w:t>
        </w:r>
        <w:r w:rsidR="00CE05D2" w:rsidRPr="00CE05D2">
          <w:rPr>
            <w:webHidden/>
          </w:rPr>
          <w:tab/>
        </w:r>
        <w:r w:rsidR="00CE05D2" w:rsidRPr="00CE05D2">
          <w:rPr>
            <w:webHidden/>
          </w:rPr>
          <w:fldChar w:fldCharType="begin"/>
        </w:r>
        <w:r w:rsidR="00CE05D2" w:rsidRPr="00CE05D2">
          <w:rPr>
            <w:webHidden/>
          </w:rPr>
          <w:instrText xml:space="preserve"> PAGEREF _Toc431905560 \h </w:instrText>
        </w:r>
        <w:r w:rsidR="00CE05D2" w:rsidRPr="00CE05D2">
          <w:rPr>
            <w:webHidden/>
          </w:rPr>
        </w:r>
        <w:r w:rsidR="00CE05D2" w:rsidRPr="00CE05D2">
          <w:rPr>
            <w:webHidden/>
          </w:rPr>
          <w:fldChar w:fldCharType="separate"/>
        </w:r>
        <w:r w:rsidR="00A315D9">
          <w:rPr>
            <w:webHidden/>
          </w:rPr>
          <w:t>50</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1" w:history="1">
        <w:r w:rsidR="00CE05D2" w:rsidRPr="00CE05D2">
          <w:rPr>
            <w:rStyle w:val="Hyperlink"/>
          </w:rPr>
          <w:t>4.3.4.</w:t>
        </w:r>
        <w:r w:rsidR="00CE05D2" w:rsidRPr="00CE05D2">
          <w:rPr>
            <w:rFonts w:asciiTheme="minorHAnsi" w:eastAsiaTheme="minorEastAsia" w:hAnsiTheme="minorHAnsi" w:cstheme="minorBidi"/>
            <w:i w:val="0"/>
            <w:szCs w:val="22"/>
            <w:lang w:eastAsia="en-NZ"/>
          </w:rPr>
          <w:tab/>
        </w:r>
        <w:r w:rsidR="00CE05D2" w:rsidRPr="00CE05D2">
          <w:rPr>
            <w:rStyle w:val="Hyperlink"/>
          </w:rPr>
          <w:t>Subgroup analyses for dichotomous outcomes</w:t>
        </w:r>
        <w:r w:rsidR="00CE05D2" w:rsidRPr="00CE05D2">
          <w:rPr>
            <w:webHidden/>
          </w:rPr>
          <w:tab/>
        </w:r>
        <w:r w:rsidR="00CE05D2" w:rsidRPr="00CE05D2">
          <w:rPr>
            <w:webHidden/>
          </w:rPr>
          <w:fldChar w:fldCharType="begin"/>
        </w:r>
        <w:r w:rsidR="00CE05D2" w:rsidRPr="00CE05D2">
          <w:rPr>
            <w:webHidden/>
          </w:rPr>
          <w:instrText xml:space="preserve"> PAGEREF _Toc431905561 \h </w:instrText>
        </w:r>
        <w:r w:rsidR="00CE05D2" w:rsidRPr="00CE05D2">
          <w:rPr>
            <w:webHidden/>
          </w:rPr>
        </w:r>
        <w:r w:rsidR="00CE05D2" w:rsidRPr="00CE05D2">
          <w:rPr>
            <w:webHidden/>
          </w:rPr>
          <w:fldChar w:fldCharType="separate"/>
        </w:r>
        <w:r w:rsidR="00A315D9">
          <w:rPr>
            <w:webHidden/>
          </w:rPr>
          <w:t>50</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62" w:history="1">
        <w:r w:rsidR="00CE05D2" w:rsidRPr="00CE05D2">
          <w:rPr>
            <w:rStyle w:val="Hyperlink"/>
            <w:noProof/>
          </w:rPr>
          <w:t>4.4</w:t>
        </w:r>
        <w:r w:rsidR="00CE05D2" w:rsidRPr="00CE05D2">
          <w:rPr>
            <w:rFonts w:asciiTheme="minorHAnsi" w:eastAsiaTheme="minorEastAsia" w:hAnsiTheme="minorHAnsi" w:cstheme="minorBidi"/>
            <w:noProof/>
            <w:szCs w:val="22"/>
            <w:lang w:eastAsia="en-NZ"/>
          </w:rPr>
          <w:tab/>
        </w:r>
        <w:r w:rsidR="00CE05D2" w:rsidRPr="00CE05D2">
          <w:rPr>
            <w:rStyle w:val="Hyperlink"/>
            <w:noProof/>
          </w:rPr>
          <w:t>Risk factors - Hypothesis 2</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_Toc431905562 \h </w:instrText>
        </w:r>
        <w:r w:rsidR="00CE05D2" w:rsidRPr="00CE05D2">
          <w:rPr>
            <w:noProof/>
            <w:webHidden/>
          </w:rPr>
        </w:r>
        <w:r w:rsidR="00CE05D2" w:rsidRPr="00CE05D2">
          <w:rPr>
            <w:noProof/>
            <w:webHidden/>
          </w:rPr>
          <w:fldChar w:fldCharType="separate"/>
        </w:r>
        <w:r w:rsidR="00A315D9">
          <w:rPr>
            <w:noProof/>
            <w:webHidden/>
          </w:rPr>
          <w:t>51</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3" w:history="1">
        <w:r w:rsidR="00CE05D2" w:rsidRPr="00CE05D2">
          <w:rPr>
            <w:rStyle w:val="Hyperlink"/>
          </w:rPr>
          <w:t>4.4.1.</w:t>
        </w:r>
        <w:r w:rsidR="00CE05D2" w:rsidRPr="00CE05D2">
          <w:rPr>
            <w:rFonts w:asciiTheme="minorHAnsi" w:eastAsiaTheme="minorEastAsia" w:hAnsiTheme="minorHAnsi" w:cstheme="minorBidi"/>
            <w:i w:val="0"/>
            <w:szCs w:val="22"/>
            <w:lang w:eastAsia="en-NZ"/>
          </w:rPr>
          <w:tab/>
        </w:r>
        <w:r w:rsidR="00CE05D2" w:rsidRPr="00CE05D2">
          <w:rPr>
            <w:rStyle w:val="Hyperlink"/>
          </w:rPr>
          <w:t>Continuous outcomes</w:t>
        </w:r>
        <w:r w:rsidR="00CE05D2" w:rsidRPr="00CE05D2">
          <w:rPr>
            <w:webHidden/>
          </w:rPr>
          <w:tab/>
        </w:r>
        <w:r w:rsidR="00CE05D2" w:rsidRPr="00CE05D2">
          <w:rPr>
            <w:webHidden/>
          </w:rPr>
          <w:fldChar w:fldCharType="begin"/>
        </w:r>
        <w:r w:rsidR="00CE05D2" w:rsidRPr="00CE05D2">
          <w:rPr>
            <w:webHidden/>
          </w:rPr>
          <w:instrText xml:space="preserve"> PAGEREF _Toc431905563 \h </w:instrText>
        </w:r>
        <w:r w:rsidR="00CE05D2" w:rsidRPr="00CE05D2">
          <w:rPr>
            <w:webHidden/>
          </w:rPr>
        </w:r>
        <w:r w:rsidR="00CE05D2" w:rsidRPr="00CE05D2">
          <w:rPr>
            <w:webHidden/>
          </w:rPr>
          <w:fldChar w:fldCharType="separate"/>
        </w:r>
        <w:r w:rsidR="00A315D9">
          <w:rPr>
            <w:webHidden/>
          </w:rPr>
          <w:t>51</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4" w:history="1">
        <w:r w:rsidR="00CE05D2" w:rsidRPr="00CE05D2">
          <w:rPr>
            <w:rStyle w:val="Hyperlink"/>
          </w:rPr>
          <w:t>4.4.2.</w:t>
        </w:r>
        <w:r w:rsidR="00CE05D2" w:rsidRPr="00CE05D2">
          <w:rPr>
            <w:rFonts w:asciiTheme="minorHAnsi" w:eastAsiaTheme="minorEastAsia" w:hAnsiTheme="minorHAnsi" w:cstheme="minorBidi"/>
            <w:i w:val="0"/>
            <w:szCs w:val="22"/>
            <w:lang w:eastAsia="en-NZ"/>
          </w:rPr>
          <w:tab/>
        </w:r>
        <w:r w:rsidR="00CE05D2" w:rsidRPr="00CE05D2">
          <w:rPr>
            <w:rStyle w:val="Hyperlink"/>
          </w:rPr>
          <w:t>Dichotomous outcomes</w:t>
        </w:r>
        <w:r w:rsidR="00CE05D2" w:rsidRPr="00CE05D2">
          <w:rPr>
            <w:webHidden/>
          </w:rPr>
          <w:tab/>
        </w:r>
        <w:r w:rsidR="00CE05D2" w:rsidRPr="00CE05D2">
          <w:rPr>
            <w:webHidden/>
          </w:rPr>
          <w:fldChar w:fldCharType="begin"/>
        </w:r>
        <w:r w:rsidR="00CE05D2" w:rsidRPr="00CE05D2">
          <w:rPr>
            <w:webHidden/>
          </w:rPr>
          <w:instrText xml:space="preserve"> PAGEREF _Toc431905564 \h </w:instrText>
        </w:r>
        <w:r w:rsidR="00CE05D2" w:rsidRPr="00CE05D2">
          <w:rPr>
            <w:webHidden/>
          </w:rPr>
        </w:r>
        <w:r w:rsidR="00CE05D2" w:rsidRPr="00CE05D2">
          <w:rPr>
            <w:webHidden/>
          </w:rPr>
          <w:fldChar w:fldCharType="separate"/>
        </w:r>
        <w:r w:rsidR="00A315D9">
          <w:rPr>
            <w:webHidden/>
          </w:rPr>
          <w:t>52</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5" w:history="1">
        <w:r w:rsidR="00CE05D2" w:rsidRPr="00CE05D2">
          <w:rPr>
            <w:rStyle w:val="Hyperlink"/>
          </w:rPr>
          <w:t>4.4.3.</w:t>
        </w:r>
        <w:r w:rsidR="00CE05D2" w:rsidRPr="00CE05D2">
          <w:rPr>
            <w:rFonts w:asciiTheme="minorHAnsi" w:eastAsiaTheme="minorEastAsia" w:hAnsiTheme="minorHAnsi" w:cstheme="minorBidi"/>
            <w:i w:val="0"/>
            <w:szCs w:val="22"/>
            <w:lang w:eastAsia="en-NZ"/>
          </w:rPr>
          <w:tab/>
        </w:r>
        <w:r w:rsidR="00CE05D2" w:rsidRPr="00CE05D2">
          <w:rPr>
            <w:rStyle w:val="Hyperlink"/>
          </w:rPr>
          <w:t>Subgroup analyses for continuous outcomes</w:t>
        </w:r>
        <w:r w:rsidR="00CE05D2" w:rsidRPr="00CE05D2">
          <w:rPr>
            <w:webHidden/>
          </w:rPr>
          <w:tab/>
        </w:r>
        <w:r w:rsidR="00CE05D2" w:rsidRPr="00CE05D2">
          <w:rPr>
            <w:webHidden/>
          </w:rPr>
          <w:fldChar w:fldCharType="begin"/>
        </w:r>
        <w:r w:rsidR="00CE05D2" w:rsidRPr="00CE05D2">
          <w:rPr>
            <w:webHidden/>
          </w:rPr>
          <w:instrText xml:space="preserve"> PAGEREF _Toc431905565 \h </w:instrText>
        </w:r>
        <w:r w:rsidR="00CE05D2" w:rsidRPr="00CE05D2">
          <w:rPr>
            <w:webHidden/>
          </w:rPr>
        </w:r>
        <w:r w:rsidR="00CE05D2" w:rsidRPr="00CE05D2">
          <w:rPr>
            <w:webHidden/>
          </w:rPr>
          <w:fldChar w:fldCharType="separate"/>
        </w:r>
        <w:r w:rsidR="00A315D9">
          <w:rPr>
            <w:webHidden/>
          </w:rPr>
          <w:t>53</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6" w:history="1">
        <w:r w:rsidR="00CE05D2" w:rsidRPr="00CE05D2">
          <w:rPr>
            <w:rStyle w:val="Hyperlink"/>
          </w:rPr>
          <w:t>4.4.4.</w:t>
        </w:r>
        <w:r w:rsidR="00CE05D2" w:rsidRPr="00CE05D2">
          <w:rPr>
            <w:rFonts w:asciiTheme="minorHAnsi" w:eastAsiaTheme="minorEastAsia" w:hAnsiTheme="minorHAnsi" w:cstheme="minorBidi"/>
            <w:i w:val="0"/>
            <w:szCs w:val="22"/>
            <w:lang w:eastAsia="en-NZ"/>
          </w:rPr>
          <w:tab/>
        </w:r>
        <w:r w:rsidR="00CE05D2" w:rsidRPr="00CE05D2">
          <w:rPr>
            <w:rStyle w:val="Hyperlink"/>
          </w:rPr>
          <w:t>Subgroup analyses for dichotomous outcomes</w:t>
        </w:r>
        <w:r w:rsidR="00CE05D2" w:rsidRPr="00CE05D2">
          <w:rPr>
            <w:webHidden/>
          </w:rPr>
          <w:tab/>
        </w:r>
        <w:r w:rsidR="00CE05D2" w:rsidRPr="00CE05D2">
          <w:rPr>
            <w:webHidden/>
          </w:rPr>
          <w:fldChar w:fldCharType="begin"/>
        </w:r>
        <w:r w:rsidR="00CE05D2" w:rsidRPr="00CE05D2">
          <w:rPr>
            <w:webHidden/>
          </w:rPr>
          <w:instrText xml:space="preserve"> PAGEREF _Toc431905566 \h </w:instrText>
        </w:r>
        <w:r w:rsidR="00CE05D2" w:rsidRPr="00CE05D2">
          <w:rPr>
            <w:webHidden/>
          </w:rPr>
        </w:r>
        <w:r w:rsidR="00CE05D2" w:rsidRPr="00CE05D2">
          <w:rPr>
            <w:webHidden/>
          </w:rPr>
          <w:fldChar w:fldCharType="separate"/>
        </w:r>
        <w:r w:rsidR="00A315D9">
          <w:rPr>
            <w:webHidden/>
          </w:rPr>
          <w:t>53</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67" w:history="1">
        <w:r w:rsidR="00CE05D2" w:rsidRPr="00CE05D2">
          <w:rPr>
            <w:rStyle w:val="Hyperlink"/>
            <w:noProof/>
          </w:rPr>
          <w:t>4.5</w:t>
        </w:r>
        <w:r w:rsidR="00CE05D2" w:rsidRPr="00CE05D2">
          <w:rPr>
            <w:rFonts w:asciiTheme="minorHAnsi" w:eastAsiaTheme="minorEastAsia" w:hAnsiTheme="minorHAnsi" w:cstheme="minorBidi"/>
            <w:noProof/>
            <w:szCs w:val="22"/>
            <w:lang w:eastAsia="en-NZ"/>
          </w:rPr>
          <w:tab/>
        </w:r>
        <w:r w:rsidR="00CE05D2" w:rsidRPr="00CE05D2">
          <w:rPr>
            <w:rStyle w:val="Hyperlink"/>
            <w:noProof/>
          </w:rPr>
          <w:t>Risk factors - Hypothesis 3</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_Toc431905567 \h </w:instrText>
        </w:r>
        <w:r w:rsidR="00CE05D2" w:rsidRPr="00CE05D2">
          <w:rPr>
            <w:noProof/>
            <w:webHidden/>
          </w:rPr>
        </w:r>
        <w:r w:rsidR="00CE05D2" w:rsidRPr="00CE05D2">
          <w:rPr>
            <w:noProof/>
            <w:webHidden/>
          </w:rPr>
          <w:fldChar w:fldCharType="separate"/>
        </w:r>
        <w:r w:rsidR="00A315D9">
          <w:rPr>
            <w:noProof/>
            <w:webHidden/>
          </w:rPr>
          <w:t>54</w:t>
        </w:r>
        <w:r w:rsidR="00CE05D2" w:rsidRPr="00CE05D2">
          <w:rPr>
            <w:noProof/>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8" w:history="1">
        <w:r w:rsidR="00CE05D2" w:rsidRPr="00CE05D2">
          <w:rPr>
            <w:rStyle w:val="Hyperlink"/>
          </w:rPr>
          <w:t>4.5.1.</w:t>
        </w:r>
        <w:r w:rsidR="00CE05D2" w:rsidRPr="00CE05D2">
          <w:rPr>
            <w:rFonts w:asciiTheme="minorHAnsi" w:eastAsiaTheme="minorEastAsia" w:hAnsiTheme="minorHAnsi" w:cstheme="minorBidi"/>
            <w:i w:val="0"/>
            <w:szCs w:val="22"/>
            <w:lang w:eastAsia="en-NZ"/>
          </w:rPr>
          <w:tab/>
        </w:r>
        <w:r w:rsidR="00CE05D2" w:rsidRPr="00CE05D2">
          <w:rPr>
            <w:rStyle w:val="Hyperlink"/>
          </w:rPr>
          <w:t>Descriptive statistics</w:t>
        </w:r>
        <w:r w:rsidR="00CE05D2" w:rsidRPr="00CE05D2">
          <w:rPr>
            <w:webHidden/>
          </w:rPr>
          <w:tab/>
        </w:r>
        <w:r w:rsidR="00CE05D2" w:rsidRPr="00CE05D2">
          <w:rPr>
            <w:webHidden/>
          </w:rPr>
          <w:fldChar w:fldCharType="begin"/>
        </w:r>
        <w:r w:rsidR="00CE05D2" w:rsidRPr="00CE05D2">
          <w:rPr>
            <w:webHidden/>
          </w:rPr>
          <w:instrText xml:space="preserve"> PAGEREF _Toc431905568 \h </w:instrText>
        </w:r>
        <w:r w:rsidR="00CE05D2" w:rsidRPr="00CE05D2">
          <w:rPr>
            <w:webHidden/>
          </w:rPr>
        </w:r>
        <w:r w:rsidR="00CE05D2" w:rsidRPr="00CE05D2">
          <w:rPr>
            <w:webHidden/>
          </w:rPr>
          <w:fldChar w:fldCharType="separate"/>
        </w:r>
        <w:r w:rsidR="00A315D9">
          <w:rPr>
            <w:webHidden/>
          </w:rPr>
          <w:t>54</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69" w:history="1">
        <w:r w:rsidR="00CE05D2" w:rsidRPr="00CE05D2">
          <w:rPr>
            <w:rStyle w:val="Hyperlink"/>
          </w:rPr>
          <w:t>4.5.2.</w:t>
        </w:r>
        <w:r w:rsidR="00CE05D2" w:rsidRPr="00CE05D2">
          <w:rPr>
            <w:rFonts w:asciiTheme="minorHAnsi" w:eastAsiaTheme="minorEastAsia" w:hAnsiTheme="minorHAnsi" w:cstheme="minorBidi"/>
            <w:i w:val="0"/>
            <w:szCs w:val="22"/>
            <w:lang w:eastAsia="en-NZ"/>
          </w:rPr>
          <w:tab/>
        </w:r>
        <w:r w:rsidR="00CE05D2" w:rsidRPr="00CE05D2">
          <w:rPr>
            <w:rStyle w:val="Hyperlink"/>
          </w:rPr>
          <w:t>Continuous outcomes</w:t>
        </w:r>
        <w:r w:rsidR="00CE05D2" w:rsidRPr="00CE05D2">
          <w:rPr>
            <w:webHidden/>
          </w:rPr>
          <w:tab/>
        </w:r>
        <w:r w:rsidR="00CE05D2" w:rsidRPr="00CE05D2">
          <w:rPr>
            <w:webHidden/>
          </w:rPr>
          <w:fldChar w:fldCharType="begin"/>
        </w:r>
        <w:r w:rsidR="00CE05D2" w:rsidRPr="00CE05D2">
          <w:rPr>
            <w:webHidden/>
          </w:rPr>
          <w:instrText xml:space="preserve"> PAGEREF _Toc431905569 \h </w:instrText>
        </w:r>
        <w:r w:rsidR="00CE05D2" w:rsidRPr="00CE05D2">
          <w:rPr>
            <w:webHidden/>
          </w:rPr>
        </w:r>
        <w:r w:rsidR="00CE05D2" w:rsidRPr="00CE05D2">
          <w:rPr>
            <w:webHidden/>
          </w:rPr>
          <w:fldChar w:fldCharType="separate"/>
        </w:r>
        <w:r w:rsidR="00A315D9">
          <w:rPr>
            <w:webHidden/>
          </w:rPr>
          <w:t>57</w:t>
        </w:r>
        <w:r w:rsidR="00CE05D2" w:rsidRPr="00CE05D2">
          <w:rPr>
            <w:webHidden/>
          </w:rPr>
          <w:fldChar w:fldCharType="end"/>
        </w:r>
      </w:hyperlink>
    </w:p>
    <w:p w:rsidR="00CE05D2" w:rsidRPr="00CE05D2" w:rsidRDefault="006A3AAF">
      <w:pPr>
        <w:pStyle w:val="TOC3"/>
        <w:rPr>
          <w:rFonts w:asciiTheme="minorHAnsi" w:eastAsiaTheme="minorEastAsia" w:hAnsiTheme="minorHAnsi" w:cstheme="minorBidi"/>
          <w:i w:val="0"/>
          <w:szCs w:val="22"/>
          <w:lang w:eastAsia="en-NZ"/>
        </w:rPr>
      </w:pPr>
      <w:hyperlink w:anchor="_Toc431905570" w:history="1">
        <w:r w:rsidR="00CE05D2" w:rsidRPr="00CE05D2">
          <w:rPr>
            <w:rStyle w:val="Hyperlink"/>
          </w:rPr>
          <w:t>4.5.3.</w:t>
        </w:r>
        <w:r w:rsidR="00CE05D2" w:rsidRPr="00CE05D2">
          <w:rPr>
            <w:rFonts w:asciiTheme="minorHAnsi" w:eastAsiaTheme="minorEastAsia" w:hAnsiTheme="minorHAnsi" w:cstheme="minorBidi"/>
            <w:i w:val="0"/>
            <w:szCs w:val="22"/>
            <w:lang w:eastAsia="en-NZ"/>
          </w:rPr>
          <w:tab/>
        </w:r>
        <w:r w:rsidR="00CE05D2" w:rsidRPr="00CE05D2">
          <w:rPr>
            <w:rStyle w:val="Hyperlink"/>
          </w:rPr>
          <w:t>Dichotomous outcomes</w:t>
        </w:r>
        <w:r w:rsidR="00CE05D2" w:rsidRPr="00CE05D2">
          <w:rPr>
            <w:webHidden/>
          </w:rPr>
          <w:tab/>
        </w:r>
        <w:r w:rsidR="00CE05D2" w:rsidRPr="00CE05D2">
          <w:rPr>
            <w:webHidden/>
          </w:rPr>
          <w:fldChar w:fldCharType="begin"/>
        </w:r>
        <w:r w:rsidR="00CE05D2" w:rsidRPr="00CE05D2">
          <w:rPr>
            <w:webHidden/>
          </w:rPr>
          <w:instrText xml:space="preserve"> PAGEREF _Toc431905570 \h </w:instrText>
        </w:r>
        <w:r w:rsidR="00CE05D2" w:rsidRPr="00CE05D2">
          <w:rPr>
            <w:webHidden/>
          </w:rPr>
        </w:r>
        <w:r w:rsidR="00CE05D2" w:rsidRPr="00CE05D2">
          <w:rPr>
            <w:webHidden/>
          </w:rPr>
          <w:fldChar w:fldCharType="separate"/>
        </w:r>
        <w:r w:rsidR="00A315D9">
          <w:rPr>
            <w:webHidden/>
          </w:rPr>
          <w:t>59</w:t>
        </w:r>
        <w:r w:rsidR="00CE05D2" w:rsidRPr="00CE05D2">
          <w:rPr>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71" w:history="1">
        <w:r w:rsidR="00CE05D2" w:rsidRPr="00CE05D2">
          <w:rPr>
            <w:rStyle w:val="Hyperlink"/>
            <w:noProof/>
          </w:rPr>
          <w:t>4.6</w:t>
        </w:r>
        <w:r w:rsidR="00CE05D2" w:rsidRPr="00CE05D2">
          <w:rPr>
            <w:rFonts w:asciiTheme="minorHAnsi" w:eastAsiaTheme="minorEastAsia" w:hAnsiTheme="minorHAnsi" w:cstheme="minorBidi"/>
            <w:noProof/>
            <w:szCs w:val="22"/>
            <w:lang w:eastAsia="en-NZ"/>
          </w:rPr>
          <w:tab/>
        </w:r>
        <w:r w:rsidR="00CE05D2" w:rsidRPr="00CE05D2">
          <w:rPr>
            <w:rStyle w:val="Hyperlink"/>
            <w:noProof/>
          </w:rPr>
          <w:t>Collateral assessments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_Toc431905571 \h </w:instrText>
        </w:r>
        <w:r w:rsidR="00CE05D2" w:rsidRPr="00CE05D2">
          <w:rPr>
            <w:noProof/>
            <w:webHidden/>
          </w:rPr>
        </w:r>
        <w:r w:rsidR="00CE05D2" w:rsidRPr="00CE05D2">
          <w:rPr>
            <w:noProof/>
            <w:webHidden/>
          </w:rPr>
          <w:fldChar w:fldCharType="separate"/>
        </w:r>
        <w:r w:rsidR="00A315D9">
          <w:rPr>
            <w:noProof/>
            <w:webHidden/>
          </w:rPr>
          <w:t>61</w:t>
        </w:r>
        <w:r w:rsidR="00CE05D2" w:rsidRPr="00CE05D2">
          <w:rPr>
            <w:noProof/>
            <w:webHidden/>
          </w:rPr>
          <w:fldChar w:fldCharType="end"/>
        </w:r>
      </w:hyperlink>
    </w:p>
    <w:p w:rsidR="00CE05D2" w:rsidRP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72" w:history="1">
        <w:r w:rsidR="00CE05D2" w:rsidRPr="00CE05D2">
          <w:rPr>
            <w:rStyle w:val="Hyperlink"/>
            <w:noProof/>
            <w:lang w:val="en-AU"/>
          </w:rPr>
          <w:t>5.</w:t>
        </w:r>
        <w:r w:rsidR="00CE05D2" w:rsidRPr="00CE05D2">
          <w:rPr>
            <w:rFonts w:asciiTheme="minorHAnsi" w:eastAsiaTheme="minorEastAsia" w:hAnsiTheme="minorHAnsi" w:cstheme="minorBidi"/>
            <w:noProof/>
            <w:szCs w:val="22"/>
            <w:lang w:eastAsia="en-NZ"/>
          </w:rPr>
          <w:tab/>
        </w:r>
        <w:r w:rsidR="00CE05D2" w:rsidRPr="00CE05D2">
          <w:rPr>
            <w:rStyle w:val="Hyperlink"/>
            <w:noProof/>
          </w:rPr>
          <w:t xml:space="preserve">OVERVIEW, </w:t>
        </w:r>
        <w:r w:rsidR="00CE05D2" w:rsidRPr="00CE05D2">
          <w:rPr>
            <w:rStyle w:val="Hyperlink"/>
            <w:noProof/>
            <w:lang w:val="en-AU"/>
          </w:rPr>
          <w:t>DISCUSSION AND CONCLUSIONS</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_Toc431905572 \h </w:instrText>
        </w:r>
        <w:r w:rsidR="00CE05D2" w:rsidRPr="00CE05D2">
          <w:rPr>
            <w:noProof/>
            <w:webHidden/>
          </w:rPr>
        </w:r>
        <w:r w:rsidR="00CE05D2" w:rsidRPr="00CE05D2">
          <w:rPr>
            <w:noProof/>
            <w:webHidden/>
          </w:rPr>
          <w:fldChar w:fldCharType="separate"/>
        </w:r>
        <w:r w:rsidR="00A315D9">
          <w:rPr>
            <w:noProof/>
            <w:webHidden/>
          </w:rPr>
          <w:t>63</w:t>
        </w:r>
        <w:r w:rsidR="00CE05D2" w:rsidRPr="00CE05D2">
          <w:rPr>
            <w:noProof/>
            <w:webHidden/>
          </w:rPr>
          <w:fldChar w:fldCharType="end"/>
        </w:r>
      </w:hyperlink>
    </w:p>
    <w:p w:rsidR="00CE05D2" w:rsidRP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73" w:history="1">
        <w:r w:rsidR="00CE05D2" w:rsidRPr="00CE05D2">
          <w:rPr>
            <w:rStyle w:val="Hyperlink"/>
            <w:noProof/>
            <w:lang w:val="en-AU"/>
          </w:rPr>
          <w:t>6.</w:t>
        </w:r>
        <w:r w:rsidR="00CE05D2" w:rsidRPr="00CE05D2">
          <w:rPr>
            <w:rFonts w:asciiTheme="minorHAnsi" w:eastAsiaTheme="minorEastAsia" w:hAnsiTheme="minorHAnsi" w:cstheme="minorBidi"/>
            <w:noProof/>
            <w:szCs w:val="22"/>
            <w:lang w:eastAsia="en-NZ"/>
          </w:rPr>
          <w:tab/>
        </w:r>
        <w:r w:rsidR="00CE05D2" w:rsidRPr="00CE05D2">
          <w:rPr>
            <w:rStyle w:val="Hyperlink"/>
            <w:noProof/>
            <w:lang w:val="en-AU"/>
          </w:rPr>
          <w:t>OTHER INFORMATION</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_Toc431905573 \h </w:instrText>
        </w:r>
        <w:r w:rsidR="00CE05D2" w:rsidRPr="00CE05D2">
          <w:rPr>
            <w:noProof/>
            <w:webHidden/>
          </w:rPr>
        </w:r>
        <w:r w:rsidR="00CE05D2" w:rsidRPr="00CE05D2">
          <w:rPr>
            <w:noProof/>
            <w:webHidden/>
          </w:rPr>
          <w:fldChar w:fldCharType="separate"/>
        </w:r>
        <w:r w:rsidR="00A315D9">
          <w:rPr>
            <w:noProof/>
            <w:webHidden/>
          </w:rPr>
          <w:t>70</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74" w:history="1">
        <w:r w:rsidR="00CE05D2" w:rsidRPr="00CE05D2">
          <w:rPr>
            <w:rStyle w:val="Hyperlink"/>
            <w:noProof/>
          </w:rPr>
          <w:t>6.1</w:t>
        </w:r>
        <w:r w:rsidR="00CE05D2" w:rsidRPr="00CE05D2">
          <w:rPr>
            <w:rFonts w:asciiTheme="minorHAnsi" w:eastAsiaTheme="minorEastAsia" w:hAnsiTheme="minorHAnsi" w:cstheme="minorBidi"/>
            <w:noProof/>
            <w:szCs w:val="22"/>
            <w:lang w:eastAsia="en-NZ"/>
          </w:rPr>
          <w:tab/>
        </w:r>
        <w:r w:rsidR="00CE05D2" w:rsidRPr="00CE05D2">
          <w:rPr>
            <w:rStyle w:val="Hyperlink"/>
            <w:noProof/>
          </w:rPr>
          <w:t>Registration</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_Toc431905574 \h </w:instrText>
        </w:r>
        <w:r w:rsidR="00CE05D2" w:rsidRPr="00CE05D2">
          <w:rPr>
            <w:noProof/>
            <w:webHidden/>
          </w:rPr>
        </w:r>
        <w:r w:rsidR="00CE05D2" w:rsidRPr="00CE05D2">
          <w:rPr>
            <w:noProof/>
            <w:webHidden/>
          </w:rPr>
          <w:fldChar w:fldCharType="separate"/>
        </w:r>
        <w:r w:rsidR="00A315D9">
          <w:rPr>
            <w:noProof/>
            <w:webHidden/>
          </w:rPr>
          <w:t>70</w:t>
        </w:r>
        <w:r w:rsidR="00CE05D2" w:rsidRPr="00CE05D2">
          <w:rPr>
            <w:noProof/>
            <w:webHidden/>
          </w:rPr>
          <w:fldChar w:fldCharType="end"/>
        </w:r>
      </w:hyperlink>
    </w:p>
    <w:p w:rsidR="00CE05D2" w:rsidRP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75" w:history="1">
        <w:r w:rsidR="00CE05D2" w:rsidRPr="00CE05D2">
          <w:rPr>
            <w:rStyle w:val="Hyperlink"/>
            <w:noProof/>
          </w:rPr>
          <w:t>6.2</w:t>
        </w:r>
        <w:r w:rsidR="00CE05D2" w:rsidRPr="00CE05D2">
          <w:rPr>
            <w:rFonts w:asciiTheme="minorHAnsi" w:eastAsiaTheme="minorEastAsia" w:hAnsiTheme="minorHAnsi" w:cstheme="minorBidi"/>
            <w:noProof/>
            <w:szCs w:val="22"/>
            <w:lang w:eastAsia="en-NZ"/>
          </w:rPr>
          <w:tab/>
        </w:r>
        <w:r w:rsidR="00CE05D2" w:rsidRPr="00CE05D2">
          <w:rPr>
            <w:rStyle w:val="Hyperlink"/>
            <w:noProof/>
          </w:rPr>
          <w:t>Protocol</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_Toc431905575 \h </w:instrText>
        </w:r>
        <w:r w:rsidR="00CE05D2" w:rsidRPr="00CE05D2">
          <w:rPr>
            <w:noProof/>
            <w:webHidden/>
          </w:rPr>
        </w:r>
        <w:r w:rsidR="00CE05D2" w:rsidRPr="00CE05D2">
          <w:rPr>
            <w:noProof/>
            <w:webHidden/>
          </w:rPr>
          <w:fldChar w:fldCharType="separate"/>
        </w:r>
        <w:r w:rsidR="00A315D9">
          <w:rPr>
            <w:noProof/>
            <w:webHidden/>
          </w:rPr>
          <w:t>70</w:t>
        </w:r>
        <w:r w:rsidR="00CE05D2" w:rsidRPr="00CE05D2">
          <w:rPr>
            <w:noProof/>
            <w:webHidden/>
          </w:rPr>
          <w:fldChar w:fldCharType="end"/>
        </w:r>
      </w:hyperlink>
    </w:p>
    <w:p w:rsidR="00CE05D2" w:rsidRDefault="006A3AAF">
      <w:pPr>
        <w:pStyle w:val="TOC2"/>
        <w:tabs>
          <w:tab w:val="left" w:pos="960"/>
          <w:tab w:val="right" w:leader="dot" w:pos="8296"/>
        </w:tabs>
        <w:rPr>
          <w:rFonts w:asciiTheme="minorHAnsi" w:eastAsiaTheme="minorEastAsia" w:hAnsiTheme="minorHAnsi" w:cstheme="minorBidi"/>
          <w:noProof/>
          <w:szCs w:val="22"/>
          <w:lang w:eastAsia="en-NZ"/>
        </w:rPr>
      </w:pPr>
      <w:hyperlink w:anchor="_Toc431905576" w:history="1">
        <w:r w:rsidR="00CE05D2" w:rsidRPr="00CE05D2">
          <w:rPr>
            <w:rStyle w:val="Hyperlink"/>
            <w:noProof/>
          </w:rPr>
          <w:t>6.3</w:t>
        </w:r>
        <w:r w:rsidR="00CE05D2" w:rsidRPr="00CE05D2">
          <w:rPr>
            <w:rFonts w:asciiTheme="minorHAnsi" w:eastAsiaTheme="minorEastAsia" w:hAnsiTheme="minorHAnsi" w:cstheme="minorBidi"/>
            <w:noProof/>
            <w:szCs w:val="22"/>
            <w:lang w:eastAsia="en-NZ"/>
          </w:rPr>
          <w:tab/>
        </w:r>
        <w:r w:rsidR="00CE05D2" w:rsidRPr="00CE05D2">
          <w:rPr>
            <w:rStyle w:val="Hyperlink"/>
            <w:noProof/>
          </w:rPr>
          <w:t>Funding</w:t>
        </w:r>
        <w:r w:rsidR="00CE05D2" w:rsidRPr="00CE05D2">
          <w:rPr>
            <w:noProof/>
            <w:webHidden/>
          </w:rPr>
          <w:tab/>
        </w:r>
        <w:r w:rsidR="00CE05D2" w:rsidRPr="00CE05D2">
          <w:rPr>
            <w:noProof/>
            <w:webHidden/>
          </w:rPr>
          <w:fldChar w:fldCharType="begin"/>
        </w:r>
        <w:r w:rsidR="00CE05D2" w:rsidRPr="00CE05D2">
          <w:rPr>
            <w:noProof/>
            <w:webHidden/>
          </w:rPr>
          <w:instrText xml:space="preserve"> PAGEREF _Toc431905576 \h </w:instrText>
        </w:r>
        <w:r w:rsidR="00CE05D2" w:rsidRPr="00CE05D2">
          <w:rPr>
            <w:noProof/>
            <w:webHidden/>
          </w:rPr>
        </w:r>
        <w:r w:rsidR="00CE05D2" w:rsidRPr="00CE05D2">
          <w:rPr>
            <w:noProof/>
            <w:webHidden/>
          </w:rPr>
          <w:fldChar w:fldCharType="separate"/>
        </w:r>
        <w:r w:rsidR="00A315D9">
          <w:rPr>
            <w:noProof/>
            <w:webHidden/>
          </w:rPr>
          <w:t>70</w:t>
        </w:r>
        <w:r w:rsidR="00CE05D2" w:rsidRPr="00CE05D2">
          <w:rPr>
            <w:noProof/>
            <w:webHidden/>
          </w:rPr>
          <w:fldChar w:fldCharType="end"/>
        </w:r>
      </w:hyperlink>
    </w:p>
    <w:p w:rsidR="00CE05D2" w:rsidRDefault="006A3AAF">
      <w:pPr>
        <w:pStyle w:val="TOC1"/>
        <w:tabs>
          <w:tab w:val="left" w:pos="720"/>
          <w:tab w:val="right" w:leader="dot" w:pos="8296"/>
        </w:tabs>
        <w:rPr>
          <w:rFonts w:asciiTheme="minorHAnsi" w:eastAsiaTheme="minorEastAsia" w:hAnsiTheme="minorHAnsi" w:cstheme="minorBidi"/>
          <w:noProof/>
          <w:szCs w:val="22"/>
          <w:lang w:eastAsia="en-NZ"/>
        </w:rPr>
      </w:pPr>
      <w:hyperlink w:anchor="_Toc431905577" w:history="1">
        <w:r w:rsidR="00CE05D2" w:rsidRPr="004F5073">
          <w:rPr>
            <w:rStyle w:val="Hyperlink"/>
            <w:noProof/>
          </w:rPr>
          <w:t>7.</w:t>
        </w:r>
        <w:r w:rsidR="00CE05D2">
          <w:rPr>
            <w:rFonts w:asciiTheme="minorHAnsi" w:eastAsiaTheme="minorEastAsia" w:hAnsiTheme="minorHAnsi" w:cstheme="minorBidi"/>
            <w:noProof/>
            <w:szCs w:val="22"/>
            <w:lang w:eastAsia="en-NZ"/>
          </w:rPr>
          <w:tab/>
        </w:r>
        <w:r w:rsidR="00CE05D2" w:rsidRPr="004F5073">
          <w:rPr>
            <w:rStyle w:val="Hyperlink"/>
            <w:noProof/>
          </w:rPr>
          <w:t>REFERENCES</w:t>
        </w:r>
        <w:r w:rsidR="00CE05D2">
          <w:rPr>
            <w:noProof/>
            <w:webHidden/>
          </w:rPr>
          <w:tab/>
        </w:r>
        <w:r w:rsidR="00CE05D2">
          <w:rPr>
            <w:noProof/>
            <w:webHidden/>
          </w:rPr>
          <w:fldChar w:fldCharType="begin"/>
        </w:r>
        <w:r w:rsidR="00CE05D2">
          <w:rPr>
            <w:noProof/>
            <w:webHidden/>
          </w:rPr>
          <w:instrText xml:space="preserve"> PAGEREF _Toc431905577 \h </w:instrText>
        </w:r>
        <w:r w:rsidR="00CE05D2">
          <w:rPr>
            <w:noProof/>
            <w:webHidden/>
          </w:rPr>
        </w:r>
        <w:r w:rsidR="00CE05D2">
          <w:rPr>
            <w:noProof/>
            <w:webHidden/>
          </w:rPr>
          <w:fldChar w:fldCharType="separate"/>
        </w:r>
        <w:r w:rsidR="00A315D9">
          <w:rPr>
            <w:noProof/>
            <w:webHidden/>
          </w:rPr>
          <w:t>71</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78" w:history="1">
        <w:r w:rsidR="00CE05D2" w:rsidRPr="004F5073">
          <w:rPr>
            <w:rStyle w:val="Hyperlink"/>
            <w:noProof/>
          </w:rPr>
          <w:t>APPENDIX 1 Ethical approval</w:t>
        </w:r>
        <w:r w:rsidR="00CE05D2">
          <w:rPr>
            <w:noProof/>
            <w:webHidden/>
          </w:rPr>
          <w:tab/>
        </w:r>
        <w:r w:rsidR="00CE05D2">
          <w:rPr>
            <w:noProof/>
            <w:webHidden/>
          </w:rPr>
          <w:fldChar w:fldCharType="begin"/>
        </w:r>
        <w:r w:rsidR="00CE05D2">
          <w:rPr>
            <w:noProof/>
            <w:webHidden/>
          </w:rPr>
          <w:instrText xml:space="preserve"> PAGEREF _Toc431905578 \h </w:instrText>
        </w:r>
        <w:r w:rsidR="00CE05D2">
          <w:rPr>
            <w:noProof/>
            <w:webHidden/>
          </w:rPr>
        </w:r>
        <w:r w:rsidR="00CE05D2">
          <w:rPr>
            <w:noProof/>
            <w:webHidden/>
          </w:rPr>
          <w:fldChar w:fldCharType="separate"/>
        </w:r>
        <w:r w:rsidR="00A315D9">
          <w:rPr>
            <w:noProof/>
            <w:webHidden/>
          </w:rPr>
          <w:t>78</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79" w:history="1">
        <w:r w:rsidR="00CE05D2" w:rsidRPr="004F5073">
          <w:rPr>
            <w:rStyle w:val="Hyperlink"/>
            <w:noProof/>
          </w:rPr>
          <w:t>APPENDIX 2 List of primary and secondary efficacy outcomes</w:t>
        </w:r>
        <w:r w:rsidR="00CE05D2">
          <w:rPr>
            <w:noProof/>
            <w:webHidden/>
          </w:rPr>
          <w:tab/>
        </w:r>
        <w:r w:rsidR="00CE05D2">
          <w:rPr>
            <w:noProof/>
            <w:webHidden/>
          </w:rPr>
          <w:fldChar w:fldCharType="begin"/>
        </w:r>
        <w:r w:rsidR="00CE05D2">
          <w:rPr>
            <w:noProof/>
            <w:webHidden/>
          </w:rPr>
          <w:instrText xml:space="preserve"> PAGEREF _Toc431905579 \h </w:instrText>
        </w:r>
        <w:r w:rsidR="00CE05D2">
          <w:rPr>
            <w:noProof/>
            <w:webHidden/>
          </w:rPr>
        </w:r>
        <w:r w:rsidR="00CE05D2">
          <w:rPr>
            <w:noProof/>
            <w:webHidden/>
          </w:rPr>
          <w:fldChar w:fldCharType="separate"/>
        </w:r>
        <w:r w:rsidR="00A315D9">
          <w:rPr>
            <w:noProof/>
            <w:webHidden/>
          </w:rPr>
          <w:t>79</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0" w:history="1">
        <w:r w:rsidR="00CE05D2" w:rsidRPr="004F5073">
          <w:rPr>
            <w:rStyle w:val="Hyperlink"/>
            <w:noProof/>
          </w:rPr>
          <w:t>APPENDIX 3 Subgroups and alternative risk factors</w:t>
        </w:r>
        <w:r w:rsidR="00CE05D2">
          <w:rPr>
            <w:noProof/>
            <w:webHidden/>
          </w:rPr>
          <w:tab/>
        </w:r>
        <w:r w:rsidR="00CE05D2">
          <w:rPr>
            <w:noProof/>
            <w:webHidden/>
          </w:rPr>
          <w:fldChar w:fldCharType="begin"/>
        </w:r>
        <w:r w:rsidR="00CE05D2">
          <w:rPr>
            <w:noProof/>
            <w:webHidden/>
          </w:rPr>
          <w:instrText xml:space="preserve"> PAGEREF _Toc431905580 \h </w:instrText>
        </w:r>
        <w:r w:rsidR="00CE05D2">
          <w:rPr>
            <w:noProof/>
            <w:webHidden/>
          </w:rPr>
        </w:r>
        <w:r w:rsidR="00CE05D2">
          <w:rPr>
            <w:noProof/>
            <w:webHidden/>
          </w:rPr>
          <w:fldChar w:fldCharType="separate"/>
        </w:r>
        <w:r w:rsidR="00A315D9">
          <w:rPr>
            <w:noProof/>
            <w:webHidden/>
          </w:rPr>
          <w:t>80</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1" w:history="1">
        <w:r w:rsidR="00CE05D2" w:rsidRPr="004F5073">
          <w:rPr>
            <w:rStyle w:val="Hyperlink"/>
            <w:noProof/>
          </w:rPr>
          <w:t>APPENDIX 4 Descriptive statistics</w:t>
        </w:r>
        <w:r w:rsidR="00CE05D2">
          <w:rPr>
            <w:noProof/>
            <w:webHidden/>
          </w:rPr>
          <w:tab/>
        </w:r>
        <w:r w:rsidR="00CE05D2">
          <w:rPr>
            <w:noProof/>
            <w:webHidden/>
          </w:rPr>
          <w:fldChar w:fldCharType="begin"/>
        </w:r>
        <w:r w:rsidR="00CE05D2">
          <w:rPr>
            <w:noProof/>
            <w:webHidden/>
          </w:rPr>
          <w:instrText xml:space="preserve"> PAGEREF _Toc431905581 \h </w:instrText>
        </w:r>
        <w:r w:rsidR="00CE05D2">
          <w:rPr>
            <w:noProof/>
            <w:webHidden/>
          </w:rPr>
        </w:r>
        <w:r w:rsidR="00CE05D2">
          <w:rPr>
            <w:noProof/>
            <w:webHidden/>
          </w:rPr>
          <w:fldChar w:fldCharType="separate"/>
        </w:r>
        <w:r w:rsidR="00A315D9">
          <w:rPr>
            <w:noProof/>
            <w:webHidden/>
          </w:rPr>
          <w:t>82</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2" w:history="1">
        <w:r w:rsidR="00CE05D2" w:rsidRPr="004F5073">
          <w:rPr>
            <w:rStyle w:val="Hyperlink"/>
            <w:noProof/>
          </w:rPr>
          <w:t>APPENDIX 5 Hypothesis 1 subgroup analyses (AUDIT-C, Māori ethnicity, psychological distress, PGSI-12) for days gambled and money lost at 36 months</w:t>
        </w:r>
        <w:r w:rsidR="00CE05D2">
          <w:rPr>
            <w:noProof/>
            <w:webHidden/>
          </w:rPr>
          <w:tab/>
        </w:r>
        <w:r w:rsidR="00CE05D2">
          <w:rPr>
            <w:noProof/>
            <w:webHidden/>
          </w:rPr>
          <w:fldChar w:fldCharType="begin"/>
        </w:r>
        <w:r w:rsidR="00CE05D2">
          <w:rPr>
            <w:noProof/>
            <w:webHidden/>
          </w:rPr>
          <w:instrText xml:space="preserve"> PAGEREF _Toc431905582 \h </w:instrText>
        </w:r>
        <w:r w:rsidR="00CE05D2">
          <w:rPr>
            <w:noProof/>
            <w:webHidden/>
          </w:rPr>
        </w:r>
        <w:r w:rsidR="00CE05D2">
          <w:rPr>
            <w:noProof/>
            <w:webHidden/>
          </w:rPr>
          <w:fldChar w:fldCharType="separate"/>
        </w:r>
        <w:r w:rsidR="00A315D9">
          <w:rPr>
            <w:noProof/>
            <w:webHidden/>
          </w:rPr>
          <w:t>93</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3" w:history="1">
        <w:r w:rsidR="00CE05D2" w:rsidRPr="004F5073">
          <w:rPr>
            <w:rStyle w:val="Hyperlink"/>
            <w:noProof/>
          </w:rPr>
          <w:t>APPENDIX 6 Hypothesis 2 subgroup analyses (AUDIT-C, Māori ethnicity, psychological distress, PGSI-12) for days gambled and money lost between 36 months and 12 months</w:t>
        </w:r>
        <w:r w:rsidR="00CE05D2">
          <w:rPr>
            <w:noProof/>
            <w:webHidden/>
          </w:rPr>
          <w:tab/>
        </w:r>
        <w:r w:rsidR="00CE05D2">
          <w:rPr>
            <w:noProof/>
            <w:webHidden/>
          </w:rPr>
          <w:fldChar w:fldCharType="begin"/>
        </w:r>
        <w:r w:rsidR="00CE05D2">
          <w:rPr>
            <w:noProof/>
            <w:webHidden/>
          </w:rPr>
          <w:instrText xml:space="preserve"> PAGEREF _Toc431905583 \h </w:instrText>
        </w:r>
        <w:r w:rsidR="00CE05D2">
          <w:rPr>
            <w:noProof/>
            <w:webHidden/>
          </w:rPr>
        </w:r>
        <w:r w:rsidR="00CE05D2">
          <w:rPr>
            <w:noProof/>
            <w:webHidden/>
          </w:rPr>
          <w:fldChar w:fldCharType="separate"/>
        </w:r>
        <w:r w:rsidR="00A315D9">
          <w:rPr>
            <w:noProof/>
            <w:webHidden/>
          </w:rPr>
          <w:t>94</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4" w:history="1">
        <w:r w:rsidR="00CE05D2" w:rsidRPr="004F5073">
          <w:rPr>
            <w:rStyle w:val="Hyperlink"/>
            <w:noProof/>
          </w:rPr>
          <w:t>APPENDIX 7 Hypothesis 3: Descriptive statistics</w:t>
        </w:r>
        <w:r w:rsidR="00CE05D2">
          <w:rPr>
            <w:noProof/>
            <w:webHidden/>
          </w:rPr>
          <w:tab/>
        </w:r>
        <w:r w:rsidR="00CE05D2">
          <w:rPr>
            <w:noProof/>
            <w:webHidden/>
          </w:rPr>
          <w:fldChar w:fldCharType="begin"/>
        </w:r>
        <w:r w:rsidR="00CE05D2">
          <w:rPr>
            <w:noProof/>
            <w:webHidden/>
          </w:rPr>
          <w:instrText xml:space="preserve"> PAGEREF _Toc431905584 \h </w:instrText>
        </w:r>
        <w:r w:rsidR="00CE05D2">
          <w:rPr>
            <w:noProof/>
            <w:webHidden/>
          </w:rPr>
        </w:r>
        <w:r w:rsidR="00CE05D2">
          <w:rPr>
            <w:noProof/>
            <w:webHidden/>
          </w:rPr>
          <w:fldChar w:fldCharType="separate"/>
        </w:r>
        <w:r w:rsidR="00A315D9">
          <w:rPr>
            <w:noProof/>
            <w:webHidden/>
          </w:rPr>
          <w:t>95</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5" w:history="1">
        <w:r w:rsidR="00CE05D2" w:rsidRPr="004F5073">
          <w:rPr>
            <w:rStyle w:val="Hyperlink"/>
            <w:noProof/>
          </w:rPr>
          <w:t>APPENDIX 8 Hypothesis 3 continuous outcomes by various risk factors at 36 months</w:t>
        </w:r>
        <w:r w:rsidR="00CE05D2">
          <w:rPr>
            <w:noProof/>
            <w:webHidden/>
          </w:rPr>
          <w:tab/>
        </w:r>
        <w:r w:rsidR="00CE05D2">
          <w:rPr>
            <w:noProof/>
            <w:webHidden/>
          </w:rPr>
          <w:fldChar w:fldCharType="begin"/>
        </w:r>
        <w:r w:rsidR="00CE05D2">
          <w:rPr>
            <w:noProof/>
            <w:webHidden/>
          </w:rPr>
          <w:instrText xml:space="preserve"> PAGEREF _Toc431905585 \h </w:instrText>
        </w:r>
        <w:r w:rsidR="00CE05D2">
          <w:rPr>
            <w:noProof/>
            <w:webHidden/>
          </w:rPr>
        </w:r>
        <w:r w:rsidR="00CE05D2">
          <w:rPr>
            <w:noProof/>
            <w:webHidden/>
          </w:rPr>
          <w:fldChar w:fldCharType="separate"/>
        </w:r>
        <w:r w:rsidR="00A315D9">
          <w:rPr>
            <w:noProof/>
            <w:webHidden/>
          </w:rPr>
          <w:t>102</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6" w:history="1">
        <w:r w:rsidR="00CE05D2" w:rsidRPr="004F5073">
          <w:rPr>
            <w:rStyle w:val="Hyperlink"/>
            <w:noProof/>
          </w:rPr>
          <w:t>APPENDIX 9 Hypothesis 3 dichotomous outcomes by various risk factors at 36 months</w:t>
        </w:r>
        <w:r w:rsidR="00CE05D2">
          <w:rPr>
            <w:noProof/>
            <w:webHidden/>
          </w:rPr>
          <w:tab/>
        </w:r>
        <w:r w:rsidR="00CE05D2">
          <w:rPr>
            <w:noProof/>
            <w:webHidden/>
          </w:rPr>
          <w:fldChar w:fldCharType="begin"/>
        </w:r>
        <w:r w:rsidR="00CE05D2">
          <w:rPr>
            <w:noProof/>
            <w:webHidden/>
          </w:rPr>
          <w:instrText xml:space="preserve"> PAGEREF _Toc431905586 \h </w:instrText>
        </w:r>
        <w:r w:rsidR="00CE05D2">
          <w:rPr>
            <w:noProof/>
            <w:webHidden/>
          </w:rPr>
        </w:r>
        <w:r w:rsidR="00CE05D2">
          <w:rPr>
            <w:noProof/>
            <w:webHidden/>
          </w:rPr>
          <w:fldChar w:fldCharType="separate"/>
        </w:r>
        <w:r w:rsidR="00A315D9">
          <w:rPr>
            <w:noProof/>
            <w:webHidden/>
          </w:rPr>
          <w:t>112</w:t>
        </w:r>
        <w:r w:rsidR="00CE05D2">
          <w:rPr>
            <w:noProof/>
            <w:webHidden/>
          </w:rPr>
          <w:fldChar w:fldCharType="end"/>
        </w:r>
      </w:hyperlink>
    </w:p>
    <w:p w:rsidR="00CE05D2" w:rsidRDefault="006A3AAF">
      <w:pPr>
        <w:pStyle w:val="TOC1"/>
        <w:tabs>
          <w:tab w:val="right" w:leader="dot" w:pos="8296"/>
        </w:tabs>
        <w:rPr>
          <w:rFonts w:asciiTheme="minorHAnsi" w:eastAsiaTheme="minorEastAsia" w:hAnsiTheme="minorHAnsi" w:cstheme="minorBidi"/>
          <w:noProof/>
          <w:szCs w:val="22"/>
          <w:lang w:eastAsia="en-NZ"/>
        </w:rPr>
      </w:pPr>
      <w:hyperlink w:anchor="_Toc431905587" w:history="1">
        <w:r w:rsidR="00CE05D2" w:rsidRPr="004F5073">
          <w:rPr>
            <w:rStyle w:val="Hyperlink"/>
            <w:noProof/>
          </w:rPr>
          <w:t>APPENDIX 10 Explanation of hypotheses</w:t>
        </w:r>
        <w:r w:rsidR="00CE05D2">
          <w:rPr>
            <w:noProof/>
            <w:webHidden/>
          </w:rPr>
          <w:tab/>
        </w:r>
        <w:r w:rsidR="00CE05D2">
          <w:rPr>
            <w:noProof/>
            <w:webHidden/>
          </w:rPr>
          <w:fldChar w:fldCharType="begin"/>
        </w:r>
        <w:r w:rsidR="00CE05D2">
          <w:rPr>
            <w:noProof/>
            <w:webHidden/>
          </w:rPr>
          <w:instrText xml:space="preserve"> PAGEREF _Toc431905587 \h </w:instrText>
        </w:r>
        <w:r w:rsidR="00CE05D2">
          <w:rPr>
            <w:noProof/>
            <w:webHidden/>
          </w:rPr>
        </w:r>
        <w:r w:rsidR="00CE05D2">
          <w:rPr>
            <w:noProof/>
            <w:webHidden/>
          </w:rPr>
          <w:fldChar w:fldCharType="separate"/>
        </w:r>
        <w:r w:rsidR="00A315D9">
          <w:rPr>
            <w:noProof/>
            <w:webHidden/>
          </w:rPr>
          <w:t>118</w:t>
        </w:r>
        <w:r w:rsidR="00CE05D2">
          <w:rPr>
            <w:noProof/>
            <w:webHidden/>
          </w:rPr>
          <w:fldChar w:fldCharType="end"/>
        </w:r>
      </w:hyperlink>
    </w:p>
    <w:p w:rsidR="00497C90" w:rsidRPr="00054010" w:rsidRDefault="003D444C" w:rsidP="00705718">
      <w:pPr>
        <w:pStyle w:val="TOC1"/>
        <w:tabs>
          <w:tab w:val="right" w:leader="dot" w:pos="8296"/>
        </w:tabs>
        <w:rPr>
          <w:szCs w:val="22"/>
        </w:rPr>
      </w:pPr>
      <w:r w:rsidRPr="00054010">
        <w:rPr>
          <w:szCs w:val="22"/>
        </w:rPr>
        <w:fldChar w:fldCharType="end"/>
      </w:r>
    </w:p>
    <w:p w:rsidR="00F02303" w:rsidRPr="00054010" w:rsidRDefault="00F02303" w:rsidP="00F02303">
      <w:pPr>
        <w:jc w:val="center"/>
        <w:rPr>
          <w:szCs w:val="22"/>
        </w:rPr>
      </w:pPr>
      <w:r w:rsidRPr="00054010">
        <w:rPr>
          <w:szCs w:val="22"/>
        </w:rPr>
        <w:br w:type="page"/>
      </w:r>
      <w:r w:rsidRPr="00054010">
        <w:rPr>
          <w:b/>
          <w:szCs w:val="22"/>
        </w:rPr>
        <w:lastRenderedPageBreak/>
        <w:t>LIST OF TABLES</w:t>
      </w:r>
    </w:p>
    <w:p w:rsidR="00F02303" w:rsidRPr="00054010" w:rsidRDefault="00F02303" w:rsidP="00F02303">
      <w:pPr>
        <w:jc w:val="center"/>
        <w:rPr>
          <w:szCs w:val="22"/>
        </w:rPr>
      </w:pPr>
    </w:p>
    <w:p w:rsidR="003F7AEB" w:rsidRDefault="0082401B">
      <w:pPr>
        <w:pStyle w:val="TableofFigures"/>
        <w:tabs>
          <w:tab w:val="right" w:leader="dot" w:pos="8296"/>
        </w:tabs>
        <w:rPr>
          <w:rFonts w:asciiTheme="minorHAnsi" w:eastAsiaTheme="minorEastAsia" w:hAnsiTheme="minorHAnsi" w:cstheme="minorBidi"/>
          <w:noProof/>
          <w:szCs w:val="22"/>
          <w:lang w:eastAsia="en-NZ"/>
        </w:rPr>
      </w:pPr>
      <w:r>
        <w:rPr>
          <w:b/>
          <w:szCs w:val="22"/>
        </w:rPr>
        <w:fldChar w:fldCharType="begin"/>
      </w:r>
      <w:r>
        <w:rPr>
          <w:b/>
          <w:szCs w:val="22"/>
        </w:rPr>
        <w:instrText xml:space="preserve"> TOC \h \z \c "Table" </w:instrText>
      </w:r>
      <w:r>
        <w:rPr>
          <w:b/>
          <w:szCs w:val="22"/>
        </w:rPr>
        <w:fldChar w:fldCharType="separate"/>
      </w:r>
      <w:hyperlink w:anchor="_Toc430945623" w:history="1">
        <w:r w:rsidR="003F7AEB" w:rsidRPr="00CA6A74">
          <w:rPr>
            <w:rStyle w:val="Hyperlink"/>
            <w:noProof/>
          </w:rPr>
          <w:t>Table 1: Intention To Treat data set at each time point</w:t>
        </w:r>
        <w:r w:rsidR="003F7AEB">
          <w:rPr>
            <w:noProof/>
            <w:webHidden/>
          </w:rPr>
          <w:tab/>
        </w:r>
        <w:r w:rsidR="003F7AEB">
          <w:rPr>
            <w:noProof/>
            <w:webHidden/>
          </w:rPr>
          <w:fldChar w:fldCharType="begin"/>
        </w:r>
        <w:r w:rsidR="003F7AEB">
          <w:rPr>
            <w:noProof/>
            <w:webHidden/>
          </w:rPr>
          <w:instrText xml:space="preserve"> PAGEREF _Toc430945623 \h </w:instrText>
        </w:r>
        <w:r w:rsidR="003F7AEB">
          <w:rPr>
            <w:noProof/>
            <w:webHidden/>
          </w:rPr>
        </w:r>
        <w:r w:rsidR="003F7AEB">
          <w:rPr>
            <w:noProof/>
            <w:webHidden/>
          </w:rPr>
          <w:fldChar w:fldCharType="separate"/>
        </w:r>
        <w:r w:rsidR="00A315D9">
          <w:rPr>
            <w:noProof/>
            <w:webHidden/>
          </w:rPr>
          <w:t>39</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24" w:history="1">
        <w:r w:rsidR="003F7AEB" w:rsidRPr="00CA6A74">
          <w:rPr>
            <w:rStyle w:val="Hyperlink"/>
            <w:noProof/>
          </w:rPr>
          <w:t>Table 2: Treatment goal</w:t>
        </w:r>
        <w:r w:rsidR="003F7AEB">
          <w:rPr>
            <w:noProof/>
            <w:webHidden/>
          </w:rPr>
          <w:tab/>
        </w:r>
        <w:r w:rsidR="003F7AEB">
          <w:rPr>
            <w:noProof/>
            <w:webHidden/>
          </w:rPr>
          <w:fldChar w:fldCharType="begin"/>
        </w:r>
        <w:r w:rsidR="003F7AEB">
          <w:rPr>
            <w:noProof/>
            <w:webHidden/>
          </w:rPr>
          <w:instrText xml:space="preserve"> PAGEREF _Toc430945624 \h </w:instrText>
        </w:r>
        <w:r w:rsidR="003F7AEB">
          <w:rPr>
            <w:noProof/>
            <w:webHidden/>
          </w:rPr>
        </w:r>
        <w:r w:rsidR="003F7AEB">
          <w:rPr>
            <w:noProof/>
            <w:webHidden/>
          </w:rPr>
          <w:fldChar w:fldCharType="separate"/>
        </w:r>
        <w:r w:rsidR="00A315D9">
          <w:rPr>
            <w:noProof/>
            <w:webHidden/>
          </w:rPr>
          <w:t>40</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25" w:history="1">
        <w:r w:rsidR="003F7AEB" w:rsidRPr="00CA6A74">
          <w:rPr>
            <w:rStyle w:val="Hyperlink"/>
            <w:noProof/>
          </w:rPr>
          <w:t>Table 3: Significant life events</w:t>
        </w:r>
        <w:r w:rsidR="003F7AEB">
          <w:rPr>
            <w:noProof/>
            <w:webHidden/>
          </w:rPr>
          <w:tab/>
        </w:r>
        <w:r w:rsidR="003F7AEB">
          <w:rPr>
            <w:noProof/>
            <w:webHidden/>
          </w:rPr>
          <w:fldChar w:fldCharType="begin"/>
        </w:r>
        <w:r w:rsidR="003F7AEB">
          <w:rPr>
            <w:noProof/>
            <w:webHidden/>
          </w:rPr>
          <w:instrText xml:space="preserve"> PAGEREF _Toc430945625 \h </w:instrText>
        </w:r>
        <w:r w:rsidR="003F7AEB">
          <w:rPr>
            <w:noProof/>
            <w:webHidden/>
          </w:rPr>
        </w:r>
        <w:r w:rsidR="003F7AEB">
          <w:rPr>
            <w:noProof/>
            <w:webHidden/>
          </w:rPr>
          <w:fldChar w:fldCharType="separate"/>
        </w:r>
        <w:r w:rsidR="00A315D9">
          <w:rPr>
            <w:noProof/>
            <w:webHidden/>
          </w:rPr>
          <w:t>40</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26" w:history="1">
        <w:r w:rsidR="003F7AEB" w:rsidRPr="00CA6A74">
          <w:rPr>
            <w:rStyle w:val="Hyperlink"/>
            <w:noProof/>
          </w:rPr>
          <w:t>Table 4: Median PGSI score, past 12 month time frame</w:t>
        </w:r>
        <w:r w:rsidR="003F7AEB">
          <w:rPr>
            <w:noProof/>
            <w:webHidden/>
          </w:rPr>
          <w:tab/>
        </w:r>
        <w:r w:rsidR="003F7AEB">
          <w:rPr>
            <w:noProof/>
            <w:webHidden/>
          </w:rPr>
          <w:fldChar w:fldCharType="begin"/>
        </w:r>
        <w:r w:rsidR="003F7AEB">
          <w:rPr>
            <w:noProof/>
            <w:webHidden/>
          </w:rPr>
          <w:instrText xml:space="preserve"> PAGEREF _Toc430945626 \h </w:instrText>
        </w:r>
        <w:r w:rsidR="003F7AEB">
          <w:rPr>
            <w:noProof/>
            <w:webHidden/>
          </w:rPr>
        </w:r>
        <w:r w:rsidR="003F7AEB">
          <w:rPr>
            <w:noProof/>
            <w:webHidden/>
          </w:rPr>
          <w:fldChar w:fldCharType="separate"/>
        </w:r>
        <w:r w:rsidR="00A315D9">
          <w:rPr>
            <w:noProof/>
            <w:webHidden/>
          </w:rPr>
          <w:t>44</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27" w:history="1">
        <w:r w:rsidR="003F7AEB" w:rsidRPr="00CA6A74">
          <w:rPr>
            <w:rStyle w:val="Hyperlink"/>
            <w:noProof/>
          </w:rPr>
          <w:t>Table 5: Hypothesis 1 for days gambled, money lost, control over gambling, PGSI-3 and psychological distress at 36 months</w:t>
        </w:r>
        <w:r w:rsidR="003F7AEB">
          <w:rPr>
            <w:noProof/>
            <w:webHidden/>
          </w:rPr>
          <w:tab/>
        </w:r>
        <w:r w:rsidR="003F7AEB">
          <w:rPr>
            <w:noProof/>
            <w:webHidden/>
          </w:rPr>
          <w:fldChar w:fldCharType="begin"/>
        </w:r>
        <w:r w:rsidR="003F7AEB">
          <w:rPr>
            <w:noProof/>
            <w:webHidden/>
          </w:rPr>
          <w:instrText xml:space="preserve"> PAGEREF _Toc430945627 \h </w:instrText>
        </w:r>
        <w:r w:rsidR="003F7AEB">
          <w:rPr>
            <w:noProof/>
            <w:webHidden/>
          </w:rPr>
        </w:r>
        <w:r w:rsidR="003F7AEB">
          <w:rPr>
            <w:noProof/>
            <w:webHidden/>
          </w:rPr>
          <w:fldChar w:fldCharType="separate"/>
        </w:r>
        <w:r w:rsidR="00A315D9">
          <w:rPr>
            <w:noProof/>
            <w:webHidden/>
          </w:rPr>
          <w:t>49</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28" w:history="1">
        <w:r w:rsidR="003F7AEB" w:rsidRPr="00CA6A74">
          <w:rPr>
            <w:rStyle w:val="Hyperlink"/>
            <w:noProof/>
          </w:rPr>
          <w:t>Table 6: Hypothesis 1 for gambling-quit or improved, motivation and major depressive disorder at 36 months</w:t>
        </w:r>
        <w:r w:rsidR="003F7AEB">
          <w:rPr>
            <w:noProof/>
            <w:webHidden/>
          </w:rPr>
          <w:tab/>
        </w:r>
        <w:r w:rsidR="003F7AEB">
          <w:rPr>
            <w:noProof/>
            <w:webHidden/>
          </w:rPr>
          <w:fldChar w:fldCharType="begin"/>
        </w:r>
        <w:r w:rsidR="003F7AEB">
          <w:rPr>
            <w:noProof/>
            <w:webHidden/>
          </w:rPr>
          <w:instrText xml:space="preserve"> PAGEREF _Toc430945628 \h </w:instrText>
        </w:r>
        <w:r w:rsidR="003F7AEB">
          <w:rPr>
            <w:noProof/>
            <w:webHidden/>
          </w:rPr>
        </w:r>
        <w:r w:rsidR="003F7AEB">
          <w:rPr>
            <w:noProof/>
            <w:webHidden/>
          </w:rPr>
          <w:fldChar w:fldCharType="separate"/>
        </w:r>
        <w:r w:rsidR="00A315D9">
          <w:rPr>
            <w:noProof/>
            <w:webHidden/>
          </w:rPr>
          <w:t>50</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29" w:history="1">
        <w:r w:rsidR="003F7AEB" w:rsidRPr="00CA6A74">
          <w:rPr>
            <w:rStyle w:val="Hyperlink"/>
            <w:noProof/>
          </w:rPr>
          <w:t>Table 7: Hypothesis 1 subgroup analyses (AUDIT-C and Māori ethnicity) for gambling-quit or improved at 36 months</w:t>
        </w:r>
        <w:r w:rsidR="003F7AEB">
          <w:rPr>
            <w:noProof/>
            <w:webHidden/>
          </w:rPr>
          <w:tab/>
        </w:r>
        <w:r w:rsidR="003F7AEB">
          <w:rPr>
            <w:noProof/>
            <w:webHidden/>
          </w:rPr>
          <w:fldChar w:fldCharType="begin"/>
        </w:r>
        <w:r w:rsidR="003F7AEB">
          <w:rPr>
            <w:noProof/>
            <w:webHidden/>
          </w:rPr>
          <w:instrText xml:space="preserve"> PAGEREF _Toc430945629 \h </w:instrText>
        </w:r>
        <w:r w:rsidR="003F7AEB">
          <w:rPr>
            <w:noProof/>
            <w:webHidden/>
          </w:rPr>
        </w:r>
        <w:r w:rsidR="003F7AEB">
          <w:rPr>
            <w:noProof/>
            <w:webHidden/>
          </w:rPr>
          <w:fldChar w:fldCharType="separate"/>
        </w:r>
        <w:r w:rsidR="00A315D9">
          <w:rPr>
            <w:noProof/>
            <w:webHidden/>
          </w:rPr>
          <w:t>51</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0" w:history="1">
        <w:r w:rsidR="003F7AEB" w:rsidRPr="00CA6A74">
          <w:rPr>
            <w:rStyle w:val="Hyperlink"/>
            <w:noProof/>
          </w:rPr>
          <w:t>Table 8: Hypothesis 2 for days gambled, money lost, control over gambling, PGSI-3 and psychological distress between 36 months and 12 months</w:t>
        </w:r>
        <w:r w:rsidR="003F7AEB">
          <w:rPr>
            <w:noProof/>
            <w:webHidden/>
          </w:rPr>
          <w:tab/>
        </w:r>
        <w:r w:rsidR="003F7AEB">
          <w:rPr>
            <w:noProof/>
            <w:webHidden/>
          </w:rPr>
          <w:fldChar w:fldCharType="begin"/>
        </w:r>
        <w:r w:rsidR="003F7AEB">
          <w:rPr>
            <w:noProof/>
            <w:webHidden/>
          </w:rPr>
          <w:instrText xml:space="preserve"> PAGEREF _Toc430945630 \h </w:instrText>
        </w:r>
        <w:r w:rsidR="003F7AEB">
          <w:rPr>
            <w:noProof/>
            <w:webHidden/>
          </w:rPr>
        </w:r>
        <w:r w:rsidR="003F7AEB">
          <w:rPr>
            <w:noProof/>
            <w:webHidden/>
          </w:rPr>
          <w:fldChar w:fldCharType="separate"/>
        </w:r>
        <w:r w:rsidR="00A315D9">
          <w:rPr>
            <w:noProof/>
            <w:webHidden/>
          </w:rPr>
          <w:t>52</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1" w:history="1">
        <w:r w:rsidR="003F7AEB" w:rsidRPr="00CA6A74">
          <w:rPr>
            <w:rStyle w:val="Hyperlink"/>
            <w:noProof/>
          </w:rPr>
          <w:t>Table 9: Hypothesis 2 for gambling-quit or improved, motivation and major depressive disorder between 36 months and 12 months</w:t>
        </w:r>
        <w:r w:rsidR="003F7AEB">
          <w:rPr>
            <w:noProof/>
            <w:webHidden/>
          </w:rPr>
          <w:tab/>
        </w:r>
        <w:r w:rsidR="003F7AEB">
          <w:rPr>
            <w:noProof/>
            <w:webHidden/>
          </w:rPr>
          <w:fldChar w:fldCharType="begin"/>
        </w:r>
        <w:r w:rsidR="003F7AEB">
          <w:rPr>
            <w:noProof/>
            <w:webHidden/>
          </w:rPr>
          <w:instrText xml:space="preserve"> PAGEREF _Toc430945631 \h </w:instrText>
        </w:r>
        <w:r w:rsidR="003F7AEB">
          <w:rPr>
            <w:noProof/>
            <w:webHidden/>
          </w:rPr>
        </w:r>
        <w:r w:rsidR="003F7AEB">
          <w:rPr>
            <w:noProof/>
            <w:webHidden/>
          </w:rPr>
          <w:fldChar w:fldCharType="separate"/>
        </w:r>
        <w:r w:rsidR="00A315D9">
          <w:rPr>
            <w:noProof/>
            <w:webHidden/>
          </w:rPr>
          <w:t>53</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2" w:history="1">
        <w:r w:rsidR="003F7AEB" w:rsidRPr="00CA6A74">
          <w:rPr>
            <w:rStyle w:val="Hyperlink"/>
            <w:noProof/>
          </w:rPr>
          <w:t>Table 10: Hypothesis 2 subgroup analyses (AUDIT-C and Māori ethnicity) for gambling-quit or improved between 36 months and 12 months</w:t>
        </w:r>
        <w:r w:rsidR="003F7AEB">
          <w:rPr>
            <w:noProof/>
            <w:webHidden/>
          </w:rPr>
          <w:tab/>
        </w:r>
        <w:r w:rsidR="003F7AEB">
          <w:rPr>
            <w:noProof/>
            <w:webHidden/>
          </w:rPr>
          <w:fldChar w:fldCharType="begin"/>
        </w:r>
        <w:r w:rsidR="003F7AEB">
          <w:rPr>
            <w:noProof/>
            <w:webHidden/>
          </w:rPr>
          <w:instrText xml:space="preserve"> PAGEREF _Toc430945632 \h </w:instrText>
        </w:r>
        <w:r w:rsidR="003F7AEB">
          <w:rPr>
            <w:noProof/>
            <w:webHidden/>
          </w:rPr>
        </w:r>
        <w:r w:rsidR="003F7AEB">
          <w:rPr>
            <w:noProof/>
            <w:webHidden/>
          </w:rPr>
          <w:fldChar w:fldCharType="separate"/>
        </w:r>
        <w:r w:rsidR="00A315D9">
          <w:rPr>
            <w:noProof/>
            <w:webHidden/>
          </w:rPr>
          <w:t>54</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3" w:history="1">
        <w:r w:rsidR="003F7AEB" w:rsidRPr="00CA6A74">
          <w:rPr>
            <w:rStyle w:val="Hyperlink"/>
            <w:noProof/>
          </w:rPr>
          <w:t>Table 11: Median PGSI score by treatment assistance</w:t>
        </w:r>
        <w:r w:rsidR="003F7AEB">
          <w:rPr>
            <w:noProof/>
            <w:webHidden/>
          </w:rPr>
          <w:tab/>
        </w:r>
        <w:r w:rsidR="003F7AEB">
          <w:rPr>
            <w:noProof/>
            <w:webHidden/>
          </w:rPr>
          <w:fldChar w:fldCharType="begin"/>
        </w:r>
        <w:r w:rsidR="003F7AEB">
          <w:rPr>
            <w:noProof/>
            <w:webHidden/>
          </w:rPr>
          <w:instrText xml:space="preserve"> PAGEREF _Toc430945633 \h </w:instrText>
        </w:r>
        <w:r w:rsidR="003F7AEB">
          <w:rPr>
            <w:noProof/>
            <w:webHidden/>
          </w:rPr>
        </w:r>
        <w:r w:rsidR="003F7AEB">
          <w:rPr>
            <w:noProof/>
            <w:webHidden/>
          </w:rPr>
          <w:fldChar w:fldCharType="separate"/>
        </w:r>
        <w:r w:rsidR="00A315D9">
          <w:rPr>
            <w:noProof/>
            <w:webHidden/>
          </w:rPr>
          <w:t>55</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4" w:history="1">
        <w:r w:rsidR="003F7AEB" w:rsidRPr="00CA6A74">
          <w:rPr>
            <w:rStyle w:val="Hyperlink"/>
            <w:noProof/>
          </w:rPr>
          <w:t>Table 12: Percentage of problem gamblers seeking treatment assistance</w:t>
        </w:r>
        <w:r w:rsidR="003F7AEB">
          <w:rPr>
            <w:noProof/>
            <w:webHidden/>
          </w:rPr>
          <w:tab/>
        </w:r>
        <w:r w:rsidR="003F7AEB">
          <w:rPr>
            <w:noProof/>
            <w:webHidden/>
          </w:rPr>
          <w:fldChar w:fldCharType="begin"/>
        </w:r>
        <w:r w:rsidR="003F7AEB">
          <w:rPr>
            <w:noProof/>
            <w:webHidden/>
          </w:rPr>
          <w:instrText xml:space="preserve"> PAGEREF _Toc430945634 \h </w:instrText>
        </w:r>
        <w:r w:rsidR="003F7AEB">
          <w:rPr>
            <w:noProof/>
            <w:webHidden/>
          </w:rPr>
        </w:r>
        <w:r w:rsidR="003F7AEB">
          <w:rPr>
            <w:noProof/>
            <w:webHidden/>
          </w:rPr>
          <w:fldChar w:fldCharType="separate"/>
        </w:r>
        <w:r w:rsidR="00A315D9">
          <w:rPr>
            <w:noProof/>
            <w:webHidden/>
          </w:rPr>
          <w:t>55</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5" w:history="1">
        <w:r w:rsidR="003F7AEB" w:rsidRPr="00CA6A74">
          <w:rPr>
            <w:rStyle w:val="Hyperlink"/>
            <w:noProof/>
          </w:rPr>
          <w:t>Table 13: Median PGSI score by current goal</w:t>
        </w:r>
        <w:r w:rsidR="003F7AEB">
          <w:rPr>
            <w:noProof/>
            <w:webHidden/>
          </w:rPr>
          <w:tab/>
        </w:r>
        <w:r w:rsidR="003F7AEB">
          <w:rPr>
            <w:noProof/>
            <w:webHidden/>
          </w:rPr>
          <w:fldChar w:fldCharType="begin"/>
        </w:r>
        <w:r w:rsidR="003F7AEB">
          <w:rPr>
            <w:noProof/>
            <w:webHidden/>
          </w:rPr>
          <w:instrText xml:space="preserve"> PAGEREF _Toc430945635 \h </w:instrText>
        </w:r>
        <w:r w:rsidR="003F7AEB">
          <w:rPr>
            <w:noProof/>
            <w:webHidden/>
          </w:rPr>
        </w:r>
        <w:r w:rsidR="003F7AEB">
          <w:rPr>
            <w:noProof/>
            <w:webHidden/>
          </w:rPr>
          <w:fldChar w:fldCharType="separate"/>
        </w:r>
        <w:r w:rsidR="00A315D9">
          <w:rPr>
            <w:noProof/>
            <w:webHidden/>
          </w:rPr>
          <w:t>55</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6" w:history="1">
        <w:r w:rsidR="003F7AEB" w:rsidRPr="00CA6A74">
          <w:rPr>
            <w:rStyle w:val="Hyperlink"/>
            <w:noProof/>
          </w:rPr>
          <w:t>Table 14: Percentage of problem gamblers by current goal</w:t>
        </w:r>
        <w:r w:rsidR="003F7AEB">
          <w:rPr>
            <w:noProof/>
            <w:webHidden/>
          </w:rPr>
          <w:tab/>
        </w:r>
        <w:r w:rsidR="003F7AEB">
          <w:rPr>
            <w:noProof/>
            <w:webHidden/>
          </w:rPr>
          <w:fldChar w:fldCharType="begin"/>
        </w:r>
        <w:r w:rsidR="003F7AEB">
          <w:rPr>
            <w:noProof/>
            <w:webHidden/>
          </w:rPr>
          <w:instrText xml:space="preserve"> PAGEREF _Toc430945636 \h </w:instrText>
        </w:r>
        <w:r w:rsidR="003F7AEB">
          <w:rPr>
            <w:noProof/>
            <w:webHidden/>
          </w:rPr>
        </w:r>
        <w:r w:rsidR="003F7AEB">
          <w:rPr>
            <w:noProof/>
            <w:webHidden/>
          </w:rPr>
          <w:fldChar w:fldCharType="separate"/>
        </w:r>
        <w:r w:rsidR="00A315D9">
          <w:rPr>
            <w:noProof/>
            <w:webHidden/>
          </w:rPr>
          <w:t>56</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7" w:history="1">
        <w:r w:rsidR="003F7AEB" w:rsidRPr="00CA6A74">
          <w:rPr>
            <w:rStyle w:val="Hyperlink"/>
            <w:noProof/>
          </w:rPr>
          <w:t>Table 15: Median PGSI score by significant life events</w:t>
        </w:r>
        <w:r w:rsidR="003F7AEB">
          <w:rPr>
            <w:noProof/>
            <w:webHidden/>
          </w:rPr>
          <w:tab/>
        </w:r>
        <w:r w:rsidR="003F7AEB">
          <w:rPr>
            <w:noProof/>
            <w:webHidden/>
          </w:rPr>
          <w:fldChar w:fldCharType="begin"/>
        </w:r>
        <w:r w:rsidR="003F7AEB">
          <w:rPr>
            <w:noProof/>
            <w:webHidden/>
          </w:rPr>
          <w:instrText xml:space="preserve"> PAGEREF _Toc430945637 \h </w:instrText>
        </w:r>
        <w:r w:rsidR="003F7AEB">
          <w:rPr>
            <w:noProof/>
            <w:webHidden/>
          </w:rPr>
        </w:r>
        <w:r w:rsidR="003F7AEB">
          <w:rPr>
            <w:noProof/>
            <w:webHidden/>
          </w:rPr>
          <w:fldChar w:fldCharType="separate"/>
        </w:r>
        <w:r w:rsidR="00A315D9">
          <w:rPr>
            <w:noProof/>
            <w:webHidden/>
          </w:rPr>
          <w:t>56</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8" w:history="1">
        <w:r w:rsidR="003F7AEB" w:rsidRPr="00CA6A74">
          <w:rPr>
            <w:rStyle w:val="Hyperlink"/>
            <w:noProof/>
          </w:rPr>
          <w:t>Table 16: Percentage of problem gamblers by significant life events</w:t>
        </w:r>
        <w:r w:rsidR="003F7AEB">
          <w:rPr>
            <w:noProof/>
            <w:webHidden/>
          </w:rPr>
          <w:tab/>
        </w:r>
        <w:r w:rsidR="003F7AEB">
          <w:rPr>
            <w:noProof/>
            <w:webHidden/>
          </w:rPr>
          <w:fldChar w:fldCharType="begin"/>
        </w:r>
        <w:r w:rsidR="003F7AEB">
          <w:rPr>
            <w:noProof/>
            <w:webHidden/>
          </w:rPr>
          <w:instrText xml:space="preserve"> PAGEREF _Toc430945638 \h </w:instrText>
        </w:r>
        <w:r w:rsidR="003F7AEB">
          <w:rPr>
            <w:noProof/>
            <w:webHidden/>
          </w:rPr>
        </w:r>
        <w:r w:rsidR="003F7AEB">
          <w:rPr>
            <w:noProof/>
            <w:webHidden/>
          </w:rPr>
          <w:fldChar w:fldCharType="separate"/>
        </w:r>
        <w:r w:rsidR="00A315D9">
          <w:rPr>
            <w:noProof/>
            <w:webHidden/>
          </w:rPr>
          <w:t>57</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39" w:history="1">
        <w:r w:rsidR="003F7AEB" w:rsidRPr="00CA6A74">
          <w:rPr>
            <w:rStyle w:val="Hyperlink"/>
            <w:noProof/>
          </w:rPr>
          <w:t>Table 17: Hypothesis 3 outcomes by various risk factors at 36 months</w:t>
        </w:r>
        <w:r w:rsidR="003F7AEB">
          <w:rPr>
            <w:noProof/>
            <w:webHidden/>
          </w:rPr>
          <w:tab/>
        </w:r>
        <w:r w:rsidR="003F7AEB">
          <w:rPr>
            <w:noProof/>
            <w:webHidden/>
          </w:rPr>
          <w:fldChar w:fldCharType="begin"/>
        </w:r>
        <w:r w:rsidR="003F7AEB">
          <w:rPr>
            <w:noProof/>
            <w:webHidden/>
          </w:rPr>
          <w:instrText xml:space="preserve"> PAGEREF _Toc430945639 \h </w:instrText>
        </w:r>
        <w:r w:rsidR="003F7AEB">
          <w:rPr>
            <w:noProof/>
            <w:webHidden/>
          </w:rPr>
        </w:r>
        <w:r w:rsidR="003F7AEB">
          <w:rPr>
            <w:noProof/>
            <w:webHidden/>
          </w:rPr>
          <w:fldChar w:fldCharType="separate"/>
        </w:r>
        <w:r w:rsidR="00A315D9">
          <w:rPr>
            <w:noProof/>
            <w:webHidden/>
          </w:rPr>
          <w:t>58</w:t>
        </w:r>
        <w:r w:rsidR="003F7AEB">
          <w:rPr>
            <w:noProof/>
            <w:webHidden/>
          </w:rPr>
          <w:fldChar w:fldCharType="end"/>
        </w:r>
      </w:hyperlink>
    </w:p>
    <w:p w:rsidR="003F7AEB"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30945640" w:history="1">
        <w:r w:rsidR="003F7AEB" w:rsidRPr="00CA6A74">
          <w:rPr>
            <w:rStyle w:val="Hyperlink"/>
            <w:noProof/>
          </w:rPr>
          <w:t>Table 18: Hypothesis 3 for gambling-quit or improved, motivation and major depressive disorder at 36 months</w:t>
        </w:r>
        <w:r w:rsidR="003F7AEB">
          <w:rPr>
            <w:noProof/>
            <w:webHidden/>
          </w:rPr>
          <w:tab/>
        </w:r>
        <w:r w:rsidR="003F7AEB">
          <w:rPr>
            <w:noProof/>
            <w:webHidden/>
          </w:rPr>
          <w:fldChar w:fldCharType="begin"/>
        </w:r>
        <w:r w:rsidR="003F7AEB">
          <w:rPr>
            <w:noProof/>
            <w:webHidden/>
          </w:rPr>
          <w:instrText xml:space="preserve"> PAGEREF _Toc430945640 \h </w:instrText>
        </w:r>
        <w:r w:rsidR="003F7AEB">
          <w:rPr>
            <w:noProof/>
            <w:webHidden/>
          </w:rPr>
        </w:r>
        <w:r w:rsidR="003F7AEB">
          <w:rPr>
            <w:noProof/>
            <w:webHidden/>
          </w:rPr>
          <w:fldChar w:fldCharType="separate"/>
        </w:r>
        <w:r w:rsidR="00A315D9">
          <w:rPr>
            <w:noProof/>
            <w:webHidden/>
          </w:rPr>
          <w:t>60</w:t>
        </w:r>
        <w:r w:rsidR="003F7AEB">
          <w:rPr>
            <w:noProof/>
            <w:webHidden/>
          </w:rPr>
          <w:fldChar w:fldCharType="end"/>
        </w:r>
      </w:hyperlink>
    </w:p>
    <w:p w:rsidR="00772578" w:rsidRDefault="0082401B" w:rsidP="007C735B">
      <w:pPr>
        <w:jc w:val="center"/>
        <w:rPr>
          <w:b/>
          <w:szCs w:val="22"/>
        </w:rPr>
      </w:pPr>
      <w:r>
        <w:rPr>
          <w:b/>
          <w:szCs w:val="22"/>
        </w:rPr>
        <w:fldChar w:fldCharType="end"/>
      </w:r>
    </w:p>
    <w:p w:rsidR="00772578" w:rsidRDefault="00772578" w:rsidP="007C735B">
      <w:pPr>
        <w:jc w:val="center"/>
        <w:rPr>
          <w:b/>
          <w:szCs w:val="22"/>
        </w:rPr>
      </w:pPr>
    </w:p>
    <w:p w:rsidR="00F02303" w:rsidRPr="00054010" w:rsidRDefault="007C735B" w:rsidP="007C735B">
      <w:pPr>
        <w:jc w:val="center"/>
        <w:rPr>
          <w:szCs w:val="22"/>
        </w:rPr>
      </w:pPr>
      <w:r w:rsidRPr="00054010">
        <w:rPr>
          <w:b/>
          <w:szCs w:val="22"/>
        </w:rPr>
        <w:t>LIST OF FIGURES</w:t>
      </w:r>
    </w:p>
    <w:p w:rsidR="00F02303" w:rsidRPr="00054010" w:rsidRDefault="00F02303" w:rsidP="00F02303">
      <w:pPr>
        <w:rPr>
          <w:szCs w:val="22"/>
        </w:rPr>
      </w:pPr>
    </w:p>
    <w:p w:rsidR="001A2B99" w:rsidRDefault="00087E30">
      <w:pPr>
        <w:pStyle w:val="TableofFigures"/>
        <w:tabs>
          <w:tab w:val="right" w:leader="dot" w:pos="8296"/>
        </w:tabs>
        <w:rPr>
          <w:rFonts w:asciiTheme="minorHAnsi" w:eastAsiaTheme="minorEastAsia" w:hAnsiTheme="minorHAnsi" w:cstheme="minorBidi"/>
          <w:noProof/>
          <w:szCs w:val="22"/>
          <w:lang w:eastAsia="en-NZ"/>
        </w:rPr>
      </w:pPr>
      <w:r>
        <w:rPr>
          <w:szCs w:val="22"/>
        </w:rPr>
        <w:fldChar w:fldCharType="begin"/>
      </w:r>
      <w:r>
        <w:rPr>
          <w:szCs w:val="22"/>
        </w:rPr>
        <w:instrText xml:space="preserve"> TOC \h \z \c "Figure" </w:instrText>
      </w:r>
      <w:r>
        <w:rPr>
          <w:szCs w:val="22"/>
        </w:rPr>
        <w:fldChar w:fldCharType="separate"/>
      </w:r>
      <w:hyperlink w:anchor="_Toc413938961" w:history="1">
        <w:r w:rsidR="001A2B99" w:rsidRPr="00CD046E">
          <w:rPr>
            <w:rStyle w:val="Hyperlink"/>
            <w:noProof/>
          </w:rPr>
          <w:t>Figure 1: Participant flow</w:t>
        </w:r>
        <w:r w:rsidR="001A2B99">
          <w:rPr>
            <w:noProof/>
            <w:webHidden/>
          </w:rPr>
          <w:tab/>
        </w:r>
        <w:r w:rsidR="001A2B99">
          <w:rPr>
            <w:noProof/>
            <w:webHidden/>
          </w:rPr>
          <w:fldChar w:fldCharType="begin"/>
        </w:r>
        <w:r w:rsidR="001A2B99">
          <w:rPr>
            <w:noProof/>
            <w:webHidden/>
          </w:rPr>
          <w:instrText xml:space="preserve"> PAGEREF _Toc413938961 \h </w:instrText>
        </w:r>
        <w:r w:rsidR="001A2B99">
          <w:rPr>
            <w:noProof/>
            <w:webHidden/>
          </w:rPr>
        </w:r>
        <w:r w:rsidR="001A2B99">
          <w:rPr>
            <w:noProof/>
            <w:webHidden/>
          </w:rPr>
          <w:fldChar w:fldCharType="separate"/>
        </w:r>
        <w:r w:rsidR="00A315D9">
          <w:rPr>
            <w:noProof/>
            <w:webHidden/>
          </w:rPr>
          <w:t>38</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2" w:history="1">
        <w:r w:rsidR="001A2B99" w:rsidRPr="00CD046E">
          <w:rPr>
            <w:rStyle w:val="Hyperlink"/>
            <w:noProof/>
          </w:rPr>
          <w:t>Figure 2: Median days gambled per month</w:t>
        </w:r>
        <w:r w:rsidR="001A2B99">
          <w:rPr>
            <w:noProof/>
            <w:webHidden/>
          </w:rPr>
          <w:tab/>
        </w:r>
        <w:r w:rsidR="001A2B99">
          <w:rPr>
            <w:noProof/>
            <w:webHidden/>
          </w:rPr>
          <w:fldChar w:fldCharType="begin"/>
        </w:r>
        <w:r w:rsidR="001A2B99">
          <w:rPr>
            <w:noProof/>
            <w:webHidden/>
          </w:rPr>
          <w:instrText xml:space="preserve"> PAGEREF _Toc413938962 \h </w:instrText>
        </w:r>
        <w:r w:rsidR="001A2B99">
          <w:rPr>
            <w:noProof/>
            <w:webHidden/>
          </w:rPr>
        </w:r>
        <w:r w:rsidR="001A2B99">
          <w:rPr>
            <w:noProof/>
            <w:webHidden/>
          </w:rPr>
          <w:fldChar w:fldCharType="separate"/>
        </w:r>
        <w:r w:rsidR="00A315D9">
          <w:rPr>
            <w:noProof/>
            <w:webHidden/>
          </w:rPr>
          <w:t>42</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3" w:history="1">
        <w:r w:rsidR="001A2B99" w:rsidRPr="00CD046E">
          <w:rPr>
            <w:rStyle w:val="Hyperlink"/>
            <w:noProof/>
          </w:rPr>
          <w:t>Figure 3: Median money lost per day</w:t>
        </w:r>
        <w:r w:rsidR="001A2B99">
          <w:rPr>
            <w:noProof/>
            <w:webHidden/>
          </w:rPr>
          <w:tab/>
        </w:r>
        <w:r w:rsidR="001A2B99">
          <w:rPr>
            <w:noProof/>
            <w:webHidden/>
          </w:rPr>
          <w:fldChar w:fldCharType="begin"/>
        </w:r>
        <w:r w:rsidR="001A2B99">
          <w:rPr>
            <w:noProof/>
            <w:webHidden/>
          </w:rPr>
          <w:instrText xml:space="preserve"> PAGEREF _Toc413938963 \h </w:instrText>
        </w:r>
        <w:r w:rsidR="001A2B99">
          <w:rPr>
            <w:noProof/>
            <w:webHidden/>
          </w:rPr>
        </w:r>
        <w:r w:rsidR="001A2B99">
          <w:rPr>
            <w:noProof/>
            <w:webHidden/>
          </w:rPr>
          <w:fldChar w:fldCharType="separate"/>
        </w:r>
        <w:r w:rsidR="00A315D9">
          <w:rPr>
            <w:noProof/>
            <w:webHidden/>
          </w:rPr>
          <w:t>43</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4" w:history="1">
        <w:r w:rsidR="001A2B99" w:rsidRPr="00CD046E">
          <w:rPr>
            <w:rStyle w:val="Hyperlink"/>
            <w:noProof/>
          </w:rPr>
          <w:t>Figure 4: Percentage gambling - quit or improved</w:t>
        </w:r>
        <w:r w:rsidR="001A2B99">
          <w:rPr>
            <w:noProof/>
            <w:webHidden/>
          </w:rPr>
          <w:tab/>
        </w:r>
        <w:r w:rsidR="001A2B99">
          <w:rPr>
            <w:noProof/>
            <w:webHidden/>
          </w:rPr>
          <w:fldChar w:fldCharType="begin"/>
        </w:r>
        <w:r w:rsidR="001A2B99">
          <w:rPr>
            <w:noProof/>
            <w:webHidden/>
          </w:rPr>
          <w:instrText xml:space="preserve"> PAGEREF _Toc413938964 \h </w:instrText>
        </w:r>
        <w:r w:rsidR="001A2B99">
          <w:rPr>
            <w:noProof/>
            <w:webHidden/>
          </w:rPr>
        </w:r>
        <w:r w:rsidR="001A2B99">
          <w:rPr>
            <w:noProof/>
            <w:webHidden/>
          </w:rPr>
          <w:fldChar w:fldCharType="separate"/>
        </w:r>
        <w:r w:rsidR="00A315D9">
          <w:rPr>
            <w:noProof/>
            <w:webHidden/>
          </w:rPr>
          <w:t>44</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5" w:history="1">
        <w:r w:rsidR="001A2B99" w:rsidRPr="00CD046E">
          <w:rPr>
            <w:rStyle w:val="Hyperlink"/>
            <w:noProof/>
          </w:rPr>
          <w:t>Figure 5: Median PGSI score, past three month time frame</w:t>
        </w:r>
        <w:r w:rsidR="001A2B99">
          <w:rPr>
            <w:noProof/>
            <w:webHidden/>
          </w:rPr>
          <w:tab/>
        </w:r>
        <w:r w:rsidR="001A2B99">
          <w:rPr>
            <w:noProof/>
            <w:webHidden/>
          </w:rPr>
          <w:fldChar w:fldCharType="begin"/>
        </w:r>
        <w:r w:rsidR="001A2B99">
          <w:rPr>
            <w:noProof/>
            <w:webHidden/>
          </w:rPr>
          <w:instrText xml:space="preserve"> PAGEREF _Toc413938965 \h </w:instrText>
        </w:r>
        <w:r w:rsidR="001A2B99">
          <w:rPr>
            <w:noProof/>
            <w:webHidden/>
          </w:rPr>
        </w:r>
        <w:r w:rsidR="001A2B99">
          <w:rPr>
            <w:noProof/>
            <w:webHidden/>
          </w:rPr>
          <w:fldChar w:fldCharType="separate"/>
        </w:r>
        <w:r w:rsidR="00A315D9">
          <w:rPr>
            <w:noProof/>
            <w:webHidden/>
          </w:rPr>
          <w:t>45</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6" w:history="1">
        <w:r w:rsidR="001A2B99" w:rsidRPr="00CD046E">
          <w:rPr>
            <w:rStyle w:val="Hyperlink"/>
            <w:noProof/>
          </w:rPr>
          <w:t>Figure 6: Control over gambling behaviour</w:t>
        </w:r>
        <w:r w:rsidR="001A2B99">
          <w:rPr>
            <w:noProof/>
            <w:webHidden/>
          </w:rPr>
          <w:tab/>
        </w:r>
        <w:r w:rsidR="001A2B99">
          <w:rPr>
            <w:noProof/>
            <w:webHidden/>
          </w:rPr>
          <w:fldChar w:fldCharType="begin"/>
        </w:r>
        <w:r w:rsidR="001A2B99">
          <w:rPr>
            <w:noProof/>
            <w:webHidden/>
          </w:rPr>
          <w:instrText xml:space="preserve"> PAGEREF _Toc413938966 \h </w:instrText>
        </w:r>
        <w:r w:rsidR="001A2B99">
          <w:rPr>
            <w:noProof/>
            <w:webHidden/>
          </w:rPr>
        </w:r>
        <w:r w:rsidR="001A2B99">
          <w:rPr>
            <w:noProof/>
            <w:webHidden/>
          </w:rPr>
          <w:fldChar w:fldCharType="separate"/>
        </w:r>
        <w:r w:rsidR="00A315D9">
          <w:rPr>
            <w:noProof/>
            <w:webHidden/>
          </w:rPr>
          <w:t>45</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7" w:history="1">
        <w:r w:rsidR="001A2B99" w:rsidRPr="00CD046E">
          <w:rPr>
            <w:rStyle w:val="Hyperlink"/>
            <w:noProof/>
          </w:rPr>
          <w:t>Figure 7: Median Kessler-10 score</w:t>
        </w:r>
        <w:r w:rsidR="001A2B99">
          <w:rPr>
            <w:noProof/>
            <w:webHidden/>
          </w:rPr>
          <w:tab/>
        </w:r>
        <w:r w:rsidR="001A2B99">
          <w:rPr>
            <w:noProof/>
            <w:webHidden/>
          </w:rPr>
          <w:fldChar w:fldCharType="begin"/>
        </w:r>
        <w:r w:rsidR="001A2B99">
          <w:rPr>
            <w:noProof/>
            <w:webHidden/>
          </w:rPr>
          <w:instrText xml:space="preserve"> PAGEREF _Toc413938967 \h </w:instrText>
        </w:r>
        <w:r w:rsidR="001A2B99">
          <w:rPr>
            <w:noProof/>
            <w:webHidden/>
          </w:rPr>
        </w:r>
        <w:r w:rsidR="001A2B99">
          <w:rPr>
            <w:noProof/>
            <w:webHidden/>
          </w:rPr>
          <w:fldChar w:fldCharType="separate"/>
        </w:r>
        <w:r w:rsidR="00A315D9">
          <w:rPr>
            <w:noProof/>
            <w:webHidden/>
          </w:rPr>
          <w:t>46</w:t>
        </w:r>
        <w:r w:rsidR="001A2B99">
          <w:rPr>
            <w:noProof/>
            <w:webHidden/>
          </w:rPr>
          <w:fldChar w:fldCharType="end"/>
        </w:r>
      </w:hyperlink>
    </w:p>
    <w:p w:rsidR="001A2B99" w:rsidRDefault="006A3AAF">
      <w:pPr>
        <w:pStyle w:val="TableofFigures"/>
        <w:tabs>
          <w:tab w:val="right" w:leader="dot" w:pos="8296"/>
        </w:tabs>
        <w:rPr>
          <w:rFonts w:asciiTheme="minorHAnsi" w:eastAsiaTheme="minorEastAsia" w:hAnsiTheme="minorHAnsi" w:cstheme="minorBidi"/>
          <w:noProof/>
          <w:szCs w:val="22"/>
          <w:lang w:eastAsia="en-NZ"/>
        </w:rPr>
      </w:pPr>
      <w:hyperlink w:anchor="_Toc413938968" w:history="1">
        <w:r w:rsidR="001A2B99" w:rsidRPr="00CD046E">
          <w:rPr>
            <w:rStyle w:val="Hyperlink"/>
            <w:noProof/>
          </w:rPr>
          <w:t>Figure 8: Median AUDIT-C score</w:t>
        </w:r>
        <w:r w:rsidR="001A2B99">
          <w:rPr>
            <w:noProof/>
            <w:webHidden/>
          </w:rPr>
          <w:tab/>
        </w:r>
        <w:r w:rsidR="001A2B99">
          <w:rPr>
            <w:noProof/>
            <w:webHidden/>
          </w:rPr>
          <w:fldChar w:fldCharType="begin"/>
        </w:r>
        <w:r w:rsidR="001A2B99">
          <w:rPr>
            <w:noProof/>
            <w:webHidden/>
          </w:rPr>
          <w:instrText xml:space="preserve"> PAGEREF _Toc413938968 \h </w:instrText>
        </w:r>
        <w:r w:rsidR="001A2B99">
          <w:rPr>
            <w:noProof/>
            <w:webHidden/>
          </w:rPr>
        </w:r>
        <w:r w:rsidR="001A2B99">
          <w:rPr>
            <w:noProof/>
            <w:webHidden/>
          </w:rPr>
          <w:fldChar w:fldCharType="separate"/>
        </w:r>
        <w:r w:rsidR="00A315D9">
          <w:rPr>
            <w:noProof/>
            <w:webHidden/>
          </w:rPr>
          <w:t>47</w:t>
        </w:r>
        <w:r w:rsidR="001A2B99">
          <w:rPr>
            <w:noProof/>
            <w:webHidden/>
          </w:rPr>
          <w:fldChar w:fldCharType="end"/>
        </w:r>
      </w:hyperlink>
    </w:p>
    <w:p w:rsidR="006E517F" w:rsidRDefault="00087E30" w:rsidP="00250376">
      <w:pPr>
        <w:pStyle w:val="Heading1"/>
        <w:numPr>
          <w:ilvl w:val="0"/>
          <w:numId w:val="0"/>
        </w:numPr>
        <w:rPr>
          <w:rFonts w:cs="Times New Roman"/>
          <w:sz w:val="22"/>
          <w:szCs w:val="22"/>
        </w:rPr>
      </w:pPr>
      <w:r>
        <w:rPr>
          <w:rFonts w:cs="Times New Roman"/>
          <w:sz w:val="22"/>
          <w:szCs w:val="22"/>
        </w:rPr>
        <w:fldChar w:fldCharType="end"/>
      </w:r>
    </w:p>
    <w:p w:rsidR="00497C90" w:rsidRPr="00054010" w:rsidRDefault="00497C90" w:rsidP="00250376">
      <w:pPr>
        <w:pStyle w:val="Heading1"/>
        <w:numPr>
          <w:ilvl w:val="0"/>
          <w:numId w:val="0"/>
        </w:numPr>
        <w:rPr>
          <w:rFonts w:cs="Times New Roman"/>
          <w:sz w:val="22"/>
          <w:szCs w:val="22"/>
        </w:rPr>
      </w:pPr>
      <w:r w:rsidRPr="00054010">
        <w:rPr>
          <w:rFonts w:cs="Times New Roman"/>
          <w:sz w:val="22"/>
          <w:szCs w:val="22"/>
        </w:rPr>
        <w:br w:type="page"/>
      </w:r>
      <w:r w:rsidRPr="00054010">
        <w:rPr>
          <w:rFonts w:cs="Times New Roman"/>
          <w:sz w:val="22"/>
          <w:szCs w:val="22"/>
        </w:rPr>
        <w:lastRenderedPageBreak/>
        <w:tab/>
      </w:r>
      <w:bookmarkStart w:id="11" w:name="_Toc109453374"/>
      <w:bookmarkStart w:id="12" w:name="_Toc431905516"/>
      <w:r w:rsidR="009A7221" w:rsidRPr="00054010">
        <w:rPr>
          <w:rFonts w:cs="Times New Roman"/>
          <w:sz w:val="22"/>
          <w:szCs w:val="22"/>
        </w:rPr>
        <w:t>EXECUTIVE</w:t>
      </w:r>
      <w:r w:rsidR="00003A31" w:rsidRPr="00054010">
        <w:rPr>
          <w:rFonts w:cs="Times New Roman"/>
          <w:sz w:val="22"/>
          <w:szCs w:val="22"/>
        </w:rPr>
        <w:t xml:space="preserve"> </w:t>
      </w:r>
      <w:r w:rsidRPr="00054010">
        <w:rPr>
          <w:rFonts w:cs="Times New Roman"/>
          <w:sz w:val="22"/>
          <w:szCs w:val="22"/>
        </w:rPr>
        <w:t>SUMMARY</w:t>
      </w:r>
      <w:bookmarkEnd w:id="11"/>
      <w:bookmarkEnd w:id="12"/>
    </w:p>
    <w:p w:rsidR="00497C90" w:rsidRPr="00054010" w:rsidRDefault="00497C90" w:rsidP="00497C90">
      <w:pPr>
        <w:rPr>
          <w:szCs w:val="22"/>
        </w:rPr>
      </w:pPr>
    </w:p>
    <w:tbl>
      <w:tblPr>
        <w:tblStyle w:val="TableGrid"/>
        <w:tblW w:w="0" w:type="auto"/>
        <w:tblInd w:w="-5" w:type="dxa"/>
        <w:tblBorders>
          <w:insideH w:val="none" w:sz="0" w:space="0" w:color="auto"/>
        </w:tblBorders>
        <w:shd w:val="clear" w:color="auto" w:fill="F2F2F2" w:themeFill="background1" w:themeFillShade="F2"/>
        <w:tblLook w:val="04A0" w:firstRow="1" w:lastRow="0" w:firstColumn="1" w:lastColumn="0" w:noHBand="0" w:noVBand="1"/>
      </w:tblPr>
      <w:tblGrid>
        <w:gridCol w:w="8301"/>
      </w:tblGrid>
      <w:tr w:rsidR="00DE475C" w:rsidRPr="00DE3771" w:rsidTr="00DE475C">
        <w:tc>
          <w:tcPr>
            <w:tcW w:w="83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E475C" w:rsidRPr="00CE0DA6" w:rsidRDefault="00DE475C" w:rsidP="00DE475C">
            <w:pPr>
              <w:pStyle w:val="RepNormal"/>
              <w:spacing w:before="60"/>
              <w:rPr>
                <w:rFonts w:eastAsia="Times New Roman" w:cs="Times New Roman"/>
                <w:b/>
                <w:i/>
                <w:sz w:val="21"/>
                <w:szCs w:val="21"/>
                <w:lang w:eastAsia="en-AU"/>
              </w:rPr>
            </w:pPr>
            <w:r w:rsidRPr="00CE0DA6">
              <w:rPr>
                <w:rFonts w:eastAsia="Times New Roman" w:cs="Times New Roman"/>
                <w:b/>
                <w:i/>
                <w:sz w:val="21"/>
                <w:szCs w:val="21"/>
                <w:lang w:eastAsia="en-AU"/>
              </w:rPr>
              <w:t>Brief summary of main findings at 36 months</w:t>
            </w:r>
          </w:p>
          <w:p w:rsidR="00B70A52" w:rsidRPr="00CE0DA6" w:rsidRDefault="00B70A52" w:rsidP="00DE475C">
            <w:pPr>
              <w:pStyle w:val="RepNormal"/>
              <w:rPr>
                <w:sz w:val="21"/>
                <w:szCs w:val="21"/>
              </w:rPr>
            </w:pPr>
          </w:p>
          <w:p w:rsidR="00B70A52" w:rsidRPr="00CE0DA6" w:rsidRDefault="00B70A52" w:rsidP="00DE475C">
            <w:pPr>
              <w:pStyle w:val="RepNormal"/>
              <w:rPr>
                <w:rFonts w:eastAsia="Times New Roman" w:cs="Times New Roman"/>
                <w:b/>
                <w:sz w:val="21"/>
                <w:szCs w:val="21"/>
                <w:lang w:eastAsia="en-AU"/>
              </w:rPr>
            </w:pPr>
            <w:r w:rsidRPr="00CE0DA6">
              <w:rPr>
                <w:sz w:val="21"/>
                <w:szCs w:val="21"/>
              </w:rPr>
              <w:t xml:space="preserve">Results from the three year (36 month) follow-up of participants recruited into a Randomised Controlled Trial (RCT) investigating the effectiveness of standard and brief telephone interventions for problem gambling are presented in this report.  </w:t>
            </w:r>
          </w:p>
          <w:p w:rsidR="00B70A52" w:rsidRPr="00CE0DA6" w:rsidRDefault="00B70A52" w:rsidP="00DE475C">
            <w:pPr>
              <w:pStyle w:val="RepNormal"/>
              <w:rPr>
                <w:rFonts w:eastAsia="Times New Roman" w:cs="Times New Roman"/>
                <w:b/>
                <w:sz w:val="21"/>
                <w:szCs w:val="21"/>
                <w:lang w:eastAsia="en-AU"/>
              </w:rPr>
            </w:pPr>
          </w:p>
          <w:p w:rsidR="00DE475C" w:rsidRPr="00CE0DA6" w:rsidRDefault="00DE475C" w:rsidP="00DE475C">
            <w:pPr>
              <w:pStyle w:val="RepNormal"/>
              <w:rPr>
                <w:rFonts w:eastAsia="Times New Roman" w:cs="Times New Roman"/>
                <w:b/>
                <w:sz w:val="21"/>
                <w:szCs w:val="21"/>
                <w:lang w:eastAsia="en-AU"/>
              </w:rPr>
            </w:pPr>
            <w:r w:rsidRPr="00CE0DA6">
              <w:rPr>
                <w:rFonts w:eastAsia="Times New Roman" w:cs="Times New Roman"/>
                <w:b/>
                <w:sz w:val="21"/>
                <w:szCs w:val="21"/>
                <w:lang w:eastAsia="en-AU"/>
              </w:rPr>
              <w:t>Sample</w:t>
            </w:r>
          </w:p>
          <w:p w:rsidR="00DE475C" w:rsidRPr="00CE0DA6" w:rsidRDefault="00B70A52" w:rsidP="001918CB">
            <w:pPr>
              <w:pStyle w:val="RepNormal"/>
              <w:numPr>
                <w:ilvl w:val="0"/>
                <w:numId w:val="56"/>
              </w:numPr>
              <w:rPr>
                <w:rFonts w:eastAsia="Times New Roman" w:cs="Times New Roman"/>
                <w:sz w:val="21"/>
                <w:szCs w:val="21"/>
                <w:lang w:eastAsia="en-AU"/>
              </w:rPr>
            </w:pPr>
            <w:r w:rsidRPr="00CE0DA6">
              <w:rPr>
                <w:rFonts w:eastAsia="Times New Roman" w:cs="Times New Roman"/>
                <w:sz w:val="21"/>
                <w:szCs w:val="21"/>
                <w:lang w:eastAsia="en-AU"/>
              </w:rPr>
              <w:t xml:space="preserve">At baseline N=462, at 36 months N=172.  </w:t>
            </w:r>
            <w:r w:rsidR="00DE475C" w:rsidRPr="00CE0DA6">
              <w:rPr>
                <w:rFonts w:eastAsia="Times New Roman" w:cs="Times New Roman"/>
                <w:sz w:val="21"/>
                <w:szCs w:val="21"/>
                <w:lang w:eastAsia="en-AU"/>
              </w:rPr>
              <w:t>Retention in the four treatment groups at 36</w:t>
            </w:r>
            <w:r w:rsidR="00CD5D17">
              <w:rPr>
                <w:rFonts w:eastAsia="Times New Roman" w:cs="Times New Roman"/>
                <w:sz w:val="21"/>
                <w:szCs w:val="21"/>
                <w:lang w:eastAsia="en-AU"/>
              </w:rPr>
              <w:t> </w:t>
            </w:r>
            <w:r w:rsidR="00DE475C" w:rsidRPr="00CE0DA6">
              <w:rPr>
                <w:rFonts w:eastAsia="Times New Roman" w:cs="Times New Roman"/>
                <w:sz w:val="21"/>
                <w:szCs w:val="21"/>
                <w:lang w:eastAsia="en-AU"/>
              </w:rPr>
              <w:t>months ranged from 34% to 40%</w:t>
            </w:r>
            <w:r w:rsidRPr="00CE0DA6">
              <w:rPr>
                <w:rFonts w:eastAsia="Times New Roman" w:cs="Times New Roman"/>
                <w:sz w:val="21"/>
                <w:szCs w:val="21"/>
                <w:lang w:eastAsia="en-AU"/>
              </w:rPr>
              <w:t xml:space="preserve"> of baseline</w:t>
            </w:r>
            <w:r w:rsidR="00DE475C" w:rsidRPr="00CE0DA6">
              <w:rPr>
                <w:rFonts w:eastAsia="Times New Roman" w:cs="Times New Roman"/>
                <w:sz w:val="21"/>
                <w:szCs w:val="21"/>
                <w:lang w:eastAsia="en-AU"/>
              </w:rPr>
              <w:t>.</w:t>
            </w:r>
          </w:p>
          <w:p w:rsidR="00DE475C" w:rsidRPr="00CE0DA6" w:rsidRDefault="00DE475C" w:rsidP="001918CB">
            <w:pPr>
              <w:pStyle w:val="RepNormal"/>
              <w:numPr>
                <w:ilvl w:val="0"/>
                <w:numId w:val="56"/>
              </w:numPr>
              <w:rPr>
                <w:rFonts w:eastAsia="Times New Roman" w:cs="Times New Roman"/>
                <w:sz w:val="21"/>
                <w:szCs w:val="21"/>
                <w:lang w:eastAsia="en-AU"/>
              </w:rPr>
            </w:pPr>
            <w:r w:rsidRPr="00CE0DA6">
              <w:rPr>
                <w:rFonts w:eastAsia="Times New Roman" w:cs="Times New Roman"/>
                <w:sz w:val="21"/>
                <w:szCs w:val="21"/>
                <w:lang w:eastAsia="en-AU"/>
              </w:rPr>
              <w:t>There was no differential loss between the four groups.</w:t>
            </w:r>
          </w:p>
          <w:p w:rsidR="00DE475C" w:rsidRPr="00CE0DA6" w:rsidRDefault="00DE475C" w:rsidP="00DE475C">
            <w:pPr>
              <w:pStyle w:val="RepNormal"/>
              <w:rPr>
                <w:rFonts w:eastAsia="Times New Roman" w:cs="Times New Roman"/>
                <w:sz w:val="21"/>
                <w:szCs w:val="21"/>
                <w:lang w:eastAsia="en-AU"/>
              </w:rPr>
            </w:pPr>
          </w:p>
          <w:p w:rsidR="00DE475C" w:rsidRPr="00CE0DA6" w:rsidRDefault="00DE475C" w:rsidP="00DE475C">
            <w:pPr>
              <w:pStyle w:val="RepNormal"/>
              <w:rPr>
                <w:rFonts w:eastAsia="Times New Roman" w:cs="Times New Roman"/>
                <w:sz w:val="21"/>
                <w:szCs w:val="21"/>
                <w:lang w:eastAsia="en-AU"/>
              </w:rPr>
            </w:pPr>
            <w:r w:rsidRPr="00CE0DA6">
              <w:rPr>
                <w:rFonts w:eastAsia="Times New Roman" w:cs="Times New Roman"/>
                <w:b/>
                <w:sz w:val="21"/>
                <w:szCs w:val="21"/>
                <w:lang w:eastAsia="en-AU"/>
              </w:rPr>
              <w:t>Outcome measures</w:t>
            </w:r>
          </w:p>
          <w:p w:rsidR="00DE475C" w:rsidRPr="00CE0DA6" w:rsidRDefault="00DE475C" w:rsidP="001918CB">
            <w:pPr>
              <w:pStyle w:val="RepNormal"/>
              <w:numPr>
                <w:ilvl w:val="0"/>
                <w:numId w:val="57"/>
              </w:numPr>
              <w:rPr>
                <w:rFonts w:eastAsia="Times New Roman" w:cs="Times New Roman"/>
                <w:sz w:val="21"/>
                <w:szCs w:val="21"/>
                <w:lang w:eastAsia="en-AU"/>
              </w:rPr>
            </w:pPr>
            <w:r w:rsidRPr="00CE0DA6">
              <w:rPr>
                <w:sz w:val="21"/>
                <w:szCs w:val="21"/>
              </w:rPr>
              <w:t>There was no statistically significant difference in outcomes between the four treatment groups for number of days gambled per month, money lost gambling per day, treatment goal success, control over gambling, psychological distress and major depressive disorder.</w:t>
            </w:r>
          </w:p>
          <w:p w:rsidR="006E517F" w:rsidRPr="00CD5D17" w:rsidRDefault="006E517F" w:rsidP="00CD5D17">
            <w:pPr>
              <w:pStyle w:val="RepNormal"/>
              <w:numPr>
                <w:ilvl w:val="0"/>
                <w:numId w:val="57"/>
              </w:numPr>
              <w:rPr>
                <w:rFonts w:eastAsia="Times New Roman" w:cs="Times New Roman"/>
                <w:sz w:val="21"/>
                <w:szCs w:val="21"/>
                <w:lang w:eastAsia="en-AU"/>
              </w:rPr>
            </w:pPr>
            <w:r w:rsidRPr="00CE0DA6">
              <w:rPr>
                <w:sz w:val="21"/>
                <w:szCs w:val="21"/>
              </w:rPr>
              <w:t xml:space="preserve">Treatment effects evident </w:t>
            </w:r>
            <w:r w:rsidR="00134018" w:rsidRPr="00CE0DA6">
              <w:rPr>
                <w:sz w:val="21"/>
                <w:szCs w:val="21"/>
              </w:rPr>
              <w:t>at</w:t>
            </w:r>
            <w:r w:rsidRPr="00CE0DA6">
              <w:rPr>
                <w:sz w:val="21"/>
                <w:szCs w:val="21"/>
              </w:rPr>
              <w:t xml:space="preserve"> the </w:t>
            </w:r>
            <w:r w:rsidR="00C12908" w:rsidRPr="00CE0DA6">
              <w:rPr>
                <w:sz w:val="21"/>
                <w:szCs w:val="21"/>
              </w:rPr>
              <w:t>3</w:t>
            </w:r>
            <w:r w:rsidRPr="00CE0DA6">
              <w:rPr>
                <w:sz w:val="21"/>
                <w:szCs w:val="21"/>
              </w:rPr>
              <w:t xml:space="preserve"> month assessment we</w:t>
            </w:r>
            <w:r w:rsidR="00CD5D17">
              <w:rPr>
                <w:sz w:val="21"/>
                <w:szCs w:val="21"/>
              </w:rPr>
              <w:t>re sustained over the entire 36 </w:t>
            </w:r>
            <w:r w:rsidRPr="00CD5D17">
              <w:rPr>
                <w:sz w:val="21"/>
                <w:szCs w:val="21"/>
              </w:rPr>
              <w:t>month period.</w:t>
            </w:r>
          </w:p>
          <w:p w:rsidR="006E517F" w:rsidRPr="00CE0DA6" w:rsidRDefault="006E517F" w:rsidP="001918CB">
            <w:pPr>
              <w:pStyle w:val="RepNormal"/>
              <w:numPr>
                <w:ilvl w:val="0"/>
                <w:numId w:val="57"/>
              </w:numPr>
              <w:rPr>
                <w:rFonts w:eastAsia="Times New Roman" w:cs="Times New Roman"/>
                <w:sz w:val="21"/>
                <w:szCs w:val="21"/>
                <w:lang w:eastAsia="en-AU"/>
              </w:rPr>
            </w:pPr>
            <w:r w:rsidRPr="00CE0DA6">
              <w:rPr>
                <w:sz w:val="21"/>
                <w:szCs w:val="21"/>
              </w:rPr>
              <w:t>There was no statistically significant difference in outcomes from 12 to 36 months for number of days gambled per month, money lost gambling per day, treatment goal success, control over gambling, problem gambling severity (past 3 month time frame), psychological distress, motivation</w:t>
            </w:r>
            <w:r w:rsidR="004335FD" w:rsidRPr="00CE0DA6">
              <w:rPr>
                <w:sz w:val="21"/>
                <w:szCs w:val="21"/>
              </w:rPr>
              <w:t xml:space="preserve"> and major depressive disorder.</w:t>
            </w:r>
          </w:p>
          <w:p w:rsidR="004335FD" w:rsidRPr="00CE0DA6" w:rsidRDefault="004335FD" w:rsidP="00F454C5">
            <w:pPr>
              <w:pStyle w:val="RepNormal"/>
              <w:rPr>
                <w:sz w:val="21"/>
                <w:szCs w:val="21"/>
              </w:rPr>
            </w:pPr>
          </w:p>
          <w:p w:rsidR="00F454C5" w:rsidRPr="00CE0DA6" w:rsidRDefault="00F454C5" w:rsidP="00F454C5">
            <w:pPr>
              <w:pStyle w:val="RepNormal"/>
              <w:rPr>
                <w:b/>
                <w:sz w:val="21"/>
                <w:szCs w:val="21"/>
              </w:rPr>
            </w:pPr>
            <w:r w:rsidRPr="00CE0DA6">
              <w:rPr>
                <w:b/>
                <w:sz w:val="21"/>
                <w:szCs w:val="21"/>
              </w:rPr>
              <w:t>Findings for the most intensive treatment (MI+W+B)</w:t>
            </w:r>
          </w:p>
          <w:p w:rsidR="00F454C5" w:rsidRPr="00CE0DA6" w:rsidRDefault="00F454C5" w:rsidP="001918CB">
            <w:pPr>
              <w:pStyle w:val="RepNormal"/>
              <w:numPr>
                <w:ilvl w:val="0"/>
                <w:numId w:val="57"/>
              </w:numPr>
              <w:rPr>
                <w:rFonts w:eastAsia="Times New Roman" w:cs="Times New Roman"/>
                <w:sz w:val="21"/>
                <w:szCs w:val="21"/>
                <w:lang w:eastAsia="en-AU"/>
              </w:rPr>
            </w:pPr>
            <w:r w:rsidRPr="00CE0DA6">
              <w:rPr>
                <w:rFonts w:eastAsia="Times New Roman" w:cs="Times New Roman"/>
                <w:sz w:val="21"/>
                <w:szCs w:val="21"/>
                <w:lang w:eastAsia="en-AU"/>
              </w:rPr>
              <w:t xml:space="preserve">The percentage of problem gamblers (past 12 month time frame) </w:t>
            </w:r>
            <w:r w:rsidR="00EF6D4C" w:rsidRPr="00CE0DA6">
              <w:rPr>
                <w:rFonts w:eastAsia="Times New Roman" w:cs="Times New Roman"/>
                <w:sz w:val="21"/>
                <w:szCs w:val="21"/>
                <w:lang w:eastAsia="en-AU"/>
              </w:rPr>
              <w:t xml:space="preserve">at 36 months </w:t>
            </w:r>
            <w:r w:rsidRPr="00CE0DA6">
              <w:rPr>
                <w:rFonts w:eastAsia="Times New Roman" w:cs="Times New Roman"/>
                <w:sz w:val="21"/>
                <w:szCs w:val="21"/>
                <w:lang w:eastAsia="en-AU"/>
              </w:rPr>
              <w:t xml:space="preserve">was lower in the MI+W+B group (24%) than the other groups (41% - 48%).  The median PGSI score for the MI+W+B group was 1 (low-risk) compared to the other groups with median scores of 3 to 7 (moderate-risk). </w:t>
            </w:r>
          </w:p>
          <w:p w:rsidR="00C12908" w:rsidRPr="00CE0DA6" w:rsidRDefault="00C12908" w:rsidP="001918CB">
            <w:pPr>
              <w:pStyle w:val="RepNormal"/>
              <w:numPr>
                <w:ilvl w:val="0"/>
                <w:numId w:val="57"/>
              </w:numPr>
              <w:rPr>
                <w:rFonts w:eastAsia="Times New Roman" w:cs="Times New Roman"/>
                <w:sz w:val="21"/>
                <w:szCs w:val="21"/>
                <w:lang w:eastAsia="en-AU"/>
              </w:rPr>
            </w:pPr>
            <w:r w:rsidRPr="00CE0DA6">
              <w:rPr>
                <w:sz w:val="21"/>
                <w:szCs w:val="21"/>
              </w:rPr>
              <w:t xml:space="preserve">Participants who received </w:t>
            </w:r>
            <w:r w:rsidR="00D54097" w:rsidRPr="00CE0DA6">
              <w:rPr>
                <w:sz w:val="21"/>
                <w:szCs w:val="21"/>
              </w:rPr>
              <w:t xml:space="preserve">the </w:t>
            </w:r>
            <w:r w:rsidRPr="00CE0DA6">
              <w:rPr>
                <w:sz w:val="21"/>
                <w:szCs w:val="21"/>
              </w:rPr>
              <w:t xml:space="preserve">MI+W+B </w:t>
            </w:r>
            <w:r w:rsidR="00D54097" w:rsidRPr="00CE0DA6">
              <w:rPr>
                <w:sz w:val="21"/>
                <w:szCs w:val="21"/>
              </w:rPr>
              <w:t xml:space="preserve">treatment </w:t>
            </w:r>
            <w:r w:rsidRPr="00CE0DA6">
              <w:rPr>
                <w:sz w:val="21"/>
                <w:szCs w:val="21"/>
              </w:rPr>
              <w:t>con</w:t>
            </w:r>
            <w:r w:rsidR="00CD5D17">
              <w:rPr>
                <w:sz w:val="21"/>
                <w:szCs w:val="21"/>
              </w:rPr>
              <w:t>tinued to improve from 12 to 36 </w:t>
            </w:r>
            <w:r w:rsidRPr="00CE0DA6">
              <w:rPr>
                <w:sz w:val="21"/>
                <w:szCs w:val="21"/>
              </w:rPr>
              <w:t xml:space="preserve">months </w:t>
            </w:r>
            <w:r w:rsidR="004335FD" w:rsidRPr="00CE0DA6">
              <w:rPr>
                <w:sz w:val="21"/>
                <w:szCs w:val="21"/>
              </w:rPr>
              <w:t xml:space="preserve">for quitting or improving gambling, </w:t>
            </w:r>
            <w:r w:rsidR="00134018" w:rsidRPr="00CE0DA6">
              <w:rPr>
                <w:sz w:val="21"/>
                <w:szCs w:val="21"/>
              </w:rPr>
              <w:t xml:space="preserve">compared </w:t>
            </w:r>
            <w:r w:rsidRPr="00CE0DA6">
              <w:rPr>
                <w:sz w:val="21"/>
                <w:szCs w:val="21"/>
              </w:rPr>
              <w:t xml:space="preserve">to those who received the </w:t>
            </w:r>
            <w:r w:rsidR="00796A6D" w:rsidRPr="00CE0DA6">
              <w:rPr>
                <w:sz w:val="21"/>
                <w:szCs w:val="21"/>
              </w:rPr>
              <w:t>TAU and MI</w:t>
            </w:r>
            <w:r w:rsidRPr="00CE0DA6">
              <w:rPr>
                <w:sz w:val="21"/>
                <w:szCs w:val="21"/>
              </w:rPr>
              <w:t xml:space="preserve"> interventions.</w:t>
            </w:r>
          </w:p>
          <w:p w:rsidR="00134018" w:rsidRPr="00CE0DA6" w:rsidRDefault="0044415F" w:rsidP="001918CB">
            <w:pPr>
              <w:pStyle w:val="RepNormal"/>
              <w:numPr>
                <w:ilvl w:val="0"/>
                <w:numId w:val="57"/>
              </w:numPr>
              <w:rPr>
                <w:rFonts w:eastAsia="Times New Roman" w:cs="Times New Roman"/>
                <w:sz w:val="21"/>
                <w:szCs w:val="21"/>
                <w:lang w:eastAsia="en-AU"/>
              </w:rPr>
            </w:pPr>
            <w:r w:rsidRPr="00CE0DA6">
              <w:rPr>
                <w:sz w:val="21"/>
                <w:szCs w:val="21"/>
              </w:rPr>
              <w:t>There were some indications that p</w:t>
            </w:r>
            <w:r w:rsidR="00134018" w:rsidRPr="00CE0DA6">
              <w:rPr>
                <w:sz w:val="21"/>
                <w:szCs w:val="21"/>
              </w:rPr>
              <w:t xml:space="preserve">articipants with low hazardous alcohol consumption </w:t>
            </w:r>
            <w:r w:rsidRPr="00CE0DA6">
              <w:rPr>
                <w:sz w:val="21"/>
                <w:szCs w:val="21"/>
              </w:rPr>
              <w:t xml:space="preserve">and non-Māori </w:t>
            </w:r>
            <w:r w:rsidR="00796A6D" w:rsidRPr="00CE0DA6">
              <w:rPr>
                <w:sz w:val="21"/>
                <w:szCs w:val="21"/>
              </w:rPr>
              <w:t xml:space="preserve">in the MI+W+B group at 36 months </w:t>
            </w:r>
            <w:r w:rsidRPr="00CE0DA6">
              <w:rPr>
                <w:sz w:val="21"/>
                <w:szCs w:val="21"/>
              </w:rPr>
              <w:t>appeared to have</w:t>
            </w:r>
            <w:r w:rsidR="00796A6D" w:rsidRPr="00CE0DA6">
              <w:rPr>
                <w:sz w:val="21"/>
                <w:szCs w:val="21"/>
              </w:rPr>
              <w:t xml:space="preserve"> better outcomes for quitting or improving gambling</w:t>
            </w:r>
            <w:r w:rsidRPr="00CE0DA6">
              <w:rPr>
                <w:sz w:val="21"/>
                <w:szCs w:val="21"/>
              </w:rPr>
              <w:t>, compared with some of the less intensive interventions</w:t>
            </w:r>
            <w:r w:rsidR="00134018" w:rsidRPr="00CE0DA6">
              <w:rPr>
                <w:sz w:val="21"/>
                <w:szCs w:val="21"/>
              </w:rPr>
              <w:t>.</w:t>
            </w:r>
            <w:r w:rsidR="00796A6D" w:rsidRPr="00CE0DA6">
              <w:rPr>
                <w:sz w:val="21"/>
                <w:szCs w:val="21"/>
              </w:rPr>
              <w:t xml:space="preserve">  There was no </w:t>
            </w:r>
            <w:r w:rsidRPr="00CE0DA6">
              <w:rPr>
                <w:sz w:val="21"/>
                <w:szCs w:val="21"/>
              </w:rPr>
              <w:t xml:space="preserve">significant </w:t>
            </w:r>
            <w:r w:rsidR="00796A6D" w:rsidRPr="00CE0DA6">
              <w:rPr>
                <w:sz w:val="21"/>
                <w:szCs w:val="21"/>
              </w:rPr>
              <w:t>difference for Māori for quitting or improving gambling at 36 months between the intervention groups</w:t>
            </w:r>
            <w:r w:rsidR="00CE0DA6" w:rsidRPr="00CE0DA6">
              <w:rPr>
                <w:rStyle w:val="FootnoteReference"/>
                <w:sz w:val="21"/>
                <w:szCs w:val="21"/>
              </w:rPr>
              <w:footnoteReference w:id="1"/>
            </w:r>
            <w:r w:rsidR="00796A6D" w:rsidRPr="00CE0DA6">
              <w:rPr>
                <w:sz w:val="21"/>
                <w:szCs w:val="21"/>
              </w:rPr>
              <w:t>.</w:t>
            </w:r>
            <w:r w:rsidRPr="00CE0DA6">
              <w:rPr>
                <w:sz w:val="21"/>
                <w:szCs w:val="21"/>
              </w:rPr>
              <w:t xml:space="preserve">  However, these results need to be treated with caution due to small sample size in some of the subgroups.  </w:t>
            </w:r>
          </w:p>
          <w:p w:rsidR="00D54097" w:rsidRPr="00CE0DA6" w:rsidRDefault="00D54097" w:rsidP="004335FD">
            <w:pPr>
              <w:pStyle w:val="RepNormal"/>
              <w:rPr>
                <w:sz w:val="21"/>
                <w:szCs w:val="21"/>
              </w:rPr>
            </w:pPr>
          </w:p>
          <w:p w:rsidR="004335FD" w:rsidRPr="00CE0DA6" w:rsidRDefault="004335FD" w:rsidP="004335FD">
            <w:pPr>
              <w:pStyle w:val="RepNormal"/>
              <w:rPr>
                <w:sz w:val="21"/>
                <w:szCs w:val="21"/>
              </w:rPr>
            </w:pPr>
            <w:r w:rsidRPr="00CE0DA6">
              <w:rPr>
                <w:b/>
                <w:sz w:val="21"/>
                <w:szCs w:val="21"/>
              </w:rPr>
              <w:t>Receiving additional assistance for gambling problems</w:t>
            </w:r>
          </w:p>
          <w:p w:rsidR="004335FD" w:rsidRPr="00CE0DA6" w:rsidRDefault="004335FD" w:rsidP="001918CB">
            <w:pPr>
              <w:pStyle w:val="RepNormal"/>
              <w:numPr>
                <w:ilvl w:val="0"/>
                <w:numId w:val="58"/>
              </w:numPr>
              <w:rPr>
                <w:rFonts w:eastAsia="Times New Roman" w:cs="Times New Roman"/>
                <w:sz w:val="21"/>
                <w:szCs w:val="21"/>
                <w:lang w:eastAsia="en-AU"/>
              </w:rPr>
            </w:pPr>
            <w:r w:rsidRPr="00CE0DA6">
              <w:rPr>
                <w:rFonts w:eastAsia="Times New Roman" w:cs="Times New Roman"/>
                <w:sz w:val="21"/>
                <w:szCs w:val="21"/>
                <w:lang w:eastAsia="en-AU"/>
              </w:rPr>
              <w:t>At 36 months, the percentages of participants in the four groups who reported receiving additional assistance from professional (formal) sources in the past 6 months ranged from 4% to 15%.  The percentages for receiving informal assistance</w:t>
            </w:r>
            <w:r w:rsidR="00D54097" w:rsidRPr="00CE0DA6">
              <w:rPr>
                <w:rFonts w:eastAsia="Times New Roman" w:cs="Times New Roman"/>
                <w:sz w:val="21"/>
                <w:szCs w:val="21"/>
                <w:lang w:eastAsia="en-AU"/>
              </w:rPr>
              <w:t xml:space="preserve"> (e.g. from family/</w:t>
            </w:r>
            <w:r w:rsidR="00CD5D17">
              <w:rPr>
                <w:rFonts w:eastAsia="Times New Roman" w:cs="Times New Roman"/>
                <w:sz w:val="21"/>
                <w:szCs w:val="21"/>
                <w:lang w:eastAsia="en-AU"/>
              </w:rPr>
              <w:t xml:space="preserve"> </w:t>
            </w:r>
            <w:r w:rsidR="00D54097" w:rsidRPr="00CE0DA6">
              <w:rPr>
                <w:rFonts w:eastAsia="Times New Roman" w:cs="Times New Roman"/>
                <w:sz w:val="21"/>
                <w:szCs w:val="21"/>
                <w:lang w:eastAsia="en-AU"/>
              </w:rPr>
              <w:t>friends) in the past 6 months</w:t>
            </w:r>
            <w:r w:rsidRPr="00CE0DA6">
              <w:rPr>
                <w:rFonts w:eastAsia="Times New Roman" w:cs="Times New Roman"/>
                <w:sz w:val="21"/>
                <w:szCs w:val="21"/>
                <w:lang w:eastAsia="en-AU"/>
              </w:rPr>
              <w:t xml:space="preserve"> ranged from 0% to 6.5%.</w:t>
            </w:r>
          </w:p>
          <w:p w:rsidR="00DE475C" w:rsidRPr="00CE0DA6" w:rsidRDefault="00DE475C" w:rsidP="00DE475C">
            <w:pPr>
              <w:pStyle w:val="RepNormal"/>
              <w:spacing w:before="60"/>
              <w:rPr>
                <w:rFonts w:eastAsia="Times New Roman" w:cs="Times New Roman"/>
                <w:b/>
                <w:sz w:val="21"/>
                <w:szCs w:val="21"/>
                <w:lang w:eastAsia="en-AU"/>
              </w:rPr>
            </w:pPr>
          </w:p>
          <w:p w:rsidR="00B70A52" w:rsidRPr="00CE0DA6" w:rsidRDefault="00B70A52" w:rsidP="00DE475C">
            <w:pPr>
              <w:pStyle w:val="RepNormal"/>
              <w:spacing w:before="60"/>
              <w:rPr>
                <w:rFonts w:eastAsia="Times New Roman" w:cs="Times New Roman"/>
                <w:b/>
                <w:sz w:val="21"/>
                <w:szCs w:val="21"/>
                <w:lang w:eastAsia="en-AU"/>
              </w:rPr>
            </w:pPr>
            <w:r w:rsidRPr="00CE0DA6">
              <w:rPr>
                <w:rFonts w:eastAsia="Times New Roman" w:cs="Times New Roman"/>
                <w:b/>
                <w:sz w:val="21"/>
                <w:szCs w:val="21"/>
                <w:lang w:eastAsia="en-AU"/>
              </w:rPr>
              <w:t>Conclusion</w:t>
            </w:r>
          </w:p>
          <w:p w:rsidR="00CE0DA6" w:rsidRPr="00CE0DA6" w:rsidRDefault="002B2CC9" w:rsidP="00CE0DA6">
            <w:pPr>
              <w:pStyle w:val="RepNormal"/>
              <w:numPr>
                <w:ilvl w:val="0"/>
                <w:numId w:val="58"/>
              </w:numPr>
              <w:spacing w:before="60"/>
              <w:rPr>
                <w:rFonts w:eastAsia="Times New Roman" w:cs="Times New Roman"/>
                <w:lang w:eastAsia="en-AU"/>
              </w:rPr>
            </w:pPr>
            <w:r w:rsidRPr="00CE0DA6">
              <w:rPr>
                <w:rFonts w:eastAsia="Times New Roman" w:cs="Times New Roman"/>
                <w:sz w:val="21"/>
                <w:szCs w:val="21"/>
                <w:lang w:eastAsia="en-AU"/>
              </w:rPr>
              <w:t xml:space="preserve">Clinically significant outcomes were sustained over time and were similar between the four groups apart from problem gambling severity and quitting or reducing gambling where participants receiving the most intensive treatment (MI+W+B) had improved </w:t>
            </w:r>
            <w:r w:rsidRPr="00CE0DA6">
              <w:rPr>
                <w:rFonts w:eastAsia="Times New Roman" w:cs="Times New Roman"/>
                <w:sz w:val="21"/>
                <w:szCs w:val="21"/>
                <w:lang w:eastAsia="en-AU"/>
              </w:rPr>
              <w:lastRenderedPageBreak/>
              <w:t>outcomes compared with participants in other groups.</w:t>
            </w:r>
          </w:p>
        </w:tc>
      </w:tr>
    </w:tbl>
    <w:p w:rsidR="00F34DEB" w:rsidRPr="009D22B6" w:rsidRDefault="00F34DEB" w:rsidP="00F34DEB">
      <w:pPr>
        <w:jc w:val="both"/>
        <w:rPr>
          <w:b/>
          <w:szCs w:val="22"/>
        </w:rPr>
      </w:pPr>
      <w:r w:rsidRPr="009D22B6">
        <w:rPr>
          <w:b/>
          <w:szCs w:val="22"/>
        </w:rPr>
        <w:lastRenderedPageBreak/>
        <w:t>Background</w:t>
      </w:r>
    </w:p>
    <w:p w:rsidR="007401D3" w:rsidRPr="00894FB9" w:rsidRDefault="007401D3" w:rsidP="00F34DEB">
      <w:pPr>
        <w:jc w:val="both"/>
        <w:rPr>
          <w:szCs w:val="22"/>
        </w:rPr>
      </w:pPr>
    </w:p>
    <w:p w:rsidR="00E101B4" w:rsidRPr="00E101B4" w:rsidRDefault="00E101B4" w:rsidP="00E101B4">
      <w:pPr>
        <w:jc w:val="both"/>
        <w:rPr>
          <w:szCs w:val="22"/>
        </w:rPr>
      </w:pPr>
      <w:r w:rsidRPr="00E101B4">
        <w:rPr>
          <w:szCs w:val="22"/>
        </w:rPr>
        <w:t xml:space="preserve">Problem gambling and wider gambling-related harms constitute a significant public health challenge.  They are part of the raft of non-communicable diseases (NCDs) that generate a broad spectrum of morbidity and harm to individuals, families and communities.  Problem gambling is highly comorbid with smoking, alcohol misuse and a range of other mental and physical health disorders.  </w:t>
      </w:r>
      <w:r>
        <w:rPr>
          <w:szCs w:val="22"/>
        </w:rPr>
        <w:t>Māori</w:t>
      </w:r>
      <w:r w:rsidRPr="00E101B4">
        <w:rPr>
          <w:szCs w:val="22"/>
        </w:rPr>
        <w:t xml:space="preserve">, Pacific </w:t>
      </w:r>
      <w:r w:rsidR="00280ECE">
        <w:rPr>
          <w:szCs w:val="22"/>
        </w:rPr>
        <w:t>people</w:t>
      </w:r>
      <w:r w:rsidRPr="00E101B4">
        <w:rPr>
          <w:szCs w:val="22"/>
        </w:rPr>
        <w:t>, people living in high deprivation neighbourhoods and some other population sectors are disproportionat</w:t>
      </w:r>
      <w:r>
        <w:rPr>
          <w:szCs w:val="22"/>
        </w:rPr>
        <w:t>ely impacted.</w:t>
      </w:r>
      <w:r w:rsidRPr="00E101B4">
        <w:rPr>
          <w:szCs w:val="22"/>
        </w:rPr>
        <w:t xml:space="preserve">  Various policies and services have been introduced to reduce t</w:t>
      </w:r>
      <w:r>
        <w:rPr>
          <w:szCs w:val="22"/>
        </w:rPr>
        <w:t>he harmful impacts of gambling.</w:t>
      </w:r>
      <w:r w:rsidRPr="00E101B4">
        <w:rPr>
          <w:szCs w:val="22"/>
        </w:rPr>
        <w:t xml:space="preserve">  This includes a national gambling helpline and face-to-face counselling services.  It is not known how effective these services are, in general</w:t>
      </w:r>
      <w:r>
        <w:rPr>
          <w:szCs w:val="22"/>
        </w:rPr>
        <w:t>,</w:t>
      </w:r>
      <w:r w:rsidRPr="00E101B4">
        <w:rPr>
          <w:szCs w:val="22"/>
        </w:rPr>
        <w:t xml:space="preserve"> or for particular groups.  This lack of information and a weak evidence base internationally impedes service improvement.  Only a few forms of psychological intervention have been shown to be ‘possibly efficacious’ and none have been demonstrated to be effective when conducted in clinical or community settings.</w:t>
      </w:r>
    </w:p>
    <w:p w:rsidR="00E101B4" w:rsidRPr="00E101B4" w:rsidRDefault="00E101B4" w:rsidP="00E101B4">
      <w:pPr>
        <w:jc w:val="both"/>
        <w:rPr>
          <w:szCs w:val="22"/>
        </w:rPr>
      </w:pPr>
    </w:p>
    <w:p w:rsidR="00E101B4" w:rsidRPr="00E101B4" w:rsidRDefault="00E101B4" w:rsidP="00E101B4">
      <w:pPr>
        <w:jc w:val="both"/>
        <w:rPr>
          <w:szCs w:val="22"/>
        </w:rPr>
      </w:pPr>
      <w:r w:rsidRPr="00E101B4">
        <w:rPr>
          <w:szCs w:val="22"/>
        </w:rPr>
        <w:t>One of the ‘possibly efficacious’ treatments is a brief intervention involving a motivational interview and self-help workbook.  From studies in Canada</w:t>
      </w:r>
      <w:r>
        <w:rPr>
          <w:szCs w:val="22"/>
        </w:rPr>
        <w:t>,</w:t>
      </w:r>
      <w:r w:rsidRPr="00E101B4">
        <w:rPr>
          <w:szCs w:val="22"/>
        </w:rPr>
        <w:t xml:space="preserve"> it has been shown to produce outcomes that are superior to wait-list controls and appear to be comparable to those of more intensive therapies.  It was not known how readily this type of intervention could be integrated into the everyday operations of an existing problem gambling service or what the outcomes would be when delivered in this context</w:t>
      </w:r>
      <w:r>
        <w:rPr>
          <w:szCs w:val="22"/>
        </w:rPr>
        <w:t>,</w:t>
      </w:r>
      <w:r w:rsidRPr="00E101B4">
        <w:rPr>
          <w:szCs w:val="22"/>
        </w:rPr>
        <w:t xml:space="preserve"> and evaluated by researchers independent of the team that developed them.  The present clinical trial was designed to answer these questions.  As such</w:t>
      </w:r>
      <w:r>
        <w:rPr>
          <w:szCs w:val="22"/>
        </w:rPr>
        <w:t>,</w:t>
      </w:r>
      <w:r w:rsidRPr="00E101B4">
        <w:rPr>
          <w:szCs w:val="22"/>
        </w:rPr>
        <w:t xml:space="preserve"> it breaks new ground by moving evaluation from efficacy testing with volunteers to an assessment of effectiveness with problem gamblers who seek help from a national gambling helpline.</w:t>
      </w:r>
    </w:p>
    <w:p w:rsidR="00E101B4" w:rsidRPr="00E101B4" w:rsidRDefault="00E101B4" w:rsidP="00E101B4">
      <w:pPr>
        <w:jc w:val="both"/>
        <w:rPr>
          <w:szCs w:val="22"/>
        </w:rPr>
      </w:pPr>
    </w:p>
    <w:p w:rsidR="00E101B4" w:rsidRPr="00E101B4" w:rsidRDefault="00E101B4" w:rsidP="00E101B4">
      <w:pPr>
        <w:jc w:val="both"/>
        <w:rPr>
          <w:szCs w:val="22"/>
        </w:rPr>
      </w:pPr>
      <w:r w:rsidRPr="00E101B4">
        <w:rPr>
          <w:szCs w:val="22"/>
        </w:rPr>
        <w:t>Two of the interventions used in this trial had been evaluated previously in efficacy studies.  In these studies</w:t>
      </w:r>
      <w:r>
        <w:rPr>
          <w:szCs w:val="22"/>
        </w:rPr>
        <w:t>,</w:t>
      </w:r>
      <w:r w:rsidRPr="00E101B4">
        <w:rPr>
          <w:szCs w:val="22"/>
        </w:rPr>
        <w:t xml:space="preserve"> they were compared with each other and wait-list control groups.  They had not been compared formally with other interventions that are commonly used in gambling services.  Consequently</w:t>
      </w:r>
      <w:r>
        <w:rPr>
          <w:szCs w:val="22"/>
        </w:rPr>
        <w:t>,</w:t>
      </w:r>
      <w:r w:rsidRPr="00E101B4">
        <w:rPr>
          <w:szCs w:val="22"/>
        </w:rPr>
        <w:t xml:space="preserve"> a further objective of the trial is to see how these interventions compare with helpline standard care.  A corollary of this is that it will be possible to get an indication of the extent to which standard care reduces problems beyond what would have occurred if clients had wanted help and had been placed on a wait-list.  The helpline does not have a waiting list and it would not be ethical to establish one to evaluate the service.</w:t>
      </w:r>
    </w:p>
    <w:p w:rsidR="00E101B4" w:rsidRPr="00E101B4" w:rsidRDefault="00E101B4" w:rsidP="00E101B4">
      <w:pPr>
        <w:jc w:val="both"/>
        <w:rPr>
          <w:szCs w:val="22"/>
        </w:rPr>
      </w:pPr>
    </w:p>
    <w:p w:rsidR="00E101B4" w:rsidRPr="00E101B4" w:rsidRDefault="008F0E1F" w:rsidP="00E101B4">
      <w:pPr>
        <w:jc w:val="both"/>
        <w:rPr>
          <w:szCs w:val="22"/>
        </w:rPr>
      </w:pPr>
      <w:r>
        <w:rPr>
          <w:szCs w:val="22"/>
        </w:rPr>
        <w:t>B</w:t>
      </w:r>
      <w:r w:rsidR="00E101B4" w:rsidRPr="00E101B4">
        <w:rPr>
          <w:szCs w:val="22"/>
        </w:rPr>
        <w:t xml:space="preserve">rief interventions </w:t>
      </w:r>
      <w:r>
        <w:rPr>
          <w:szCs w:val="22"/>
        </w:rPr>
        <w:t>have been shown to</w:t>
      </w:r>
      <w:r w:rsidR="00E101B4" w:rsidRPr="00E101B4">
        <w:rPr>
          <w:szCs w:val="22"/>
        </w:rPr>
        <w:t xml:space="preserve"> be effective with alcohol and other addictions.  There is reason to believe that this might also be the case with problem gambling.  There is uncertainty, however, regarding the durability of these effects.  One of the interventions included in the trial involved just a single motivational interview.  The workbook and other aspects were </w:t>
      </w:r>
      <w:r w:rsidR="00E101B4">
        <w:rPr>
          <w:szCs w:val="22"/>
        </w:rPr>
        <w:t>not included</w:t>
      </w:r>
      <w:r w:rsidR="00E101B4" w:rsidRPr="00E101B4">
        <w:rPr>
          <w:szCs w:val="22"/>
        </w:rPr>
        <w:t xml:space="preserve">.  The trial included four groups: standard care; motivational interview; motivational interview plus a workbook; motivational interview plus a workbook and follow-up motivational interviews.  A major purpose of the study was to compare outcomes from these different types and intensities of intervention.     </w:t>
      </w:r>
    </w:p>
    <w:p w:rsidR="00E101B4" w:rsidRPr="00E101B4" w:rsidRDefault="00E101B4" w:rsidP="00E101B4">
      <w:pPr>
        <w:jc w:val="both"/>
        <w:rPr>
          <w:szCs w:val="22"/>
        </w:rPr>
      </w:pPr>
    </w:p>
    <w:p w:rsidR="00E101B4" w:rsidRPr="00E101B4" w:rsidRDefault="00E101B4" w:rsidP="00E101B4">
      <w:pPr>
        <w:jc w:val="both"/>
        <w:rPr>
          <w:szCs w:val="22"/>
        </w:rPr>
      </w:pPr>
      <w:r w:rsidRPr="00E101B4">
        <w:rPr>
          <w:szCs w:val="22"/>
        </w:rPr>
        <w:t xml:space="preserve">Most </w:t>
      </w:r>
      <w:r>
        <w:rPr>
          <w:szCs w:val="22"/>
        </w:rPr>
        <w:t xml:space="preserve">of the </w:t>
      </w:r>
      <w:r w:rsidRPr="00E101B4">
        <w:rPr>
          <w:szCs w:val="22"/>
        </w:rPr>
        <w:t>previous problem gambling trials and outcome studies are of short duration, typically 12 months.  Follow-ups rarely extend beyond 24 months.  In large part</w:t>
      </w:r>
      <w:r>
        <w:rPr>
          <w:szCs w:val="22"/>
        </w:rPr>
        <w:t>,</w:t>
      </w:r>
      <w:r w:rsidRPr="00E101B4">
        <w:rPr>
          <w:szCs w:val="22"/>
        </w:rPr>
        <w:t xml:space="preserve"> this has been a consequence of the difficulty in retaining long-term contact with problem gamblers.  While the </w:t>
      </w:r>
      <w:r>
        <w:rPr>
          <w:szCs w:val="22"/>
        </w:rPr>
        <w:t xml:space="preserve">present </w:t>
      </w:r>
      <w:r w:rsidRPr="00E101B4">
        <w:rPr>
          <w:szCs w:val="22"/>
        </w:rPr>
        <w:t>trial ended at 12 months, participants have subs</w:t>
      </w:r>
      <w:r>
        <w:rPr>
          <w:szCs w:val="22"/>
        </w:rPr>
        <w:t>equently been re-assessed at 36 </w:t>
      </w:r>
      <w:r w:rsidRPr="00E101B4">
        <w:rPr>
          <w:szCs w:val="22"/>
        </w:rPr>
        <w:t>months.  This extension allows the durability of treatment effects to be evaluated, across the study as a whole</w:t>
      </w:r>
      <w:r>
        <w:rPr>
          <w:szCs w:val="22"/>
        </w:rPr>
        <w:t>,</w:t>
      </w:r>
      <w:r w:rsidRPr="00E101B4">
        <w:rPr>
          <w:szCs w:val="22"/>
        </w:rPr>
        <w:t xml:space="preserve"> and in the different treatment conditions.  </w:t>
      </w:r>
    </w:p>
    <w:p w:rsidR="00DE475C" w:rsidRDefault="00DE475C" w:rsidP="00E101B4">
      <w:pPr>
        <w:jc w:val="both"/>
        <w:rPr>
          <w:szCs w:val="22"/>
        </w:rPr>
      </w:pPr>
    </w:p>
    <w:p w:rsidR="00F43A59" w:rsidRDefault="00E101B4" w:rsidP="00E101B4">
      <w:pPr>
        <w:jc w:val="both"/>
        <w:rPr>
          <w:szCs w:val="22"/>
        </w:rPr>
      </w:pPr>
      <w:r w:rsidRPr="00E101B4">
        <w:rPr>
          <w:szCs w:val="22"/>
        </w:rPr>
        <w:lastRenderedPageBreak/>
        <w:t>A further objective of the study is to see if some subgroups of clients, including those with high prevalence rates of problem gambling, do better with different types and intensities of treatment.  Little is known about this, in large part because most trials have had small samples that have not enabled subgroup differences to be examined.  This information is important with respect to matching clients to therapies that work best for them</w:t>
      </w:r>
      <w:r>
        <w:rPr>
          <w:szCs w:val="22"/>
        </w:rPr>
        <w:t>,</w:t>
      </w:r>
      <w:r w:rsidRPr="00E101B4">
        <w:rPr>
          <w:szCs w:val="22"/>
        </w:rPr>
        <w:t xml:space="preserve"> and developing stepped-care models that are cost-effective in reaching larger numbers of people, including those who do not access care at present.  Sufficient numbers of clients were included in the present trial to assess this issue</w:t>
      </w:r>
      <w:r>
        <w:rPr>
          <w:szCs w:val="22"/>
        </w:rPr>
        <w:t>,</w:t>
      </w:r>
      <w:r w:rsidRPr="00E101B4">
        <w:rPr>
          <w:szCs w:val="22"/>
        </w:rPr>
        <w:t xml:space="preserve"> to some extent.  The 36 month follow-up </w:t>
      </w:r>
      <w:r w:rsidR="00B23CEE">
        <w:rPr>
          <w:szCs w:val="22"/>
        </w:rPr>
        <w:t xml:space="preserve">also </w:t>
      </w:r>
      <w:r w:rsidRPr="00E101B4">
        <w:rPr>
          <w:szCs w:val="22"/>
        </w:rPr>
        <w:t>enabled assessment of outcome differences emerging over time.</w:t>
      </w:r>
    </w:p>
    <w:p w:rsidR="00E101B4" w:rsidRPr="006A46CE" w:rsidRDefault="00E101B4" w:rsidP="00E101B4">
      <w:pPr>
        <w:jc w:val="both"/>
        <w:rPr>
          <w:szCs w:val="22"/>
          <w:highlight w:val="lightGray"/>
        </w:rPr>
      </w:pPr>
    </w:p>
    <w:p w:rsidR="00894FB9" w:rsidRPr="00894FB9" w:rsidRDefault="00894FB9" w:rsidP="00F34DEB">
      <w:pPr>
        <w:jc w:val="both"/>
        <w:rPr>
          <w:szCs w:val="22"/>
        </w:rPr>
      </w:pPr>
    </w:p>
    <w:p w:rsidR="00F34DEB" w:rsidRPr="009D22B6" w:rsidRDefault="00F34DEB" w:rsidP="00F34DEB">
      <w:pPr>
        <w:jc w:val="both"/>
        <w:rPr>
          <w:b/>
          <w:szCs w:val="22"/>
        </w:rPr>
      </w:pPr>
      <w:r w:rsidRPr="009D22B6">
        <w:rPr>
          <w:b/>
          <w:szCs w:val="22"/>
        </w:rPr>
        <w:t>Method</w:t>
      </w:r>
      <w:r w:rsidR="00772578">
        <w:rPr>
          <w:b/>
          <w:szCs w:val="22"/>
        </w:rPr>
        <w:t>s</w:t>
      </w:r>
    </w:p>
    <w:p w:rsidR="007401D3" w:rsidRDefault="007401D3" w:rsidP="00F34DEB">
      <w:pPr>
        <w:jc w:val="both"/>
        <w:rPr>
          <w:szCs w:val="22"/>
          <w:highlight w:val="lightGray"/>
        </w:rPr>
      </w:pPr>
    </w:p>
    <w:p w:rsidR="00894FB9" w:rsidRPr="00894FB9" w:rsidRDefault="00894FB9" w:rsidP="00894FB9">
      <w:pPr>
        <w:jc w:val="both"/>
        <w:rPr>
          <w:szCs w:val="22"/>
        </w:rPr>
      </w:pPr>
      <w:r w:rsidRPr="00894FB9">
        <w:rPr>
          <w:szCs w:val="22"/>
        </w:rPr>
        <w:t xml:space="preserve">This report presents the findings from the </w:t>
      </w:r>
      <w:r>
        <w:rPr>
          <w:szCs w:val="22"/>
        </w:rPr>
        <w:t>three year (36 month) follow-up of participants</w:t>
      </w:r>
      <w:r w:rsidR="007669E3">
        <w:rPr>
          <w:szCs w:val="22"/>
        </w:rPr>
        <w:t xml:space="preserve"> recruited into a Randomised Controlled Trial (RCT) investigating the effectiveness of standard and brief telephone interventions for problem gambling.  Full methodological details are presented in the report for the RCT covering the first 12 months after intervention delivery (</w:t>
      </w:r>
      <w:r w:rsidR="000229B6">
        <w:rPr>
          <w:szCs w:val="22"/>
        </w:rPr>
        <w:t xml:space="preserve">Abbott, Bellringer, Vandal, Hodgins, Palmer du Preez, Landon, Sullivan, &amp; Feigin, </w:t>
      </w:r>
      <w:r w:rsidR="007669E3">
        <w:rPr>
          <w:szCs w:val="22"/>
        </w:rPr>
        <w:t xml:space="preserve">2012).  </w:t>
      </w:r>
      <w:r w:rsidR="00540FC8">
        <w:rPr>
          <w:szCs w:val="22"/>
        </w:rPr>
        <w:t>Therefore, o</w:t>
      </w:r>
      <w:r w:rsidR="007669E3">
        <w:rPr>
          <w:szCs w:val="22"/>
        </w:rPr>
        <w:t>nly a brief summary of the methods is detailed in this report.</w:t>
      </w:r>
    </w:p>
    <w:p w:rsidR="00894FB9" w:rsidRPr="00894FB9" w:rsidRDefault="00894FB9" w:rsidP="00F34DEB">
      <w:pPr>
        <w:jc w:val="both"/>
        <w:rPr>
          <w:szCs w:val="22"/>
        </w:rPr>
      </w:pPr>
    </w:p>
    <w:p w:rsidR="004D4013" w:rsidRPr="007669E3" w:rsidRDefault="00186808" w:rsidP="005A6F9D">
      <w:pPr>
        <w:jc w:val="both"/>
        <w:rPr>
          <w:bCs/>
          <w:iCs/>
          <w:szCs w:val="22"/>
        </w:rPr>
      </w:pPr>
      <w:r w:rsidRPr="007669E3">
        <w:rPr>
          <w:szCs w:val="22"/>
        </w:rPr>
        <w:t xml:space="preserve">The study was designed as a single-site </w:t>
      </w:r>
      <w:r w:rsidR="007669E3" w:rsidRPr="007669E3">
        <w:rPr>
          <w:szCs w:val="22"/>
        </w:rPr>
        <w:t>RCT</w:t>
      </w:r>
      <w:r w:rsidR="00687AD1">
        <w:rPr>
          <w:szCs w:val="22"/>
        </w:rPr>
        <w:t xml:space="preserve"> with </w:t>
      </w:r>
      <w:r w:rsidR="00687AD1" w:rsidRPr="004A4F97">
        <w:rPr>
          <w:szCs w:val="22"/>
        </w:rPr>
        <w:t xml:space="preserve">participants recruited from gamblers calling the </w:t>
      </w:r>
      <w:r w:rsidR="009D4DAE" w:rsidRPr="004A4F97">
        <w:rPr>
          <w:szCs w:val="22"/>
        </w:rPr>
        <w:t>g</w:t>
      </w:r>
      <w:r w:rsidR="009D4DAE">
        <w:rPr>
          <w:szCs w:val="22"/>
        </w:rPr>
        <w:t>ambling helpline</w:t>
      </w:r>
      <w:r w:rsidR="00687AD1">
        <w:rPr>
          <w:szCs w:val="22"/>
        </w:rPr>
        <w:t xml:space="preserve"> for assistance</w:t>
      </w:r>
      <w:r w:rsidR="00E101B4">
        <w:rPr>
          <w:szCs w:val="22"/>
        </w:rPr>
        <w:t>.</w:t>
      </w:r>
      <w:r w:rsidRPr="007669E3">
        <w:rPr>
          <w:szCs w:val="22"/>
        </w:rPr>
        <w:t xml:space="preserve">  </w:t>
      </w:r>
      <w:r w:rsidR="004D4013" w:rsidRPr="007669E3">
        <w:rPr>
          <w:szCs w:val="22"/>
        </w:rPr>
        <w:t>The inclusion criteria were: m</w:t>
      </w:r>
      <w:r w:rsidR="004D4013" w:rsidRPr="007669E3">
        <w:rPr>
          <w:bCs/>
          <w:iCs/>
          <w:szCs w:val="22"/>
        </w:rPr>
        <w:t>inimum age of 18 years; perception of having a gambling problem; and willingness to read a short workbook (to ensure reading ability), have calls recorded, provide follow-up data on gambling, and provide the name of collateral/s.  Present or past involvement in treatment or mutual help groups for gambling or other mental health problems was documented and did not preclude participation.  Callers were excluded from the trial if</w:t>
      </w:r>
      <w:r w:rsidR="005A6F9D" w:rsidRPr="007669E3">
        <w:rPr>
          <w:bCs/>
          <w:iCs/>
          <w:szCs w:val="22"/>
        </w:rPr>
        <w:t xml:space="preserve"> t</w:t>
      </w:r>
      <w:r w:rsidR="004D4013" w:rsidRPr="007669E3">
        <w:rPr>
          <w:bCs/>
          <w:iCs/>
          <w:szCs w:val="22"/>
        </w:rPr>
        <w:t>hey were considered by the counsellor to be actively psychotic</w:t>
      </w:r>
      <w:r w:rsidR="005A6F9D" w:rsidRPr="007669E3">
        <w:rPr>
          <w:bCs/>
          <w:iCs/>
          <w:szCs w:val="22"/>
        </w:rPr>
        <w:t>, or t</w:t>
      </w:r>
      <w:r w:rsidR="004D4013" w:rsidRPr="007669E3">
        <w:rPr>
          <w:bCs/>
          <w:iCs/>
          <w:szCs w:val="22"/>
        </w:rPr>
        <w:t>hey required immediate crisis or police intervention because they posed a serious risk to themselves or others.</w:t>
      </w:r>
      <w:r w:rsidR="005A6F9D" w:rsidRPr="007669E3">
        <w:rPr>
          <w:bCs/>
          <w:iCs/>
          <w:szCs w:val="22"/>
        </w:rPr>
        <w:t xml:space="preserve">  </w:t>
      </w:r>
    </w:p>
    <w:p w:rsidR="005A6F9D" w:rsidRPr="007669E3" w:rsidRDefault="005A6F9D" w:rsidP="00F34DEB">
      <w:pPr>
        <w:jc w:val="both"/>
        <w:rPr>
          <w:szCs w:val="22"/>
        </w:rPr>
      </w:pPr>
    </w:p>
    <w:p w:rsidR="008D1584" w:rsidRPr="007669E3" w:rsidRDefault="00186808" w:rsidP="00F34DEB">
      <w:pPr>
        <w:jc w:val="both"/>
        <w:rPr>
          <w:szCs w:val="22"/>
        </w:rPr>
      </w:pPr>
      <w:r w:rsidRPr="007669E3">
        <w:rPr>
          <w:szCs w:val="22"/>
        </w:rPr>
        <w:t>Fo</w:t>
      </w:r>
      <w:r w:rsidR="0033758E" w:rsidRPr="007669E3">
        <w:rPr>
          <w:szCs w:val="22"/>
        </w:rPr>
        <w:t>u</w:t>
      </w:r>
      <w:r w:rsidRPr="007669E3">
        <w:rPr>
          <w:szCs w:val="22"/>
        </w:rPr>
        <w:t>r hundred and sixty-two first</w:t>
      </w:r>
      <w:r w:rsidR="00284480" w:rsidRPr="007669E3">
        <w:rPr>
          <w:szCs w:val="22"/>
        </w:rPr>
        <w:t>-</w:t>
      </w:r>
      <w:r w:rsidRPr="007669E3">
        <w:rPr>
          <w:szCs w:val="22"/>
        </w:rPr>
        <w:t xml:space="preserve">time </w:t>
      </w:r>
      <w:r w:rsidR="008A18A6">
        <w:rPr>
          <w:szCs w:val="22"/>
        </w:rPr>
        <w:t>h</w:t>
      </w:r>
      <w:r w:rsidR="00687AD1" w:rsidRPr="007669E3">
        <w:rPr>
          <w:szCs w:val="22"/>
        </w:rPr>
        <w:t xml:space="preserve">elpline </w:t>
      </w:r>
      <w:r w:rsidRPr="007669E3">
        <w:rPr>
          <w:szCs w:val="22"/>
        </w:rPr>
        <w:t>callers who met eligibility criteria were randomly assigned to four groups on a 1:1:1:1 ratio</w:t>
      </w:r>
      <w:r w:rsidR="0023149E" w:rsidRPr="007669E3">
        <w:rPr>
          <w:szCs w:val="22"/>
        </w:rPr>
        <w:t xml:space="preserve"> using a computer-generated block randomisation procedure.  </w:t>
      </w:r>
      <w:r w:rsidRPr="007669E3">
        <w:rPr>
          <w:szCs w:val="22"/>
        </w:rPr>
        <w:t>The treatments were: (1) Helpline standard care (TAU)</w:t>
      </w:r>
      <w:r w:rsidR="00240B28" w:rsidRPr="007669E3">
        <w:rPr>
          <w:rStyle w:val="FootnoteReference"/>
          <w:szCs w:val="22"/>
        </w:rPr>
        <w:footnoteReference w:id="2"/>
      </w:r>
      <w:r w:rsidRPr="007669E3">
        <w:rPr>
          <w:szCs w:val="22"/>
        </w:rPr>
        <w:t>, (2) Single motivational interview (MI), (3) Single motivational interview plus cognitive-behavioural self-help workbook (MI+W)</w:t>
      </w:r>
      <w:r w:rsidR="00A7742B">
        <w:rPr>
          <w:szCs w:val="22"/>
        </w:rPr>
        <w:t>,</w:t>
      </w:r>
      <w:r w:rsidRPr="007669E3">
        <w:rPr>
          <w:szCs w:val="22"/>
        </w:rPr>
        <w:t xml:space="preserve"> and (4) Single motivational interview plus workbook plus four follow-up </w:t>
      </w:r>
      <w:r w:rsidR="00687AD1">
        <w:rPr>
          <w:szCs w:val="22"/>
        </w:rPr>
        <w:t xml:space="preserve">(booster) </w:t>
      </w:r>
      <w:r w:rsidRPr="007669E3">
        <w:rPr>
          <w:szCs w:val="22"/>
        </w:rPr>
        <w:t>motivational telephone interviews (MI+W+B).  Callers could choose their own treatment goal (quit some or all forms of gambling, or control their gambling).  The primary outcome measures were self-reports of days gambled, money lost gambling and treatment goal success.  Secondary outcome measures included problem gambling severity, control over gambling, gambling impacts, psychiatric comorbidity, general psychological distress and quality of life.  Initial assessments were conducted by helpline counsellors prior to participants receiving a randomly allocated intervention.  Further information</w:t>
      </w:r>
      <w:r w:rsidR="00197C4D" w:rsidRPr="007669E3">
        <w:rPr>
          <w:rStyle w:val="FootnoteReference"/>
          <w:szCs w:val="22"/>
        </w:rPr>
        <w:footnoteReference w:id="3"/>
      </w:r>
      <w:r w:rsidRPr="007669E3">
        <w:rPr>
          <w:szCs w:val="22"/>
        </w:rPr>
        <w:t xml:space="preserve"> was collected by research staff, blind to treatment allocation, within seven days after the telephone intervention</w:t>
      </w:r>
      <w:r w:rsidR="00772578">
        <w:rPr>
          <w:szCs w:val="22"/>
        </w:rPr>
        <w:t>;</w:t>
      </w:r>
      <w:r w:rsidRPr="007669E3">
        <w:rPr>
          <w:szCs w:val="22"/>
        </w:rPr>
        <w:t xml:space="preserve"> </w:t>
      </w:r>
      <w:r w:rsidR="00197C4D" w:rsidRPr="007669E3">
        <w:rPr>
          <w:szCs w:val="22"/>
        </w:rPr>
        <w:t xml:space="preserve">the primary and secondary outcome measures were repeated </w:t>
      </w:r>
      <w:r w:rsidRPr="007669E3">
        <w:rPr>
          <w:szCs w:val="22"/>
        </w:rPr>
        <w:t>at three, six</w:t>
      </w:r>
      <w:r w:rsidR="007669E3" w:rsidRPr="007669E3">
        <w:rPr>
          <w:szCs w:val="22"/>
        </w:rPr>
        <w:t>,</w:t>
      </w:r>
      <w:r w:rsidRPr="007669E3">
        <w:rPr>
          <w:szCs w:val="22"/>
        </w:rPr>
        <w:t xml:space="preserve"> 12</w:t>
      </w:r>
      <w:r w:rsidR="007669E3" w:rsidRPr="007669E3">
        <w:rPr>
          <w:szCs w:val="22"/>
        </w:rPr>
        <w:t xml:space="preserve"> and 36 months post-intervention.</w:t>
      </w:r>
      <w:r w:rsidRPr="007669E3">
        <w:rPr>
          <w:szCs w:val="22"/>
        </w:rPr>
        <w:t xml:space="preserve">  Collateral information</w:t>
      </w:r>
      <w:r w:rsidR="008D1584" w:rsidRPr="007669E3">
        <w:rPr>
          <w:rStyle w:val="FootnoteReference"/>
          <w:szCs w:val="22"/>
        </w:rPr>
        <w:footnoteReference w:id="4"/>
      </w:r>
      <w:r w:rsidRPr="007669E3">
        <w:rPr>
          <w:szCs w:val="22"/>
        </w:rPr>
        <w:t>, from one or more persons nominated by callers, was obtained at three</w:t>
      </w:r>
      <w:r w:rsidR="007669E3" w:rsidRPr="007669E3">
        <w:rPr>
          <w:szCs w:val="22"/>
        </w:rPr>
        <w:t>,</w:t>
      </w:r>
      <w:r w:rsidRPr="007669E3">
        <w:rPr>
          <w:szCs w:val="22"/>
        </w:rPr>
        <w:t xml:space="preserve"> 12 </w:t>
      </w:r>
      <w:r w:rsidR="007669E3" w:rsidRPr="007669E3">
        <w:rPr>
          <w:szCs w:val="22"/>
        </w:rPr>
        <w:t xml:space="preserve">and 36 </w:t>
      </w:r>
      <w:r w:rsidRPr="007669E3">
        <w:rPr>
          <w:szCs w:val="22"/>
        </w:rPr>
        <w:t>months.</w:t>
      </w:r>
      <w:r w:rsidR="008D1584" w:rsidRPr="007669E3">
        <w:rPr>
          <w:szCs w:val="22"/>
        </w:rPr>
        <w:t xml:space="preserve">  </w:t>
      </w:r>
      <w:r w:rsidR="0010216F">
        <w:rPr>
          <w:szCs w:val="22"/>
        </w:rPr>
        <w:t>Intention To Treat analyses were used.</w:t>
      </w:r>
    </w:p>
    <w:p w:rsidR="00DF2366" w:rsidRPr="009665CE" w:rsidRDefault="00DF2366" w:rsidP="0043487A">
      <w:pPr>
        <w:keepNext/>
        <w:keepLines/>
        <w:jc w:val="both"/>
        <w:rPr>
          <w:szCs w:val="22"/>
        </w:rPr>
      </w:pPr>
      <w:r w:rsidRPr="009665CE">
        <w:rPr>
          <w:szCs w:val="22"/>
        </w:rPr>
        <w:lastRenderedPageBreak/>
        <w:t>The hypotheses</w:t>
      </w:r>
      <w:r w:rsidR="00590C4E">
        <w:rPr>
          <w:rStyle w:val="FootnoteReference"/>
          <w:szCs w:val="22"/>
        </w:rPr>
        <w:footnoteReference w:id="5"/>
      </w:r>
      <w:r w:rsidRPr="009665CE">
        <w:rPr>
          <w:szCs w:val="22"/>
        </w:rPr>
        <w:t xml:space="preserve"> </w:t>
      </w:r>
      <w:r w:rsidR="009665CE">
        <w:rPr>
          <w:szCs w:val="22"/>
        </w:rPr>
        <w:t xml:space="preserve">for the 36 month follow-up </w:t>
      </w:r>
      <w:r w:rsidR="00A220DD">
        <w:rPr>
          <w:szCs w:val="22"/>
        </w:rPr>
        <w:t xml:space="preserve">assessments </w:t>
      </w:r>
      <w:r w:rsidR="00875205">
        <w:rPr>
          <w:szCs w:val="22"/>
        </w:rPr>
        <w:t xml:space="preserve">relate to </w:t>
      </w:r>
      <w:r w:rsidR="0043487A">
        <w:rPr>
          <w:szCs w:val="22"/>
        </w:rPr>
        <w:t>assessment</w:t>
      </w:r>
      <w:r w:rsidR="00875205">
        <w:rPr>
          <w:szCs w:val="22"/>
        </w:rPr>
        <w:t xml:space="preserve"> of treatment outcomes </w:t>
      </w:r>
      <w:r w:rsidR="0043487A" w:rsidRPr="0043487A">
        <w:rPr>
          <w:szCs w:val="22"/>
        </w:rPr>
        <w:t>at 36 months and their comparison to at 12 months</w:t>
      </w:r>
      <w:r w:rsidR="009665CE">
        <w:rPr>
          <w:szCs w:val="22"/>
        </w:rPr>
        <w:t>:</w:t>
      </w:r>
    </w:p>
    <w:p w:rsidR="00EC6511" w:rsidRPr="00EC6511" w:rsidRDefault="0043487A" w:rsidP="008368C9">
      <w:pPr>
        <w:pStyle w:val="ListParagraph"/>
        <w:keepNext/>
        <w:keepLines/>
        <w:numPr>
          <w:ilvl w:val="0"/>
          <w:numId w:val="37"/>
        </w:numPr>
        <w:jc w:val="both"/>
        <w:rPr>
          <w:szCs w:val="22"/>
        </w:rPr>
      </w:pPr>
      <w:r>
        <w:rPr>
          <w:szCs w:val="22"/>
        </w:rPr>
        <w:t>Hypothesis 1</w:t>
      </w:r>
    </w:p>
    <w:p w:rsidR="0043487A" w:rsidRPr="0043487A" w:rsidRDefault="0043487A" w:rsidP="008368C9">
      <w:pPr>
        <w:pStyle w:val="ListParagraph"/>
        <w:keepNext/>
        <w:keepLines/>
        <w:numPr>
          <w:ilvl w:val="1"/>
          <w:numId w:val="37"/>
        </w:numPr>
        <w:autoSpaceDE w:val="0"/>
        <w:autoSpaceDN w:val="0"/>
        <w:adjustRightInd w:val="0"/>
        <w:rPr>
          <w:szCs w:val="22"/>
          <w:lang w:eastAsia="en-NZ"/>
        </w:rPr>
      </w:pPr>
      <w:r w:rsidRPr="0043487A">
        <w:rPr>
          <w:szCs w:val="22"/>
          <w:lang w:eastAsia="en-NZ"/>
        </w:rPr>
        <w:t>The MI+W+B group will have the same efficacy outcomes</w:t>
      </w:r>
      <w:r>
        <w:rPr>
          <w:szCs w:val="22"/>
          <w:lang w:eastAsia="en-NZ"/>
        </w:rPr>
        <w:t xml:space="preserve"> as the TAU group at the 36 </w:t>
      </w:r>
      <w:r w:rsidRPr="0043487A">
        <w:rPr>
          <w:szCs w:val="22"/>
          <w:lang w:eastAsia="en-NZ"/>
        </w:rPr>
        <w:t>month follow-up</w:t>
      </w:r>
      <w:r>
        <w:rPr>
          <w:szCs w:val="22"/>
          <w:lang w:eastAsia="en-NZ"/>
        </w:rPr>
        <w:t xml:space="preserve"> assessment</w:t>
      </w:r>
    </w:p>
    <w:p w:rsidR="0043487A" w:rsidRPr="0043487A" w:rsidRDefault="0043487A" w:rsidP="008368C9">
      <w:pPr>
        <w:pStyle w:val="ListParagraph"/>
        <w:numPr>
          <w:ilvl w:val="1"/>
          <w:numId w:val="37"/>
        </w:numPr>
        <w:autoSpaceDE w:val="0"/>
        <w:autoSpaceDN w:val="0"/>
        <w:adjustRightInd w:val="0"/>
        <w:rPr>
          <w:szCs w:val="22"/>
          <w:lang w:eastAsia="en-NZ"/>
        </w:rPr>
      </w:pPr>
      <w:r w:rsidRPr="0043487A">
        <w:rPr>
          <w:szCs w:val="22"/>
          <w:lang w:eastAsia="en-NZ"/>
        </w:rPr>
        <w:t>The MI+W+B group will have the same efficacy outcomes</w:t>
      </w:r>
      <w:r>
        <w:rPr>
          <w:szCs w:val="22"/>
          <w:lang w:eastAsia="en-NZ"/>
        </w:rPr>
        <w:t xml:space="preserve"> as the MI group at the 36 </w:t>
      </w:r>
      <w:r w:rsidRPr="0043487A">
        <w:rPr>
          <w:szCs w:val="22"/>
          <w:lang w:eastAsia="en-NZ"/>
        </w:rPr>
        <w:t>month follow-up</w:t>
      </w:r>
      <w:r>
        <w:rPr>
          <w:szCs w:val="22"/>
          <w:lang w:eastAsia="en-NZ"/>
        </w:rPr>
        <w:t xml:space="preserve"> assessment</w:t>
      </w:r>
    </w:p>
    <w:p w:rsidR="0043487A" w:rsidRPr="0043487A" w:rsidRDefault="0043487A" w:rsidP="008368C9">
      <w:pPr>
        <w:pStyle w:val="BodyText1"/>
        <w:numPr>
          <w:ilvl w:val="1"/>
          <w:numId w:val="37"/>
        </w:numPr>
        <w:jc w:val="both"/>
        <w:rPr>
          <w:szCs w:val="22"/>
          <w:lang w:eastAsia="en-NZ"/>
        </w:rPr>
      </w:pPr>
      <w:r>
        <w:rPr>
          <w:szCs w:val="22"/>
          <w:lang w:eastAsia="en-NZ"/>
        </w:rPr>
        <w:t>The MI+W+B group will have the same efficacy outcomes as the MI+W group at the 36 month follow-up assessment</w:t>
      </w:r>
    </w:p>
    <w:p w:rsidR="009665CE" w:rsidRDefault="0043487A" w:rsidP="008368C9">
      <w:pPr>
        <w:pStyle w:val="ListParagraph"/>
        <w:numPr>
          <w:ilvl w:val="0"/>
          <w:numId w:val="37"/>
        </w:numPr>
        <w:jc w:val="both"/>
        <w:rPr>
          <w:szCs w:val="22"/>
        </w:rPr>
      </w:pPr>
      <w:r>
        <w:rPr>
          <w:szCs w:val="22"/>
        </w:rPr>
        <w:t>Hypothesis 2</w:t>
      </w:r>
    </w:p>
    <w:p w:rsidR="0043487A" w:rsidRDefault="0043487A" w:rsidP="008368C9">
      <w:pPr>
        <w:pStyle w:val="BodyText1"/>
        <w:numPr>
          <w:ilvl w:val="1"/>
          <w:numId w:val="37"/>
        </w:numPr>
        <w:jc w:val="both"/>
        <w:rPr>
          <w:szCs w:val="22"/>
        </w:rPr>
      </w:pPr>
      <w:r>
        <w:rPr>
          <w:szCs w:val="22"/>
        </w:rPr>
        <w:t>The difference in efficacy outcomes between the MI+W+B and TAU groups at 36 months will be the same as they were at 12 months</w:t>
      </w:r>
    </w:p>
    <w:p w:rsidR="0043487A" w:rsidRDefault="0043487A" w:rsidP="008368C9">
      <w:pPr>
        <w:pStyle w:val="BodyText1"/>
        <w:numPr>
          <w:ilvl w:val="1"/>
          <w:numId w:val="37"/>
        </w:numPr>
        <w:jc w:val="both"/>
        <w:rPr>
          <w:szCs w:val="22"/>
        </w:rPr>
      </w:pPr>
      <w:r>
        <w:rPr>
          <w:szCs w:val="22"/>
        </w:rPr>
        <w:t>The difference in efficacy outcomes between the MI+W+B and MI groups at 36 months will be the same as they were at 12 months</w:t>
      </w:r>
    </w:p>
    <w:p w:rsidR="0043487A" w:rsidRPr="0043487A" w:rsidRDefault="0043487A" w:rsidP="008368C9">
      <w:pPr>
        <w:pStyle w:val="BodyText1"/>
        <w:numPr>
          <w:ilvl w:val="1"/>
          <w:numId w:val="37"/>
        </w:numPr>
        <w:jc w:val="both"/>
        <w:rPr>
          <w:szCs w:val="22"/>
        </w:rPr>
      </w:pPr>
      <w:r>
        <w:rPr>
          <w:szCs w:val="22"/>
        </w:rPr>
        <w:t>The difference in efficacy outcomes between the MI+W+B and MI+W groups at 36 months will be the same as they were at 12 months</w:t>
      </w:r>
    </w:p>
    <w:p w:rsidR="00DF2366" w:rsidRDefault="0043487A" w:rsidP="008368C9">
      <w:pPr>
        <w:pStyle w:val="ListParagraph"/>
        <w:numPr>
          <w:ilvl w:val="0"/>
          <w:numId w:val="37"/>
        </w:numPr>
        <w:jc w:val="both"/>
        <w:rPr>
          <w:szCs w:val="22"/>
        </w:rPr>
      </w:pPr>
      <w:r>
        <w:rPr>
          <w:szCs w:val="22"/>
        </w:rPr>
        <w:t>Hypothesis 3</w:t>
      </w:r>
    </w:p>
    <w:p w:rsidR="0043487A" w:rsidRPr="0043487A" w:rsidRDefault="0043487A" w:rsidP="008368C9">
      <w:pPr>
        <w:pStyle w:val="BodyText1"/>
        <w:numPr>
          <w:ilvl w:val="1"/>
          <w:numId w:val="37"/>
        </w:numPr>
        <w:jc w:val="both"/>
        <w:rPr>
          <w:szCs w:val="22"/>
        </w:rPr>
      </w:pPr>
      <w:r>
        <w:rPr>
          <w:szCs w:val="22"/>
        </w:rPr>
        <w:t>There is no difference in efficacy outcome between levels of risk factor at 36 months.</w:t>
      </w:r>
    </w:p>
    <w:p w:rsidR="009665CE" w:rsidRPr="009665CE" w:rsidRDefault="009665CE" w:rsidP="009665CE">
      <w:pPr>
        <w:jc w:val="both"/>
        <w:rPr>
          <w:szCs w:val="22"/>
        </w:rPr>
      </w:pPr>
    </w:p>
    <w:p w:rsidR="002F5B02" w:rsidRPr="00A7742B" w:rsidRDefault="008D1584" w:rsidP="00F34DEB">
      <w:pPr>
        <w:jc w:val="both"/>
        <w:rPr>
          <w:szCs w:val="22"/>
        </w:rPr>
      </w:pPr>
      <w:r w:rsidRPr="00A7742B">
        <w:rPr>
          <w:szCs w:val="22"/>
        </w:rPr>
        <w:t xml:space="preserve">The trial was registered with the </w:t>
      </w:r>
      <w:r w:rsidRPr="00A7742B">
        <w:rPr>
          <w:szCs w:val="22"/>
          <w:lang w:val="en-AU"/>
        </w:rPr>
        <w:t xml:space="preserve">Australian New Zealand Clinical Trials Registry (registration number ACTRN12609000560291).  The </w:t>
      </w:r>
      <w:r w:rsidR="00A7742B" w:rsidRPr="00A7742B">
        <w:rPr>
          <w:szCs w:val="22"/>
          <w:lang w:val="en-AU"/>
        </w:rPr>
        <w:t xml:space="preserve">extension of the </w:t>
      </w:r>
      <w:r w:rsidRPr="00A7742B">
        <w:rPr>
          <w:szCs w:val="22"/>
          <w:lang w:val="en-AU"/>
        </w:rPr>
        <w:t xml:space="preserve">study </w:t>
      </w:r>
      <w:r w:rsidR="00A7742B" w:rsidRPr="00A7742B">
        <w:rPr>
          <w:szCs w:val="22"/>
          <w:lang w:val="en-AU"/>
        </w:rPr>
        <w:t xml:space="preserve">to include a 36 month follow-up assessment of participants </w:t>
      </w:r>
      <w:r w:rsidRPr="00A7742B">
        <w:rPr>
          <w:szCs w:val="22"/>
          <w:lang w:val="en-AU"/>
        </w:rPr>
        <w:t xml:space="preserve">was approved by the </w:t>
      </w:r>
      <w:r w:rsidR="00610DA7" w:rsidRPr="00A7742B">
        <w:rPr>
          <w:szCs w:val="22"/>
          <w:lang w:val="en-AU"/>
        </w:rPr>
        <w:t xml:space="preserve">Multi-region Ethics Committee (reference number MEC/09/04/043, </w:t>
      </w:r>
      <w:r w:rsidR="00A7742B" w:rsidRPr="00A7742B">
        <w:rPr>
          <w:szCs w:val="22"/>
          <w:lang w:val="en-AU"/>
        </w:rPr>
        <w:t>22 August 2012</w:t>
      </w:r>
      <w:r w:rsidR="00610DA7" w:rsidRPr="00A7742B">
        <w:rPr>
          <w:szCs w:val="22"/>
          <w:lang w:val="en-AU"/>
        </w:rPr>
        <w:t>).</w:t>
      </w:r>
    </w:p>
    <w:p w:rsidR="00186808" w:rsidRPr="006A46CE" w:rsidRDefault="00186808" w:rsidP="00F34DEB">
      <w:pPr>
        <w:jc w:val="both"/>
        <w:rPr>
          <w:szCs w:val="22"/>
          <w:highlight w:val="lightGray"/>
        </w:rPr>
      </w:pPr>
    </w:p>
    <w:p w:rsidR="00AE4403" w:rsidRPr="006A46CE" w:rsidRDefault="00AE4403" w:rsidP="00F34DEB">
      <w:pPr>
        <w:jc w:val="both"/>
        <w:rPr>
          <w:szCs w:val="22"/>
          <w:highlight w:val="lightGray"/>
        </w:rPr>
      </w:pPr>
    </w:p>
    <w:p w:rsidR="00F34DEB" w:rsidRPr="009D22B6" w:rsidRDefault="00F34DEB" w:rsidP="00240B28">
      <w:pPr>
        <w:keepNext/>
        <w:jc w:val="both"/>
        <w:rPr>
          <w:b/>
          <w:szCs w:val="22"/>
        </w:rPr>
      </w:pPr>
      <w:r w:rsidRPr="009D22B6">
        <w:rPr>
          <w:b/>
          <w:szCs w:val="22"/>
        </w:rPr>
        <w:t>Results</w:t>
      </w:r>
    </w:p>
    <w:p w:rsidR="007401D3" w:rsidRPr="006A46CE" w:rsidRDefault="007401D3" w:rsidP="00240B28">
      <w:pPr>
        <w:keepNext/>
        <w:jc w:val="both"/>
        <w:rPr>
          <w:i/>
          <w:szCs w:val="22"/>
          <w:highlight w:val="lightGray"/>
        </w:rPr>
      </w:pPr>
    </w:p>
    <w:p w:rsidR="000229B6" w:rsidRPr="000229B6" w:rsidRDefault="000229B6" w:rsidP="000229B6">
      <w:pPr>
        <w:jc w:val="both"/>
        <w:rPr>
          <w:b/>
          <w:i/>
          <w:szCs w:val="22"/>
        </w:rPr>
      </w:pPr>
      <w:r>
        <w:rPr>
          <w:b/>
          <w:i/>
          <w:szCs w:val="22"/>
        </w:rPr>
        <w:t>Clinical t</w:t>
      </w:r>
      <w:r w:rsidRPr="000229B6">
        <w:rPr>
          <w:b/>
          <w:i/>
          <w:szCs w:val="22"/>
        </w:rPr>
        <w:t xml:space="preserve">rial </w:t>
      </w:r>
      <w:r>
        <w:rPr>
          <w:b/>
          <w:i/>
          <w:szCs w:val="22"/>
        </w:rPr>
        <w:t>-</w:t>
      </w:r>
      <w:r w:rsidRPr="000229B6">
        <w:rPr>
          <w:b/>
          <w:i/>
          <w:szCs w:val="22"/>
        </w:rPr>
        <w:t xml:space="preserve"> 12 months</w:t>
      </w:r>
    </w:p>
    <w:p w:rsidR="000229B6" w:rsidRPr="000229B6" w:rsidRDefault="000229B6" w:rsidP="000229B6">
      <w:pPr>
        <w:jc w:val="both"/>
        <w:rPr>
          <w:szCs w:val="22"/>
        </w:rPr>
      </w:pPr>
    </w:p>
    <w:p w:rsidR="00B23CEE" w:rsidRDefault="000229B6" w:rsidP="000229B6">
      <w:pPr>
        <w:jc w:val="both"/>
        <w:rPr>
          <w:szCs w:val="22"/>
        </w:rPr>
      </w:pPr>
      <w:r w:rsidRPr="000229B6">
        <w:rPr>
          <w:szCs w:val="22"/>
        </w:rPr>
        <w:t>As outlined in Abbott et al</w:t>
      </w:r>
      <w:r>
        <w:rPr>
          <w:szCs w:val="22"/>
        </w:rPr>
        <w:t>.</w:t>
      </w:r>
      <w:r w:rsidRPr="000229B6">
        <w:rPr>
          <w:szCs w:val="22"/>
        </w:rPr>
        <w:t xml:space="preserve"> (2012)</w:t>
      </w:r>
      <w:r>
        <w:rPr>
          <w:szCs w:val="22"/>
        </w:rPr>
        <w:t>,</w:t>
      </w:r>
      <w:r w:rsidRPr="000229B6">
        <w:rPr>
          <w:szCs w:val="22"/>
        </w:rPr>
        <w:t xml:space="preserve"> the four interventions were successfully integrated into the operations of the helpline service.  The majority of counsellors received training and became proficient in the trial interventions that were subsequently delivered appropriately and consistently.  The large majority of the 462 callers recruited into the trial received the applicable intervention (N = 451).  Overall trial retention was 81%, 74% and 64% at three, six and 12</w:t>
      </w:r>
      <w:r w:rsidR="004D02AE">
        <w:rPr>
          <w:szCs w:val="22"/>
        </w:rPr>
        <w:t xml:space="preserve"> </w:t>
      </w:r>
      <w:r w:rsidRPr="000229B6">
        <w:rPr>
          <w:szCs w:val="22"/>
        </w:rPr>
        <w:t xml:space="preserve">months respectively.  Retention only slightly </w:t>
      </w:r>
      <w:r w:rsidR="004D02AE" w:rsidRPr="000229B6">
        <w:rPr>
          <w:szCs w:val="22"/>
        </w:rPr>
        <w:t xml:space="preserve">varied </w:t>
      </w:r>
      <w:r w:rsidRPr="000229B6">
        <w:rPr>
          <w:szCs w:val="22"/>
        </w:rPr>
        <w:t xml:space="preserve">across interventions and there was no differential loss to follow-up between the intervention groups or overall.  </w:t>
      </w:r>
    </w:p>
    <w:p w:rsidR="00B23CEE" w:rsidRDefault="00B23CEE" w:rsidP="000229B6">
      <w:pPr>
        <w:jc w:val="both"/>
        <w:rPr>
          <w:szCs w:val="22"/>
        </w:rPr>
      </w:pPr>
    </w:p>
    <w:p w:rsidR="000229B6" w:rsidRPr="000229B6" w:rsidRDefault="000229B6" w:rsidP="000229B6">
      <w:pPr>
        <w:jc w:val="both"/>
        <w:rPr>
          <w:szCs w:val="22"/>
        </w:rPr>
      </w:pPr>
      <w:r w:rsidRPr="000229B6">
        <w:rPr>
          <w:szCs w:val="22"/>
        </w:rPr>
        <w:t>Participants in all four groups evidenced statistically and clinically significant, sustained improvement on the three primary outcome measures (median days gambled per month</w:t>
      </w:r>
      <w:r w:rsidR="004D02AE">
        <w:rPr>
          <w:szCs w:val="22"/>
        </w:rPr>
        <w:t>,</w:t>
      </w:r>
      <w:r w:rsidRPr="000229B6">
        <w:rPr>
          <w:szCs w:val="22"/>
        </w:rPr>
        <w:t xml:space="preserve"> money lost per day</w:t>
      </w:r>
      <w:r w:rsidR="004D02AE">
        <w:rPr>
          <w:szCs w:val="22"/>
        </w:rPr>
        <w:t>,</w:t>
      </w:r>
      <w:r w:rsidRPr="000229B6">
        <w:rPr>
          <w:szCs w:val="22"/>
        </w:rPr>
        <w:t xml:space="preserve"> gambling quit or improved).  This applied when performance was time-averaged across the duration of the trial and when assessed at 12 months.  Substantial improvement was also found for problem gambling severity and other secondary outcomes including self-ratings of control over gambling, gambling impacts on work, social life, family and home, health, psychological distress, major and minor depression</w:t>
      </w:r>
      <w:r w:rsidR="004D02AE">
        <w:rPr>
          <w:szCs w:val="22"/>
        </w:rPr>
        <w:t>,</w:t>
      </w:r>
      <w:r w:rsidRPr="000229B6">
        <w:rPr>
          <w:szCs w:val="22"/>
        </w:rPr>
        <w:t xml:space="preserve"> and quality of life.  Where outcomes were measured at baseline, three</w:t>
      </w:r>
      <w:r w:rsidR="004D02AE">
        <w:rPr>
          <w:szCs w:val="22"/>
        </w:rPr>
        <w:t>, six</w:t>
      </w:r>
      <w:r w:rsidRPr="000229B6">
        <w:rPr>
          <w:szCs w:val="22"/>
        </w:rPr>
        <w:t xml:space="preserve"> and 12 months most change</w:t>
      </w:r>
      <w:r w:rsidR="004D02AE">
        <w:rPr>
          <w:szCs w:val="22"/>
        </w:rPr>
        <w:t>s</w:t>
      </w:r>
      <w:r w:rsidRPr="000229B6">
        <w:rPr>
          <w:szCs w:val="22"/>
        </w:rPr>
        <w:t xml:space="preserve"> occurred by three months and </w:t>
      </w:r>
      <w:r w:rsidR="004D02AE">
        <w:rPr>
          <w:szCs w:val="22"/>
        </w:rPr>
        <w:t>were</w:t>
      </w:r>
      <w:r w:rsidRPr="000229B6">
        <w:rPr>
          <w:szCs w:val="22"/>
        </w:rPr>
        <w:t xml:space="preserve"> sustained throughout the trial.  In contrast to other outcomes</w:t>
      </w:r>
      <w:r w:rsidR="004D02AE">
        <w:rPr>
          <w:szCs w:val="22"/>
        </w:rPr>
        <w:t>,</w:t>
      </w:r>
      <w:r w:rsidRPr="000229B6">
        <w:rPr>
          <w:szCs w:val="22"/>
        </w:rPr>
        <w:t xml:space="preserve"> little or no change was found for tobacco use and alcohol misuse.</w:t>
      </w:r>
    </w:p>
    <w:p w:rsidR="000229B6" w:rsidRPr="000229B6" w:rsidRDefault="000229B6" w:rsidP="000229B6">
      <w:pPr>
        <w:jc w:val="both"/>
        <w:rPr>
          <w:szCs w:val="22"/>
        </w:rPr>
      </w:pPr>
    </w:p>
    <w:p w:rsidR="00B23CEE" w:rsidRDefault="000229B6" w:rsidP="000229B6">
      <w:pPr>
        <w:jc w:val="both"/>
        <w:rPr>
          <w:szCs w:val="22"/>
        </w:rPr>
      </w:pPr>
      <w:r w:rsidRPr="000229B6">
        <w:rPr>
          <w:szCs w:val="22"/>
        </w:rPr>
        <w:t>As predicted</w:t>
      </w:r>
      <w:r w:rsidR="004D02AE">
        <w:rPr>
          <w:szCs w:val="22"/>
        </w:rPr>
        <w:t>,</w:t>
      </w:r>
      <w:r w:rsidRPr="000229B6">
        <w:rPr>
          <w:szCs w:val="22"/>
        </w:rPr>
        <w:t xml:space="preserve"> there were no significant primary outcome differences between the more minimal MI and TAU interventions.  However, contrary to expectation, clients who received </w:t>
      </w:r>
      <w:r w:rsidRPr="000229B6">
        <w:rPr>
          <w:szCs w:val="22"/>
        </w:rPr>
        <w:lastRenderedPageBreak/>
        <w:t xml:space="preserve">the more intensive MI+W and MI+W+B treatments did not have better outcomes than those who received MI and TAU.  All four treatments produced similar primary outcomes despite their variation in content and duration.  This was also the case for problem gambling severity and all bar one of the secondary outcome measures, namely self-reported control over gambling.  Clients in the MI+W+B and MI+W groups, relative to those in MI, reported significantly greater improvement in their control over gambling (time-averaged).  However, there were no significant differences between the groups when control over gambling was measured at 12 months rather than time-averaged across the study period. </w:t>
      </w:r>
      <w:r w:rsidR="004D02AE">
        <w:rPr>
          <w:szCs w:val="22"/>
        </w:rPr>
        <w:t xml:space="preserve"> </w:t>
      </w:r>
    </w:p>
    <w:p w:rsidR="00B23CEE" w:rsidRDefault="00B23CEE" w:rsidP="000229B6">
      <w:pPr>
        <w:jc w:val="both"/>
        <w:rPr>
          <w:szCs w:val="22"/>
        </w:rPr>
      </w:pPr>
    </w:p>
    <w:p w:rsidR="000229B6" w:rsidRPr="000229B6" w:rsidRDefault="004D02AE" w:rsidP="000229B6">
      <w:pPr>
        <w:jc w:val="both"/>
        <w:rPr>
          <w:szCs w:val="22"/>
        </w:rPr>
      </w:pPr>
      <w:r>
        <w:rPr>
          <w:szCs w:val="22"/>
        </w:rPr>
        <w:t>A</w:t>
      </w:r>
      <w:r w:rsidR="000229B6" w:rsidRPr="000229B6">
        <w:rPr>
          <w:szCs w:val="22"/>
        </w:rPr>
        <w:t>ddition</w:t>
      </w:r>
      <w:r>
        <w:rPr>
          <w:szCs w:val="22"/>
        </w:rPr>
        <w:t>al</w:t>
      </w:r>
      <w:r w:rsidR="000229B6" w:rsidRPr="000229B6">
        <w:rPr>
          <w:szCs w:val="22"/>
        </w:rPr>
        <w:t xml:space="preserve"> to predicting superior outcomes in the two more intensive groups at 12 months, it was hypothesised that the MI+W+B group would experience both immediate and delayed effects, with greater improvement from three to 12 months in this group than in the others.  </w:t>
      </w:r>
      <w:r>
        <w:rPr>
          <w:szCs w:val="22"/>
        </w:rPr>
        <w:t>In</w:t>
      </w:r>
      <w:r w:rsidR="000229B6" w:rsidRPr="000229B6">
        <w:rPr>
          <w:szCs w:val="22"/>
        </w:rPr>
        <w:t xml:space="preserve"> </w:t>
      </w:r>
      <w:r>
        <w:rPr>
          <w:szCs w:val="22"/>
        </w:rPr>
        <w:t>regard</w:t>
      </w:r>
      <w:r w:rsidR="000229B6" w:rsidRPr="000229B6">
        <w:rPr>
          <w:szCs w:val="22"/>
        </w:rPr>
        <w:t xml:space="preserve"> to treatment goal success</w:t>
      </w:r>
      <w:r>
        <w:rPr>
          <w:szCs w:val="22"/>
        </w:rPr>
        <w:t>,</w:t>
      </w:r>
      <w:r w:rsidR="000229B6" w:rsidRPr="000229B6">
        <w:rPr>
          <w:szCs w:val="22"/>
        </w:rPr>
        <w:t xml:space="preserve"> the MI+W+B group did show greater improvement from three to 12 months than the MI+W group, suggesting that the addition of follow-up motivational booster interviews increased the impact of the initial interview and workbook.  However, on this measure, the MI+W+B group did not show greater improvement over this period than the MI and TAU groups.  Furthermore, during the last nine months of the trial, no differences between the four groups were evident for days gambled, money lost or problem gambling severity.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 xml:space="preserve">While, overall, similar outcomes were obtained across </w:t>
      </w:r>
      <w:r w:rsidR="004D02AE">
        <w:rPr>
          <w:szCs w:val="22"/>
        </w:rPr>
        <w:t>the four treatment groups at 12 </w:t>
      </w:r>
      <w:r w:rsidRPr="000229B6">
        <w:rPr>
          <w:szCs w:val="22"/>
        </w:rPr>
        <w:t>months, differences were found between a number of subgroups.  However, these differences usually applied to only one or two primary outcome measures.  In most cases</w:t>
      </w:r>
      <w:r w:rsidR="004D02AE">
        <w:rPr>
          <w:szCs w:val="22"/>
        </w:rPr>
        <w:t>,</w:t>
      </w:r>
      <w:r w:rsidRPr="000229B6">
        <w:rPr>
          <w:szCs w:val="22"/>
        </w:rPr>
        <w:t xml:space="preserve"> clients who received the most intensive MI+W+B intervention had better outcomes than those who received the least intensive MI intervention.</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 xml:space="preserve">Clients in the following categories, determined at intake, had better outcomes when they received the MI+W+B intervention than they did when they received MI alone.  </w:t>
      </w:r>
    </w:p>
    <w:p w:rsidR="000229B6" w:rsidRPr="000229B6" w:rsidRDefault="000229B6" w:rsidP="000229B6">
      <w:pPr>
        <w:jc w:val="both"/>
        <w:rPr>
          <w:szCs w:val="22"/>
        </w:rPr>
      </w:pPr>
    </w:p>
    <w:p w:rsidR="000229B6" w:rsidRPr="004D02AE" w:rsidRDefault="00CD3620" w:rsidP="008368C9">
      <w:pPr>
        <w:pStyle w:val="ListParagraph"/>
        <w:numPr>
          <w:ilvl w:val="0"/>
          <w:numId w:val="49"/>
        </w:numPr>
        <w:ind w:left="709" w:hanging="349"/>
        <w:jc w:val="both"/>
        <w:rPr>
          <w:szCs w:val="22"/>
        </w:rPr>
      </w:pPr>
      <w:r>
        <w:rPr>
          <w:szCs w:val="22"/>
        </w:rPr>
        <w:t>Māori</w:t>
      </w:r>
      <w:r w:rsidRPr="004D02AE">
        <w:rPr>
          <w:szCs w:val="22"/>
        </w:rPr>
        <w:t xml:space="preserve"> </w:t>
      </w:r>
      <w:r w:rsidR="000229B6" w:rsidRPr="004D02AE">
        <w:rPr>
          <w:szCs w:val="22"/>
        </w:rPr>
        <w:t>(money lost, 12 months)</w:t>
      </w:r>
    </w:p>
    <w:p w:rsidR="000229B6" w:rsidRPr="004D02AE" w:rsidRDefault="000229B6" w:rsidP="008368C9">
      <w:pPr>
        <w:pStyle w:val="ListParagraph"/>
        <w:numPr>
          <w:ilvl w:val="0"/>
          <w:numId w:val="49"/>
        </w:numPr>
        <w:ind w:left="709" w:hanging="349"/>
        <w:jc w:val="both"/>
        <w:rPr>
          <w:szCs w:val="22"/>
        </w:rPr>
      </w:pPr>
      <w:r w:rsidRPr="004D02AE">
        <w:rPr>
          <w:szCs w:val="22"/>
        </w:rPr>
        <w:t>Higher problem gambling severity (money lost, 12 months; treatment goal attained, 12 months)</w:t>
      </w:r>
    </w:p>
    <w:p w:rsidR="000229B6" w:rsidRPr="004D02AE" w:rsidRDefault="000229B6" w:rsidP="008368C9">
      <w:pPr>
        <w:pStyle w:val="ListParagraph"/>
        <w:numPr>
          <w:ilvl w:val="0"/>
          <w:numId w:val="49"/>
        </w:numPr>
        <w:ind w:left="709" w:hanging="349"/>
        <w:jc w:val="both"/>
        <w:rPr>
          <w:szCs w:val="22"/>
        </w:rPr>
      </w:pPr>
      <w:r w:rsidRPr="004D02AE">
        <w:rPr>
          <w:szCs w:val="22"/>
        </w:rPr>
        <w:t>Higher psychological distress (money lost, 12 mont</w:t>
      </w:r>
      <w:r w:rsidR="004D02AE">
        <w:rPr>
          <w:szCs w:val="22"/>
        </w:rPr>
        <w:t>hs; treatment goal attained, 12 </w:t>
      </w:r>
      <w:r w:rsidRPr="004D02AE">
        <w:rPr>
          <w:szCs w:val="22"/>
        </w:rPr>
        <w:t>months)</w:t>
      </w:r>
    </w:p>
    <w:p w:rsidR="000229B6" w:rsidRPr="004D02AE" w:rsidRDefault="000229B6" w:rsidP="008368C9">
      <w:pPr>
        <w:pStyle w:val="ListParagraph"/>
        <w:numPr>
          <w:ilvl w:val="0"/>
          <w:numId w:val="49"/>
        </w:numPr>
        <w:ind w:left="709" w:hanging="349"/>
        <w:jc w:val="both"/>
        <w:rPr>
          <w:szCs w:val="22"/>
        </w:rPr>
      </w:pPr>
      <w:r w:rsidRPr="004D02AE">
        <w:rPr>
          <w:szCs w:val="22"/>
        </w:rPr>
        <w:t>Not misusing alcohol (treatment goal attained, 12 months)</w:t>
      </w:r>
    </w:p>
    <w:p w:rsidR="000229B6" w:rsidRPr="004D02AE" w:rsidRDefault="000229B6" w:rsidP="008368C9">
      <w:pPr>
        <w:pStyle w:val="ListParagraph"/>
        <w:numPr>
          <w:ilvl w:val="0"/>
          <w:numId w:val="49"/>
        </w:numPr>
        <w:ind w:left="709" w:hanging="349"/>
        <w:jc w:val="both"/>
        <w:rPr>
          <w:szCs w:val="22"/>
        </w:rPr>
      </w:pPr>
      <w:r w:rsidRPr="004D02AE">
        <w:rPr>
          <w:szCs w:val="22"/>
        </w:rPr>
        <w:t>Controlled gambling treatment goal (money lost 12 months; number of days gambled, 12 months; treatment goal attained, time-averaged)</w:t>
      </w:r>
    </w:p>
    <w:p w:rsidR="000229B6" w:rsidRPr="004D02AE" w:rsidRDefault="000229B6" w:rsidP="008368C9">
      <w:pPr>
        <w:pStyle w:val="ListParagraph"/>
        <w:numPr>
          <w:ilvl w:val="0"/>
          <w:numId w:val="49"/>
        </w:numPr>
        <w:ind w:left="709" w:hanging="349"/>
        <w:jc w:val="both"/>
        <w:rPr>
          <w:szCs w:val="22"/>
        </w:rPr>
      </w:pPr>
      <w:r w:rsidRPr="004D02AE">
        <w:rPr>
          <w:szCs w:val="22"/>
        </w:rPr>
        <w:t>Low belief in treatment success (treatment goal attained, 12 months).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MI+W+B clients with controlled gambling treatment goals also had better outcomes (number of days gambled, 12 months) than those in the MI+W group.  Those in the latter group did better than those who received MI alone (treatment goal attained, 12 months).  Higher problem severity clients who received MI+W+B also experienced greater improvement (money lost, 12 months; treatment goal attained, 12 months)</w:t>
      </w:r>
      <w:r w:rsidR="004D02AE">
        <w:rPr>
          <w:szCs w:val="22"/>
        </w:rPr>
        <w:t xml:space="preserve"> than those who received TAU.  </w:t>
      </w:r>
      <w:r w:rsidRPr="000229B6">
        <w:rPr>
          <w:szCs w:val="22"/>
        </w:rPr>
        <w:t>Males in the MI+W group, but not those in the MI+W+B group, had better outcomes (money lost, time-averaged) than males who received MI or TAU.  No other gender differences were found.</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Although there were no overall outcome differences between clients who received MI and TAU, those whose goal was to stop rather than reduce their gambling did better with TAU than MI (money lost, 12 months).  Clients with low belief in treatment success also did better in the TAU group than in the MI group (treatment goal achieved, 12 months).</w:t>
      </w:r>
    </w:p>
    <w:p w:rsidR="000229B6" w:rsidRDefault="000229B6" w:rsidP="000229B6">
      <w:pPr>
        <w:jc w:val="both"/>
        <w:rPr>
          <w:szCs w:val="22"/>
        </w:rPr>
      </w:pPr>
    </w:p>
    <w:p w:rsidR="004D02AE" w:rsidRPr="000229B6" w:rsidRDefault="004D02AE" w:rsidP="000229B6">
      <w:pPr>
        <w:jc w:val="both"/>
        <w:rPr>
          <w:szCs w:val="22"/>
        </w:rPr>
      </w:pPr>
    </w:p>
    <w:p w:rsidR="000229B6" w:rsidRPr="004D02AE" w:rsidRDefault="000229B6" w:rsidP="004D02AE">
      <w:pPr>
        <w:keepNext/>
        <w:jc w:val="both"/>
        <w:rPr>
          <w:b/>
          <w:i/>
          <w:szCs w:val="22"/>
        </w:rPr>
      </w:pPr>
      <w:r w:rsidRPr="004D02AE">
        <w:rPr>
          <w:b/>
          <w:i/>
          <w:szCs w:val="22"/>
        </w:rPr>
        <w:t>36 month follow-up</w:t>
      </w:r>
    </w:p>
    <w:p w:rsidR="000229B6" w:rsidRPr="000229B6" w:rsidRDefault="000229B6" w:rsidP="004D02AE">
      <w:pPr>
        <w:keepNext/>
        <w:jc w:val="both"/>
        <w:rPr>
          <w:szCs w:val="22"/>
        </w:rPr>
      </w:pPr>
    </w:p>
    <w:p w:rsidR="000229B6" w:rsidRPr="000229B6" w:rsidRDefault="007E4B99" w:rsidP="004D02AE">
      <w:pPr>
        <w:keepNext/>
        <w:jc w:val="both"/>
        <w:rPr>
          <w:szCs w:val="22"/>
        </w:rPr>
      </w:pPr>
      <w:r>
        <w:rPr>
          <w:szCs w:val="22"/>
        </w:rPr>
        <w:t>One hundred and seventy-two</w:t>
      </w:r>
      <w:r w:rsidR="000229B6" w:rsidRPr="000229B6">
        <w:rPr>
          <w:szCs w:val="22"/>
        </w:rPr>
        <w:t xml:space="preserve"> participants were re</w:t>
      </w:r>
      <w:r>
        <w:rPr>
          <w:szCs w:val="22"/>
        </w:rPr>
        <w:t>-</w:t>
      </w:r>
      <w:r w:rsidR="000229B6" w:rsidRPr="000229B6">
        <w:rPr>
          <w:szCs w:val="22"/>
        </w:rPr>
        <w:t xml:space="preserve">assessed 36 months after their initial entry into the 12 month trial (37%).  This contrasts with 64% retention at 12 months.  Retention varied slightly between the four treatment groups (range 34% </w:t>
      </w:r>
      <w:r w:rsidR="00F6366B">
        <w:rPr>
          <w:szCs w:val="22"/>
        </w:rPr>
        <w:t>to</w:t>
      </w:r>
      <w:r w:rsidR="000229B6" w:rsidRPr="000229B6">
        <w:rPr>
          <w:szCs w:val="22"/>
        </w:rPr>
        <w:t xml:space="preserve"> 40%).  The great majority of people who were not re</w:t>
      </w:r>
      <w:r w:rsidR="00F6366B">
        <w:rPr>
          <w:szCs w:val="22"/>
        </w:rPr>
        <w:t>-</w:t>
      </w:r>
      <w:r w:rsidR="000229B6" w:rsidRPr="000229B6">
        <w:rPr>
          <w:szCs w:val="22"/>
        </w:rPr>
        <w:t xml:space="preserve">assessed at 36 months had moved or had their </w:t>
      </w:r>
      <w:r w:rsidR="00F6366B">
        <w:rPr>
          <w:szCs w:val="22"/>
        </w:rPr>
        <w:t>tele</w:t>
      </w:r>
      <w:r w:rsidR="000229B6" w:rsidRPr="000229B6">
        <w:rPr>
          <w:szCs w:val="22"/>
        </w:rPr>
        <w:t>phone disconnected.  Much smaller numbers withdrew from the study.  While attrition was high at 36 months, on a range of demographic, problem gambling severity and other measures assessed at baseline, there were no differences between those who remained in the study and those who were lost to it.  There was also no differential loss between the four treatment groups.  In other words</w:t>
      </w:r>
      <w:r w:rsidR="00F6366B">
        <w:rPr>
          <w:szCs w:val="22"/>
        </w:rPr>
        <w:t>,</w:t>
      </w:r>
      <w:r w:rsidR="000229B6" w:rsidRPr="000229B6">
        <w:rPr>
          <w:szCs w:val="22"/>
        </w:rPr>
        <w:t xml:space="preserve"> there is no evidence from the available data that the outcomes were a consequence of differential attrition.</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 main study finding was that there was no statistically significant difference in outcomes between the four treatment groups at 36 months for the three primary outcome measures, control over gambling, problem gambling (PGSI-3</w:t>
      </w:r>
      <w:r w:rsidR="00F6366B">
        <w:rPr>
          <w:szCs w:val="22"/>
        </w:rPr>
        <w:t>; a past three months measure</w:t>
      </w:r>
      <w:r w:rsidRPr="000229B6">
        <w:rPr>
          <w:szCs w:val="22"/>
        </w:rPr>
        <w:t xml:space="preserve">), psychological distress and major depressive disorder.  However, </w:t>
      </w:r>
      <w:r w:rsidR="00F6366B">
        <w:rPr>
          <w:szCs w:val="22"/>
        </w:rPr>
        <w:t>in regard</w:t>
      </w:r>
      <w:r w:rsidRPr="000229B6">
        <w:rPr>
          <w:szCs w:val="22"/>
        </w:rPr>
        <w:t xml:space="preserve"> to problem gambling severity as assessed by the PGSI-12 (a past 12 months measure), at 36 months the percentage of problem gamblers was substantially lower in the MI+W+B condition (24%) than in the others (range of 41% to 48%).  At the start of the trial</w:t>
      </w:r>
      <w:r w:rsidR="00F6366B">
        <w:rPr>
          <w:szCs w:val="22"/>
        </w:rPr>
        <w:t>,</w:t>
      </w:r>
      <w:r w:rsidRPr="000229B6">
        <w:rPr>
          <w:szCs w:val="22"/>
        </w:rPr>
        <w:t xml:space="preserve"> virtually all participants (96%) were assessed as problem gamblers, most with scores well above the criterion of eight.  The median PGSI-12 score was 17.  At 12 months</w:t>
      </w:r>
      <w:r w:rsidR="00F6366B">
        <w:rPr>
          <w:szCs w:val="22"/>
        </w:rPr>
        <w:t>,</w:t>
      </w:r>
      <w:r w:rsidRPr="000229B6">
        <w:rPr>
          <w:szCs w:val="22"/>
        </w:rPr>
        <w:t xml:space="preserve"> the percentages of problem gamblers in the four treatment groups raged from 55% to 67% and did n</w:t>
      </w:r>
      <w:r w:rsidR="00F6366B">
        <w:rPr>
          <w:szCs w:val="22"/>
        </w:rPr>
        <w:t>ot differ significantly.  At 36 </w:t>
      </w:r>
      <w:r w:rsidRPr="000229B6">
        <w:rPr>
          <w:szCs w:val="22"/>
        </w:rPr>
        <w:t xml:space="preserve">months the median PGSI-12 score for MI+W+B participants was one.  A score of one is at the bottom of the low-risk category.  Median scores for the other groups ranged from three to seven.  Scores in this range are categorised as moderate risk.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 xml:space="preserve">The other main study finding was that the substantial treatment effects evident from the third month of the trial were sustained over the entire 36 month period.  More specifically, there were no statistically significant outcome differences between </w:t>
      </w:r>
      <w:r w:rsidR="00F6366B">
        <w:rPr>
          <w:szCs w:val="22"/>
        </w:rPr>
        <w:t>the intervention groups from 12 </w:t>
      </w:r>
      <w:r w:rsidRPr="000229B6">
        <w:rPr>
          <w:szCs w:val="22"/>
        </w:rPr>
        <w:t xml:space="preserve">to 36 months for the three primary outcome measures, control over gambling, problem gambling severity (PGSI-3), psychological distress, motivation and major depressive disorder.  However, </w:t>
      </w:r>
      <w:r w:rsidR="00F6366B">
        <w:rPr>
          <w:szCs w:val="22"/>
        </w:rPr>
        <w:t>in regard</w:t>
      </w:r>
      <w:r w:rsidRPr="000229B6">
        <w:rPr>
          <w:szCs w:val="22"/>
        </w:rPr>
        <w:t xml:space="preserve"> to having stopped gambling or improved, the MI+W+B group did better at 36 months than 12 months</w:t>
      </w:r>
      <w:r w:rsidR="00F6366B">
        <w:rPr>
          <w:szCs w:val="22"/>
        </w:rPr>
        <w:t>,</w:t>
      </w:r>
      <w:r w:rsidRPr="000229B6">
        <w:rPr>
          <w:szCs w:val="22"/>
        </w:rPr>
        <w:t xml:space="preserve"> than did MI or TAU participants.  In other words, on this measure, participants who received the most intensive intervention continued to improve from 12 to 36 months relative to those who received the least intensive interventions.  This is consistent with the finding that past 12 months problem gambling prevalence and severity also </w:t>
      </w:r>
      <w:r w:rsidR="00F6366B">
        <w:rPr>
          <w:szCs w:val="22"/>
        </w:rPr>
        <w:t>decreased</w:t>
      </w:r>
      <w:r w:rsidRPr="000229B6">
        <w:rPr>
          <w:szCs w:val="22"/>
        </w:rPr>
        <w:t xml:space="preserve"> substantially more during this period in this treatment group than in others.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At the three month assessment</w:t>
      </w:r>
      <w:r w:rsidR="00F6366B">
        <w:rPr>
          <w:szCs w:val="22"/>
        </w:rPr>
        <w:t>,</w:t>
      </w:r>
      <w:r w:rsidRPr="000229B6">
        <w:rPr>
          <w:szCs w:val="22"/>
        </w:rPr>
        <w:t xml:space="preserve"> around a quarter of participants reported having received formal assistance (other than the helpline contact) for their gambling problems.  The percentage reporting having received formal assistance of this type reduced slightly at six and 12 months in all treatment groups except MI.  In the case of MI it remained much the same throughout the trial and was higher than in the other</w:t>
      </w:r>
      <w:r w:rsidR="00F6366B">
        <w:rPr>
          <w:szCs w:val="22"/>
        </w:rPr>
        <w:t xml:space="preserve"> three groups at 12 months (26% </w:t>
      </w:r>
      <w:r w:rsidRPr="000229B6">
        <w:rPr>
          <w:szCs w:val="22"/>
        </w:rPr>
        <w:t>compared with others that</w:t>
      </w:r>
      <w:r w:rsidR="00F6366B">
        <w:rPr>
          <w:szCs w:val="22"/>
        </w:rPr>
        <w:t xml:space="preserve"> ranged between 15% and 18%).  </w:t>
      </w:r>
      <w:r w:rsidRPr="000229B6">
        <w:rPr>
          <w:szCs w:val="22"/>
        </w:rPr>
        <w:t>However, at 36 months a very small number of MI clients reported receiving formal assistance (5%), similar to the number of clients in the MI+W+B group (4%).  At 36 months</w:t>
      </w:r>
      <w:r w:rsidR="00F6366B">
        <w:rPr>
          <w:szCs w:val="22"/>
        </w:rPr>
        <w:t>,</w:t>
      </w:r>
      <w:r w:rsidRPr="000229B6">
        <w:rPr>
          <w:szCs w:val="22"/>
        </w:rPr>
        <w:t xml:space="preserve"> percentages remained much the same f</w:t>
      </w:r>
      <w:r w:rsidR="00F6366B">
        <w:rPr>
          <w:szCs w:val="22"/>
        </w:rPr>
        <w:t>or the TAU and MI+W groups (15%,</w:t>
      </w:r>
      <w:r w:rsidRPr="000229B6">
        <w:rPr>
          <w:szCs w:val="22"/>
        </w:rPr>
        <w:t xml:space="preserve"> 12.5%) as they were at 12 months.  At three months</w:t>
      </w:r>
      <w:r w:rsidR="00F6366B">
        <w:rPr>
          <w:szCs w:val="22"/>
        </w:rPr>
        <w:t>,</w:t>
      </w:r>
      <w:r w:rsidRPr="000229B6">
        <w:rPr>
          <w:szCs w:val="22"/>
        </w:rPr>
        <w:t xml:space="preserve"> around a third of participants reported receiving informal assistance for their gambling problems.  This percentage stayed much the same and did not vary between groups at the six and 12 month assessments.  Receipt of informal assistance reduced substantially in all groups at 36 months (range of 0% to 6.5%).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At baseline</w:t>
      </w:r>
      <w:r w:rsidR="00F6366B">
        <w:rPr>
          <w:szCs w:val="22"/>
        </w:rPr>
        <w:t>,</w:t>
      </w:r>
      <w:r w:rsidRPr="000229B6">
        <w:rPr>
          <w:szCs w:val="22"/>
        </w:rPr>
        <w:t xml:space="preserve"> participants in all treatment groups had high levels of psychological distress (Kessler-10 </w:t>
      </w:r>
      <w:r w:rsidR="00A706C0">
        <w:rPr>
          <w:szCs w:val="22"/>
        </w:rPr>
        <w:t xml:space="preserve">median scores ranging from 28.5 to </w:t>
      </w:r>
      <w:r w:rsidRPr="000229B6">
        <w:rPr>
          <w:szCs w:val="22"/>
        </w:rPr>
        <w:t>32), hazardous alcohol use (AUDIT-C, median score of 5 in all groups) and moderate to high rates of depressive disorder (major depression, range of 49%</w:t>
      </w:r>
      <w:r w:rsidR="00A706C0">
        <w:rPr>
          <w:szCs w:val="22"/>
        </w:rPr>
        <w:t xml:space="preserve"> to </w:t>
      </w:r>
      <w:r w:rsidRPr="000229B6">
        <w:rPr>
          <w:szCs w:val="22"/>
        </w:rPr>
        <w:t>63%; mino</w:t>
      </w:r>
      <w:r w:rsidR="00A706C0">
        <w:rPr>
          <w:szCs w:val="22"/>
        </w:rPr>
        <w:t xml:space="preserve">r depression, 13% to </w:t>
      </w:r>
      <w:r w:rsidRPr="000229B6">
        <w:rPr>
          <w:szCs w:val="22"/>
        </w:rPr>
        <w:t>16%; dysthymia, 39%</w:t>
      </w:r>
      <w:r w:rsidR="00A706C0">
        <w:rPr>
          <w:szCs w:val="22"/>
        </w:rPr>
        <w:t xml:space="preserve"> to </w:t>
      </w:r>
      <w:r w:rsidRPr="000229B6">
        <w:rPr>
          <w:szCs w:val="22"/>
        </w:rPr>
        <w:t>44%).  In all treatment groups similar, substantial reductions in levels of psychological distress occurred between baseline and three months.  Levels continued to reduce slightly at six and 12 months and remained much the same at 36 months.  At that time</w:t>
      </w:r>
      <w:r w:rsidR="00A706C0">
        <w:rPr>
          <w:szCs w:val="22"/>
        </w:rPr>
        <w:t>,</w:t>
      </w:r>
      <w:r w:rsidRPr="000229B6">
        <w:rPr>
          <w:szCs w:val="22"/>
        </w:rPr>
        <w:t xml:space="preserve"> the TAU median score (15) was slightly higher than the other groups (range 11</w:t>
      </w:r>
      <w:r w:rsidR="00A706C0">
        <w:rPr>
          <w:szCs w:val="22"/>
        </w:rPr>
        <w:t xml:space="preserve"> to </w:t>
      </w:r>
      <w:r w:rsidRPr="000229B6">
        <w:rPr>
          <w:szCs w:val="22"/>
        </w:rPr>
        <w:t>12).  Median hazardous alcohol use scores (AUDIT-C) reduced somewhat over time for the TAU, MI and MI+W groups (median score of 3 in all groups at 6 and 12 months).  At 36 months</w:t>
      </w:r>
      <w:r w:rsidR="00A706C0">
        <w:rPr>
          <w:szCs w:val="22"/>
        </w:rPr>
        <w:t>,</w:t>
      </w:r>
      <w:r w:rsidRPr="000229B6">
        <w:rPr>
          <w:szCs w:val="22"/>
        </w:rPr>
        <w:t xml:space="preserve"> there was no change for TAU and MI+W participants and the MI median </w:t>
      </w:r>
      <w:r w:rsidR="00A706C0">
        <w:rPr>
          <w:szCs w:val="22"/>
        </w:rPr>
        <w:t>decreased</w:t>
      </w:r>
      <w:r w:rsidRPr="000229B6">
        <w:rPr>
          <w:szCs w:val="22"/>
        </w:rPr>
        <w:t xml:space="preserve"> slightly to two.  Like the other groups</w:t>
      </w:r>
      <w:r w:rsidR="00A706C0">
        <w:rPr>
          <w:szCs w:val="22"/>
        </w:rPr>
        <w:t>,</w:t>
      </w:r>
      <w:r w:rsidRPr="000229B6">
        <w:rPr>
          <w:szCs w:val="22"/>
        </w:rPr>
        <w:t xml:space="preserve"> the MI+W+B median </w:t>
      </w:r>
      <w:r w:rsidR="00A706C0">
        <w:rPr>
          <w:szCs w:val="22"/>
        </w:rPr>
        <w:t>reduced</w:t>
      </w:r>
      <w:r w:rsidRPr="000229B6">
        <w:rPr>
          <w:szCs w:val="22"/>
        </w:rPr>
        <w:t xml:space="preserve"> (median of 4 at </w:t>
      </w:r>
      <w:r w:rsidR="00A706C0">
        <w:rPr>
          <w:szCs w:val="22"/>
        </w:rPr>
        <w:t>three</w:t>
      </w:r>
      <w:r w:rsidRPr="000229B6">
        <w:rPr>
          <w:szCs w:val="22"/>
        </w:rPr>
        <w:t xml:space="preserve"> and </w:t>
      </w:r>
      <w:r w:rsidR="00A706C0">
        <w:rPr>
          <w:szCs w:val="22"/>
        </w:rPr>
        <w:t>six</w:t>
      </w:r>
      <w:r w:rsidRPr="000229B6">
        <w:rPr>
          <w:szCs w:val="22"/>
        </w:rPr>
        <w:t xml:space="preserve"> months) but differed in that it subsequently increased to the baseline median of five at both 12 and 36 months.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Rates of major depressive disorder reduced substantially in all treatment groups (18%</w:t>
      </w:r>
      <w:r w:rsidR="00A706C0">
        <w:rPr>
          <w:szCs w:val="22"/>
        </w:rPr>
        <w:t xml:space="preserve"> to </w:t>
      </w:r>
      <w:r w:rsidRPr="000229B6">
        <w:rPr>
          <w:szCs w:val="22"/>
        </w:rPr>
        <w:t>23% at 12 months).  At 36 months</w:t>
      </w:r>
      <w:r w:rsidR="00A706C0">
        <w:rPr>
          <w:szCs w:val="22"/>
        </w:rPr>
        <w:t>,</w:t>
      </w:r>
      <w:r w:rsidRPr="000229B6">
        <w:rPr>
          <w:szCs w:val="22"/>
        </w:rPr>
        <w:t xml:space="preserve"> MI+W and MI+W+B gro</w:t>
      </w:r>
      <w:r w:rsidR="00A706C0">
        <w:rPr>
          <w:szCs w:val="22"/>
        </w:rPr>
        <w:t>ups remained much the same (20%,</w:t>
      </w:r>
      <w:r w:rsidRPr="000229B6">
        <w:rPr>
          <w:szCs w:val="22"/>
        </w:rPr>
        <w:t xml:space="preserve"> 17%).  However, the MI group decreased (from 2</w:t>
      </w:r>
      <w:r w:rsidR="00E17BE0">
        <w:rPr>
          <w:szCs w:val="22"/>
        </w:rPr>
        <w:t>3</w:t>
      </w:r>
      <w:r w:rsidRPr="000229B6">
        <w:rPr>
          <w:szCs w:val="22"/>
        </w:rPr>
        <w:t>% to 12.5%) and the TAU group increased (from 1</w:t>
      </w:r>
      <w:r w:rsidR="00E17BE0">
        <w:rPr>
          <w:szCs w:val="22"/>
        </w:rPr>
        <w:t>8</w:t>
      </w:r>
      <w:r w:rsidRPr="000229B6">
        <w:rPr>
          <w:szCs w:val="22"/>
        </w:rPr>
        <w:t xml:space="preserve">% to 28%).  Substantial reductions also occurred for </w:t>
      </w:r>
      <w:r w:rsidR="00A706C0">
        <w:rPr>
          <w:szCs w:val="22"/>
        </w:rPr>
        <w:t xml:space="preserve">minor depression (range of 1.4% to </w:t>
      </w:r>
      <w:r w:rsidRPr="000229B6">
        <w:rPr>
          <w:szCs w:val="22"/>
        </w:rPr>
        <w:t>4.5% at 12 months).  At 36 months</w:t>
      </w:r>
      <w:r w:rsidR="00A706C0">
        <w:rPr>
          <w:szCs w:val="22"/>
        </w:rPr>
        <w:t>,</w:t>
      </w:r>
      <w:r w:rsidRPr="000229B6">
        <w:rPr>
          <w:szCs w:val="22"/>
        </w:rPr>
        <w:t xml:space="preserve"> there were no cases in three groups and 2.5% </w:t>
      </w:r>
      <w:r w:rsidR="00A706C0">
        <w:rPr>
          <w:szCs w:val="22"/>
        </w:rPr>
        <w:t xml:space="preserve">in </w:t>
      </w:r>
      <w:r w:rsidRPr="000229B6">
        <w:rPr>
          <w:szCs w:val="22"/>
        </w:rPr>
        <w:t>one</w:t>
      </w:r>
      <w:r w:rsidR="00A706C0">
        <w:rPr>
          <w:szCs w:val="22"/>
        </w:rPr>
        <w:t xml:space="preserve"> group</w:t>
      </w:r>
      <w:r w:rsidRPr="000229B6">
        <w:rPr>
          <w:szCs w:val="22"/>
        </w:rPr>
        <w:t>.  Dysthymia rates also reduced, albeit much less so than was the case fo</w:t>
      </w:r>
      <w:r w:rsidR="00A706C0">
        <w:rPr>
          <w:szCs w:val="22"/>
        </w:rPr>
        <w:t xml:space="preserve">r major and minor depression.  Rates ranged from 29% to </w:t>
      </w:r>
      <w:r w:rsidRPr="000229B6">
        <w:rPr>
          <w:szCs w:val="22"/>
        </w:rPr>
        <w:t>40% at 12 months.  At 36 months</w:t>
      </w:r>
      <w:r w:rsidR="00A706C0">
        <w:rPr>
          <w:szCs w:val="22"/>
        </w:rPr>
        <w:t>,</w:t>
      </w:r>
      <w:r w:rsidRPr="000229B6">
        <w:rPr>
          <w:szCs w:val="22"/>
        </w:rPr>
        <w:t xml:space="preserve"> there was no change in the TAU group (3</w:t>
      </w:r>
      <w:r w:rsidR="00E17BE0">
        <w:rPr>
          <w:szCs w:val="22"/>
        </w:rPr>
        <w:t>3</w:t>
      </w:r>
      <w:r w:rsidRPr="000229B6">
        <w:rPr>
          <w:szCs w:val="22"/>
        </w:rPr>
        <w:t xml:space="preserve">%).  Rates </w:t>
      </w:r>
      <w:r w:rsidR="00A706C0">
        <w:rPr>
          <w:szCs w:val="22"/>
        </w:rPr>
        <w:t>decreased</w:t>
      </w:r>
      <w:r w:rsidRPr="000229B6">
        <w:rPr>
          <w:szCs w:val="22"/>
        </w:rPr>
        <w:t xml:space="preserve"> somewhat in the o</w:t>
      </w:r>
      <w:r w:rsidR="00A706C0">
        <w:rPr>
          <w:szCs w:val="22"/>
        </w:rPr>
        <w:t xml:space="preserve">ther three groups (range of 22% to </w:t>
      </w:r>
      <w:r w:rsidRPr="000229B6">
        <w:rPr>
          <w:szCs w:val="22"/>
        </w:rPr>
        <w:t xml:space="preserve">30% at 36 months).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At baseline</w:t>
      </w:r>
      <w:r w:rsidR="00A706C0">
        <w:rPr>
          <w:szCs w:val="22"/>
        </w:rPr>
        <w:t>,</w:t>
      </w:r>
      <w:r w:rsidRPr="000229B6">
        <w:rPr>
          <w:szCs w:val="22"/>
        </w:rPr>
        <w:t xml:space="preserve"> around a fifth of clients in all treatment groups reported receiving treatment for a mental health disorder other than problem gambling during the past 12 months (range 1</w:t>
      </w:r>
      <w:r w:rsidR="00E17BE0">
        <w:rPr>
          <w:szCs w:val="22"/>
        </w:rPr>
        <w:t>9</w:t>
      </w:r>
      <w:r w:rsidRPr="000229B6">
        <w:rPr>
          <w:szCs w:val="22"/>
        </w:rPr>
        <w:t>%</w:t>
      </w:r>
      <w:r w:rsidR="00A706C0">
        <w:rPr>
          <w:szCs w:val="22"/>
        </w:rPr>
        <w:t xml:space="preserve"> to </w:t>
      </w:r>
      <w:r w:rsidRPr="000229B6">
        <w:rPr>
          <w:szCs w:val="22"/>
        </w:rPr>
        <w:t>24%).  Similar percentages reported likewise at 12 and 36 months (ranges of 16%</w:t>
      </w:r>
      <w:r w:rsidR="00A706C0">
        <w:rPr>
          <w:szCs w:val="22"/>
        </w:rPr>
        <w:t xml:space="preserve"> to </w:t>
      </w:r>
      <w:r w:rsidR="00E17BE0">
        <w:rPr>
          <w:szCs w:val="22"/>
        </w:rPr>
        <w:t>20</w:t>
      </w:r>
      <w:r w:rsidRPr="000229B6">
        <w:rPr>
          <w:szCs w:val="22"/>
        </w:rPr>
        <w:t>% and 15%</w:t>
      </w:r>
      <w:r w:rsidR="00A706C0">
        <w:rPr>
          <w:szCs w:val="22"/>
        </w:rPr>
        <w:t xml:space="preserve"> to </w:t>
      </w:r>
      <w:r w:rsidRPr="000229B6">
        <w:rPr>
          <w:szCs w:val="22"/>
        </w:rPr>
        <w:t>20% respectively).  A similar pattern was evident for having received a prescription for a mental health disorder during the</w:t>
      </w:r>
      <w:r w:rsidR="00A706C0">
        <w:rPr>
          <w:szCs w:val="22"/>
        </w:rPr>
        <w:t xml:space="preserve"> past 12 months (range of 2</w:t>
      </w:r>
      <w:r w:rsidR="00E17BE0">
        <w:rPr>
          <w:szCs w:val="22"/>
        </w:rPr>
        <w:t>3</w:t>
      </w:r>
      <w:r w:rsidR="00A706C0">
        <w:rPr>
          <w:szCs w:val="22"/>
        </w:rPr>
        <w:t xml:space="preserve">% to </w:t>
      </w:r>
      <w:r w:rsidRPr="000229B6">
        <w:rPr>
          <w:szCs w:val="22"/>
        </w:rPr>
        <w:t>2</w:t>
      </w:r>
      <w:r w:rsidR="00E17BE0">
        <w:rPr>
          <w:szCs w:val="22"/>
        </w:rPr>
        <w:t>8</w:t>
      </w:r>
      <w:r w:rsidRPr="000229B6">
        <w:rPr>
          <w:szCs w:val="22"/>
        </w:rPr>
        <w:t>% at baseline</w:t>
      </w:r>
      <w:r w:rsidR="00A706C0">
        <w:rPr>
          <w:szCs w:val="22"/>
        </w:rPr>
        <w:t>, 18% to 2</w:t>
      </w:r>
      <w:r w:rsidR="00E17BE0">
        <w:rPr>
          <w:szCs w:val="22"/>
        </w:rPr>
        <w:t>9</w:t>
      </w:r>
      <w:r w:rsidR="00A706C0">
        <w:rPr>
          <w:szCs w:val="22"/>
        </w:rPr>
        <w:t xml:space="preserve">% at 12 months, 20% to </w:t>
      </w:r>
      <w:r w:rsidRPr="000229B6">
        <w:rPr>
          <w:szCs w:val="22"/>
        </w:rPr>
        <w:t>26% at 36 months).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 small number of subgroups had different outcomes depending on the treatment group that they were in.  However, participant attrition reduced sample size and the number of potential differ</w:t>
      </w:r>
      <w:r w:rsidR="00E17BE0">
        <w:rPr>
          <w:szCs w:val="22"/>
        </w:rPr>
        <w:t>ences that could be assessed.  I</w:t>
      </w:r>
      <w:r w:rsidRPr="000229B6">
        <w:rPr>
          <w:szCs w:val="22"/>
        </w:rPr>
        <w:t>t also reduced confidence in the results of analyses that wer</w:t>
      </w:r>
      <w:r w:rsidR="00E17BE0">
        <w:rPr>
          <w:szCs w:val="22"/>
        </w:rPr>
        <w:t>e conducted.  At 36 months, in</w:t>
      </w:r>
      <w:r w:rsidRPr="000229B6">
        <w:rPr>
          <w:szCs w:val="22"/>
        </w:rPr>
        <w:t xml:space="preserve"> </w:t>
      </w:r>
      <w:r w:rsidR="00E17BE0">
        <w:rPr>
          <w:szCs w:val="22"/>
        </w:rPr>
        <w:t>regard</w:t>
      </w:r>
      <w:r w:rsidRPr="000229B6">
        <w:rPr>
          <w:szCs w:val="22"/>
        </w:rPr>
        <w:t xml:space="preserve"> to having quit gambling or improved, participants with low hazardous alcohol use appeared to do better in the MI+W+B conditi</w:t>
      </w:r>
      <w:r w:rsidR="00E17BE0">
        <w:rPr>
          <w:szCs w:val="22"/>
        </w:rPr>
        <w:t>on than MI or TAU participants.</w:t>
      </w:r>
      <w:r w:rsidRPr="000229B6">
        <w:rPr>
          <w:szCs w:val="22"/>
        </w:rPr>
        <w:t xml:space="preserve">  This client group also did better in this condition at 12 months relative to MI participants at that time.  Non-</w:t>
      </w:r>
      <w:r w:rsidR="00E17BE0">
        <w:rPr>
          <w:szCs w:val="22"/>
        </w:rPr>
        <w:t>Māori</w:t>
      </w:r>
      <w:r w:rsidRPr="000229B6">
        <w:rPr>
          <w:szCs w:val="22"/>
        </w:rPr>
        <w:t xml:space="preserve"> relative to </w:t>
      </w:r>
      <w:r w:rsidR="00E17BE0">
        <w:rPr>
          <w:szCs w:val="22"/>
        </w:rPr>
        <w:t>Māori</w:t>
      </w:r>
      <w:r w:rsidRPr="000229B6">
        <w:rPr>
          <w:szCs w:val="22"/>
        </w:rPr>
        <w:t xml:space="preserve"> also did significantly better on this outcome measure in the MI+W+B group than in </w:t>
      </w:r>
      <w:r w:rsidR="00E17BE0">
        <w:rPr>
          <w:szCs w:val="22"/>
        </w:rPr>
        <w:t xml:space="preserve">the </w:t>
      </w:r>
      <w:r w:rsidRPr="000229B6">
        <w:rPr>
          <w:szCs w:val="22"/>
        </w:rPr>
        <w:t>MI and TAU</w:t>
      </w:r>
      <w:r w:rsidR="00E17BE0">
        <w:rPr>
          <w:szCs w:val="22"/>
        </w:rPr>
        <w:t xml:space="preserve"> groups</w:t>
      </w:r>
      <w:r w:rsidRPr="000229B6">
        <w:rPr>
          <w:szCs w:val="22"/>
        </w:rPr>
        <w:t>.  Given the small sample size and very large and low odds ratios in the statistical model used, these results need to be treated with caution.</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At the 36 month assessment</w:t>
      </w:r>
      <w:r w:rsidR="00B23CEE">
        <w:rPr>
          <w:szCs w:val="22"/>
        </w:rPr>
        <w:t>,</w:t>
      </w:r>
      <w:r w:rsidRPr="000229B6">
        <w:rPr>
          <w:szCs w:val="22"/>
        </w:rPr>
        <w:t xml:space="preserve"> </w:t>
      </w:r>
      <w:r w:rsidR="00CF4258">
        <w:rPr>
          <w:szCs w:val="22"/>
        </w:rPr>
        <w:t>participants</w:t>
      </w:r>
      <w:r w:rsidRPr="000229B6">
        <w:rPr>
          <w:szCs w:val="22"/>
        </w:rPr>
        <w:t xml:space="preserve"> who at that time had a goal of quitting some or all types of gambling had substantially higher </w:t>
      </w:r>
      <w:r w:rsidR="00B23CEE">
        <w:rPr>
          <w:szCs w:val="22"/>
        </w:rPr>
        <w:t xml:space="preserve">median </w:t>
      </w:r>
      <w:r w:rsidRPr="000229B6">
        <w:rPr>
          <w:szCs w:val="22"/>
        </w:rPr>
        <w:t xml:space="preserve">PGSI-12 scores than those who wanted to control their gambling.  The percentage of problem gamblers in each treatment group who wanted to quit gambling ranged from </w:t>
      </w:r>
      <w:r w:rsidR="00B23CEE">
        <w:rPr>
          <w:szCs w:val="22"/>
        </w:rPr>
        <w:t>40</w:t>
      </w:r>
      <w:r w:rsidR="008F0E1F">
        <w:rPr>
          <w:szCs w:val="22"/>
        </w:rPr>
        <w:t xml:space="preserve">% to </w:t>
      </w:r>
      <w:r w:rsidR="00B23CEE">
        <w:rPr>
          <w:szCs w:val="22"/>
        </w:rPr>
        <w:t>68</w:t>
      </w:r>
      <w:r w:rsidRPr="000229B6">
        <w:rPr>
          <w:szCs w:val="22"/>
        </w:rPr>
        <w:t xml:space="preserve">% whereas the percentage who wanted to control their gambling ranged from </w:t>
      </w:r>
      <w:r w:rsidR="00B23CEE">
        <w:rPr>
          <w:szCs w:val="22"/>
        </w:rPr>
        <w:t>11</w:t>
      </w:r>
      <w:r w:rsidR="008F0E1F">
        <w:rPr>
          <w:szCs w:val="22"/>
        </w:rPr>
        <w:t xml:space="preserve">% to </w:t>
      </w:r>
      <w:r w:rsidR="00B23CEE">
        <w:rPr>
          <w:szCs w:val="22"/>
        </w:rPr>
        <w:t>3</w:t>
      </w:r>
      <w:r w:rsidRPr="000229B6">
        <w:rPr>
          <w:szCs w:val="22"/>
        </w:rPr>
        <w:t>3%.  There were also strong</w:t>
      </w:r>
      <w:r w:rsidR="00E17BE0">
        <w:rPr>
          <w:szCs w:val="22"/>
        </w:rPr>
        <w:t xml:space="preserve"> associations between </w:t>
      </w:r>
      <w:r w:rsidR="00CF4258">
        <w:rPr>
          <w:szCs w:val="22"/>
        </w:rPr>
        <w:t>participant</w:t>
      </w:r>
      <w:r w:rsidR="00E17BE0">
        <w:rPr>
          <w:szCs w:val="22"/>
        </w:rPr>
        <w:t xml:space="preserve"> 36 </w:t>
      </w:r>
      <w:r w:rsidRPr="000229B6">
        <w:rPr>
          <w:szCs w:val="22"/>
        </w:rPr>
        <w:t xml:space="preserve">month outcome goals and other 36 month outcome measures.  People with a current goal of controlling their gambling rather than quitting at 36 months had lower levels of gambling participation and problems, reported greater control over gambling, experienced less psychological distress and were less likely to experience major depression.    </w:t>
      </w:r>
    </w:p>
    <w:p w:rsidR="000229B6" w:rsidRPr="000229B6" w:rsidRDefault="000229B6" w:rsidP="000229B6">
      <w:pPr>
        <w:jc w:val="both"/>
        <w:rPr>
          <w:szCs w:val="22"/>
        </w:rPr>
      </w:pPr>
    </w:p>
    <w:p w:rsidR="000229B6" w:rsidRDefault="000229B6" w:rsidP="000229B6">
      <w:pPr>
        <w:jc w:val="both"/>
        <w:rPr>
          <w:szCs w:val="22"/>
        </w:rPr>
      </w:pPr>
      <w:r w:rsidRPr="000229B6">
        <w:rPr>
          <w:szCs w:val="22"/>
        </w:rPr>
        <w:t>At 36 months</w:t>
      </w:r>
      <w:r w:rsidR="00E17BE0">
        <w:rPr>
          <w:szCs w:val="22"/>
        </w:rPr>
        <w:t>,</w:t>
      </w:r>
      <w:r w:rsidRPr="000229B6">
        <w:rPr>
          <w:szCs w:val="22"/>
        </w:rPr>
        <w:t xml:space="preserve"> participants were asked if they had experienced a number of major life events during the past two years.  In most treatment groups</w:t>
      </w:r>
      <w:r w:rsidR="00E17BE0">
        <w:rPr>
          <w:szCs w:val="22"/>
        </w:rPr>
        <w:t>,</w:t>
      </w:r>
      <w:r w:rsidRPr="000229B6">
        <w:rPr>
          <w:szCs w:val="22"/>
        </w:rPr>
        <w:t xml:space="preserve"> larger proportions of problem gamblers than non-problem gamblers reported some events including divorce/separation, legal difficulties, injury/illness, increase in arguments, moved city and change in working/living conditions.  Differences were not apparent for most events considered.  Given the small sample size</w:t>
      </w:r>
      <w:r w:rsidR="00E17BE0">
        <w:rPr>
          <w:szCs w:val="22"/>
        </w:rPr>
        <w:t>,</w:t>
      </w:r>
      <w:r w:rsidRPr="000229B6">
        <w:rPr>
          <w:szCs w:val="22"/>
        </w:rPr>
        <w:t xml:space="preserve"> caution is required in interpreting these results.  Participants who experienced some life events (namely legal difficulties and an increase in arguments) relative to those who did</w:t>
      </w:r>
      <w:r w:rsidR="00E17BE0">
        <w:rPr>
          <w:szCs w:val="22"/>
        </w:rPr>
        <w:t xml:space="preserve"> </w:t>
      </w:r>
      <w:r w:rsidRPr="000229B6">
        <w:rPr>
          <w:szCs w:val="22"/>
        </w:rPr>
        <w:t>n</w:t>
      </w:r>
      <w:r w:rsidR="00E17BE0">
        <w:rPr>
          <w:szCs w:val="22"/>
        </w:rPr>
        <w:t>o</w:t>
      </w:r>
      <w:r w:rsidRPr="000229B6">
        <w:rPr>
          <w:szCs w:val="22"/>
        </w:rPr>
        <w:t>t had significantly higher levels of psychological distress and problem gambling severity (PGSI-3), and less contr</w:t>
      </w:r>
      <w:r w:rsidR="00E17BE0">
        <w:rPr>
          <w:szCs w:val="22"/>
        </w:rPr>
        <w:t>ol over gambling, at 36 months.</w:t>
      </w:r>
      <w:r w:rsidRPr="000229B6">
        <w:rPr>
          <w:szCs w:val="22"/>
        </w:rPr>
        <w:t xml:space="preserve">  Having a divorce/separation was also associated with problem gambling severity and having a major illness or injury with psychological distress.  People who had experienced the foregoing events also had higher rates of major depression.  While some of these events may have contributed to relapse or continued gambling problems and psychological distress, they were assessed at the same time as the follow-up outcomes.  Consequently</w:t>
      </w:r>
      <w:r w:rsidR="00E17BE0">
        <w:rPr>
          <w:szCs w:val="22"/>
        </w:rPr>
        <w:t>,</w:t>
      </w:r>
      <w:r w:rsidRPr="000229B6">
        <w:rPr>
          <w:szCs w:val="22"/>
        </w:rPr>
        <w:t xml:space="preserve"> they could have resulted from r</w:t>
      </w:r>
      <w:r w:rsidR="00BD5482">
        <w:rPr>
          <w:szCs w:val="22"/>
        </w:rPr>
        <w:t>elapse or continued problems.</w:t>
      </w:r>
    </w:p>
    <w:p w:rsidR="00E17BE0" w:rsidRPr="000229B6" w:rsidRDefault="00E17BE0" w:rsidP="000229B6">
      <w:pPr>
        <w:jc w:val="both"/>
        <w:rPr>
          <w:szCs w:val="22"/>
        </w:rPr>
      </w:pPr>
    </w:p>
    <w:p w:rsidR="000229B6" w:rsidRPr="000229B6" w:rsidRDefault="000229B6" w:rsidP="000229B6">
      <w:pPr>
        <w:jc w:val="both"/>
        <w:rPr>
          <w:szCs w:val="22"/>
        </w:rPr>
      </w:pPr>
    </w:p>
    <w:p w:rsidR="000229B6" w:rsidRPr="00E17BE0" w:rsidRDefault="000229B6" w:rsidP="000229B6">
      <w:pPr>
        <w:jc w:val="both"/>
        <w:rPr>
          <w:b/>
          <w:i/>
          <w:szCs w:val="22"/>
        </w:rPr>
      </w:pPr>
      <w:r w:rsidRPr="00E17BE0">
        <w:rPr>
          <w:b/>
          <w:i/>
          <w:szCs w:val="22"/>
        </w:rPr>
        <w:t>Major conclusions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At the end of the 12 month trial</w:t>
      </w:r>
      <w:r w:rsidR="00BD5482">
        <w:rPr>
          <w:szCs w:val="22"/>
        </w:rPr>
        <w:t>,</w:t>
      </w:r>
      <w:r w:rsidRPr="000229B6">
        <w:rPr>
          <w:szCs w:val="22"/>
        </w:rPr>
        <w:t xml:space="preserve"> clients in all treatment groups had improved substantially.  Contrary to expectation</w:t>
      </w:r>
      <w:r w:rsidR="00BD5482">
        <w:rPr>
          <w:szCs w:val="22"/>
        </w:rPr>
        <w:t>,</w:t>
      </w:r>
      <w:r w:rsidRPr="000229B6">
        <w:rPr>
          <w:szCs w:val="22"/>
        </w:rPr>
        <w:t xml:space="preserve"> there was no difference between the four groups on the primary and most secondary outcome measures.  The major purpose of the 36 month follow-up was to see whether these statistically and clinically significant improvements would be sustained longer term and whether or not differences between treatment groups </w:t>
      </w:r>
      <w:r w:rsidR="00BD5482" w:rsidRPr="000229B6">
        <w:rPr>
          <w:szCs w:val="22"/>
        </w:rPr>
        <w:t xml:space="preserve">subsequently </w:t>
      </w:r>
      <w:r w:rsidRPr="000229B6">
        <w:rPr>
          <w:szCs w:val="22"/>
        </w:rPr>
        <w:t>emerged.  In the trial a number of client groups did better in some treatments than in others, albeit on only a few outcome measures.  Most often they improved more when they received the MI+W+B intervention than when they received the least intensive interventions (MI and TAU).  There was also interest in whether similar differences would be found at 36 months.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Overall, on the primary and secondary measures considered at 36 months, participants in all treatment groups did as well</w:t>
      </w:r>
      <w:r w:rsidR="00BD5482">
        <w:rPr>
          <w:szCs w:val="22"/>
        </w:rPr>
        <w:t>,</w:t>
      </w:r>
      <w:r w:rsidRPr="000229B6">
        <w:rPr>
          <w:szCs w:val="22"/>
        </w:rPr>
        <w:t xml:space="preserve"> or better</w:t>
      </w:r>
      <w:r w:rsidR="00BD5482">
        <w:rPr>
          <w:szCs w:val="22"/>
        </w:rPr>
        <w:t>,</w:t>
      </w:r>
      <w:r w:rsidRPr="000229B6">
        <w:rPr>
          <w:szCs w:val="22"/>
        </w:rPr>
        <w:t xml:space="preserve"> than they did at 12 months.  This included psychological distress and depression as well as a number of gambling outcome measures.  There was a trend, across all treatment groups, for problem gambling severity to continue to reduce at each successive assessment point throughout the trial and at follow-up.  On most measures, as was also the case at 12 months, outcomes generally did not d</w:t>
      </w:r>
      <w:r w:rsidR="00BD5482">
        <w:rPr>
          <w:szCs w:val="22"/>
        </w:rPr>
        <w:t>iffer between treatment groups.</w:t>
      </w:r>
      <w:r w:rsidRPr="000229B6">
        <w:rPr>
          <w:szCs w:val="22"/>
        </w:rPr>
        <w:t xml:space="preserve">  The most notable exception was for past 12 months problem gambling prevalence.  The percentage of problem gamblers in the MI+W+B condition </w:t>
      </w:r>
      <w:r w:rsidR="00BD5482">
        <w:rPr>
          <w:szCs w:val="22"/>
        </w:rPr>
        <w:t>decreased</w:t>
      </w:r>
      <w:r w:rsidRPr="000229B6">
        <w:rPr>
          <w:szCs w:val="22"/>
        </w:rPr>
        <w:t xml:space="preserve"> markedly whereas reductions for clients who received the other interventions were more modest.  MI+W+B clients, relative to their MI and TAU counterparts, also reported greater treatment success (quit gambling or improved) at 36 months than they did at 12 months.  This means that the substantial 12 month treatment gains were sustained, in all four treatment groups, following completion of the trial.  While clients who received the most intensive intervention had similar outcomes to other clients on a number of measures, they differed in that they more often achieved their treatment goal and were n</w:t>
      </w:r>
      <w:r w:rsidR="00BD5482">
        <w:rPr>
          <w:szCs w:val="22"/>
        </w:rPr>
        <w:t>o longer problem gamblers at 36 </w:t>
      </w:r>
      <w:r w:rsidRPr="000229B6">
        <w:rPr>
          <w:szCs w:val="22"/>
        </w:rPr>
        <w:t xml:space="preserve">months.  In other words, while all treatments were similarly effective initially, some clinically significant differences emerged later.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 xml:space="preserve">The 36 month sample was not sufficiently large to adequately examine potential subgroup differences within and across the treatment groups.  However, a number of groups including </w:t>
      </w:r>
      <w:r w:rsidR="00BD5482">
        <w:rPr>
          <w:szCs w:val="22"/>
        </w:rPr>
        <w:t>Māori</w:t>
      </w:r>
      <w:r w:rsidRPr="000229B6">
        <w:rPr>
          <w:szCs w:val="22"/>
        </w:rPr>
        <w:t xml:space="preserve"> and clients with higher problem gambling severity, higher psychological distress and a low belief in treatment success did better in MI+W+B at 12 months than they did in MI and, in some instances, TAU.  Clients who sought to control rather than stop gambling also did better in the more intensive treatment groups.  Consequently, while it is likely that many clients will do as well with very brief interventions as they do with interventions of longer duration, the findings suggest that some groups benefit from additional therapy.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The 12 month findings are consistent with those of a number of other studies in the gambling and wider addictions treatment field that indicate that ‘more’ is not necessari</w:t>
      </w:r>
      <w:r w:rsidR="00442557">
        <w:rPr>
          <w:szCs w:val="22"/>
        </w:rPr>
        <w:t>ly better than ‘less</w:t>
      </w:r>
      <w:r w:rsidRPr="000229B6">
        <w:rPr>
          <w:szCs w:val="22"/>
        </w:rPr>
        <w:t>’</w:t>
      </w:r>
      <w:r w:rsidR="00442557">
        <w:rPr>
          <w:szCs w:val="22"/>
        </w:rPr>
        <w:t>.</w:t>
      </w:r>
      <w:r w:rsidRPr="000229B6">
        <w:rPr>
          <w:szCs w:val="22"/>
        </w:rPr>
        <w:t xml:space="preserve">  </w:t>
      </w:r>
      <w:r w:rsidR="00442557">
        <w:rPr>
          <w:szCs w:val="22"/>
        </w:rPr>
        <w:t>A</w:t>
      </w:r>
      <w:r w:rsidRPr="000229B6">
        <w:rPr>
          <w:szCs w:val="22"/>
        </w:rPr>
        <w:t>ddition</w:t>
      </w:r>
      <w:r w:rsidR="00442557">
        <w:rPr>
          <w:szCs w:val="22"/>
        </w:rPr>
        <w:t>al</w:t>
      </w:r>
      <w:r w:rsidRPr="000229B6">
        <w:rPr>
          <w:szCs w:val="22"/>
        </w:rPr>
        <w:t xml:space="preserve"> to having a large sample relative to previous gambling trials, enabling subgroup differences to </w:t>
      </w:r>
      <w:r w:rsidR="002E61C0">
        <w:rPr>
          <w:szCs w:val="22"/>
        </w:rPr>
        <w:t xml:space="preserve">be </w:t>
      </w:r>
      <w:r w:rsidRPr="000229B6">
        <w:rPr>
          <w:szCs w:val="22"/>
        </w:rPr>
        <w:t xml:space="preserve">examined, the present study included a three year follow-up.  The findings indicate that while ‘more’ might not be better than ‘less’ in the short to medium term, over time it can be.  While requiring replication and further study, the findings provide information that can assist in tailoring interventions to particular client groups.  In the interim, consideration could be given to offering MI+W+B type interventions to </w:t>
      </w:r>
      <w:r w:rsidR="00885DA6">
        <w:rPr>
          <w:szCs w:val="22"/>
        </w:rPr>
        <w:t xml:space="preserve">most or all </w:t>
      </w:r>
      <w:r w:rsidRPr="000229B6">
        <w:rPr>
          <w:szCs w:val="22"/>
        </w:rPr>
        <w:t xml:space="preserve">helpline callers.  Some callers, including those with more serious problems and comorbidities, as well as callers with controlled gambling treatment goals, could be encouraged to participate.  </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 xml:space="preserve">Although the MI+W+B intervention is referred to as intensive, this is only relative to the other interventions in the trial.  All are brief interventions.  It is of note that the outcomes achieved appear to be comparable to those found in trials of longer duration face-to-face therapies.  This is unlikely to be because helpline callers recruited into the study had less serious gambling problems than participants in other trials.  Most scored well above the problem gambling cut-point on the PGSI and had high levels </w:t>
      </w:r>
      <w:r w:rsidR="002E61C0">
        <w:rPr>
          <w:szCs w:val="22"/>
        </w:rPr>
        <w:t xml:space="preserve">of </w:t>
      </w:r>
      <w:r w:rsidRPr="000229B6">
        <w:rPr>
          <w:szCs w:val="22"/>
        </w:rPr>
        <w:t>psychological distress as well as depression, alcohol misuse and other co-morbidities.  However, some uncertainty will remain regarding the effectiveness of the trial interventions relative to longer duration therapies until they are compared directly in clinical trials.</w:t>
      </w:r>
    </w:p>
    <w:p w:rsidR="000229B6" w:rsidRPr="000229B6" w:rsidRDefault="000229B6" w:rsidP="000229B6">
      <w:pPr>
        <w:jc w:val="both"/>
        <w:rPr>
          <w:szCs w:val="22"/>
        </w:rPr>
      </w:pPr>
    </w:p>
    <w:p w:rsidR="000229B6" w:rsidRPr="000229B6" w:rsidRDefault="000229B6" w:rsidP="000229B6">
      <w:pPr>
        <w:jc w:val="both"/>
        <w:rPr>
          <w:szCs w:val="22"/>
        </w:rPr>
      </w:pPr>
      <w:r w:rsidRPr="000229B6">
        <w:rPr>
          <w:szCs w:val="22"/>
        </w:rPr>
        <w:t>It is also important to note that throughout the trial</w:t>
      </w:r>
      <w:r w:rsidR="002E61C0">
        <w:rPr>
          <w:szCs w:val="22"/>
        </w:rPr>
        <w:t>,</w:t>
      </w:r>
      <w:r w:rsidRPr="000229B6">
        <w:rPr>
          <w:szCs w:val="22"/>
        </w:rPr>
        <w:t xml:space="preserve"> moderate numbers of clients in all treatment conditions reported receiving additional treatment for problem gambling and for other mental health disorders.  Clients who received additional professional help did not have better outcomes than those who did</w:t>
      </w:r>
      <w:r w:rsidR="002E61C0">
        <w:rPr>
          <w:szCs w:val="22"/>
        </w:rPr>
        <w:t xml:space="preserve"> </w:t>
      </w:r>
      <w:r w:rsidRPr="000229B6">
        <w:rPr>
          <w:szCs w:val="22"/>
        </w:rPr>
        <w:t>n</w:t>
      </w:r>
      <w:r w:rsidR="002E61C0">
        <w:rPr>
          <w:szCs w:val="22"/>
        </w:rPr>
        <w:t>o</w:t>
      </w:r>
      <w:r w:rsidRPr="000229B6">
        <w:rPr>
          <w:szCs w:val="22"/>
        </w:rPr>
        <w:t>t.  However</w:t>
      </w:r>
      <w:r w:rsidR="002E61C0">
        <w:rPr>
          <w:szCs w:val="22"/>
        </w:rPr>
        <w:t>,</w:t>
      </w:r>
      <w:r w:rsidRPr="000229B6">
        <w:rPr>
          <w:szCs w:val="22"/>
        </w:rPr>
        <w:t xml:space="preserve"> this does not mean that they did</w:t>
      </w:r>
      <w:r w:rsidR="002E61C0">
        <w:rPr>
          <w:szCs w:val="22"/>
        </w:rPr>
        <w:t xml:space="preserve"> </w:t>
      </w:r>
      <w:r w:rsidRPr="000229B6">
        <w:rPr>
          <w:szCs w:val="22"/>
        </w:rPr>
        <w:t>n</w:t>
      </w:r>
      <w:r w:rsidR="002E61C0">
        <w:rPr>
          <w:szCs w:val="22"/>
        </w:rPr>
        <w:t>o</w:t>
      </w:r>
      <w:r w:rsidRPr="000229B6">
        <w:rPr>
          <w:szCs w:val="22"/>
        </w:rPr>
        <w:t xml:space="preserve">t benefit from it.  They could have been people who required additional help and who, without it, would have had worse outcomes.  Problem gambling services are widely available in New Zealand.  It cannot be assumed that similar trial and follow-up results would be achieved in jurisdictions where this is not the case or that brief telephone interventions can be a total substitute for face-to-face and other </w:t>
      </w:r>
      <w:r w:rsidR="002E61C0" w:rsidRPr="000229B6">
        <w:rPr>
          <w:szCs w:val="22"/>
        </w:rPr>
        <w:t>longer-term</w:t>
      </w:r>
      <w:r w:rsidRPr="000229B6">
        <w:rPr>
          <w:szCs w:val="22"/>
        </w:rPr>
        <w:t xml:space="preserve"> therapies.   </w:t>
      </w:r>
    </w:p>
    <w:p w:rsidR="000229B6" w:rsidRPr="000229B6" w:rsidRDefault="000229B6" w:rsidP="000229B6">
      <w:pPr>
        <w:jc w:val="both"/>
        <w:rPr>
          <w:szCs w:val="22"/>
        </w:rPr>
      </w:pPr>
    </w:p>
    <w:p w:rsidR="000229B6" w:rsidRPr="000229B6" w:rsidRDefault="00885DA6" w:rsidP="000229B6">
      <w:pPr>
        <w:jc w:val="both"/>
        <w:rPr>
          <w:szCs w:val="22"/>
        </w:rPr>
      </w:pPr>
      <w:r>
        <w:rPr>
          <w:szCs w:val="22"/>
        </w:rPr>
        <w:t xml:space="preserve">The challenge going forward is to develop cost-effective interventions optimally matched to client requirements.  On the basis of the present study findings, the MI+W+B treatment has potential to be the initial step, offered to helpline (and perhaps face-to-face) clients, in a comprehensive stepped care intervention framework.  Those who have not made substantial progress with regard to their gambling treatment goals at three months, and/or who have significant related morbidities, could be recommended to obtain more intensive gambling therapy and/or specialist treatment </w:t>
      </w:r>
      <w:r w:rsidRPr="00B13BC7">
        <w:rPr>
          <w:szCs w:val="22"/>
        </w:rPr>
        <w:t>for other morbidities such as major depression or alcohol misuse.  Longer term, based on future studies</w:t>
      </w:r>
      <w:r w:rsidR="00E67397" w:rsidRPr="00B13BC7">
        <w:rPr>
          <w:szCs w:val="22"/>
        </w:rPr>
        <w:t xml:space="preserve"> such as the face-to-face randomised controlled trial scheduled to commence in New Zealand in 2016</w:t>
      </w:r>
      <w:r w:rsidRPr="00B13BC7">
        <w:rPr>
          <w:szCs w:val="22"/>
        </w:rPr>
        <w:t>, it may be possible to further refine assessment and decision-making regarding referral.</w:t>
      </w:r>
    </w:p>
    <w:p w:rsidR="00186808" w:rsidRPr="00054010" w:rsidRDefault="000229B6" w:rsidP="000229B6">
      <w:pPr>
        <w:jc w:val="both"/>
        <w:rPr>
          <w:szCs w:val="22"/>
        </w:rPr>
      </w:pPr>
      <w:r w:rsidRPr="000229B6">
        <w:rPr>
          <w:szCs w:val="22"/>
        </w:rPr>
        <w:t xml:space="preserve">   </w:t>
      </w:r>
    </w:p>
    <w:p w:rsidR="009A2FE2" w:rsidRPr="00054010" w:rsidRDefault="009A2FE2" w:rsidP="009A2FE2">
      <w:pPr>
        <w:jc w:val="both"/>
        <w:rPr>
          <w:szCs w:val="22"/>
        </w:rPr>
      </w:pPr>
    </w:p>
    <w:p w:rsidR="009A2FE2" w:rsidRPr="00F46A6F" w:rsidRDefault="009A2FE2" w:rsidP="003613EB">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r w:rsidRPr="00054010">
        <w:rPr>
          <w:rFonts w:cs="Times New Roman"/>
          <w:sz w:val="22"/>
          <w:szCs w:val="22"/>
        </w:rPr>
        <w:br w:type="page"/>
      </w:r>
      <w:bookmarkStart w:id="13" w:name="_Toc109453376"/>
      <w:bookmarkStart w:id="14" w:name="_Toc431905517"/>
      <w:r w:rsidRPr="00F46A6F">
        <w:rPr>
          <w:rFonts w:cs="Times New Roman"/>
          <w:sz w:val="22"/>
          <w:szCs w:val="22"/>
        </w:rPr>
        <w:t>BACKGROUND</w:t>
      </w:r>
      <w:bookmarkEnd w:id="13"/>
      <w:bookmarkEnd w:id="14"/>
    </w:p>
    <w:p w:rsidR="003613EB" w:rsidRPr="00054010" w:rsidRDefault="003613EB" w:rsidP="003613EB">
      <w:pPr>
        <w:rPr>
          <w:szCs w:val="22"/>
        </w:rPr>
      </w:pPr>
      <w:bookmarkStart w:id="15" w:name="_Toc109453377"/>
    </w:p>
    <w:p w:rsidR="004A4F97" w:rsidRPr="004A4F97" w:rsidRDefault="004A4F97" w:rsidP="004A4F97">
      <w:pPr>
        <w:jc w:val="both"/>
        <w:rPr>
          <w:szCs w:val="22"/>
        </w:rPr>
      </w:pPr>
      <w:r w:rsidRPr="00880132">
        <w:rPr>
          <w:szCs w:val="22"/>
        </w:rPr>
        <w:t xml:space="preserve">This report builds on the </w:t>
      </w:r>
      <w:r w:rsidR="00847CD8" w:rsidRPr="00880132">
        <w:rPr>
          <w:szCs w:val="22"/>
        </w:rPr>
        <w:t xml:space="preserve">previously reported </w:t>
      </w:r>
      <w:r w:rsidRPr="00880132">
        <w:rPr>
          <w:szCs w:val="22"/>
        </w:rPr>
        <w:t>randomised controlled trial</w:t>
      </w:r>
      <w:r w:rsidR="00A220DD" w:rsidRPr="00880132">
        <w:rPr>
          <w:szCs w:val="22"/>
        </w:rPr>
        <w:t xml:space="preserve"> (RCT)</w:t>
      </w:r>
      <w:r w:rsidRPr="00880132">
        <w:rPr>
          <w:szCs w:val="22"/>
        </w:rPr>
        <w:t xml:space="preserve"> assessing the</w:t>
      </w:r>
      <w:r w:rsidRPr="004A4F97">
        <w:rPr>
          <w:szCs w:val="22"/>
        </w:rPr>
        <w:t xml:space="preserve"> effectiveness of three well-defined brief motivational interviewing-based telephone interventions </w:t>
      </w:r>
      <w:r>
        <w:rPr>
          <w:szCs w:val="22"/>
        </w:rPr>
        <w:t xml:space="preserve">for problem gambling </w:t>
      </w:r>
      <w:r w:rsidRPr="004A4F97">
        <w:rPr>
          <w:szCs w:val="22"/>
        </w:rPr>
        <w:t>compared to ‘standard care’ also delivered by telephone</w:t>
      </w:r>
      <w:r w:rsidR="009A5EDC">
        <w:rPr>
          <w:szCs w:val="22"/>
        </w:rPr>
        <w:t xml:space="preserve"> (Abbott et al., 2012)</w:t>
      </w:r>
      <w:r w:rsidRPr="004A4F97">
        <w:rPr>
          <w:szCs w:val="22"/>
        </w:rPr>
        <w:t xml:space="preserve">. </w:t>
      </w:r>
    </w:p>
    <w:p w:rsidR="004A4F97" w:rsidRPr="004A4F97" w:rsidRDefault="004A4F97" w:rsidP="004A4F97">
      <w:pPr>
        <w:jc w:val="both"/>
        <w:rPr>
          <w:szCs w:val="22"/>
        </w:rPr>
      </w:pPr>
    </w:p>
    <w:p w:rsidR="004A4F97" w:rsidRPr="004A4F97" w:rsidRDefault="004A4F97" w:rsidP="004A4F97">
      <w:pPr>
        <w:jc w:val="both"/>
        <w:rPr>
          <w:szCs w:val="22"/>
        </w:rPr>
      </w:pPr>
      <w:r w:rsidRPr="004A4F97">
        <w:rPr>
          <w:szCs w:val="22"/>
        </w:rPr>
        <w:t xml:space="preserve">Four hundred and </w:t>
      </w:r>
      <w:r>
        <w:rPr>
          <w:szCs w:val="22"/>
        </w:rPr>
        <w:t>sixty-two</w:t>
      </w:r>
      <w:r w:rsidRPr="004A4F97">
        <w:rPr>
          <w:szCs w:val="22"/>
        </w:rPr>
        <w:t xml:space="preserve"> participants were recruited from gamblers calling the </w:t>
      </w:r>
      <w:r w:rsidR="009D4DAE" w:rsidRPr="004A4F97">
        <w:rPr>
          <w:szCs w:val="22"/>
        </w:rPr>
        <w:t>g</w:t>
      </w:r>
      <w:r w:rsidR="009D4DAE">
        <w:rPr>
          <w:szCs w:val="22"/>
        </w:rPr>
        <w:t>ambling helpline</w:t>
      </w:r>
      <w:r w:rsidR="00A220DD">
        <w:rPr>
          <w:szCs w:val="22"/>
        </w:rPr>
        <w:t xml:space="preserve"> for assistance and</w:t>
      </w:r>
      <w:r w:rsidRPr="004A4F97">
        <w:rPr>
          <w:szCs w:val="22"/>
        </w:rPr>
        <w:t xml:space="preserve"> were randomly assigned to one of four groups.</w:t>
      </w:r>
    </w:p>
    <w:p w:rsidR="004A4F97" w:rsidRPr="004A4F97" w:rsidRDefault="004A4F97" w:rsidP="008368C9">
      <w:pPr>
        <w:pStyle w:val="ListParagraph"/>
        <w:numPr>
          <w:ilvl w:val="0"/>
          <w:numId w:val="38"/>
        </w:numPr>
        <w:jc w:val="both"/>
        <w:rPr>
          <w:szCs w:val="22"/>
        </w:rPr>
      </w:pPr>
      <w:r w:rsidRPr="004A4F97">
        <w:rPr>
          <w:szCs w:val="22"/>
        </w:rPr>
        <w:t>Group 1: Standard helpline care</w:t>
      </w:r>
      <w:r w:rsidR="00687AD1">
        <w:rPr>
          <w:szCs w:val="22"/>
        </w:rPr>
        <w:t xml:space="preserve"> (TAU)</w:t>
      </w:r>
    </w:p>
    <w:p w:rsidR="004A4F97" w:rsidRPr="004A4F97" w:rsidRDefault="004A4F97" w:rsidP="008368C9">
      <w:pPr>
        <w:pStyle w:val="ListParagraph"/>
        <w:numPr>
          <w:ilvl w:val="0"/>
          <w:numId w:val="38"/>
        </w:numPr>
        <w:jc w:val="both"/>
        <w:rPr>
          <w:szCs w:val="22"/>
        </w:rPr>
      </w:pPr>
      <w:r w:rsidRPr="004A4F97">
        <w:rPr>
          <w:szCs w:val="22"/>
        </w:rPr>
        <w:t xml:space="preserve">Group 2: </w:t>
      </w:r>
      <w:r w:rsidR="005E711E">
        <w:rPr>
          <w:szCs w:val="22"/>
        </w:rPr>
        <w:t>Single</w:t>
      </w:r>
      <w:r w:rsidRPr="004A4F97">
        <w:rPr>
          <w:szCs w:val="22"/>
        </w:rPr>
        <w:t xml:space="preserve"> motivational telephone interview</w:t>
      </w:r>
      <w:r w:rsidR="00F46A6F">
        <w:rPr>
          <w:szCs w:val="22"/>
        </w:rPr>
        <w:t xml:space="preserve"> (MI)</w:t>
      </w:r>
    </w:p>
    <w:p w:rsidR="004A4F97" w:rsidRPr="004A4F97" w:rsidRDefault="004A4F97" w:rsidP="008368C9">
      <w:pPr>
        <w:pStyle w:val="ListParagraph"/>
        <w:numPr>
          <w:ilvl w:val="0"/>
          <w:numId w:val="38"/>
        </w:numPr>
        <w:jc w:val="both"/>
        <w:rPr>
          <w:szCs w:val="22"/>
        </w:rPr>
      </w:pPr>
      <w:r w:rsidRPr="004A4F97">
        <w:rPr>
          <w:szCs w:val="22"/>
        </w:rPr>
        <w:t xml:space="preserve">Group 3: </w:t>
      </w:r>
      <w:r w:rsidR="005E711E">
        <w:rPr>
          <w:szCs w:val="22"/>
        </w:rPr>
        <w:t>Single</w:t>
      </w:r>
      <w:r w:rsidRPr="004A4F97">
        <w:rPr>
          <w:szCs w:val="22"/>
        </w:rPr>
        <w:t xml:space="preserve"> motivational telephone interview </w:t>
      </w:r>
      <w:r w:rsidR="005E711E">
        <w:rPr>
          <w:szCs w:val="22"/>
        </w:rPr>
        <w:t>plus cognitive-behavioural</w:t>
      </w:r>
      <w:r w:rsidRPr="004A4F97">
        <w:rPr>
          <w:szCs w:val="22"/>
        </w:rPr>
        <w:t xml:space="preserve"> self-</w:t>
      </w:r>
      <w:r w:rsidR="005E711E">
        <w:rPr>
          <w:szCs w:val="22"/>
        </w:rPr>
        <w:t>help</w:t>
      </w:r>
      <w:r w:rsidRPr="004A4F97">
        <w:rPr>
          <w:szCs w:val="22"/>
        </w:rPr>
        <w:t xml:space="preserve"> workbook</w:t>
      </w:r>
      <w:r w:rsidR="00F46A6F">
        <w:rPr>
          <w:szCs w:val="22"/>
        </w:rPr>
        <w:t xml:space="preserve"> (MI+W)</w:t>
      </w:r>
    </w:p>
    <w:p w:rsidR="004A4F97" w:rsidRPr="004A4F97" w:rsidRDefault="004A4F97" w:rsidP="008368C9">
      <w:pPr>
        <w:pStyle w:val="ListParagraph"/>
        <w:numPr>
          <w:ilvl w:val="0"/>
          <w:numId w:val="38"/>
        </w:numPr>
        <w:jc w:val="both"/>
        <w:rPr>
          <w:szCs w:val="22"/>
        </w:rPr>
      </w:pPr>
      <w:r w:rsidRPr="004A4F97">
        <w:rPr>
          <w:szCs w:val="22"/>
        </w:rPr>
        <w:t xml:space="preserve">Group 4: </w:t>
      </w:r>
      <w:r w:rsidR="005E711E">
        <w:rPr>
          <w:szCs w:val="22"/>
        </w:rPr>
        <w:t>Single</w:t>
      </w:r>
      <w:r w:rsidR="005E711E" w:rsidRPr="004A4F97">
        <w:rPr>
          <w:szCs w:val="22"/>
        </w:rPr>
        <w:t xml:space="preserve"> motivational telephone interview </w:t>
      </w:r>
      <w:r w:rsidR="005E711E">
        <w:rPr>
          <w:szCs w:val="22"/>
        </w:rPr>
        <w:t>plus cognitive-behavioural</w:t>
      </w:r>
      <w:r w:rsidR="005E711E" w:rsidRPr="004A4F97">
        <w:rPr>
          <w:szCs w:val="22"/>
        </w:rPr>
        <w:t xml:space="preserve"> self-</w:t>
      </w:r>
      <w:r w:rsidR="005E711E">
        <w:rPr>
          <w:szCs w:val="22"/>
        </w:rPr>
        <w:t>help</w:t>
      </w:r>
      <w:r w:rsidR="005E711E" w:rsidRPr="004A4F97">
        <w:rPr>
          <w:szCs w:val="22"/>
        </w:rPr>
        <w:t xml:space="preserve"> workbook</w:t>
      </w:r>
      <w:r w:rsidR="00687AD1">
        <w:rPr>
          <w:szCs w:val="22"/>
        </w:rPr>
        <w:t xml:space="preserve"> plus four motivational ‘</w:t>
      </w:r>
      <w:r w:rsidRPr="004A4F97">
        <w:rPr>
          <w:szCs w:val="22"/>
        </w:rPr>
        <w:t>booster sessions</w:t>
      </w:r>
      <w:r w:rsidR="00687AD1">
        <w:rPr>
          <w:szCs w:val="22"/>
        </w:rPr>
        <w:t>’</w:t>
      </w:r>
      <w:r w:rsidR="00F46A6F">
        <w:rPr>
          <w:szCs w:val="22"/>
        </w:rPr>
        <w:t xml:space="preserve"> (MI+W+B)</w:t>
      </w:r>
      <w:r w:rsidR="00A220DD">
        <w:rPr>
          <w:szCs w:val="22"/>
        </w:rPr>
        <w:t>.</w:t>
      </w:r>
    </w:p>
    <w:p w:rsidR="004A4F97" w:rsidRPr="004A4F97" w:rsidRDefault="004A4F97" w:rsidP="004A4F97">
      <w:pPr>
        <w:jc w:val="both"/>
        <w:rPr>
          <w:szCs w:val="22"/>
        </w:rPr>
      </w:pPr>
    </w:p>
    <w:p w:rsidR="002D21A4" w:rsidRDefault="004A4F97" w:rsidP="004A4F97">
      <w:pPr>
        <w:jc w:val="both"/>
        <w:rPr>
          <w:szCs w:val="22"/>
        </w:rPr>
      </w:pPr>
      <w:r w:rsidRPr="004A4F97">
        <w:rPr>
          <w:szCs w:val="22"/>
        </w:rPr>
        <w:t>Participants were assessed for a range of measures at baseline, three</w:t>
      </w:r>
      <w:r>
        <w:rPr>
          <w:szCs w:val="22"/>
        </w:rPr>
        <w:t xml:space="preserve"> </w:t>
      </w:r>
      <w:r w:rsidRPr="004A4F97">
        <w:rPr>
          <w:szCs w:val="22"/>
        </w:rPr>
        <w:t>months, six</w:t>
      </w:r>
      <w:r>
        <w:rPr>
          <w:szCs w:val="22"/>
        </w:rPr>
        <w:t xml:space="preserve"> </w:t>
      </w:r>
      <w:r w:rsidRPr="004A4F97">
        <w:rPr>
          <w:szCs w:val="22"/>
        </w:rPr>
        <w:t>months and 12</w:t>
      </w:r>
      <w:r>
        <w:rPr>
          <w:szCs w:val="22"/>
        </w:rPr>
        <w:t xml:space="preserve"> </w:t>
      </w:r>
      <w:r w:rsidRPr="004A4F97">
        <w:rPr>
          <w:szCs w:val="22"/>
        </w:rPr>
        <w:t>months</w:t>
      </w:r>
      <w:r w:rsidR="002D21A4">
        <w:rPr>
          <w:rStyle w:val="FootnoteReference"/>
          <w:szCs w:val="22"/>
        </w:rPr>
        <w:footnoteReference w:id="6"/>
      </w:r>
      <w:r w:rsidRPr="004A4F97">
        <w:rPr>
          <w:szCs w:val="22"/>
        </w:rPr>
        <w:t>.</w:t>
      </w:r>
      <w:r w:rsidR="00F46A6F">
        <w:rPr>
          <w:szCs w:val="22"/>
        </w:rPr>
        <w:t xml:space="preserve">  </w:t>
      </w:r>
      <w:r w:rsidR="009D4DAE">
        <w:rPr>
          <w:szCs w:val="22"/>
        </w:rPr>
        <w:t>All he</w:t>
      </w:r>
      <w:r w:rsidR="008A18A6">
        <w:rPr>
          <w:szCs w:val="22"/>
        </w:rPr>
        <w:t>l</w:t>
      </w:r>
      <w:r w:rsidR="002D21A4" w:rsidRPr="002D21A4">
        <w:rPr>
          <w:szCs w:val="22"/>
        </w:rPr>
        <w:t>pline counsellors involved in the trial were successfully trained to reliably and consistently deliver motivat</w:t>
      </w:r>
      <w:r w:rsidR="009D4DAE">
        <w:rPr>
          <w:szCs w:val="22"/>
        </w:rPr>
        <w:t xml:space="preserve">ional interviews, the standard </w:t>
      </w:r>
      <w:r w:rsidR="009D4DAE" w:rsidRPr="008A18A6">
        <w:rPr>
          <w:szCs w:val="22"/>
        </w:rPr>
        <w:t>helpline</w:t>
      </w:r>
      <w:r w:rsidR="008A18A6" w:rsidRPr="008A18A6">
        <w:rPr>
          <w:szCs w:val="22"/>
        </w:rPr>
        <w:t xml:space="preserve"> intervention</w:t>
      </w:r>
      <w:r w:rsidR="002D21A4" w:rsidRPr="008A18A6">
        <w:rPr>
          <w:szCs w:val="22"/>
        </w:rPr>
        <w:t xml:space="preserve"> a</w:t>
      </w:r>
      <w:r w:rsidR="002D21A4" w:rsidRPr="002D21A4">
        <w:rPr>
          <w:szCs w:val="22"/>
        </w:rPr>
        <w:t>nd follow-up booster sessions.  Following training, the new counselling approach and other trial procedures became integrated into the operations of the helpline service.  The great majority of the 462 callers recruited into the trial (N = 451) received the applicable, randomised intervention, although only a minority of MI+W+B participants received all four booster sessions (N = 39, 34%).  Overall trial retention was 81%, 74% and 64% at three-, six- and 12-months respectively, with participant retention varying slightly across the four intervention</w:t>
      </w:r>
      <w:r w:rsidR="00880132">
        <w:rPr>
          <w:szCs w:val="22"/>
        </w:rPr>
        <w:t xml:space="preserve"> group</w:t>
      </w:r>
      <w:r w:rsidR="002D21A4" w:rsidRPr="002D21A4">
        <w:rPr>
          <w:szCs w:val="22"/>
        </w:rPr>
        <w:t xml:space="preserve">s.  Interview duration did not differ across the intervention groups and there was no significant differential loss to follow-up </w:t>
      </w:r>
      <w:r w:rsidR="00880132">
        <w:rPr>
          <w:szCs w:val="22"/>
        </w:rPr>
        <w:t xml:space="preserve">(attrition) </w:t>
      </w:r>
      <w:r w:rsidR="002D21A4" w:rsidRPr="002D21A4">
        <w:rPr>
          <w:szCs w:val="22"/>
        </w:rPr>
        <w:t xml:space="preserve">between the study groups or overall.  </w:t>
      </w:r>
    </w:p>
    <w:p w:rsidR="002D21A4" w:rsidRDefault="002D21A4" w:rsidP="004A4F97">
      <w:pPr>
        <w:jc w:val="both"/>
        <w:rPr>
          <w:szCs w:val="22"/>
        </w:rPr>
      </w:pPr>
    </w:p>
    <w:p w:rsidR="002D21A4" w:rsidRPr="002D21A4" w:rsidRDefault="00880132" w:rsidP="002D21A4">
      <w:pPr>
        <w:jc w:val="both"/>
        <w:rPr>
          <w:szCs w:val="22"/>
        </w:rPr>
      </w:pPr>
      <w:r>
        <w:rPr>
          <w:szCs w:val="22"/>
        </w:rPr>
        <w:t>In regard</w:t>
      </w:r>
      <w:r w:rsidR="002D21A4" w:rsidRPr="002D21A4">
        <w:rPr>
          <w:szCs w:val="22"/>
        </w:rPr>
        <w:t xml:space="preserve"> to treatment outcome, participants in all four intervention groups evidenced statistically and clinically significant, sustained improvement on the three primary measures </w:t>
      </w:r>
      <w:r w:rsidR="00687AD1">
        <w:rPr>
          <w:szCs w:val="22"/>
        </w:rPr>
        <w:t>(</w:t>
      </w:r>
      <w:r w:rsidR="002D21A4" w:rsidRPr="002D21A4">
        <w:rPr>
          <w:szCs w:val="22"/>
        </w:rPr>
        <w:t>self-reports of days gambled, money lost gambling and treatment goal success).  This applied when performance was time-averaged across the duration of th</w:t>
      </w:r>
      <w:r w:rsidR="00687AD1">
        <w:rPr>
          <w:szCs w:val="22"/>
        </w:rPr>
        <w:t>e trial and when assessed at 12 </w:t>
      </w:r>
      <w:r w:rsidR="002D21A4" w:rsidRPr="002D21A4">
        <w:rPr>
          <w:szCs w:val="22"/>
        </w:rPr>
        <w:t>months.  Substantial improvement was also found for problem gambling severity and other measures including self-ratings of control over gambling</w:t>
      </w:r>
      <w:r>
        <w:rPr>
          <w:szCs w:val="22"/>
        </w:rPr>
        <w:t>;</w:t>
      </w:r>
      <w:r w:rsidR="002D21A4" w:rsidRPr="002D21A4">
        <w:rPr>
          <w:szCs w:val="22"/>
        </w:rPr>
        <w:t xml:space="preserve"> gambling impacts on work, social life, f</w:t>
      </w:r>
      <w:r>
        <w:rPr>
          <w:szCs w:val="22"/>
        </w:rPr>
        <w:t>amily and home and health;</w:t>
      </w:r>
      <w:r w:rsidR="002D21A4" w:rsidRPr="002D21A4">
        <w:rPr>
          <w:szCs w:val="22"/>
        </w:rPr>
        <w:t xml:space="preserve"> psychological distress</w:t>
      </w:r>
      <w:r>
        <w:rPr>
          <w:szCs w:val="22"/>
        </w:rPr>
        <w:t>;</w:t>
      </w:r>
      <w:r w:rsidR="002D21A4" w:rsidRPr="002D21A4">
        <w:rPr>
          <w:szCs w:val="22"/>
        </w:rPr>
        <w:t xml:space="preserve"> major and minor depression and quality of life.  Little or no change was evident with </w:t>
      </w:r>
      <w:r>
        <w:rPr>
          <w:szCs w:val="22"/>
        </w:rPr>
        <w:t>regard</w:t>
      </w:r>
      <w:r w:rsidR="002D21A4" w:rsidRPr="002D21A4">
        <w:rPr>
          <w:szCs w:val="22"/>
        </w:rPr>
        <w:t xml:space="preserve"> to alcohol misuse and tobacco use.  </w:t>
      </w:r>
    </w:p>
    <w:p w:rsidR="002D21A4" w:rsidRPr="002D21A4" w:rsidRDefault="002D21A4" w:rsidP="002D21A4">
      <w:pPr>
        <w:jc w:val="both"/>
        <w:rPr>
          <w:szCs w:val="22"/>
        </w:rPr>
      </w:pPr>
    </w:p>
    <w:p w:rsidR="00FC2B1E" w:rsidRDefault="002D21A4" w:rsidP="002D21A4">
      <w:pPr>
        <w:jc w:val="both"/>
        <w:rPr>
          <w:szCs w:val="22"/>
        </w:rPr>
      </w:pPr>
      <w:r w:rsidRPr="002D21A4">
        <w:rPr>
          <w:szCs w:val="22"/>
        </w:rPr>
        <w:t>As hypothesised, there were no significant outcome differences between the MI and TAU interventions.  Contrary to expectation, participants in the more intensive MI+W and MI+W+B interventions did not have better outcomes on the primary outcome measures than those who received MI and TAU.  Although there were no significant primary outcome differences between participants in each of the treatment groups overall, differences were found for a number of subgroups.  Usually these differences were evident for only one or a few outcome measures.  In most cases</w:t>
      </w:r>
      <w:r w:rsidR="00880132">
        <w:rPr>
          <w:szCs w:val="22"/>
        </w:rPr>
        <w:t>,</w:t>
      </w:r>
      <w:r w:rsidRPr="002D21A4">
        <w:rPr>
          <w:szCs w:val="22"/>
        </w:rPr>
        <w:t xml:space="preserve"> MI+W+B participants had significantly better outcomes than their counterparts receiving MI alone.  MI participants with lower levels of belief in their success in achieving their treatment goal did worse on one outcome measure than those in TAU.  In this case</w:t>
      </w:r>
      <w:r w:rsidR="00880132">
        <w:rPr>
          <w:szCs w:val="22"/>
        </w:rPr>
        <w:t>,</w:t>
      </w:r>
      <w:r w:rsidRPr="002D21A4">
        <w:rPr>
          <w:szCs w:val="22"/>
        </w:rPr>
        <w:t xml:space="preserve"> those in the more intensive MI+W+B condition had better outcomes than their MI counterparts.  Participants who, at the baseline assessment, had more serious gambling problems or whose goal was to control/reduce their gambling rather than quit gambling had better outcomes in the MI+W+B group than in the TAU and MI groups.  Similarly, participants in the MI+W+B group with higher levels of psychological disorder and lower alcohol misuse levels had better outcomes in relation to money lost gambling and/or having quit or improved control over gambling, compared with their counterparts in the MI group.  The only finding related to ethnicity was that </w:t>
      </w:r>
      <w:r w:rsidR="00687AD1">
        <w:rPr>
          <w:szCs w:val="22"/>
        </w:rPr>
        <w:t xml:space="preserve">Māori </w:t>
      </w:r>
      <w:r w:rsidRPr="002D21A4">
        <w:rPr>
          <w:szCs w:val="22"/>
        </w:rPr>
        <w:t>in the MI+W+B group showed greater improvement in money lost gambling (i.e. lost less money on average) at the 12</w:t>
      </w:r>
      <w:r w:rsidR="007E0C16">
        <w:rPr>
          <w:szCs w:val="22"/>
        </w:rPr>
        <w:t xml:space="preserve"> </w:t>
      </w:r>
      <w:r w:rsidRPr="002D21A4">
        <w:rPr>
          <w:szCs w:val="22"/>
        </w:rPr>
        <w:t xml:space="preserve">month assessment than </w:t>
      </w:r>
      <w:r w:rsidR="00687AD1">
        <w:rPr>
          <w:szCs w:val="22"/>
        </w:rPr>
        <w:t xml:space="preserve">Māori </w:t>
      </w:r>
      <w:r w:rsidRPr="002D21A4">
        <w:rPr>
          <w:szCs w:val="22"/>
        </w:rPr>
        <w:t>in the MI group.</w:t>
      </w:r>
    </w:p>
    <w:p w:rsidR="002D21A4" w:rsidRPr="004A4F97" w:rsidRDefault="002D21A4" w:rsidP="002D21A4">
      <w:pPr>
        <w:jc w:val="both"/>
        <w:rPr>
          <w:szCs w:val="22"/>
        </w:rPr>
      </w:pPr>
    </w:p>
    <w:p w:rsidR="004A4F97" w:rsidRDefault="004A4F97" w:rsidP="004A4F97">
      <w:pPr>
        <w:jc w:val="both"/>
        <w:rPr>
          <w:szCs w:val="22"/>
        </w:rPr>
      </w:pPr>
      <w:r w:rsidRPr="004A4F97">
        <w:rPr>
          <w:szCs w:val="22"/>
        </w:rPr>
        <w:t xml:space="preserve">Whilst </w:t>
      </w:r>
      <w:r w:rsidR="007A2866">
        <w:rPr>
          <w:szCs w:val="22"/>
        </w:rPr>
        <w:t>the aforementioned results</w:t>
      </w:r>
      <w:r w:rsidRPr="004A4F97">
        <w:rPr>
          <w:szCs w:val="22"/>
        </w:rPr>
        <w:t xml:space="preserve"> </w:t>
      </w:r>
      <w:r w:rsidR="007A2866">
        <w:rPr>
          <w:szCs w:val="22"/>
        </w:rPr>
        <w:t>s</w:t>
      </w:r>
      <w:r w:rsidR="00847CD8">
        <w:rPr>
          <w:szCs w:val="22"/>
        </w:rPr>
        <w:t>howed</w:t>
      </w:r>
      <w:r w:rsidRPr="004A4F97">
        <w:rPr>
          <w:szCs w:val="22"/>
        </w:rPr>
        <w:t xml:space="preserve"> improvement </w:t>
      </w:r>
      <w:r w:rsidR="007A2866">
        <w:rPr>
          <w:szCs w:val="22"/>
        </w:rPr>
        <w:t>in gambling and other variables at 12</w:t>
      </w:r>
      <w:r w:rsidR="00847CD8">
        <w:rPr>
          <w:szCs w:val="22"/>
        </w:rPr>
        <w:t> </w:t>
      </w:r>
      <w:r w:rsidRPr="004A4F97">
        <w:rPr>
          <w:szCs w:val="22"/>
        </w:rPr>
        <w:t>months post-treatment</w:t>
      </w:r>
      <w:r w:rsidR="00847CD8">
        <w:rPr>
          <w:szCs w:val="22"/>
        </w:rPr>
        <w:t>, l</w:t>
      </w:r>
      <w:r w:rsidRPr="004A4F97">
        <w:rPr>
          <w:szCs w:val="22"/>
        </w:rPr>
        <w:t xml:space="preserve">onger-term follow-up </w:t>
      </w:r>
      <w:r w:rsidR="007A2866">
        <w:rPr>
          <w:szCs w:val="22"/>
        </w:rPr>
        <w:t xml:space="preserve">can </w:t>
      </w:r>
      <w:r w:rsidRPr="004A4F97">
        <w:rPr>
          <w:szCs w:val="22"/>
        </w:rPr>
        <w:t xml:space="preserve">provide a more comprehensive assessment of the differential impact and durability of interventions.  </w:t>
      </w:r>
      <w:r w:rsidR="007A2866">
        <w:rPr>
          <w:szCs w:val="22"/>
        </w:rPr>
        <w:t>A l</w:t>
      </w:r>
      <w:r w:rsidRPr="004A4F97">
        <w:rPr>
          <w:szCs w:val="22"/>
        </w:rPr>
        <w:t>onger term follow-up</w:t>
      </w:r>
      <w:r w:rsidR="007A2866">
        <w:rPr>
          <w:szCs w:val="22"/>
        </w:rPr>
        <w:t xml:space="preserve"> assessment</w:t>
      </w:r>
      <w:r w:rsidRPr="004A4F97">
        <w:rPr>
          <w:szCs w:val="22"/>
        </w:rPr>
        <w:t xml:space="preserve"> also enable</w:t>
      </w:r>
      <w:r w:rsidR="007A2866">
        <w:rPr>
          <w:szCs w:val="22"/>
        </w:rPr>
        <w:t>s</w:t>
      </w:r>
      <w:r w:rsidRPr="004A4F97">
        <w:rPr>
          <w:szCs w:val="22"/>
        </w:rPr>
        <w:t xml:space="preserve"> relationships between outcome measures to be assessed and understood more fully.  Relapses are anticipated and </w:t>
      </w:r>
      <w:r w:rsidR="007A2866">
        <w:rPr>
          <w:szCs w:val="22"/>
        </w:rPr>
        <w:t xml:space="preserve">with a longer-term follow up assessment </w:t>
      </w:r>
      <w:r w:rsidRPr="004A4F97">
        <w:rPr>
          <w:szCs w:val="22"/>
        </w:rPr>
        <w:t xml:space="preserve">it will be possible to determine their duration, severity and consequences for </w:t>
      </w:r>
      <w:r w:rsidR="007A2866">
        <w:rPr>
          <w:szCs w:val="22"/>
        </w:rPr>
        <w:t>recovery and well-being.</w:t>
      </w:r>
    </w:p>
    <w:p w:rsidR="007A2866" w:rsidRPr="004A4F97" w:rsidRDefault="007A2866" w:rsidP="004A4F97">
      <w:pPr>
        <w:jc w:val="both"/>
        <w:rPr>
          <w:szCs w:val="22"/>
        </w:rPr>
      </w:pPr>
    </w:p>
    <w:p w:rsidR="004A4F97" w:rsidRPr="004A4F97" w:rsidRDefault="004A4F97" w:rsidP="004A4F97">
      <w:pPr>
        <w:jc w:val="both"/>
        <w:rPr>
          <w:szCs w:val="22"/>
        </w:rPr>
      </w:pPr>
      <w:r w:rsidRPr="004A4F97">
        <w:rPr>
          <w:szCs w:val="22"/>
        </w:rPr>
        <w:t>The Banff Consensus on Reporting Outcomes on Problem Gambling Treatment Research (Walker et al., 2006) recommends that follow-up assessments be conducted at four time-points:</w:t>
      </w:r>
    </w:p>
    <w:p w:rsidR="004A4F97" w:rsidRPr="007A2866" w:rsidRDefault="004A4F97" w:rsidP="008368C9">
      <w:pPr>
        <w:pStyle w:val="ListParagraph"/>
        <w:numPr>
          <w:ilvl w:val="0"/>
          <w:numId w:val="39"/>
        </w:numPr>
        <w:jc w:val="both"/>
        <w:rPr>
          <w:szCs w:val="22"/>
        </w:rPr>
      </w:pPr>
      <w:r w:rsidRPr="007A2866">
        <w:rPr>
          <w:szCs w:val="22"/>
        </w:rPr>
        <w:t>Post-treatment</w:t>
      </w:r>
    </w:p>
    <w:p w:rsidR="004A4F97" w:rsidRPr="007A2866" w:rsidRDefault="004A4F97" w:rsidP="008368C9">
      <w:pPr>
        <w:pStyle w:val="ListParagraph"/>
        <w:numPr>
          <w:ilvl w:val="0"/>
          <w:numId w:val="39"/>
        </w:numPr>
        <w:jc w:val="both"/>
        <w:rPr>
          <w:szCs w:val="22"/>
        </w:rPr>
      </w:pPr>
      <w:r w:rsidRPr="007A2866">
        <w:rPr>
          <w:szCs w:val="22"/>
        </w:rPr>
        <w:t>Short-term (three to six months following treatment)</w:t>
      </w:r>
    </w:p>
    <w:p w:rsidR="004A4F97" w:rsidRPr="007A2866" w:rsidRDefault="004A4F97" w:rsidP="008368C9">
      <w:pPr>
        <w:pStyle w:val="ListParagraph"/>
        <w:numPr>
          <w:ilvl w:val="0"/>
          <w:numId w:val="39"/>
        </w:numPr>
        <w:jc w:val="both"/>
        <w:rPr>
          <w:szCs w:val="22"/>
        </w:rPr>
      </w:pPr>
      <w:r w:rsidRPr="007A2866">
        <w:rPr>
          <w:szCs w:val="22"/>
        </w:rPr>
        <w:t>Medium-term (one year following treatment)</w:t>
      </w:r>
    </w:p>
    <w:p w:rsidR="004A4F97" w:rsidRPr="007A2866" w:rsidRDefault="004A4F97" w:rsidP="008368C9">
      <w:pPr>
        <w:pStyle w:val="ListParagraph"/>
        <w:numPr>
          <w:ilvl w:val="0"/>
          <w:numId w:val="39"/>
        </w:numPr>
        <w:jc w:val="both"/>
        <w:rPr>
          <w:szCs w:val="22"/>
        </w:rPr>
      </w:pPr>
      <w:r w:rsidRPr="007A2866">
        <w:rPr>
          <w:szCs w:val="22"/>
        </w:rPr>
        <w:t>Long-term (two years or more following completion of treatment).</w:t>
      </w:r>
    </w:p>
    <w:p w:rsidR="004A4F97" w:rsidRPr="004A4F97" w:rsidRDefault="004A4F97" w:rsidP="004A4F97">
      <w:pPr>
        <w:jc w:val="both"/>
        <w:rPr>
          <w:szCs w:val="22"/>
        </w:rPr>
      </w:pPr>
    </w:p>
    <w:p w:rsidR="009A7221" w:rsidRDefault="004A4F97" w:rsidP="009A7221">
      <w:pPr>
        <w:jc w:val="both"/>
        <w:rPr>
          <w:szCs w:val="22"/>
        </w:rPr>
      </w:pPr>
      <w:r w:rsidRPr="004A4F97">
        <w:rPr>
          <w:szCs w:val="22"/>
        </w:rPr>
        <w:t xml:space="preserve">For the current </w:t>
      </w:r>
      <w:r w:rsidR="00847CD8">
        <w:rPr>
          <w:szCs w:val="22"/>
        </w:rPr>
        <w:t>RCT</w:t>
      </w:r>
      <w:r w:rsidRPr="004A4F97">
        <w:rPr>
          <w:szCs w:val="22"/>
        </w:rPr>
        <w:t>, follow-up assessment</w:t>
      </w:r>
      <w:r w:rsidR="00847CD8">
        <w:rPr>
          <w:szCs w:val="22"/>
        </w:rPr>
        <w:t xml:space="preserve">s were made at three, six and 12 months post-treatment, previously reported by Abbott et al. (2012).  This report </w:t>
      </w:r>
      <w:r w:rsidR="00C41D14">
        <w:rPr>
          <w:szCs w:val="22"/>
        </w:rPr>
        <w:t>details</w:t>
      </w:r>
      <w:r w:rsidR="00847CD8">
        <w:rPr>
          <w:szCs w:val="22"/>
        </w:rPr>
        <w:t xml:space="preserve"> the results of a three year (36 month) follow-up assessment of the participants.</w:t>
      </w:r>
    </w:p>
    <w:p w:rsidR="002D21A4" w:rsidRDefault="002D21A4" w:rsidP="009A7221">
      <w:pPr>
        <w:jc w:val="both"/>
        <w:rPr>
          <w:szCs w:val="22"/>
        </w:rPr>
      </w:pPr>
    </w:p>
    <w:p w:rsidR="002D21A4" w:rsidRPr="00054010" w:rsidRDefault="002D21A4" w:rsidP="009A7221">
      <w:pPr>
        <w:jc w:val="both"/>
        <w:rPr>
          <w:szCs w:val="22"/>
        </w:rPr>
      </w:pPr>
    </w:p>
    <w:p w:rsidR="00087E30" w:rsidRPr="00054010" w:rsidRDefault="008D0F3C" w:rsidP="00087E30">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rPr>
          <w:rFonts w:cs="Times New Roman"/>
          <w:sz w:val="22"/>
          <w:szCs w:val="22"/>
          <w:lang w:val="en-AU"/>
        </w:rPr>
      </w:pPr>
      <w:bookmarkStart w:id="16" w:name="_Toc109453382"/>
      <w:bookmarkEnd w:id="15"/>
      <w:r w:rsidRPr="00054010">
        <w:rPr>
          <w:rFonts w:cs="Times New Roman"/>
          <w:sz w:val="22"/>
          <w:szCs w:val="22"/>
        </w:rPr>
        <w:br w:type="page"/>
      </w:r>
      <w:bookmarkStart w:id="17" w:name="_Toc431905518"/>
      <w:r w:rsidR="00087E30" w:rsidRPr="00054010">
        <w:rPr>
          <w:rFonts w:cs="Times New Roman"/>
          <w:sz w:val="22"/>
          <w:szCs w:val="22"/>
          <w:lang w:val="en-AU"/>
        </w:rPr>
        <w:t>LITERATURE REVIEW</w:t>
      </w:r>
      <w:bookmarkEnd w:id="17"/>
    </w:p>
    <w:p w:rsidR="00087E30" w:rsidRDefault="00087E30" w:rsidP="00087E30">
      <w:pPr>
        <w:pStyle w:val="BodyText1"/>
        <w:ind w:left="0"/>
        <w:jc w:val="both"/>
        <w:rPr>
          <w:szCs w:val="22"/>
        </w:rPr>
      </w:pPr>
    </w:p>
    <w:p w:rsidR="00C677F3" w:rsidRPr="00B13BC7" w:rsidRDefault="00C677F3" w:rsidP="00087E30">
      <w:pPr>
        <w:pStyle w:val="BodyText1"/>
        <w:ind w:left="0"/>
        <w:jc w:val="both"/>
        <w:rPr>
          <w:szCs w:val="22"/>
        </w:rPr>
      </w:pPr>
      <w:r>
        <w:rPr>
          <w:szCs w:val="22"/>
        </w:rPr>
        <w:t xml:space="preserve">This section does not duplicate the review completed as part of the original </w:t>
      </w:r>
      <w:r w:rsidR="00983363">
        <w:rPr>
          <w:szCs w:val="22"/>
        </w:rPr>
        <w:t>RCT</w:t>
      </w:r>
      <w:r>
        <w:rPr>
          <w:szCs w:val="22"/>
        </w:rPr>
        <w:t xml:space="preserve"> report</w:t>
      </w:r>
      <w:r w:rsidR="00983363">
        <w:rPr>
          <w:szCs w:val="22"/>
        </w:rPr>
        <w:t xml:space="preserve"> (Abbott et al., </w:t>
      </w:r>
      <w:r w:rsidR="00931781">
        <w:rPr>
          <w:szCs w:val="22"/>
        </w:rPr>
        <w:t>2012</w:t>
      </w:r>
      <w:r w:rsidR="00983363">
        <w:rPr>
          <w:szCs w:val="22"/>
        </w:rPr>
        <w:t>)</w:t>
      </w:r>
      <w:r>
        <w:rPr>
          <w:szCs w:val="22"/>
        </w:rPr>
        <w:t xml:space="preserve">.  Instead, following a summary of </w:t>
      </w:r>
      <w:r w:rsidR="00107A9F">
        <w:rPr>
          <w:szCs w:val="22"/>
        </w:rPr>
        <w:t xml:space="preserve">each of </w:t>
      </w:r>
      <w:r>
        <w:rPr>
          <w:szCs w:val="22"/>
        </w:rPr>
        <w:t xml:space="preserve">the main </w:t>
      </w:r>
      <w:r w:rsidR="00BE0A41">
        <w:rPr>
          <w:szCs w:val="22"/>
        </w:rPr>
        <w:t>points made in</w:t>
      </w:r>
      <w:r>
        <w:rPr>
          <w:szCs w:val="22"/>
        </w:rPr>
        <w:t xml:space="preserve"> th</w:t>
      </w:r>
      <w:r w:rsidR="00983363">
        <w:rPr>
          <w:szCs w:val="22"/>
        </w:rPr>
        <w:t>e original review, information has been</w:t>
      </w:r>
      <w:r>
        <w:rPr>
          <w:szCs w:val="22"/>
        </w:rPr>
        <w:t xml:space="preserve"> presented </w:t>
      </w:r>
      <w:r w:rsidRPr="00B13BC7">
        <w:rPr>
          <w:szCs w:val="22"/>
        </w:rPr>
        <w:t xml:space="preserve">which </w:t>
      </w:r>
      <w:r w:rsidR="003631BA" w:rsidRPr="00B13BC7">
        <w:rPr>
          <w:szCs w:val="22"/>
        </w:rPr>
        <w:t>updates</w:t>
      </w:r>
      <w:r w:rsidRPr="00B13BC7">
        <w:rPr>
          <w:szCs w:val="22"/>
        </w:rPr>
        <w:t xml:space="preserve"> key </w:t>
      </w:r>
      <w:r w:rsidR="00554724" w:rsidRPr="00B13BC7">
        <w:rPr>
          <w:szCs w:val="22"/>
        </w:rPr>
        <w:t>areas</w:t>
      </w:r>
      <w:r w:rsidRPr="00B13BC7">
        <w:rPr>
          <w:szCs w:val="22"/>
        </w:rPr>
        <w:t xml:space="preserve"> with relevant and recent research that has been published since</w:t>
      </w:r>
      <w:r w:rsidR="00554724" w:rsidRPr="00B13BC7">
        <w:rPr>
          <w:szCs w:val="22"/>
        </w:rPr>
        <w:t xml:space="preserve"> 2012</w:t>
      </w:r>
      <w:r w:rsidRPr="00B13BC7">
        <w:rPr>
          <w:szCs w:val="22"/>
        </w:rPr>
        <w:t xml:space="preserve">. </w:t>
      </w:r>
      <w:r w:rsidR="00ED4DBB" w:rsidRPr="00B13BC7">
        <w:rPr>
          <w:szCs w:val="22"/>
        </w:rPr>
        <w:t xml:space="preserve"> To provide an overview of intervention effectiveness for ethnic minority groups experiencing gambling harms, the search terms “culture based,” “culturally based,”  “culturally appropriate,” “culturally sensitive” and “culturally relevant” were used in combination with “intervention”, “treatment” and “problem gambling” in Google Scholar to identify appropriate publications and grey literature. </w:t>
      </w:r>
      <w:r w:rsidR="002025FB" w:rsidRPr="00B13BC7">
        <w:rPr>
          <w:szCs w:val="22"/>
        </w:rPr>
        <w:t xml:space="preserve"> </w:t>
      </w:r>
    </w:p>
    <w:p w:rsidR="008B5272" w:rsidRPr="00B13BC7" w:rsidRDefault="008B5272" w:rsidP="00087E30">
      <w:pPr>
        <w:pStyle w:val="BodyText1"/>
        <w:ind w:left="0"/>
        <w:jc w:val="both"/>
        <w:rPr>
          <w:szCs w:val="22"/>
        </w:rPr>
      </w:pPr>
    </w:p>
    <w:p w:rsidR="00ED4DBB" w:rsidRPr="00B13BC7" w:rsidRDefault="00ED4DBB" w:rsidP="00ED4DBB">
      <w:pPr>
        <w:pStyle w:val="heading2a"/>
        <w:keepNext w:val="0"/>
        <w:numPr>
          <w:ilvl w:val="1"/>
          <w:numId w:val="3"/>
        </w:numPr>
        <w:pBdr>
          <w:top w:val="single" w:sz="4" w:space="1" w:color="auto"/>
          <w:left w:val="single" w:sz="4" w:space="4" w:color="auto"/>
          <w:bottom w:val="single" w:sz="4" w:space="1" w:color="auto"/>
          <w:right w:val="single" w:sz="4" w:space="4" w:color="auto"/>
        </w:pBdr>
        <w:tabs>
          <w:tab w:val="clear" w:pos="1800"/>
        </w:tabs>
        <w:ind w:left="709"/>
        <w:rPr>
          <w:sz w:val="22"/>
          <w:szCs w:val="22"/>
        </w:rPr>
      </w:pPr>
      <w:bookmarkStart w:id="18" w:name="_Toc431905519"/>
      <w:r w:rsidRPr="00B13BC7">
        <w:rPr>
          <w:sz w:val="22"/>
          <w:szCs w:val="22"/>
        </w:rPr>
        <w:t>General overview</w:t>
      </w:r>
      <w:bookmarkEnd w:id="18"/>
    </w:p>
    <w:p w:rsidR="00ED4DBB" w:rsidRPr="00B13BC7" w:rsidRDefault="00ED4DBB" w:rsidP="00087E30">
      <w:pPr>
        <w:pStyle w:val="BodyText1"/>
        <w:ind w:left="0"/>
        <w:jc w:val="both"/>
        <w:rPr>
          <w:szCs w:val="22"/>
        </w:rPr>
      </w:pPr>
    </w:p>
    <w:p w:rsidR="00843A0F" w:rsidRPr="00843A0F" w:rsidRDefault="00C677F3" w:rsidP="00843A0F">
      <w:pPr>
        <w:jc w:val="both"/>
        <w:rPr>
          <w:szCs w:val="22"/>
          <w:lang w:val="en-AU" w:eastAsia="en-US"/>
        </w:rPr>
      </w:pPr>
      <w:r w:rsidRPr="00B13BC7">
        <w:rPr>
          <w:szCs w:val="22"/>
          <w:lang w:val="en-AU" w:eastAsia="en-US"/>
        </w:rPr>
        <w:t xml:space="preserve">As part of the </w:t>
      </w:r>
      <w:r w:rsidR="00931781" w:rsidRPr="00B13BC7">
        <w:rPr>
          <w:szCs w:val="22"/>
          <w:lang w:val="en-AU" w:eastAsia="en-US"/>
        </w:rPr>
        <w:t>original review</w:t>
      </w:r>
      <w:r w:rsidRPr="00B13BC7">
        <w:rPr>
          <w:szCs w:val="22"/>
          <w:lang w:val="en-AU" w:eastAsia="en-US"/>
        </w:rPr>
        <w:t xml:space="preserve">, literature </w:t>
      </w:r>
      <w:r w:rsidR="003631BA" w:rsidRPr="00B13BC7">
        <w:rPr>
          <w:szCs w:val="22"/>
          <w:lang w:val="en-AU" w:eastAsia="en-US"/>
        </w:rPr>
        <w:t xml:space="preserve">was summarised </w:t>
      </w:r>
      <w:r w:rsidRPr="00B13BC7">
        <w:rPr>
          <w:szCs w:val="22"/>
          <w:lang w:val="en-AU" w:eastAsia="en-US"/>
        </w:rPr>
        <w:t xml:space="preserve">describing the </w:t>
      </w:r>
      <w:r w:rsidR="003631BA" w:rsidRPr="00B13BC7">
        <w:rPr>
          <w:szCs w:val="22"/>
          <w:lang w:val="en-AU" w:eastAsia="en-US"/>
        </w:rPr>
        <w:t xml:space="preserve">increasing </w:t>
      </w:r>
      <w:r w:rsidRPr="00B13BC7">
        <w:rPr>
          <w:szCs w:val="22"/>
          <w:lang w:val="en-AU" w:eastAsia="en-US"/>
        </w:rPr>
        <w:t>public hea</w:t>
      </w:r>
      <w:r w:rsidR="00931781" w:rsidRPr="00B13BC7">
        <w:rPr>
          <w:szCs w:val="22"/>
          <w:lang w:val="en-AU" w:eastAsia="en-US"/>
        </w:rPr>
        <w:t>l</w:t>
      </w:r>
      <w:r w:rsidRPr="00B13BC7">
        <w:rPr>
          <w:szCs w:val="22"/>
          <w:lang w:val="en-AU" w:eastAsia="en-US"/>
        </w:rPr>
        <w:t>th</w:t>
      </w:r>
      <w:r w:rsidRPr="00843A0F">
        <w:rPr>
          <w:szCs w:val="22"/>
          <w:lang w:val="en-AU" w:eastAsia="en-US"/>
        </w:rPr>
        <w:t xml:space="preserve"> significance</w:t>
      </w:r>
      <w:r w:rsidR="003631BA">
        <w:rPr>
          <w:szCs w:val="22"/>
          <w:lang w:val="en-AU" w:eastAsia="en-US"/>
        </w:rPr>
        <w:t xml:space="preserve"> of problem gambling in New Zealand as well as </w:t>
      </w:r>
      <w:r w:rsidRPr="00843A0F">
        <w:rPr>
          <w:szCs w:val="22"/>
          <w:lang w:val="en-AU" w:eastAsia="en-US"/>
        </w:rPr>
        <w:t>prevalence</w:t>
      </w:r>
      <w:r w:rsidR="003631BA">
        <w:rPr>
          <w:szCs w:val="22"/>
          <w:lang w:val="en-AU" w:eastAsia="en-US"/>
        </w:rPr>
        <w:t xml:space="preserve">, </w:t>
      </w:r>
      <w:r w:rsidRPr="00843A0F">
        <w:rPr>
          <w:szCs w:val="22"/>
          <w:lang w:val="en-AU" w:eastAsia="en-US"/>
        </w:rPr>
        <w:t>comorbidity</w:t>
      </w:r>
      <w:r w:rsidR="003631BA">
        <w:rPr>
          <w:szCs w:val="22"/>
          <w:lang w:val="en-AU" w:eastAsia="en-US"/>
        </w:rPr>
        <w:t xml:space="preserve">, and </w:t>
      </w:r>
      <w:r w:rsidR="00931781" w:rsidRPr="00843A0F">
        <w:rPr>
          <w:szCs w:val="22"/>
          <w:lang w:val="en-AU" w:eastAsia="en-US"/>
        </w:rPr>
        <w:t xml:space="preserve">wider impacts </w:t>
      </w:r>
      <w:r w:rsidRPr="00843A0F">
        <w:rPr>
          <w:szCs w:val="22"/>
          <w:lang w:val="en-AU" w:eastAsia="en-US"/>
        </w:rPr>
        <w:t>associated with gambling problems in New Zealand</w:t>
      </w:r>
      <w:r w:rsidR="00931781" w:rsidRPr="00843A0F">
        <w:rPr>
          <w:szCs w:val="22"/>
          <w:lang w:val="en-AU" w:eastAsia="en-US"/>
        </w:rPr>
        <w:t xml:space="preserve">.  </w:t>
      </w:r>
      <w:r w:rsidR="00334F95" w:rsidRPr="00843A0F">
        <w:rPr>
          <w:szCs w:val="22"/>
          <w:lang w:val="en-AU" w:eastAsia="en-US"/>
        </w:rPr>
        <w:t xml:space="preserve">Since 2012, the first reports from the National Gambling Study (the first nationwide </w:t>
      </w:r>
      <w:r w:rsidR="00983363">
        <w:rPr>
          <w:szCs w:val="22"/>
          <w:lang w:val="en-AU" w:eastAsia="en-US"/>
        </w:rPr>
        <w:t xml:space="preserve">gambling </w:t>
      </w:r>
      <w:r w:rsidR="00334F95" w:rsidRPr="00843A0F">
        <w:rPr>
          <w:szCs w:val="22"/>
          <w:lang w:val="en-AU" w:eastAsia="en-US"/>
        </w:rPr>
        <w:t xml:space="preserve">survey since </w:t>
      </w:r>
      <w:r w:rsidR="00843A0F" w:rsidRPr="00843A0F">
        <w:rPr>
          <w:szCs w:val="22"/>
          <w:lang w:val="en-AU" w:eastAsia="en-US"/>
        </w:rPr>
        <w:t>1999</w:t>
      </w:r>
      <w:r w:rsidR="00334F95" w:rsidRPr="00843A0F">
        <w:rPr>
          <w:szCs w:val="22"/>
          <w:lang w:val="en-AU" w:eastAsia="en-US"/>
        </w:rPr>
        <w:t>) have indicated that</w:t>
      </w:r>
      <w:r w:rsidR="00843A0F" w:rsidRPr="00843A0F">
        <w:rPr>
          <w:szCs w:val="22"/>
          <w:lang w:val="en-AU" w:eastAsia="en-US"/>
        </w:rPr>
        <w:t xml:space="preserve"> 0.7% of New Zealanders aged 18 years and older </w:t>
      </w:r>
      <w:r w:rsidR="00843A0F">
        <w:rPr>
          <w:szCs w:val="22"/>
          <w:lang w:val="en-AU" w:eastAsia="en-US"/>
        </w:rPr>
        <w:t>can</w:t>
      </w:r>
      <w:r w:rsidR="00843A0F" w:rsidRPr="00843A0F">
        <w:rPr>
          <w:szCs w:val="22"/>
          <w:lang w:val="en-AU" w:eastAsia="en-US"/>
        </w:rPr>
        <w:t xml:space="preserve"> be classified as current problem gamblers (based on the Problem Gambling Severity Index PGSI)</w:t>
      </w:r>
      <w:r w:rsidR="00983363">
        <w:rPr>
          <w:szCs w:val="22"/>
          <w:lang w:val="en-AU" w:eastAsia="en-US"/>
        </w:rPr>
        <w:t>.</w:t>
      </w:r>
      <w:r w:rsidR="00843A0F">
        <w:rPr>
          <w:szCs w:val="22"/>
          <w:lang w:val="en-AU" w:eastAsia="en-US"/>
        </w:rPr>
        <w:t xml:space="preserve"> </w:t>
      </w:r>
      <w:r w:rsidR="00983363">
        <w:rPr>
          <w:szCs w:val="22"/>
          <w:lang w:val="en-AU" w:eastAsia="en-US"/>
        </w:rPr>
        <w:t xml:space="preserve"> </w:t>
      </w:r>
      <w:r w:rsidR="00843A0F" w:rsidRPr="00843A0F">
        <w:rPr>
          <w:szCs w:val="22"/>
          <w:lang w:val="en-AU" w:eastAsia="en-US"/>
        </w:rPr>
        <w:t xml:space="preserve">This equates to an estimated 23,504 </w:t>
      </w:r>
      <w:r w:rsidR="00983363">
        <w:rPr>
          <w:szCs w:val="22"/>
          <w:lang w:val="en-AU" w:eastAsia="en-US"/>
        </w:rPr>
        <w:t>adults</w:t>
      </w:r>
      <w:r w:rsidR="00843A0F" w:rsidRPr="00843A0F">
        <w:rPr>
          <w:szCs w:val="22"/>
          <w:lang w:val="en-AU" w:eastAsia="en-US"/>
        </w:rPr>
        <w:t xml:space="preserve"> experiencing significant gambling problems.  A further 1.8% </w:t>
      </w:r>
      <w:r w:rsidR="00983363">
        <w:rPr>
          <w:szCs w:val="22"/>
          <w:lang w:val="en-AU" w:eastAsia="en-US"/>
        </w:rPr>
        <w:t>are</w:t>
      </w:r>
      <w:r w:rsidR="00843A0F" w:rsidRPr="00843A0F">
        <w:rPr>
          <w:szCs w:val="22"/>
          <w:lang w:val="en-AU" w:eastAsia="en-US"/>
        </w:rPr>
        <w:t xml:space="preserve"> </w:t>
      </w:r>
      <w:r w:rsidR="00843A0F">
        <w:rPr>
          <w:szCs w:val="22"/>
          <w:lang w:val="en-AU" w:eastAsia="en-US"/>
        </w:rPr>
        <w:t xml:space="preserve">considered </w:t>
      </w:r>
      <w:r w:rsidR="00983363">
        <w:rPr>
          <w:szCs w:val="22"/>
          <w:lang w:val="en-AU" w:eastAsia="en-US"/>
        </w:rPr>
        <w:t xml:space="preserve">to be </w:t>
      </w:r>
      <w:r w:rsidR="004069BE">
        <w:rPr>
          <w:szCs w:val="22"/>
          <w:lang w:val="en-AU" w:eastAsia="en-US"/>
        </w:rPr>
        <w:t>moderate-risk gamblers</w:t>
      </w:r>
      <w:r w:rsidR="00983363">
        <w:rPr>
          <w:szCs w:val="22"/>
          <w:lang w:val="en-AU" w:eastAsia="en-US"/>
        </w:rPr>
        <w:t>;</w:t>
      </w:r>
      <w:r w:rsidR="004069BE">
        <w:rPr>
          <w:szCs w:val="22"/>
          <w:lang w:val="en-AU" w:eastAsia="en-US"/>
        </w:rPr>
        <w:t xml:space="preserve"> it is</w:t>
      </w:r>
      <w:r w:rsidR="00983363">
        <w:rPr>
          <w:szCs w:val="22"/>
          <w:lang w:val="en-AU" w:eastAsia="en-US"/>
        </w:rPr>
        <w:t>,</w:t>
      </w:r>
      <w:r w:rsidR="00843A0F" w:rsidRPr="00843A0F">
        <w:rPr>
          <w:szCs w:val="22"/>
          <w:lang w:val="en-AU" w:eastAsia="en-US"/>
        </w:rPr>
        <w:t xml:space="preserve"> </w:t>
      </w:r>
      <w:r w:rsidR="004069BE">
        <w:rPr>
          <w:szCs w:val="22"/>
          <w:lang w:val="en-AU" w:eastAsia="en-US"/>
        </w:rPr>
        <w:t>therefore</w:t>
      </w:r>
      <w:r w:rsidR="00983363">
        <w:rPr>
          <w:szCs w:val="22"/>
          <w:lang w:val="en-AU" w:eastAsia="en-US"/>
        </w:rPr>
        <w:t>,</w:t>
      </w:r>
      <w:r w:rsidR="004069BE">
        <w:rPr>
          <w:szCs w:val="22"/>
          <w:lang w:val="en-AU" w:eastAsia="en-US"/>
        </w:rPr>
        <w:t xml:space="preserve"> </w:t>
      </w:r>
      <w:r w:rsidR="00843A0F" w:rsidRPr="00843A0F">
        <w:rPr>
          <w:szCs w:val="22"/>
          <w:lang w:val="en-AU" w:eastAsia="en-US"/>
        </w:rPr>
        <w:t xml:space="preserve">estimated </w:t>
      </w:r>
      <w:r w:rsidR="004069BE">
        <w:rPr>
          <w:szCs w:val="22"/>
          <w:lang w:val="en-AU" w:eastAsia="en-US"/>
        </w:rPr>
        <w:t>that</w:t>
      </w:r>
      <w:r w:rsidR="00843A0F" w:rsidRPr="00843A0F">
        <w:rPr>
          <w:szCs w:val="22"/>
          <w:lang w:val="en-AU" w:eastAsia="en-US"/>
        </w:rPr>
        <w:t xml:space="preserve"> an additional 60,440 </w:t>
      </w:r>
      <w:r w:rsidR="00983363">
        <w:rPr>
          <w:szCs w:val="22"/>
          <w:lang w:val="en-AU" w:eastAsia="en-US"/>
        </w:rPr>
        <w:t>adults</w:t>
      </w:r>
      <w:r w:rsidR="003631BA">
        <w:rPr>
          <w:szCs w:val="22"/>
          <w:lang w:val="en-AU" w:eastAsia="en-US"/>
        </w:rPr>
        <w:t xml:space="preserve"> </w:t>
      </w:r>
      <w:r w:rsidR="004069BE">
        <w:rPr>
          <w:szCs w:val="22"/>
          <w:lang w:val="en-AU" w:eastAsia="en-US"/>
        </w:rPr>
        <w:t>will</w:t>
      </w:r>
      <w:r w:rsidR="00843A0F" w:rsidRPr="00843A0F">
        <w:rPr>
          <w:szCs w:val="22"/>
          <w:lang w:val="en-AU" w:eastAsia="en-US"/>
        </w:rPr>
        <w:t xml:space="preserve"> be at moderate to high risk of developing problems in future.</w:t>
      </w:r>
      <w:r w:rsidR="00843A0F">
        <w:rPr>
          <w:szCs w:val="22"/>
          <w:lang w:val="en-AU" w:eastAsia="en-US"/>
        </w:rPr>
        <w:t xml:space="preserve">  </w:t>
      </w:r>
      <w:r w:rsidR="00843A0F" w:rsidRPr="00843A0F">
        <w:rPr>
          <w:szCs w:val="22"/>
          <w:lang w:val="en-AU" w:eastAsia="en-US"/>
        </w:rPr>
        <w:t xml:space="preserve">In total, around one in 40 adults (2.5%) is either a problem gambler or moderate-risk gambler, </w:t>
      </w:r>
      <w:r w:rsidR="003F3AEB">
        <w:rPr>
          <w:szCs w:val="22"/>
          <w:lang w:val="en-AU" w:eastAsia="en-US"/>
        </w:rPr>
        <w:t xml:space="preserve">equating to </w:t>
      </w:r>
      <w:r w:rsidR="00843A0F" w:rsidRPr="00843A0F">
        <w:rPr>
          <w:szCs w:val="22"/>
          <w:lang w:val="en-AU" w:eastAsia="en-US"/>
        </w:rPr>
        <w:t xml:space="preserve">approximately 83,944 </w:t>
      </w:r>
      <w:r w:rsidR="00983363">
        <w:rPr>
          <w:szCs w:val="22"/>
          <w:lang w:val="en-AU" w:eastAsia="en-US"/>
        </w:rPr>
        <w:t xml:space="preserve">adults (Abbott, Bellringer, Garrett, </w:t>
      </w:r>
      <w:r w:rsidR="00C14566">
        <w:rPr>
          <w:szCs w:val="22"/>
          <w:lang w:val="en-AU" w:eastAsia="en-US"/>
        </w:rPr>
        <w:t xml:space="preserve">&amp; </w:t>
      </w:r>
      <w:r w:rsidR="00983363">
        <w:rPr>
          <w:szCs w:val="22"/>
          <w:lang w:val="en-AU" w:eastAsia="en-US"/>
        </w:rPr>
        <w:t xml:space="preserve">Mundy-McPherson, </w:t>
      </w:r>
      <w:r w:rsidR="009A5EDC">
        <w:rPr>
          <w:szCs w:val="22"/>
          <w:lang w:val="en-AU" w:eastAsia="en-US"/>
        </w:rPr>
        <w:t>2014</w:t>
      </w:r>
      <w:r w:rsidR="00B267B5">
        <w:rPr>
          <w:szCs w:val="22"/>
          <w:lang w:val="en-AU" w:eastAsia="en-US"/>
        </w:rPr>
        <w:t>b</w:t>
      </w:r>
      <w:r w:rsidR="00983363">
        <w:rPr>
          <w:szCs w:val="22"/>
          <w:lang w:val="en-AU" w:eastAsia="en-US"/>
        </w:rPr>
        <w:t>).</w:t>
      </w:r>
      <w:r w:rsidR="00B828AA" w:rsidRPr="00B828AA">
        <w:rPr>
          <w:szCs w:val="22"/>
          <w:lang w:val="en-AU" w:eastAsia="en-US"/>
        </w:rPr>
        <w:t> </w:t>
      </w:r>
    </w:p>
    <w:p w:rsidR="00554724" w:rsidRDefault="00554724" w:rsidP="00087E30">
      <w:pPr>
        <w:pStyle w:val="BodyText1"/>
        <w:ind w:left="0"/>
        <w:jc w:val="both"/>
        <w:rPr>
          <w:szCs w:val="22"/>
        </w:rPr>
      </w:pPr>
    </w:p>
    <w:p w:rsidR="00460ABC" w:rsidRDefault="003F3AEB" w:rsidP="008A2270">
      <w:pPr>
        <w:pStyle w:val="BodyText1"/>
        <w:ind w:left="0"/>
        <w:jc w:val="both"/>
        <w:rPr>
          <w:szCs w:val="22"/>
          <w:lang w:val="en-NZ"/>
        </w:rPr>
      </w:pPr>
      <w:r>
        <w:rPr>
          <w:szCs w:val="22"/>
        </w:rPr>
        <w:t>R</w:t>
      </w:r>
      <w:r w:rsidR="00094F59">
        <w:rPr>
          <w:szCs w:val="22"/>
        </w:rPr>
        <w:t xml:space="preserve">esearchers </w:t>
      </w:r>
      <w:r w:rsidR="008A2270">
        <w:rPr>
          <w:szCs w:val="22"/>
        </w:rPr>
        <w:t>consistently</w:t>
      </w:r>
      <w:r w:rsidR="00094F59">
        <w:rPr>
          <w:szCs w:val="22"/>
        </w:rPr>
        <w:t xml:space="preserve"> highlight that problem gambling rarely occurs alone, </w:t>
      </w:r>
      <w:r w:rsidR="00B828AA">
        <w:rPr>
          <w:szCs w:val="22"/>
        </w:rPr>
        <w:t xml:space="preserve">with problem gamblers experiencing elevated rates of </w:t>
      </w:r>
      <w:r w:rsidR="00B828AA" w:rsidRPr="00B828AA">
        <w:rPr>
          <w:szCs w:val="22"/>
          <w:lang w:val="en-NZ"/>
        </w:rPr>
        <w:t>numerous mental health and physical disorders</w:t>
      </w:r>
      <w:r>
        <w:rPr>
          <w:szCs w:val="22"/>
          <w:lang w:val="en-NZ"/>
        </w:rPr>
        <w:t xml:space="preserve"> as well as social problems</w:t>
      </w:r>
      <w:r w:rsidR="00B828AA" w:rsidRPr="00B828AA">
        <w:rPr>
          <w:szCs w:val="22"/>
          <w:lang w:val="en-NZ"/>
        </w:rPr>
        <w:t xml:space="preserve"> (Abbott, Williams,</w:t>
      </w:r>
      <w:r w:rsidR="007759C2">
        <w:rPr>
          <w:szCs w:val="22"/>
          <w:lang w:val="en-NZ"/>
        </w:rPr>
        <w:t xml:space="preserve"> &amp; Volberg, 2004</w:t>
      </w:r>
      <w:r w:rsidR="00B828AA" w:rsidRPr="00B828AA">
        <w:rPr>
          <w:szCs w:val="22"/>
          <w:lang w:val="en-NZ"/>
        </w:rPr>
        <w:t>; Petry &amp; Weinstock, 2007).</w:t>
      </w:r>
      <w:r w:rsidR="00B828AA">
        <w:rPr>
          <w:szCs w:val="22"/>
          <w:lang w:val="en-NZ"/>
        </w:rPr>
        <w:t xml:space="preserve">  </w:t>
      </w:r>
      <w:r w:rsidR="003C427A">
        <w:rPr>
          <w:szCs w:val="22"/>
        </w:rPr>
        <w:t xml:space="preserve">The literature continues to suffer from a lack of prospective studies which limits understanding of the nature of the relationships between gambling and </w:t>
      </w:r>
      <w:r>
        <w:rPr>
          <w:szCs w:val="22"/>
        </w:rPr>
        <w:t>the comorbid behaviours,</w:t>
      </w:r>
      <w:r w:rsidR="003C427A">
        <w:rPr>
          <w:szCs w:val="22"/>
        </w:rPr>
        <w:t xml:space="preserve"> conditions </w:t>
      </w:r>
      <w:r>
        <w:rPr>
          <w:szCs w:val="22"/>
        </w:rPr>
        <w:t xml:space="preserve">and problems </w:t>
      </w:r>
      <w:r w:rsidR="003C427A">
        <w:rPr>
          <w:szCs w:val="22"/>
        </w:rPr>
        <w:t>(Abbott &amp; Clarke, 2007</w:t>
      </w:r>
      <w:r w:rsidR="003C427A" w:rsidRPr="008A2270">
        <w:rPr>
          <w:szCs w:val="22"/>
        </w:rPr>
        <w:t xml:space="preserve">).  </w:t>
      </w:r>
      <w:r w:rsidR="008A2270" w:rsidRPr="008A2270">
        <w:rPr>
          <w:szCs w:val="22"/>
          <w:lang w:val="en-NZ"/>
        </w:rPr>
        <w:t>However, it is increasingly clear that problematic alcohol consumption has a predictive relationship with persistent gambling problems (Abbott, Williams, &amp; Volberg,</w:t>
      </w:r>
      <w:r w:rsidR="007759C2">
        <w:rPr>
          <w:szCs w:val="22"/>
          <w:lang w:val="en-NZ"/>
        </w:rPr>
        <w:t xml:space="preserve"> 2004</w:t>
      </w:r>
      <w:r w:rsidR="00AC0581">
        <w:rPr>
          <w:szCs w:val="22"/>
          <w:lang w:val="en-NZ"/>
        </w:rPr>
        <w:t>; Hodgins &amp; Holub, 2007) and that t</w:t>
      </w:r>
      <w:r w:rsidR="008A2270" w:rsidRPr="008A2270">
        <w:rPr>
          <w:szCs w:val="22"/>
          <w:lang w:val="en-NZ"/>
        </w:rPr>
        <w:t xml:space="preserve">he high rates of psychiatric </w:t>
      </w:r>
      <w:r w:rsidR="008F0E1F">
        <w:rPr>
          <w:szCs w:val="22"/>
          <w:lang w:val="en-NZ"/>
        </w:rPr>
        <w:t>disorder</w:t>
      </w:r>
      <w:r w:rsidR="008A2270" w:rsidRPr="008A2270">
        <w:rPr>
          <w:szCs w:val="22"/>
          <w:lang w:val="en-NZ"/>
        </w:rPr>
        <w:t xml:space="preserve"> in pathological gamblers seem strongly influenced by </w:t>
      </w:r>
      <w:r>
        <w:rPr>
          <w:szCs w:val="22"/>
          <w:lang w:val="en-NZ"/>
        </w:rPr>
        <w:t xml:space="preserve">the </w:t>
      </w:r>
      <w:r w:rsidR="008A2270" w:rsidRPr="008A2270">
        <w:rPr>
          <w:szCs w:val="22"/>
          <w:lang w:val="en-NZ"/>
        </w:rPr>
        <w:t xml:space="preserve">co-occurring alcohol problems </w:t>
      </w:r>
      <w:r w:rsidR="008A2270" w:rsidRPr="008A2270">
        <w:rPr>
          <w:szCs w:val="22"/>
          <w:lang w:val="en-NZ"/>
        </w:rPr>
        <w:fldChar w:fldCharType="begin"/>
      </w:r>
      <w:r w:rsidR="008A2270" w:rsidRPr="008A2270">
        <w:rPr>
          <w:szCs w:val="22"/>
          <w:lang w:val="en-NZ"/>
        </w:rPr>
        <w:instrText xml:space="preserve"> ADDIN EN.CITE &lt;EndNote&gt;&lt;Cite&gt;&lt;Author&gt;Abdollahnejad&lt;/Author&gt;&lt;Year&gt;2014&lt;/Year&gt;&lt;RecNum&gt;955&lt;/RecNum&gt;&lt;DisplayText&gt;(Abdollahnejad, Delfabbro, &amp;amp; Denson, 2014)&lt;/DisplayText&gt;&lt;record&gt;&lt;rec-number&gt;955&lt;/rec-number&gt;&lt;foreign-keys&gt;&lt;key app="EN" db-id="29dppreeudxpvme0wvopsvd9stf2tppeat9x"&gt;955&lt;/key&gt;&lt;/foreign-keys&gt;&lt;ref-type name="Journal Article"&gt;17&lt;/ref-type&gt;&lt;contributors&gt;&lt;authors&gt;&lt;author&gt;Abdollahnejad, Reza&lt;/author&gt;&lt;author&gt;Delfabbro, Paul&lt;/author&gt;&lt;author&gt;Denson, Linley&lt;/author&gt;&lt;/authors&gt;&lt;/contributors&gt;&lt;titles&gt;&lt;title&gt;Psychiatric co-morbidity in problem and pathological gamblers: Investigating the confounding influence of alcohol use disorder&lt;/title&gt;&lt;secondary-title&gt;Addictive Behaviors&lt;/secondary-title&gt;&lt;/titles&gt;&lt;periodical&gt;&lt;full-title&gt;Addictive Behaviors&lt;/full-title&gt;&lt;/periodical&gt;&lt;pages&gt;566-572&lt;/pages&gt;&lt;volume&gt;39&lt;/volume&gt;&lt;number&gt;3&lt;/number&gt;&lt;dates&gt;&lt;year&gt;2014&lt;/year&gt;&lt;/dates&gt;&lt;isbn&gt;0306-4603&lt;/isbn&gt;&lt;urls&gt;&lt;/urls&gt;&lt;/record&gt;&lt;/Cite&gt;&lt;/EndNote&gt;</w:instrText>
      </w:r>
      <w:r w:rsidR="008A2270" w:rsidRPr="008A2270">
        <w:rPr>
          <w:szCs w:val="22"/>
          <w:lang w:val="en-NZ"/>
        </w:rPr>
        <w:fldChar w:fldCharType="separate"/>
      </w:r>
      <w:r w:rsidR="008A2270" w:rsidRPr="008A2270">
        <w:rPr>
          <w:noProof/>
          <w:szCs w:val="22"/>
          <w:lang w:val="en-NZ"/>
        </w:rPr>
        <w:t>(</w:t>
      </w:r>
      <w:hyperlink w:anchor="_ENREF_1" w:tooltip="Abdollahnejad, 2014 #955" w:history="1">
        <w:r w:rsidR="000024EE" w:rsidRPr="008A2270">
          <w:rPr>
            <w:noProof/>
            <w:szCs w:val="22"/>
            <w:lang w:val="en-NZ"/>
          </w:rPr>
          <w:t>Abdollahnejad, Delfabbro, &amp; Denson, 2014</w:t>
        </w:r>
      </w:hyperlink>
      <w:r w:rsidR="008A2270" w:rsidRPr="008A2270">
        <w:rPr>
          <w:noProof/>
          <w:szCs w:val="22"/>
          <w:lang w:val="en-NZ"/>
        </w:rPr>
        <w:t>)</w:t>
      </w:r>
      <w:r w:rsidR="008A2270" w:rsidRPr="008A2270">
        <w:rPr>
          <w:szCs w:val="22"/>
          <w:lang w:val="en-NZ"/>
        </w:rPr>
        <w:fldChar w:fldCharType="end"/>
      </w:r>
      <w:r w:rsidR="008A2270" w:rsidRPr="008A2270">
        <w:rPr>
          <w:szCs w:val="22"/>
          <w:lang w:val="en-NZ"/>
        </w:rPr>
        <w:t>.</w:t>
      </w:r>
      <w:r w:rsidR="00317A67">
        <w:rPr>
          <w:szCs w:val="22"/>
          <w:lang w:val="en-NZ"/>
        </w:rPr>
        <w:t xml:space="preserve">  </w:t>
      </w:r>
    </w:p>
    <w:p w:rsidR="00460ABC" w:rsidRDefault="00460ABC" w:rsidP="008A2270">
      <w:pPr>
        <w:pStyle w:val="BodyText1"/>
        <w:ind w:left="0"/>
        <w:jc w:val="both"/>
        <w:rPr>
          <w:szCs w:val="22"/>
          <w:lang w:val="en-NZ"/>
        </w:rPr>
      </w:pPr>
    </w:p>
    <w:p w:rsidR="003F3AEB" w:rsidRDefault="00317A67" w:rsidP="008A2270">
      <w:pPr>
        <w:pStyle w:val="BodyText1"/>
        <w:ind w:left="0"/>
        <w:jc w:val="both"/>
        <w:rPr>
          <w:szCs w:val="22"/>
          <w:lang w:val="en-NZ"/>
        </w:rPr>
      </w:pPr>
      <w:r>
        <w:rPr>
          <w:szCs w:val="22"/>
          <w:lang w:val="en-NZ"/>
        </w:rPr>
        <w:t xml:space="preserve">Daily tobacco use is the most common co-occurring </w:t>
      </w:r>
      <w:r w:rsidR="00AC0581">
        <w:rPr>
          <w:szCs w:val="22"/>
          <w:lang w:val="en-NZ"/>
        </w:rPr>
        <w:t>health issue</w:t>
      </w:r>
      <w:r w:rsidR="003F3AEB">
        <w:rPr>
          <w:szCs w:val="22"/>
          <w:lang w:val="en-NZ"/>
        </w:rPr>
        <w:t xml:space="preserve"> among </w:t>
      </w:r>
      <w:r w:rsidR="00460ABC">
        <w:rPr>
          <w:szCs w:val="22"/>
          <w:lang w:val="en-NZ"/>
        </w:rPr>
        <w:t>problem</w:t>
      </w:r>
      <w:r w:rsidR="003F3AEB">
        <w:rPr>
          <w:szCs w:val="22"/>
          <w:lang w:val="en-NZ"/>
        </w:rPr>
        <w:t xml:space="preserve"> gamblers </w:t>
      </w:r>
      <w:r w:rsidR="00460ABC">
        <w:rPr>
          <w:szCs w:val="22"/>
          <w:lang w:val="en-NZ"/>
        </w:rPr>
        <w:t>with</w:t>
      </w:r>
      <w:r w:rsidR="003F3AEB">
        <w:rPr>
          <w:szCs w:val="22"/>
          <w:lang w:val="en-NZ"/>
        </w:rPr>
        <w:t xml:space="preserve"> </w:t>
      </w:r>
      <w:r>
        <w:rPr>
          <w:szCs w:val="22"/>
          <w:lang w:val="en-NZ"/>
        </w:rPr>
        <w:t xml:space="preserve">estimates </w:t>
      </w:r>
      <w:r w:rsidR="003F3AEB">
        <w:rPr>
          <w:szCs w:val="22"/>
          <w:lang w:val="en-NZ"/>
        </w:rPr>
        <w:t>vary</w:t>
      </w:r>
      <w:r w:rsidR="00460ABC">
        <w:rPr>
          <w:szCs w:val="22"/>
          <w:lang w:val="en-NZ"/>
        </w:rPr>
        <w:t>ing</w:t>
      </w:r>
      <w:r w:rsidR="003F3AEB">
        <w:rPr>
          <w:szCs w:val="22"/>
          <w:lang w:val="en-NZ"/>
        </w:rPr>
        <w:t xml:space="preserve"> from </w:t>
      </w:r>
      <w:r>
        <w:rPr>
          <w:szCs w:val="22"/>
          <w:lang w:val="en-NZ"/>
        </w:rPr>
        <w:t>41</w:t>
      </w:r>
      <w:r w:rsidR="00460ABC">
        <w:rPr>
          <w:szCs w:val="22"/>
          <w:lang w:val="en-NZ"/>
        </w:rPr>
        <w:t xml:space="preserve">% to </w:t>
      </w:r>
      <w:r>
        <w:rPr>
          <w:szCs w:val="22"/>
          <w:lang w:val="en-NZ"/>
        </w:rPr>
        <w:t>65%</w:t>
      </w:r>
      <w:r w:rsidR="00460ABC">
        <w:rPr>
          <w:szCs w:val="22"/>
          <w:lang w:val="en-NZ"/>
        </w:rPr>
        <w:t>.  R</w:t>
      </w:r>
      <w:r w:rsidR="00BA0472">
        <w:rPr>
          <w:szCs w:val="22"/>
          <w:lang w:val="en-NZ"/>
        </w:rPr>
        <w:t xml:space="preserve">ecent research explored </w:t>
      </w:r>
      <w:r w:rsidR="00460ABC">
        <w:rPr>
          <w:szCs w:val="22"/>
          <w:lang w:val="en-NZ"/>
        </w:rPr>
        <w:t>t</w:t>
      </w:r>
      <w:r w:rsidR="00460ABC" w:rsidRPr="00317A67">
        <w:rPr>
          <w:szCs w:val="22"/>
          <w:lang w:val="en-NZ"/>
        </w:rPr>
        <w:t xml:space="preserve">he impact of tobacco use on </w:t>
      </w:r>
      <w:r w:rsidR="00460ABC">
        <w:rPr>
          <w:szCs w:val="22"/>
          <w:lang w:val="en-NZ"/>
        </w:rPr>
        <w:t>the</w:t>
      </w:r>
      <w:r w:rsidR="00460ABC" w:rsidRPr="00317A67">
        <w:rPr>
          <w:szCs w:val="22"/>
          <w:lang w:val="en-NZ"/>
        </w:rPr>
        <w:t xml:space="preserve"> </w:t>
      </w:r>
      <w:r w:rsidR="00460ABC">
        <w:rPr>
          <w:szCs w:val="22"/>
          <w:lang w:val="en-NZ"/>
        </w:rPr>
        <w:t xml:space="preserve">outcome of a cognitive behavioural gambling treatment </w:t>
      </w:r>
      <w:r w:rsidR="00BA0472">
        <w:rPr>
          <w:szCs w:val="22"/>
          <w:lang w:val="en-NZ"/>
        </w:rPr>
        <w:t>among</w:t>
      </w:r>
      <w:r w:rsidR="00BA0472" w:rsidRPr="00317A67">
        <w:rPr>
          <w:szCs w:val="22"/>
          <w:lang w:val="en-NZ"/>
        </w:rPr>
        <w:t xml:space="preserve"> 385 treatment-seeking pathological gamblers enrolled in one of 11 gambling treatment providers in Minnesota</w:t>
      </w:r>
      <w:r w:rsidR="00BA0472">
        <w:rPr>
          <w:szCs w:val="22"/>
          <w:lang w:val="en-NZ"/>
        </w:rPr>
        <w:t xml:space="preserve"> </w:t>
      </w:r>
      <w:r>
        <w:rPr>
          <w:szCs w:val="22"/>
          <w:lang w:val="en-NZ"/>
        </w:rPr>
        <w:fldChar w:fldCharType="begin"/>
      </w:r>
      <w:r>
        <w:rPr>
          <w:szCs w:val="22"/>
          <w:lang w:val="en-NZ"/>
        </w:rPr>
        <w:instrText xml:space="preserve"> ADDIN EN.CITE &lt;EndNote&gt;&lt;Cite&gt;&lt;Author&gt;Odlaug&lt;/Author&gt;&lt;Year&gt;2013&lt;/Year&gt;&lt;RecNum&gt;961&lt;/RecNum&gt;&lt;DisplayText&gt;(Odlaug, Stinchfield, Golberstein, &amp;amp; Grant, 2013)&lt;/DisplayText&gt;&lt;record&gt;&lt;rec-number&gt;961&lt;/rec-number&gt;&lt;foreign-keys&gt;&lt;key app="EN" db-id="29dppreeudxpvme0wvopsvd9stf2tppeat9x"&gt;961&lt;/key&gt;&lt;/foreign-keys&gt;&lt;ref-type name="Journal Article"&gt;17&lt;/ref-type&gt;&lt;contributors&gt;&lt;authors&gt;&lt;author&gt;Odlaug, Brian L&lt;/author&gt;&lt;author&gt;Stinchfield, Randy&lt;/author&gt;&lt;author&gt;Golberstein, Ezra&lt;/author&gt;&lt;author&gt;Grant, Jon E&lt;/author&gt;&lt;/authors&gt;&lt;/contributors&gt;&lt;titles&gt;&lt;title&gt;The relationship of tobacco use with gambling problem severity and gambling treatment outcome&lt;/title&gt;&lt;secondary-title&gt;Psychology of Addictive Behaviors&lt;/secondary-title&gt;&lt;/titles&gt;&lt;periodical&gt;&lt;full-title&gt;Psychology of Addictive Behaviors&lt;/full-title&gt;&lt;/periodical&gt;&lt;pages&gt;696&lt;/pages&gt;&lt;volume&gt;27&lt;/volume&gt;&lt;number&gt;3&lt;/number&gt;&lt;dates&gt;&lt;year&gt;2013&lt;/year&gt;&lt;/dates&gt;&lt;isbn&gt;1939-1501&lt;/isbn&gt;&lt;urls&gt;&lt;/urls&gt;&lt;/record&gt;&lt;/Cite&gt;&lt;/EndNote&gt;</w:instrText>
      </w:r>
      <w:r>
        <w:rPr>
          <w:szCs w:val="22"/>
          <w:lang w:val="en-NZ"/>
        </w:rPr>
        <w:fldChar w:fldCharType="separate"/>
      </w:r>
      <w:r>
        <w:rPr>
          <w:noProof/>
          <w:szCs w:val="22"/>
          <w:lang w:val="en-NZ"/>
        </w:rPr>
        <w:t>(</w:t>
      </w:r>
      <w:hyperlink w:anchor="_ENREF_8" w:tooltip="Odlaug, 2013 #961" w:history="1">
        <w:r w:rsidR="000024EE">
          <w:rPr>
            <w:noProof/>
            <w:szCs w:val="22"/>
            <w:lang w:val="en-NZ"/>
          </w:rPr>
          <w:t>Odlaug, Stinchfield, Golberstein, &amp; Grant, 2013</w:t>
        </w:r>
      </w:hyperlink>
      <w:r>
        <w:rPr>
          <w:noProof/>
          <w:szCs w:val="22"/>
          <w:lang w:val="en-NZ"/>
        </w:rPr>
        <w:t>)</w:t>
      </w:r>
      <w:r>
        <w:rPr>
          <w:szCs w:val="22"/>
          <w:lang w:val="en-NZ"/>
        </w:rPr>
        <w:fldChar w:fldCharType="end"/>
      </w:r>
      <w:r>
        <w:rPr>
          <w:szCs w:val="22"/>
          <w:lang w:val="en-NZ"/>
        </w:rPr>
        <w:t xml:space="preserve">.  </w:t>
      </w:r>
      <w:r w:rsidR="00BA0472">
        <w:rPr>
          <w:szCs w:val="22"/>
          <w:lang w:val="en-NZ"/>
        </w:rPr>
        <w:t xml:space="preserve">Consistent with the literature </w:t>
      </w:r>
      <w:r w:rsidR="00BA0472" w:rsidRPr="007759C2">
        <w:rPr>
          <w:szCs w:val="22"/>
          <w:lang w:val="en-NZ"/>
        </w:rPr>
        <w:t>(e.g. Petry &amp; Oncken, 2002; Shaffer, Bilt, &amp; Hall, 1999) daily to</w:t>
      </w:r>
      <w:r w:rsidR="00BA0472" w:rsidRPr="00317A67">
        <w:rPr>
          <w:szCs w:val="22"/>
          <w:lang w:val="en-NZ"/>
        </w:rPr>
        <w:t xml:space="preserve">bacco users presented </w:t>
      </w:r>
      <w:r w:rsidR="00460ABC">
        <w:rPr>
          <w:szCs w:val="22"/>
          <w:lang w:val="en-NZ"/>
        </w:rPr>
        <w:t xml:space="preserve">at services </w:t>
      </w:r>
      <w:r w:rsidR="00BA0472" w:rsidRPr="00317A67">
        <w:rPr>
          <w:szCs w:val="22"/>
          <w:lang w:val="en-NZ"/>
        </w:rPr>
        <w:t>with significantly more severe gambling and mental health symptoms at treatment intake</w:t>
      </w:r>
      <w:r w:rsidR="00BA0472">
        <w:rPr>
          <w:szCs w:val="22"/>
          <w:lang w:val="en-NZ"/>
        </w:rPr>
        <w:t xml:space="preserve"> and </w:t>
      </w:r>
      <w:r w:rsidR="00460ABC">
        <w:rPr>
          <w:szCs w:val="22"/>
          <w:lang w:val="en-NZ"/>
        </w:rPr>
        <w:t xml:space="preserve">study </w:t>
      </w:r>
      <w:r w:rsidR="00BA0472">
        <w:rPr>
          <w:szCs w:val="22"/>
          <w:lang w:val="en-NZ"/>
        </w:rPr>
        <w:t>recruitment</w:t>
      </w:r>
      <w:r w:rsidR="00BA0472" w:rsidRPr="00317A67">
        <w:rPr>
          <w:szCs w:val="22"/>
          <w:lang w:val="en-NZ"/>
        </w:rPr>
        <w:t xml:space="preserve">. </w:t>
      </w:r>
      <w:r w:rsidR="00BA0472">
        <w:rPr>
          <w:szCs w:val="22"/>
          <w:lang w:val="en-NZ"/>
        </w:rPr>
        <w:t xml:space="preserve"> </w:t>
      </w:r>
      <w:r w:rsidR="00BA0472" w:rsidRPr="00317A67">
        <w:rPr>
          <w:szCs w:val="22"/>
          <w:lang w:val="en-NZ"/>
        </w:rPr>
        <w:t xml:space="preserve">Daily tobacco use, however, was not significantly associated with the number of days gambled </w:t>
      </w:r>
      <w:r w:rsidR="00BA0472">
        <w:rPr>
          <w:szCs w:val="22"/>
          <w:lang w:val="en-NZ"/>
        </w:rPr>
        <w:t xml:space="preserve">at follow up </w:t>
      </w:r>
      <w:r w:rsidR="00460ABC">
        <w:rPr>
          <w:szCs w:val="22"/>
          <w:lang w:val="en-NZ"/>
        </w:rPr>
        <w:t xml:space="preserve">assessment </w:t>
      </w:r>
      <w:r w:rsidR="00BA0472" w:rsidRPr="00317A67">
        <w:rPr>
          <w:szCs w:val="22"/>
          <w:lang w:val="en-NZ"/>
        </w:rPr>
        <w:t xml:space="preserve">or with treatment completion. </w:t>
      </w:r>
      <w:r w:rsidR="00BA0472">
        <w:rPr>
          <w:szCs w:val="22"/>
          <w:lang w:val="en-NZ"/>
        </w:rPr>
        <w:t xml:space="preserve"> </w:t>
      </w:r>
      <w:r w:rsidR="00BA0472" w:rsidRPr="00317A67">
        <w:rPr>
          <w:szCs w:val="22"/>
          <w:lang w:val="en-NZ"/>
        </w:rPr>
        <w:t>Although tobacco users present</w:t>
      </w:r>
      <w:r w:rsidR="00BA0472">
        <w:rPr>
          <w:szCs w:val="22"/>
          <w:lang w:val="en-NZ"/>
        </w:rPr>
        <w:t>ed</w:t>
      </w:r>
      <w:r w:rsidR="00BA0472" w:rsidRPr="00317A67">
        <w:rPr>
          <w:szCs w:val="22"/>
          <w:lang w:val="en-NZ"/>
        </w:rPr>
        <w:t xml:space="preserve"> with greater gambling problem severity, they had similar rates of treatment completion and treatment outcomes as </w:t>
      </w:r>
      <w:r w:rsidR="00460ABC">
        <w:rPr>
          <w:szCs w:val="22"/>
          <w:lang w:val="en-NZ"/>
        </w:rPr>
        <w:t>participants</w:t>
      </w:r>
      <w:r w:rsidR="00BA0472">
        <w:rPr>
          <w:szCs w:val="22"/>
          <w:lang w:val="en-NZ"/>
        </w:rPr>
        <w:t xml:space="preserve"> who did not use tobacco</w:t>
      </w:r>
      <w:r w:rsidR="00BA0472" w:rsidRPr="00317A67">
        <w:rPr>
          <w:szCs w:val="22"/>
          <w:lang w:val="en-NZ"/>
        </w:rPr>
        <w:t>.</w:t>
      </w:r>
      <w:r w:rsidR="00BA0472">
        <w:rPr>
          <w:szCs w:val="22"/>
          <w:lang w:val="en-NZ"/>
        </w:rPr>
        <w:t xml:space="preserve">  </w:t>
      </w:r>
      <w:r w:rsidRPr="00317A67">
        <w:rPr>
          <w:szCs w:val="22"/>
          <w:lang w:val="en-NZ"/>
        </w:rPr>
        <w:t xml:space="preserve">Daily tobacco use was reported in 244 (63%) </w:t>
      </w:r>
      <w:r>
        <w:rPr>
          <w:szCs w:val="22"/>
          <w:lang w:val="en-NZ"/>
        </w:rPr>
        <w:t>participants</w:t>
      </w:r>
      <w:r w:rsidR="0070039C">
        <w:rPr>
          <w:szCs w:val="22"/>
          <w:lang w:val="en-NZ"/>
        </w:rPr>
        <w:t xml:space="preserve"> and there was no significant change in smoking status at </w:t>
      </w:r>
      <w:r w:rsidR="00460ABC">
        <w:rPr>
          <w:szCs w:val="22"/>
          <w:lang w:val="en-NZ"/>
        </w:rPr>
        <w:t>six</w:t>
      </w:r>
      <w:r w:rsidR="0070039C">
        <w:rPr>
          <w:szCs w:val="22"/>
          <w:lang w:val="en-NZ"/>
        </w:rPr>
        <w:t xml:space="preserve"> months post-treatment</w:t>
      </w:r>
      <w:r w:rsidRPr="00317A67">
        <w:rPr>
          <w:szCs w:val="22"/>
          <w:lang w:val="en-NZ"/>
        </w:rPr>
        <w:t xml:space="preserve">. </w:t>
      </w:r>
      <w:r>
        <w:rPr>
          <w:szCs w:val="22"/>
          <w:lang w:val="en-NZ"/>
        </w:rPr>
        <w:t xml:space="preserve"> </w:t>
      </w:r>
    </w:p>
    <w:p w:rsidR="003F3AEB" w:rsidRDefault="003F3AEB" w:rsidP="008A2270">
      <w:pPr>
        <w:pStyle w:val="BodyText1"/>
        <w:ind w:left="0"/>
        <w:jc w:val="both"/>
        <w:rPr>
          <w:szCs w:val="22"/>
          <w:lang w:val="en-NZ"/>
        </w:rPr>
      </w:pPr>
    </w:p>
    <w:p w:rsidR="008A2270" w:rsidRPr="008A2270" w:rsidRDefault="00A6785D" w:rsidP="008A2270">
      <w:pPr>
        <w:pStyle w:val="BodyText1"/>
        <w:ind w:left="0"/>
        <w:jc w:val="both"/>
        <w:rPr>
          <w:szCs w:val="22"/>
          <w:lang w:val="en-NZ"/>
        </w:rPr>
      </w:pPr>
      <w:r w:rsidRPr="007759C2">
        <w:rPr>
          <w:szCs w:val="22"/>
          <w:lang w:val="en-NZ"/>
        </w:rPr>
        <w:t xml:space="preserve">Soberay, Faragher, Barbash, Brookover and Grimsley </w:t>
      </w:r>
      <w:r w:rsidR="001612EE" w:rsidRPr="007759C2">
        <w:rPr>
          <w:szCs w:val="22"/>
          <w:lang w:val="en-NZ"/>
        </w:rPr>
        <w:t>(201</w:t>
      </w:r>
      <w:r w:rsidR="007759C2" w:rsidRPr="007759C2">
        <w:rPr>
          <w:szCs w:val="22"/>
          <w:lang w:val="en-NZ"/>
        </w:rPr>
        <w:t>4</w:t>
      </w:r>
      <w:r w:rsidR="001612EE" w:rsidRPr="007759C2">
        <w:rPr>
          <w:szCs w:val="22"/>
          <w:lang w:val="en-NZ"/>
        </w:rPr>
        <w:t xml:space="preserve">) </w:t>
      </w:r>
      <w:r w:rsidRPr="007759C2">
        <w:rPr>
          <w:szCs w:val="22"/>
          <w:lang w:val="en-NZ"/>
        </w:rPr>
        <w:t xml:space="preserve">have </w:t>
      </w:r>
      <w:r w:rsidR="00BA0472" w:rsidRPr="007759C2">
        <w:rPr>
          <w:szCs w:val="22"/>
          <w:lang w:val="en-NZ"/>
        </w:rPr>
        <w:t xml:space="preserve">recently </w:t>
      </w:r>
      <w:r w:rsidRPr="007759C2">
        <w:rPr>
          <w:szCs w:val="22"/>
          <w:lang w:val="en-NZ"/>
        </w:rPr>
        <w:t>reported on the</w:t>
      </w:r>
      <w:r w:rsidRPr="00A6785D">
        <w:rPr>
          <w:szCs w:val="22"/>
          <w:lang w:val="en-NZ"/>
        </w:rPr>
        <w:t xml:space="preserve"> relationship between co-occurring </w:t>
      </w:r>
      <w:r w:rsidR="00D0657D">
        <w:rPr>
          <w:szCs w:val="22"/>
          <w:lang w:val="en-NZ"/>
        </w:rPr>
        <w:t xml:space="preserve">psychological </w:t>
      </w:r>
      <w:r w:rsidRPr="00A6785D">
        <w:rPr>
          <w:szCs w:val="22"/>
          <w:lang w:val="en-NZ"/>
        </w:rPr>
        <w:t xml:space="preserve">disorders and variables associated with clinical presentation and treatment outcomes in a sample of </w:t>
      </w:r>
      <w:r>
        <w:rPr>
          <w:szCs w:val="22"/>
          <w:lang w:val="en-NZ"/>
        </w:rPr>
        <w:t xml:space="preserve">53 </w:t>
      </w:r>
      <w:r w:rsidRPr="00A6785D">
        <w:rPr>
          <w:szCs w:val="22"/>
          <w:lang w:val="en-NZ"/>
        </w:rPr>
        <w:t xml:space="preserve">pathological gamblers </w:t>
      </w:r>
      <w:r>
        <w:rPr>
          <w:szCs w:val="22"/>
          <w:lang w:val="en-NZ"/>
        </w:rPr>
        <w:t>recruited through a university based counselling clinic</w:t>
      </w:r>
      <w:r w:rsidRPr="00A6785D">
        <w:rPr>
          <w:szCs w:val="22"/>
          <w:lang w:val="en-NZ"/>
        </w:rPr>
        <w:t xml:space="preserve">. </w:t>
      </w:r>
      <w:r>
        <w:rPr>
          <w:szCs w:val="22"/>
          <w:lang w:val="en-NZ"/>
        </w:rPr>
        <w:t xml:space="preserve"> </w:t>
      </w:r>
      <w:r w:rsidRPr="00A6785D">
        <w:rPr>
          <w:szCs w:val="22"/>
          <w:lang w:val="en-NZ"/>
        </w:rPr>
        <w:t xml:space="preserve">Participants were </w:t>
      </w:r>
      <w:r w:rsidR="00AC0581">
        <w:rPr>
          <w:szCs w:val="22"/>
          <w:lang w:val="en-NZ"/>
        </w:rPr>
        <w:t xml:space="preserve">screened for depression, mood disorders, </w:t>
      </w:r>
      <w:r w:rsidRPr="00A6785D">
        <w:rPr>
          <w:szCs w:val="22"/>
          <w:lang w:val="en-NZ"/>
        </w:rPr>
        <w:t>generali</w:t>
      </w:r>
      <w:r w:rsidR="00460ABC">
        <w:rPr>
          <w:szCs w:val="22"/>
          <w:lang w:val="en-NZ"/>
        </w:rPr>
        <w:t>s</w:t>
      </w:r>
      <w:r w:rsidRPr="00A6785D">
        <w:rPr>
          <w:szCs w:val="22"/>
          <w:lang w:val="en-NZ"/>
        </w:rPr>
        <w:t xml:space="preserve">ed anxiety disorder </w:t>
      </w:r>
      <w:r w:rsidR="00AC0581">
        <w:rPr>
          <w:szCs w:val="22"/>
          <w:lang w:val="en-NZ"/>
        </w:rPr>
        <w:t xml:space="preserve">and </w:t>
      </w:r>
      <w:r w:rsidR="00460ABC">
        <w:rPr>
          <w:szCs w:val="22"/>
          <w:lang w:val="en-NZ"/>
        </w:rPr>
        <w:t>post-traumatic stress disorder</w:t>
      </w:r>
      <w:r w:rsidR="00AC0581">
        <w:rPr>
          <w:szCs w:val="22"/>
          <w:lang w:val="en-NZ"/>
        </w:rPr>
        <w:t xml:space="preserve">.  </w:t>
      </w:r>
      <w:r w:rsidRPr="00A6785D">
        <w:rPr>
          <w:szCs w:val="22"/>
          <w:lang w:val="en-NZ"/>
        </w:rPr>
        <w:t xml:space="preserve">Overall, </w:t>
      </w:r>
      <w:r w:rsidR="00460ABC">
        <w:rPr>
          <w:szCs w:val="22"/>
          <w:lang w:val="en-NZ"/>
        </w:rPr>
        <w:t>participants who</w:t>
      </w:r>
      <w:r w:rsidRPr="00A6785D">
        <w:rPr>
          <w:szCs w:val="22"/>
          <w:lang w:val="en-NZ"/>
        </w:rPr>
        <w:t xml:space="preserve"> attended at least six sessions </w:t>
      </w:r>
      <w:r w:rsidR="00790499">
        <w:rPr>
          <w:szCs w:val="22"/>
          <w:lang w:val="en-NZ"/>
        </w:rPr>
        <w:t>(c</w:t>
      </w:r>
      <w:r w:rsidR="00790499" w:rsidRPr="00790499">
        <w:rPr>
          <w:szCs w:val="22"/>
          <w:lang w:val="en-NZ"/>
        </w:rPr>
        <w:t>ognitive-behavio</w:t>
      </w:r>
      <w:r w:rsidR="00460ABC">
        <w:rPr>
          <w:szCs w:val="22"/>
          <w:lang w:val="en-NZ"/>
        </w:rPr>
        <w:t>u</w:t>
      </w:r>
      <w:r w:rsidR="00790499" w:rsidRPr="00790499">
        <w:rPr>
          <w:szCs w:val="22"/>
          <w:lang w:val="en-NZ"/>
        </w:rPr>
        <w:t>ral therapy, time-</w:t>
      </w:r>
      <w:r w:rsidR="00460ABC">
        <w:rPr>
          <w:szCs w:val="22"/>
          <w:lang w:val="en-NZ"/>
        </w:rPr>
        <w:t>limited dynamic psychotherapy</w:t>
      </w:r>
      <w:r w:rsidR="00790499" w:rsidRPr="00790499">
        <w:rPr>
          <w:szCs w:val="22"/>
          <w:lang w:val="en-NZ"/>
        </w:rPr>
        <w:t xml:space="preserve"> and solution-focused brief therapy </w:t>
      </w:r>
      <w:r w:rsidR="00790499">
        <w:rPr>
          <w:szCs w:val="22"/>
          <w:lang w:val="en-NZ"/>
        </w:rPr>
        <w:t>were all utilis</w:t>
      </w:r>
      <w:r w:rsidR="00790499" w:rsidRPr="00790499">
        <w:rPr>
          <w:szCs w:val="22"/>
          <w:lang w:val="en-NZ"/>
        </w:rPr>
        <w:t>ed within the clinic</w:t>
      </w:r>
      <w:r w:rsidR="00790499">
        <w:rPr>
          <w:szCs w:val="22"/>
          <w:lang w:val="en-NZ"/>
        </w:rPr>
        <w:t xml:space="preserve">) </w:t>
      </w:r>
      <w:r w:rsidRPr="00A6785D">
        <w:rPr>
          <w:szCs w:val="22"/>
          <w:lang w:val="en-NZ"/>
        </w:rPr>
        <w:t xml:space="preserve">reported </w:t>
      </w:r>
      <w:r w:rsidR="0070039C">
        <w:rPr>
          <w:szCs w:val="22"/>
          <w:lang w:val="en-NZ"/>
        </w:rPr>
        <w:t xml:space="preserve">similar </w:t>
      </w:r>
      <w:r w:rsidRPr="00A6785D">
        <w:rPr>
          <w:szCs w:val="22"/>
          <w:lang w:val="en-NZ"/>
        </w:rPr>
        <w:t>significant improve</w:t>
      </w:r>
      <w:r w:rsidR="0070039C">
        <w:rPr>
          <w:szCs w:val="22"/>
          <w:lang w:val="en-NZ"/>
        </w:rPr>
        <w:t xml:space="preserve">ment in </w:t>
      </w:r>
      <w:r w:rsidRPr="00A6785D">
        <w:rPr>
          <w:szCs w:val="22"/>
          <w:lang w:val="en-NZ"/>
        </w:rPr>
        <w:t>psychosocial functioning by the end of their sixth session</w:t>
      </w:r>
      <w:r w:rsidR="00D0657D">
        <w:rPr>
          <w:szCs w:val="22"/>
          <w:lang w:val="en-NZ"/>
        </w:rPr>
        <w:t xml:space="preserve"> regardless of the number of </w:t>
      </w:r>
      <w:r w:rsidR="00AC0581">
        <w:rPr>
          <w:szCs w:val="22"/>
          <w:lang w:val="en-NZ"/>
        </w:rPr>
        <w:t>co-occurring</w:t>
      </w:r>
      <w:r w:rsidR="00D0657D">
        <w:rPr>
          <w:szCs w:val="22"/>
          <w:lang w:val="en-NZ"/>
        </w:rPr>
        <w:t xml:space="preserve"> </w:t>
      </w:r>
      <w:r w:rsidR="00AC0581">
        <w:rPr>
          <w:szCs w:val="22"/>
          <w:lang w:val="en-NZ"/>
        </w:rPr>
        <w:t>disorders</w:t>
      </w:r>
      <w:r w:rsidR="00D0657D">
        <w:rPr>
          <w:szCs w:val="22"/>
          <w:lang w:val="en-NZ"/>
        </w:rPr>
        <w:t xml:space="preserve"> detected</w:t>
      </w:r>
      <w:r w:rsidRPr="00A6785D">
        <w:rPr>
          <w:szCs w:val="22"/>
          <w:lang w:val="en-NZ"/>
        </w:rPr>
        <w:t xml:space="preserve">. </w:t>
      </w:r>
      <w:r w:rsidR="001612EE">
        <w:rPr>
          <w:szCs w:val="22"/>
          <w:lang w:val="en-NZ"/>
        </w:rPr>
        <w:t xml:space="preserve"> Thus it would appear that </w:t>
      </w:r>
      <w:r w:rsidR="0070039C">
        <w:rPr>
          <w:szCs w:val="22"/>
          <w:lang w:val="en-NZ"/>
        </w:rPr>
        <w:t>for gambling, co-occurring</w:t>
      </w:r>
      <w:r w:rsidR="00460ABC">
        <w:rPr>
          <w:szCs w:val="22"/>
          <w:lang w:val="en-NZ"/>
        </w:rPr>
        <w:t xml:space="preserve"> psychological</w:t>
      </w:r>
      <w:r w:rsidR="0070039C">
        <w:rPr>
          <w:szCs w:val="22"/>
          <w:lang w:val="en-NZ"/>
        </w:rPr>
        <w:t xml:space="preserve"> issues may not affect treatment outcome</w:t>
      </w:r>
      <w:r w:rsidR="00460ABC">
        <w:rPr>
          <w:szCs w:val="22"/>
          <w:lang w:val="en-NZ"/>
        </w:rPr>
        <w:t>.  T</w:t>
      </w:r>
      <w:r w:rsidR="00CD3817">
        <w:rPr>
          <w:szCs w:val="22"/>
          <w:lang w:val="en-NZ"/>
        </w:rPr>
        <w:t xml:space="preserve">his finding conflicts with research in the alcohol treatment area which suggests that co-occurring addictions may adversely affect treatment outcome </w:t>
      </w:r>
      <w:r w:rsidR="00CD3817" w:rsidRPr="00D365D5">
        <w:rPr>
          <w:szCs w:val="22"/>
          <w:lang w:val="en-NZ"/>
        </w:rPr>
        <w:t>(e.g. Winters &amp; Kushner, 2003; Bobo et al, 1998) and requires further investigation and corroboration</w:t>
      </w:r>
      <w:r w:rsidR="0070039C" w:rsidRPr="00D365D5">
        <w:rPr>
          <w:szCs w:val="22"/>
          <w:lang w:val="en-NZ"/>
        </w:rPr>
        <w:t>.</w:t>
      </w:r>
      <w:r w:rsidR="0070039C">
        <w:rPr>
          <w:szCs w:val="22"/>
          <w:lang w:val="en-NZ"/>
        </w:rPr>
        <w:t xml:space="preserve">  </w:t>
      </w:r>
    </w:p>
    <w:p w:rsidR="00094F59" w:rsidRDefault="00094F59" w:rsidP="00087E30">
      <w:pPr>
        <w:pStyle w:val="BodyText1"/>
        <w:ind w:left="0"/>
        <w:jc w:val="both"/>
        <w:rPr>
          <w:szCs w:val="22"/>
        </w:rPr>
      </w:pPr>
    </w:p>
    <w:p w:rsidR="00B958CA" w:rsidRDefault="003631BA" w:rsidP="00087E30">
      <w:pPr>
        <w:pStyle w:val="BodyText1"/>
        <w:ind w:left="0"/>
        <w:jc w:val="both"/>
        <w:rPr>
          <w:szCs w:val="22"/>
          <w:lang w:val="en-NZ"/>
        </w:rPr>
      </w:pPr>
      <w:r w:rsidRPr="003631BA">
        <w:rPr>
          <w:szCs w:val="22"/>
          <w:lang w:val="en-NZ"/>
        </w:rPr>
        <w:t xml:space="preserve">The impacts of problem gambling extend to impaired quality of life for gamblers, suicide and financial, legal, family and social problems (Abbott, Volberg, Bellringer, &amp; Reith, 2004; Grinols, 2007).  </w:t>
      </w:r>
      <w:r w:rsidR="00323A99">
        <w:rPr>
          <w:szCs w:val="22"/>
          <w:lang w:val="en-NZ"/>
        </w:rPr>
        <w:t>Recent research has examine</w:t>
      </w:r>
      <w:r w:rsidR="00460ABC">
        <w:rPr>
          <w:szCs w:val="22"/>
          <w:lang w:val="en-NZ"/>
        </w:rPr>
        <w:t>d,</w:t>
      </w:r>
      <w:r w:rsidR="00323A99">
        <w:rPr>
          <w:szCs w:val="22"/>
          <w:lang w:val="en-NZ"/>
        </w:rPr>
        <w:t xml:space="preserve"> </w:t>
      </w:r>
      <w:r w:rsidR="00FC3A6C">
        <w:rPr>
          <w:szCs w:val="22"/>
          <w:lang w:val="en-NZ"/>
        </w:rPr>
        <w:t>in more detail</w:t>
      </w:r>
      <w:r w:rsidR="00460ABC">
        <w:rPr>
          <w:szCs w:val="22"/>
          <w:lang w:val="en-NZ"/>
        </w:rPr>
        <w:t>,</w:t>
      </w:r>
      <w:r w:rsidR="00FC3A6C">
        <w:rPr>
          <w:szCs w:val="22"/>
          <w:lang w:val="en-NZ"/>
        </w:rPr>
        <w:t xml:space="preserve"> the </w:t>
      </w:r>
      <w:r w:rsidR="00763355">
        <w:rPr>
          <w:szCs w:val="22"/>
          <w:lang w:val="en-NZ"/>
        </w:rPr>
        <w:t>negative impacts on famil</w:t>
      </w:r>
      <w:r w:rsidR="00B958CA">
        <w:rPr>
          <w:szCs w:val="22"/>
          <w:lang w:val="en-NZ"/>
        </w:rPr>
        <w:t xml:space="preserve">ies </w:t>
      </w:r>
      <w:r w:rsidR="00763355">
        <w:rPr>
          <w:szCs w:val="22"/>
          <w:lang w:val="en-NZ"/>
        </w:rPr>
        <w:t xml:space="preserve">and couple relationships </w:t>
      </w:r>
      <w:r w:rsidR="005711B6">
        <w:rPr>
          <w:szCs w:val="22"/>
          <w:lang w:val="en-NZ"/>
        </w:rPr>
        <w:t>of problem gamblers</w:t>
      </w:r>
      <w:r w:rsidR="00763355">
        <w:rPr>
          <w:szCs w:val="22"/>
          <w:lang w:val="en-NZ"/>
        </w:rPr>
        <w:t xml:space="preserve">.  </w:t>
      </w:r>
      <w:r w:rsidR="00FC3A6C">
        <w:rPr>
          <w:szCs w:val="22"/>
          <w:lang w:val="en-NZ"/>
        </w:rPr>
        <w:t>A larg</w:t>
      </w:r>
      <w:r w:rsidR="00460ABC">
        <w:rPr>
          <w:szCs w:val="22"/>
          <w:lang w:val="en-NZ"/>
        </w:rPr>
        <w:t>e-scale Australian study of 120 </w:t>
      </w:r>
      <w:r w:rsidR="00FC3A6C">
        <w:rPr>
          <w:szCs w:val="22"/>
          <w:lang w:val="en-NZ"/>
        </w:rPr>
        <w:t xml:space="preserve">help-seeking family members of problem gamblers has shown that just over </w:t>
      </w:r>
      <w:r w:rsidR="00460ABC">
        <w:rPr>
          <w:szCs w:val="22"/>
          <w:lang w:val="en-NZ"/>
        </w:rPr>
        <w:t>half</w:t>
      </w:r>
      <w:r w:rsidR="00FC3A6C">
        <w:rPr>
          <w:szCs w:val="22"/>
          <w:lang w:val="en-NZ"/>
        </w:rPr>
        <w:t xml:space="preserve"> reported some form of family violence in the past 12 months (2</w:t>
      </w:r>
      <w:r w:rsidR="00FC3A6C" w:rsidRPr="00B3307E">
        <w:rPr>
          <w:szCs w:val="22"/>
          <w:lang w:val="en-NZ"/>
        </w:rPr>
        <w:t xml:space="preserve">0% only victimisation, 10% only perpetration and 21% both victimisation and perpetration) </w:t>
      </w:r>
      <w:r w:rsidR="001612EE" w:rsidRPr="00B3307E">
        <w:rPr>
          <w:szCs w:val="22"/>
          <w:lang w:val="en-NZ"/>
        </w:rPr>
        <w:t>(Suomi et al., 2013).</w:t>
      </w:r>
      <w:r w:rsidR="00FC3A6C" w:rsidRPr="00B3307E">
        <w:rPr>
          <w:szCs w:val="22"/>
          <w:lang w:val="en-NZ"/>
        </w:rPr>
        <w:t xml:space="preserve">  Most </w:t>
      </w:r>
      <w:r w:rsidR="00460ABC" w:rsidRPr="00B3307E">
        <w:rPr>
          <w:szCs w:val="22"/>
          <w:lang w:val="en-NZ"/>
        </w:rPr>
        <w:t xml:space="preserve">of these participants </w:t>
      </w:r>
      <w:r w:rsidR="00FC3A6C" w:rsidRPr="00B3307E">
        <w:rPr>
          <w:szCs w:val="22"/>
          <w:lang w:val="en-NZ"/>
        </w:rPr>
        <w:t>reported a relationship between gambling and family violence</w:t>
      </w:r>
      <w:r w:rsidR="00B958CA" w:rsidRPr="00B3307E">
        <w:rPr>
          <w:szCs w:val="22"/>
          <w:lang w:val="en-NZ"/>
        </w:rPr>
        <w:t xml:space="preserve">, and most indicated that </w:t>
      </w:r>
      <w:r w:rsidR="00FC3A6C" w:rsidRPr="00B3307E">
        <w:rPr>
          <w:szCs w:val="22"/>
          <w:lang w:val="en-NZ"/>
        </w:rPr>
        <w:t xml:space="preserve">gambling </w:t>
      </w:r>
      <w:r w:rsidR="00B958CA" w:rsidRPr="00B3307E">
        <w:rPr>
          <w:szCs w:val="22"/>
          <w:lang w:val="en-NZ"/>
        </w:rPr>
        <w:t xml:space="preserve">issues </w:t>
      </w:r>
      <w:r w:rsidR="00FC3A6C" w:rsidRPr="00B3307E">
        <w:rPr>
          <w:szCs w:val="22"/>
          <w:lang w:val="en-NZ"/>
        </w:rPr>
        <w:t xml:space="preserve">preceded violence.  </w:t>
      </w:r>
      <w:r w:rsidR="00B958CA" w:rsidRPr="00B3307E">
        <w:rPr>
          <w:szCs w:val="22"/>
          <w:lang w:val="en-NZ"/>
        </w:rPr>
        <w:t xml:space="preserve">A qualitative Australian </w:t>
      </w:r>
      <w:r w:rsidR="005711B6" w:rsidRPr="00B3307E">
        <w:rPr>
          <w:szCs w:val="22"/>
          <w:lang w:val="en-NZ"/>
        </w:rPr>
        <w:t>study</w:t>
      </w:r>
      <w:r w:rsidR="00B958CA" w:rsidRPr="00B3307E">
        <w:rPr>
          <w:szCs w:val="22"/>
          <w:lang w:val="en-NZ"/>
        </w:rPr>
        <w:t xml:space="preserve"> has explored the impacts of problem </w:t>
      </w:r>
      <w:r w:rsidR="005711B6" w:rsidRPr="00B3307E">
        <w:rPr>
          <w:szCs w:val="22"/>
          <w:lang w:val="en-NZ"/>
        </w:rPr>
        <w:t>gambling</w:t>
      </w:r>
      <w:r w:rsidR="00B958CA" w:rsidRPr="00B3307E">
        <w:rPr>
          <w:szCs w:val="22"/>
          <w:lang w:val="en-NZ"/>
        </w:rPr>
        <w:t xml:space="preserve"> on 18 partners and ex-partners of problem </w:t>
      </w:r>
      <w:r w:rsidR="005711B6" w:rsidRPr="00B3307E">
        <w:rPr>
          <w:szCs w:val="22"/>
          <w:lang w:val="en-NZ"/>
        </w:rPr>
        <w:t>gam</w:t>
      </w:r>
      <w:r w:rsidR="00B958CA" w:rsidRPr="00B3307E">
        <w:rPr>
          <w:szCs w:val="22"/>
          <w:lang w:val="en-NZ"/>
        </w:rPr>
        <w:t>blers</w:t>
      </w:r>
      <w:r w:rsidR="00460ABC" w:rsidRPr="00B3307E">
        <w:rPr>
          <w:szCs w:val="22"/>
          <w:lang w:val="en-NZ"/>
        </w:rPr>
        <w:t>,</w:t>
      </w:r>
      <w:r w:rsidR="00B958CA" w:rsidRPr="00B3307E">
        <w:rPr>
          <w:szCs w:val="22"/>
          <w:lang w:val="en-NZ"/>
        </w:rPr>
        <w:t xml:space="preserve"> </w:t>
      </w:r>
      <w:r w:rsidR="00804174" w:rsidRPr="00B3307E">
        <w:rPr>
          <w:szCs w:val="22"/>
          <w:lang w:val="en-NZ"/>
        </w:rPr>
        <w:t>with</w:t>
      </w:r>
      <w:r w:rsidR="00B958CA" w:rsidRPr="00B3307E">
        <w:rPr>
          <w:szCs w:val="22"/>
          <w:lang w:val="en-NZ"/>
        </w:rPr>
        <w:t xml:space="preserve"> a wide range of negative effects on their financial security, their emotional, mental and physical health and on their </w:t>
      </w:r>
      <w:r w:rsidR="005711B6" w:rsidRPr="00B3307E">
        <w:rPr>
          <w:szCs w:val="22"/>
          <w:lang w:val="en-NZ"/>
        </w:rPr>
        <w:t>relationships</w:t>
      </w:r>
      <w:r w:rsidR="001612EE" w:rsidRPr="00B3307E">
        <w:rPr>
          <w:szCs w:val="22"/>
          <w:lang w:val="en-NZ"/>
        </w:rPr>
        <w:t xml:space="preserve"> </w:t>
      </w:r>
      <w:r w:rsidR="00804174" w:rsidRPr="00B3307E">
        <w:rPr>
          <w:szCs w:val="22"/>
          <w:lang w:val="en-NZ"/>
        </w:rPr>
        <w:t xml:space="preserve">being raised and discussed </w:t>
      </w:r>
      <w:r w:rsidR="001612EE" w:rsidRPr="00B3307E">
        <w:rPr>
          <w:szCs w:val="22"/>
          <w:lang w:val="en-NZ"/>
        </w:rPr>
        <w:t xml:space="preserve">(Holdsworth, Nuske, Tiyce, &amp; Hing, 2013). </w:t>
      </w:r>
      <w:r w:rsidR="00B958CA" w:rsidRPr="00B3307E">
        <w:rPr>
          <w:szCs w:val="22"/>
          <w:lang w:val="en-NZ"/>
        </w:rPr>
        <w:t xml:space="preserve"> </w:t>
      </w:r>
      <w:r w:rsidR="006969FF" w:rsidRPr="00B3307E">
        <w:rPr>
          <w:szCs w:val="22"/>
          <w:lang w:val="en-NZ"/>
        </w:rPr>
        <w:t xml:space="preserve">Similar results have been found using in depth interviews with family members of gamblers in Singapore </w:t>
      </w:r>
      <w:r w:rsidR="001612EE" w:rsidRPr="00B3307E">
        <w:rPr>
          <w:szCs w:val="22"/>
          <w:lang w:val="en-NZ"/>
        </w:rPr>
        <w:t>(Mathews &amp; Volberg, 2013).</w:t>
      </w:r>
      <w:r w:rsidR="006969FF" w:rsidRPr="00B3307E">
        <w:rPr>
          <w:szCs w:val="22"/>
          <w:lang w:val="en-NZ"/>
        </w:rPr>
        <w:t xml:space="preserve">  </w:t>
      </w:r>
      <w:r w:rsidR="00B958CA" w:rsidRPr="00B3307E">
        <w:rPr>
          <w:szCs w:val="22"/>
          <w:lang w:val="en-NZ"/>
        </w:rPr>
        <w:t xml:space="preserve">That gambling harm </w:t>
      </w:r>
      <w:r w:rsidR="005711B6" w:rsidRPr="00B3307E">
        <w:rPr>
          <w:szCs w:val="22"/>
          <w:lang w:val="en-NZ"/>
        </w:rPr>
        <w:t>has wide ranging impacts</w:t>
      </w:r>
      <w:r w:rsidR="005D09F8" w:rsidRPr="00B3307E">
        <w:rPr>
          <w:szCs w:val="22"/>
          <w:lang w:val="en-NZ"/>
        </w:rPr>
        <w:t xml:space="preserve"> </w:t>
      </w:r>
      <w:r w:rsidR="00B958CA" w:rsidRPr="00B3307E">
        <w:rPr>
          <w:szCs w:val="22"/>
          <w:lang w:val="en-NZ"/>
        </w:rPr>
        <w:t xml:space="preserve">underscores the public health significance of problem gambling and the need for </w:t>
      </w:r>
      <w:r w:rsidR="005711B6" w:rsidRPr="00B3307E">
        <w:rPr>
          <w:szCs w:val="22"/>
          <w:lang w:val="en-NZ"/>
        </w:rPr>
        <w:t xml:space="preserve">accessible and </w:t>
      </w:r>
      <w:r w:rsidR="00B958CA" w:rsidRPr="00B3307E">
        <w:rPr>
          <w:szCs w:val="22"/>
          <w:lang w:val="en-NZ"/>
        </w:rPr>
        <w:t xml:space="preserve">effective treatment </w:t>
      </w:r>
      <w:r w:rsidR="005D09F8" w:rsidRPr="00B3307E">
        <w:rPr>
          <w:szCs w:val="22"/>
          <w:lang w:val="en-NZ"/>
        </w:rPr>
        <w:t>options</w:t>
      </w:r>
      <w:r w:rsidR="00B958CA" w:rsidRPr="00B3307E">
        <w:rPr>
          <w:szCs w:val="22"/>
          <w:lang w:val="en-NZ"/>
        </w:rPr>
        <w:t>.</w:t>
      </w:r>
      <w:r w:rsidR="005D09F8" w:rsidRPr="00B3307E">
        <w:rPr>
          <w:szCs w:val="22"/>
          <w:lang w:val="en-NZ"/>
        </w:rPr>
        <w:t xml:space="preserve">  </w:t>
      </w:r>
      <w:r w:rsidR="00484DED" w:rsidRPr="00B3307E">
        <w:rPr>
          <w:szCs w:val="22"/>
          <w:lang w:val="en-NZ"/>
        </w:rPr>
        <w:t xml:space="preserve">Additionally, </w:t>
      </w:r>
      <w:r w:rsidR="00804174" w:rsidRPr="00B3307E">
        <w:rPr>
          <w:szCs w:val="22"/>
          <w:lang w:val="en-NZ"/>
        </w:rPr>
        <w:t>as</w:t>
      </w:r>
      <w:r w:rsidR="00484DED" w:rsidRPr="00B3307E">
        <w:rPr>
          <w:szCs w:val="22"/>
          <w:lang w:val="en-NZ"/>
        </w:rPr>
        <w:t xml:space="preserve"> p</w:t>
      </w:r>
      <w:r w:rsidR="005D09F8" w:rsidRPr="00B3307E">
        <w:rPr>
          <w:szCs w:val="22"/>
          <w:lang w:val="en-NZ"/>
        </w:rPr>
        <w:t xml:space="preserve">roblem gambling harm </w:t>
      </w:r>
      <w:r w:rsidR="00804174" w:rsidRPr="00B3307E">
        <w:rPr>
          <w:szCs w:val="22"/>
          <w:lang w:val="en-NZ"/>
        </w:rPr>
        <w:t xml:space="preserve">disproportionately </w:t>
      </w:r>
      <w:r w:rsidR="005D09F8" w:rsidRPr="00B3307E">
        <w:rPr>
          <w:szCs w:val="22"/>
          <w:lang w:val="en-NZ"/>
        </w:rPr>
        <w:t xml:space="preserve">affects </w:t>
      </w:r>
      <w:r w:rsidR="00804174" w:rsidRPr="00B3307E">
        <w:rPr>
          <w:szCs w:val="22"/>
          <w:lang w:val="en-NZ"/>
        </w:rPr>
        <w:t>Māori and Pacific people</w:t>
      </w:r>
      <w:r w:rsidR="005D09F8" w:rsidRPr="00B3307E">
        <w:rPr>
          <w:szCs w:val="22"/>
          <w:lang w:val="en-NZ"/>
        </w:rPr>
        <w:t xml:space="preserve"> and those living in deprived circumstances </w:t>
      </w:r>
      <w:r w:rsidR="00BE0A41" w:rsidRPr="00B3307E">
        <w:rPr>
          <w:szCs w:val="22"/>
          <w:lang w:val="en-NZ"/>
        </w:rPr>
        <w:t>(</w:t>
      </w:r>
      <w:r w:rsidR="008F0E1F">
        <w:rPr>
          <w:szCs w:val="22"/>
          <w:lang w:val="en-NZ"/>
        </w:rPr>
        <w:t>Abbott et al., 2014</w:t>
      </w:r>
      <w:r w:rsidR="00B267B5">
        <w:rPr>
          <w:szCs w:val="22"/>
          <w:lang w:val="en-NZ"/>
        </w:rPr>
        <w:t>b</w:t>
      </w:r>
      <w:r w:rsidR="008F0E1F">
        <w:rPr>
          <w:szCs w:val="22"/>
          <w:lang w:val="en-NZ"/>
        </w:rPr>
        <w:t xml:space="preserve">; </w:t>
      </w:r>
      <w:r w:rsidR="00BE0A41" w:rsidRPr="00B3307E">
        <w:rPr>
          <w:szCs w:val="22"/>
          <w:lang w:val="en-NZ"/>
        </w:rPr>
        <w:t>Ministry of Health, 2006, 2008</w:t>
      </w:r>
      <w:r w:rsidR="005A01C4">
        <w:rPr>
          <w:szCs w:val="22"/>
          <w:lang w:val="en-NZ"/>
        </w:rPr>
        <w:t>a</w:t>
      </w:r>
      <w:r w:rsidR="00484DED" w:rsidRPr="00B3307E">
        <w:rPr>
          <w:szCs w:val="22"/>
          <w:lang w:val="en-NZ"/>
        </w:rPr>
        <w:t>)</w:t>
      </w:r>
      <w:r w:rsidR="00804174" w:rsidRPr="00B3307E">
        <w:rPr>
          <w:szCs w:val="22"/>
          <w:lang w:val="en-NZ"/>
        </w:rPr>
        <w:t>,</w:t>
      </w:r>
      <w:r w:rsidR="00BE0A41" w:rsidRPr="00B3307E">
        <w:rPr>
          <w:szCs w:val="22"/>
          <w:lang w:val="en-NZ"/>
        </w:rPr>
        <w:t xml:space="preserve"> measures</w:t>
      </w:r>
      <w:r w:rsidR="005D09F8" w:rsidRPr="00B3307E">
        <w:rPr>
          <w:szCs w:val="22"/>
          <w:lang w:val="en-NZ"/>
        </w:rPr>
        <w:t xml:space="preserve"> to prevent and </w:t>
      </w:r>
      <w:r w:rsidR="00BE0A41" w:rsidRPr="00B3307E">
        <w:rPr>
          <w:szCs w:val="22"/>
          <w:lang w:val="en-NZ"/>
        </w:rPr>
        <w:t>reduce</w:t>
      </w:r>
      <w:r w:rsidR="005D09F8" w:rsidRPr="00B3307E">
        <w:rPr>
          <w:szCs w:val="22"/>
          <w:lang w:val="en-NZ"/>
        </w:rPr>
        <w:t xml:space="preserve"> problem </w:t>
      </w:r>
      <w:r w:rsidR="00BE0A41" w:rsidRPr="00B3307E">
        <w:rPr>
          <w:szCs w:val="22"/>
          <w:lang w:val="en-NZ"/>
        </w:rPr>
        <w:t>g</w:t>
      </w:r>
      <w:r w:rsidR="005D09F8" w:rsidRPr="00B3307E">
        <w:rPr>
          <w:szCs w:val="22"/>
          <w:lang w:val="en-NZ"/>
        </w:rPr>
        <w:t>ambling remain highly relevant to the goal of reducing health inequalities</w:t>
      </w:r>
      <w:r w:rsidR="00AC0581" w:rsidRPr="00B3307E">
        <w:rPr>
          <w:szCs w:val="22"/>
          <w:lang w:val="en-NZ"/>
        </w:rPr>
        <w:t xml:space="preserve"> in New Zealand</w:t>
      </w:r>
      <w:r w:rsidR="005D09F8" w:rsidRPr="00B3307E">
        <w:rPr>
          <w:szCs w:val="22"/>
          <w:lang w:val="en-NZ"/>
        </w:rPr>
        <w:t xml:space="preserve">.  Accordingly, maintaining and developing accessible, responsive and effective interventions </w:t>
      </w:r>
      <w:r w:rsidR="00BE0A41" w:rsidRPr="00B3307E">
        <w:rPr>
          <w:szCs w:val="22"/>
          <w:lang w:val="en-NZ"/>
        </w:rPr>
        <w:t>is</w:t>
      </w:r>
      <w:r w:rsidR="005D09F8" w:rsidRPr="00B3307E">
        <w:rPr>
          <w:szCs w:val="22"/>
          <w:lang w:val="en-NZ"/>
        </w:rPr>
        <w:t xml:space="preserve"> specified in the Ministry of </w:t>
      </w:r>
      <w:r w:rsidR="00BE0A41" w:rsidRPr="00B3307E">
        <w:rPr>
          <w:szCs w:val="22"/>
          <w:lang w:val="en-NZ"/>
        </w:rPr>
        <w:t>Health’s</w:t>
      </w:r>
      <w:r w:rsidR="005D09F8" w:rsidRPr="00B3307E">
        <w:rPr>
          <w:szCs w:val="22"/>
          <w:lang w:val="en-NZ"/>
        </w:rPr>
        <w:t xml:space="preserve"> strategic plan to </w:t>
      </w:r>
      <w:r w:rsidR="00246166" w:rsidRPr="00B3307E">
        <w:rPr>
          <w:szCs w:val="22"/>
          <w:lang w:val="en-NZ"/>
        </w:rPr>
        <w:t>minimise</w:t>
      </w:r>
      <w:r w:rsidR="005D09F8" w:rsidRPr="00B3307E">
        <w:rPr>
          <w:szCs w:val="22"/>
          <w:lang w:val="en-NZ"/>
        </w:rPr>
        <w:t xml:space="preserve"> </w:t>
      </w:r>
      <w:r w:rsidR="00BE0A41" w:rsidRPr="00B3307E">
        <w:rPr>
          <w:szCs w:val="22"/>
          <w:lang w:val="en-NZ"/>
        </w:rPr>
        <w:t>gambling</w:t>
      </w:r>
      <w:r w:rsidR="005D09F8" w:rsidRPr="00B3307E">
        <w:rPr>
          <w:szCs w:val="22"/>
          <w:lang w:val="en-NZ"/>
        </w:rPr>
        <w:t xml:space="preserve"> harm</w:t>
      </w:r>
      <w:r w:rsidR="001612EE" w:rsidRPr="00B3307E">
        <w:rPr>
          <w:szCs w:val="22"/>
          <w:lang w:val="en-NZ"/>
        </w:rPr>
        <w:t xml:space="preserve"> (Ministry of Health, 2013).</w:t>
      </w:r>
      <w:r w:rsidR="00AC0581">
        <w:rPr>
          <w:szCs w:val="22"/>
          <w:lang w:val="en-NZ"/>
        </w:rPr>
        <w:t xml:space="preserve">  </w:t>
      </w:r>
    </w:p>
    <w:p w:rsidR="005D09F8" w:rsidRDefault="005D09F8" w:rsidP="00087E30">
      <w:pPr>
        <w:pStyle w:val="BodyText1"/>
        <w:ind w:left="0"/>
        <w:jc w:val="both"/>
        <w:rPr>
          <w:szCs w:val="22"/>
          <w:lang w:val="en-NZ"/>
        </w:rPr>
      </w:pPr>
    </w:p>
    <w:p w:rsidR="005579BC" w:rsidRDefault="00BE0A41" w:rsidP="005579BC">
      <w:pPr>
        <w:pStyle w:val="BodyText1"/>
        <w:ind w:left="0"/>
        <w:jc w:val="both"/>
        <w:rPr>
          <w:szCs w:val="22"/>
          <w:lang w:val="en-NZ"/>
        </w:rPr>
      </w:pPr>
      <w:r w:rsidRPr="005A065C">
        <w:rPr>
          <w:szCs w:val="22"/>
          <w:lang w:val="en-NZ"/>
        </w:rPr>
        <w:t xml:space="preserve">New Zealand was one of the first jurisdictions to introduce services for problem gambling (beginning in 1992).  </w:t>
      </w:r>
      <w:r w:rsidR="005579BC" w:rsidRPr="005A065C">
        <w:rPr>
          <w:szCs w:val="22"/>
          <w:lang w:val="en-NZ"/>
        </w:rPr>
        <w:t xml:space="preserve">The Ministry of </w:t>
      </w:r>
      <w:r w:rsidR="000F6D56" w:rsidRPr="005A065C">
        <w:rPr>
          <w:szCs w:val="22"/>
          <w:lang w:val="en-NZ"/>
        </w:rPr>
        <w:t>Health</w:t>
      </w:r>
      <w:r w:rsidR="005579BC" w:rsidRPr="005A065C">
        <w:rPr>
          <w:szCs w:val="22"/>
          <w:lang w:val="en-NZ"/>
        </w:rPr>
        <w:t xml:space="preserve"> funds a range of face-to-face </w:t>
      </w:r>
      <w:r w:rsidR="0094353D" w:rsidRPr="005A065C">
        <w:rPr>
          <w:szCs w:val="22"/>
          <w:lang w:val="en-NZ"/>
        </w:rPr>
        <w:t>intervention</w:t>
      </w:r>
      <w:r w:rsidR="005579BC" w:rsidRPr="005A065C">
        <w:rPr>
          <w:szCs w:val="22"/>
          <w:lang w:val="en-NZ"/>
        </w:rPr>
        <w:t xml:space="preserve"> services as well as a n</w:t>
      </w:r>
      <w:r w:rsidR="0094353D" w:rsidRPr="005A065C">
        <w:rPr>
          <w:szCs w:val="22"/>
          <w:lang w:val="en-NZ"/>
        </w:rPr>
        <w:t>ational gambling h</w:t>
      </w:r>
      <w:r w:rsidR="005579BC" w:rsidRPr="005A065C">
        <w:rPr>
          <w:szCs w:val="22"/>
          <w:lang w:val="en-NZ"/>
        </w:rPr>
        <w:t>elpline</w:t>
      </w:r>
      <w:r w:rsidR="0094353D" w:rsidRPr="005A065C">
        <w:rPr>
          <w:szCs w:val="22"/>
          <w:lang w:val="en-NZ"/>
        </w:rPr>
        <w:t xml:space="preserve">.  Investment in intervention comprises roughly half of the total </w:t>
      </w:r>
      <w:r w:rsidR="0052533A">
        <w:rPr>
          <w:szCs w:val="22"/>
          <w:lang w:val="en-NZ"/>
        </w:rPr>
        <w:t>expenditure</w:t>
      </w:r>
      <w:r w:rsidR="0094353D" w:rsidRPr="005A065C">
        <w:rPr>
          <w:szCs w:val="22"/>
          <w:lang w:val="en-NZ"/>
        </w:rPr>
        <w:t xml:space="preserve"> on services within the gambling sector.  </w:t>
      </w:r>
      <w:r w:rsidR="000F6D56" w:rsidRPr="005A065C">
        <w:rPr>
          <w:szCs w:val="22"/>
          <w:lang w:val="en-NZ"/>
        </w:rPr>
        <w:t>In 20</w:t>
      </w:r>
      <w:r w:rsidR="0094353D" w:rsidRPr="005A065C">
        <w:rPr>
          <w:szCs w:val="22"/>
          <w:lang w:val="en-NZ"/>
        </w:rPr>
        <w:t>12</w:t>
      </w:r>
      <w:r w:rsidR="000F6D56" w:rsidRPr="005A065C">
        <w:rPr>
          <w:szCs w:val="22"/>
          <w:lang w:val="en-NZ"/>
        </w:rPr>
        <w:t>/1</w:t>
      </w:r>
      <w:r w:rsidR="0094353D" w:rsidRPr="005A065C">
        <w:rPr>
          <w:szCs w:val="22"/>
          <w:lang w:val="en-NZ"/>
        </w:rPr>
        <w:t>3</w:t>
      </w:r>
      <w:r w:rsidR="0052533A">
        <w:rPr>
          <w:szCs w:val="22"/>
          <w:lang w:val="en-NZ"/>
        </w:rPr>
        <w:t>,</w:t>
      </w:r>
      <w:r w:rsidR="000F6D56" w:rsidRPr="005A065C">
        <w:rPr>
          <w:szCs w:val="22"/>
          <w:lang w:val="en-NZ"/>
        </w:rPr>
        <w:t xml:space="preserve"> the Minis</w:t>
      </w:r>
      <w:r w:rsidR="0094353D" w:rsidRPr="005A065C">
        <w:rPr>
          <w:szCs w:val="22"/>
          <w:lang w:val="en-NZ"/>
        </w:rPr>
        <w:t>try of Health allocated over $8</w:t>
      </w:r>
      <w:r w:rsidR="000F6D56" w:rsidRPr="005A065C">
        <w:rPr>
          <w:szCs w:val="22"/>
          <w:lang w:val="en-NZ"/>
        </w:rPr>
        <w:t xml:space="preserve"> million to intervention services (Ministry of Health,</w:t>
      </w:r>
      <w:r w:rsidR="005A065C">
        <w:rPr>
          <w:szCs w:val="22"/>
          <w:lang w:val="en-NZ"/>
        </w:rPr>
        <w:t xml:space="preserve"> </w:t>
      </w:r>
      <w:r w:rsidR="000F6D56" w:rsidRPr="005A065C">
        <w:rPr>
          <w:szCs w:val="22"/>
          <w:lang w:val="en-NZ"/>
        </w:rPr>
        <w:t>201</w:t>
      </w:r>
      <w:r w:rsidR="0094353D" w:rsidRPr="005A065C">
        <w:rPr>
          <w:szCs w:val="22"/>
          <w:lang w:val="en-NZ"/>
        </w:rPr>
        <w:t>3</w:t>
      </w:r>
      <w:r w:rsidR="000F6D56" w:rsidRPr="005A065C">
        <w:rPr>
          <w:szCs w:val="22"/>
          <w:lang w:val="en-NZ"/>
        </w:rPr>
        <w:t xml:space="preserve">).  </w:t>
      </w:r>
      <w:r w:rsidR="00BC783C">
        <w:rPr>
          <w:szCs w:val="22"/>
          <w:lang w:val="en-NZ"/>
        </w:rPr>
        <w:t>The gambling h</w:t>
      </w:r>
      <w:r w:rsidR="005A065C" w:rsidRPr="005A065C">
        <w:rPr>
          <w:szCs w:val="22"/>
          <w:lang w:val="en-NZ"/>
        </w:rPr>
        <w:t xml:space="preserve">elpline </w:t>
      </w:r>
      <w:r w:rsidR="00484DED">
        <w:rPr>
          <w:szCs w:val="22"/>
          <w:lang w:val="en-NZ"/>
        </w:rPr>
        <w:t xml:space="preserve">continues to </w:t>
      </w:r>
      <w:r w:rsidR="005A065C" w:rsidRPr="005A065C">
        <w:rPr>
          <w:szCs w:val="22"/>
          <w:lang w:val="en-NZ"/>
        </w:rPr>
        <w:t xml:space="preserve">provide a free 24-hour, seven-day-a-week service that </w:t>
      </w:r>
      <w:r w:rsidR="005A065C" w:rsidRPr="00BC783C">
        <w:rPr>
          <w:szCs w:val="22"/>
          <w:lang w:val="en-NZ"/>
        </w:rPr>
        <w:t xml:space="preserve">represents a first contact point for people in crisis as a result of their own or someone else’s gambling </w:t>
      </w:r>
      <w:r w:rsidR="004D226B">
        <w:rPr>
          <w:szCs w:val="22"/>
          <w:lang w:val="en-NZ"/>
        </w:rPr>
        <w:t>(Ministry of Health, 2013)</w:t>
      </w:r>
      <w:r w:rsidR="005A065C" w:rsidRPr="00BC783C">
        <w:rPr>
          <w:szCs w:val="22"/>
          <w:lang w:val="en-NZ"/>
        </w:rPr>
        <w:t xml:space="preserve">.  The helpline provides information, screening, brief intervention, referral and follow-up services.  </w:t>
      </w:r>
      <w:r w:rsidR="004069BE">
        <w:rPr>
          <w:szCs w:val="22"/>
          <w:lang w:val="en-NZ"/>
        </w:rPr>
        <w:t xml:space="preserve">From </w:t>
      </w:r>
      <w:r w:rsidR="005A065C" w:rsidRPr="00BC783C">
        <w:rPr>
          <w:szCs w:val="22"/>
          <w:lang w:val="en-NZ"/>
        </w:rPr>
        <w:t>late 2008</w:t>
      </w:r>
      <w:r w:rsidR="0052533A">
        <w:rPr>
          <w:szCs w:val="22"/>
          <w:lang w:val="en-NZ"/>
        </w:rPr>
        <w:t>,</w:t>
      </w:r>
      <w:r w:rsidR="005A065C" w:rsidRPr="00BC783C">
        <w:rPr>
          <w:szCs w:val="22"/>
          <w:lang w:val="en-NZ"/>
        </w:rPr>
        <w:t xml:space="preserve"> the helpline </w:t>
      </w:r>
      <w:r w:rsidR="004069BE">
        <w:rPr>
          <w:szCs w:val="22"/>
          <w:lang w:val="en-NZ"/>
        </w:rPr>
        <w:t>has also provided</w:t>
      </w:r>
      <w:r w:rsidR="005A065C" w:rsidRPr="00BC783C">
        <w:rPr>
          <w:szCs w:val="22"/>
          <w:lang w:val="en-NZ"/>
        </w:rPr>
        <w:t xml:space="preserve"> full intervention services, ensuring access </w:t>
      </w:r>
      <w:r w:rsidR="00246166">
        <w:rPr>
          <w:szCs w:val="22"/>
          <w:lang w:val="en-NZ"/>
        </w:rPr>
        <w:t xml:space="preserve">to treatment </w:t>
      </w:r>
      <w:r w:rsidR="005A065C" w:rsidRPr="00BC783C">
        <w:rPr>
          <w:szCs w:val="22"/>
          <w:lang w:val="en-NZ"/>
        </w:rPr>
        <w:t xml:space="preserve">for people in areas without face-to-face services and for people who prefer a telephone-based service (Ministry of Health, 2010).  </w:t>
      </w:r>
      <w:r w:rsidR="005579BC" w:rsidRPr="00BC783C">
        <w:rPr>
          <w:szCs w:val="22"/>
          <w:lang w:val="en-NZ"/>
        </w:rPr>
        <w:t xml:space="preserve">National statistics for 2011 and 2012 </w:t>
      </w:r>
      <w:r w:rsidR="000F6D56" w:rsidRPr="00BC783C">
        <w:rPr>
          <w:szCs w:val="22"/>
          <w:lang w:val="en-NZ"/>
        </w:rPr>
        <w:t>continue to</w:t>
      </w:r>
      <w:r w:rsidR="000F6D56">
        <w:rPr>
          <w:szCs w:val="22"/>
          <w:lang w:val="en-NZ"/>
        </w:rPr>
        <w:t xml:space="preserve"> </w:t>
      </w:r>
      <w:r w:rsidR="005579BC" w:rsidRPr="005579BC">
        <w:rPr>
          <w:szCs w:val="22"/>
          <w:lang w:val="en-NZ"/>
        </w:rPr>
        <w:t>indicate a levelling off in the number of people accessing intervention services</w:t>
      </w:r>
      <w:r w:rsidR="000F6D56">
        <w:rPr>
          <w:szCs w:val="22"/>
          <w:lang w:val="en-NZ"/>
        </w:rPr>
        <w:t xml:space="preserve"> for gambling</w:t>
      </w:r>
      <w:r w:rsidR="005579BC" w:rsidRPr="005579BC">
        <w:rPr>
          <w:szCs w:val="22"/>
          <w:lang w:val="en-NZ"/>
        </w:rPr>
        <w:t xml:space="preserve">. </w:t>
      </w:r>
      <w:r w:rsidR="005A065C">
        <w:rPr>
          <w:szCs w:val="22"/>
          <w:lang w:val="en-NZ"/>
        </w:rPr>
        <w:t xml:space="preserve"> The Ministry notes that g</w:t>
      </w:r>
      <w:r w:rsidR="005579BC" w:rsidRPr="005579BC">
        <w:rPr>
          <w:szCs w:val="22"/>
          <w:lang w:val="en-NZ"/>
        </w:rPr>
        <w:t xml:space="preserve">ambling </w:t>
      </w:r>
      <w:r w:rsidR="005A065C">
        <w:rPr>
          <w:szCs w:val="22"/>
          <w:lang w:val="en-NZ"/>
        </w:rPr>
        <w:t>h</w:t>
      </w:r>
      <w:r w:rsidR="005579BC" w:rsidRPr="005579BC">
        <w:rPr>
          <w:szCs w:val="22"/>
          <w:lang w:val="en-NZ"/>
        </w:rPr>
        <w:t>elpline statistics indicate that calls to the service have been declining for some years, and continued to decline during the 2010/11 to 2012/13 period</w:t>
      </w:r>
      <w:r w:rsidR="004D226B">
        <w:rPr>
          <w:szCs w:val="22"/>
          <w:lang w:val="en-NZ"/>
        </w:rPr>
        <w:t xml:space="preserve"> (Ministry of Health, 2013)</w:t>
      </w:r>
      <w:r w:rsidR="0052533A">
        <w:rPr>
          <w:szCs w:val="22"/>
          <w:lang w:val="en-NZ"/>
        </w:rPr>
        <w:t>.</w:t>
      </w:r>
    </w:p>
    <w:p w:rsidR="0052533A" w:rsidRDefault="0052533A" w:rsidP="005579BC">
      <w:pPr>
        <w:pStyle w:val="BodyText1"/>
        <w:ind w:left="0"/>
        <w:jc w:val="both"/>
        <w:rPr>
          <w:szCs w:val="22"/>
          <w:lang w:val="en-NZ"/>
        </w:rPr>
      </w:pPr>
    </w:p>
    <w:p w:rsidR="00124C48" w:rsidRPr="006114D6" w:rsidRDefault="00124C48" w:rsidP="00182FB5">
      <w:pPr>
        <w:pStyle w:val="BodyText1"/>
        <w:ind w:left="0"/>
        <w:jc w:val="both"/>
        <w:rPr>
          <w:szCs w:val="22"/>
          <w:lang w:val="en-NZ"/>
        </w:rPr>
      </w:pPr>
      <w:r w:rsidRPr="00241FD5">
        <w:rPr>
          <w:szCs w:val="22"/>
          <w:lang w:val="en-NZ"/>
        </w:rPr>
        <w:t xml:space="preserve">Although substantial financial resources are allocated to problem gambling treatment in New Zealand, </w:t>
      </w:r>
      <w:r w:rsidR="00BC783C" w:rsidRPr="00241FD5">
        <w:rPr>
          <w:szCs w:val="22"/>
          <w:lang w:val="en-NZ"/>
        </w:rPr>
        <w:t xml:space="preserve">there </w:t>
      </w:r>
      <w:r w:rsidR="00D66448">
        <w:rPr>
          <w:szCs w:val="22"/>
          <w:lang w:val="en-NZ"/>
        </w:rPr>
        <w:t>remains</w:t>
      </w:r>
      <w:r w:rsidRPr="00241FD5">
        <w:rPr>
          <w:szCs w:val="22"/>
          <w:lang w:val="en-NZ"/>
        </w:rPr>
        <w:t xml:space="preserve"> </w:t>
      </w:r>
      <w:r w:rsidR="00BC783C" w:rsidRPr="00241FD5">
        <w:rPr>
          <w:szCs w:val="22"/>
          <w:lang w:val="en-NZ"/>
        </w:rPr>
        <w:t>little evidence of how</w:t>
      </w:r>
      <w:r w:rsidRPr="00241FD5">
        <w:rPr>
          <w:szCs w:val="22"/>
          <w:lang w:val="en-NZ"/>
        </w:rPr>
        <w:t xml:space="preserve"> effective these services are </w:t>
      </w:r>
      <w:r w:rsidR="0052533A">
        <w:rPr>
          <w:szCs w:val="22"/>
          <w:lang w:val="en-NZ"/>
        </w:rPr>
        <w:t xml:space="preserve">in the long-term, </w:t>
      </w:r>
      <w:r w:rsidRPr="00241FD5">
        <w:rPr>
          <w:szCs w:val="22"/>
          <w:lang w:val="en-NZ"/>
        </w:rPr>
        <w:t>or whether or not comparable outcomes could be produced more effectively using different approaches.  Internationally, a variety of interventions have been developed</w:t>
      </w:r>
      <w:r w:rsidR="00484DED">
        <w:rPr>
          <w:szCs w:val="22"/>
          <w:lang w:val="en-NZ"/>
        </w:rPr>
        <w:t xml:space="preserve"> for </w:t>
      </w:r>
      <w:r w:rsidR="0052533A">
        <w:rPr>
          <w:szCs w:val="22"/>
          <w:lang w:val="en-NZ"/>
        </w:rPr>
        <w:t>people</w:t>
      </w:r>
      <w:r w:rsidR="00484DED">
        <w:rPr>
          <w:szCs w:val="22"/>
          <w:lang w:val="en-NZ"/>
        </w:rPr>
        <w:t xml:space="preserve"> with gambling</w:t>
      </w:r>
      <w:r w:rsidRPr="00241FD5">
        <w:rPr>
          <w:szCs w:val="22"/>
          <w:lang w:val="en-NZ"/>
        </w:rPr>
        <w:t xml:space="preserve"> </w:t>
      </w:r>
      <w:r w:rsidR="00484DED">
        <w:rPr>
          <w:szCs w:val="22"/>
          <w:lang w:val="en-NZ"/>
        </w:rPr>
        <w:t xml:space="preserve">problems </w:t>
      </w:r>
      <w:r w:rsidRPr="00241FD5">
        <w:rPr>
          <w:szCs w:val="22"/>
          <w:lang w:val="en-NZ"/>
        </w:rPr>
        <w:t xml:space="preserve">(Abbott, Volberg, et al., 2004; Hodgins &amp; Holub, 2007).  </w:t>
      </w:r>
      <w:r w:rsidR="008E1A38">
        <w:rPr>
          <w:szCs w:val="22"/>
          <w:lang w:val="en-NZ"/>
        </w:rPr>
        <w:t>The results of a</w:t>
      </w:r>
      <w:r w:rsidRPr="00241FD5">
        <w:rPr>
          <w:szCs w:val="22"/>
          <w:lang w:val="en-NZ"/>
        </w:rPr>
        <w:t xml:space="preserve"> meta-analysis </w:t>
      </w:r>
      <w:r w:rsidR="004D226B">
        <w:rPr>
          <w:szCs w:val="22"/>
          <w:lang w:val="en-NZ"/>
        </w:rPr>
        <w:t xml:space="preserve">of studies </w:t>
      </w:r>
      <w:r w:rsidRPr="00241FD5">
        <w:rPr>
          <w:szCs w:val="22"/>
          <w:lang w:val="en-NZ"/>
        </w:rPr>
        <w:t>conclud</w:t>
      </w:r>
      <w:r w:rsidR="004D226B">
        <w:rPr>
          <w:szCs w:val="22"/>
          <w:lang w:val="en-NZ"/>
        </w:rPr>
        <w:t>ing</w:t>
      </w:r>
      <w:r w:rsidRPr="00241FD5">
        <w:rPr>
          <w:szCs w:val="22"/>
          <w:lang w:val="en-NZ"/>
        </w:rPr>
        <w:t xml:space="preserve"> that psychological interventions for problem gamblers are associated with favourable outcomes compared with no treatment (Pallesen, Mitsem, Kvale, Johnsen, &amp; Molde, 2005</w:t>
      </w:r>
      <w:r w:rsidRPr="00D66448">
        <w:rPr>
          <w:szCs w:val="22"/>
          <w:lang w:val="en-NZ"/>
        </w:rPr>
        <w:t>)</w:t>
      </w:r>
      <w:r w:rsidR="008E1A38">
        <w:rPr>
          <w:szCs w:val="22"/>
          <w:lang w:val="en-NZ"/>
        </w:rPr>
        <w:t xml:space="preserve"> remain unchallenged</w:t>
      </w:r>
      <w:r w:rsidRPr="00D66448">
        <w:rPr>
          <w:szCs w:val="22"/>
          <w:lang w:val="en-NZ"/>
        </w:rPr>
        <w:t xml:space="preserve">.  </w:t>
      </w:r>
      <w:r w:rsidRPr="006114D6">
        <w:rPr>
          <w:szCs w:val="22"/>
          <w:lang w:val="en-NZ"/>
        </w:rPr>
        <w:t xml:space="preserve">However, </w:t>
      </w:r>
      <w:r w:rsidR="008E1A38" w:rsidRPr="006114D6">
        <w:rPr>
          <w:szCs w:val="22"/>
          <w:lang w:val="en-NZ"/>
        </w:rPr>
        <w:t xml:space="preserve">the </w:t>
      </w:r>
      <w:r w:rsidRPr="006114D6">
        <w:rPr>
          <w:szCs w:val="22"/>
          <w:lang w:val="en-NZ"/>
        </w:rPr>
        <w:t>large diversity in treatment strategies, mode of delivery, materials used, location, dose and practitioner involvement in treatment in the gambling field</w:t>
      </w:r>
      <w:r w:rsidR="008E1A38" w:rsidRPr="006114D6">
        <w:rPr>
          <w:szCs w:val="22"/>
          <w:lang w:val="en-NZ"/>
        </w:rPr>
        <w:t xml:space="preserve"> continues to limit conceptualisation of treatment approaches</w:t>
      </w:r>
      <w:r w:rsidRPr="006114D6">
        <w:rPr>
          <w:szCs w:val="22"/>
          <w:lang w:val="en-NZ"/>
        </w:rPr>
        <w:t xml:space="preserve"> (Problem Gambling Research and Treatment Centre, 2011).  </w:t>
      </w:r>
      <w:r w:rsidR="006114D6">
        <w:rPr>
          <w:szCs w:val="22"/>
          <w:lang w:val="en-NZ"/>
        </w:rPr>
        <w:t xml:space="preserve">The methods used by </w:t>
      </w:r>
      <w:r w:rsidR="0052533A">
        <w:rPr>
          <w:szCs w:val="22"/>
          <w:lang w:val="en-NZ"/>
        </w:rPr>
        <w:t>researchers</w:t>
      </w:r>
      <w:r w:rsidR="006114D6">
        <w:rPr>
          <w:szCs w:val="22"/>
          <w:lang w:val="en-NZ"/>
        </w:rPr>
        <w:t xml:space="preserve"> assessing gambling treatment </w:t>
      </w:r>
      <w:r w:rsidR="00BA0472">
        <w:rPr>
          <w:szCs w:val="22"/>
          <w:lang w:val="en-NZ"/>
        </w:rPr>
        <w:t xml:space="preserve">continues to </w:t>
      </w:r>
      <w:r w:rsidR="006114D6">
        <w:rPr>
          <w:szCs w:val="22"/>
          <w:lang w:val="en-NZ"/>
        </w:rPr>
        <w:t xml:space="preserve">lack </w:t>
      </w:r>
      <w:r w:rsidR="00BA0472">
        <w:rPr>
          <w:szCs w:val="22"/>
          <w:lang w:val="en-NZ"/>
        </w:rPr>
        <w:t>s</w:t>
      </w:r>
      <w:r w:rsidR="006114D6">
        <w:rPr>
          <w:szCs w:val="22"/>
          <w:lang w:val="en-NZ"/>
        </w:rPr>
        <w:t xml:space="preserve">ophistication in comparison </w:t>
      </w:r>
      <w:r w:rsidR="006114D6" w:rsidRPr="006114D6">
        <w:rPr>
          <w:szCs w:val="22"/>
          <w:lang w:val="en-NZ"/>
        </w:rPr>
        <w:t xml:space="preserve">to </w:t>
      </w:r>
      <w:r w:rsidR="006114D6">
        <w:rPr>
          <w:szCs w:val="22"/>
          <w:lang w:val="en-NZ"/>
        </w:rPr>
        <w:t>those used in</w:t>
      </w:r>
      <w:r w:rsidR="006114D6" w:rsidRPr="006114D6">
        <w:rPr>
          <w:szCs w:val="22"/>
          <w:lang w:val="en-NZ"/>
        </w:rPr>
        <w:t xml:space="preserve"> substance addiction treatment fields (</w:t>
      </w:r>
      <w:r w:rsidR="004D226B">
        <w:rPr>
          <w:szCs w:val="22"/>
          <w:lang w:val="en-NZ"/>
        </w:rPr>
        <w:t xml:space="preserve">e.g. </w:t>
      </w:r>
      <w:r w:rsidR="006114D6" w:rsidRPr="006114D6">
        <w:rPr>
          <w:szCs w:val="22"/>
          <w:lang w:val="en-NZ"/>
        </w:rPr>
        <w:t>f</w:t>
      </w:r>
      <w:r w:rsidRPr="006114D6">
        <w:rPr>
          <w:szCs w:val="22"/>
          <w:lang w:val="en-NZ"/>
        </w:rPr>
        <w:t>ailure to include comparative or control groups, randomly assign to treatment, or evaluate manualised interventions</w:t>
      </w:r>
      <w:r w:rsidR="006114D6" w:rsidRPr="006114D6">
        <w:rPr>
          <w:szCs w:val="22"/>
          <w:lang w:val="en-NZ"/>
        </w:rPr>
        <w:t>)</w:t>
      </w:r>
      <w:r w:rsidRPr="006114D6">
        <w:rPr>
          <w:szCs w:val="22"/>
          <w:lang w:val="en-NZ"/>
        </w:rPr>
        <w:t xml:space="preserve"> </w:t>
      </w:r>
      <w:r w:rsidR="006114D6" w:rsidRPr="006114D6">
        <w:rPr>
          <w:szCs w:val="22"/>
          <w:lang w:val="en-NZ"/>
        </w:rPr>
        <w:t xml:space="preserve">which </w:t>
      </w:r>
      <w:r w:rsidRPr="006114D6">
        <w:rPr>
          <w:szCs w:val="22"/>
          <w:lang w:val="en-NZ"/>
        </w:rPr>
        <w:t xml:space="preserve">has </w:t>
      </w:r>
      <w:r w:rsidR="006114D6" w:rsidRPr="006114D6">
        <w:rPr>
          <w:szCs w:val="22"/>
          <w:lang w:val="en-NZ"/>
        </w:rPr>
        <w:t>resulted in the relatively weak evidence</w:t>
      </w:r>
      <w:r w:rsidR="006114D6">
        <w:rPr>
          <w:szCs w:val="22"/>
          <w:lang w:val="en-NZ"/>
        </w:rPr>
        <w:t xml:space="preserve"> base</w:t>
      </w:r>
      <w:r w:rsidRPr="006114D6">
        <w:rPr>
          <w:szCs w:val="22"/>
          <w:lang w:val="en-NZ"/>
        </w:rPr>
        <w:t xml:space="preserve">. </w:t>
      </w:r>
      <w:r w:rsidR="008E1A38" w:rsidRPr="006114D6">
        <w:rPr>
          <w:szCs w:val="22"/>
          <w:lang w:val="en-NZ"/>
        </w:rPr>
        <w:t xml:space="preserve"> </w:t>
      </w:r>
      <w:r w:rsidRPr="006114D6">
        <w:rPr>
          <w:szCs w:val="22"/>
          <w:lang w:val="en-NZ"/>
        </w:rPr>
        <w:t>Th</w:t>
      </w:r>
      <w:r w:rsidR="006114D6" w:rsidRPr="006114D6">
        <w:rPr>
          <w:szCs w:val="22"/>
          <w:lang w:val="en-NZ"/>
        </w:rPr>
        <w:t xml:space="preserve">e </w:t>
      </w:r>
      <w:r w:rsidR="00BA0472">
        <w:rPr>
          <w:szCs w:val="22"/>
          <w:lang w:val="en-NZ"/>
        </w:rPr>
        <w:t xml:space="preserve">findings of the </w:t>
      </w:r>
      <w:r w:rsidR="006114D6" w:rsidRPr="006114D6">
        <w:rPr>
          <w:szCs w:val="22"/>
          <w:lang w:val="en-NZ"/>
        </w:rPr>
        <w:t>Problem Gambling Research and Treatm</w:t>
      </w:r>
      <w:r w:rsidR="000024EE">
        <w:rPr>
          <w:szCs w:val="22"/>
          <w:lang w:val="en-NZ"/>
        </w:rPr>
        <w:t>ent Centre review (2011) remain</w:t>
      </w:r>
      <w:r w:rsidR="006114D6" w:rsidRPr="006114D6">
        <w:rPr>
          <w:szCs w:val="22"/>
          <w:lang w:val="en-NZ"/>
        </w:rPr>
        <w:t xml:space="preserve"> </w:t>
      </w:r>
      <w:r w:rsidR="00BA0472">
        <w:rPr>
          <w:szCs w:val="22"/>
          <w:lang w:val="en-NZ"/>
        </w:rPr>
        <w:t>pertinent</w:t>
      </w:r>
      <w:r w:rsidR="006114D6" w:rsidRPr="006114D6">
        <w:rPr>
          <w:szCs w:val="22"/>
          <w:lang w:val="en-NZ"/>
        </w:rPr>
        <w:t>, showing</w:t>
      </w:r>
      <w:r w:rsidRPr="006114D6">
        <w:rPr>
          <w:szCs w:val="22"/>
          <w:lang w:val="en-NZ"/>
        </w:rPr>
        <w:t xml:space="preserve"> little movement from the findings of earlier reviews (Abbott</w:t>
      </w:r>
      <w:r w:rsidR="0029329A">
        <w:rPr>
          <w:szCs w:val="22"/>
          <w:lang w:val="en-NZ"/>
        </w:rPr>
        <w:t xml:space="preserve"> </w:t>
      </w:r>
      <w:r w:rsidRPr="006114D6">
        <w:rPr>
          <w:szCs w:val="22"/>
          <w:lang w:val="en-NZ"/>
        </w:rPr>
        <w:t>et al., 2004; Hodgins &amp; Holub, 2007; Petry, 2005; Toneatto &amp; Ladouceur, 2003; Toneatto &amp; Millar, 2004; Westphal &amp; Abbott, 2006) where it is evident that problem gambling treatment efficacy, effectiveness and outcome studies are limited.</w:t>
      </w:r>
      <w:r w:rsidR="00DF5488" w:rsidRPr="00DF5488">
        <w:rPr>
          <w:szCs w:val="22"/>
          <w:lang w:val="en-NZ"/>
        </w:rPr>
        <w:t xml:space="preserve"> </w:t>
      </w:r>
      <w:r w:rsidR="00DF5488">
        <w:rPr>
          <w:szCs w:val="22"/>
          <w:lang w:val="en-NZ"/>
        </w:rPr>
        <w:t xml:space="preserve"> </w:t>
      </w:r>
    </w:p>
    <w:p w:rsidR="00124C48" w:rsidRPr="006A46CE" w:rsidRDefault="00124C48" w:rsidP="00182FB5">
      <w:pPr>
        <w:pStyle w:val="BodyText1"/>
        <w:ind w:left="0"/>
        <w:jc w:val="both"/>
        <w:rPr>
          <w:szCs w:val="22"/>
          <w:highlight w:val="lightGray"/>
          <w:lang w:val="en-NZ"/>
        </w:rPr>
      </w:pPr>
    </w:p>
    <w:p w:rsidR="00566E34" w:rsidRDefault="004D226B" w:rsidP="00182FB5">
      <w:pPr>
        <w:pStyle w:val="BodyText1"/>
        <w:ind w:left="0"/>
        <w:jc w:val="both"/>
        <w:rPr>
          <w:szCs w:val="22"/>
          <w:lang w:val="en-NZ"/>
        </w:rPr>
      </w:pPr>
      <w:r>
        <w:rPr>
          <w:szCs w:val="22"/>
          <w:lang w:val="en-NZ"/>
        </w:rPr>
        <w:t>Some p</w:t>
      </w:r>
      <w:r w:rsidR="004E519B" w:rsidRPr="004E519B">
        <w:rPr>
          <w:szCs w:val="22"/>
          <w:lang w:val="en-NZ"/>
        </w:rPr>
        <w:t>sychological</w:t>
      </w:r>
      <w:r w:rsidR="006114D6" w:rsidRPr="004E519B">
        <w:rPr>
          <w:szCs w:val="22"/>
          <w:lang w:val="en-NZ"/>
        </w:rPr>
        <w:t xml:space="preserve"> i</w:t>
      </w:r>
      <w:r w:rsidR="00124C48" w:rsidRPr="004E519B">
        <w:rPr>
          <w:szCs w:val="22"/>
          <w:lang w:val="en-NZ"/>
        </w:rPr>
        <w:t>nterventions</w:t>
      </w:r>
      <w:r w:rsidR="006114D6" w:rsidRPr="004E519B">
        <w:rPr>
          <w:szCs w:val="22"/>
          <w:lang w:val="en-NZ"/>
        </w:rPr>
        <w:t xml:space="preserve"> occupy the</w:t>
      </w:r>
      <w:r w:rsidR="00124C48" w:rsidRPr="004E519B">
        <w:rPr>
          <w:szCs w:val="22"/>
          <w:lang w:val="en-NZ"/>
        </w:rPr>
        <w:t xml:space="preserve"> “possibly efficacious” category (Chambless &amp; Ollendick, 2001) of at least one randomised controlled tria</w:t>
      </w:r>
      <w:r w:rsidR="004E519B" w:rsidRPr="004E519B">
        <w:rPr>
          <w:szCs w:val="22"/>
          <w:lang w:val="en-NZ"/>
        </w:rPr>
        <w:t>l from one</w:t>
      </w:r>
      <w:r w:rsidR="00732D0E">
        <w:rPr>
          <w:szCs w:val="22"/>
          <w:lang w:val="en-NZ"/>
        </w:rPr>
        <w:t xml:space="preserve"> investigator group</w:t>
      </w:r>
      <w:r>
        <w:rPr>
          <w:szCs w:val="22"/>
          <w:lang w:val="en-NZ"/>
        </w:rPr>
        <w:t xml:space="preserve">.  These </w:t>
      </w:r>
      <w:r w:rsidR="00124C48" w:rsidRPr="004E519B">
        <w:rPr>
          <w:szCs w:val="22"/>
          <w:lang w:val="en-NZ"/>
        </w:rPr>
        <w:t>include cognitive treatment</w:t>
      </w:r>
      <w:r w:rsidR="00732D0E">
        <w:rPr>
          <w:szCs w:val="22"/>
          <w:lang w:val="en-NZ"/>
        </w:rPr>
        <w:t>s</w:t>
      </w:r>
      <w:r w:rsidR="00124C48" w:rsidRPr="004E519B">
        <w:rPr>
          <w:szCs w:val="22"/>
          <w:lang w:val="en-NZ"/>
        </w:rPr>
        <w:t xml:space="preserve"> (Ladouce</w:t>
      </w:r>
      <w:r w:rsidR="0029329A">
        <w:rPr>
          <w:szCs w:val="22"/>
          <w:lang w:val="en-NZ"/>
        </w:rPr>
        <w:t>u</w:t>
      </w:r>
      <w:r w:rsidR="00124C48" w:rsidRPr="004E519B">
        <w:rPr>
          <w:szCs w:val="22"/>
          <w:lang w:val="en-NZ"/>
        </w:rPr>
        <w:t>r, et al., 2001), cognitive behavioural treatments (Echeburúa, Báez, &amp; Fernández-Montalvo, 1996; Gooding &amp; Tarrier, 2009; Petry, et al., 2006)</w:t>
      </w:r>
      <w:r w:rsidR="004E519B" w:rsidRPr="004E519B">
        <w:rPr>
          <w:szCs w:val="22"/>
          <w:lang w:val="en-NZ"/>
        </w:rPr>
        <w:t xml:space="preserve">, cognitive and exposure therapies </w:t>
      </w:r>
      <w:r w:rsidRPr="00B3307E">
        <w:rPr>
          <w:szCs w:val="22"/>
          <w:lang w:val="en-NZ"/>
        </w:rPr>
        <w:t xml:space="preserve">(Battersby, Smith, &amp; Harvey, 2014) </w:t>
      </w:r>
      <w:r w:rsidR="00124C48" w:rsidRPr="00B3307E">
        <w:rPr>
          <w:szCs w:val="22"/>
          <w:lang w:val="en-NZ"/>
        </w:rPr>
        <w:t xml:space="preserve">and brief motivational </w:t>
      </w:r>
      <w:r w:rsidR="00B61E91" w:rsidRPr="00B3307E">
        <w:rPr>
          <w:szCs w:val="22"/>
          <w:lang w:val="en-NZ"/>
        </w:rPr>
        <w:t xml:space="preserve">interviewing (MI) </w:t>
      </w:r>
      <w:r w:rsidR="00124C48" w:rsidRPr="00B3307E">
        <w:rPr>
          <w:szCs w:val="22"/>
          <w:lang w:val="en-NZ"/>
        </w:rPr>
        <w:t>and self-help interventions (Hodgins, Currie, Currie, &amp; Fick, 2009; Hodgins, Currie, &amp; el-Guebaly, 2001; Hodgins, Currie, el-Guebaly, &amp; Peden, 2004; Petry, Weinstock, Ledgerwood, &amp; Morasco, 2008; Petry, Weinstock, Morasco, &amp; Ledgerwood, 2009</w:t>
      </w:r>
      <w:r w:rsidRPr="00B3307E">
        <w:rPr>
          <w:szCs w:val="22"/>
          <w:lang w:val="en-NZ"/>
        </w:rPr>
        <w:t>; Celio &amp; Lisman, 201</w:t>
      </w:r>
      <w:r w:rsidR="00B3307E" w:rsidRPr="00B3307E">
        <w:rPr>
          <w:szCs w:val="22"/>
          <w:lang w:val="en-NZ"/>
        </w:rPr>
        <w:t>4</w:t>
      </w:r>
      <w:r w:rsidRPr="00B3307E">
        <w:rPr>
          <w:szCs w:val="22"/>
          <w:lang w:val="en-NZ"/>
        </w:rPr>
        <w:t>)</w:t>
      </w:r>
      <w:r w:rsidR="00124C48" w:rsidRPr="00B3307E">
        <w:rPr>
          <w:szCs w:val="22"/>
          <w:lang w:val="en-NZ"/>
        </w:rPr>
        <w:t>. While these and similar interventions are apparently being used in every day clinical set</w:t>
      </w:r>
      <w:r w:rsidR="00124C48" w:rsidRPr="00107A9F">
        <w:rPr>
          <w:szCs w:val="22"/>
          <w:lang w:val="en-NZ"/>
        </w:rPr>
        <w:t xml:space="preserve">tings, </w:t>
      </w:r>
      <w:r w:rsidR="008F0E1F">
        <w:rPr>
          <w:szCs w:val="22"/>
          <w:lang w:val="en-NZ"/>
        </w:rPr>
        <w:t>to our knowledge, none</w:t>
      </w:r>
      <w:r w:rsidR="00124C48" w:rsidRPr="00107A9F">
        <w:rPr>
          <w:szCs w:val="22"/>
          <w:lang w:val="en-NZ"/>
        </w:rPr>
        <w:t xml:space="preserve"> have been evaluated in effectiveness or benchmarking studies (controlled studies of efficacious treatment) and </w:t>
      </w:r>
      <w:r w:rsidR="0012320D">
        <w:rPr>
          <w:szCs w:val="22"/>
          <w:lang w:val="en-NZ"/>
        </w:rPr>
        <w:t>only</w:t>
      </w:r>
      <w:r w:rsidR="00124C48" w:rsidRPr="00107A9F">
        <w:rPr>
          <w:szCs w:val="22"/>
          <w:lang w:val="en-NZ"/>
        </w:rPr>
        <w:t xml:space="preserve"> </w:t>
      </w:r>
      <w:r w:rsidR="0012320D">
        <w:rPr>
          <w:szCs w:val="22"/>
          <w:lang w:val="en-NZ"/>
        </w:rPr>
        <w:t>two</w:t>
      </w:r>
      <w:r w:rsidR="00107A9F" w:rsidRPr="00107A9F">
        <w:rPr>
          <w:szCs w:val="22"/>
          <w:lang w:val="en-NZ"/>
        </w:rPr>
        <w:t xml:space="preserve"> have</w:t>
      </w:r>
      <w:r w:rsidR="00124C48" w:rsidRPr="00107A9F">
        <w:rPr>
          <w:szCs w:val="22"/>
          <w:lang w:val="en-NZ"/>
        </w:rPr>
        <w:t xml:space="preserve"> been evaluated in naturally occurring community treatment setting</w:t>
      </w:r>
      <w:r w:rsidR="00732D0E">
        <w:rPr>
          <w:szCs w:val="22"/>
          <w:lang w:val="en-NZ"/>
        </w:rPr>
        <w:t>s</w:t>
      </w:r>
      <w:r w:rsidR="00124C48" w:rsidRPr="00107A9F">
        <w:rPr>
          <w:szCs w:val="22"/>
          <w:lang w:val="en-NZ"/>
        </w:rPr>
        <w:t xml:space="preserve"> (Carlbring et al., 2010</w:t>
      </w:r>
      <w:r>
        <w:rPr>
          <w:szCs w:val="22"/>
          <w:lang w:val="en-NZ"/>
        </w:rPr>
        <w:t>; Battersby et al</w:t>
      </w:r>
      <w:r w:rsidR="0052533A">
        <w:rPr>
          <w:szCs w:val="22"/>
          <w:lang w:val="en-NZ"/>
        </w:rPr>
        <w:t>.</w:t>
      </w:r>
      <w:r>
        <w:rPr>
          <w:szCs w:val="22"/>
          <w:lang w:val="en-NZ"/>
        </w:rPr>
        <w:t>, 2014).</w:t>
      </w:r>
    </w:p>
    <w:p w:rsidR="004D226B" w:rsidRDefault="004D226B" w:rsidP="00182FB5">
      <w:pPr>
        <w:pStyle w:val="BodyText1"/>
        <w:ind w:left="0"/>
        <w:jc w:val="both"/>
        <w:rPr>
          <w:szCs w:val="22"/>
          <w:lang w:val="en-NZ"/>
        </w:rPr>
      </w:pPr>
    </w:p>
    <w:p w:rsidR="00E35702" w:rsidRPr="00107A9F" w:rsidRDefault="00124C48" w:rsidP="00182FB5">
      <w:pPr>
        <w:pStyle w:val="BodyText1"/>
        <w:ind w:left="0"/>
        <w:jc w:val="both"/>
        <w:rPr>
          <w:szCs w:val="22"/>
          <w:lang w:val="en-NZ"/>
        </w:rPr>
      </w:pPr>
      <w:r w:rsidRPr="00107A9F">
        <w:rPr>
          <w:szCs w:val="22"/>
          <w:lang w:val="en-NZ"/>
        </w:rPr>
        <w:t>There</w:t>
      </w:r>
      <w:r w:rsidR="0052533A">
        <w:rPr>
          <w:szCs w:val="22"/>
          <w:lang w:val="en-NZ"/>
        </w:rPr>
        <w:t xml:space="preserve"> are</w:t>
      </w:r>
      <w:r w:rsidR="00107A9F" w:rsidRPr="00107A9F">
        <w:rPr>
          <w:szCs w:val="22"/>
          <w:lang w:val="en-NZ"/>
        </w:rPr>
        <w:t xml:space="preserve"> </w:t>
      </w:r>
      <w:r w:rsidR="0012320D">
        <w:rPr>
          <w:szCs w:val="22"/>
          <w:lang w:val="en-NZ"/>
        </w:rPr>
        <w:t xml:space="preserve">also </w:t>
      </w:r>
      <w:r w:rsidR="004B2727">
        <w:rPr>
          <w:szCs w:val="22"/>
          <w:lang w:val="en-NZ"/>
        </w:rPr>
        <w:t>only a few</w:t>
      </w:r>
      <w:r w:rsidRPr="00107A9F">
        <w:rPr>
          <w:szCs w:val="22"/>
          <w:lang w:val="en-NZ"/>
        </w:rPr>
        <w:t xml:space="preserve"> outcome studies </w:t>
      </w:r>
      <w:r w:rsidR="00426FB0">
        <w:rPr>
          <w:szCs w:val="22"/>
          <w:lang w:val="en-NZ"/>
        </w:rPr>
        <w:t xml:space="preserve">in the gambling treatment field </w:t>
      </w:r>
      <w:r w:rsidRPr="00107A9F">
        <w:rPr>
          <w:szCs w:val="22"/>
          <w:lang w:val="en-NZ"/>
        </w:rPr>
        <w:t>(uncontrolled reports of treatment characteristics, number of clients and client characteristics and outcomes).</w:t>
      </w:r>
      <w:r w:rsidR="00566E34">
        <w:rPr>
          <w:szCs w:val="22"/>
          <w:lang w:val="en-NZ"/>
        </w:rPr>
        <w:t xml:space="preserve">  Recent research on gambling treatment outcomes has </w:t>
      </w:r>
      <w:r w:rsidR="006D0F53">
        <w:rPr>
          <w:szCs w:val="22"/>
          <w:lang w:val="en-NZ"/>
        </w:rPr>
        <w:t>focused on CBT approaches</w:t>
      </w:r>
      <w:r w:rsidR="00543049">
        <w:rPr>
          <w:szCs w:val="22"/>
          <w:lang w:val="en-NZ"/>
        </w:rPr>
        <w:t xml:space="preserve"> (</w:t>
      </w:r>
      <w:r w:rsidR="000024EE">
        <w:rPr>
          <w:szCs w:val="22"/>
          <w:lang w:val="en-NZ"/>
        </w:rPr>
        <w:t xml:space="preserve">e.g. the previously discussed study linking tobacco use and outcomes by </w:t>
      </w:r>
      <w:r w:rsidR="00543049">
        <w:rPr>
          <w:szCs w:val="22"/>
          <w:lang w:val="en-NZ"/>
        </w:rPr>
        <w:t>Odlaug, et al., 2013)</w:t>
      </w:r>
      <w:r w:rsidR="00E35702">
        <w:rPr>
          <w:szCs w:val="22"/>
          <w:lang w:val="en-NZ"/>
        </w:rPr>
        <w:t>.</w:t>
      </w:r>
      <w:r w:rsidR="006D0F53">
        <w:rPr>
          <w:szCs w:val="22"/>
          <w:lang w:val="en-NZ"/>
        </w:rPr>
        <w:t xml:space="preserve"> </w:t>
      </w:r>
      <w:r w:rsidR="00E35702">
        <w:rPr>
          <w:szCs w:val="22"/>
          <w:lang w:val="en-NZ"/>
        </w:rPr>
        <w:t>Another outcome study has linked NEO Personality Inventory-Revised domains (high Neuroticism low Conscientiousness) with gambling relapse (abstinence was used as a measure of treatment success) at 12 month</w:t>
      </w:r>
      <w:r w:rsidR="00E35702" w:rsidRPr="001F25FC">
        <w:rPr>
          <w:szCs w:val="22"/>
          <w:lang w:val="en-NZ"/>
        </w:rPr>
        <w:t>s</w:t>
      </w:r>
      <w:r w:rsidR="00543049" w:rsidRPr="001F25FC">
        <w:rPr>
          <w:szCs w:val="22"/>
          <w:lang w:val="en-NZ"/>
        </w:rPr>
        <w:t xml:space="preserve"> (Ramos-Grille, Gomà-i-Freixanet, Aragay, Valero, &amp; Vallès, 2013).  </w:t>
      </w:r>
      <w:r w:rsidR="008E01AC" w:rsidRPr="001F25FC">
        <w:rPr>
          <w:szCs w:val="22"/>
          <w:lang w:val="en-NZ"/>
        </w:rPr>
        <w:t>Guo and colleagues</w:t>
      </w:r>
      <w:r w:rsidR="00543049" w:rsidRPr="001F25FC">
        <w:rPr>
          <w:szCs w:val="22"/>
          <w:lang w:val="en-NZ"/>
        </w:rPr>
        <w:t xml:space="preserve"> (201</w:t>
      </w:r>
      <w:r w:rsidR="001F25FC" w:rsidRPr="001F25FC">
        <w:rPr>
          <w:szCs w:val="22"/>
          <w:lang w:val="en-NZ"/>
        </w:rPr>
        <w:t>4</w:t>
      </w:r>
      <w:r w:rsidR="00543049" w:rsidRPr="001F25FC">
        <w:rPr>
          <w:szCs w:val="22"/>
          <w:lang w:val="en-NZ"/>
        </w:rPr>
        <w:t xml:space="preserve">) </w:t>
      </w:r>
      <w:r w:rsidR="008E01AC" w:rsidRPr="001F25FC">
        <w:rPr>
          <w:szCs w:val="22"/>
          <w:lang w:val="en-NZ"/>
        </w:rPr>
        <w:t>p</w:t>
      </w:r>
      <w:r w:rsidR="008E01AC">
        <w:rPr>
          <w:szCs w:val="22"/>
          <w:lang w:val="en-NZ"/>
        </w:rPr>
        <w:t>oint out that r</w:t>
      </w:r>
      <w:r w:rsidR="008E01AC" w:rsidRPr="008E01AC">
        <w:rPr>
          <w:szCs w:val="22"/>
          <w:lang w:val="en-NZ"/>
        </w:rPr>
        <w:t xml:space="preserve">esearch on predictors of treatment outcome among pathological gamblers is inconclusive and dominated by studies from Western countries. </w:t>
      </w:r>
      <w:r w:rsidR="000024EE">
        <w:rPr>
          <w:szCs w:val="22"/>
          <w:lang w:val="en-NZ"/>
        </w:rPr>
        <w:t xml:space="preserve"> </w:t>
      </w:r>
      <w:r w:rsidR="008E01AC" w:rsidRPr="008E01AC">
        <w:rPr>
          <w:szCs w:val="22"/>
          <w:lang w:val="en-NZ"/>
        </w:rPr>
        <w:t>Using a prospective longitudinal design, the</w:t>
      </w:r>
      <w:r w:rsidR="008E01AC">
        <w:rPr>
          <w:szCs w:val="22"/>
          <w:lang w:val="en-NZ"/>
        </w:rPr>
        <w:t>ir</w:t>
      </w:r>
      <w:r w:rsidR="008E01AC" w:rsidRPr="008E01AC">
        <w:rPr>
          <w:szCs w:val="22"/>
          <w:lang w:val="en-NZ"/>
        </w:rPr>
        <w:t xml:space="preserve"> study examined demographic, clinical, behavioural and treatment programme predictors of gambling frequency at </w:t>
      </w:r>
      <w:r w:rsidR="004B2727">
        <w:rPr>
          <w:szCs w:val="22"/>
          <w:lang w:val="en-NZ"/>
        </w:rPr>
        <w:t>three</w:t>
      </w:r>
      <w:r w:rsidR="008E01AC" w:rsidRPr="008E01AC">
        <w:rPr>
          <w:szCs w:val="22"/>
          <w:lang w:val="en-NZ"/>
        </w:rPr>
        <w:t xml:space="preserve">, </w:t>
      </w:r>
      <w:r w:rsidR="004B2727">
        <w:rPr>
          <w:szCs w:val="22"/>
          <w:lang w:val="en-NZ"/>
        </w:rPr>
        <w:t>six</w:t>
      </w:r>
      <w:r w:rsidR="008E01AC" w:rsidRPr="008E01AC">
        <w:rPr>
          <w:szCs w:val="22"/>
          <w:lang w:val="en-NZ"/>
        </w:rPr>
        <w:t xml:space="preserve"> and 12-months, among </w:t>
      </w:r>
      <w:r w:rsidR="008E01AC">
        <w:rPr>
          <w:szCs w:val="22"/>
          <w:lang w:val="en-NZ"/>
        </w:rPr>
        <w:t xml:space="preserve">problem gamblers </w:t>
      </w:r>
      <w:r w:rsidR="008E01AC" w:rsidRPr="008E01AC">
        <w:rPr>
          <w:szCs w:val="22"/>
          <w:lang w:val="en-NZ"/>
        </w:rPr>
        <w:t xml:space="preserve">treated </w:t>
      </w:r>
      <w:r w:rsidR="008E01AC">
        <w:rPr>
          <w:szCs w:val="22"/>
          <w:lang w:val="en-NZ"/>
        </w:rPr>
        <w:t xml:space="preserve">using a manualised CBT and workbook programme </w:t>
      </w:r>
      <w:r w:rsidR="008E01AC" w:rsidRPr="008E01AC">
        <w:rPr>
          <w:szCs w:val="22"/>
          <w:lang w:val="en-NZ"/>
        </w:rPr>
        <w:t xml:space="preserve">at an addiction clinic in Singapore. </w:t>
      </w:r>
      <w:r w:rsidR="008E01AC">
        <w:rPr>
          <w:szCs w:val="22"/>
          <w:lang w:val="en-NZ"/>
        </w:rPr>
        <w:t xml:space="preserve"> </w:t>
      </w:r>
      <w:r w:rsidR="008E01AC" w:rsidRPr="008E01AC">
        <w:rPr>
          <w:szCs w:val="22"/>
          <w:lang w:val="en-NZ"/>
        </w:rPr>
        <w:t xml:space="preserve">Significant reductions in gambling frequency, </w:t>
      </w:r>
      <w:r w:rsidR="008E01AC">
        <w:rPr>
          <w:szCs w:val="22"/>
          <w:lang w:val="en-NZ"/>
        </w:rPr>
        <w:t xml:space="preserve">gambling </w:t>
      </w:r>
      <w:r w:rsidR="00DE528B">
        <w:rPr>
          <w:szCs w:val="22"/>
          <w:lang w:val="en-NZ"/>
        </w:rPr>
        <w:t>symptom</w:t>
      </w:r>
      <w:r w:rsidR="008E01AC">
        <w:rPr>
          <w:szCs w:val="22"/>
          <w:lang w:val="en-NZ"/>
        </w:rPr>
        <w:t xml:space="preserve"> assessment scale scores</w:t>
      </w:r>
      <w:r w:rsidR="008E01AC" w:rsidRPr="008E01AC">
        <w:rPr>
          <w:szCs w:val="22"/>
          <w:lang w:val="en-NZ"/>
        </w:rPr>
        <w:t xml:space="preserve">, and </w:t>
      </w:r>
      <w:r w:rsidR="008E01AC">
        <w:rPr>
          <w:szCs w:val="22"/>
          <w:lang w:val="en-NZ"/>
        </w:rPr>
        <w:t>personal wellbeing index</w:t>
      </w:r>
      <w:r w:rsidR="008E01AC" w:rsidRPr="008E01AC">
        <w:rPr>
          <w:szCs w:val="22"/>
          <w:lang w:val="en-NZ"/>
        </w:rPr>
        <w:t xml:space="preserve"> were reported between baseline and subsequent outcome assessments, with the greatest change occurring in the initial three months. </w:t>
      </w:r>
      <w:r w:rsidR="008E01AC">
        <w:rPr>
          <w:szCs w:val="22"/>
          <w:lang w:val="en-NZ"/>
        </w:rPr>
        <w:t xml:space="preserve"> </w:t>
      </w:r>
      <w:r w:rsidR="008E01AC" w:rsidRPr="008E01AC">
        <w:rPr>
          <w:szCs w:val="22"/>
          <w:lang w:val="en-NZ"/>
        </w:rPr>
        <w:t xml:space="preserve">No demographic, clinical, behavioural or treatment programme variable consistently predicted outcome at all three assessments, though treatment satisfaction was the most frequent significant predictor. </w:t>
      </w:r>
      <w:r w:rsidR="008E01AC">
        <w:rPr>
          <w:szCs w:val="22"/>
          <w:lang w:val="en-NZ"/>
        </w:rPr>
        <w:t xml:space="preserve"> </w:t>
      </w:r>
      <w:r w:rsidR="008E01AC" w:rsidRPr="008E01AC">
        <w:rPr>
          <w:szCs w:val="22"/>
          <w:lang w:val="en-NZ"/>
        </w:rPr>
        <w:t>However,</w:t>
      </w:r>
      <w:r w:rsidR="008E01AC">
        <w:rPr>
          <w:szCs w:val="22"/>
          <w:lang w:val="en-NZ"/>
        </w:rPr>
        <w:t xml:space="preserve"> it was noted that</w:t>
      </w:r>
      <w:r w:rsidR="008E01AC" w:rsidRPr="008E01AC">
        <w:rPr>
          <w:szCs w:val="22"/>
          <w:lang w:val="en-NZ"/>
        </w:rPr>
        <w:t xml:space="preserve"> being unemployed, having larger than average debts, poor treatment satisfaction and attending fewer sessions at the later stages of treatment were associated with significantly poorer outcomes</w:t>
      </w:r>
      <w:r w:rsidR="008E01AC">
        <w:rPr>
          <w:szCs w:val="22"/>
          <w:lang w:val="en-NZ"/>
        </w:rPr>
        <w:t xml:space="preserve"> at the 12 month follow up point</w:t>
      </w:r>
      <w:r w:rsidR="008E01AC" w:rsidRPr="008E01AC">
        <w:rPr>
          <w:szCs w:val="22"/>
          <w:lang w:val="en-NZ"/>
        </w:rPr>
        <w:t xml:space="preserve">. </w:t>
      </w:r>
      <w:r w:rsidR="008E01AC">
        <w:rPr>
          <w:szCs w:val="22"/>
          <w:lang w:val="en-NZ"/>
        </w:rPr>
        <w:t xml:space="preserve"> The authors attest</w:t>
      </w:r>
      <w:r w:rsidR="004B2727">
        <w:rPr>
          <w:szCs w:val="22"/>
          <w:lang w:val="en-NZ"/>
        </w:rPr>
        <w:t>ed</w:t>
      </w:r>
      <w:r w:rsidR="008E01AC">
        <w:rPr>
          <w:szCs w:val="22"/>
          <w:lang w:val="en-NZ"/>
        </w:rPr>
        <w:t xml:space="preserve"> </w:t>
      </w:r>
      <w:r w:rsidR="004B2727">
        <w:rPr>
          <w:szCs w:val="22"/>
          <w:lang w:val="en-NZ"/>
        </w:rPr>
        <w:t xml:space="preserve">that </w:t>
      </w:r>
      <w:r w:rsidR="008E01AC">
        <w:rPr>
          <w:szCs w:val="22"/>
          <w:lang w:val="en-NZ"/>
        </w:rPr>
        <w:t xml:space="preserve">these </w:t>
      </w:r>
      <w:r w:rsidR="008E01AC" w:rsidRPr="008E01AC">
        <w:rPr>
          <w:szCs w:val="22"/>
          <w:lang w:val="en-NZ"/>
        </w:rPr>
        <w:t xml:space="preserve">findings show promise for the effectiveness of a CBT-based treatment approach for the treatment of Chinese </w:t>
      </w:r>
      <w:r w:rsidR="008E01AC">
        <w:rPr>
          <w:szCs w:val="22"/>
          <w:lang w:val="en-NZ"/>
        </w:rPr>
        <w:t>problem gamblers</w:t>
      </w:r>
      <w:r w:rsidR="008E01AC" w:rsidRPr="008E01AC">
        <w:rPr>
          <w:szCs w:val="22"/>
          <w:lang w:val="en-NZ"/>
        </w:rPr>
        <w:t xml:space="preserve">. </w:t>
      </w:r>
      <w:r w:rsidR="008E01AC">
        <w:rPr>
          <w:szCs w:val="22"/>
          <w:lang w:val="en-NZ"/>
        </w:rPr>
        <w:t xml:space="preserve"> They highlight</w:t>
      </w:r>
      <w:r w:rsidR="004B2727">
        <w:rPr>
          <w:szCs w:val="22"/>
          <w:lang w:val="en-NZ"/>
        </w:rPr>
        <w:t>ed</w:t>
      </w:r>
      <w:r w:rsidR="008E01AC">
        <w:rPr>
          <w:szCs w:val="22"/>
          <w:lang w:val="en-NZ"/>
        </w:rPr>
        <w:t xml:space="preserve"> that</w:t>
      </w:r>
      <w:r w:rsidR="008E01AC" w:rsidRPr="008E01AC">
        <w:rPr>
          <w:szCs w:val="22"/>
          <w:lang w:val="en-NZ"/>
        </w:rPr>
        <w:t xml:space="preserve"> early treatment satisfaction </w:t>
      </w:r>
      <w:r w:rsidR="008E01AC">
        <w:rPr>
          <w:szCs w:val="22"/>
          <w:lang w:val="en-NZ"/>
        </w:rPr>
        <w:t>seem</w:t>
      </w:r>
      <w:r w:rsidR="004B2727">
        <w:rPr>
          <w:szCs w:val="22"/>
          <w:lang w:val="en-NZ"/>
        </w:rPr>
        <w:t>ed</w:t>
      </w:r>
      <w:r w:rsidR="008E01AC" w:rsidRPr="008E01AC">
        <w:rPr>
          <w:szCs w:val="22"/>
          <w:lang w:val="en-NZ"/>
        </w:rPr>
        <w:t xml:space="preserve"> </w:t>
      </w:r>
      <w:r w:rsidR="008E01AC">
        <w:rPr>
          <w:szCs w:val="22"/>
          <w:lang w:val="en-NZ"/>
        </w:rPr>
        <w:t>highly inter</w:t>
      </w:r>
      <w:r w:rsidR="004B2727">
        <w:rPr>
          <w:szCs w:val="22"/>
          <w:lang w:val="en-NZ"/>
        </w:rPr>
        <w:t>-</w:t>
      </w:r>
      <w:r w:rsidR="008E01AC">
        <w:rPr>
          <w:szCs w:val="22"/>
          <w:lang w:val="en-NZ"/>
        </w:rPr>
        <w:t>related with</w:t>
      </w:r>
      <w:r w:rsidR="008E01AC" w:rsidRPr="008E01AC">
        <w:rPr>
          <w:szCs w:val="22"/>
          <w:lang w:val="en-NZ"/>
        </w:rPr>
        <w:t xml:space="preserve"> short-term outcomes, </w:t>
      </w:r>
      <w:r w:rsidR="008E01AC">
        <w:rPr>
          <w:szCs w:val="22"/>
          <w:lang w:val="en-NZ"/>
        </w:rPr>
        <w:t>whereas</w:t>
      </w:r>
      <w:r w:rsidR="008E01AC" w:rsidRPr="008E01AC">
        <w:rPr>
          <w:szCs w:val="22"/>
          <w:lang w:val="en-NZ"/>
        </w:rPr>
        <w:t xml:space="preserve"> baseline gambling behaviour and treatment intensity </w:t>
      </w:r>
      <w:r w:rsidR="008E01AC">
        <w:rPr>
          <w:szCs w:val="22"/>
          <w:lang w:val="en-NZ"/>
        </w:rPr>
        <w:t>seem</w:t>
      </w:r>
      <w:r w:rsidR="004B2727">
        <w:rPr>
          <w:szCs w:val="22"/>
          <w:lang w:val="en-NZ"/>
        </w:rPr>
        <w:t>ed</w:t>
      </w:r>
      <w:r w:rsidR="008E01AC">
        <w:rPr>
          <w:szCs w:val="22"/>
          <w:lang w:val="en-NZ"/>
        </w:rPr>
        <w:t xml:space="preserve"> to </w:t>
      </w:r>
      <w:r w:rsidR="008E01AC" w:rsidRPr="008E01AC">
        <w:rPr>
          <w:szCs w:val="22"/>
          <w:lang w:val="en-NZ"/>
        </w:rPr>
        <w:t>play a more significant role in the longer term.</w:t>
      </w:r>
      <w:r w:rsidR="00797218">
        <w:rPr>
          <w:szCs w:val="22"/>
          <w:lang w:val="en-NZ"/>
        </w:rPr>
        <w:t xml:space="preserve"> </w:t>
      </w:r>
      <w:r w:rsidR="00732D0E">
        <w:rPr>
          <w:szCs w:val="22"/>
          <w:lang w:val="en-NZ"/>
        </w:rPr>
        <w:t xml:space="preserve"> </w:t>
      </w:r>
      <w:r w:rsidR="00E35702">
        <w:rPr>
          <w:szCs w:val="22"/>
          <w:lang w:val="en-NZ"/>
        </w:rPr>
        <w:t xml:space="preserve">These </w:t>
      </w:r>
      <w:r w:rsidR="008E01AC">
        <w:rPr>
          <w:szCs w:val="22"/>
          <w:lang w:val="en-NZ"/>
        </w:rPr>
        <w:t xml:space="preserve">recent outcome </w:t>
      </w:r>
      <w:r w:rsidR="00E35702">
        <w:rPr>
          <w:szCs w:val="22"/>
          <w:lang w:val="en-NZ"/>
        </w:rPr>
        <w:t>studies were all carried out in natural help-seeking environments/</w:t>
      </w:r>
      <w:r w:rsidR="00FA63CF">
        <w:rPr>
          <w:szCs w:val="22"/>
          <w:lang w:val="en-NZ"/>
        </w:rPr>
        <w:t xml:space="preserve"> </w:t>
      </w:r>
      <w:r w:rsidR="00E35702">
        <w:rPr>
          <w:szCs w:val="22"/>
          <w:lang w:val="en-NZ"/>
        </w:rPr>
        <w:t xml:space="preserve">clinics adding to the face validity of their findings. </w:t>
      </w:r>
    </w:p>
    <w:p w:rsidR="00124C48" w:rsidRPr="006A46CE" w:rsidRDefault="00124C48" w:rsidP="00182FB5">
      <w:pPr>
        <w:pStyle w:val="BodyText1"/>
        <w:ind w:left="0"/>
        <w:jc w:val="both"/>
        <w:rPr>
          <w:szCs w:val="22"/>
          <w:highlight w:val="lightGray"/>
          <w:lang w:val="en-NZ"/>
        </w:rPr>
      </w:pPr>
    </w:p>
    <w:p w:rsidR="00724CC0" w:rsidRPr="006A46CE" w:rsidRDefault="00124C48" w:rsidP="00182FB5">
      <w:pPr>
        <w:pStyle w:val="BodyText1"/>
        <w:ind w:left="0"/>
        <w:jc w:val="both"/>
        <w:rPr>
          <w:szCs w:val="22"/>
          <w:highlight w:val="lightGray"/>
          <w:lang w:val="en-NZ"/>
        </w:rPr>
      </w:pPr>
      <w:r w:rsidRPr="00687AD1">
        <w:rPr>
          <w:szCs w:val="22"/>
          <w:lang w:val="en-NZ"/>
        </w:rPr>
        <w:t>Westphal and Abbott</w:t>
      </w:r>
      <w:r w:rsidR="00B37455" w:rsidRPr="00687AD1">
        <w:rPr>
          <w:szCs w:val="22"/>
          <w:lang w:val="en-NZ"/>
        </w:rPr>
        <w:t>’s (2006) conclusions in relation to the gambling intervention</w:t>
      </w:r>
      <w:r w:rsidR="00B37455" w:rsidRPr="00B37455">
        <w:rPr>
          <w:szCs w:val="22"/>
          <w:lang w:val="en-NZ"/>
        </w:rPr>
        <w:t xml:space="preserve"> effectiveness literature</w:t>
      </w:r>
      <w:r w:rsidR="008A6AE3">
        <w:rPr>
          <w:szCs w:val="22"/>
          <w:lang w:val="en-NZ"/>
        </w:rPr>
        <w:t xml:space="preserve"> </w:t>
      </w:r>
      <w:r w:rsidR="00C25E75">
        <w:rPr>
          <w:szCs w:val="22"/>
          <w:lang w:val="en-NZ"/>
        </w:rPr>
        <w:t>are</w:t>
      </w:r>
      <w:r w:rsidR="008A6AE3">
        <w:rPr>
          <w:szCs w:val="22"/>
          <w:lang w:val="en-NZ"/>
        </w:rPr>
        <w:t xml:space="preserve"> </w:t>
      </w:r>
      <w:r w:rsidR="008A6AE3" w:rsidRPr="00B37455">
        <w:rPr>
          <w:szCs w:val="22"/>
          <w:lang w:val="en-NZ"/>
        </w:rPr>
        <w:t>still</w:t>
      </w:r>
      <w:r w:rsidR="00B37455" w:rsidRPr="00B37455">
        <w:rPr>
          <w:szCs w:val="22"/>
          <w:lang w:val="en-NZ"/>
        </w:rPr>
        <w:t xml:space="preserve"> </w:t>
      </w:r>
      <w:r w:rsidR="00C25E75">
        <w:rPr>
          <w:szCs w:val="22"/>
          <w:lang w:val="en-NZ"/>
        </w:rPr>
        <w:t>relevant</w:t>
      </w:r>
      <w:r w:rsidR="00B37455" w:rsidRPr="00B37455">
        <w:rPr>
          <w:szCs w:val="22"/>
          <w:lang w:val="en-NZ"/>
        </w:rPr>
        <w:t>, namely that</w:t>
      </w:r>
      <w:r w:rsidRPr="00B37455">
        <w:rPr>
          <w:szCs w:val="22"/>
          <w:lang w:val="en-NZ"/>
        </w:rPr>
        <w:t>: “gamblers respond to several possibly efficacious treatments… with the majority benefitting, at least in the short term, when conducted by the original investigators.  There is no evidence that the beneficial effects occur when the treatments are performed by other investigators or community based clinicians” (p.131</w:t>
      </w:r>
      <w:r w:rsidRPr="00B61E91">
        <w:rPr>
          <w:szCs w:val="22"/>
          <w:lang w:val="en-NZ"/>
        </w:rPr>
        <w:t>).  This is clearly a serious shortcoming</w:t>
      </w:r>
      <w:r w:rsidR="00D3003F" w:rsidRPr="00B61E91">
        <w:rPr>
          <w:szCs w:val="22"/>
          <w:lang w:val="en-NZ"/>
        </w:rPr>
        <w:t xml:space="preserve"> which the present study in </w:t>
      </w:r>
      <w:r w:rsidR="00B61E91" w:rsidRPr="00B61E91">
        <w:rPr>
          <w:szCs w:val="22"/>
          <w:lang w:val="en-NZ"/>
        </w:rPr>
        <w:t>its</w:t>
      </w:r>
      <w:r w:rsidR="00543049">
        <w:rPr>
          <w:szCs w:val="22"/>
          <w:lang w:val="en-NZ"/>
        </w:rPr>
        <w:t xml:space="preserve"> previous phase</w:t>
      </w:r>
      <w:r w:rsidR="00D3003F" w:rsidRPr="00B61E91">
        <w:rPr>
          <w:szCs w:val="22"/>
          <w:lang w:val="en-NZ"/>
        </w:rPr>
        <w:t xml:space="preserve"> has begun to address</w:t>
      </w:r>
      <w:r w:rsidR="00B61E91" w:rsidRPr="00B61E91">
        <w:rPr>
          <w:szCs w:val="22"/>
          <w:lang w:val="en-NZ"/>
        </w:rPr>
        <w:t xml:space="preserve"> </w:t>
      </w:r>
      <w:r w:rsidR="00C25E75" w:rsidRPr="00B61E91">
        <w:rPr>
          <w:szCs w:val="22"/>
          <w:lang w:val="en-NZ"/>
        </w:rPr>
        <w:t xml:space="preserve">specifically </w:t>
      </w:r>
      <w:r w:rsidR="00B61E91" w:rsidRPr="00B61E91">
        <w:rPr>
          <w:szCs w:val="22"/>
          <w:lang w:val="en-NZ"/>
        </w:rPr>
        <w:t xml:space="preserve">in relation to </w:t>
      </w:r>
      <w:r w:rsidR="008A6AE3">
        <w:rPr>
          <w:szCs w:val="22"/>
          <w:lang w:val="en-NZ"/>
        </w:rPr>
        <w:t xml:space="preserve">a </w:t>
      </w:r>
      <w:r w:rsidR="00B61E91" w:rsidRPr="00B61E91">
        <w:rPr>
          <w:szCs w:val="22"/>
          <w:lang w:val="en-NZ"/>
        </w:rPr>
        <w:t>brief motivational interview</w:t>
      </w:r>
      <w:r w:rsidR="008A6AE3">
        <w:rPr>
          <w:szCs w:val="22"/>
          <w:lang w:val="en-NZ"/>
        </w:rPr>
        <w:t>ing</w:t>
      </w:r>
      <w:r w:rsidR="00B61E91" w:rsidRPr="00B61E91">
        <w:rPr>
          <w:szCs w:val="22"/>
          <w:lang w:val="en-NZ"/>
        </w:rPr>
        <w:t xml:space="preserve"> (MI) intervention</w:t>
      </w:r>
      <w:r w:rsidRPr="00B61E91">
        <w:rPr>
          <w:szCs w:val="22"/>
          <w:lang w:val="en-NZ"/>
        </w:rPr>
        <w:t xml:space="preserve">.  </w:t>
      </w:r>
      <w:r w:rsidR="000024EE" w:rsidRPr="00AB75D3">
        <w:rPr>
          <w:szCs w:val="22"/>
          <w:lang w:val="en-NZ"/>
        </w:rPr>
        <w:t>A systematic review of randomised clinical trials of cognitive and exposure therapies for gambling disorders, has revealed a paucity of research that conforms to current best practice for pro</w:t>
      </w:r>
      <w:r w:rsidR="00C25E75">
        <w:rPr>
          <w:szCs w:val="22"/>
          <w:lang w:val="en-NZ"/>
        </w:rPr>
        <w:t>ducing trustworthy and generalis</w:t>
      </w:r>
      <w:r w:rsidR="000024EE" w:rsidRPr="00AB75D3">
        <w:rPr>
          <w:szCs w:val="22"/>
          <w:lang w:val="en-NZ"/>
        </w:rPr>
        <w:t xml:space="preserve">able results including a lack of disclosure of randomisation procedures and blinded status of data analysts, the absence of sample size calculations and the conflating of primary and secondary outcome measures </w:t>
      </w:r>
      <w:r w:rsidR="000024EE" w:rsidRPr="00AB75D3">
        <w:rPr>
          <w:szCs w:val="22"/>
          <w:lang w:val="en-NZ"/>
        </w:rPr>
        <w:fldChar w:fldCharType="begin"/>
      </w:r>
      <w:r w:rsidR="000024EE" w:rsidRPr="00AB75D3">
        <w:rPr>
          <w:szCs w:val="22"/>
          <w:lang w:val="en-NZ"/>
        </w:rPr>
        <w:instrText xml:space="preserve"> ADDIN EN.CITE &lt;EndNote&gt;&lt;Cite&gt;&lt;Author&gt;Smith&lt;/Author&gt;&lt;Year&gt;2013&lt;/Year&gt;&lt;RecNum&gt;971&lt;/RecNum&gt;&lt;DisplayText&gt;(Smith, Dunn, Harvey, Battersby, &amp;amp; Pols, 2013)&lt;/DisplayText&gt;&lt;record&gt;&lt;rec-number&gt;971&lt;/rec-number&gt;&lt;foreign-keys&gt;&lt;key app="EN" db-id="29dppreeudxpvme0wvopsvd9stf2tppeat9x"&gt;971&lt;/key&gt;&lt;/foreign-keys&gt;&lt;ref-type name="Journal Article"&gt;17&lt;/ref-type&gt;&lt;contributors&gt;&lt;authors&gt;&lt;author&gt;Smith, David P&lt;/author&gt;&lt;author&gt;Dunn, Kirsten I&lt;/author&gt;&lt;author&gt;Harvey, Peter W&lt;/author&gt;&lt;author&gt;Battersby, Malcolm W&lt;/author&gt;&lt;author&gt;Pols, Rene G&lt;/author&gt;&lt;/authors&gt;&lt;/contributors&gt;&lt;titles&gt;&lt;title&gt;Assessing Randomised Clinical Trials of Cognitive and Exposure Therapies for Gambling Disorders: A Systematic Review&lt;/title&gt;&lt;secondary-title&gt;Behaviour Change&lt;/secondary-title&gt;&lt;/titles&gt;&lt;periodical&gt;&lt;full-title&gt;Behaviour Change&lt;/full-title&gt;&lt;/periodical&gt;&lt;volume&gt;30&lt;/volume&gt;&lt;number&gt;3&lt;/number&gt;&lt;dates&gt;&lt;year&gt;2013&lt;/year&gt;&lt;/dates&gt;&lt;isbn&gt;0813-4839&lt;/isbn&gt;&lt;urls&gt;&lt;/urls&gt;&lt;/record&gt;&lt;/Cite&gt;&lt;/EndNote&gt;</w:instrText>
      </w:r>
      <w:r w:rsidR="000024EE" w:rsidRPr="00AB75D3">
        <w:rPr>
          <w:szCs w:val="22"/>
          <w:lang w:val="en-NZ"/>
        </w:rPr>
        <w:fldChar w:fldCharType="separate"/>
      </w:r>
      <w:r w:rsidR="000024EE" w:rsidRPr="00AB75D3">
        <w:rPr>
          <w:noProof/>
          <w:szCs w:val="22"/>
          <w:lang w:val="en-NZ"/>
        </w:rPr>
        <w:t>(</w:t>
      </w:r>
      <w:hyperlink w:anchor="_ENREF_9" w:tooltip="Smith, 2013 #971" w:history="1">
        <w:r w:rsidR="000024EE" w:rsidRPr="00AB75D3">
          <w:rPr>
            <w:noProof/>
            <w:szCs w:val="22"/>
            <w:lang w:val="en-NZ"/>
          </w:rPr>
          <w:t>Smith, Dunn, Harvey, Battersby, &amp; Pols, 2013</w:t>
        </w:r>
      </w:hyperlink>
      <w:r w:rsidR="000024EE" w:rsidRPr="00AB75D3">
        <w:rPr>
          <w:noProof/>
          <w:szCs w:val="22"/>
          <w:lang w:val="en-NZ"/>
        </w:rPr>
        <w:t>)</w:t>
      </w:r>
      <w:r w:rsidR="000024EE" w:rsidRPr="00AB75D3">
        <w:rPr>
          <w:szCs w:val="22"/>
          <w:lang w:val="en-NZ"/>
        </w:rPr>
        <w:fldChar w:fldCharType="end"/>
      </w:r>
      <w:r w:rsidR="000024EE">
        <w:rPr>
          <w:szCs w:val="22"/>
          <w:lang w:val="en-NZ"/>
        </w:rPr>
        <w:t xml:space="preserve">.  These conclusions </w:t>
      </w:r>
      <w:r w:rsidR="00861810">
        <w:rPr>
          <w:szCs w:val="22"/>
          <w:lang w:val="en-NZ"/>
        </w:rPr>
        <w:t>reiterate</w:t>
      </w:r>
      <w:r w:rsidR="000024EE">
        <w:rPr>
          <w:szCs w:val="22"/>
          <w:lang w:val="en-NZ"/>
        </w:rPr>
        <w:t xml:space="preserve"> those of </w:t>
      </w:r>
      <w:r w:rsidR="00861810">
        <w:rPr>
          <w:szCs w:val="22"/>
          <w:lang w:val="en-NZ"/>
        </w:rPr>
        <w:t xml:space="preserve">the </w:t>
      </w:r>
      <w:r w:rsidR="000024EE">
        <w:rPr>
          <w:szCs w:val="22"/>
          <w:lang w:val="en-NZ"/>
        </w:rPr>
        <w:t>previous reviews</w:t>
      </w:r>
      <w:r w:rsidR="00C25E75">
        <w:rPr>
          <w:szCs w:val="22"/>
          <w:lang w:val="en-NZ"/>
        </w:rPr>
        <w:t xml:space="preserve"> (e.g. </w:t>
      </w:r>
      <w:r w:rsidR="000024EE" w:rsidRPr="00B27C85">
        <w:rPr>
          <w:szCs w:val="22"/>
          <w:lang w:val="en-NZ"/>
        </w:rPr>
        <w:t xml:space="preserve">Westphal </w:t>
      </w:r>
      <w:r w:rsidR="00C25E75">
        <w:rPr>
          <w:szCs w:val="22"/>
          <w:lang w:val="en-NZ"/>
        </w:rPr>
        <w:t>&amp;</w:t>
      </w:r>
      <w:r w:rsidR="000024EE" w:rsidRPr="00B27C85">
        <w:rPr>
          <w:szCs w:val="22"/>
          <w:lang w:val="en-NZ"/>
        </w:rPr>
        <w:t xml:space="preserve"> </w:t>
      </w:r>
      <w:r w:rsidR="00C25E75">
        <w:rPr>
          <w:szCs w:val="22"/>
          <w:lang w:val="en-NZ"/>
        </w:rPr>
        <w:t>Abbott,</w:t>
      </w:r>
      <w:r w:rsidR="000024EE" w:rsidRPr="00B27C85">
        <w:rPr>
          <w:szCs w:val="22"/>
          <w:lang w:val="en-NZ"/>
        </w:rPr>
        <w:t xml:space="preserve"> 2006</w:t>
      </w:r>
      <w:r w:rsidR="00C25E75">
        <w:rPr>
          <w:szCs w:val="22"/>
          <w:lang w:val="en-NZ"/>
        </w:rPr>
        <w:t>;</w:t>
      </w:r>
      <w:r w:rsidR="000024EE" w:rsidRPr="00B27C85">
        <w:rPr>
          <w:szCs w:val="22"/>
          <w:lang w:val="en-NZ"/>
        </w:rPr>
        <w:t xml:space="preserve"> Cowlishaw et al.</w:t>
      </w:r>
      <w:r w:rsidR="00C25E75">
        <w:rPr>
          <w:szCs w:val="22"/>
          <w:lang w:val="en-NZ"/>
        </w:rPr>
        <w:t>,</w:t>
      </w:r>
      <w:r w:rsidR="000024EE" w:rsidRPr="00B27C85">
        <w:rPr>
          <w:szCs w:val="22"/>
          <w:lang w:val="en-NZ"/>
        </w:rPr>
        <w:t xml:space="preserve"> 2012</w:t>
      </w:r>
      <w:r w:rsidR="00C25E75">
        <w:rPr>
          <w:szCs w:val="22"/>
          <w:lang w:val="en-NZ"/>
        </w:rPr>
        <w:t>;</w:t>
      </w:r>
      <w:r w:rsidR="000024EE" w:rsidRPr="00B27C85">
        <w:rPr>
          <w:szCs w:val="22"/>
          <w:lang w:val="en-NZ"/>
        </w:rPr>
        <w:t xml:space="preserve"> </w:t>
      </w:r>
      <w:r w:rsidR="000024EE">
        <w:rPr>
          <w:szCs w:val="22"/>
          <w:lang w:val="en-NZ"/>
        </w:rPr>
        <w:t>Fink et al</w:t>
      </w:r>
      <w:r w:rsidR="00C25E75">
        <w:rPr>
          <w:szCs w:val="22"/>
          <w:lang w:val="en-NZ"/>
        </w:rPr>
        <w:t>.,</w:t>
      </w:r>
      <w:r w:rsidR="000024EE">
        <w:rPr>
          <w:szCs w:val="22"/>
          <w:lang w:val="en-NZ"/>
        </w:rPr>
        <w:t xml:space="preserve"> </w:t>
      </w:r>
      <w:r w:rsidR="00C25E75">
        <w:rPr>
          <w:szCs w:val="22"/>
          <w:lang w:val="en-NZ"/>
        </w:rPr>
        <w:t xml:space="preserve">2012) </w:t>
      </w:r>
      <w:r w:rsidR="000024EE">
        <w:rPr>
          <w:szCs w:val="22"/>
          <w:lang w:val="en-NZ"/>
        </w:rPr>
        <w:t>which highlight</w:t>
      </w:r>
      <w:r w:rsidR="00DF5488" w:rsidRPr="00B27C85">
        <w:rPr>
          <w:szCs w:val="22"/>
          <w:lang w:val="en-NZ"/>
        </w:rPr>
        <w:t xml:space="preserve"> th</w:t>
      </w:r>
      <w:r w:rsidR="000024EE">
        <w:rPr>
          <w:szCs w:val="22"/>
          <w:lang w:val="en-NZ"/>
        </w:rPr>
        <w:t>e</w:t>
      </w:r>
      <w:r w:rsidR="00DF5488" w:rsidRPr="00B27C85">
        <w:rPr>
          <w:szCs w:val="22"/>
          <w:lang w:val="en-NZ"/>
        </w:rPr>
        <w:t xml:space="preserve"> </w:t>
      </w:r>
      <w:r w:rsidR="000024EE">
        <w:rPr>
          <w:szCs w:val="22"/>
          <w:lang w:val="en-NZ"/>
        </w:rPr>
        <w:t xml:space="preserve">significant </w:t>
      </w:r>
      <w:r w:rsidR="00DF5488" w:rsidRPr="00B27C85">
        <w:rPr>
          <w:szCs w:val="22"/>
          <w:lang w:val="en-NZ"/>
        </w:rPr>
        <w:t xml:space="preserve">barriers </w:t>
      </w:r>
      <w:r w:rsidR="000024EE">
        <w:rPr>
          <w:szCs w:val="22"/>
          <w:lang w:val="en-NZ"/>
        </w:rPr>
        <w:t>to</w:t>
      </w:r>
      <w:r w:rsidR="00DF5488" w:rsidRPr="00B27C85">
        <w:rPr>
          <w:szCs w:val="22"/>
          <w:lang w:val="en-NZ"/>
        </w:rPr>
        <w:t xml:space="preserve"> evidence-based treatments </w:t>
      </w:r>
      <w:r w:rsidR="000024EE">
        <w:rPr>
          <w:szCs w:val="22"/>
          <w:lang w:val="en-NZ"/>
        </w:rPr>
        <w:t xml:space="preserve">in the gambling field </w:t>
      </w:r>
      <w:r w:rsidR="00DF5488" w:rsidRPr="00B27C85">
        <w:rPr>
          <w:szCs w:val="22"/>
          <w:lang w:val="en-NZ"/>
        </w:rPr>
        <w:t xml:space="preserve">including low statistical power, heterogeneous samples, lack of protocol driven treatments, missing or skewed data, single site clinical trials, lack of </w:t>
      </w:r>
      <w:r w:rsidR="00861810">
        <w:rPr>
          <w:szCs w:val="22"/>
          <w:lang w:val="en-NZ"/>
        </w:rPr>
        <w:t xml:space="preserve">independent </w:t>
      </w:r>
      <w:r w:rsidR="00DF5488" w:rsidRPr="00B27C85">
        <w:rPr>
          <w:szCs w:val="22"/>
          <w:lang w:val="en-NZ"/>
        </w:rPr>
        <w:t>replication of studies and high rates of no</w:t>
      </w:r>
      <w:r w:rsidR="00C25E75">
        <w:rPr>
          <w:szCs w:val="22"/>
          <w:lang w:val="en-NZ"/>
        </w:rPr>
        <w:t xml:space="preserve">n-specific treatment response. </w:t>
      </w:r>
    </w:p>
    <w:p w:rsidR="00124C48" w:rsidRPr="006A46CE" w:rsidRDefault="00124C48" w:rsidP="00182FB5">
      <w:pPr>
        <w:pStyle w:val="BodyText1"/>
        <w:ind w:left="0"/>
        <w:jc w:val="both"/>
        <w:rPr>
          <w:szCs w:val="22"/>
          <w:highlight w:val="lightGray"/>
          <w:lang w:val="en-NZ"/>
        </w:rPr>
      </w:pPr>
    </w:p>
    <w:p w:rsidR="00C25E75" w:rsidRDefault="00124C48" w:rsidP="00941A10">
      <w:pPr>
        <w:pStyle w:val="BodyText1"/>
        <w:ind w:left="0"/>
        <w:jc w:val="both"/>
        <w:rPr>
          <w:szCs w:val="22"/>
          <w:lang w:val="en-NZ"/>
        </w:rPr>
      </w:pPr>
      <w:r w:rsidRPr="004D232B">
        <w:rPr>
          <w:szCs w:val="22"/>
          <w:lang w:val="en-NZ"/>
        </w:rPr>
        <w:t xml:space="preserve">The reviews </w:t>
      </w:r>
      <w:r w:rsidR="00861810">
        <w:rPr>
          <w:szCs w:val="22"/>
          <w:lang w:val="en-NZ"/>
        </w:rPr>
        <w:t xml:space="preserve">mentioned above also </w:t>
      </w:r>
      <w:r w:rsidRPr="004D232B">
        <w:rPr>
          <w:szCs w:val="22"/>
          <w:lang w:val="en-NZ"/>
        </w:rPr>
        <w:t>suggest that, for most problem gamblers, short-term and less intense (‘minimal’ or ‘brief’) interventions might be as effective as longer, more intensive therapies.  Su</w:t>
      </w:r>
      <w:r w:rsidR="00181FA6">
        <w:rPr>
          <w:szCs w:val="22"/>
          <w:lang w:val="en-NZ"/>
        </w:rPr>
        <w:t>ch approaches typically include</w:t>
      </w:r>
      <w:r w:rsidRPr="004D232B">
        <w:rPr>
          <w:szCs w:val="22"/>
          <w:lang w:val="en-NZ"/>
        </w:rPr>
        <w:t xml:space="preserve"> brief motivational interviews and/or self-help workbooks, </w:t>
      </w:r>
      <w:r w:rsidR="00181FA6">
        <w:rPr>
          <w:szCs w:val="22"/>
          <w:lang w:val="en-NZ"/>
        </w:rPr>
        <w:t xml:space="preserve">and </w:t>
      </w:r>
      <w:r w:rsidR="00C91D23">
        <w:rPr>
          <w:szCs w:val="22"/>
          <w:lang w:val="en-NZ"/>
        </w:rPr>
        <w:t>have been</w:t>
      </w:r>
      <w:r w:rsidR="004D232B" w:rsidRPr="004D232B">
        <w:rPr>
          <w:szCs w:val="22"/>
          <w:lang w:val="en-NZ"/>
        </w:rPr>
        <w:t xml:space="preserve"> validated in the</w:t>
      </w:r>
      <w:r w:rsidRPr="004D232B">
        <w:rPr>
          <w:szCs w:val="22"/>
          <w:lang w:val="en-NZ"/>
        </w:rPr>
        <w:t xml:space="preserve"> alcohol and substance misuse</w:t>
      </w:r>
      <w:r w:rsidR="004D232B" w:rsidRPr="004D232B">
        <w:rPr>
          <w:szCs w:val="22"/>
          <w:lang w:val="en-NZ"/>
        </w:rPr>
        <w:t xml:space="preserve"> fields</w:t>
      </w:r>
      <w:r w:rsidR="00C91D23">
        <w:rPr>
          <w:szCs w:val="22"/>
          <w:lang w:val="en-NZ"/>
        </w:rPr>
        <w:t xml:space="preserve"> </w:t>
      </w:r>
      <w:r w:rsidR="00C91D23">
        <w:rPr>
          <w:szCs w:val="22"/>
          <w:lang w:val="en-NZ"/>
        </w:rPr>
        <w:fldChar w:fldCharType="begin"/>
      </w:r>
      <w:r w:rsidR="009C5089">
        <w:rPr>
          <w:szCs w:val="22"/>
          <w:lang w:val="en-NZ"/>
        </w:rPr>
        <w:instrText xml:space="preserve"> ADDIN EN.CITE &lt;EndNote&gt;&lt;Cite&gt;&lt;Author&gt;Kaner&lt;/Author&gt;&lt;Year&gt;2007&lt;/Year&gt;&lt;RecNum&gt;974&lt;/RecNum&gt;&lt;Prefix&gt;e.g. &lt;/Prefix&gt;&lt;DisplayText&gt;(e.g. Kaner et al., 2007)&lt;/DisplayText&gt;&lt;record&gt;&lt;rec-number&gt;974&lt;/rec-number&gt;&lt;foreign-keys&gt;&lt;key app="EN" db-id="29dppreeudxpvme0wvopsvd9stf2tppeat9x"&gt;974&lt;/key&gt;&lt;/foreign-keys&gt;&lt;ref-type name="Journal Article"&gt;17&lt;/ref-type&gt;&lt;contributors&gt;&lt;authors&gt;&lt;author&gt;Kaner, EF&lt;/author&gt;&lt;author&gt;Beyer, F&lt;/author&gt;&lt;author&gt;Dickinson, HO&lt;/author&gt;&lt;author&gt;Pienaar, E&lt;/author&gt;&lt;author&gt;Campbell, F&lt;/author&gt;&lt;author&gt;Schlesinger, C&lt;/author&gt;&lt;author&gt;Heather, N&lt;/author&gt;&lt;author&gt;Saunders, J&lt;/author&gt;&lt;author&gt;Burnand, B&lt;/author&gt;&lt;/authors&gt;&lt;/contributors&gt;&lt;titles&gt;&lt;title&gt;Effectiveness of brief alcohol interventions in primary care populations&lt;/title&gt;&lt;secondary-title&gt;Cochrane Database Syst Rev&lt;/secondary-title&gt;&lt;/titles&gt;&lt;periodical&gt;&lt;full-title&gt;Cochrane Database Syst Rev&lt;/full-title&gt;&lt;/periodical&gt;&lt;volume&gt;2&lt;/volume&gt;&lt;dates&gt;&lt;year&gt;2007&lt;/year&gt;&lt;/dates&gt;&lt;urls&gt;&lt;/urls&gt;&lt;/record&gt;&lt;/Cite&gt;&lt;/EndNote&gt;</w:instrText>
      </w:r>
      <w:r w:rsidR="00C91D23">
        <w:rPr>
          <w:szCs w:val="22"/>
          <w:lang w:val="en-NZ"/>
        </w:rPr>
        <w:fldChar w:fldCharType="separate"/>
      </w:r>
      <w:r w:rsidR="009C5089">
        <w:rPr>
          <w:noProof/>
          <w:szCs w:val="22"/>
          <w:lang w:val="en-NZ"/>
        </w:rPr>
        <w:t>(</w:t>
      </w:r>
      <w:hyperlink w:anchor="_ENREF_6" w:tooltip="Kaner, 2007 #974" w:history="1">
        <w:r w:rsidR="00C25E75">
          <w:rPr>
            <w:noProof/>
            <w:szCs w:val="22"/>
            <w:lang w:val="en-NZ"/>
          </w:rPr>
          <w:t>e.g. </w:t>
        </w:r>
        <w:r w:rsidR="000024EE">
          <w:rPr>
            <w:noProof/>
            <w:szCs w:val="22"/>
            <w:lang w:val="en-NZ"/>
          </w:rPr>
          <w:t>Kaner et al., 2007</w:t>
        </w:r>
      </w:hyperlink>
      <w:r w:rsidR="009C5089">
        <w:rPr>
          <w:noProof/>
          <w:szCs w:val="22"/>
          <w:lang w:val="en-NZ"/>
        </w:rPr>
        <w:t>)</w:t>
      </w:r>
      <w:r w:rsidR="00C91D23">
        <w:rPr>
          <w:szCs w:val="22"/>
          <w:lang w:val="en-NZ"/>
        </w:rPr>
        <w:fldChar w:fldCharType="end"/>
      </w:r>
      <w:r w:rsidRPr="004D232B">
        <w:rPr>
          <w:szCs w:val="22"/>
          <w:lang w:val="en-NZ"/>
        </w:rPr>
        <w:t xml:space="preserve">.  </w:t>
      </w:r>
      <w:r w:rsidR="00851ABB">
        <w:rPr>
          <w:szCs w:val="22"/>
          <w:lang w:val="en-NZ"/>
        </w:rPr>
        <w:t xml:space="preserve">Excluding the previous phase of the present study, </w:t>
      </w:r>
      <w:r w:rsidR="00851ABB" w:rsidRPr="005E1EE4">
        <w:rPr>
          <w:szCs w:val="22"/>
          <w:lang w:val="en-NZ"/>
        </w:rPr>
        <w:t xml:space="preserve">there have been no </w:t>
      </w:r>
      <w:r w:rsidR="00851ABB">
        <w:rPr>
          <w:szCs w:val="22"/>
          <w:lang w:val="en-NZ"/>
        </w:rPr>
        <w:t xml:space="preserve">recent </w:t>
      </w:r>
      <w:r w:rsidR="00851ABB" w:rsidRPr="005E1EE4">
        <w:rPr>
          <w:szCs w:val="22"/>
          <w:lang w:val="en-NZ"/>
        </w:rPr>
        <w:t>additions to the seven RCTs that have been conducted looking at the effectiveness of brief motivational interviewing techniques</w:t>
      </w:r>
      <w:r w:rsidR="00851ABB">
        <w:rPr>
          <w:szCs w:val="22"/>
          <w:lang w:val="en-NZ"/>
        </w:rPr>
        <w:t xml:space="preserve"> for gambling</w:t>
      </w:r>
      <w:r w:rsidR="00851ABB" w:rsidRPr="005E1EE4">
        <w:rPr>
          <w:szCs w:val="22"/>
          <w:lang w:val="en-NZ"/>
        </w:rPr>
        <w:t xml:space="preserve">.  </w:t>
      </w:r>
      <w:r w:rsidR="00894D85">
        <w:rPr>
          <w:szCs w:val="22"/>
          <w:lang w:val="en-NZ"/>
        </w:rPr>
        <w:t xml:space="preserve">A randomised trial is currently underway to examine the effectiveness of a brief self-directed cognitive-behavioural motivational therapy delivered over the internet </w:t>
      </w:r>
      <w:r w:rsidR="00894D85">
        <w:rPr>
          <w:szCs w:val="22"/>
          <w:lang w:val="en-NZ"/>
        </w:rPr>
        <w:fldChar w:fldCharType="begin"/>
      </w:r>
      <w:r w:rsidR="00894D85">
        <w:rPr>
          <w:szCs w:val="22"/>
          <w:lang w:val="en-NZ"/>
        </w:rPr>
        <w:instrText xml:space="preserve"> ADDIN EN.CITE &lt;EndNote&gt;&lt;Cite&gt;&lt;Author&gt;Hodgins&lt;/Author&gt;&lt;Year&gt;2013&lt;/Year&gt;&lt;RecNum&gt;975&lt;/RecNum&gt;&lt;DisplayText&gt;(Hodgins, Fick, Murray, &amp;amp; Cunningham, 2013)&lt;/DisplayText&gt;&lt;record&gt;&lt;rec-number&gt;975&lt;/rec-number&gt;&lt;foreign-keys&gt;&lt;key app="EN" db-id="29dppreeudxpvme0wvopsvd9stf2tppeat9x"&gt;975&lt;/key&gt;&lt;/foreign-keys&gt;&lt;ref-type name="Journal Article"&gt;17&lt;/ref-type&gt;&lt;contributors&gt;&lt;authors&gt;&lt;author&gt;Hodgins, David C&lt;/author&gt;&lt;author&gt;Fick, Gordon H&lt;/author&gt;&lt;author&gt;Murray, Robert&lt;/author&gt;&lt;author&gt;Cunningham, John A&lt;/author&gt;&lt;/authors&gt;&lt;/contributors&gt;&lt;titles&gt;&lt;title&gt;Internet-based interventions for disordered gamblers: study protocol for a randomized controlled trial of online self-directed cognitive-behavioural motivational therapy&lt;/title&gt;&lt;secondary-title&gt;BMC Public Health&lt;/secondary-title&gt;&lt;/titles&gt;&lt;periodical&gt;&lt;full-title&gt;BMC Public Health&lt;/full-title&gt;&lt;/periodical&gt;&lt;pages&gt;10&lt;/pages&gt;&lt;volume&gt;13&lt;/volume&gt;&lt;number&gt;1&lt;/number&gt;&lt;dates&gt;&lt;year&gt;2013&lt;/year&gt;&lt;/dates&gt;&lt;isbn&gt;1471-2458&lt;/isbn&gt;&lt;urls&gt;&lt;/urls&gt;&lt;/record&gt;&lt;/Cite&gt;&lt;/EndNote&gt;</w:instrText>
      </w:r>
      <w:r w:rsidR="00894D85">
        <w:rPr>
          <w:szCs w:val="22"/>
          <w:lang w:val="en-NZ"/>
        </w:rPr>
        <w:fldChar w:fldCharType="separate"/>
      </w:r>
      <w:r w:rsidR="00894D85">
        <w:rPr>
          <w:noProof/>
          <w:szCs w:val="22"/>
          <w:lang w:val="en-NZ"/>
        </w:rPr>
        <w:t>(</w:t>
      </w:r>
      <w:hyperlink w:anchor="_ENREF_5" w:tooltip="Hodgins, 2013 #975" w:history="1">
        <w:r w:rsidR="000024EE">
          <w:rPr>
            <w:noProof/>
            <w:szCs w:val="22"/>
            <w:lang w:val="en-NZ"/>
          </w:rPr>
          <w:t>Hodgins, Fick, Murray, &amp; Cunningham, 2013</w:t>
        </w:r>
      </w:hyperlink>
      <w:r w:rsidR="00894D85">
        <w:rPr>
          <w:noProof/>
          <w:szCs w:val="22"/>
          <w:lang w:val="en-NZ"/>
        </w:rPr>
        <w:t>)</w:t>
      </w:r>
      <w:r w:rsidR="00894D85">
        <w:rPr>
          <w:szCs w:val="22"/>
          <w:lang w:val="en-NZ"/>
        </w:rPr>
        <w:fldChar w:fldCharType="end"/>
      </w:r>
      <w:r w:rsidR="008F0E1F">
        <w:rPr>
          <w:szCs w:val="22"/>
          <w:lang w:val="en-NZ"/>
        </w:rPr>
        <w:t>.</w:t>
      </w:r>
      <w:r w:rsidR="00894D85">
        <w:rPr>
          <w:szCs w:val="22"/>
          <w:lang w:val="en-NZ"/>
        </w:rPr>
        <w:t xml:space="preserve"> </w:t>
      </w:r>
      <w:r w:rsidR="008F0E1F">
        <w:rPr>
          <w:szCs w:val="22"/>
          <w:lang w:val="en-NZ"/>
        </w:rPr>
        <w:t xml:space="preserve"> Results </w:t>
      </w:r>
      <w:r w:rsidR="00894D85">
        <w:rPr>
          <w:szCs w:val="22"/>
          <w:lang w:val="en-NZ"/>
        </w:rPr>
        <w:t xml:space="preserve">are not </w:t>
      </w:r>
      <w:r w:rsidR="00C25E75">
        <w:rPr>
          <w:szCs w:val="22"/>
          <w:lang w:val="en-NZ"/>
        </w:rPr>
        <w:t xml:space="preserve">yet </w:t>
      </w:r>
      <w:r w:rsidR="00894D85">
        <w:rPr>
          <w:szCs w:val="22"/>
          <w:lang w:val="en-NZ"/>
        </w:rPr>
        <w:t xml:space="preserve">available.  One </w:t>
      </w:r>
      <w:r w:rsidR="00941A10">
        <w:rPr>
          <w:szCs w:val="22"/>
          <w:lang w:val="en-NZ"/>
        </w:rPr>
        <w:t>RCT</w:t>
      </w:r>
      <w:r w:rsidR="00894D85">
        <w:rPr>
          <w:szCs w:val="22"/>
          <w:lang w:val="en-NZ"/>
        </w:rPr>
        <w:t xml:space="preserve"> has been reported </w:t>
      </w:r>
      <w:r w:rsidR="00543049">
        <w:rPr>
          <w:szCs w:val="22"/>
          <w:lang w:val="en-NZ"/>
        </w:rPr>
        <w:t xml:space="preserve">since 2012 </w:t>
      </w:r>
      <w:r w:rsidR="00941A10">
        <w:rPr>
          <w:szCs w:val="22"/>
          <w:lang w:val="en-NZ"/>
        </w:rPr>
        <w:t>which found a single session</w:t>
      </w:r>
      <w:r w:rsidR="00894D85">
        <w:rPr>
          <w:szCs w:val="22"/>
          <w:lang w:val="en-NZ"/>
        </w:rPr>
        <w:t xml:space="preserve"> personalised normative feedback intervention </w:t>
      </w:r>
      <w:r w:rsidR="00941A10">
        <w:rPr>
          <w:szCs w:val="22"/>
          <w:lang w:val="en-NZ"/>
        </w:rPr>
        <w:t xml:space="preserve">effectively reduced </w:t>
      </w:r>
      <w:r w:rsidR="00894D85">
        <w:rPr>
          <w:szCs w:val="22"/>
          <w:lang w:val="en-NZ"/>
        </w:rPr>
        <w:t xml:space="preserve">college student gambling </w:t>
      </w:r>
      <w:r w:rsidR="00941A10">
        <w:rPr>
          <w:szCs w:val="22"/>
          <w:lang w:val="en-NZ"/>
        </w:rPr>
        <w:t xml:space="preserve">risk taking behaviour after </w:t>
      </w:r>
      <w:r w:rsidR="00C25E75">
        <w:rPr>
          <w:szCs w:val="22"/>
          <w:lang w:val="en-NZ"/>
        </w:rPr>
        <w:t>one</w:t>
      </w:r>
      <w:r w:rsidR="00941A10">
        <w:rPr>
          <w:szCs w:val="22"/>
          <w:lang w:val="en-NZ"/>
        </w:rPr>
        <w:t xml:space="preserve"> week in comparison to a control group </w:t>
      </w:r>
      <w:r w:rsidR="00941A10">
        <w:rPr>
          <w:szCs w:val="22"/>
          <w:lang w:val="en-NZ"/>
        </w:rPr>
        <w:fldChar w:fldCharType="begin"/>
      </w:r>
      <w:r w:rsidR="00941A10">
        <w:rPr>
          <w:szCs w:val="22"/>
          <w:lang w:val="en-NZ"/>
        </w:rPr>
        <w:instrText xml:space="preserve"> ADDIN EN.CITE &lt;EndNote&gt;&lt;Cite&gt;&lt;Author&gt;Celio&lt;/Author&gt;&lt;Year&gt;2013&lt;/Year&gt;&lt;RecNum&gt;977&lt;/RecNum&gt;&lt;DisplayText&gt;(Celio &amp;amp; Lisman, 2013)&lt;/DisplayText&gt;&lt;record&gt;&lt;rec-number&gt;977&lt;/rec-number&gt;&lt;foreign-keys&gt;&lt;key app="EN" db-id="29dppreeudxpvme0wvopsvd9stf2tppeat9x"&gt;977&lt;/key&gt;&lt;/foreign-keys&gt;&lt;ref-type name="Journal Article"&gt;17&lt;/ref-type&gt;&lt;contributors&gt;&lt;authors&gt;&lt;author&gt;Celio, Mark A&lt;/author&gt;&lt;author&gt;Lisman, Stephen A&lt;/author&gt;&lt;/authors&gt;&lt;/contributors&gt;&lt;titles&gt;&lt;title&gt;Examining the Efficacy of a Personalized Normative Feedback Intervention to Reduce College Student Gambling&lt;/title&gt;&lt;secondary-title&gt;Journal of American College Health&lt;/secondary-title&gt;&lt;/titles&gt;&lt;periodical&gt;&lt;full-title&gt;Journal of American College Health&lt;/full-title&gt;&lt;/periodical&gt;&lt;number&gt;just-accepted&lt;/number&gt;&lt;dates&gt;&lt;year&gt;2013&lt;/year&gt;&lt;/dates&gt;&lt;isbn&gt;0744-8481&lt;/isbn&gt;&lt;urls&gt;&lt;/urls&gt;&lt;/record&gt;&lt;/Cite&gt;&lt;/EndNote&gt;</w:instrText>
      </w:r>
      <w:r w:rsidR="00941A10">
        <w:rPr>
          <w:szCs w:val="22"/>
          <w:lang w:val="en-NZ"/>
        </w:rPr>
        <w:fldChar w:fldCharType="separate"/>
      </w:r>
      <w:r w:rsidR="00941A10">
        <w:rPr>
          <w:noProof/>
          <w:szCs w:val="22"/>
          <w:lang w:val="en-NZ"/>
        </w:rPr>
        <w:t>(</w:t>
      </w:r>
      <w:hyperlink w:anchor="_ENREF_2" w:tooltip="Celio, 2013 #977" w:history="1">
        <w:r w:rsidR="000024EE">
          <w:rPr>
            <w:noProof/>
            <w:szCs w:val="22"/>
            <w:lang w:val="en-NZ"/>
          </w:rPr>
          <w:t>Celio &amp; Lisman, 2013</w:t>
        </w:r>
      </w:hyperlink>
      <w:r w:rsidR="00941A10">
        <w:rPr>
          <w:noProof/>
          <w:szCs w:val="22"/>
          <w:lang w:val="en-NZ"/>
        </w:rPr>
        <w:t>)</w:t>
      </w:r>
      <w:r w:rsidR="00941A10">
        <w:rPr>
          <w:szCs w:val="22"/>
          <w:lang w:val="en-NZ"/>
        </w:rPr>
        <w:fldChar w:fldCharType="end"/>
      </w:r>
      <w:r w:rsidR="00941A10">
        <w:rPr>
          <w:szCs w:val="22"/>
          <w:lang w:val="en-NZ"/>
        </w:rPr>
        <w:t xml:space="preserve">.  </w:t>
      </w:r>
    </w:p>
    <w:p w:rsidR="00C25E75" w:rsidRDefault="00C25E75" w:rsidP="00941A10">
      <w:pPr>
        <w:pStyle w:val="BodyText1"/>
        <w:ind w:left="0"/>
        <w:jc w:val="both"/>
        <w:rPr>
          <w:szCs w:val="22"/>
          <w:lang w:val="en-NZ"/>
        </w:rPr>
      </w:pPr>
    </w:p>
    <w:p w:rsidR="00941A10" w:rsidRPr="005F6DB8" w:rsidRDefault="00941A10" w:rsidP="00941A10">
      <w:pPr>
        <w:pStyle w:val="BodyText1"/>
        <w:ind w:left="0"/>
        <w:jc w:val="both"/>
        <w:rPr>
          <w:szCs w:val="22"/>
          <w:lang w:val="en-NZ"/>
        </w:rPr>
      </w:pPr>
      <w:r>
        <w:rPr>
          <w:szCs w:val="22"/>
          <w:lang w:val="en-NZ"/>
        </w:rPr>
        <w:t xml:space="preserve">To summarise the results of the </w:t>
      </w:r>
      <w:r w:rsidR="00C25E75">
        <w:rPr>
          <w:szCs w:val="22"/>
          <w:lang w:val="en-NZ"/>
        </w:rPr>
        <w:t>seven</w:t>
      </w:r>
      <w:r>
        <w:rPr>
          <w:szCs w:val="22"/>
          <w:lang w:val="en-NZ"/>
        </w:rPr>
        <w:t xml:space="preserve"> RCTs that have examined the effects of motivational interviewing </w:t>
      </w:r>
      <w:r w:rsidR="00543049">
        <w:rPr>
          <w:szCs w:val="22"/>
          <w:lang w:val="en-NZ"/>
        </w:rPr>
        <w:t xml:space="preserve">specifically </w:t>
      </w:r>
      <w:r>
        <w:rPr>
          <w:szCs w:val="22"/>
          <w:lang w:val="en-NZ"/>
        </w:rPr>
        <w:t xml:space="preserve">on gambling, </w:t>
      </w:r>
      <w:r w:rsidR="00851ABB">
        <w:rPr>
          <w:szCs w:val="22"/>
          <w:lang w:val="en-NZ"/>
        </w:rPr>
        <w:t>three e</w:t>
      </w:r>
      <w:r w:rsidR="00C91D23">
        <w:rPr>
          <w:szCs w:val="22"/>
          <w:lang w:val="en-NZ"/>
        </w:rPr>
        <w:t>arlier</w:t>
      </w:r>
      <w:r w:rsidR="004D232B">
        <w:rPr>
          <w:szCs w:val="22"/>
          <w:lang w:val="en-NZ"/>
        </w:rPr>
        <w:t xml:space="preserve"> </w:t>
      </w:r>
      <w:r w:rsidR="00C91D23">
        <w:rPr>
          <w:szCs w:val="22"/>
          <w:lang w:val="en-NZ"/>
        </w:rPr>
        <w:t xml:space="preserve">randomised controlled trials have </w:t>
      </w:r>
      <w:r w:rsidR="00C91D23" w:rsidRPr="00181FA6">
        <w:rPr>
          <w:szCs w:val="22"/>
          <w:lang w:val="en-NZ"/>
        </w:rPr>
        <w:t>found</w:t>
      </w:r>
      <w:r w:rsidR="00DC4224" w:rsidRPr="00181FA6">
        <w:rPr>
          <w:szCs w:val="22"/>
          <w:lang w:val="en-NZ"/>
        </w:rPr>
        <w:t xml:space="preserve"> brief</w:t>
      </w:r>
      <w:r w:rsidR="00DC4224" w:rsidRPr="009C5089">
        <w:rPr>
          <w:szCs w:val="22"/>
          <w:lang w:val="en-NZ"/>
        </w:rPr>
        <w:t xml:space="preserve"> MI conducted face-to-face to be as effective as cognitive treatments</w:t>
      </w:r>
      <w:r w:rsidR="00786F0F" w:rsidRPr="009C5089">
        <w:rPr>
          <w:szCs w:val="22"/>
          <w:lang w:val="en-NZ"/>
        </w:rPr>
        <w:t xml:space="preserve"> in reducing gambling severity</w:t>
      </w:r>
      <w:r w:rsidR="00DC4224" w:rsidRPr="009C5089">
        <w:rPr>
          <w:szCs w:val="22"/>
          <w:lang w:val="en-NZ"/>
        </w:rPr>
        <w:t xml:space="preserve"> (Carlbring, et al., 2010; Larimer, et al., 2012; Petry, et al., 2009)</w:t>
      </w:r>
      <w:r w:rsidR="00786F0F" w:rsidRPr="009C5089">
        <w:rPr>
          <w:szCs w:val="22"/>
          <w:lang w:val="en-NZ"/>
        </w:rPr>
        <w:t>.</w:t>
      </w:r>
      <w:r w:rsidR="00786F0F">
        <w:rPr>
          <w:szCs w:val="22"/>
          <w:lang w:val="en-NZ"/>
        </w:rPr>
        <w:t xml:space="preserve">  </w:t>
      </w:r>
      <w:r w:rsidR="00851ABB">
        <w:rPr>
          <w:szCs w:val="22"/>
          <w:lang w:val="en-NZ"/>
        </w:rPr>
        <w:t>T</w:t>
      </w:r>
      <w:r w:rsidR="00124C48" w:rsidRPr="005E1EE4">
        <w:rPr>
          <w:szCs w:val="22"/>
          <w:lang w:val="en-NZ"/>
        </w:rPr>
        <w:t>wo studies have involved telephone delivery of MI and the trial of a self-help workbook (Hodgins, et al., 2009; Hodgins, et al., 2001; Hodgins, et al., 2004).  One RCT has examined the effectiveness of a particular brief self-help toolkit intervention in comparison to wait-list control (LaBrie, et al., 2012).  One study compared single-session face-to-face MI with a control intervi</w:t>
      </w:r>
      <w:r w:rsidR="00851ABB">
        <w:rPr>
          <w:szCs w:val="22"/>
          <w:lang w:val="en-NZ"/>
        </w:rPr>
        <w:t>ew (Diskin &amp; Hodgins, 2009</w:t>
      </w:r>
      <w:r w:rsidR="00851ABB" w:rsidRPr="00851ABB">
        <w:rPr>
          <w:szCs w:val="22"/>
          <w:lang w:val="en-NZ"/>
        </w:rPr>
        <w:t>).  Review of this</w:t>
      </w:r>
      <w:r w:rsidR="00124C48" w:rsidRPr="00851ABB">
        <w:rPr>
          <w:szCs w:val="22"/>
          <w:lang w:val="en-NZ"/>
        </w:rPr>
        <w:t xml:space="preserve"> RCT research suggests that motivational interviewing is superior to wait-list control in reducing </w:t>
      </w:r>
      <w:r w:rsidR="00851ABB">
        <w:rPr>
          <w:szCs w:val="22"/>
          <w:lang w:val="en-NZ"/>
        </w:rPr>
        <w:t xml:space="preserve">problem </w:t>
      </w:r>
      <w:r w:rsidR="00124C48" w:rsidRPr="00851ABB">
        <w:rPr>
          <w:szCs w:val="22"/>
          <w:lang w:val="en-NZ"/>
        </w:rPr>
        <w:t xml:space="preserve">gambling behaviour.  </w:t>
      </w:r>
      <w:r>
        <w:rPr>
          <w:szCs w:val="22"/>
          <w:lang w:val="en-NZ"/>
        </w:rPr>
        <w:t xml:space="preserve">Geisner and colleagues </w:t>
      </w:r>
      <w:r>
        <w:rPr>
          <w:szCs w:val="22"/>
          <w:lang w:val="en-NZ"/>
        </w:rPr>
        <w:fldChar w:fldCharType="begin"/>
      </w:r>
      <w:r>
        <w:rPr>
          <w:szCs w:val="22"/>
          <w:lang w:val="en-NZ"/>
        </w:rPr>
        <w:instrText xml:space="preserve"> ADDIN EN.CITE &lt;EndNote&gt;&lt;Cite ExcludeAuth="1"&gt;&lt;Author&gt;Geisner&lt;/Author&gt;&lt;Year&gt;2014&lt;/Year&gt;&lt;RecNum&gt;973&lt;/RecNum&gt;&lt;DisplayText&gt;(2014)&lt;/DisplayText&gt;&lt;record&gt;&lt;rec-number&gt;973&lt;/rec-number&gt;&lt;foreign-keys&gt;&lt;key app="EN" db-id="29dppreeudxpvme0wvopsvd9stf2tppeat9x"&gt;973&lt;/key&gt;&lt;/foreign-keys&gt;&lt;ref-type name="Journal Article"&gt;17&lt;/ref-type&gt;&lt;contributors&gt;&lt;authors&gt;&lt;author&gt;Geisner, Irene Markman&lt;/author&gt;&lt;author&gt;Bowen, Sarah&lt;/author&gt;&lt;author&gt;Lostutter, Ty W&lt;/author&gt;&lt;author&gt;Cronce, Jessica M&lt;/author&gt;&lt;author&gt;Granato, Hollie&lt;/author&gt;&lt;author&gt;Larimer, Mary E&lt;/author&gt;&lt;/authors&gt;&lt;/contributors&gt;&lt;titles&gt;&lt;title&gt;Gambling-Related Problems as a Mediator Between Treatment and Mental Health with At-Risk College Student Gamblers&lt;/title&gt;&lt;secondary-title&gt;Journal of Gambling Studies&lt;/secondary-title&gt;&lt;/titles&gt;&lt;periodical&gt;&lt;full-title&gt;Journal of Gambling Studies&lt;/full-title&gt;&lt;/periodical&gt;&lt;pages&gt;1-9&lt;/pages&gt;&lt;dates&gt;&lt;year&gt;2014&lt;/year&gt;&lt;/dates&gt;&lt;isbn&gt;1573-3602&lt;/isbn&gt;&lt;urls&gt;&lt;/urls&gt;&lt;/record&gt;&lt;/Cite&gt;&lt;/EndNote&gt;</w:instrText>
      </w:r>
      <w:r>
        <w:rPr>
          <w:szCs w:val="22"/>
          <w:lang w:val="en-NZ"/>
        </w:rPr>
        <w:fldChar w:fldCharType="separate"/>
      </w:r>
      <w:r>
        <w:rPr>
          <w:noProof/>
          <w:szCs w:val="22"/>
          <w:lang w:val="en-NZ"/>
        </w:rPr>
        <w:t>(</w:t>
      </w:r>
      <w:hyperlink w:anchor="_ENREF_4" w:tooltip="Geisner, 2014 #973" w:history="1">
        <w:r w:rsidR="000024EE">
          <w:rPr>
            <w:noProof/>
            <w:szCs w:val="22"/>
            <w:lang w:val="en-NZ"/>
          </w:rPr>
          <w:t>2014</w:t>
        </w:r>
      </w:hyperlink>
      <w:r>
        <w:rPr>
          <w:noProof/>
          <w:szCs w:val="22"/>
          <w:lang w:val="en-NZ"/>
        </w:rPr>
        <w:t>)</w:t>
      </w:r>
      <w:r>
        <w:rPr>
          <w:szCs w:val="22"/>
          <w:lang w:val="en-NZ"/>
        </w:rPr>
        <w:fldChar w:fldCharType="end"/>
      </w:r>
      <w:r>
        <w:rPr>
          <w:szCs w:val="22"/>
          <w:lang w:val="en-NZ"/>
        </w:rPr>
        <w:t xml:space="preserve"> have recently reanalysed data from Larimer et al</w:t>
      </w:r>
      <w:r w:rsidR="00C25E75">
        <w:rPr>
          <w:szCs w:val="22"/>
          <w:lang w:val="en-NZ"/>
        </w:rPr>
        <w:t>.</w:t>
      </w:r>
      <w:r>
        <w:rPr>
          <w:szCs w:val="22"/>
          <w:lang w:val="en-NZ"/>
        </w:rPr>
        <w:t xml:space="preserve"> (2012) and demonstrated crossover effects </w:t>
      </w:r>
      <w:r w:rsidRPr="00786F0F">
        <w:rPr>
          <w:szCs w:val="22"/>
          <w:lang w:val="en-NZ"/>
        </w:rPr>
        <w:t xml:space="preserve">of an </w:t>
      </w:r>
      <w:r>
        <w:rPr>
          <w:szCs w:val="22"/>
          <w:lang w:val="en-NZ"/>
        </w:rPr>
        <w:t xml:space="preserve">MI </w:t>
      </w:r>
      <w:r w:rsidRPr="00786F0F">
        <w:rPr>
          <w:szCs w:val="22"/>
          <w:lang w:val="en-NZ"/>
        </w:rPr>
        <w:t xml:space="preserve">individual </w:t>
      </w:r>
      <w:r>
        <w:rPr>
          <w:szCs w:val="22"/>
          <w:lang w:val="en-NZ"/>
        </w:rPr>
        <w:t>personalis</w:t>
      </w:r>
      <w:r w:rsidRPr="00786F0F">
        <w:rPr>
          <w:szCs w:val="22"/>
          <w:lang w:val="en-NZ"/>
        </w:rPr>
        <w:t>ed feedback intervention (</w:t>
      </w:r>
      <w:r>
        <w:rPr>
          <w:szCs w:val="22"/>
          <w:lang w:val="en-NZ"/>
        </w:rPr>
        <w:t xml:space="preserve">this involved discussing personalised feedback </w:t>
      </w:r>
      <w:r w:rsidR="00543049">
        <w:rPr>
          <w:szCs w:val="22"/>
          <w:lang w:val="en-NZ"/>
        </w:rPr>
        <w:t>derived from</w:t>
      </w:r>
      <w:r>
        <w:rPr>
          <w:szCs w:val="22"/>
          <w:lang w:val="en-NZ"/>
        </w:rPr>
        <w:t xml:space="preserve"> </w:t>
      </w:r>
      <w:r w:rsidR="00543049">
        <w:rPr>
          <w:szCs w:val="22"/>
          <w:lang w:val="en-NZ"/>
        </w:rPr>
        <w:t xml:space="preserve">a baseline questionnaire </w:t>
      </w:r>
      <w:r w:rsidR="00462574">
        <w:rPr>
          <w:szCs w:val="22"/>
          <w:lang w:val="en-NZ"/>
        </w:rPr>
        <w:t>measuring gambling severity and other health issues</w:t>
      </w:r>
      <w:r w:rsidRPr="00786F0F">
        <w:rPr>
          <w:szCs w:val="22"/>
          <w:lang w:val="en-NZ"/>
        </w:rPr>
        <w:t xml:space="preserve">) </w:t>
      </w:r>
      <w:r>
        <w:rPr>
          <w:szCs w:val="22"/>
          <w:lang w:val="en-NZ"/>
        </w:rPr>
        <w:t xml:space="preserve">on comorbid mental health </w:t>
      </w:r>
      <w:r w:rsidR="008F0E1F">
        <w:rPr>
          <w:szCs w:val="22"/>
          <w:lang w:val="en-NZ"/>
        </w:rPr>
        <w:t>problems</w:t>
      </w:r>
      <w:r>
        <w:rPr>
          <w:szCs w:val="22"/>
          <w:lang w:val="en-NZ"/>
        </w:rPr>
        <w:t xml:space="preserve">.  These additional benefits were not evident in a </w:t>
      </w:r>
      <w:r w:rsidR="00C25E75">
        <w:rPr>
          <w:szCs w:val="22"/>
          <w:lang w:val="en-NZ"/>
        </w:rPr>
        <w:t>cognitive behavioural treatment</w:t>
      </w:r>
      <w:r>
        <w:rPr>
          <w:szCs w:val="22"/>
          <w:lang w:val="en-NZ"/>
        </w:rPr>
        <w:t xml:space="preserve"> group or </w:t>
      </w:r>
      <w:r w:rsidRPr="00786F0F">
        <w:rPr>
          <w:szCs w:val="22"/>
          <w:lang w:val="en-NZ"/>
        </w:rPr>
        <w:t xml:space="preserve">assessment only </w:t>
      </w:r>
      <w:r>
        <w:rPr>
          <w:szCs w:val="22"/>
          <w:lang w:val="en-NZ"/>
        </w:rPr>
        <w:t>control</w:t>
      </w:r>
      <w:r w:rsidRPr="00786F0F">
        <w:rPr>
          <w:szCs w:val="22"/>
          <w:lang w:val="en-NZ"/>
        </w:rPr>
        <w:t xml:space="preserve">. </w:t>
      </w:r>
    </w:p>
    <w:p w:rsidR="00FA63CF" w:rsidRDefault="00FA63CF" w:rsidP="00EB4A44">
      <w:pPr>
        <w:pStyle w:val="BodyText1"/>
        <w:ind w:left="0"/>
        <w:jc w:val="both"/>
        <w:rPr>
          <w:szCs w:val="22"/>
          <w:lang w:val="en-NZ"/>
        </w:rPr>
      </w:pPr>
    </w:p>
    <w:p w:rsidR="00EB4A44" w:rsidRDefault="00B51480" w:rsidP="00EB4A44">
      <w:pPr>
        <w:pStyle w:val="BodyText1"/>
        <w:ind w:left="0"/>
        <w:jc w:val="both"/>
        <w:rPr>
          <w:szCs w:val="22"/>
          <w:lang w:val="en-NZ"/>
        </w:rPr>
      </w:pPr>
      <w:r w:rsidRPr="00FD6155">
        <w:rPr>
          <w:szCs w:val="22"/>
          <w:lang w:val="en-NZ"/>
        </w:rPr>
        <w:t>A</w:t>
      </w:r>
      <w:r w:rsidR="00124C48" w:rsidRPr="00FD6155">
        <w:rPr>
          <w:szCs w:val="22"/>
          <w:lang w:val="en-NZ"/>
        </w:rPr>
        <w:t xml:space="preserve"> promising application of brief interventions to problem gambling involves short motivational telephone interview, followed by a self-help workbook </w:t>
      </w:r>
      <w:r w:rsidR="005F6DB8" w:rsidRPr="00FD6155">
        <w:rPr>
          <w:szCs w:val="22"/>
          <w:lang w:val="en-NZ"/>
        </w:rPr>
        <w:t xml:space="preserve">which has been found to be effective at 24 months post intervention </w:t>
      </w:r>
      <w:r w:rsidR="00124C48" w:rsidRPr="00FD6155">
        <w:rPr>
          <w:szCs w:val="22"/>
          <w:lang w:val="en-NZ"/>
        </w:rPr>
        <w:t xml:space="preserve">(Hodgins, et al., 2001; 2004).  </w:t>
      </w:r>
      <w:r w:rsidR="005F6DB8" w:rsidRPr="00FD6155">
        <w:rPr>
          <w:szCs w:val="22"/>
          <w:lang w:val="en-NZ"/>
        </w:rPr>
        <w:t>The interviews use</w:t>
      </w:r>
      <w:r w:rsidR="005F6DB8" w:rsidRPr="005F6DB8">
        <w:rPr>
          <w:szCs w:val="22"/>
          <w:lang w:val="en-NZ"/>
        </w:rPr>
        <w:t xml:space="preserve"> motivational enhancement therapy principles directed towards building commitment to change</w:t>
      </w:r>
      <w:r w:rsidR="00C25E75">
        <w:rPr>
          <w:szCs w:val="22"/>
          <w:lang w:val="en-NZ"/>
        </w:rPr>
        <w:t xml:space="preserve"> </w:t>
      </w:r>
      <w:r w:rsidR="005F6DB8" w:rsidRPr="005F6DB8">
        <w:rPr>
          <w:szCs w:val="22"/>
          <w:lang w:val="en-NZ"/>
        </w:rPr>
        <w:fldChar w:fldCharType="begin"/>
      </w:r>
      <w:r w:rsidR="00BA0472">
        <w:rPr>
          <w:szCs w:val="22"/>
          <w:lang w:val="en-NZ"/>
        </w:rPr>
        <w:instrText xml:space="preserve"> ADDIN EN.CITE &lt;EndNote&gt;&lt;Cite&gt;&lt;Author&gt;Miller&lt;/Author&gt;&lt;Year&gt;2012&lt;/Year&gt;&lt;RecNum&gt;353&lt;/RecNum&gt;&lt;Prefix&gt;e.g. &lt;/Prefix&gt;&lt;DisplayText&gt;(e.g. Miller &amp;amp; Rollnick, 2012)&lt;/DisplayText&gt;&lt;record&gt;&lt;rec-number&gt;353&lt;/rec-number&gt;&lt;foreign-keys&gt;&lt;key app="EN" db-id="wszeraasxvdtfxefpdsxz2d0v0v0zefwrv52"&gt;353&lt;/key&gt;&lt;/foreign-keys&gt;&lt;ref-type name="Book"&gt;6&lt;/ref-type&gt;&lt;contributors&gt;&lt;authors&gt;&lt;author&gt;Miller, William R&lt;/author&gt;&lt;author&gt;Rollnick, Stephen&lt;/author&gt;&lt;/authors&gt;&lt;/contributors&gt;&lt;titles&gt;&lt;title&gt;Motivational interviewing: Helping people change&lt;/title&gt;&lt;/titles&gt;&lt;dates&gt;&lt;year&gt;2012&lt;/year&gt;&lt;/dates&gt;&lt;publisher&gt;Guilford Press&lt;/publisher&gt;&lt;isbn&gt;1609182278&lt;/isbn&gt;&lt;urls&gt;&lt;/urls&gt;&lt;/record&gt;&lt;/Cite&gt;&lt;/EndNote&gt;</w:instrText>
      </w:r>
      <w:r w:rsidR="005F6DB8" w:rsidRPr="005F6DB8">
        <w:rPr>
          <w:szCs w:val="22"/>
          <w:lang w:val="en-NZ"/>
        </w:rPr>
        <w:fldChar w:fldCharType="separate"/>
      </w:r>
      <w:r w:rsidR="00EB4A44">
        <w:rPr>
          <w:noProof/>
          <w:szCs w:val="22"/>
          <w:lang w:val="en-NZ"/>
        </w:rPr>
        <w:t>(</w:t>
      </w:r>
      <w:hyperlink w:anchor="_ENREF_7" w:tooltip="Miller, 2012 #353" w:history="1">
        <w:r w:rsidR="000024EE">
          <w:rPr>
            <w:noProof/>
            <w:szCs w:val="22"/>
            <w:lang w:val="en-NZ"/>
          </w:rPr>
          <w:t>e.g. Miller &amp; Rollnick, 2012</w:t>
        </w:r>
      </w:hyperlink>
      <w:r w:rsidR="00EB4A44">
        <w:rPr>
          <w:noProof/>
          <w:szCs w:val="22"/>
          <w:lang w:val="en-NZ"/>
        </w:rPr>
        <w:t>)</w:t>
      </w:r>
      <w:r w:rsidR="005F6DB8" w:rsidRPr="005F6DB8">
        <w:rPr>
          <w:szCs w:val="22"/>
          <w:lang w:val="en-NZ"/>
        </w:rPr>
        <w:fldChar w:fldCharType="end"/>
      </w:r>
      <w:r w:rsidR="00EB4A44">
        <w:rPr>
          <w:szCs w:val="22"/>
          <w:lang w:val="en-NZ"/>
        </w:rPr>
        <w:t xml:space="preserve"> which has been effective as treatment for gambling </w:t>
      </w:r>
      <w:r w:rsidR="00EB4A44" w:rsidRPr="007339BA">
        <w:rPr>
          <w:szCs w:val="22"/>
          <w:lang w:val="en-NZ"/>
        </w:rPr>
        <w:t>(Diskin &amp; Hodgins, 2009; Hodgins, et al., 2004</w:t>
      </w:r>
      <w:r w:rsidR="00EB4A44">
        <w:rPr>
          <w:szCs w:val="22"/>
          <w:lang w:val="en-NZ"/>
        </w:rPr>
        <w:t xml:space="preserve">) and in enhancing treatment compliance </w:t>
      </w:r>
      <w:r w:rsidR="00EB4A44" w:rsidRPr="007339BA">
        <w:rPr>
          <w:szCs w:val="22"/>
          <w:lang w:val="en-NZ"/>
        </w:rPr>
        <w:t>(Wulfert, Blanchard, Freidenberg, &amp; Martell, 2006)</w:t>
      </w:r>
      <w:r w:rsidR="005F6DB8" w:rsidRPr="007339BA">
        <w:rPr>
          <w:szCs w:val="22"/>
          <w:lang w:val="en-NZ"/>
        </w:rPr>
        <w:t>.</w:t>
      </w:r>
      <w:r w:rsidR="005F6DB8" w:rsidRPr="005F6DB8">
        <w:rPr>
          <w:szCs w:val="22"/>
          <w:lang w:val="en-NZ"/>
        </w:rPr>
        <w:t xml:space="preserve">  The workbook is based on a cognitive-behavioural model of problem gambling, relapse prevention and the findings of research on problem gambling recovery processes.  </w:t>
      </w:r>
      <w:r w:rsidR="00EB4A44" w:rsidRPr="00EB4A44">
        <w:rPr>
          <w:szCs w:val="22"/>
          <w:lang w:val="en-NZ"/>
        </w:rPr>
        <w:t xml:space="preserve">The foregoing indicates that brief interventions involving no face-to-face contact can have clinically significant, enduring impact.  </w:t>
      </w:r>
      <w:r w:rsidR="00C25E75">
        <w:rPr>
          <w:szCs w:val="22"/>
          <w:lang w:val="en-NZ"/>
        </w:rPr>
        <w:t>However,</w:t>
      </w:r>
      <w:r w:rsidR="00C25E75" w:rsidRPr="005F6DB8">
        <w:rPr>
          <w:szCs w:val="22"/>
          <w:lang w:val="en-NZ"/>
        </w:rPr>
        <w:t xml:space="preserve"> </w:t>
      </w:r>
      <w:r w:rsidR="00C25E75">
        <w:rPr>
          <w:szCs w:val="22"/>
          <w:lang w:val="en-NZ"/>
        </w:rPr>
        <w:t>t</w:t>
      </w:r>
      <w:r w:rsidR="005F6DB8" w:rsidRPr="005F6DB8">
        <w:rPr>
          <w:szCs w:val="22"/>
          <w:lang w:val="en-NZ"/>
        </w:rPr>
        <w:t xml:space="preserve">he extent to which MI, workbook and additional ‘booster’ telephone sessions add value to treatment </w:t>
      </w:r>
      <w:r w:rsidR="00C25E75">
        <w:rPr>
          <w:szCs w:val="22"/>
          <w:lang w:val="en-NZ"/>
        </w:rPr>
        <w:t>was</w:t>
      </w:r>
      <w:r w:rsidR="005F6DB8" w:rsidRPr="005F6DB8">
        <w:rPr>
          <w:szCs w:val="22"/>
          <w:lang w:val="en-NZ"/>
        </w:rPr>
        <w:t xml:space="preserve"> contested </w:t>
      </w:r>
      <w:r w:rsidR="00894D85">
        <w:rPr>
          <w:szCs w:val="22"/>
          <w:lang w:val="en-NZ"/>
        </w:rPr>
        <w:t>across</w:t>
      </w:r>
      <w:r w:rsidR="005F6DB8" w:rsidRPr="005F6DB8">
        <w:rPr>
          <w:szCs w:val="22"/>
          <w:lang w:val="en-NZ"/>
        </w:rPr>
        <w:t xml:space="preserve"> trial findings</w:t>
      </w:r>
      <w:r w:rsidR="00894D85">
        <w:rPr>
          <w:szCs w:val="22"/>
          <w:lang w:val="en-NZ"/>
        </w:rPr>
        <w:t xml:space="preserve"> </w:t>
      </w:r>
      <w:r w:rsidR="00ED05BB" w:rsidRPr="005F6DB8">
        <w:rPr>
          <w:szCs w:val="22"/>
          <w:lang w:val="en-NZ"/>
        </w:rPr>
        <w:t>(Hodgins, et al., 2001; 2004</w:t>
      </w:r>
      <w:r w:rsidR="005F6DB8" w:rsidRPr="005F6DB8">
        <w:rPr>
          <w:szCs w:val="22"/>
          <w:lang w:val="en-NZ"/>
        </w:rPr>
        <w:t>; 2009</w:t>
      </w:r>
      <w:r w:rsidR="00C25E75">
        <w:rPr>
          <w:szCs w:val="22"/>
          <w:lang w:val="en-NZ"/>
        </w:rPr>
        <w:t>;</w:t>
      </w:r>
      <w:r w:rsidR="00894D85">
        <w:rPr>
          <w:szCs w:val="22"/>
          <w:lang w:val="en-NZ"/>
        </w:rPr>
        <w:t xml:space="preserve"> cf</w:t>
      </w:r>
      <w:r w:rsidR="005F6DB8" w:rsidRPr="005F6DB8">
        <w:rPr>
          <w:szCs w:val="22"/>
          <w:lang w:val="en-NZ"/>
        </w:rPr>
        <w:t xml:space="preserve"> Petry et al., 2008</w:t>
      </w:r>
      <w:r w:rsidR="00ED05BB" w:rsidRPr="005F6DB8">
        <w:rPr>
          <w:szCs w:val="22"/>
          <w:lang w:val="en-NZ"/>
        </w:rPr>
        <w:t>)</w:t>
      </w:r>
      <w:r w:rsidR="00124C48" w:rsidRPr="005F6DB8">
        <w:rPr>
          <w:szCs w:val="22"/>
          <w:lang w:val="en-NZ"/>
        </w:rPr>
        <w:t>.</w:t>
      </w:r>
      <w:r w:rsidR="005F6DB8" w:rsidRPr="005F6DB8">
        <w:rPr>
          <w:szCs w:val="22"/>
          <w:lang w:val="en-NZ"/>
        </w:rPr>
        <w:t xml:space="preserve">  </w:t>
      </w:r>
    </w:p>
    <w:p w:rsidR="00EB4A44" w:rsidRPr="006A46CE" w:rsidRDefault="00EB4A44" w:rsidP="00EB4A44">
      <w:pPr>
        <w:pStyle w:val="BodyText1"/>
        <w:ind w:left="0"/>
        <w:jc w:val="both"/>
        <w:rPr>
          <w:szCs w:val="22"/>
          <w:highlight w:val="lightGray"/>
          <w:lang w:val="en-NZ"/>
        </w:rPr>
      </w:pPr>
    </w:p>
    <w:p w:rsidR="00FD6155" w:rsidRPr="00D60555" w:rsidRDefault="00FD6155" w:rsidP="00FD6155">
      <w:pPr>
        <w:pStyle w:val="BodyText1"/>
        <w:ind w:left="0"/>
        <w:jc w:val="both"/>
        <w:rPr>
          <w:szCs w:val="22"/>
          <w:highlight w:val="lightGray"/>
          <w:lang w:val="en-NZ"/>
        </w:rPr>
      </w:pPr>
      <w:r w:rsidRPr="00173F6B">
        <w:rPr>
          <w:szCs w:val="22"/>
          <w:lang w:val="en-NZ"/>
        </w:rPr>
        <w:t xml:space="preserve">Petry and colleagues’ (2008) and Hodgins and colleagues’ (2009) findings suggest that ‘more’ treatment is not necessarily ‘better’.  These findings are echoed in the alcohol brief treatment field as well </w:t>
      </w:r>
      <w:r w:rsidRPr="00D60555">
        <w:rPr>
          <w:szCs w:val="22"/>
          <w:lang w:val="en-NZ"/>
        </w:rPr>
        <w:t>(Apodaca, Miller, Schermer, &amp; Amrhein, 2007).  With brief treatment, it is possible that motivational interviewing is the most important ingredient.  If</w:t>
      </w:r>
      <w:r w:rsidR="008D1941">
        <w:rPr>
          <w:szCs w:val="22"/>
          <w:lang w:val="en-NZ"/>
        </w:rPr>
        <w:t xml:space="preserve"> this is</w:t>
      </w:r>
      <w:r w:rsidRPr="00D60555">
        <w:rPr>
          <w:szCs w:val="22"/>
          <w:lang w:val="en-NZ"/>
        </w:rPr>
        <w:t xml:space="preserve"> so, efficiencies would be created by removing unnecessar</w:t>
      </w:r>
      <w:r w:rsidR="008D1941">
        <w:rPr>
          <w:szCs w:val="22"/>
          <w:lang w:val="en-NZ"/>
        </w:rPr>
        <w:t>y intervention components (i.e. </w:t>
      </w:r>
      <w:r w:rsidRPr="00D60555">
        <w:rPr>
          <w:szCs w:val="22"/>
          <w:lang w:val="en-NZ"/>
        </w:rPr>
        <w:t>workbook, workbook plus booster follow-up calls), at least for some clients.  However, more trials (incorporating large and representative sample sizes in natural treatment settings) are needed to determine whether</w:t>
      </w:r>
      <w:r w:rsidR="008D1941">
        <w:rPr>
          <w:szCs w:val="22"/>
          <w:lang w:val="en-NZ"/>
        </w:rPr>
        <w:t>,</w:t>
      </w:r>
      <w:r w:rsidRPr="00D60555">
        <w:rPr>
          <w:szCs w:val="22"/>
          <w:lang w:val="en-NZ"/>
        </w:rPr>
        <w:t xml:space="preserve"> and for whom</w:t>
      </w:r>
      <w:r w:rsidR="008D1941">
        <w:rPr>
          <w:szCs w:val="22"/>
          <w:lang w:val="en-NZ"/>
        </w:rPr>
        <w:t>,</w:t>
      </w:r>
      <w:r w:rsidRPr="00D60555">
        <w:rPr>
          <w:szCs w:val="22"/>
          <w:lang w:val="en-NZ"/>
        </w:rPr>
        <w:t xml:space="preserve"> such efficiencies may be beneficial</w:t>
      </w:r>
      <w:r>
        <w:rPr>
          <w:szCs w:val="22"/>
          <w:lang w:val="en-NZ"/>
        </w:rPr>
        <w:t xml:space="preserve"> or appropriate</w:t>
      </w:r>
      <w:r w:rsidRPr="00D60555">
        <w:rPr>
          <w:szCs w:val="22"/>
          <w:lang w:val="en-NZ"/>
        </w:rPr>
        <w:t xml:space="preserve">.  </w:t>
      </w:r>
      <w:r w:rsidRPr="00D60555">
        <w:rPr>
          <w:szCs w:val="22"/>
          <w:lang w:val="en-NZ"/>
        </w:rPr>
        <w:cr/>
      </w:r>
    </w:p>
    <w:p w:rsidR="00124C48" w:rsidRPr="00633F0F" w:rsidRDefault="00EB4A44" w:rsidP="00182FB5">
      <w:pPr>
        <w:pStyle w:val="BodyText1"/>
        <w:ind w:left="0"/>
        <w:jc w:val="both"/>
        <w:rPr>
          <w:szCs w:val="22"/>
          <w:lang w:val="en-NZ"/>
        </w:rPr>
      </w:pPr>
      <w:r w:rsidRPr="00633F0F">
        <w:rPr>
          <w:szCs w:val="22"/>
          <w:lang w:val="en-NZ"/>
        </w:rPr>
        <w:t>Q</w:t>
      </w:r>
      <w:r w:rsidR="00124C48" w:rsidRPr="00633F0F">
        <w:rPr>
          <w:szCs w:val="22"/>
          <w:lang w:val="en-NZ"/>
        </w:rPr>
        <w:t xml:space="preserve">uestions </w:t>
      </w:r>
      <w:r w:rsidRPr="00633F0F">
        <w:rPr>
          <w:szCs w:val="22"/>
          <w:lang w:val="en-NZ"/>
        </w:rPr>
        <w:t xml:space="preserve">remain </w:t>
      </w:r>
      <w:r w:rsidR="00124C48" w:rsidRPr="00633F0F">
        <w:rPr>
          <w:szCs w:val="22"/>
          <w:lang w:val="en-NZ"/>
        </w:rPr>
        <w:t>about which group</w:t>
      </w:r>
      <w:r w:rsidR="00FD6155">
        <w:rPr>
          <w:szCs w:val="22"/>
          <w:lang w:val="en-NZ"/>
        </w:rPr>
        <w:t xml:space="preserve">s respond best to which form, </w:t>
      </w:r>
      <w:r w:rsidR="00124C48" w:rsidRPr="00633F0F">
        <w:rPr>
          <w:szCs w:val="22"/>
          <w:lang w:val="en-NZ"/>
        </w:rPr>
        <w:t xml:space="preserve">mix </w:t>
      </w:r>
      <w:r w:rsidR="00FD6155">
        <w:rPr>
          <w:szCs w:val="22"/>
          <w:lang w:val="en-NZ"/>
        </w:rPr>
        <w:t xml:space="preserve">and/or intensity </w:t>
      </w:r>
      <w:r w:rsidR="00124C48" w:rsidRPr="00633F0F">
        <w:rPr>
          <w:szCs w:val="22"/>
          <w:lang w:val="en-NZ"/>
        </w:rPr>
        <w:t xml:space="preserve">of interventions.  </w:t>
      </w:r>
      <w:r w:rsidRPr="00633F0F">
        <w:rPr>
          <w:szCs w:val="22"/>
          <w:lang w:val="en-NZ"/>
        </w:rPr>
        <w:t>Further, Hodgins and colleagues (2001) recommended that future studies examine the impact of treatment on other areas such as psychological distress and family and social functioning.  There is</w:t>
      </w:r>
      <w:r w:rsidR="008D1941">
        <w:rPr>
          <w:szCs w:val="22"/>
          <w:lang w:val="en-NZ"/>
        </w:rPr>
        <w:t>,</w:t>
      </w:r>
      <w:r w:rsidRPr="00633F0F">
        <w:rPr>
          <w:szCs w:val="22"/>
          <w:lang w:val="en-NZ"/>
        </w:rPr>
        <w:t xml:space="preserve"> therefore</w:t>
      </w:r>
      <w:r w:rsidR="008D1941">
        <w:rPr>
          <w:szCs w:val="22"/>
          <w:lang w:val="en-NZ"/>
        </w:rPr>
        <w:t>,</w:t>
      </w:r>
      <w:r w:rsidRPr="00633F0F">
        <w:rPr>
          <w:szCs w:val="22"/>
          <w:lang w:val="en-NZ"/>
        </w:rPr>
        <w:t xml:space="preserve"> a need</w:t>
      </w:r>
      <w:r w:rsidR="00124C48" w:rsidRPr="00633F0F">
        <w:rPr>
          <w:szCs w:val="22"/>
          <w:lang w:val="en-NZ"/>
        </w:rPr>
        <w:t xml:space="preserve"> for definitive </w:t>
      </w:r>
      <w:r w:rsidR="008D1941">
        <w:rPr>
          <w:szCs w:val="22"/>
          <w:lang w:val="en-NZ"/>
        </w:rPr>
        <w:t>RCTs</w:t>
      </w:r>
      <w:r w:rsidR="00124C48" w:rsidRPr="00633F0F">
        <w:rPr>
          <w:szCs w:val="22"/>
          <w:lang w:val="en-NZ"/>
        </w:rPr>
        <w:t xml:space="preserve"> that evaluate the effectiveness of well-developed and documented brief intervention</w:t>
      </w:r>
      <w:r w:rsidR="00633F0F" w:rsidRPr="00633F0F">
        <w:rPr>
          <w:szCs w:val="22"/>
          <w:lang w:val="en-NZ"/>
        </w:rPr>
        <w:t>s</w:t>
      </w:r>
      <w:r w:rsidR="00124C48" w:rsidRPr="00633F0F">
        <w:rPr>
          <w:szCs w:val="22"/>
          <w:lang w:val="en-NZ"/>
        </w:rPr>
        <w:t xml:space="preserve"> for problem gambling (Hodgins et al., 2001; 2004) and modifications to it with representative samples of problem gamblers who seek information and help for gambling.  </w:t>
      </w:r>
    </w:p>
    <w:p w:rsidR="00633F0F" w:rsidRPr="006A46CE" w:rsidRDefault="00633F0F" w:rsidP="00182FB5">
      <w:pPr>
        <w:pStyle w:val="BodyText1"/>
        <w:ind w:left="0"/>
        <w:jc w:val="both"/>
        <w:rPr>
          <w:szCs w:val="22"/>
          <w:highlight w:val="lightGray"/>
          <w:lang w:val="en-NZ"/>
        </w:rPr>
      </w:pPr>
    </w:p>
    <w:p w:rsidR="008D1941" w:rsidRDefault="00D60555" w:rsidP="00124C48">
      <w:pPr>
        <w:pStyle w:val="BodyText1"/>
        <w:ind w:left="0"/>
        <w:jc w:val="both"/>
        <w:rPr>
          <w:szCs w:val="22"/>
          <w:lang w:val="en-NZ"/>
        </w:rPr>
      </w:pPr>
      <w:r w:rsidRPr="00D60555">
        <w:rPr>
          <w:szCs w:val="22"/>
          <w:lang w:val="en-NZ"/>
        </w:rPr>
        <w:t>P</w:t>
      </w:r>
      <w:r w:rsidR="00173F6B" w:rsidRPr="00D60555">
        <w:rPr>
          <w:szCs w:val="22"/>
          <w:lang w:val="en-NZ"/>
        </w:rPr>
        <w:t xml:space="preserve">hase </w:t>
      </w:r>
      <w:r w:rsidRPr="00D60555">
        <w:rPr>
          <w:szCs w:val="22"/>
          <w:lang w:val="en-NZ"/>
        </w:rPr>
        <w:t xml:space="preserve">one </w:t>
      </w:r>
      <w:r w:rsidR="00173F6B" w:rsidRPr="00D60555">
        <w:rPr>
          <w:szCs w:val="22"/>
          <w:lang w:val="en-NZ"/>
        </w:rPr>
        <w:t xml:space="preserve">of the current study provided the first evidence that brief </w:t>
      </w:r>
      <w:r w:rsidR="008D1941">
        <w:rPr>
          <w:szCs w:val="22"/>
          <w:lang w:val="en-NZ"/>
        </w:rPr>
        <w:t>telephone</w:t>
      </w:r>
      <w:r w:rsidR="00124C48" w:rsidRPr="00D60555">
        <w:rPr>
          <w:szCs w:val="22"/>
          <w:lang w:val="en-NZ"/>
        </w:rPr>
        <w:t xml:space="preserve"> interventions </w:t>
      </w:r>
      <w:r w:rsidRPr="00D60555">
        <w:rPr>
          <w:szCs w:val="22"/>
          <w:lang w:val="en-NZ"/>
        </w:rPr>
        <w:t xml:space="preserve">for problem gamblers </w:t>
      </w:r>
      <w:r w:rsidR="00173F6B" w:rsidRPr="00D60555">
        <w:rPr>
          <w:szCs w:val="22"/>
          <w:lang w:val="en-NZ"/>
        </w:rPr>
        <w:t xml:space="preserve">in New Zealand can be effective </w:t>
      </w:r>
      <w:r w:rsidRPr="00D60555">
        <w:rPr>
          <w:szCs w:val="22"/>
          <w:lang w:val="en-NZ"/>
        </w:rPr>
        <w:t>in reducing problem gambling behaviour and that</w:t>
      </w:r>
      <w:r w:rsidR="00173F6B" w:rsidRPr="00D60555">
        <w:rPr>
          <w:szCs w:val="22"/>
          <w:lang w:val="en-NZ"/>
        </w:rPr>
        <w:t xml:space="preserve"> this </w:t>
      </w:r>
      <w:r w:rsidRPr="00D60555">
        <w:rPr>
          <w:szCs w:val="22"/>
          <w:lang w:val="en-NZ"/>
        </w:rPr>
        <w:t xml:space="preserve">beneficial effect is retained </w:t>
      </w:r>
      <w:r w:rsidR="00173F6B" w:rsidRPr="00D60555">
        <w:rPr>
          <w:szCs w:val="22"/>
          <w:lang w:val="en-NZ"/>
        </w:rPr>
        <w:t xml:space="preserve">at 12 months post-intervention.  </w:t>
      </w:r>
      <w:r w:rsidR="008D1941">
        <w:rPr>
          <w:szCs w:val="22"/>
          <w:lang w:val="en-NZ"/>
        </w:rPr>
        <w:t xml:space="preserve">However, </w:t>
      </w:r>
      <w:r w:rsidR="008D1941" w:rsidRPr="008D1941">
        <w:rPr>
          <w:szCs w:val="22"/>
          <w:lang w:val="en-NZ"/>
        </w:rPr>
        <w:t>longer-term follow-up can provide a more comprehensive assessment of the differential impact and durability of interventions.  A longer term follow-up assessment also enables relationships between outcome measures to be assessed and understood more fully</w:t>
      </w:r>
      <w:r w:rsidR="008D1941">
        <w:rPr>
          <w:szCs w:val="22"/>
          <w:lang w:val="en-NZ"/>
        </w:rPr>
        <w:t xml:space="preserve">, and for relapses to be assessed in relation to </w:t>
      </w:r>
      <w:r w:rsidR="008D1941" w:rsidRPr="008D1941">
        <w:rPr>
          <w:szCs w:val="22"/>
          <w:lang w:val="en-NZ"/>
        </w:rPr>
        <w:t>their duration, severity and consequences for recovery and well-being.</w:t>
      </w:r>
    </w:p>
    <w:p w:rsidR="00ED4DBB" w:rsidRDefault="00ED4DBB" w:rsidP="00124C48">
      <w:pPr>
        <w:pStyle w:val="BodyText1"/>
        <w:ind w:left="0"/>
        <w:jc w:val="both"/>
        <w:rPr>
          <w:szCs w:val="22"/>
          <w:lang w:val="en-NZ"/>
        </w:rPr>
      </w:pPr>
    </w:p>
    <w:p w:rsidR="00ED4DBB" w:rsidRPr="00B13BC7" w:rsidRDefault="00ED4DBB" w:rsidP="001918CB">
      <w:pPr>
        <w:pStyle w:val="heading2a"/>
        <w:keepNext w:val="0"/>
        <w:numPr>
          <w:ilvl w:val="1"/>
          <w:numId w:val="60"/>
        </w:numPr>
        <w:pBdr>
          <w:top w:val="single" w:sz="4" w:space="1" w:color="auto"/>
          <w:left w:val="single" w:sz="4" w:space="4" w:color="auto"/>
          <w:bottom w:val="single" w:sz="4" w:space="1" w:color="auto"/>
          <w:right w:val="single" w:sz="4" w:space="4" w:color="auto"/>
        </w:pBdr>
        <w:tabs>
          <w:tab w:val="clear" w:pos="1800"/>
        </w:tabs>
        <w:ind w:left="709"/>
        <w:rPr>
          <w:sz w:val="22"/>
          <w:szCs w:val="22"/>
        </w:rPr>
      </w:pPr>
      <w:bookmarkStart w:id="19" w:name="_Toc431905520"/>
      <w:r w:rsidRPr="00B13BC7">
        <w:rPr>
          <w:sz w:val="22"/>
          <w:szCs w:val="22"/>
        </w:rPr>
        <w:t>Ethnic-specific overview</w:t>
      </w:r>
      <w:bookmarkEnd w:id="19"/>
    </w:p>
    <w:p w:rsidR="00ED4DBB" w:rsidRPr="00B13BC7" w:rsidRDefault="00ED4DBB" w:rsidP="00124C48">
      <w:pPr>
        <w:pStyle w:val="BodyText1"/>
        <w:ind w:left="0"/>
        <w:jc w:val="both"/>
        <w:rPr>
          <w:szCs w:val="22"/>
          <w:lang w:val="en-NZ"/>
        </w:rPr>
      </w:pPr>
    </w:p>
    <w:p w:rsidR="00ED4DBB" w:rsidRPr="00B13BC7" w:rsidRDefault="00ED4DBB" w:rsidP="00ED4DBB">
      <w:pPr>
        <w:jc w:val="both"/>
        <w:rPr>
          <w:b/>
          <w:i/>
        </w:rPr>
      </w:pPr>
      <w:r w:rsidRPr="00B13BC7">
        <w:rPr>
          <w:b/>
          <w:i/>
        </w:rPr>
        <w:t>Effectiveness of interventions for ethnic minority groups</w:t>
      </w:r>
    </w:p>
    <w:p w:rsidR="00ED4DBB" w:rsidRPr="00B13BC7" w:rsidRDefault="00ED4DBB" w:rsidP="00ED4DBB">
      <w:pPr>
        <w:jc w:val="both"/>
      </w:pPr>
    </w:p>
    <w:p w:rsidR="00ED4DBB" w:rsidRPr="00B13BC7" w:rsidRDefault="00ED4DBB" w:rsidP="00ED4DBB">
      <w:pPr>
        <w:jc w:val="both"/>
      </w:pPr>
      <w:r w:rsidRPr="00B13BC7">
        <w:t xml:space="preserve">Although recognition of the unique needs of ethnic minority groups in problem gambling treatment is not new, very few studies have examined the effectiveness of existing treatment approaches for these groups.  In an early position paper, Blaszczynski, Walker, Sagris and Dickerson (1999) asserted the need for problem gambling counsellors with bilingual abilities and training in culturally appropriate interventions.  </w:t>
      </w:r>
      <w:r w:rsidR="00A40C4D" w:rsidRPr="00B13BC7">
        <w:t>Although p</w:t>
      </w:r>
      <w:r w:rsidRPr="00B13BC7">
        <w:t>roblem gambling prevalence studies in New Zealand and in a number of other countries including the U</w:t>
      </w:r>
      <w:r w:rsidR="00A40C4D" w:rsidRPr="00B13BC7">
        <w:t xml:space="preserve">nited </w:t>
      </w:r>
      <w:r w:rsidRPr="00B13BC7">
        <w:t>K</w:t>
      </w:r>
      <w:r w:rsidR="00A40C4D" w:rsidRPr="00B13BC7">
        <w:t>ingdom</w:t>
      </w:r>
      <w:r w:rsidRPr="00B13BC7">
        <w:t>, Singapore and the U</w:t>
      </w:r>
      <w:r w:rsidR="00A40C4D" w:rsidRPr="00B13BC7">
        <w:t xml:space="preserve">nited </w:t>
      </w:r>
      <w:r w:rsidRPr="00B13BC7">
        <w:t>S</w:t>
      </w:r>
      <w:r w:rsidR="00A40C4D" w:rsidRPr="00B13BC7">
        <w:t>tates of America</w:t>
      </w:r>
      <w:r w:rsidRPr="00B13BC7">
        <w:t xml:space="preserve"> </w:t>
      </w:r>
      <w:r w:rsidR="00A40C4D" w:rsidRPr="00B13BC7">
        <w:t xml:space="preserve">(USA) </w:t>
      </w:r>
      <w:r w:rsidRPr="00B13BC7">
        <w:t xml:space="preserve">have taken account of problem extent among </w:t>
      </w:r>
      <w:r w:rsidR="00A40C4D" w:rsidRPr="00B13BC7">
        <w:t xml:space="preserve">different </w:t>
      </w:r>
      <w:r w:rsidRPr="00B13BC7">
        <w:t>ethnic groups (Abbott et al., 2014b; National Council on Problem Gambling, 2015; Wardle et al., 2011; Welte, Barnes, Wieczorek, Tidwell, &amp; Parker, 2002), problem gambling intervention efficacy studies have tended not to report against the ethnic characteristics of their samples.  Some clinical trials and evaluations cited in the preceding section (Celio &amp; Lisman, 2014; Echeburúa et al., 1996; Hodgins et al., 2009; Ladouceur et al., 2001; Toneatto &amp; Dragonetti, 2008) have not detailed participants’ ethnicity.  Although other studies included ethnicity as part of participants’ demographic characteristic</w:t>
      </w:r>
      <w:r w:rsidR="00A40C4D" w:rsidRPr="00B13BC7">
        <w:t>s</w:t>
      </w:r>
      <w:r w:rsidRPr="00B13BC7">
        <w:t xml:space="preserve"> to ensure balanced groups (Hodgins et al., 2001, 2004, 2013; LaBrie et al., 2012; Larimer et al., 2012; Petry et al., 2006, 2008, 2009), ethnicity was not treated as a variable in assessments of intervention effectiveness.  Language barriers may be a factor that prevent significant inclusion of ethnic minority participants in clinical trials.  For instance, in Diskin and Hodgins’ (2009) study, lack of English speaking capacity</w:t>
      </w:r>
      <w:r w:rsidR="00A40C4D" w:rsidRPr="00B13BC7">
        <w:t xml:space="preserve"> was an exclusion criterion</w:t>
      </w:r>
      <w:r w:rsidRPr="00B13BC7">
        <w:t>, while in Hodgins et al.’s (2013) study</w:t>
      </w:r>
      <w:r w:rsidR="00A40C4D" w:rsidRPr="00B13BC7">
        <w:t>,</w:t>
      </w:r>
      <w:r w:rsidRPr="00B13BC7">
        <w:t xml:space="preserve"> ability to access online information in E</w:t>
      </w:r>
      <w:r w:rsidR="00A40C4D" w:rsidRPr="00B13BC7">
        <w:t>nglish was an inclusion criterion</w:t>
      </w:r>
      <w:r w:rsidRPr="00B13BC7">
        <w:t>.</w:t>
      </w:r>
    </w:p>
    <w:p w:rsidR="00A40C4D" w:rsidRPr="00B13BC7" w:rsidRDefault="00A40C4D" w:rsidP="00ED4DBB">
      <w:pPr>
        <w:jc w:val="both"/>
        <w:rPr>
          <w:i/>
        </w:rPr>
      </w:pPr>
    </w:p>
    <w:p w:rsidR="00A40C4D" w:rsidRPr="00B13BC7" w:rsidRDefault="00A40C4D" w:rsidP="00ED4DBB">
      <w:pPr>
        <w:jc w:val="both"/>
        <w:rPr>
          <w:i/>
        </w:rPr>
      </w:pPr>
    </w:p>
    <w:p w:rsidR="00ED4DBB" w:rsidRPr="00B13BC7" w:rsidRDefault="00ED4DBB" w:rsidP="00ED4DBB">
      <w:pPr>
        <w:jc w:val="both"/>
        <w:rPr>
          <w:b/>
          <w:i/>
        </w:rPr>
      </w:pPr>
      <w:r w:rsidRPr="00B13BC7">
        <w:rPr>
          <w:b/>
          <w:i/>
        </w:rPr>
        <w:t>Problem gambling among ethnic minority groups</w:t>
      </w:r>
    </w:p>
    <w:p w:rsidR="00A40C4D" w:rsidRPr="00B13BC7" w:rsidRDefault="00A40C4D" w:rsidP="00ED4DBB">
      <w:pPr>
        <w:jc w:val="both"/>
      </w:pPr>
    </w:p>
    <w:p w:rsidR="00CD3A44" w:rsidRPr="00B13BC7" w:rsidRDefault="00CD3A44" w:rsidP="00CD3A44">
      <w:pPr>
        <w:jc w:val="both"/>
      </w:pPr>
      <w:r w:rsidRPr="00B13BC7">
        <w:t xml:space="preserve">Nevertheless, some studies such as by Fong et al. (2010) and Alegría et al. (2009) have documented ethnic differences in their samples; for example; higher problem gambling prevalence among ethnic groups when compared to Caucasians.  The authors associated these high rates to cultural factors and acculturation processes that influence gambling behaviours.  Other studies that have explored gambling behaviours among specific ethnic samples have noted high gambling participation rates, higher levels of problem gambling presentation, differences in gambling types and problems associated with gambling, differences </w:t>
      </w:r>
      <w:r w:rsidR="000212C1" w:rsidRPr="00B13BC7">
        <w:t xml:space="preserve">in </w:t>
      </w:r>
      <w:r w:rsidRPr="00B13BC7">
        <w:t xml:space="preserve">help-seeking behaviour, possible cultural effects on gambling motivations and gambling-related attitudes, and a preference for interventions in native languages (Chui &amp; O’Connor 2006; Lee, Chae, Lee &amp; Kim, 2007; Petry, Armentano, Kuoch, Norinth, &amp; Smith, 2003; Tse, Rossen &amp; Hoque, 2012).  Several reviews have also highlighted higher participation rates among ethnic minority groups whose gambling </w:t>
      </w:r>
      <w:r w:rsidR="00BF7546" w:rsidRPr="00B13BC7">
        <w:t>participation</w:t>
      </w:r>
      <w:r w:rsidRPr="00B13BC7">
        <w:t xml:space="preserve">, behaviours, triggers, harm-related perceptions, help-seeking behaviours, and treatment experiences were influenced by, among others, specific culturally held values and beliefs and acculturation processes (among immigrants) (Breen &amp; Gainsbury, 2013; Loo, Raylu &amp; Oei, 2008; Papineau, 2005; Raylu, Loo, &amp; Oei, 2013; Raylu &amp; Oei, 2004; Tse, Yu, Rossen &amp; Wang, 2010). </w:t>
      </w:r>
    </w:p>
    <w:p w:rsidR="00CD3A44" w:rsidRPr="00B13BC7" w:rsidRDefault="00CD3A44" w:rsidP="00CD3A44">
      <w:pPr>
        <w:jc w:val="both"/>
      </w:pPr>
    </w:p>
    <w:p w:rsidR="00CD3A44" w:rsidRPr="00B13BC7" w:rsidRDefault="00CD3A44" w:rsidP="00CD3A44">
      <w:pPr>
        <w:jc w:val="both"/>
      </w:pPr>
      <w:r w:rsidRPr="00B13BC7">
        <w:t xml:space="preserve">A common theme in the </w:t>
      </w:r>
      <w:r w:rsidR="00BF7546" w:rsidRPr="00B13BC7">
        <w:t xml:space="preserve">aforementioned </w:t>
      </w:r>
      <w:r w:rsidRPr="00B13BC7">
        <w:t xml:space="preserve">studies and reviews was </w:t>
      </w:r>
      <w:r w:rsidR="00BF7546" w:rsidRPr="00B13BC7">
        <w:t>a requirement</w:t>
      </w:r>
      <w:r w:rsidRPr="00B13BC7">
        <w:t xml:space="preserve"> for culturally-relevant interventions and culturally sensitive services for the effective treatment of ethnic minority groups.  Western-based treatment models may be ineffective for ethnic communities due to limited consideration of cultural attitudes, beliefs and values in these models (Tse et al., 2010).  Loo et al. (2008) recommended more studies that test the validity of existing instruments for ethnic groups, while Petry et al. (2003) recommended additional psychometric testing of </w:t>
      </w:r>
      <w:r w:rsidR="00BF7546" w:rsidRPr="00B13BC7">
        <w:t xml:space="preserve">the </w:t>
      </w:r>
      <w:r w:rsidRPr="00B13BC7">
        <w:t>S</w:t>
      </w:r>
      <w:r w:rsidR="00BF7546" w:rsidRPr="00B13BC7">
        <w:t xml:space="preserve">outh </w:t>
      </w:r>
      <w:r w:rsidRPr="00B13BC7">
        <w:t>O</w:t>
      </w:r>
      <w:r w:rsidR="00BF7546" w:rsidRPr="00B13BC7">
        <w:t xml:space="preserve">aks </w:t>
      </w:r>
      <w:r w:rsidRPr="00B13BC7">
        <w:t>G</w:t>
      </w:r>
      <w:r w:rsidR="00BF7546" w:rsidRPr="00B13BC7">
        <w:t xml:space="preserve">ambling </w:t>
      </w:r>
      <w:r w:rsidRPr="00B13BC7">
        <w:t>S</w:t>
      </w:r>
      <w:r w:rsidR="00BF7546" w:rsidRPr="00B13BC7">
        <w:t>creen</w:t>
      </w:r>
      <w:r w:rsidRPr="00B13BC7">
        <w:t xml:space="preserve"> in </w:t>
      </w:r>
      <w:r w:rsidR="00BF7546" w:rsidRPr="00B13BC7">
        <w:t>different</w:t>
      </w:r>
      <w:r w:rsidRPr="00B13BC7">
        <w:t xml:space="preserve"> languages.</w:t>
      </w:r>
    </w:p>
    <w:p w:rsidR="00BF7546" w:rsidRPr="00B13BC7" w:rsidRDefault="00BF7546" w:rsidP="00CD3A44">
      <w:pPr>
        <w:jc w:val="both"/>
      </w:pPr>
    </w:p>
    <w:p w:rsidR="00CD3A44" w:rsidRPr="00B13BC7" w:rsidRDefault="00CD3A44" w:rsidP="00ED4DBB">
      <w:pPr>
        <w:jc w:val="both"/>
      </w:pPr>
    </w:p>
    <w:p w:rsidR="00ED4DBB" w:rsidRPr="00B13BC7" w:rsidRDefault="00ED4DBB" w:rsidP="00ED4DBB">
      <w:pPr>
        <w:jc w:val="both"/>
        <w:rPr>
          <w:b/>
          <w:i/>
        </w:rPr>
      </w:pPr>
      <w:r w:rsidRPr="00B13BC7">
        <w:rPr>
          <w:b/>
          <w:i/>
        </w:rPr>
        <w:t>Culturally-relevant problem gambling intervention services</w:t>
      </w:r>
    </w:p>
    <w:p w:rsidR="00DF0BEA" w:rsidRPr="00B13BC7" w:rsidRDefault="00DF0BEA" w:rsidP="00ED4DBB">
      <w:pPr>
        <w:jc w:val="both"/>
      </w:pPr>
    </w:p>
    <w:p w:rsidR="00ED4DBB" w:rsidRPr="00B13BC7" w:rsidRDefault="00ED4DBB" w:rsidP="00ED4DBB">
      <w:pPr>
        <w:jc w:val="both"/>
      </w:pPr>
      <w:r w:rsidRPr="00B13BC7">
        <w:t xml:space="preserve">Despite the limitations identified above, in some countries, there is </w:t>
      </w:r>
      <w:r w:rsidR="00DF0BEA" w:rsidRPr="00B13BC7">
        <w:t>a</w:t>
      </w:r>
      <w:r w:rsidRPr="00B13BC7">
        <w:t xml:space="preserve"> move towards delivering culturally tailored problem gambling intervention services.  A proposed model for problem gambling treatment services in Victoria</w:t>
      </w:r>
      <w:r w:rsidR="00DF0BEA" w:rsidRPr="00B13BC7">
        <w:t>, Australia</w:t>
      </w:r>
      <w:r w:rsidRPr="00B13BC7">
        <w:t xml:space="preserve"> included the consideration of treatment delivery in relevant languages, financial counselling to suit different cultural values and beliefs, and development of culturally appropriate interventions and treatment programmes to meet the needs of Aboriginal and Torres Strait Islander communities and other culturally and linguistically diverse communities (KPMG, 2013).  In a qualitative study, which included interviews with problem gambling counse</w:t>
      </w:r>
      <w:r w:rsidR="00BF7546" w:rsidRPr="00B13BC7">
        <w:t>llors in Australia, Breen, Hing</w:t>
      </w:r>
      <w:r w:rsidRPr="00B13BC7">
        <w:t xml:space="preserve"> and Gordon (2013) proposed that culturally appropriate counselling and treatment services hold potential for minimising gambling harms among indigenous Australians. </w:t>
      </w:r>
    </w:p>
    <w:p w:rsidR="00DF0BEA" w:rsidRPr="00B13BC7" w:rsidRDefault="00DF0BEA" w:rsidP="00ED4DBB">
      <w:pPr>
        <w:jc w:val="both"/>
      </w:pPr>
    </w:p>
    <w:p w:rsidR="00ED4DBB" w:rsidRPr="00B13BC7" w:rsidRDefault="00ED4DBB" w:rsidP="00ED4DBB">
      <w:pPr>
        <w:jc w:val="both"/>
      </w:pPr>
      <w:r w:rsidRPr="00B13BC7">
        <w:t xml:space="preserve">New Zealand’s response to the needs of a culturally diverse society is evidenced in the Ministry of Health’s funding of dedicated intervention services for Māori, </w:t>
      </w:r>
      <w:r w:rsidR="00DF0BEA" w:rsidRPr="00B13BC7">
        <w:t>Pacific</w:t>
      </w:r>
      <w:r w:rsidRPr="00B13BC7">
        <w:t xml:space="preserve"> and Asian communities which deliver services based on the cultural beliefs, values and practices of the respective ethnic groups (Ministry of Health, 2008b).  Some studies in New Zealand have documented the content of culturally appropriate intervention</w:t>
      </w:r>
      <w:r w:rsidR="00DF0BEA" w:rsidRPr="00B13BC7">
        <w:t>s</w:t>
      </w:r>
      <w:r w:rsidRPr="00B13BC7">
        <w:t xml:space="preserve"> for Māori and have noted the value of such intervention services as individuals within these communities tend to be more receptive towards such services (Morrison &amp; Boulton, 2013; Morrison &amp; Wilson, 2013).  In a study on problem gambling intervention service approaches in New Zealand, Tse et al.’s (2008) interviews with practitioners and clients provided some context, objectives and therapeutic orientations of interventions delivered for European, Māori, Pacific and Asian </w:t>
      </w:r>
      <w:r w:rsidR="00C93378" w:rsidRPr="00B13BC7">
        <w:t>populations</w:t>
      </w:r>
      <w:r w:rsidRPr="00B13BC7">
        <w:t xml:space="preserve">.  The qualitative component of their study found that intervention effectiveness, as perceived by practitioners and clients, was dependent upon how well clients’ cultural and language needs were met.  However, in their pilot clinical trial (to gauge effectiveness of face-to-face and </w:t>
      </w:r>
      <w:r w:rsidR="00DF0BEA" w:rsidRPr="00B13BC7">
        <w:t>telephone counselling services)</w:t>
      </w:r>
      <w:r w:rsidRPr="00B13BC7">
        <w:t xml:space="preserve"> which included 53 European clients, 20 Māori, eight Pacific, seven Asian and eight “Other”, </w:t>
      </w:r>
      <w:r w:rsidR="00DF0BEA" w:rsidRPr="00B13BC7">
        <w:t xml:space="preserve">a </w:t>
      </w:r>
      <w:r w:rsidRPr="00B13BC7">
        <w:t>majority</w:t>
      </w:r>
      <w:r w:rsidR="00DF0BEA" w:rsidRPr="00B13BC7">
        <w:t xml:space="preserve"> of participants</w:t>
      </w:r>
      <w:r w:rsidRPr="00B13BC7">
        <w:t xml:space="preserve"> (95%) indicated English as the preferred medium for receiving counselling support.  Three individuals indicated preference for </w:t>
      </w:r>
      <w:r w:rsidR="00DF0BEA" w:rsidRPr="00B13BC7">
        <w:t xml:space="preserve">the </w:t>
      </w:r>
      <w:r w:rsidRPr="00B13BC7">
        <w:t xml:space="preserve">Korean language while two indicated a preference for Mandarin.  The study was unable to carry out comprehensive analysis of ethnic differences due to insufficient numbers of Māori and Pacific clients completing the interventions.  </w:t>
      </w:r>
    </w:p>
    <w:p w:rsidR="001918CB" w:rsidRPr="00B13BC7" w:rsidRDefault="001918CB" w:rsidP="00ED4DBB">
      <w:pPr>
        <w:jc w:val="both"/>
      </w:pPr>
    </w:p>
    <w:p w:rsidR="00ED4DBB" w:rsidRPr="00B13BC7" w:rsidRDefault="00ED4DBB" w:rsidP="00ED4DBB">
      <w:pPr>
        <w:jc w:val="both"/>
      </w:pPr>
      <w:r w:rsidRPr="00B13BC7">
        <w:t xml:space="preserve">The </w:t>
      </w:r>
      <w:r w:rsidR="00C93378" w:rsidRPr="00B13BC7">
        <w:t>aforementioned</w:t>
      </w:r>
      <w:r w:rsidRPr="00B13BC7">
        <w:t xml:space="preserve"> studies provide some preliminary evidence o</w:t>
      </w:r>
      <w:r w:rsidR="001918CB" w:rsidRPr="00B13BC7">
        <w:t>f</w:t>
      </w:r>
      <w:r w:rsidRPr="00B13BC7">
        <w:t xml:space="preserve"> the need for</w:t>
      </w:r>
      <w:r w:rsidR="001918CB" w:rsidRPr="00B13BC7">
        <w:t>,</w:t>
      </w:r>
      <w:r w:rsidRPr="00B13BC7">
        <w:t xml:space="preserve"> and value of</w:t>
      </w:r>
      <w:r w:rsidR="001918CB" w:rsidRPr="00B13BC7">
        <w:t>,</w:t>
      </w:r>
      <w:r w:rsidRPr="00B13BC7">
        <w:t xml:space="preserve"> culturally-appropriate intervention services.  The development and implementation of culturally-appropriate problem gambling intervention services should follow the course taken within other areas of therapy that ha</w:t>
      </w:r>
      <w:r w:rsidR="001918CB" w:rsidRPr="00B13BC7">
        <w:t>ve</w:t>
      </w:r>
      <w:r w:rsidRPr="00B13BC7">
        <w:t xml:space="preserve"> seen a somewhat more systematic documentation of adapted Western-based psychotherapies in the treatment of ethnic minorities and appropriate evaluations to ensure effectiveness (e.g.  Hwang, 2006; Kohn </w:t>
      </w:r>
      <w:r w:rsidRPr="00B13BC7">
        <w:rPr>
          <w:i/>
        </w:rPr>
        <w:t>et al</w:t>
      </w:r>
      <w:r w:rsidRPr="00B13BC7">
        <w:t xml:space="preserve">., 2002; Matos, Torres, Santiago, Jurado, &amp; Rodriguez, 2006; Miranda </w:t>
      </w:r>
      <w:r w:rsidRPr="00B13BC7">
        <w:rPr>
          <w:i/>
        </w:rPr>
        <w:t>et al</w:t>
      </w:r>
      <w:r w:rsidRPr="00B13BC7">
        <w:t>., 2005).</w:t>
      </w:r>
    </w:p>
    <w:p w:rsidR="00C93378" w:rsidRPr="00B13BC7" w:rsidRDefault="00C93378" w:rsidP="00ED4DBB">
      <w:pPr>
        <w:jc w:val="both"/>
      </w:pPr>
    </w:p>
    <w:p w:rsidR="001918CB" w:rsidRPr="00B13BC7" w:rsidRDefault="001918CB" w:rsidP="00ED4DBB">
      <w:pPr>
        <w:jc w:val="both"/>
        <w:rPr>
          <w:i/>
        </w:rPr>
      </w:pPr>
    </w:p>
    <w:p w:rsidR="00ED4DBB" w:rsidRPr="00B13BC7" w:rsidRDefault="00ED4DBB" w:rsidP="00ED4DBB">
      <w:pPr>
        <w:jc w:val="both"/>
        <w:rPr>
          <w:b/>
          <w:i/>
        </w:rPr>
      </w:pPr>
      <w:r w:rsidRPr="00B13BC7">
        <w:rPr>
          <w:b/>
          <w:i/>
        </w:rPr>
        <w:t>Summary</w:t>
      </w:r>
    </w:p>
    <w:p w:rsidR="001918CB" w:rsidRPr="00B13BC7" w:rsidRDefault="001918CB" w:rsidP="00ED4DBB">
      <w:pPr>
        <w:jc w:val="both"/>
      </w:pPr>
    </w:p>
    <w:p w:rsidR="00ED4DBB" w:rsidRDefault="00ED4DBB" w:rsidP="00ED4DBB">
      <w:pPr>
        <w:jc w:val="both"/>
      </w:pPr>
      <w:r w:rsidRPr="00B13BC7">
        <w:t xml:space="preserve">In brief, </w:t>
      </w:r>
      <w:r w:rsidR="00577EF1" w:rsidRPr="00B13BC7">
        <w:t xml:space="preserve">studies and reviews have highlighted the effects of cultural factors on gambling participation, and </w:t>
      </w:r>
      <w:r w:rsidR="00FD4B23" w:rsidRPr="00B13BC7">
        <w:t>the value of tailoring interventions to meet the needs of ethnic minority groups.</w:t>
      </w:r>
      <w:r w:rsidR="00577EF1" w:rsidRPr="00B13BC7">
        <w:t xml:space="preserve">  However, </w:t>
      </w:r>
      <w:r w:rsidRPr="00B13BC7">
        <w:t xml:space="preserve">there </w:t>
      </w:r>
      <w:r w:rsidR="001918CB" w:rsidRPr="00B13BC7">
        <w:t>was a lack of</w:t>
      </w:r>
      <w:r w:rsidRPr="00B13BC7">
        <w:t xml:space="preserve"> treatment efficacy studies </w:t>
      </w:r>
      <w:r w:rsidR="001918CB" w:rsidRPr="00B13BC7">
        <w:t>comparing</w:t>
      </w:r>
      <w:r w:rsidRPr="00B13BC7">
        <w:t xml:space="preserve"> treatment outcomes for different ethnic groups.  This means that possible confounding effects on treatment outcomes resulting from clients’ ethnicity and possible differences in treatment suitability for the different ethnic groups remains unknown.  </w:t>
      </w:r>
      <w:r w:rsidR="001918CB" w:rsidRPr="00B13BC7">
        <w:t>In</w:t>
      </w:r>
      <w:r w:rsidRPr="00B13BC7">
        <w:t xml:space="preserve"> New Zealand, psychosocial intervention services are adapted to fit the cultural needs of multiple ethnic groups and are sometimes delivered in l</w:t>
      </w:r>
      <w:r w:rsidR="001918CB" w:rsidRPr="00B13BC7">
        <w:t>anguages that meet client needs; however, details of these ‘</w:t>
      </w:r>
      <w:r w:rsidRPr="00B13BC7">
        <w:t>adapted</w:t>
      </w:r>
      <w:r w:rsidR="001918CB" w:rsidRPr="00B13BC7">
        <w:t>’</w:t>
      </w:r>
      <w:r w:rsidRPr="00B13BC7">
        <w:t xml:space="preserve"> intervention services </w:t>
      </w:r>
      <w:r w:rsidR="001918CB" w:rsidRPr="00B13BC7">
        <w:t>are</w:t>
      </w:r>
      <w:r w:rsidRPr="00B13BC7">
        <w:t xml:space="preserve"> little document</w:t>
      </w:r>
      <w:r w:rsidR="001918CB" w:rsidRPr="00B13BC7">
        <w:t>ed</w:t>
      </w:r>
      <w:r w:rsidRPr="00B13BC7">
        <w:t xml:space="preserve">, and outcomes resulting from ethnic-specific interventions have </w:t>
      </w:r>
      <w:r w:rsidR="001918CB" w:rsidRPr="00B13BC7">
        <w:t>not been robustly explored</w:t>
      </w:r>
      <w:r w:rsidRPr="00B13BC7">
        <w:t xml:space="preserve">.  While it may be intuitively assumed that clients of specific ethnicity would experience better outcomes if they underwent culturally appropriate interventions, robust </w:t>
      </w:r>
      <w:r w:rsidR="00C93378" w:rsidRPr="00B13BC7">
        <w:t>effectiveness</w:t>
      </w:r>
      <w:r w:rsidRPr="00B13BC7">
        <w:t xml:space="preserve"> studies </w:t>
      </w:r>
      <w:r w:rsidR="001918CB" w:rsidRPr="00B13BC7">
        <w:t>are</w:t>
      </w:r>
      <w:r w:rsidRPr="00B13BC7">
        <w:t xml:space="preserve"> needed to substantiate this assumption.  It would be valuable for future treatment </w:t>
      </w:r>
      <w:r w:rsidR="00C93378" w:rsidRPr="00B13BC7">
        <w:t>effectiveness</w:t>
      </w:r>
      <w:r w:rsidRPr="00B13BC7">
        <w:t xml:space="preserve"> studies to ensure sufficient </w:t>
      </w:r>
      <w:r w:rsidR="001918CB" w:rsidRPr="00B13BC7">
        <w:t>sample sizes</w:t>
      </w:r>
      <w:r w:rsidRPr="00B13BC7">
        <w:t xml:space="preserve"> to enable measurement of treatment effects on different ethnic groups.</w:t>
      </w:r>
    </w:p>
    <w:p w:rsidR="00C93378" w:rsidRDefault="00C93378" w:rsidP="00ED4DBB">
      <w:pPr>
        <w:jc w:val="both"/>
      </w:pPr>
    </w:p>
    <w:p w:rsidR="008D1941" w:rsidRDefault="008D1941" w:rsidP="00124C48">
      <w:pPr>
        <w:pStyle w:val="BodyText1"/>
        <w:ind w:left="0"/>
        <w:jc w:val="both"/>
        <w:rPr>
          <w:szCs w:val="22"/>
          <w:lang w:val="en-NZ"/>
        </w:rPr>
      </w:pPr>
    </w:p>
    <w:p w:rsidR="009A2FE2" w:rsidRPr="00054010" w:rsidRDefault="00087E30" w:rsidP="00D50754">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r>
        <w:rPr>
          <w:rFonts w:cs="Times New Roman"/>
          <w:sz w:val="22"/>
          <w:szCs w:val="22"/>
        </w:rPr>
        <w:br w:type="page"/>
      </w:r>
      <w:bookmarkStart w:id="20" w:name="_Toc431905521"/>
      <w:r w:rsidR="009A2FE2" w:rsidRPr="00054010">
        <w:rPr>
          <w:rFonts w:cs="Times New Roman"/>
          <w:sz w:val="22"/>
          <w:szCs w:val="22"/>
        </w:rPr>
        <w:t>RESEARCH METHODOLOGY</w:t>
      </w:r>
      <w:bookmarkEnd w:id="16"/>
      <w:bookmarkEnd w:id="20"/>
    </w:p>
    <w:p w:rsidR="00D50754" w:rsidRPr="00590C4E" w:rsidRDefault="00D50754" w:rsidP="00D50754">
      <w:pPr>
        <w:rPr>
          <w:sz w:val="20"/>
          <w:szCs w:val="22"/>
        </w:rPr>
      </w:pPr>
      <w:bookmarkStart w:id="21" w:name="_Toc109453383"/>
    </w:p>
    <w:p w:rsidR="00F12F1C" w:rsidRPr="00054010" w:rsidRDefault="00F12F1C" w:rsidP="001918CB">
      <w:pPr>
        <w:pStyle w:val="heading2a"/>
        <w:keepNext w:val="0"/>
        <w:numPr>
          <w:ilvl w:val="1"/>
          <w:numId w:val="59"/>
        </w:numPr>
        <w:pBdr>
          <w:top w:val="single" w:sz="4" w:space="1" w:color="auto"/>
          <w:left w:val="single" w:sz="4" w:space="4" w:color="auto"/>
          <w:bottom w:val="single" w:sz="4" w:space="1" w:color="auto"/>
          <w:right w:val="single" w:sz="4" w:space="4" w:color="auto"/>
        </w:pBdr>
        <w:tabs>
          <w:tab w:val="clear" w:pos="1800"/>
        </w:tabs>
        <w:ind w:left="709"/>
        <w:rPr>
          <w:sz w:val="22"/>
          <w:szCs w:val="22"/>
        </w:rPr>
      </w:pPr>
      <w:bookmarkStart w:id="22" w:name="_Toc431905522"/>
      <w:bookmarkEnd w:id="21"/>
      <w:r w:rsidRPr="00054010">
        <w:rPr>
          <w:sz w:val="22"/>
          <w:szCs w:val="22"/>
        </w:rPr>
        <w:t>Ethics approval</w:t>
      </w:r>
      <w:bookmarkEnd w:id="22"/>
    </w:p>
    <w:p w:rsidR="009D22B6" w:rsidRPr="00590C4E" w:rsidRDefault="009D22B6" w:rsidP="009D22B6">
      <w:pPr>
        <w:jc w:val="both"/>
        <w:rPr>
          <w:sz w:val="20"/>
        </w:rPr>
      </w:pPr>
    </w:p>
    <w:p w:rsidR="00F12F1C" w:rsidRPr="007B5625" w:rsidRDefault="00F12F1C" w:rsidP="009D22B6">
      <w:pPr>
        <w:jc w:val="both"/>
      </w:pPr>
      <w:r>
        <w:t xml:space="preserve">Ethical approval to </w:t>
      </w:r>
      <w:r w:rsidR="005C4772">
        <w:t xml:space="preserve">conduct a </w:t>
      </w:r>
      <w:r w:rsidR="00642122">
        <w:t>36 month</w:t>
      </w:r>
      <w:r w:rsidR="005C4772">
        <w:t xml:space="preserve"> post-treatment assessment with participants </w:t>
      </w:r>
      <w:r w:rsidRPr="007B5625">
        <w:t xml:space="preserve">was </w:t>
      </w:r>
      <w:r w:rsidR="005C4772">
        <w:t>granted by</w:t>
      </w:r>
      <w:r w:rsidRPr="007B5625">
        <w:t xml:space="preserve"> the </w:t>
      </w:r>
      <w:r w:rsidR="005C4772">
        <w:t>Northern B</w:t>
      </w:r>
      <w:r w:rsidRPr="007B5625">
        <w:t xml:space="preserve"> Health and Disability Ethics Committee </w:t>
      </w:r>
      <w:r w:rsidR="005C4772">
        <w:t xml:space="preserve">on 22 August 2012 (Appendix 1).  This </w:t>
      </w:r>
      <w:r w:rsidRPr="007B5625">
        <w:t xml:space="preserve">is a Health Research Council accredited human ethics committee.  All participant materials (i.e. survey questionnaires, information sheets and consent forms) and other relevant documents were submitted to the Committee, which considers the ethical implications of proposals for research projects with humans where participants are asked questions in relation to their health.  </w:t>
      </w:r>
    </w:p>
    <w:p w:rsidR="009D22B6" w:rsidRPr="00590C4E" w:rsidRDefault="009D22B6" w:rsidP="003D2B01">
      <w:pPr>
        <w:pStyle w:val="NormalWeb"/>
        <w:spacing w:before="0" w:beforeAutospacing="0" w:after="0" w:afterAutospacing="0"/>
        <w:jc w:val="both"/>
        <w:rPr>
          <w:sz w:val="20"/>
          <w:szCs w:val="22"/>
          <w:lang w:val="en-AU"/>
        </w:rPr>
      </w:pPr>
    </w:p>
    <w:p w:rsidR="003D2B01" w:rsidRPr="003D2B01" w:rsidRDefault="003D2B01" w:rsidP="003D2B01">
      <w:pPr>
        <w:pStyle w:val="NormalWeb"/>
        <w:spacing w:before="0" w:beforeAutospacing="0" w:after="0" w:afterAutospacing="0"/>
        <w:jc w:val="both"/>
        <w:rPr>
          <w:szCs w:val="22"/>
          <w:lang w:val="en-AU"/>
        </w:rPr>
      </w:pPr>
      <w:r w:rsidRPr="003D2B01">
        <w:rPr>
          <w:szCs w:val="22"/>
          <w:lang w:val="en-AU"/>
        </w:rPr>
        <w:t>During the research the following measures were taken to protect the identity of the participants:</w:t>
      </w:r>
    </w:p>
    <w:p w:rsidR="003D2B01" w:rsidRPr="003D2B01" w:rsidRDefault="003D2B01" w:rsidP="0031531F">
      <w:pPr>
        <w:pStyle w:val="NormalWeb"/>
        <w:numPr>
          <w:ilvl w:val="0"/>
          <w:numId w:val="24"/>
        </w:numPr>
        <w:spacing w:before="0" w:beforeAutospacing="0" w:after="0" w:afterAutospacing="0"/>
        <w:ind w:left="714" w:hanging="357"/>
        <w:jc w:val="both"/>
        <w:rPr>
          <w:szCs w:val="22"/>
          <w:lang w:val="en-AU"/>
        </w:rPr>
      </w:pPr>
      <w:r w:rsidRPr="003D2B01">
        <w:rPr>
          <w:szCs w:val="22"/>
          <w:lang w:val="en-AU"/>
        </w:rPr>
        <w:t>All participants were code</w:t>
      </w:r>
      <w:r w:rsidR="005C4772">
        <w:rPr>
          <w:szCs w:val="22"/>
          <w:lang w:val="en-AU"/>
        </w:rPr>
        <w:t>d</w:t>
      </w:r>
      <w:r w:rsidRPr="003D2B01">
        <w:rPr>
          <w:szCs w:val="22"/>
          <w:lang w:val="en-AU"/>
        </w:rPr>
        <w:t xml:space="preserve"> to protect their identities</w:t>
      </w:r>
    </w:p>
    <w:p w:rsidR="003D2B01" w:rsidRPr="003D2B01" w:rsidRDefault="003D2B01" w:rsidP="008368C9">
      <w:pPr>
        <w:pStyle w:val="ListParagraph"/>
        <w:numPr>
          <w:ilvl w:val="0"/>
          <w:numId w:val="46"/>
        </w:numPr>
      </w:pPr>
      <w:r w:rsidRPr="003D2B01">
        <w:t>No personal identifying information has been reported</w:t>
      </w:r>
      <w:r w:rsidR="002B4036">
        <w:t>.</w:t>
      </w:r>
      <w:r w:rsidRPr="003D2B01">
        <w:t xml:space="preserve">  </w:t>
      </w:r>
    </w:p>
    <w:p w:rsidR="009D22B6" w:rsidRPr="00590C4E" w:rsidRDefault="009D22B6" w:rsidP="003D2B01">
      <w:pPr>
        <w:pStyle w:val="NormalWeb"/>
        <w:spacing w:before="0" w:beforeAutospacing="0" w:after="0" w:afterAutospacing="0"/>
        <w:jc w:val="both"/>
        <w:rPr>
          <w:sz w:val="20"/>
          <w:szCs w:val="22"/>
          <w:lang w:val="en-AU"/>
        </w:rPr>
      </w:pPr>
    </w:p>
    <w:p w:rsidR="003D2B01" w:rsidRPr="003D2B01" w:rsidRDefault="003D2B01" w:rsidP="003D2B01">
      <w:pPr>
        <w:pStyle w:val="NormalWeb"/>
        <w:spacing w:before="0" w:beforeAutospacing="0" w:after="0" w:afterAutospacing="0"/>
        <w:jc w:val="both"/>
        <w:rPr>
          <w:szCs w:val="22"/>
          <w:lang w:val="en-AU"/>
        </w:rPr>
      </w:pPr>
      <w:r w:rsidRPr="003D2B01">
        <w:rPr>
          <w:szCs w:val="22"/>
          <w:lang w:val="en-AU"/>
        </w:rPr>
        <w:t xml:space="preserve">In addition: </w:t>
      </w:r>
    </w:p>
    <w:p w:rsidR="003D2B01" w:rsidRPr="003D2B01" w:rsidRDefault="003D2B01" w:rsidP="0031531F">
      <w:pPr>
        <w:pStyle w:val="NormalWeb"/>
        <w:numPr>
          <w:ilvl w:val="0"/>
          <w:numId w:val="24"/>
        </w:numPr>
        <w:spacing w:before="0" w:beforeAutospacing="0" w:after="0" w:afterAutospacing="0"/>
        <w:ind w:left="714" w:hanging="357"/>
        <w:jc w:val="both"/>
        <w:rPr>
          <w:szCs w:val="22"/>
          <w:lang w:val="en-AU"/>
        </w:rPr>
      </w:pPr>
      <w:r w:rsidRPr="003D2B01">
        <w:rPr>
          <w:szCs w:val="22"/>
          <w:lang w:val="en-AU"/>
        </w:rPr>
        <w:t>Participants were informed that participation in the research was voluntary and that they could withdraw at any time, prior to data reporting</w:t>
      </w:r>
      <w:r w:rsidR="002B4036">
        <w:rPr>
          <w:szCs w:val="22"/>
          <w:lang w:val="en-AU"/>
        </w:rPr>
        <w:t>.</w:t>
      </w:r>
    </w:p>
    <w:p w:rsidR="00864149" w:rsidRPr="00590C4E" w:rsidRDefault="00864149" w:rsidP="0010148F">
      <w:pPr>
        <w:pStyle w:val="NormalWeb"/>
        <w:spacing w:before="0" w:beforeAutospacing="0" w:after="0" w:afterAutospacing="0"/>
        <w:jc w:val="both"/>
        <w:rPr>
          <w:sz w:val="20"/>
          <w:szCs w:val="22"/>
          <w:lang w:val="en-AU"/>
        </w:rPr>
      </w:pPr>
    </w:p>
    <w:p w:rsidR="009D4DAE" w:rsidRPr="00054010" w:rsidRDefault="009D4DAE" w:rsidP="001918CB">
      <w:pPr>
        <w:pStyle w:val="heading2a"/>
        <w:keepNext w:val="0"/>
        <w:numPr>
          <w:ilvl w:val="1"/>
          <w:numId w:val="59"/>
        </w:numPr>
        <w:pBdr>
          <w:top w:val="single" w:sz="4" w:space="1" w:color="auto"/>
          <w:left w:val="single" w:sz="4" w:space="4" w:color="auto"/>
          <w:bottom w:val="single" w:sz="4" w:space="1" w:color="auto"/>
          <w:right w:val="single" w:sz="4" w:space="4" w:color="auto"/>
        </w:pBdr>
        <w:ind w:left="709"/>
        <w:rPr>
          <w:sz w:val="22"/>
          <w:szCs w:val="22"/>
        </w:rPr>
      </w:pPr>
      <w:bookmarkStart w:id="23" w:name="_Toc431905523"/>
      <w:r>
        <w:rPr>
          <w:sz w:val="22"/>
          <w:szCs w:val="22"/>
        </w:rPr>
        <w:t>Trial design</w:t>
      </w:r>
      <w:bookmarkEnd w:id="23"/>
    </w:p>
    <w:p w:rsidR="00E211A2" w:rsidRPr="00054010" w:rsidRDefault="00E211A2" w:rsidP="0010148F">
      <w:pPr>
        <w:jc w:val="both"/>
        <w:rPr>
          <w:szCs w:val="22"/>
          <w:lang w:val="en-AU"/>
        </w:rPr>
      </w:pPr>
    </w:p>
    <w:p w:rsidR="00D359E0" w:rsidRDefault="00D359E0" w:rsidP="00D359E0">
      <w:pPr>
        <w:jc w:val="both"/>
        <w:rPr>
          <w:bCs/>
          <w:iCs/>
          <w:szCs w:val="22"/>
        </w:rPr>
      </w:pPr>
      <w:r>
        <w:rPr>
          <w:bCs/>
          <w:iCs/>
          <w:szCs w:val="22"/>
        </w:rPr>
        <w:t>This was</w:t>
      </w:r>
      <w:r w:rsidRPr="003C02F6">
        <w:rPr>
          <w:bCs/>
          <w:iCs/>
          <w:szCs w:val="22"/>
        </w:rPr>
        <w:t xml:space="preserve"> a </w:t>
      </w:r>
      <w:r>
        <w:rPr>
          <w:bCs/>
          <w:iCs/>
          <w:szCs w:val="22"/>
        </w:rPr>
        <w:t>single-site</w:t>
      </w:r>
      <w:r w:rsidRPr="003C02F6">
        <w:rPr>
          <w:bCs/>
          <w:iCs/>
          <w:szCs w:val="22"/>
        </w:rPr>
        <w:t xml:space="preserve"> </w:t>
      </w:r>
      <w:r w:rsidR="002E2C81" w:rsidRPr="003C02F6">
        <w:rPr>
          <w:bCs/>
          <w:iCs/>
          <w:szCs w:val="22"/>
        </w:rPr>
        <w:t>Randomised Controlled Trial</w:t>
      </w:r>
      <w:r w:rsidRPr="003C02F6">
        <w:rPr>
          <w:bCs/>
          <w:iCs/>
          <w:szCs w:val="22"/>
        </w:rPr>
        <w:t xml:space="preserve"> </w:t>
      </w:r>
      <w:r w:rsidR="00043AC0">
        <w:rPr>
          <w:bCs/>
          <w:iCs/>
          <w:szCs w:val="22"/>
        </w:rPr>
        <w:t xml:space="preserve">(RCT) </w:t>
      </w:r>
      <w:r>
        <w:rPr>
          <w:bCs/>
          <w:iCs/>
          <w:szCs w:val="22"/>
        </w:rPr>
        <w:t xml:space="preserve">with gambler callers to the </w:t>
      </w:r>
      <w:r w:rsidR="00FC28E8">
        <w:rPr>
          <w:bCs/>
          <w:iCs/>
          <w:szCs w:val="22"/>
        </w:rPr>
        <w:t>gambling helpline</w:t>
      </w:r>
      <w:r>
        <w:rPr>
          <w:bCs/>
          <w:iCs/>
          <w:szCs w:val="22"/>
        </w:rPr>
        <w:t xml:space="preserve"> randomly assigned to one of four parallel </w:t>
      </w:r>
      <w:r w:rsidRPr="003C02F6">
        <w:rPr>
          <w:bCs/>
          <w:iCs/>
          <w:szCs w:val="22"/>
        </w:rPr>
        <w:t>groups</w:t>
      </w:r>
      <w:r>
        <w:rPr>
          <w:bCs/>
          <w:iCs/>
          <w:szCs w:val="22"/>
        </w:rPr>
        <w:t xml:space="preserve"> in a 1:1:1:1 ratio:</w:t>
      </w:r>
    </w:p>
    <w:p w:rsidR="00D359E0" w:rsidRDefault="00D359E0" w:rsidP="008368C9">
      <w:pPr>
        <w:numPr>
          <w:ilvl w:val="0"/>
          <w:numId w:val="27"/>
        </w:numPr>
        <w:ind w:left="709" w:hanging="283"/>
        <w:jc w:val="both"/>
        <w:rPr>
          <w:bCs/>
          <w:iCs/>
          <w:szCs w:val="22"/>
        </w:rPr>
      </w:pPr>
      <w:r>
        <w:rPr>
          <w:bCs/>
          <w:iCs/>
          <w:szCs w:val="22"/>
        </w:rPr>
        <w:t>Group 1: Helpline standard care (control group; ‘Treatment as Usual’</w:t>
      </w:r>
      <w:r w:rsidR="00D32E8B">
        <w:rPr>
          <w:bCs/>
          <w:iCs/>
          <w:szCs w:val="22"/>
        </w:rPr>
        <w:t xml:space="preserve"> (TAU)</w:t>
      </w:r>
      <w:r>
        <w:rPr>
          <w:bCs/>
          <w:iCs/>
          <w:szCs w:val="22"/>
        </w:rPr>
        <w:t>)</w:t>
      </w:r>
    </w:p>
    <w:p w:rsidR="00D359E0" w:rsidRDefault="00D359E0" w:rsidP="008368C9">
      <w:pPr>
        <w:numPr>
          <w:ilvl w:val="0"/>
          <w:numId w:val="27"/>
        </w:numPr>
        <w:ind w:left="709" w:hanging="283"/>
        <w:jc w:val="both"/>
        <w:rPr>
          <w:bCs/>
          <w:iCs/>
          <w:szCs w:val="22"/>
        </w:rPr>
      </w:pPr>
      <w:r>
        <w:rPr>
          <w:bCs/>
          <w:iCs/>
          <w:szCs w:val="22"/>
        </w:rPr>
        <w:t>Group 2: Single brief motivational interview</w:t>
      </w:r>
      <w:r w:rsidR="00B878E9">
        <w:rPr>
          <w:bCs/>
          <w:iCs/>
          <w:szCs w:val="22"/>
        </w:rPr>
        <w:t xml:space="preserve"> (MI)</w:t>
      </w:r>
    </w:p>
    <w:p w:rsidR="00D359E0" w:rsidRDefault="00D359E0" w:rsidP="008368C9">
      <w:pPr>
        <w:numPr>
          <w:ilvl w:val="0"/>
          <w:numId w:val="27"/>
        </w:numPr>
        <w:ind w:left="709" w:hanging="283"/>
        <w:jc w:val="both"/>
        <w:rPr>
          <w:bCs/>
          <w:iCs/>
          <w:szCs w:val="22"/>
        </w:rPr>
      </w:pPr>
      <w:r>
        <w:rPr>
          <w:bCs/>
          <w:iCs/>
          <w:szCs w:val="22"/>
        </w:rPr>
        <w:t xml:space="preserve">Group 3: Single brief motivational interview plus </w:t>
      </w:r>
      <w:r w:rsidR="005E711E">
        <w:rPr>
          <w:bCs/>
          <w:iCs/>
          <w:szCs w:val="22"/>
        </w:rPr>
        <w:t xml:space="preserve">cognitive-behavioural </w:t>
      </w:r>
      <w:r>
        <w:rPr>
          <w:bCs/>
          <w:iCs/>
          <w:szCs w:val="22"/>
        </w:rPr>
        <w:t>self-help workbook</w:t>
      </w:r>
      <w:r w:rsidR="00B878E9">
        <w:rPr>
          <w:bCs/>
          <w:iCs/>
          <w:szCs w:val="22"/>
        </w:rPr>
        <w:t xml:space="preserve"> (MI+W)</w:t>
      </w:r>
    </w:p>
    <w:p w:rsidR="00D359E0" w:rsidRPr="00125262" w:rsidRDefault="00D359E0" w:rsidP="008368C9">
      <w:pPr>
        <w:numPr>
          <w:ilvl w:val="0"/>
          <w:numId w:val="27"/>
        </w:numPr>
        <w:ind w:left="709" w:hanging="283"/>
        <w:jc w:val="both"/>
        <w:rPr>
          <w:bCs/>
          <w:iCs/>
          <w:szCs w:val="22"/>
        </w:rPr>
      </w:pPr>
      <w:r>
        <w:rPr>
          <w:bCs/>
          <w:iCs/>
          <w:szCs w:val="22"/>
        </w:rPr>
        <w:t xml:space="preserve">Group 4: Single brief motivational interview plus </w:t>
      </w:r>
      <w:r w:rsidR="005E711E">
        <w:rPr>
          <w:bCs/>
          <w:iCs/>
          <w:szCs w:val="22"/>
        </w:rPr>
        <w:t xml:space="preserve">cognitive-behavioural </w:t>
      </w:r>
      <w:r>
        <w:rPr>
          <w:bCs/>
          <w:iCs/>
          <w:szCs w:val="22"/>
        </w:rPr>
        <w:t>self-help workbook plus four follow-up motivational booster sessions</w:t>
      </w:r>
      <w:r w:rsidR="00B878E9">
        <w:rPr>
          <w:bCs/>
          <w:iCs/>
          <w:szCs w:val="22"/>
        </w:rPr>
        <w:t xml:space="preserve"> (MI+W+B)</w:t>
      </w:r>
      <w:r w:rsidR="002B4036">
        <w:rPr>
          <w:bCs/>
          <w:iCs/>
          <w:szCs w:val="22"/>
        </w:rPr>
        <w:t>.</w:t>
      </w:r>
    </w:p>
    <w:p w:rsidR="00D359E0" w:rsidRDefault="00D359E0" w:rsidP="00D359E0">
      <w:pPr>
        <w:jc w:val="both"/>
        <w:rPr>
          <w:bCs/>
          <w:iCs/>
          <w:szCs w:val="22"/>
        </w:rPr>
      </w:pPr>
    </w:p>
    <w:p w:rsidR="00D359E0" w:rsidRDefault="00D359E0" w:rsidP="00D359E0">
      <w:pPr>
        <w:jc w:val="both"/>
        <w:rPr>
          <w:bCs/>
          <w:iCs/>
          <w:szCs w:val="22"/>
        </w:rPr>
      </w:pPr>
      <w:r>
        <w:rPr>
          <w:bCs/>
          <w:iCs/>
          <w:szCs w:val="22"/>
        </w:rPr>
        <w:t xml:space="preserve">Participants were randomly assigned </w:t>
      </w:r>
      <w:r w:rsidR="008F587F">
        <w:rPr>
          <w:bCs/>
          <w:iCs/>
          <w:szCs w:val="22"/>
        </w:rPr>
        <w:t xml:space="preserve">(computer generated) </w:t>
      </w:r>
      <w:r>
        <w:rPr>
          <w:bCs/>
          <w:iCs/>
          <w:szCs w:val="22"/>
        </w:rPr>
        <w:t xml:space="preserve">to the four groups until each group </w:t>
      </w:r>
      <w:r w:rsidR="00484E5F">
        <w:rPr>
          <w:bCs/>
          <w:iCs/>
          <w:szCs w:val="22"/>
        </w:rPr>
        <w:t>contained</w:t>
      </w:r>
      <w:r>
        <w:rPr>
          <w:bCs/>
          <w:iCs/>
          <w:szCs w:val="22"/>
        </w:rPr>
        <w:t xml:space="preserve"> a minimum of 1</w:t>
      </w:r>
      <w:r w:rsidR="00074376">
        <w:rPr>
          <w:bCs/>
          <w:iCs/>
          <w:szCs w:val="22"/>
        </w:rPr>
        <w:t>1</w:t>
      </w:r>
      <w:r>
        <w:rPr>
          <w:bCs/>
          <w:iCs/>
          <w:szCs w:val="22"/>
        </w:rPr>
        <w:t>0 participants</w:t>
      </w:r>
      <w:r w:rsidR="00FC28E8">
        <w:rPr>
          <w:bCs/>
          <w:iCs/>
          <w:szCs w:val="22"/>
        </w:rPr>
        <w:t xml:space="preserve"> (described in more detail in section 3.7).</w:t>
      </w:r>
      <w:r>
        <w:rPr>
          <w:bCs/>
          <w:iCs/>
          <w:szCs w:val="22"/>
        </w:rPr>
        <w:t xml:space="preserve">  </w:t>
      </w:r>
    </w:p>
    <w:p w:rsidR="00D359E0" w:rsidRDefault="00D359E0" w:rsidP="00D359E0">
      <w:pPr>
        <w:jc w:val="both"/>
        <w:rPr>
          <w:bCs/>
          <w:iCs/>
          <w:szCs w:val="22"/>
        </w:rPr>
      </w:pPr>
    </w:p>
    <w:p w:rsidR="009D4DAE" w:rsidRPr="00054010" w:rsidRDefault="009D4DAE" w:rsidP="001918CB">
      <w:pPr>
        <w:pStyle w:val="heading2a"/>
        <w:keepNext w:val="0"/>
        <w:numPr>
          <w:ilvl w:val="1"/>
          <w:numId w:val="59"/>
        </w:numPr>
        <w:pBdr>
          <w:top w:val="single" w:sz="4" w:space="1" w:color="auto"/>
          <w:left w:val="single" w:sz="4" w:space="4" w:color="auto"/>
          <w:bottom w:val="single" w:sz="4" w:space="1" w:color="auto"/>
          <w:right w:val="single" w:sz="4" w:space="4" w:color="auto"/>
        </w:pBdr>
        <w:ind w:left="709"/>
        <w:rPr>
          <w:sz w:val="22"/>
          <w:szCs w:val="22"/>
        </w:rPr>
      </w:pPr>
      <w:bookmarkStart w:id="24" w:name="_Toc431905524"/>
      <w:r>
        <w:rPr>
          <w:sz w:val="22"/>
          <w:szCs w:val="22"/>
        </w:rPr>
        <w:t>Participants</w:t>
      </w:r>
      <w:bookmarkEnd w:id="24"/>
    </w:p>
    <w:p w:rsidR="004C1F1A" w:rsidRPr="00054010" w:rsidRDefault="004C1F1A" w:rsidP="00E211A2">
      <w:pPr>
        <w:jc w:val="both"/>
        <w:rPr>
          <w:szCs w:val="22"/>
          <w:lang w:val="en-AU"/>
        </w:rPr>
      </w:pPr>
    </w:p>
    <w:p w:rsidR="00432F80" w:rsidRPr="00436396" w:rsidRDefault="00432F80" w:rsidP="008368C9">
      <w:pPr>
        <w:pStyle w:val="MEB26"/>
        <w:keepNext/>
        <w:keepLines/>
        <w:numPr>
          <w:ilvl w:val="2"/>
          <w:numId w:val="40"/>
        </w:numPr>
        <w:tabs>
          <w:tab w:val="clear" w:pos="2520"/>
        </w:tabs>
        <w:ind w:left="709"/>
        <w:rPr>
          <w:szCs w:val="22"/>
        </w:rPr>
      </w:pPr>
      <w:bookmarkStart w:id="25" w:name="_Toc431905525"/>
      <w:r w:rsidRPr="00436396">
        <w:rPr>
          <w:szCs w:val="22"/>
        </w:rPr>
        <w:t>Eligibility criteria</w:t>
      </w:r>
      <w:bookmarkEnd w:id="25"/>
    </w:p>
    <w:p w:rsidR="00087858" w:rsidRDefault="00087858" w:rsidP="00087858">
      <w:pPr>
        <w:jc w:val="both"/>
        <w:rPr>
          <w:szCs w:val="22"/>
        </w:rPr>
      </w:pPr>
    </w:p>
    <w:p w:rsidR="008F587F" w:rsidRDefault="008F587F" w:rsidP="008F587F">
      <w:pPr>
        <w:jc w:val="both"/>
        <w:rPr>
          <w:bCs/>
          <w:iCs/>
          <w:szCs w:val="22"/>
        </w:rPr>
      </w:pPr>
      <w:r w:rsidRPr="008F587F">
        <w:rPr>
          <w:bCs/>
          <w:iCs/>
          <w:szCs w:val="22"/>
        </w:rPr>
        <w:t xml:space="preserve">Participants </w:t>
      </w:r>
      <w:r>
        <w:rPr>
          <w:bCs/>
          <w:iCs/>
          <w:szCs w:val="22"/>
        </w:rPr>
        <w:t>were</w:t>
      </w:r>
      <w:r w:rsidRPr="008F587F">
        <w:rPr>
          <w:bCs/>
          <w:iCs/>
          <w:szCs w:val="22"/>
        </w:rPr>
        <w:t xml:space="preserve"> recruited from callers to the </w:t>
      </w:r>
      <w:r w:rsidR="001538F8" w:rsidRPr="008F587F">
        <w:rPr>
          <w:bCs/>
          <w:iCs/>
          <w:szCs w:val="22"/>
        </w:rPr>
        <w:t>gambling helpline</w:t>
      </w:r>
      <w:r w:rsidRPr="008F587F">
        <w:rPr>
          <w:bCs/>
          <w:iCs/>
          <w:szCs w:val="22"/>
        </w:rPr>
        <w:t xml:space="preserve"> who </w:t>
      </w:r>
      <w:r>
        <w:rPr>
          <w:bCs/>
          <w:iCs/>
          <w:szCs w:val="22"/>
        </w:rPr>
        <w:t>sought</w:t>
      </w:r>
      <w:r w:rsidRPr="008F587F">
        <w:rPr>
          <w:bCs/>
          <w:iCs/>
          <w:szCs w:val="22"/>
        </w:rPr>
        <w:t xml:space="preserve"> information or assistance for their own gambling problem.  </w:t>
      </w:r>
    </w:p>
    <w:p w:rsidR="008F587F" w:rsidRPr="008F587F" w:rsidRDefault="008F587F" w:rsidP="008F587F">
      <w:pPr>
        <w:jc w:val="both"/>
        <w:rPr>
          <w:bCs/>
          <w:iCs/>
          <w:szCs w:val="22"/>
        </w:rPr>
      </w:pPr>
    </w:p>
    <w:p w:rsidR="008F587F" w:rsidRDefault="008F587F" w:rsidP="008F587F">
      <w:pPr>
        <w:jc w:val="both"/>
        <w:rPr>
          <w:bCs/>
          <w:iCs/>
          <w:szCs w:val="22"/>
        </w:rPr>
      </w:pPr>
      <w:r w:rsidRPr="008F587F">
        <w:rPr>
          <w:bCs/>
          <w:iCs/>
          <w:szCs w:val="22"/>
        </w:rPr>
        <w:t xml:space="preserve">The inclusion criteria </w:t>
      </w:r>
      <w:r>
        <w:rPr>
          <w:bCs/>
          <w:iCs/>
          <w:szCs w:val="22"/>
        </w:rPr>
        <w:t>we</w:t>
      </w:r>
      <w:r w:rsidRPr="008F587F">
        <w:rPr>
          <w:bCs/>
          <w:iCs/>
          <w:szCs w:val="22"/>
        </w:rPr>
        <w:t xml:space="preserve">re: </w:t>
      </w:r>
    </w:p>
    <w:p w:rsidR="008F587F" w:rsidRDefault="008F587F" w:rsidP="008368C9">
      <w:pPr>
        <w:numPr>
          <w:ilvl w:val="0"/>
          <w:numId w:val="28"/>
        </w:numPr>
        <w:jc w:val="both"/>
        <w:rPr>
          <w:bCs/>
          <w:iCs/>
          <w:szCs w:val="22"/>
        </w:rPr>
      </w:pPr>
      <w:r w:rsidRPr="008F587F">
        <w:rPr>
          <w:bCs/>
          <w:iCs/>
          <w:szCs w:val="22"/>
        </w:rPr>
        <w:t>Minimum</w:t>
      </w:r>
      <w:r>
        <w:rPr>
          <w:bCs/>
          <w:iCs/>
          <w:szCs w:val="22"/>
        </w:rPr>
        <w:t xml:space="preserve"> </w:t>
      </w:r>
      <w:r w:rsidRPr="008F587F">
        <w:rPr>
          <w:bCs/>
          <w:iCs/>
          <w:szCs w:val="22"/>
        </w:rPr>
        <w:t>age of 18 years</w:t>
      </w:r>
    </w:p>
    <w:p w:rsidR="008F587F" w:rsidRDefault="008F587F" w:rsidP="008368C9">
      <w:pPr>
        <w:numPr>
          <w:ilvl w:val="0"/>
          <w:numId w:val="28"/>
        </w:numPr>
        <w:jc w:val="both"/>
        <w:rPr>
          <w:bCs/>
          <w:iCs/>
          <w:szCs w:val="22"/>
        </w:rPr>
      </w:pPr>
      <w:r>
        <w:rPr>
          <w:bCs/>
          <w:iCs/>
          <w:szCs w:val="22"/>
        </w:rPr>
        <w:t>P</w:t>
      </w:r>
      <w:r w:rsidRPr="008F587F">
        <w:rPr>
          <w:bCs/>
          <w:iCs/>
          <w:szCs w:val="22"/>
        </w:rPr>
        <w:t>erception of having a gambling problem</w:t>
      </w:r>
    </w:p>
    <w:p w:rsidR="008F587F" w:rsidRDefault="008F587F" w:rsidP="008368C9">
      <w:pPr>
        <w:numPr>
          <w:ilvl w:val="0"/>
          <w:numId w:val="28"/>
        </w:numPr>
        <w:jc w:val="both"/>
        <w:rPr>
          <w:bCs/>
          <w:iCs/>
          <w:szCs w:val="22"/>
        </w:rPr>
      </w:pPr>
      <w:r w:rsidRPr="008F587F">
        <w:rPr>
          <w:bCs/>
          <w:iCs/>
          <w:szCs w:val="22"/>
        </w:rPr>
        <w:t>Willingness to</w:t>
      </w:r>
      <w:r>
        <w:rPr>
          <w:bCs/>
          <w:iCs/>
          <w:szCs w:val="22"/>
        </w:rPr>
        <w:t>:</w:t>
      </w:r>
      <w:r w:rsidRPr="008F587F">
        <w:rPr>
          <w:bCs/>
          <w:iCs/>
          <w:szCs w:val="22"/>
        </w:rPr>
        <w:t xml:space="preserve"> </w:t>
      </w:r>
    </w:p>
    <w:p w:rsidR="008F587F" w:rsidRDefault="008F587F" w:rsidP="008368C9">
      <w:pPr>
        <w:numPr>
          <w:ilvl w:val="1"/>
          <w:numId w:val="28"/>
        </w:numPr>
        <w:jc w:val="both"/>
        <w:rPr>
          <w:bCs/>
          <w:iCs/>
          <w:szCs w:val="22"/>
        </w:rPr>
      </w:pPr>
      <w:r w:rsidRPr="008F587F">
        <w:rPr>
          <w:bCs/>
          <w:iCs/>
          <w:szCs w:val="22"/>
        </w:rPr>
        <w:t>Read a short workbook (to ensure reading ability)</w:t>
      </w:r>
    </w:p>
    <w:p w:rsidR="008F587F" w:rsidRDefault="008F587F" w:rsidP="008368C9">
      <w:pPr>
        <w:numPr>
          <w:ilvl w:val="1"/>
          <w:numId w:val="28"/>
        </w:numPr>
        <w:jc w:val="both"/>
        <w:rPr>
          <w:bCs/>
          <w:iCs/>
          <w:szCs w:val="22"/>
        </w:rPr>
      </w:pPr>
      <w:r>
        <w:rPr>
          <w:bCs/>
          <w:iCs/>
          <w:szCs w:val="22"/>
        </w:rPr>
        <w:t>H</w:t>
      </w:r>
      <w:r w:rsidRPr="008F587F">
        <w:rPr>
          <w:bCs/>
          <w:iCs/>
          <w:szCs w:val="22"/>
        </w:rPr>
        <w:t>ave calls recorded</w:t>
      </w:r>
    </w:p>
    <w:p w:rsidR="008F587F" w:rsidRDefault="008F587F" w:rsidP="008368C9">
      <w:pPr>
        <w:numPr>
          <w:ilvl w:val="1"/>
          <w:numId w:val="28"/>
        </w:numPr>
        <w:jc w:val="both"/>
        <w:rPr>
          <w:bCs/>
          <w:iCs/>
          <w:szCs w:val="22"/>
        </w:rPr>
      </w:pPr>
      <w:r>
        <w:rPr>
          <w:bCs/>
          <w:iCs/>
          <w:szCs w:val="22"/>
        </w:rPr>
        <w:t>P</w:t>
      </w:r>
      <w:r w:rsidRPr="008F587F">
        <w:rPr>
          <w:bCs/>
          <w:iCs/>
          <w:szCs w:val="22"/>
        </w:rPr>
        <w:t>rovide follow-up data on gambling</w:t>
      </w:r>
    </w:p>
    <w:p w:rsidR="008F587F" w:rsidRDefault="008F587F" w:rsidP="008368C9">
      <w:pPr>
        <w:numPr>
          <w:ilvl w:val="1"/>
          <w:numId w:val="28"/>
        </w:numPr>
        <w:jc w:val="both"/>
        <w:rPr>
          <w:bCs/>
          <w:iCs/>
          <w:szCs w:val="22"/>
        </w:rPr>
      </w:pPr>
      <w:r>
        <w:rPr>
          <w:bCs/>
          <w:iCs/>
          <w:szCs w:val="22"/>
        </w:rPr>
        <w:t>P</w:t>
      </w:r>
      <w:r w:rsidRPr="008F587F">
        <w:rPr>
          <w:bCs/>
          <w:iCs/>
          <w:szCs w:val="22"/>
        </w:rPr>
        <w:t>rovide the name of collateral/s</w:t>
      </w:r>
      <w:r w:rsidR="00D32E8B">
        <w:rPr>
          <w:bCs/>
          <w:iCs/>
          <w:szCs w:val="22"/>
        </w:rPr>
        <w:t>.</w:t>
      </w:r>
      <w:r w:rsidRPr="008F587F">
        <w:rPr>
          <w:bCs/>
          <w:iCs/>
          <w:szCs w:val="22"/>
        </w:rPr>
        <w:t xml:space="preserve"> </w:t>
      </w:r>
    </w:p>
    <w:p w:rsidR="008F587F" w:rsidRDefault="008F587F" w:rsidP="008F587F">
      <w:pPr>
        <w:jc w:val="both"/>
        <w:rPr>
          <w:bCs/>
          <w:iCs/>
          <w:szCs w:val="22"/>
        </w:rPr>
      </w:pPr>
      <w:r w:rsidRPr="008F587F">
        <w:rPr>
          <w:bCs/>
          <w:iCs/>
          <w:szCs w:val="22"/>
        </w:rPr>
        <w:t xml:space="preserve">Present or past involvement in treatment or mutual help groups for gambling or other mental health problems </w:t>
      </w:r>
      <w:r w:rsidR="00D32E8B">
        <w:rPr>
          <w:bCs/>
          <w:iCs/>
          <w:szCs w:val="22"/>
        </w:rPr>
        <w:t>was</w:t>
      </w:r>
      <w:r w:rsidRPr="008F587F">
        <w:rPr>
          <w:bCs/>
          <w:iCs/>
          <w:szCs w:val="22"/>
        </w:rPr>
        <w:t xml:space="preserve"> documented and </w:t>
      </w:r>
      <w:r>
        <w:rPr>
          <w:bCs/>
          <w:iCs/>
          <w:szCs w:val="22"/>
        </w:rPr>
        <w:t>did</w:t>
      </w:r>
      <w:r w:rsidRPr="008F587F">
        <w:rPr>
          <w:bCs/>
          <w:iCs/>
          <w:szCs w:val="22"/>
        </w:rPr>
        <w:t xml:space="preserve"> not preclude participation.  </w:t>
      </w:r>
    </w:p>
    <w:p w:rsidR="008F587F" w:rsidRDefault="008F587F" w:rsidP="008F587F">
      <w:pPr>
        <w:jc w:val="both"/>
        <w:rPr>
          <w:bCs/>
          <w:iCs/>
          <w:szCs w:val="22"/>
        </w:rPr>
      </w:pPr>
    </w:p>
    <w:p w:rsidR="008F587F" w:rsidRDefault="008F587F" w:rsidP="008F587F">
      <w:pPr>
        <w:jc w:val="both"/>
        <w:rPr>
          <w:bCs/>
          <w:iCs/>
          <w:szCs w:val="22"/>
        </w:rPr>
      </w:pPr>
      <w:r w:rsidRPr="008F587F">
        <w:rPr>
          <w:bCs/>
          <w:iCs/>
          <w:szCs w:val="22"/>
        </w:rPr>
        <w:t xml:space="preserve">Callers </w:t>
      </w:r>
      <w:r>
        <w:rPr>
          <w:bCs/>
          <w:iCs/>
          <w:szCs w:val="22"/>
        </w:rPr>
        <w:t>were excluded from the trial if:</w:t>
      </w:r>
    </w:p>
    <w:p w:rsidR="008F587F" w:rsidRDefault="008F587F" w:rsidP="008368C9">
      <w:pPr>
        <w:numPr>
          <w:ilvl w:val="0"/>
          <w:numId w:val="29"/>
        </w:numPr>
        <w:jc w:val="both"/>
        <w:rPr>
          <w:bCs/>
          <w:iCs/>
          <w:szCs w:val="22"/>
        </w:rPr>
      </w:pPr>
      <w:r>
        <w:rPr>
          <w:bCs/>
          <w:iCs/>
          <w:szCs w:val="22"/>
        </w:rPr>
        <w:t xml:space="preserve">They were </w:t>
      </w:r>
      <w:r w:rsidRPr="008F587F">
        <w:rPr>
          <w:bCs/>
          <w:iCs/>
          <w:szCs w:val="22"/>
        </w:rPr>
        <w:t xml:space="preserve">considered </w:t>
      </w:r>
      <w:r>
        <w:rPr>
          <w:bCs/>
          <w:iCs/>
          <w:szCs w:val="22"/>
        </w:rPr>
        <w:t xml:space="preserve">by the counsellor to be </w:t>
      </w:r>
      <w:r w:rsidRPr="008F587F">
        <w:rPr>
          <w:bCs/>
          <w:iCs/>
          <w:szCs w:val="22"/>
        </w:rPr>
        <w:t>actively psychotic</w:t>
      </w:r>
    </w:p>
    <w:p w:rsidR="008F587F" w:rsidRDefault="008F587F" w:rsidP="008368C9">
      <w:pPr>
        <w:numPr>
          <w:ilvl w:val="0"/>
          <w:numId w:val="29"/>
        </w:numPr>
        <w:jc w:val="both"/>
        <w:rPr>
          <w:bCs/>
          <w:iCs/>
          <w:szCs w:val="22"/>
        </w:rPr>
      </w:pPr>
      <w:r>
        <w:rPr>
          <w:bCs/>
          <w:iCs/>
          <w:szCs w:val="22"/>
        </w:rPr>
        <w:t>They</w:t>
      </w:r>
      <w:r w:rsidRPr="008F587F">
        <w:rPr>
          <w:bCs/>
          <w:iCs/>
          <w:szCs w:val="22"/>
        </w:rPr>
        <w:t xml:space="preserve"> requir</w:t>
      </w:r>
      <w:r>
        <w:rPr>
          <w:bCs/>
          <w:iCs/>
          <w:szCs w:val="22"/>
        </w:rPr>
        <w:t>ed</w:t>
      </w:r>
      <w:r w:rsidRPr="008F587F">
        <w:rPr>
          <w:bCs/>
          <w:iCs/>
          <w:szCs w:val="22"/>
        </w:rPr>
        <w:t xml:space="preserve"> immediate crisis or police intervention because they pose</w:t>
      </w:r>
      <w:r>
        <w:rPr>
          <w:bCs/>
          <w:iCs/>
          <w:szCs w:val="22"/>
        </w:rPr>
        <w:t>d</w:t>
      </w:r>
      <w:r w:rsidRPr="008F587F">
        <w:rPr>
          <w:bCs/>
          <w:iCs/>
          <w:szCs w:val="22"/>
        </w:rPr>
        <w:t xml:space="preserve"> a serio</w:t>
      </w:r>
      <w:r w:rsidR="00D81145">
        <w:rPr>
          <w:bCs/>
          <w:iCs/>
          <w:szCs w:val="22"/>
        </w:rPr>
        <w:t>us risk to themselves or others.</w:t>
      </w:r>
    </w:p>
    <w:p w:rsidR="008F771C" w:rsidRDefault="008F771C" w:rsidP="008F771C">
      <w:pPr>
        <w:jc w:val="both"/>
        <w:rPr>
          <w:bCs/>
          <w:iCs/>
          <w:szCs w:val="22"/>
        </w:rPr>
      </w:pPr>
    </w:p>
    <w:p w:rsidR="00572901" w:rsidRDefault="00572901" w:rsidP="008F771C">
      <w:pPr>
        <w:jc w:val="both"/>
        <w:rPr>
          <w:bCs/>
          <w:iCs/>
          <w:szCs w:val="22"/>
        </w:rPr>
      </w:pPr>
    </w:p>
    <w:p w:rsidR="008F771C" w:rsidRPr="00054010" w:rsidRDefault="008F771C" w:rsidP="008368C9">
      <w:pPr>
        <w:pStyle w:val="MEB26"/>
        <w:keepNext/>
        <w:keepLines/>
        <w:numPr>
          <w:ilvl w:val="2"/>
          <w:numId w:val="40"/>
        </w:numPr>
        <w:tabs>
          <w:tab w:val="clear" w:pos="2520"/>
        </w:tabs>
        <w:ind w:left="0" w:firstLine="0"/>
        <w:rPr>
          <w:szCs w:val="22"/>
        </w:rPr>
      </w:pPr>
      <w:bookmarkStart w:id="26" w:name="_Toc431905526"/>
      <w:r>
        <w:rPr>
          <w:szCs w:val="22"/>
        </w:rPr>
        <w:t>Setting and location</w:t>
      </w:r>
      <w:bookmarkEnd w:id="26"/>
    </w:p>
    <w:p w:rsidR="008F771C" w:rsidRDefault="008F771C" w:rsidP="008F771C">
      <w:pPr>
        <w:jc w:val="both"/>
        <w:rPr>
          <w:bCs/>
          <w:iCs/>
          <w:szCs w:val="22"/>
        </w:rPr>
      </w:pPr>
    </w:p>
    <w:p w:rsidR="00043AC0" w:rsidRDefault="008F771C" w:rsidP="008F771C">
      <w:pPr>
        <w:jc w:val="both"/>
        <w:rPr>
          <w:bCs/>
          <w:iCs/>
          <w:szCs w:val="22"/>
        </w:rPr>
      </w:pPr>
      <w:r>
        <w:rPr>
          <w:bCs/>
          <w:iCs/>
          <w:szCs w:val="22"/>
        </w:rPr>
        <w:t xml:space="preserve">The study took place at the </w:t>
      </w:r>
      <w:r w:rsidR="001538F8">
        <w:rPr>
          <w:bCs/>
          <w:iCs/>
          <w:szCs w:val="22"/>
        </w:rPr>
        <w:t>gambling helpline</w:t>
      </w:r>
      <w:r>
        <w:rPr>
          <w:bCs/>
          <w:iCs/>
          <w:szCs w:val="22"/>
        </w:rPr>
        <w:t xml:space="preserve">, Auckland, New Zealand in that the interventions were delivered by trained </w:t>
      </w:r>
      <w:r w:rsidR="001538F8">
        <w:rPr>
          <w:bCs/>
          <w:iCs/>
          <w:szCs w:val="22"/>
        </w:rPr>
        <w:t>gambling helpline</w:t>
      </w:r>
      <w:r>
        <w:rPr>
          <w:bCs/>
          <w:iCs/>
          <w:szCs w:val="22"/>
        </w:rPr>
        <w:t xml:space="preserve"> counsellors.  As the interventions were delivered by telephone, participants were based throughout New Zealand.  Recruitment and delivery of interventions occurred from August 2009 to </w:t>
      </w:r>
      <w:r w:rsidR="00043AC0">
        <w:rPr>
          <w:bCs/>
          <w:iCs/>
          <w:szCs w:val="22"/>
        </w:rPr>
        <w:t>February 2011</w:t>
      </w:r>
      <w:r w:rsidR="007522D4">
        <w:rPr>
          <w:bCs/>
          <w:iCs/>
          <w:szCs w:val="22"/>
        </w:rPr>
        <w:t>.</w:t>
      </w:r>
    </w:p>
    <w:p w:rsidR="00043AC0" w:rsidRDefault="00043AC0" w:rsidP="008F771C">
      <w:pPr>
        <w:jc w:val="both"/>
        <w:rPr>
          <w:bCs/>
          <w:iCs/>
          <w:szCs w:val="22"/>
        </w:rPr>
      </w:pPr>
    </w:p>
    <w:p w:rsidR="0068046F" w:rsidRDefault="00436396" w:rsidP="0068046F">
      <w:pPr>
        <w:pStyle w:val="BodyText1"/>
        <w:ind w:left="0"/>
        <w:jc w:val="both"/>
        <w:rPr>
          <w:bCs/>
          <w:iCs/>
          <w:szCs w:val="22"/>
        </w:rPr>
      </w:pPr>
      <w:r>
        <w:rPr>
          <w:bCs/>
          <w:iCs/>
          <w:szCs w:val="22"/>
        </w:rPr>
        <w:t xml:space="preserve">The </w:t>
      </w:r>
      <w:r w:rsidR="00642122">
        <w:rPr>
          <w:bCs/>
          <w:iCs/>
          <w:szCs w:val="22"/>
        </w:rPr>
        <w:t>36 month</w:t>
      </w:r>
      <w:r>
        <w:rPr>
          <w:bCs/>
          <w:iCs/>
          <w:szCs w:val="22"/>
        </w:rPr>
        <w:t xml:space="preserve"> f</w:t>
      </w:r>
      <w:r w:rsidR="00043AC0">
        <w:rPr>
          <w:bCs/>
          <w:iCs/>
          <w:szCs w:val="22"/>
        </w:rPr>
        <w:t xml:space="preserve">ollow-up </w:t>
      </w:r>
      <w:r w:rsidR="00D62D70">
        <w:rPr>
          <w:bCs/>
          <w:iCs/>
          <w:szCs w:val="22"/>
        </w:rPr>
        <w:t>assessment</w:t>
      </w:r>
      <w:r w:rsidR="00043AC0">
        <w:rPr>
          <w:bCs/>
          <w:iCs/>
          <w:szCs w:val="22"/>
        </w:rPr>
        <w:t xml:space="preserve"> calls were made by </w:t>
      </w:r>
      <w:r w:rsidR="00D62D70">
        <w:rPr>
          <w:bCs/>
          <w:iCs/>
          <w:szCs w:val="22"/>
        </w:rPr>
        <w:t xml:space="preserve">telephone by </w:t>
      </w:r>
      <w:r w:rsidR="00043AC0">
        <w:rPr>
          <w:bCs/>
          <w:iCs/>
          <w:szCs w:val="22"/>
        </w:rPr>
        <w:t>trained university research assistants from the North Shore Campus of Auckland University of Technology</w:t>
      </w:r>
      <w:r w:rsidR="0027436A">
        <w:rPr>
          <w:bCs/>
          <w:iCs/>
          <w:szCs w:val="22"/>
        </w:rPr>
        <w:t xml:space="preserve"> (AUT)</w:t>
      </w:r>
      <w:r w:rsidR="00043AC0">
        <w:rPr>
          <w:bCs/>
          <w:iCs/>
          <w:szCs w:val="22"/>
        </w:rPr>
        <w:t xml:space="preserve">, Auckland, New Zealand.  </w:t>
      </w:r>
      <w:r w:rsidR="0068046F" w:rsidRPr="0027436A">
        <w:rPr>
          <w:bCs/>
          <w:iCs/>
          <w:szCs w:val="22"/>
        </w:rPr>
        <w:t>Research</w:t>
      </w:r>
      <w:r w:rsidR="0068046F">
        <w:rPr>
          <w:bCs/>
          <w:iCs/>
          <w:szCs w:val="22"/>
        </w:rPr>
        <w:t xml:space="preserve"> assistants</w:t>
      </w:r>
      <w:r w:rsidR="0068046F" w:rsidRPr="0027436A">
        <w:rPr>
          <w:bCs/>
          <w:iCs/>
          <w:szCs w:val="22"/>
        </w:rPr>
        <w:t xml:space="preserve"> </w:t>
      </w:r>
      <w:r w:rsidR="0068046F">
        <w:rPr>
          <w:bCs/>
          <w:iCs/>
          <w:szCs w:val="22"/>
        </w:rPr>
        <w:t xml:space="preserve">were </w:t>
      </w:r>
      <w:r w:rsidR="0068046F" w:rsidRPr="0027436A">
        <w:rPr>
          <w:bCs/>
          <w:iCs/>
          <w:szCs w:val="22"/>
        </w:rPr>
        <w:t>blind to participants’ treatment group.</w:t>
      </w:r>
    </w:p>
    <w:p w:rsidR="00CC7E70" w:rsidRDefault="00CC7E70" w:rsidP="0068046F">
      <w:pPr>
        <w:pStyle w:val="BodyText1"/>
        <w:ind w:left="0"/>
        <w:jc w:val="both"/>
        <w:rPr>
          <w:bCs/>
          <w:iCs/>
          <w:szCs w:val="22"/>
        </w:rPr>
      </w:pPr>
    </w:p>
    <w:p w:rsidR="00CC7E70" w:rsidRDefault="00CC7E70" w:rsidP="0068046F">
      <w:pPr>
        <w:pStyle w:val="BodyText1"/>
        <w:ind w:left="0"/>
        <w:jc w:val="both"/>
        <w:rPr>
          <w:bCs/>
          <w:iCs/>
          <w:szCs w:val="22"/>
        </w:rPr>
      </w:pPr>
    </w:p>
    <w:p w:rsidR="00CC7E70" w:rsidRDefault="00CC7E70" w:rsidP="0068046F">
      <w:pPr>
        <w:pStyle w:val="BodyText1"/>
        <w:ind w:left="0"/>
        <w:jc w:val="both"/>
        <w:rPr>
          <w:bCs/>
          <w:iCs/>
          <w:szCs w:val="22"/>
        </w:rPr>
      </w:pPr>
      <w:r>
        <w:rPr>
          <w:b/>
          <w:bCs/>
          <w:iCs/>
          <w:szCs w:val="22"/>
        </w:rPr>
        <w:t>Follow-up contact protocol</w:t>
      </w:r>
    </w:p>
    <w:p w:rsidR="00CC7E70" w:rsidRDefault="00CC7E70" w:rsidP="0068046F">
      <w:pPr>
        <w:pStyle w:val="BodyText1"/>
        <w:ind w:left="0"/>
        <w:jc w:val="both"/>
        <w:rPr>
          <w:bCs/>
          <w:iCs/>
          <w:szCs w:val="22"/>
        </w:rPr>
      </w:pPr>
    </w:p>
    <w:p w:rsidR="00CC7E70" w:rsidRPr="00CC7E70" w:rsidRDefault="00CC7E70" w:rsidP="00CC7E70">
      <w:pPr>
        <w:pStyle w:val="BodyText1"/>
        <w:ind w:left="0"/>
        <w:jc w:val="both"/>
        <w:rPr>
          <w:bCs/>
          <w:iCs/>
          <w:szCs w:val="22"/>
        </w:rPr>
      </w:pPr>
      <w:r w:rsidRPr="006E36C2">
        <w:rPr>
          <w:bCs/>
          <w:iCs/>
          <w:szCs w:val="22"/>
        </w:rPr>
        <w:t xml:space="preserve">At least 10 attempts were made to contact each participant within a </w:t>
      </w:r>
      <w:r w:rsidR="00B445D6" w:rsidRPr="006E36C2">
        <w:rPr>
          <w:bCs/>
          <w:iCs/>
          <w:szCs w:val="22"/>
        </w:rPr>
        <w:t>month of</w:t>
      </w:r>
      <w:r w:rsidRPr="006E36C2">
        <w:rPr>
          <w:bCs/>
          <w:iCs/>
          <w:szCs w:val="22"/>
        </w:rPr>
        <w:t xml:space="preserve"> the scheduled</w:t>
      </w:r>
      <w:r w:rsidRPr="00CC7E70">
        <w:rPr>
          <w:bCs/>
          <w:iCs/>
          <w:szCs w:val="22"/>
        </w:rPr>
        <w:t xml:space="preserve"> follow-up date</w:t>
      </w:r>
      <w:r w:rsidR="006E36C2">
        <w:rPr>
          <w:bCs/>
          <w:iCs/>
          <w:szCs w:val="22"/>
        </w:rPr>
        <w:t>, initially</w:t>
      </w:r>
      <w:r w:rsidRPr="00CC7E70">
        <w:rPr>
          <w:bCs/>
          <w:iCs/>
          <w:szCs w:val="22"/>
        </w:rPr>
        <w:t xml:space="preserve"> at the participant</w:t>
      </w:r>
      <w:r>
        <w:rPr>
          <w:bCs/>
          <w:iCs/>
          <w:szCs w:val="22"/>
        </w:rPr>
        <w:t>’</w:t>
      </w:r>
      <w:r w:rsidRPr="00CC7E70">
        <w:rPr>
          <w:bCs/>
          <w:iCs/>
          <w:szCs w:val="22"/>
        </w:rPr>
        <w:t>s prefer</w:t>
      </w:r>
      <w:r w:rsidR="006E36C2">
        <w:rPr>
          <w:bCs/>
          <w:iCs/>
          <w:szCs w:val="22"/>
        </w:rPr>
        <w:t>r</w:t>
      </w:r>
      <w:r w:rsidRPr="00CC7E70">
        <w:rPr>
          <w:bCs/>
          <w:iCs/>
          <w:szCs w:val="22"/>
        </w:rPr>
        <w:t>e</w:t>
      </w:r>
      <w:r w:rsidR="006E36C2">
        <w:rPr>
          <w:bCs/>
          <w:iCs/>
          <w:szCs w:val="22"/>
        </w:rPr>
        <w:t>d day/time and then</w:t>
      </w:r>
      <w:r w:rsidRPr="00CC7E70">
        <w:rPr>
          <w:bCs/>
          <w:iCs/>
          <w:szCs w:val="22"/>
        </w:rPr>
        <w:t xml:space="preserve"> </w:t>
      </w:r>
      <w:r>
        <w:rPr>
          <w:bCs/>
          <w:iCs/>
          <w:szCs w:val="22"/>
        </w:rPr>
        <w:t>on</w:t>
      </w:r>
      <w:r w:rsidRPr="00CC7E70">
        <w:rPr>
          <w:bCs/>
          <w:iCs/>
          <w:szCs w:val="22"/>
        </w:rPr>
        <w:t xml:space="preserve"> other </w:t>
      </w:r>
      <w:r>
        <w:rPr>
          <w:bCs/>
          <w:iCs/>
          <w:szCs w:val="22"/>
        </w:rPr>
        <w:t>days/</w:t>
      </w:r>
      <w:r w:rsidRPr="00CC7E70">
        <w:rPr>
          <w:bCs/>
          <w:iCs/>
          <w:szCs w:val="22"/>
        </w:rPr>
        <w:t xml:space="preserve">times.  </w:t>
      </w:r>
      <w:r>
        <w:rPr>
          <w:bCs/>
          <w:iCs/>
          <w:szCs w:val="22"/>
        </w:rPr>
        <w:t xml:space="preserve">If </w:t>
      </w:r>
      <w:r w:rsidR="006E36C2">
        <w:rPr>
          <w:bCs/>
          <w:iCs/>
          <w:szCs w:val="22"/>
        </w:rPr>
        <w:t>contact could not be made</w:t>
      </w:r>
      <w:r>
        <w:rPr>
          <w:bCs/>
          <w:iCs/>
          <w:szCs w:val="22"/>
        </w:rPr>
        <w:t>, a letter was sent to the last known postal address asking the participant to contact the research team.  If a response w</w:t>
      </w:r>
      <w:r w:rsidRPr="00CC7E70">
        <w:rPr>
          <w:bCs/>
          <w:iCs/>
          <w:szCs w:val="22"/>
        </w:rPr>
        <w:t xml:space="preserve">as not received within </w:t>
      </w:r>
      <w:r>
        <w:rPr>
          <w:bCs/>
          <w:iCs/>
          <w:szCs w:val="22"/>
        </w:rPr>
        <w:t>seven</w:t>
      </w:r>
      <w:r w:rsidRPr="00CC7E70">
        <w:rPr>
          <w:bCs/>
          <w:iCs/>
          <w:szCs w:val="22"/>
        </w:rPr>
        <w:t xml:space="preserve"> days of sending the </w:t>
      </w:r>
      <w:r>
        <w:rPr>
          <w:bCs/>
          <w:iCs/>
          <w:szCs w:val="22"/>
        </w:rPr>
        <w:t>letter, the</w:t>
      </w:r>
      <w:r w:rsidRPr="00CC7E70">
        <w:rPr>
          <w:bCs/>
          <w:iCs/>
          <w:szCs w:val="22"/>
        </w:rPr>
        <w:t xml:space="preserve"> scheduled contact </w:t>
      </w:r>
      <w:r>
        <w:rPr>
          <w:bCs/>
          <w:iCs/>
          <w:szCs w:val="22"/>
        </w:rPr>
        <w:t xml:space="preserve">was documented </w:t>
      </w:r>
      <w:r w:rsidRPr="00CC7E70">
        <w:rPr>
          <w:bCs/>
          <w:iCs/>
          <w:szCs w:val="22"/>
        </w:rPr>
        <w:t xml:space="preserve">as ‘incomplete’.  The participant </w:t>
      </w:r>
      <w:r>
        <w:rPr>
          <w:bCs/>
          <w:iCs/>
          <w:szCs w:val="22"/>
        </w:rPr>
        <w:t>continued to</w:t>
      </w:r>
      <w:r w:rsidRPr="00CC7E70">
        <w:rPr>
          <w:bCs/>
          <w:iCs/>
          <w:szCs w:val="22"/>
        </w:rPr>
        <w:t xml:space="preserve"> be included in the study and contact </w:t>
      </w:r>
      <w:r>
        <w:rPr>
          <w:bCs/>
          <w:iCs/>
          <w:szCs w:val="22"/>
        </w:rPr>
        <w:t>was</w:t>
      </w:r>
      <w:r w:rsidRPr="00CC7E70">
        <w:rPr>
          <w:bCs/>
          <w:iCs/>
          <w:szCs w:val="22"/>
        </w:rPr>
        <w:t xml:space="preserve"> sought at the next scheduled assessment.</w:t>
      </w:r>
    </w:p>
    <w:p w:rsidR="00CC7E70" w:rsidRPr="00CC7E70" w:rsidRDefault="00CC7E70" w:rsidP="00CC7E70">
      <w:pPr>
        <w:pStyle w:val="BodyText1"/>
        <w:ind w:left="0"/>
        <w:jc w:val="both"/>
        <w:rPr>
          <w:bCs/>
          <w:iCs/>
          <w:szCs w:val="22"/>
        </w:rPr>
      </w:pPr>
    </w:p>
    <w:p w:rsidR="00B445D6" w:rsidRPr="00CC7E70" w:rsidRDefault="00CC7E70" w:rsidP="00B445D6">
      <w:pPr>
        <w:pStyle w:val="BodyText1"/>
        <w:ind w:left="0"/>
        <w:jc w:val="both"/>
        <w:rPr>
          <w:bCs/>
          <w:iCs/>
          <w:szCs w:val="22"/>
        </w:rPr>
      </w:pPr>
      <w:r w:rsidRPr="00CC7E70">
        <w:rPr>
          <w:bCs/>
          <w:iCs/>
          <w:szCs w:val="22"/>
        </w:rPr>
        <w:t>If a participant’s telephone numbers were no longer current or had been disconnected</w:t>
      </w:r>
      <w:r>
        <w:rPr>
          <w:bCs/>
          <w:iCs/>
          <w:szCs w:val="22"/>
        </w:rPr>
        <w:t xml:space="preserve"> and i</w:t>
      </w:r>
      <w:r w:rsidRPr="00CC7E70">
        <w:rPr>
          <w:szCs w:val="22"/>
        </w:rPr>
        <w:t xml:space="preserve">f the participant </w:t>
      </w:r>
      <w:r>
        <w:rPr>
          <w:szCs w:val="22"/>
        </w:rPr>
        <w:t xml:space="preserve">had </w:t>
      </w:r>
      <w:r w:rsidRPr="00CC7E70">
        <w:rPr>
          <w:szCs w:val="22"/>
        </w:rPr>
        <w:t>provided ‘alternative contact’ details (e.g. partner, parent, friend), the</w:t>
      </w:r>
      <w:r w:rsidR="00B445D6">
        <w:rPr>
          <w:szCs w:val="22"/>
        </w:rPr>
        <w:t xml:space="preserve"> ‘alternative</w:t>
      </w:r>
      <w:r w:rsidRPr="00CC7E70">
        <w:rPr>
          <w:szCs w:val="22"/>
        </w:rPr>
        <w:t xml:space="preserve"> contact</w:t>
      </w:r>
      <w:r w:rsidR="00B445D6">
        <w:rPr>
          <w:szCs w:val="22"/>
        </w:rPr>
        <w:t>’ was telephoned to seek current contact details for the participant</w:t>
      </w:r>
      <w:r w:rsidRPr="00CC7E70">
        <w:rPr>
          <w:szCs w:val="22"/>
        </w:rPr>
        <w:t>.</w:t>
      </w:r>
      <w:r w:rsidR="00B445D6">
        <w:rPr>
          <w:szCs w:val="22"/>
        </w:rPr>
        <w:t xml:space="preserve">  </w:t>
      </w:r>
      <w:r w:rsidRPr="00CC7E70">
        <w:rPr>
          <w:szCs w:val="22"/>
        </w:rPr>
        <w:t xml:space="preserve">If alternative contact details </w:t>
      </w:r>
      <w:r w:rsidR="006E36C2">
        <w:rPr>
          <w:szCs w:val="22"/>
        </w:rPr>
        <w:t xml:space="preserve">had not been provided </w:t>
      </w:r>
      <w:r w:rsidRPr="00CC7E70">
        <w:rPr>
          <w:szCs w:val="22"/>
        </w:rPr>
        <w:t xml:space="preserve">or if the alternative contact </w:t>
      </w:r>
      <w:r w:rsidR="00B445D6">
        <w:rPr>
          <w:szCs w:val="22"/>
        </w:rPr>
        <w:t>did</w:t>
      </w:r>
      <w:r w:rsidRPr="00CC7E70">
        <w:rPr>
          <w:szCs w:val="22"/>
        </w:rPr>
        <w:t xml:space="preserve"> not know their whereabouts, </w:t>
      </w:r>
      <w:r w:rsidR="00B445D6" w:rsidRPr="00B445D6">
        <w:rPr>
          <w:szCs w:val="22"/>
        </w:rPr>
        <w:t>a letter was sent to the</w:t>
      </w:r>
      <w:r w:rsidR="00B445D6">
        <w:rPr>
          <w:szCs w:val="22"/>
        </w:rPr>
        <w:t xml:space="preserve"> participant’s</w:t>
      </w:r>
      <w:r w:rsidR="00B445D6" w:rsidRPr="00B445D6">
        <w:rPr>
          <w:szCs w:val="22"/>
        </w:rPr>
        <w:t xml:space="preserve"> last known postal address asking </w:t>
      </w:r>
      <w:r w:rsidR="00B445D6">
        <w:rPr>
          <w:szCs w:val="22"/>
        </w:rPr>
        <w:t>them</w:t>
      </w:r>
      <w:r w:rsidR="00B445D6" w:rsidRPr="00B445D6">
        <w:rPr>
          <w:szCs w:val="22"/>
        </w:rPr>
        <w:t xml:space="preserve"> to contact the research team</w:t>
      </w:r>
      <w:r w:rsidR="00B445D6">
        <w:rPr>
          <w:szCs w:val="22"/>
        </w:rPr>
        <w:t>.  If a response w</w:t>
      </w:r>
      <w:r w:rsidRPr="00CC7E70">
        <w:rPr>
          <w:szCs w:val="22"/>
        </w:rPr>
        <w:t xml:space="preserve">as not received within </w:t>
      </w:r>
      <w:r w:rsidR="00B445D6">
        <w:rPr>
          <w:szCs w:val="22"/>
        </w:rPr>
        <w:t>seven</w:t>
      </w:r>
      <w:r w:rsidRPr="00CC7E70">
        <w:rPr>
          <w:szCs w:val="22"/>
        </w:rPr>
        <w:t xml:space="preserve"> days of sending the </w:t>
      </w:r>
      <w:r w:rsidR="00B445D6">
        <w:rPr>
          <w:szCs w:val="22"/>
        </w:rPr>
        <w:t xml:space="preserve">letter, </w:t>
      </w:r>
      <w:r w:rsidR="006E36C2">
        <w:rPr>
          <w:szCs w:val="22"/>
        </w:rPr>
        <w:t xml:space="preserve">attempts were made to trace the participant using </w:t>
      </w:r>
      <w:r w:rsidR="00B445D6">
        <w:rPr>
          <w:szCs w:val="22"/>
        </w:rPr>
        <w:t>tele</w:t>
      </w:r>
      <w:r w:rsidRPr="00CC7E70">
        <w:rPr>
          <w:szCs w:val="22"/>
        </w:rPr>
        <w:t xml:space="preserve">phone </w:t>
      </w:r>
      <w:r w:rsidR="006E36C2">
        <w:rPr>
          <w:szCs w:val="22"/>
        </w:rPr>
        <w:t>directories</w:t>
      </w:r>
      <w:r w:rsidRPr="00CC7E70">
        <w:rPr>
          <w:szCs w:val="22"/>
        </w:rPr>
        <w:t>, internet search</w:t>
      </w:r>
      <w:r w:rsidR="006E36C2">
        <w:rPr>
          <w:szCs w:val="22"/>
        </w:rPr>
        <w:t>es</w:t>
      </w:r>
      <w:r w:rsidRPr="00CC7E70">
        <w:rPr>
          <w:szCs w:val="22"/>
        </w:rPr>
        <w:t xml:space="preserve">, and a request for updated contact information from the </w:t>
      </w:r>
      <w:r w:rsidR="00B445D6" w:rsidRPr="00CC7E70">
        <w:rPr>
          <w:szCs w:val="22"/>
        </w:rPr>
        <w:t>gambling helpline</w:t>
      </w:r>
      <w:r w:rsidRPr="00CC7E70">
        <w:rPr>
          <w:szCs w:val="22"/>
        </w:rPr>
        <w:t>.  If</w:t>
      </w:r>
      <w:r w:rsidR="00B445D6">
        <w:rPr>
          <w:szCs w:val="22"/>
        </w:rPr>
        <w:t xml:space="preserve"> </w:t>
      </w:r>
      <w:r w:rsidR="006E36C2">
        <w:rPr>
          <w:szCs w:val="22"/>
        </w:rPr>
        <w:t xml:space="preserve">the participant </w:t>
      </w:r>
      <w:r w:rsidR="00B445D6">
        <w:rPr>
          <w:szCs w:val="22"/>
        </w:rPr>
        <w:t xml:space="preserve">still could </w:t>
      </w:r>
      <w:r w:rsidRPr="00CC7E70">
        <w:rPr>
          <w:szCs w:val="22"/>
        </w:rPr>
        <w:t xml:space="preserve">not be </w:t>
      </w:r>
      <w:r w:rsidR="006E36C2" w:rsidRPr="00CC7E70">
        <w:rPr>
          <w:szCs w:val="22"/>
        </w:rPr>
        <w:t>contact</w:t>
      </w:r>
      <w:r w:rsidR="006E36C2">
        <w:rPr>
          <w:szCs w:val="22"/>
        </w:rPr>
        <w:t>ed,</w:t>
      </w:r>
      <w:r w:rsidR="006E36C2" w:rsidRPr="00CC7E70">
        <w:rPr>
          <w:szCs w:val="22"/>
        </w:rPr>
        <w:t xml:space="preserve"> </w:t>
      </w:r>
      <w:r w:rsidR="00B445D6">
        <w:rPr>
          <w:szCs w:val="22"/>
        </w:rPr>
        <w:t>the</w:t>
      </w:r>
      <w:r w:rsidRPr="00CC7E70">
        <w:rPr>
          <w:szCs w:val="22"/>
        </w:rPr>
        <w:t xml:space="preserve"> assessment </w:t>
      </w:r>
      <w:r w:rsidR="00B445D6">
        <w:rPr>
          <w:szCs w:val="22"/>
        </w:rPr>
        <w:t>was documented as ‘incomplete</w:t>
      </w:r>
      <w:r w:rsidRPr="00CC7E70">
        <w:rPr>
          <w:szCs w:val="22"/>
        </w:rPr>
        <w:t xml:space="preserve">’.  </w:t>
      </w:r>
      <w:r w:rsidR="00B445D6" w:rsidRPr="00CC7E70">
        <w:rPr>
          <w:bCs/>
          <w:iCs/>
          <w:szCs w:val="22"/>
        </w:rPr>
        <w:t xml:space="preserve">The participant </w:t>
      </w:r>
      <w:r w:rsidR="00B445D6">
        <w:rPr>
          <w:bCs/>
          <w:iCs/>
          <w:szCs w:val="22"/>
        </w:rPr>
        <w:t>continued to</w:t>
      </w:r>
      <w:r w:rsidR="00B445D6" w:rsidRPr="00CC7E70">
        <w:rPr>
          <w:bCs/>
          <w:iCs/>
          <w:szCs w:val="22"/>
        </w:rPr>
        <w:t xml:space="preserve"> be included in the study and contact </w:t>
      </w:r>
      <w:r w:rsidR="00B445D6">
        <w:rPr>
          <w:bCs/>
          <w:iCs/>
          <w:szCs w:val="22"/>
        </w:rPr>
        <w:t>was</w:t>
      </w:r>
      <w:r w:rsidR="00B445D6" w:rsidRPr="00CC7E70">
        <w:rPr>
          <w:bCs/>
          <w:iCs/>
          <w:szCs w:val="22"/>
        </w:rPr>
        <w:t xml:space="preserve"> sought at the next scheduled assessment.</w:t>
      </w:r>
    </w:p>
    <w:p w:rsidR="008F771C" w:rsidRPr="0068046F" w:rsidRDefault="008F771C" w:rsidP="00B445D6">
      <w:pPr>
        <w:pStyle w:val="NoSpacing"/>
        <w:jc w:val="both"/>
        <w:rPr>
          <w:bCs/>
          <w:iCs/>
          <w:szCs w:val="22"/>
        </w:rPr>
      </w:pPr>
    </w:p>
    <w:p w:rsidR="00436396" w:rsidRPr="00054010" w:rsidRDefault="00436396" w:rsidP="001918CB">
      <w:pPr>
        <w:pStyle w:val="heading2a"/>
        <w:keepNext w:val="0"/>
        <w:numPr>
          <w:ilvl w:val="1"/>
          <w:numId w:val="59"/>
        </w:numPr>
        <w:pBdr>
          <w:top w:val="single" w:sz="4" w:space="1" w:color="auto"/>
          <w:left w:val="single" w:sz="4" w:space="4" w:color="auto"/>
          <w:bottom w:val="single" w:sz="4" w:space="1" w:color="auto"/>
          <w:right w:val="single" w:sz="4" w:space="4" w:color="auto"/>
        </w:pBdr>
        <w:ind w:left="709"/>
        <w:rPr>
          <w:sz w:val="22"/>
          <w:szCs w:val="22"/>
        </w:rPr>
      </w:pPr>
      <w:bookmarkStart w:id="27" w:name="_Toc431905527"/>
      <w:r>
        <w:rPr>
          <w:sz w:val="22"/>
          <w:szCs w:val="22"/>
        </w:rPr>
        <w:t>Interventions</w:t>
      </w:r>
      <w:bookmarkEnd w:id="27"/>
    </w:p>
    <w:p w:rsidR="00B558CC" w:rsidRPr="00737B0A" w:rsidRDefault="00B558CC" w:rsidP="00737B0A">
      <w:pPr>
        <w:jc w:val="both"/>
        <w:rPr>
          <w:bCs/>
          <w:iCs/>
          <w:szCs w:val="22"/>
        </w:rPr>
      </w:pPr>
    </w:p>
    <w:p w:rsidR="00436396" w:rsidRDefault="00436396" w:rsidP="00737B0A">
      <w:pPr>
        <w:jc w:val="both"/>
        <w:rPr>
          <w:bCs/>
          <w:iCs/>
          <w:szCs w:val="22"/>
        </w:rPr>
      </w:pPr>
      <w:r>
        <w:rPr>
          <w:bCs/>
          <w:iCs/>
          <w:szCs w:val="22"/>
          <w:lang w:val="en-AU"/>
        </w:rPr>
        <w:t xml:space="preserve">Detailed information regarding the interventions delivered to participants </w:t>
      </w:r>
      <w:r w:rsidR="00576A5F">
        <w:rPr>
          <w:bCs/>
          <w:iCs/>
          <w:szCs w:val="22"/>
          <w:lang w:val="en-AU"/>
        </w:rPr>
        <w:t>and the monitoring of treatment integrity and fidelity has previously been</w:t>
      </w:r>
      <w:r>
        <w:rPr>
          <w:bCs/>
          <w:iCs/>
          <w:szCs w:val="22"/>
          <w:lang w:val="en-AU"/>
        </w:rPr>
        <w:t xml:space="preserve"> </w:t>
      </w:r>
      <w:r w:rsidR="00576A5F">
        <w:rPr>
          <w:bCs/>
          <w:iCs/>
          <w:szCs w:val="22"/>
          <w:lang w:val="en-AU"/>
        </w:rPr>
        <w:t>described</w:t>
      </w:r>
      <w:r>
        <w:rPr>
          <w:bCs/>
          <w:iCs/>
          <w:szCs w:val="22"/>
          <w:lang w:val="en-AU"/>
        </w:rPr>
        <w:t xml:space="preserve"> in the </w:t>
      </w:r>
      <w:r w:rsidR="00576A5F">
        <w:rPr>
          <w:bCs/>
          <w:iCs/>
          <w:szCs w:val="22"/>
          <w:lang w:val="en-AU"/>
        </w:rPr>
        <w:t>initial</w:t>
      </w:r>
      <w:r>
        <w:rPr>
          <w:bCs/>
          <w:iCs/>
          <w:szCs w:val="22"/>
          <w:lang w:val="en-AU"/>
        </w:rPr>
        <w:t xml:space="preserve"> report for this RCT (Abbott et al., 2012).  In brief, eligible participants </w:t>
      </w:r>
      <w:r w:rsidR="00737B0A">
        <w:rPr>
          <w:bCs/>
          <w:iCs/>
          <w:szCs w:val="22"/>
        </w:rPr>
        <w:t xml:space="preserve">underwent an initial </w:t>
      </w:r>
      <w:r w:rsidR="00810463">
        <w:rPr>
          <w:bCs/>
          <w:iCs/>
          <w:szCs w:val="22"/>
        </w:rPr>
        <w:t xml:space="preserve">baseline </w:t>
      </w:r>
      <w:r w:rsidR="00737B0A">
        <w:rPr>
          <w:bCs/>
          <w:iCs/>
          <w:szCs w:val="22"/>
        </w:rPr>
        <w:t>assessment and then received their randomly allocated intervention</w:t>
      </w:r>
      <w:r w:rsidR="00504147">
        <w:rPr>
          <w:bCs/>
          <w:iCs/>
          <w:szCs w:val="22"/>
        </w:rPr>
        <w:t xml:space="preserve"> which was delivered by telephone by a </w:t>
      </w:r>
      <w:r w:rsidR="00810729">
        <w:rPr>
          <w:bCs/>
          <w:iCs/>
          <w:szCs w:val="22"/>
        </w:rPr>
        <w:t xml:space="preserve">trained </w:t>
      </w:r>
      <w:r w:rsidR="001538F8">
        <w:rPr>
          <w:bCs/>
          <w:iCs/>
          <w:szCs w:val="22"/>
        </w:rPr>
        <w:t>gambling helpline</w:t>
      </w:r>
      <w:r w:rsidR="005318BA">
        <w:rPr>
          <w:bCs/>
          <w:iCs/>
          <w:szCs w:val="22"/>
        </w:rPr>
        <w:t xml:space="preserve"> </w:t>
      </w:r>
      <w:r w:rsidR="00504147">
        <w:rPr>
          <w:bCs/>
          <w:iCs/>
          <w:szCs w:val="22"/>
        </w:rPr>
        <w:t>counsellor.</w:t>
      </w:r>
    </w:p>
    <w:p w:rsidR="00E2074C" w:rsidRPr="00436396" w:rsidRDefault="00504147" w:rsidP="00737B0A">
      <w:pPr>
        <w:jc w:val="both"/>
        <w:rPr>
          <w:bCs/>
          <w:iCs/>
          <w:szCs w:val="22"/>
          <w:lang w:val="en-AU"/>
        </w:rPr>
      </w:pPr>
      <w:r>
        <w:rPr>
          <w:bCs/>
          <w:iCs/>
          <w:szCs w:val="22"/>
        </w:rPr>
        <w:t xml:space="preserve">  </w:t>
      </w:r>
    </w:p>
    <w:p w:rsidR="00737B0A" w:rsidRPr="00737B0A" w:rsidRDefault="00737B0A" w:rsidP="00737B0A">
      <w:pPr>
        <w:jc w:val="both"/>
        <w:rPr>
          <w:bCs/>
          <w:iCs/>
          <w:szCs w:val="22"/>
        </w:rPr>
      </w:pPr>
    </w:p>
    <w:p w:rsidR="00F11880" w:rsidRPr="00F11880" w:rsidRDefault="00F11880" w:rsidP="008368C9">
      <w:pPr>
        <w:pStyle w:val="MEB26"/>
        <w:keepNext/>
        <w:keepLines/>
        <w:numPr>
          <w:ilvl w:val="2"/>
          <w:numId w:val="41"/>
        </w:numPr>
        <w:tabs>
          <w:tab w:val="clear" w:pos="2520"/>
        </w:tabs>
        <w:ind w:left="709"/>
        <w:rPr>
          <w:szCs w:val="22"/>
        </w:rPr>
      </w:pPr>
      <w:bookmarkStart w:id="28" w:name="_Toc431905528"/>
      <w:r>
        <w:rPr>
          <w:szCs w:val="22"/>
        </w:rPr>
        <w:t>Group 1: Helpline standard care</w:t>
      </w:r>
      <w:r w:rsidR="00D5441C">
        <w:rPr>
          <w:szCs w:val="22"/>
        </w:rPr>
        <w:t xml:space="preserve"> (TAU)</w:t>
      </w:r>
      <w:bookmarkEnd w:id="28"/>
    </w:p>
    <w:p w:rsidR="00030BF4" w:rsidRPr="00054010" w:rsidRDefault="00030BF4" w:rsidP="00C5551E">
      <w:pPr>
        <w:pStyle w:val="BodyText1"/>
        <w:keepNext/>
        <w:keepLines/>
        <w:ind w:left="0"/>
        <w:jc w:val="both"/>
        <w:rPr>
          <w:szCs w:val="22"/>
        </w:rPr>
      </w:pPr>
    </w:p>
    <w:p w:rsidR="00D60E7E" w:rsidRDefault="00F11880" w:rsidP="003A1288">
      <w:pPr>
        <w:pStyle w:val="BodyText1"/>
        <w:ind w:left="0"/>
        <w:jc w:val="both"/>
        <w:rPr>
          <w:bCs/>
          <w:iCs/>
          <w:szCs w:val="22"/>
          <w:lang w:val="en-NZ"/>
        </w:rPr>
      </w:pPr>
      <w:r w:rsidRPr="00F11880">
        <w:rPr>
          <w:bCs/>
          <w:iCs/>
          <w:szCs w:val="22"/>
          <w:lang w:val="en-NZ"/>
        </w:rPr>
        <w:t>Group 1 participants receive</w:t>
      </w:r>
      <w:r>
        <w:rPr>
          <w:bCs/>
          <w:iCs/>
          <w:szCs w:val="22"/>
          <w:lang w:val="en-NZ"/>
        </w:rPr>
        <w:t xml:space="preserve">d a </w:t>
      </w:r>
      <w:r w:rsidR="00D60E7E">
        <w:rPr>
          <w:bCs/>
          <w:iCs/>
          <w:szCs w:val="22"/>
          <w:lang w:val="en-NZ"/>
        </w:rPr>
        <w:t>protocolled</w:t>
      </w:r>
      <w:r>
        <w:rPr>
          <w:bCs/>
          <w:iCs/>
          <w:szCs w:val="22"/>
          <w:lang w:val="en-NZ"/>
        </w:rPr>
        <w:t xml:space="preserve"> version of</w:t>
      </w:r>
      <w:r w:rsidRPr="00F11880">
        <w:rPr>
          <w:bCs/>
          <w:iCs/>
          <w:szCs w:val="22"/>
          <w:lang w:val="en-NZ"/>
        </w:rPr>
        <w:t xml:space="preserve"> the </w:t>
      </w:r>
      <w:r w:rsidR="001538F8" w:rsidRPr="00F11880">
        <w:rPr>
          <w:bCs/>
          <w:iCs/>
          <w:szCs w:val="22"/>
          <w:lang w:val="en-NZ"/>
        </w:rPr>
        <w:t>helpli</w:t>
      </w:r>
      <w:r w:rsidR="001538F8">
        <w:rPr>
          <w:bCs/>
          <w:iCs/>
          <w:szCs w:val="22"/>
          <w:lang w:val="en-NZ"/>
        </w:rPr>
        <w:t xml:space="preserve">ne’s </w:t>
      </w:r>
      <w:r w:rsidR="00D60E7E">
        <w:rPr>
          <w:bCs/>
          <w:iCs/>
          <w:szCs w:val="22"/>
          <w:lang w:val="en-NZ"/>
        </w:rPr>
        <w:t>standard care.  This included</w:t>
      </w:r>
      <w:r w:rsidRPr="00F11880">
        <w:rPr>
          <w:bCs/>
          <w:iCs/>
          <w:szCs w:val="22"/>
          <w:lang w:val="en-NZ"/>
        </w:rPr>
        <w:t xml:space="preserve"> brief screening, listening to clients’ concerns </w:t>
      </w:r>
      <w:r w:rsidR="005C4999">
        <w:rPr>
          <w:bCs/>
          <w:iCs/>
          <w:szCs w:val="22"/>
          <w:lang w:val="en-NZ"/>
        </w:rPr>
        <w:t xml:space="preserve">(problem identification) </w:t>
      </w:r>
      <w:r w:rsidRPr="00F11880">
        <w:rPr>
          <w:bCs/>
          <w:iCs/>
          <w:szCs w:val="22"/>
          <w:lang w:val="en-NZ"/>
        </w:rPr>
        <w:t xml:space="preserve">and, in the instance of first time callers or regular callers who </w:t>
      </w:r>
      <w:r w:rsidR="00D60E7E">
        <w:rPr>
          <w:bCs/>
          <w:iCs/>
          <w:szCs w:val="22"/>
          <w:lang w:val="en-NZ"/>
        </w:rPr>
        <w:t>we</w:t>
      </w:r>
      <w:r w:rsidRPr="00F11880">
        <w:rPr>
          <w:bCs/>
          <w:iCs/>
          <w:szCs w:val="22"/>
          <w:lang w:val="en-NZ"/>
        </w:rPr>
        <w:t xml:space="preserve">re experiencing persistent difficulties, referral to face-to-face problem gambling counselling services </w:t>
      </w:r>
      <w:r w:rsidR="005C4999">
        <w:rPr>
          <w:bCs/>
          <w:iCs/>
          <w:szCs w:val="22"/>
          <w:lang w:val="en-NZ"/>
        </w:rPr>
        <w:t xml:space="preserve">or other services and websites </w:t>
      </w:r>
      <w:r w:rsidRPr="00F11880">
        <w:rPr>
          <w:bCs/>
          <w:iCs/>
          <w:szCs w:val="22"/>
          <w:lang w:val="en-NZ"/>
        </w:rPr>
        <w:t>and/or suggestions for self-care</w:t>
      </w:r>
      <w:r w:rsidR="005C4999">
        <w:rPr>
          <w:bCs/>
          <w:iCs/>
          <w:szCs w:val="22"/>
          <w:lang w:val="en-NZ"/>
        </w:rPr>
        <w:t xml:space="preserve"> (e.g. controlling access to money, coping with gambling urges, alternative activities to gambling, and goals</w:t>
      </w:r>
      <w:r w:rsidR="00DC767B" w:rsidRPr="00DC767B">
        <w:rPr>
          <w:bCs/>
          <w:iCs/>
          <w:szCs w:val="22"/>
          <w:lang w:val="en-NZ"/>
        </w:rPr>
        <w:t xml:space="preserve"> </w:t>
      </w:r>
      <w:r w:rsidR="00DC767B">
        <w:rPr>
          <w:bCs/>
          <w:iCs/>
          <w:szCs w:val="22"/>
          <w:lang w:val="en-NZ"/>
        </w:rPr>
        <w:t>around saving money</w:t>
      </w:r>
      <w:r w:rsidR="005C4999">
        <w:rPr>
          <w:bCs/>
          <w:iCs/>
          <w:szCs w:val="22"/>
          <w:lang w:val="en-NZ"/>
        </w:rPr>
        <w:t>)</w:t>
      </w:r>
      <w:r w:rsidRPr="00F11880">
        <w:rPr>
          <w:bCs/>
          <w:iCs/>
          <w:szCs w:val="22"/>
          <w:lang w:val="en-NZ"/>
        </w:rPr>
        <w:t xml:space="preserve">.  </w:t>
      </w:r>
      <w:r w:rsidR="00FE37E7">
        <w:rPr>
          <w:bCs/>
          <w:iCs/>
          <w:szCs w:val="22"/>
          <w:lang w:val="en-NZ"/>
        </w:rPr>
        <w:t>N</w:t>
      </w:r>
      <w:r w:rsidR="002F1AC4">
        <w:rPr>
          <w:bCs/>
          <w:iCs/>
          <w:szCs w:val="22"/>
          <w:lang w:val="en-NZ"/>
        </w:rPr>
        <w:t>o motivational</w:t>
      </w:r>
      <w:r w:rsidR="00FE37E7">
        <w:rPr>
          <w:bCs/>
          <w:iCs/>
          <w:szCs w:val="22"/>
          <w:lang w:val="en-NZ"/>
        </w:rPr>
        <w:t xml:space="preserve"> interviewing aspects were included</w:t>
      </w:r>
      <w:r w:rsidR="005C4999">
        <w:rPr>
          <w:bCs/>
          <w:iCs/>
          <w:szCs w:val="22"/>
          <w:lang w:val="en-NZ"/>
        </w:rPr>
        <w:t xml:space="preserve"> to differentiate this intervention from the three trial interventions (Groups 2, 3 and 4)</w:t>
      </w:r>
      <w:r w:rsidR="005C4999">
        <w:rPr>
          <w:rStyle w:val="FootnoteReference"/>
          <w:bCs/>
          <w:iCs/>
          <w:szCs w:val="22"/>
          <w:lang w:val="en-NZ"/>
        </w:rPr>
        <w:footnoteReference w:id="7"/>
      </w:r>
      <w:r w:rsidR="000A3386">
        <w:rPr>
          <w:bCs/>
          <w:iCs/>
          <w:szCs w:val="22"/>
          <w:lang w:val="en-NZ"/>
        </w:rPr>
        <w:t>.</w:t>
      </w:r>
      <w:r w:rsidR="00FE37E7">
        <w:rPr>
          <w:bCs/>
          <w:iCs/>
          <w:szCs w:val="22"/>
          <w:lang w:val="en-NZ"/>
        </w:rPr>
        <w:t xml:space="preserve"> </w:t>
      </w:r>
      <w:r w:rsidR="002F1AC4">
        <w:rPr>
          <w:bCs/>
          <w:iCs/>
          <w:szCs w:val="22"/>
          <w:lang w:val="en-NZ"/>
        </w:rPr>
        <w:t xml:space="preserve"> </w:t>
      </w:r>
      <w:r w:rsidR="00315BFF">
        <w:rPr>
          <w:bCs/>
          <w:iCs/>
          <w:szCs w:val="22"/>
          <w:lang w:val="en-NZ"/>
        </w:rPr>
        <w:t>Addit</w:t>
      </w:r>
      <w:r w:rsidR="00DC767B">
        <w:rPr>
          <w:bCs/>
          <w:iCs/>
          <w:szCs w:val="22"/>
          <w:lang w:val="en-NZ"/>
        </w:rPr>
        <w:t>ionally, participants were offered an information pack (</w:t>
      </w:r>
      <w:r w:rsidR="00315BFF">
        <w:rPr>
          <w:bCs/>
          <w:iCs/>
          <w:szCs w:val="22"/>
          <w:lang w:val="en-NZ"/>
        </w:rPr>
        <w:t>relevant information pamphlets, for example detailing venue self-exclusion processes, or budgeting advice</w:t>
      </w:r>
      <w:r w:rsidR="00DC767B">
        <w:rPr>
          <w:bCs/>
          <w:iCs/>
          <w:szCs w:val="22"/>
          <w:lang w:val="en-NZ"/>
        </w:rPr>
        <w:t>)</w:t>
      </w:r>
      <w:r w:rsidR="000A3386">
        <w:rPr>
          <w:bCs/>
          <w:iCs/>
          <w:szCs w:val="22"/>
          <w:lang w:val="en-NZ"/>
        </w:rPr>
        <w:t>.</w:t>
      </w:r>
    </w:p>
    <w:p w:rsidR="00590C4E" w:rsidRDefault="00590C4E" w:rsidP="003A1288">
      <w:pPr>
        <w:pStyle w:val="BodyText1"/>
        <w:ind w:left="0"/>
        <w:jc w:val="both"/>
        <w:rPr>
          <w:bCs/>
          <w:iCs/>
          <w:szCs w:val="22"/>
          <w:lang w:val="en-NZ"/>
        </w:rPr>
      </w:pPr>
    </w:p>
    <w:p w:rsidR="00572901" w:rsidRDefault="00572901" w:rsidP="003A1288">
      <w:pPr>
        <w:pStyle w:val="BodyText1"/>
        <w:ind w:left="0"/>
        <w:jc w:val="both"/>
        <w:rPr>
          <w:bCs/>
          <w:iCs/>
          <w:szCs w:val="22"/>
          <w:lang w:val="en-NZ"/>
        </w:rPr>
      </w:pPr>
    </w:p>
    <w:p w:rsidR="00D60E7E" w:rsidRPr="00F11880" w:rsidRDefault="00D60E7E" w:rsidP="008368C9">
      <w:pPr>
        <w:pStyle w:val="MEB26"/>
        <w:keepNext/>
        <w:keepLines/>
        <w:numPr>
          <w:ilvl w:val="2"/>
          <w:numId w:val="41"/>
        </w:numPr>
        <w:tabs>
          <w:tab w:val="clear" w:pos="2520"/>
          <w:tab w:val="left" w:pos="709"/>
        </w:tabs>
        <w:ind w:left="0" w:firstLine="0"/>
        <w:rPr>
          <w:szCs w:val="22"/>
        </w:rPr>
      </w:pPr>
      <w:bookmarkStart w:id="29" w:name="_Toc431905529"/>
      <w:r>
        <w:rPr>
          <w:szCs w:val="22"/>
        </w:rPr>
        <w:t xml:space="preserve">Group 2: </w:t>
      </w:r>
      <w:r>
        <w:rPr>
          <w:bCs/>
          <w:iCs/>
          <w:szCs w:val="22"/>
        </w:rPr>
        <w:t>Single brief motivational interview</w:t>
      </w:r>
      <w:r w:rsidR="00B878E9">
        <w:rPr>
          <w:bCs/>
          <w:iCs/>
          <w:szCs w:val="22"/>
        </w:rPr>
        <w:t xml:space="preserve"> (MI)</w:t>
      </w:r>
      <w:bookmarkEnd w:id="29"/>
    </w:p>
    <w:p w:rsidR="00D60E7E" w:rsidRDefault="00D60E7E" w:rsidP="00590C4E">
      <w:pPr>
        <w:pStyle w:val="BodyText1"/>
        <w:keepNext/>
        <w:ind w:left="0"/>
        <w:jc w:val="both"/>
        <w:rPr>
          <w:szCs w:val="22"/>
        </w:rPr>
      </w:pPr>
    </w:p>
    <w:p w:rsidR="00C5551E" w:rsidRDefault="00D60E7E" w:rsidP="00590C4E">
      <w:pPr>
        <w:pStyle w:val="BodyText1"/>
        <w:keepNext/>
        <w:ind w:left="0"/>
        <w:jc w:val="both"/>
        <w:rPr>
          <w:bCs/>
          <w:iCs/>
          <w:szCs w:val="22"/>
          <w:lang w:val="en-NZ"/>
        </w:rPr>
      </w:pPr>
      <w:r w:rsidRPr="00D60E7E">
        <w:rPr>
          <w:bCs/>
          <w:iCs/>
          <w:szCs w:val="22"/>
          <w:lang w:val="en-NZ"/>
        </w:rPr>
        <w:t>Group 2 participants receive</w:t>
      </w:r>
      <w:r>
        <w:rPr>
          <w:bCs/>
          <w:iCs/>
          <w:szCs w:val="22"/>
          <w:lang w:val="en-NZ"/>
        </w:rPr>
        <w:t>d</w:t>
      </w:r>
      <w:r w:rsidRPr="00D60E7E">
        <w:rPr>
          <w:bCs/>
          <w:iCs/>
          <w:szCs w:val="22"/>
          <w:lang w:val="en-NZ"/>
        </w:rPr>
        <w:t xml:space="preserve"> a brief motivational interview</w:t>
      </w:r>
      <w:r w:rsidR="00576A5F">
        <w:rPr>
          <w:bCs/>
          <w:iCs/>
          <w:szCs w:val="22"/>
          <w:lang w:val="en-NZ"/>
        </w:rPr>
        <w:t xml:space="preserve"> which</w:t>
      </w:r>
      <w:r w:rsidRPr="00D60E7E">
        <w:rPr>
          <w:bCs/>
          <w:iCs/>
          <w:szCs w:val="22"/>
          <w:lang w:val="en-NZ"/>
        </w:rPr>
        <w:t xml:space="preserve"> </w:t>
      </w:r>
      <w:r>
        <w:rPr>
          <w:bCs/>
          <w:iCs/>
          <w:szCs w:val="22"/>
          <w:lang w:val="en-NZ"/>
        </w:rPr>
        <w:t>was</w:t>
      </w:r>
      <w:r w:rsidRPr="00D60E7E">
        <w:rPr>
          <w:bCs/>
          <w:iCs/>
          <w:szCs w:val="22"/>
          <w:lang w:val="en-NZ"/>
        </w:rPr>
        <w:t xml:space="preserve"> structured to encourage the client to build a commitment to change by emphasising the reasons why change is desirable.  This appro</w:t>
      </w:r>
      <w:r>
        <w:rPr>
          <w:bCs/>
          <w:iCs/>
          <w:szCs w:val="22"/>
          <w:lang w:val="en-NZ"/>
        </w:rPr>
        <w:t>ach wa</w:t>
      </w:r>
      <w:r w:rsidRPr="00D60E7E">
        <w:rPr>
          <w:bCs/>
          <w:iCs/>
          <w:szCs w:val="22"/>
          <w:lang w:val="en-NZ"/>
        </w:rPr>
        <w:t>s shaped by five ther</w:t>
      </w:r>
      <w:r w:rsidR="00576A5F">
        <w:rPr>
          <w:bCs/>
          <w:iCs/>
          <w:szCs w:val="22"/>
          <w:lang w:val="en-NZ"/>
        </w:rPr>
        <w:t>apeutic guidelines, namely: (1) </w:t>
      </w:r>
      <w:r w:rsidRPr="00D60E7E">
        <w:rPr>
          <w:bCs/>
          <w:iCs/>
          <w:szCs w:val="22"/>
          <w:lang w:val="en-NZ"/>
        </w:rPr>
        <w:t xml:space="preserve">expression of empathy (acceptance of individual and recognition that ambivalence about change is normal), (2) development of a discrepancy between the individuals’ present behaviour and </w:t>
      </w:r>
      <w:r w:rsidR="001538F8">
        <w:rPr>
          <w:bCs/>
          <w:iCs/>
          <w:szCs w:val="22"/>
          <w:lang w:val="en-NZ"/>
        </w:rPr>
        <w:t>their goals and self-image, (3) </w:t>
      </w:r>
      <w:r w:rsidRPr="00D60E7E">
        <w:rPr>
          <w:bCs/>
          <w:iCs/>
          <w:szCs w:val="22"/>
          <w:lang w:val="en-NZ"/>
        </w:rPr>
        <w:t>avoidance of argumentation and confrontation, (4) rolling with resistance (looking for opportunities to reinforce accurate perceptions versus corr</w:t>
      </w:r>
      <w:r w:rsidR="002B2819">
        <w:rPr>
          <w:bCs/>
          <w:iCs/>
          <w:szCs w:val="22"/>
          <w:lang w:val="en-NZ"/>
        </w:rPr>
        <w:t>ecting misperceptions) and</w:t>
      </w:r>
      <w:r w:rsidR="00F00013">
        <w:rPr>
          <w:bCs/>
          <w:iCs/>
          <w:szCs w:val="22"/>
          <w:lang w:val="en-NZ"/>
        </w:rPr>
        <w:t>,</w:t>
      </w:r>
      <w:r w:rsidR="002B2819">
        <w:rPr>
          <w:bCs/>
          <w:iCs/>
          <w:szCs w:val="22"/>
          <w:lang w:val="en-NZ"/>
        </w:rPr>
        <w:t xml:space="preserve"> (5) </w:t>
      </w:r>
      <w:r w:rsidRPr="00D60E7E">
        <w:rPr>
          <w:bCs/>
          <w:iCs/>
          <w:szCs w:val="22"/>
          <w:lang w:val="en-NZ"/>
        </w:rPr>
        <w:t>support of self-efficacy.  Interviews end</w:t>
      </w:r>
      <w:r>
        <w:rPr>
          <w:bCs/>
          <w:iCs/>
          <w:szCs w:val="22"/>
          <w:lang w:val="en-NZ"/>
        </w:rPr>
        <w:t>ed</w:t>
      </w:r>
      <w:r w:rsidRPr="00D60E7E">
        <w:rPr>
          <w:bCs/>
          <w:iCs/>
          <w:szCs w:val="22"/>
          <w:lang w:val="en-NZ"/>
        </w:rPr>
        <w:t xml:space="preserve"> with a summary of participants’ stated reasons for changing and specific therapeutic goals.</w:t>
      </w:r>
    </w:p>
    <w:p w:rsidR="00572901" w:rsidRDefault="00572901" w:rsidP="003A1288">
      <w:pPr>
        <w:pStyle w:val="BodyText1"/>
        <w:ind w:left="0"/>
        <w:jc w:val="both"/>
        <w:rPr>
          <w:bCs/>
          <w:iCs/>
          <w:szCs w:val="22"/>
          <w:lang w:val="en-NZ"/>
        </w:rPr>
      </w:pPr>
    </w:p>
    <w:p w:rsidR="00D60E7E" w:rsidRDefault="00D60E7E" w:rsidP="003A1288">
      <w:pPr>
        <w:pStyle w:val="BodyText1"/>
        <w:ind w:left="0"/>
        <w:jc w:val="both"/>
        <w:rPr>
          <w:bCs/>
          <w:iCs/>
          <w:szCs w:val="22"/>
          <w:lang w:val="en-NZ"/>
        </w:rPr>
      </w:pPr>
    </w:p>
    <w:p w:rsidR="00D60E7E" w:rsidRPr="00F11880" w:rsidRDefault="00D60E7E" w:rsidP="008368C9">
      <w:pPr>
        <w:pStyle w:val="MEB26"/>
        <w:keepNext/>
        <w:keepLines/>
        <w:numPr>
          <w:ilvl w:val="2"/>
          <w:numId w:val="41"/>
        </w:numPr>
        <w:tabs>
          <w:tab w:val="clear" w:pos="2520"/>
        </w:tabs>
        <w:ind w:left="0" w:firstLine="0"/>
        <w:rPr>
          <w:szCs w:val="22"/>
        </w:rPr>
      </w:pPr>
      <w:bookmarkStart w:id="30" w:name="_Toc431905530"/>
      <w:r>
        <w:rPr>
          <w:szCs w:val="22"/>
        </w:rPr>
        <w:t xml:space="preserve">Group 3: </w:t>
      </w:r>
      <w:r w:rsidR="000F5065">
        <w:rPr>
          <w:bCs/>
          <w:iCs/>
          <w:szCs w:val="22"/>
        </w:rPr>
        <w:t>MI</w:t>
      </w:r>
      <w:r>
        <w:rPr>
          <w:bCs/>
          <w:iCs/>
          <w:szCs w:val="22"/>
        </w:rPr>
        <w:t xml:space="preserve"> plus self-help workbook</w:t>
      </w:r>
      <w:r w:rsidR="00B878E9">
        <w:rPr>
          <w:bCs/>
          <w:iCs/>
          <w:szCs w:val="22"/>
        </w:rPr>
        <w:t xml:space="preserve"> (MI+W)</w:t>
      </w:r>
      <w:bookmarkEnd w:id="30"/>
    </w:p>
    <w:p w:rsidR="00D60E7E" w:rsidRDefault="00D60E7E" w:rsidP="003A1288">
      <w:pPr>
        <w:pStyle w:val="BodyText1"/>
        <w:ind w:left="0"/>
        <w:jc w:val="both"/>
        <w:rPr>
          <w:szCs w:val="22"/>
        </w:rPr>
      </w:pPr>
    </w:p>
    <w:p w:rsidR="00D60E7E" w:rsidRDefault="00D60E7E" w:rsidP="00D60E7E">
      <w:pPr>
        <w:pStyle w:val="BodyText1"/>
        <w:ind w:left="0"/>
        <w:jc w:val="both"/>
        <w:rPr>
          <w:bCs/>
          <w:iCs/>
          <w:szCs w:val="22"/>
          <w:lang w:val="en-NZ"/>
        </w:rPr>
      </w:pPr>
      <w:r w:rsidRPr="00D60E7E">
        <w:rPr>
          <w:bCs/>
          <w:iCs/>
          <w:szCs w:val="22"/>
          <w:lang w:val="en-NZ"/>
        </w:rPr>
        <w:t>Group 3 participants receive</w:t>
      </w:r>
      <w:r>
        <w:rPr>
          <w:bCs/>
          <w:iCs/>
          <w:szCs w:val="22"/>
          <w:lang w:val="en-NZ"/>
        </w:rPr>
        <w:t>d</w:t>
      </w:r>
      <w:r w:rsidRPr="00D60E7E">
        <w:rPr>
          <w:bCs/>
          <w:iCs/>
          <w:szCs w:val="22"/>
          <w:lang w:val="en-NZ"/>
        </w:rPr>
        <w:t xml:space="preserve"> a brief motivational interview, as for Group 2, combined with the use of </w:t>
      </w:r>
      <w:r>
        <w:rPr>
          <w:bCs/>
          <w:iCs/>
          <w:szCs w:val="22"/>
          <w:lang w:val="en-NZ"/>
        </w:rPr>
        <w:t xml:space="preserve">a </w:t>
      </w:r>
      <w:r w:rsidR="00F00013">
        <w:rPr>
          <w:bCs/>
          <w:iCs/>
          <w:szCs w:val="22"/>
          <w:lang w:val="en-NZ"/>
        </w:rPr>
        <w:t xml:space="preserve">cognitive-behavioural self-help </w:t>
      </w:r>
      <w:r w:rsidRPr="00D60E7E">
        <w:rPr>
          <w:bCs/>
          <w:iCs/>
          <w:szCs w:val="22"/>
          <w:lang w:val="en-NZ"/>
        </w:rPr>
        <w:t xml:space="preserve">workbook.  </w:t>
      </w:r>
      <w:r w:rsidR="0036642C">
        <w:rPr>
          <w:bCs/>
          <w:iCs/>
          <w:szCs w:val="22"/>
          <w:lang w:val="en-NZ"/>
        </w:rPr>
        <w:t>Within 24 hours of the initial interview,</w:t>
      </w:r>
      <w:r w:rsidR="0036642C" w:rsidRPr="00D60E7E">
        <w:rPr>
          <w:bCs/>
          <w:iCs/>
          <w:szCs w:val="22"/>
          <w:lang w:val="en-NZ"/>
        </w:rPr>
        <w:t xml:space="preserve"> </w:t>
      </w:r>
      <w:r w:rsidR="0036642C">
        <w:rPr>
          <w:bCs/>
          <w:iCs/>
          <w:szCs w:val="22"/>
          <w:lang w:val="en-NZ"/>
        </w:rPr>
        <w:t>p</w:t>
      </w:r>
      <w:r w:rsidRPr="00D60E7E">
        <w:rPr>
          <w:bCs/>
          <w:iCs/>
          <w:szCs w:val="22"/>
          <w:lang w:val="en-NZ"/>
        </w:rPr>
        <w:t xml:space="preserve">articipants </w:t>
      </w:r>
      <w:r>
        <w:rPr>
          <w:bCs/>
          <w:iCs/>
          <w:szCs w:val="22"/>
          <w:lang w:val="en-NZ"/>
        </w:rPr>
        <w:t>were</w:t>
      </w:r>
      <w:r w:rsidRPr="00D60E7E">
        <w:rPr>
          <w:bCs/>
          <w:iCs/>
          <w:szCs w:val="22"/>
          <w:lang w:val="en-NZ"/>
        </w:rPr>
        <w:t xml:space="preserve"> mailed </w:t>
      </w:r>
      <w:r w:rsidR="00F00013">
        <w:rPr>
          <w:bCs/>
          <w:iCs/>
          <w:szCs w:val="22"/>
          <w:lang w:val="en-NZ"/>
        </w:rPr>
        <w:t>the</w:t>
      </w:r>
      <w:r w:rsidRPr="00D60E7E">
        <w:rPr>
          <w:bCs/>
          <w:iCs/>
          <w:szCs w:val="22"/>
          <w:lang w:val="en-NZ"/>
        </w:rPr>
        <w:t xml:space="preserve"> workbook</w:t>
      </w:r>
      <w:r w:rsidR="002B2819">
        <w:rPr>
          <w:rStyle w:val="FootnoteReference"/>
          <w:bCs/>
          <w:iCs/>
          <w:szCs w:val="22"/>
          <w:lang w:val="en-NZ"/>
        </w:rPr>
        <w:footnoteReference w:id="8"/>
      </w:r>
      <w:r w:rsidRPr="00D60E7E">
        <w:rPr>
          <w:bCs/>
          <w:iCs/>
          <w:szCs w:val="22"/>
          <w:lang w:val="en-NZ"/>
        </w:rPr>
        <w:t>, along with a written summary of the</w:t>
      </w:r>
      <w:r w:rsidR="00F00013">
        <w:rPr>
          <w:bCs/>
          <w:iCs/>
          <w:szCs w:val="22"/>
          <w:lang w:val="en-NZ"/>
        </w:rPr>
        <w:t>ir</w:t>
      </w:r>
      <w:r w:rsidRPr="00D60E7E">
        <w:rPr>
          <w:bCs/>
          <w:iCs/>
          <w:szCs w:val="22"/>
          <w:lang w:val="en-NZ"/>
        </w:rPr>
        <w:t xml:space="preserve"> stated reasons for changing and </w:t>
      </w:r>
      <w:r>
        <w:rPr>
          <w:bCs/>
          <w:iCs/>
          <w:szCs w:val="22"/>
          <w:lang w:val="en-NZ"/>
        </w:rPr>
        <w:t xml:space="preserve">their </w:t>
      </w:r>
      <w:r w:rsidR="00576A5F">
        <w:rPr>
          <w:bCs/>
          <w:iCs/>
          <w:szCs w:val="22"/>
          <w:lang w:val="en-NZ"/>
        </w:rPr>
        <w:t>specific goals.</w:t>
      </w:r>
    </w:p>
    <w:p w:rsidR="00572901" w:rsidRDefault="00572901" w:rsidP="00D60E7E">
      <w:pPr>
        <w:pStyle w:val="BodyText1"/>
        <w:ind w:left="0"/>
        <w:jc w:val="both"/>
        <w:rPr>
          <w:bCs/>
          <w:iCs/>
          <w:szCs w:val="22"/>
          <w:lang w:val="en-NZ"/>
        </w:rPr>
      </w:pPr>
    </w:p>
    <w:p w:rsidR="00D60E7E" w:rsidRDefault="00D60E7E" w:rsidP="00D60E7E">
      <w:pPr>
        <w:pStyle w:val="BodyText1"/>
        <w:ind w:left="0"/>
        <w:jc w:val="both"/>
        <w:rPr>
          <w:bCs/>
          <w:iCs/>
          <w:szCs w:val="22"/>
          <w:lang w:val="en-NZ"/>
        </w:rPr>
      </w:pPr>
    </w:p>
    <w:p w:rsidR="00D60E7E" w:rsidRPr="00F11880" w:rsidRDefault="00D60E7E" w:rsidP="008368C9">
      <w:pPr>
        <w:pStyle w:val="MEB26"/>
        <w:keepNext/>
        <w:keepLines/>
        <w:numPr>
          <w:ilvl w:val="2"/>
          <w:numId w:val="41"/>
        </w:numPr>
        <w:tabs>
          <w:tab w:val="clear" w:pos="2520"/>
        </w:tabs>
        <w:ind w:left="0" w:firstLine="0"/>
        <w:jc w:val="both"/>
        <w:rPr>
          <w:szCs w:val="22"/>
        </w:rPr>
      </w:pPr>
      <w:bookmarkStart w:id="31" w:name="_Toc431905531"/>
      <w:r>
        <w:rPr>
          <w:szCs w:val="22"/>
        </w:rPr>
        <w:t xml:space="preserve">Group 4: </w:t>
      </w:r>
      <w:r w:rsidR="000F5065">
        <w:rPr>
          <w:bCs/>
          <w:iCs/>
          <w:szCs w:val="22"/>
        </w:rPr>
        <w:t>MI+W</w:t>
      </w:r>
      <w:r>
        <w:rPr>
          <w:bCs/>
          <w:iCs/>
          <w:szCs w:val="22"/>
        </w:rPr>
        <w:t xml:space="preserve"> plus four follow-up motivational booster sessions</w:t>
      </w:r>
      <w:r w:rsidR="00B878E9">
        <w:rPr>
          <w:bCs/>
          <w:iCs/>
          <w:szCs w:val="22"/>
        </w:rPr>
        <w:t xml:space="preserve"> (MI+W+B)</w:t>
      </w:r>
      <w:bookmarkEnd w:id="31"/>
    </w:p>
    <w:p w:rsidR="00D60E7E" w:rsidRPr="00D60E7E" w:rsidRDefault="00D60E7E" w:rsidP="00D60E7E">
      <w:pPr>
        <w:pStyle w:val="BodyText1"/>
        <w:ind w:left="0"/>
        <w:jc w:val="both"/>
        <w:rPr>
          <w:bCs/>
          <w:iCs/>
          <w:szCs w:val="22"/>
          <w:lang w:val="en-NZ"/>
        </w:rPr>
      </w:pPr>
    </w:p>
    <w:p w:rsidR="00D60E7E" w:rsidRDefault="00D60E7E" w:rsidP="00D60E7E">
      <w:pPr>
        <w:pStyle w:val="BodyText1"/>
        <w:ind w:left="0"/>
        <w:jc w:val="both"/>
        <w:rPr>
          <w:bCs/>
          <w:iCs/>
          <w:szCs w:val="22"/>
          <w:lang w:val="en-NZ"/>
        </w:rPr>
      </w:pPr>
      <w:r w:rsidRPr="00D60E7E">
        <w:rPr>
          <w:bCs/>
          <w:iCs/>
          <w:szCs w:val="22"/>
          <w:lang w:val="en-NZ"/>
        </w:rPr>
        <w:t>Group 4 participants receive</w:t>
      </w:r>
      <w:r>
        <w:rPr>
          <w:bCs/>
          <w:iCs/>
          <w:szCs w:val="22"/>
          <w:lang w:val="en-NZ"/>
        </w:rPr>
        <w:t>d</w:t>
      </w:r>
      <w:r w:rsidRPr="00D60E7E">
        <w:rPr>
          <w:bCs/>
          <w:iCs/>
          <w:szCs w:val="22"/>
          <w:lang w:val="en-NZ"/>
        </w:rPr>
        <w:t xml:space="preserve"> the same intervention as Group 3 </w:t>
      </w:r>
      <w:r w:rsidR="004B0AF9">
        <w:rPr>
          <w:bCs/>
          <w:iCs/>
          <w:szCs w:val="22"/>
          <w:lang w:val="en-NZ"/>
        </w:rPr>
        <w:t>and</w:t>
      </w:r>
      <w:r w:rsidRPr="00D60E7E">
        <w:rPr>
          <w:bCs/>
          <w:iCs/>
          <w:szCs w:val="22"/>
          <w:lang w:val="en-NZ"/>
        </w:rPr>
        <w:t xml:space="preserve"> also receive</w:t>
      </w:r>
      <w:r>
        <w:rPr>
          <w:bCs/>
          <w:iCs/>
          <w:szCs w:val="22"/>
          <w:lang w:val="en-NZ"/>
        </w:rPr>
        <w:t>d</w:t>
      </w:r>
      <w:r w:rsidRPr="00D60E7E">
        <w:rPr>
          <w:bCs/>
          <w:iCs/>
          <w:szCs w:val="22"/>
          <w:lang w:val="en-NZ"/>
        </w:rPr>
        <w:t xml:space="preserve"> four follow-up motivational booster sessions of 10</w:t>
      </w:r>
      <w:r w:rsidR="00D01BC7">
        <w:rPr>
          <w:bCs/>
          <w:iCs/>
          <w:szCs w:val="22"/>
          <w:lang w:val="en-NZ"/>
        </w:rPr>
        <w:t xml:space="preserve"> to </w:t>
      </w:r>
      <w:r w:rsidRPr="00D60E7E">
        <w:rPr>
          <w:bCs/>
          <w:iCs/>
          <w:szCs w:val="22"/>
          <w:lang w:val="en-NZ"/>
        </w:rPr>
        <w:t>15 minutes duration at one week after the initial interview and at one, three and six months.  These booster</w:t>
      </w:r>
      <w:r w:rsidR="00D01BC7">
        <w:rPr>
          <w:bCs/>
          <w:iCs/>
          <w:szCs w:val="22"/>
          <w:lang w:val="en-NZ"/>
        </w:rPr>
        <w:t xml:space="preserve"> session</w:t>
      </w:r>
      <w:r w:rsidRPr="00D60E7E">
        <w:rPr>
          <w:bCs/>
          <w:iCs/>
          <w:szCs w:val="22"/>
          <w:lang w:val="en-NZ"/>
        </w:rPr>
        <w:t>s focus</w:t>
      </w:r>
      <w:r w:rsidR="00D01BC7">
        <w:rPr>
          <w:bCs/>
          <w:iCs/>
          <w:szCs w:val="22"/>
          <w:lang w:val="en-NZ"/>
        </w:rPr>
        <w:t>ed</w:t>
      </w:r>
      <w:r w:rsidRPr="00D60E7E">
        <w:rPr>
          <w:bCs/>
          <w:iCs/>
          <w:szCs w:val="22"/>
          <w:lang w:val="en-NZ"/>
        </w:rPr>
        <w:t xml:space="preserve"> on motivation of, and reinforcement for, behaviour change through the use of the workbook.  At each session, progress </w:t>
      </w:r>
      <w:r w:rsidR="00D01BC7">
        <w:rPr>
          <w:bCs/>
          <w:iCs/>
          <w:szCs w:val="22"/>
          <w:lang w:val="en-NZ"/>
        </w:rPr>
        <w:t>was</w:t>
      </w:r>
      <w:r w:rsidRPr="00D60E7E">
        <w:rPr>
          <w:bCs/>
          <w:iCs/>
          <w:szCs w:val="22"/>
          <w:lang w:val="en-NZ"/>
        </w:rPr>
        <w:t xml:space="preserve"> reviewed, motivation and commitment renewed, and new short-term goals developed.</w:t>
      </w:r>
      <w:r w:rsidR="00D01BC7">
        <w:rPr>
          <w:bCs/>
          <w:iCs/>
          <w:szCs w:val="22"/>
          <w:lang w:val="en-NZ"/>
        </w:rPr>
        <w:t xml:space="preserve">  If</w:t>
      </w:r>
      <w:r w:rsidR="00737B0A">
        <w:rPr>
          <w:bCs/>
          <w:iCs/>
          <w:szCs w:val="22"/>
          <w:lang w:val="en-NZ"/>
        </w:rPr>
        <w:t xml:space="preserve"> a</w:t>
      </w:r>
      <w:r w:rsidR="00D01BC7">
        <w:rPr>
          <w:bCs/>
          <w:iCs/>
          <w:szCs w:val="22"/>
          <w:lang w:val="en-NZ"/>
        </w:rPr>
        <w:t xml:space="preserve"> participant could not be </w:t>
      </w:r>
      <w:r w:rsidR="00737B0A">
        <w:rPr>
          <w:bCs/>
          <w:iCs/>
          <w:szCs w:val="22"/>
          <w:lang w:val="en-NZ"/>
        </w:rPr>
        <w:t>contacted</w:t>
      </w:r>
      <w:r w:rsidR="00D01BC7">
        <w:rPr>
          <w:bCs/>
          <w:iCs/>
          <w:szCs w:val="22"/>
          <w:lang w:val="en-NZ"/>
        </w:rPr>
        <w:t xml:space="preserve"> for a particular booster session</w:t>
      </w:r>
      <w:r w:rsidR="00737B0A">
        <w:rPr>
          <w:bCs/>
          <w:iCs/>
          <w:szCs w:val="22"/>
          <w:lang w:val="en-NZ"/>
        </w:rPr>
        <w:t>, that session was missed and the next attempt at contact was at the next scheduled booster session.</w:t>
      </w:r>
    </w:p>
    <w:p w:rsidR="00DC767B" w:rsidRDefault="00DC767B" w:rsidP="00DC767B">
      <w:pPr>
        <w:pStyle w:val="BodyText1"/>
        <w:ind w:left="720"/>
        <w:jc w:val="both"/>
        <w:rPr>
          <w:bCs/>
          <w:iCs/>
          <w:szCs w:val="22"/>
          <w:lang w:val="en-NZ"/>
        </w:rPr>
      </w:pPr>
    </w:p>
    <w:p w:rsidR="00576A5F" w:rsidRPr="00054010" w:rsidRDefault="00576A5F" w:rsidP="001918CB">
      <w:pPr>
        <w:pStyle w:val="heading2a"/>
        <w:keepNext w:val="0"/>
        <w:numPr>
          <w:ilvl w:val="1"/>
          <w:numId w:val="59"/>
        </w:numPr>
        <w:pBdr>
          <w:top w:val="single" w:sz="4" w:space="1" w:color="auto"/>
          <w:left w:val="single" w:sz="4" w:space="4" w:color="auto"/>
          <w:bottom w:val="single" w:sz="4" w:space="1" w:color="auto"/>
          <w:right w:val="single" w:sz="4" w:space="4" w:color="auto"/>
        </w:pBdr>
        <w:ind w:left="709"/>
        <w:rPr>
          <w:sz w:val="22"/>
          <w:szCs w:val="22"/>
        </w:rPr>
      </w:pPr>
      <w:bookmarkStart w:id="32" w:name="_Toc431905532"/>
      <w:r>
        <w:rPr>
          <w:sz w:val="22"/>
          <w:szCs w:val="22"/>
        </w:rPr>
        <w:t>Outcome measures</w:t>
      </w:r>
      <w:bookmarkEnd w:id="32"/>
    </w:p>
    <w:p w:rsidR="00C5551E" w:rsidRPr="00E2074C" w:rsidRDefault="00C5551E" w:rsidP="007522D4">
      <w:pPr>
        <w:jc w:val="both"/>
        <w:rPr>
          <w:bCs/>
          <w:iCs/>
          <w:szCs w:val="22"/>
          <w:lang w:eastAsia="en-US"/>
        </w:rPr>
      </w:pPr>
    </w:p>
    <w:p w:rsidR="00E2074C" w:rsidRDefault="00E2074C" w:rsidP="007522D4">
      <w:pPr>
        <w:jc w:val="both"/>
        <w:rPr>
          <w:bCs/>
          <w:iCs/>
          <w:szCs w:val="22"/>
          <w:lang w:eastAsia="en-US"/>
        </w:rPr>
      </w:pPr>
      <w:r>
        <w:rPr>
          <w:bCs/>
          <w:iCs/>
          <w:szCs w:val="22"/>
          <w:lang w:eastAsia="en-US"/>
        </w:rPr>
        <w:t>Primary outcome measures were self-reports of:</w:t>
      </w:r>
    </w:p>
    <w:p w:rsidR="00E2074C" w:rsidRDefault="00E2074C" w:rsidP="008368C9">
      <w:pPr>
        <w:numPr>
          <w:ilvl w:val="0"/>
          <w:numId w:val="30"/>
        </w:numPr>
        <w:jc w:val="both"/>
        <w:rPr>
          <w:bCs/>
          <w:iCs/>
          <w:szCs w:val="22"/>
          <w:lang w:eastAsia="en-US"/>
        </w:rPr>
      </w:pPr>
      <w:r>
        <w:rPr>
          <w:bCs/>
          <w:iCs/>
          <w:szCs w:val="22"/>
          <w:lang w:eastAsia="en-US"/>
        </w:rPr>
        <w:t>Days gambled</w:t>
      </w:r>
    </w:p>
    <w:p w:rsidR="00E2074C" w:rsidRDefault="00E2074C" w:rsidP="008368C9">
      <w:pPr>
        <w:numPr>
          <w:ilvl w:val="0"/>
          <w:numId w:val="30"/>
        </w:numPr>
        <w:jc w:val="both"/>
        <w:rPr>
          <w:bCs/>
          <w:iCs/>
          <w:szCs w:val="22"/>
          <w:lang w:eastAsia="en-US"/>
        </w:rPr>
      </w:pPr>
      <w:r>
        <w:rPr>
          <w:bCs/>
          <w:iCs/>
          <w:szCs w:val="22"/>
          <w:lang w:eastAsia="en-US"/>
        </w:rPr>
        <w:t>Money lost gambling</w:t>
      </w:r>
    </w:p>
    <w:p w:rsidR="00E2074C" w:rsidRPr="00E2074C" w:rsidRDefault="00E2074C" w:rsidP="008368C9">
      <w:pPr>
        <w:numPr>
          <w:ilvl w:val="0"/>
          <w:numId w:val="30"/>
        </w:numPr>
        <w:jc w:val="both"/>
        <w:rPr>
          <w:bCs/>
          <w:iCs/>
          <w:szCs w:val="22"/>
          <w:lang w:eastAsia="en-US"/>
        </w:rPr>
      </w:pPr>
      <w:r>
        <w:rPr>
          <w:bCs/>
          <w:iCs/>
          <w:szCs w:val="22"/>
          <w:lang w:eastAsia="en-US"/>
        </w:rPr>
        <w:t>Treatment goal success</w:t>
      </w:r>
      <w:r w:rsidR="00D44AB3">
        <w:rPr>
          <w:bCs/>
          <w:iCs/>
          <w:szCs w:val="22"/>
          <w:lang w:eastAsia="en-US"/>
        </w:rPr>
        <w:t>.</w:t>
      </w:r>
    </w:p>
    <w:p w:rsidR="00E2074C" w:rsidRPr="00E2074C" w:rsidRDefault="00E2074C" w:rsidP="007522D4">
      <w:pPr>
        <w:jc w:val="both"/>
        <w:rPr>
          <w:bCs/>
          <w:iCs/>
          <w:szCs w:val="22"/>
          <w:lang w:eastAsia="en-US"/>
        </w:rPr>
      </w:pPr>
    </w:p>
    <w:p w:rsidR="00E2074C" w:rsidRDefault="00E2074C" w:rsidP="007522D4">
      <w:pPr>
        <w:jc w:val="both"/>
        <w:rPr>
          <w:bCs/>
          <w:iCs/>
          <w:szCs w:val="22"/>
          <w:lang w:eastAsia="en-US"/>
        </w:rPr>
      </w:pPr>
      <w:r>
        <w:rPr>
          <w:bCs/>
          <w:iCs/>
          <w:szCs w:val="22"/>
          <w:lang w:eastAsia="en-US"/>
        </w:rPr>
        <w:t xml:space="preserve">Secondary outcome measures included </w:t>
      </w:r>
      <w:r w:rsidRPr="00E2074C">
        <w:rPr>
          <w:bCs/>
          <w:iCs/>
          <w:szCs w:val="22"/>
          <w:lang w:eastAsia="en-US"/>
        </w:rPr>
        <w:t xml:space="preserve">control over gambling, gambling impacts, problem gambling severity, psychiatric comorbidity and substance use, tobacco and psychotropic medication use, general psychological distress and quality of life.  </w:t>
      </w:r>
    </w:p>
    <w:p w:rsidR="00E2074C" w:rsidRDefault="00E2074C" w:rsidP="007522D4">
      <w:pPr>
        <w:jc w:val="both"/>
        <w:rPr>
          <w:bCs/>
          <w:iCs/>
          <w:szCs w:val="22"/>
          <w:lang w:eastAsia="en-US"/>
        </w:rPr>
      </w:pPr>
    </w:p>
    <w:p w:rsidR="00E2074C" w:rsidRDefault="00E2074C" w:rsidP="007522D4">
      <w:pPr>
        <w:jc w:val="both"/>
        <w:rPr>
          <w:bCs/>
          <w:iCs/>
          <w:szCs w:val="22"/>
          <w:lang w:eastAsia="en-US"/>
        </w:rPr>
      </w:pPr>
      <w:r w:rsidRPr="00E2074C">
        <w:rPr>
          <w:bCs/>
          <w:iCs/>
          <w:szCs w:val="22"/>
          <w:lang w:eastAsia="en-US"/>
        </w:rPr>
        <w:t>Collateral assessment (at three</w:t>
      </w:r>
      <w:r w:rsidR="00F00013">
        <w:rPr>
          <w:bCs/>
          <w:iCs/>
          <w:szCs w:val="22"/>
          <w:lang w:eastAsia="en-US"/>
        </w:rPr>
        <w:t xml:space="preserve"> </w:t>
      </w:r>
      <w:r w:rsidRPr="00E2074C">
        <w:rPr>
          <w:bCs/>
          <w:iCs/>
          <w:szCs w:val="22"/>
          <w:lang w:eastAsia="en-US"/>
        </w:rPr>
        <w:t>months and one year) from people nominated by participants include</w:t>
      </w:r>
      <w:r>
        <w:rPr>
          <w:bCs/>
          <w:iCs/>
          <w:szCs w:val="22"/>
          <w:lang w:eastAsia="en-US"/>
        </w:rPr>
        <w:t>d</w:t>
      </w:r>
      <w:r w:rsidRPr="00E2074C">
        <w:rPr>
          <w:bCs/>
          <w:iCs/>
          <w:szCs w:val="22"/>
          <w:lang w:eastAsia="en-US"/>
        </w:rPr>
        <w:t xml:space="preserve"> participant’s gambling over </w:t>
      </w:r>
      <w:r>
        <w:rPr>
          <w:bCs/>
          <w:iCs/>
          <w:szCs w:val="22"/>
          <w:lang w:eastAsia="en-US"/>
        </w:rPr>
        <w:t xml:space="preserve">the </w:t>
      </w:r>
      <w:r w:rsidRPr="00E2074C">
        <w:rPr>
          <w:bCs/>
          <w:iCs/>
          <w:szCs w:val="22"/>
          <w:lang w:eastAsia="en-US"/>
        </w:rPr>
        <w:t>past month, observed changes and confidence in accuracy of their (collateral) reports.</w:t>
      </w:r>
    </w:p>
    <w:p w:rsidR="00576A5F" w:rsidRDefault="00576A5F" w:rsidP="007522D4">
      <w:pPr>
        <w:jc w:val="both"/>
        <w:rPr>
          <w:bCs/>
          <w:iCs/>
          <w:szCs w:val="22"/>
          <w:lang w:eastAsia="en-US"/>
        </w:rPr>
      </w:pPr>
    </w:p>
    <w:p w:rsidR="00572901" w:rsidRDefault="00576A5F" w:rsidP="007522D4">
      <w:pPr>
        <w:jc w:val="both"/>
        <w:rPr>
          <w:bCs/>
          <w:iCs/>
          <w:szCs w:val="22"/>
          <w:lang w:val="en-AU"/>
        </w:rPr>
      </w:pPr>
      <w:r>
        <w:rPr>
          <w:bCs/>
          <w:iCs/>
          <w:szCs w:val="22"/>
          <w:lang w:val="en-AU"/>
        </w:rPr>
        <w:t xml:space="preserve">Detailed information regarding the </w:t>
      </w:r>
      <w:r w:rsidR="004D2E9E">
        <w:rPr>
          <w:bCs/>
          <w:iCs/>
          <w:szCs w:val="22"/>
          <w:lang w:val="en-AU"/>
        </w:rPr>
        <w:t xml:space="preserve">baseline, three-, six- and 12-month </w:t>
      </w:r>
      <w:r>
        <w:rPr>
          <w:bCs/>
          <w:iCs/>
          <w:szCs w:val="22"/>
          <w:lang w:val="en-AU"/>
        </w:rPr>
        <w:t xml:space="preserve">assessments has previously been described in the initial report for this RCT (Abbott et al., 2012).  The </w:t>
      </w:r>
      <w:r w:rsidR="00642122">
        <w:rPr>
          <w:bCs/>
          <w:iCs/>
          <w:szCs w:val="22"/>
          <w:lang w:val="en-AU"/>
        </w:rPr>
        <w:t>36</w:t>
      </w:r>
      <w:r w:rsidR="00230C1F">
        <w:rPr>
          <w:bCs/>
          <w:iCs/>
          <w:szCs w:val="22"/>
          <w:lang w:val="en-AU"/>
        </w:rPr>
        <w:t> </w:t>
      </w:r>
      <w:r w:rsidR="00642122">
        <w:rPr>
          <w:bCs/>
          <w:iCs/>
          <w:szCs w:val="22"/>
          <w:lang w:val="en-AU"/>
        </w:rPr>
        <w:t>month</w:t>
      </w:r>
      <w:r w:rsidR="004D2E9E">
        <w:rPr>
          <w:bCs/>
          <w:iCs/>
          <w:szCs w:val="22"/>
          <w:lang w:val="en-AU"/>
        </w:rPr>
        <w:t xml:space="preserve"> </w:t>
      </w:r>
      <w:r>
        <w:rPr>
          <w:bCs/>
          <w:iCs/>
          <w:szCs w:val="22"/>
          <w:lang w:val="en-AU"/>
        </w:rPr>
        <w:t xml:space="preserve">assessment </w:t>
      </w:r>
      <w:r w:rsidR="004D2E9E">
        <w:rPr>
          <w:bCs/>
          <w:iCs/>
          <w:szCs w:val="22"/>
          <w:lang w:val="en-AU"/>
        </w:rPr>
        <w:t>is</w:t>
      </w:r>
      <w:r>
        <w:rPr>
          <w:bCs/>
          <w:iCs/>
          <w:szCs w:val="22"/>
          <w:lang w:val="en-AU"/>
        </w:rPr>
        <w:t xml:space="preserve"> described </w:t>
      </w:r>
      <w:r w:rsidR="005A1091">
        <w:rPr>
          <w:bCs/>
          <w:iCs/>
          <w:szCs w:val="22"/>
          <w:lang w:val="en-AU"/>
        </w:rPr>
        <w:t>below</w:t>
      </w:r>
      <w:r>
        <w:rPr>
          <w:bCs/>
          <w:iCs/>
          <w:szCs w:val="22"/>
          <w:lang w:val="en-AU"/>
        </w:rPr>
        <w:t>.</w:t>
      </w:r>
      <w:r w:rsidR="005A1091">
        <w:rPr>
          <w:bCs/>
          <w:iCs/>
          <w:szCs w:val="22"/>
          <w:lang w:val="en-AU"/>
        </w:rPr>
        <w:t xml:space="preserve">  As the majority of the measures are repeated from previous assessments, they are only described briefly here.</w:t>
      </w:r>
    </w:p>
    <w:p w:rsidR="00075114" w:rsidRPr="00E2074C" w:rsidRDefault="00075114" w:rsidP="007522D4">
      <w:pPr>
        <w:jc w:val="both"/>
        <w:rPr>
          <w:bCs/>
          <w:iCs/>
          <w:szCs w:val="22"/>
          <w:lang w:eastAsia="en-US"/>
        </w:rPr>
      </w:pPr>
    </w:p>
    <w:p w:rsidR="00E2074C" w:rsidRPr="00E2074C" w:rsidRDefault="00E2074C" w:rsidP="007522D4">
      <w:pPr>
        <w:jc w:val="both"/>
        <w:rPr>
          <w:bCs/>
          <w:iCs/>
          <w:szCs w:val="22"/>
          <w:lang w:eastAsia="en-US"/>
        </w:rPr>
      </w:pPr>
    </w:p>
    <w:p w:rsidR="00C5551E" w:rsidRPr="00054010" w:rsidRDefault="00040CD5" w:rsidP="008368C9">
      <w:pPr>
        <w:pStyle w:val="MEB26"/>
        <w:numPr>
          <w:ilvl w:val="2"/>
          <w:numId w:val="42"/>
        </w:numPr>
        <w:tabs>
          <w:tab w:val="clear" w:pos="2520"/>
        </w:tabs>
        <w:ind w:left="709"/>
        <w:rPr>
          <w:szCs w:val="22"/>
        </w:rPr>
      </w:pPr>
      <w:bookmarkStart w:id="33" w:name="_Toc431905533"/>
      <w:r>
        <w:rPr>
          <w:szCs w:val="22"/>
        </w:rPr>
        <w:t xml:space="preserve">Assessment at </w:t>
      </w:r>
      <w:r w:rsidR="00642122">
        <w:rPr>
          <w:szCs w:val="22"/>
        </w:rPr>
        <w:t>36 month</w:t>
      </w:r>
      <w:r>
        <w:rPr>
          <w:szCs w:val="22"/>
        </w:rPr>
        <w:t>s</w:t>
      </w:r>
      <w:bookmarkEnd w:id="33"/>
    </w:p>
    <w:p w:rsidR="00C5551E" w:rsidRDefault="00C5551E" w:rsidP="003A1288">
      <w:pPr>
        <w:pStyle w:val="BodyText1"/>
        <w:ind w:left="0"/>
        <w:jc w:val="both"/>
        <w:rPr>
          <w:szCs w:val="22"/>
        </w:rPr>
      </w:pPr>
    </w:p>
    <w:p w:rsidR="004D2E9E" w:rsidRDefault="004D2E9E" w:rsidP="00445BDB">
      <w:pPr>
        <w:pStyle w:val="BodyText1"/>
        <w:ind w:left="0"/>
        <w:jc w:val="both"/>
        <w:rPr>
          <w:bCs/>
          <w:iCs/>
          <w:szCs w:val="22"/>
        </w:rPr>
      </w:pPr>
      <w:r>
        <w:rPr>
          <w:bCs/>
          <w:iCs/>
          <w:szCs w:val="22"/>
        </w:rPr>
        <w:t xml:space="preserve">Participants were contacted by an AUT researcher to complete a </w:t>
      </w:r>
      <w:r w:rsidR="00075114">
        <w:rPr>
          <w:bCs/>
          <w:iCs/>
          <w:szCs w:val="22"/>
        </w:rPr>
        <w:t xml:space="preserve">telephone </w:t>
      </w:r>
      <w:r>
        <w:rPr>
          <w:bCs/>
          <w:iCs/>
          <w:szCs w:val="22"/>
        </w:rPr>
        <w:t xml:space="preserve">follow-up assessment at 36 months post-intervention.  </w:t>
      </w:r>
    </w:p>
    <w:p w:rsidR="009566B0" w:rsidRDefault="009566B0" w:rsidP="009566B0">
      <w:pPr>
        <w:pStyle w:val="BodyText1"/>
        <w:ind w:left="0"/>
        <w:jc w:val="both"/>
        <w:rPr>
          <w:bCs/>
          <w:iCs/>
          <w:szCs w:val="22"/>
        </w:rPr>
      </w:pPr>
    </w:p>
    <w:p w:rsidR="0023471A" w:rsidRDefault="0023471A" w:rsidP="009566B0">
      <w:pPr>
        <w:pStyle w:val="BodyText1"/>
        <w:ind w:left="0"/>
        <w:jc w:val="both"/>
        <w:rPr>
          <w:bCs/>
          <w:iCs/>
          <w:szCs w:val="22"/>
        </w:rPr>
      </w:pPr>
    </w:p>
    <w:p w:rsidR="00D365D5" w:rsidRPr="00572901" w:rsidRDefault="00D365D5" w:rsidP="00D365D5">
      <w:pPr>
        <w:pStyle w:val="BodyText1"/>
        <w:keepNext/>
        <w:keepLines/>
        <w:ind w:left="0"/>
        <w:jc w:val="both"/>
        <w:rPr>
          <w:b/>
          <w:bCs/>
          <w:iCs/>
          <w:szCs w:val="22"/>
          <w:lang w:val="en-NZ"/>
        </w:rPr>
      </w:pPr>
      <w:r w:rsidRPr="00572901">
        <w:rPr>
          <w:b/>
          <w:bCs/>
          <w:iCs/>
          <w:szCs w:val="22"/>
          <w:lang w:val="en-NZ"/>
        </w:rPr>
        <w:t>Gambling/problem gambling history</w:t>
      </w:r>
    </w:p>
    <w:p w:rsidR="0023471A" w:rsidRDefault="0023471A" w:rsidP="00D365D5">
      <w:pPr>
        <w:pStyle w:val="BodyText1"/>
        <w:keepNext/>
        <w:keepLines/>
        <w:ind w:left="0"/>
        <w:jc w:val="both"/>
        <w:rPr>
          <w:bCs/>
          <w:iCs/>
          <w:szCs w:val="22"/>
          <w:lang w:val="en-NZ"/>
        </w:rPr>
      </w:pPr>
    </w:p>
    <w:p w:rsidR="00D365D5" w:rsidRDefault="00D365D5" w:rsidP="00D365D5">
      <w:pPr>
        <w:pStyle w:val="BodyText1"/>
        <w:keepNext/>
        <w:keepLines/>
        <w:ind w:left="0"/>
        <w:jc w:val="both"/>
        <w:rPr>
          <w:bCs/>
          <w:iCs/>
          <w:szCs w:val="22"/>
          <w:lang w:val="en-NZ"/>
        </w:rPr>
      </w:pPr>
      <w:r w:rsidRPr="0036642C">
        <w:rPr>
          <w:bCs/>
          <w:iCs/>
          <w:szCs w:val="22"/>
          <w:lang w:val="en-NZ"/>
        </w:rPr>
        <w:t xml:space="preserve">A </w:t>
      </w:r>
      <w:r>
        <w:rPr>
          <w:bCs/>
          <w:iCs/>
          <w:szCs w:val="22"/>
          <w:lang w:val="en-NZ"/>
        </w:rPr>
        <w:t xml:space="preserve">detailed </w:t>
      </w:r>
      <w:r w:rsidRPr="0036642C">
        <w:rPr>
          <w:bCs/>
          <w:iCs/>
          <w:szCs w:val="22"/>
          <w:lang w:val="en-NZ"/>
        </w:rPr>
        <w:t xml:space="preserve">timeline of </w:t>
      </w:r>
      <w:r>
        <w:rPr>
          <w:bCs/>
          <w:iCs/>
          <w:szCs w:val="22"/>
          <w:lang w:val="en-NZ"/>
        </w:rPr>
        <w:t>gambling</w:t>
      </w:r>
      <w:r w:rsidRPr="0036642C">
        <w:rPr>
          <w:bCs/>
          <w:iCs/>
          <w:szCs w:val="22"/>
          <w:lang w:val="en-NZ"/>
        </w:rPr>
        <w:t xml:space="preserve"> frequency and money spent </w:t>
      </w:r>
      <w:r>
        <w:rPr>
          <w:bCs/>
          <w:iCs/>
          <w:szCs w:val="22"/>
          <w:lang w:val="en-NZ"/>
        </w:rPr>
        <w:t xml:space="preserve">gambling </w:t>
      </w:r>
      <w:r w:rsidRPr="0027436A">
        <w:rPr>
          <w:bCs/>
          <w:iCs/>
          <w:szCs w:val="22"/>
        </w:rPr>
        <w:t xml:space="preserve">during the </w:t>
      </w:r>
      <w:r>
        <w:rPr>
          <w:bCs/>
          <w:iCs/>
          <w:szCs w:val="22"/>
        </w:rPr>
        <w:t>previous two years</w:t>
      </w:r>
      <w:r>
        <w:rPr>
          <w:rStyle w:val="FootnoteReference"/>
          <w:bCs/>
          <w:iCs/>
          <w:szCs w:val="22"/>
        </w:rPr>
        <w:footnoteReference w:id="9"/>
      </w:r>
      <w:r w:rsidRPr="0027436A">
        <w:rPr>
          <w:bCs/>
          <w:iCs/>
          <w:szCs w:val="22"/>
        </w:rPr>
        <w:t xml:space="preserve"> </w:t>
      </w:r>
      <w:r w:rsidRPr="0036642C">
        <w:rPr>
          <w:bCs/>
          <w:iCs/>
          <w:szCs w:val="22"/>
          <w:lang w:val="en-NZ"/>
        </w:rPr>
        <w:t xml:space="preserve"> </w:t>
      </w:r>
      <w:r>
        <w:rPr>
          <w:bCs/>
          <w:iCs/>
          <w:szCs w:val="22"/>
          <w:lang w:val="en-NZ"/>
        </w:rPr>
        <w:t>was</w:t>
      </w:r>
      <w:r w:rsidRPr="0036642C">
        <w:rPr>
          <w:bCs/>
          <w:iCs/>
          <w:szCs w:val="22"/>
          <w:lang w:val="en-NZ"/>
        </w:rPr>
        <w:t xml:space="preserve"> administered (based on Sobell &amp; Sobell, 1992).  Participants </w:t>
      </w:r>
      <w:r>
        <w:rPr>
          <w:bCs/>
          <w:iCs/>
          <w:szCs w:val="22"/>
          <w:lang w:val="en-NZ"/>
        </w:rPr>
        <w:t>were</w:t>
      </w:r>
      <w:r w:rsidRPr="0036642C">
        <w:rPr>
          <w:bCs/>
          <w:iCs/>
          <w:szCs w:val="22"/>
          <w:lang w:val="en-NZ"/>
        </w:rPr>
        <w:t xml:space="preserve"> provided with memory cues such as recent holidays and news events to facilitate retrieval of this information.  </w:t>
      </w:r>
    </w:p>
    <w:p w:rsidR="0036642C" w:rsidRDefault="0036642C" w:rsidP="003A1288">
      <w:pPr>
        <w:pStyle w:val="BodyText1"/>
        <w:ind w:left="0"/>
        <w:jc w:val="both"/>
        <w:rPr>
          <w:szCs w:val="22"/>
        </w:rPr>
      </w:pPr>
    </w:p>
    <w:p w:rsidR="0023471A" w:rsidRDefault="0023471A" w:rsidP="003A1288">
      <w:pPr>
        <w:pStyle w:val="BodyText1"/>
        <w:ind w:left="0"/>
        <w:jc w:val="both"/>
        <w:rPr>
          <w:szCs w:val="22"/>
        </w:rPr>
      </w:pPr>
    </w:p>
    <w:p w:rsidR="0036642C" w:rsidRPr="00572901" w:rsidRDefault="0036642C" w:rsidP="0036642C">
      <w:pPr>
        <w:pStyle w:val="BodyText1"/>
        <w:ind w:left="0"/>
        <w:jc w:val="both"/>
        <w:rPr>
          <w:b/>
          <w:bCs/>
          <w:iCs/>
          <w:szCs w:val="22"/>
          <w:lang w:val="en-NZ"/>
        </w:rPr>
      </w:pPr>
      <w:r w:rsidRPr="00572901">
        <w:rPr>
          <w:b/>
          <w:bCs/>
          <w:iCs/>
          <w:szCs w:val="22"/>
          <w:lang w:val="en-NZ"/>
        </w:rPr>
        <w:t>Gambling</w:t>
      </w:r>
      <w:r w:rsidR="00016A2F">
        <w:rPr>
          <w:b/>
          <w:bCs/>
          <w:iCs/>
          <w:szCs w:val="22"/>
          <w:lang w:val="en-NZ"/>
        </w:rPr>
        <w:t xml:space="preserve"> impacts</w:t>
      </w:r>
    </w:p>
    <w:p w:rsidR="0023471A" w:rsidRDefault="0023471A" w:rsidP="0036642C">
      <w:pPr>
        <w:pStyle w:val="BodyText1"/>
        <w:ind w:left="0"/>
        <w:jc w:val="both"/>
        <w:rPr>
          <w:bCs/>
          <w:iCs/>
          <w:szCs w:val="22"/>
          <w:lang w:val="en-NZ"/>
        </w:rPr>
      </w:pPr>
    </w:p>
    <w:p w:rsidR="00445BDB" w:rsidRDefault="0036642C" w:rsidP="0036642C">
      <w:pPr>
        <w:pStyle w:val="BodyText1"/>
        <w:ind w:left="0"/>
        <w:jc w:val="both"/>
        <w:rPr>
          <w:bCs/>
          <w:iCs/>
          <w:szCs w:val="22"/>
          <w:lang w:val="en-NZ"/>
        </w:rPr>
      </w:pPr>
      <w:r>
        <w:rPr>
          <w:bCs/>
          <w:iCs/>
          <w:szCs w:val="22"/>
          <w:lang w:val="en-NZ"/>
        </w:rPr>
        <w:t>T</w:t>
      </w:r>
      <w:r w:rsidRPr="0036642C">
        <w:rPr>
          <w:bCs/>
          <w:iCs/>
          <w:szCs w:val="22"/>
          <w:lang w:val="en-NZ"/>
        </w:rPr>
        <w:t>he impact</w:t>
      </w:r>
      <w:r>
        <w:rPr>
          <w:bCs/>
          <w:iCs/>
          <w:szCs w:val="22"/>
          <w:lang w:val="en-NZ"/>
        </w:rPr>
        <w:t>s</w:t>
      </w:r>
      <w:r w:rsidRPr="0036642C">
        <w:rPr>
          <w:bCs/>
          <w:iCs/>
          <w:szCs w:val="22"/>
          <w:lang w:val="en-NZ"/>
        </w:rPr>
        <w:t xml:space="preserve"> of gambling on financial status, employment, family and other relationships, criminal offending and general health (adapted from Abbott &amp; Volberg, 1992; Abbott, 2001</w:t>
      </w:r>
      <w:r w:rsidR="0027436A">
        <w:rPr>
          <w:bCs/>
          <w:iCs/>
          <w:szCs w:val="22"/>
          <w:lang w:val="en-NZ"/>
        </w:rPr>
        <w:t>b</w:t>
      </w:r>
      <w:r w:rsidRPr="0036642C">
        <w:rPr>
          <w:bCs/>
          <w:iCs/>
          <w:szCs w:val="22"/>
          <w:lang w:val="en-NZ"/>
        </w:rPr>
        <w:t>)</w:t>
      </w:r>
      <w:r w:rsidR="00445BDB">
        <w:rPr>
          <w:bCs/>
          <w:iCs/>
          <w:szCs w:val="22"/>
          <w:lang w:val="en-NZ"/>
        </w:rPr>
        <w:t xml:space="preserve"> were reported</w:t>
      </w:r>
      <w:r w:rsidRPr="0036642C">
        <w:rPr>
          <w:bCs/>
          <w:iCs/>
          <w:szCs w:val="22"/>
          <w:lang w:val="en-NZ"/>
        </w:rPr>
        <w:t xml:space="preserve">. </w:t>
      </w:r>
    </w:p>
    <w:p w:rsidR="00445BDB" w:rsidRDefault="00445BDB" w:rsidP="0036642C">
      <w:pPr>
        <w:pStyle w:val="BodyText1"/>
        <w:ind w:left="0"/>
        <w:jc w:val="both"/>
        <w:rPr>
          <w:bCs/>
          <w:iCs/>
          <w:szCs w:val="22"/>
          <w:lang w:val="en-NZ"/>
        </w:rPr>
      </w:pPr>
    </w:p>
    <w:p w:rsidR="0023471A" w:rsidRDefault="0023471A" w:rsidP="0036642C">
      <w:pPr>
        <w:pStyle w:val="BodyText1"/>
        <w:ind w:left="0"/>
        <w:jc w:val="both"/>
        <w:rPr>
          <w:bCs/>
          <w:iCs/>
          <w:szCs w:val="22"/>
          <w:lang w:val="en-NZ"/>
        </w:rPr>
      </w:pPr>
    </w:p>
    <w:p w:rsidR="00445BDB" w:rsidRDefault="00445BDB" w:rsidP="0036642C">
      <w:pPr>
        <w:pStyle w:val="BodyText1"/>
        <w:ind w:left="0"/>
        <w:jc w:val="both"/>
        <w:rPr>
          <w:bCs/>
          <w:iCs/>
          <w:szCs w:val="22"/>
          <w:lang w:val="en-NZ"/>
        </w:rPr>
      </w:pPr>
      <w:r>
        <w:rPr>
          <w:b/>
          <w:bCs/>
          <w:iCs/>
          <w:szCs w:val="22"/>
          <w:lang w:val="en-NZ"/>
        </w:rPr>
        <w:t>Significant life events</w:t>
      </w:r>
    </w:p>
    <w:p w:rsidR="0023471A" w:rsidRDefault="0023471A" w:rsidP="00445BDB">
      <w:pPr>
        <w:pStyle w:val="BodyText1"/>
        <w:ind w:left="0"/>
        <w:jc w:val="both"/>
        <w:rPr>
          <w:bCs/>
          <w:iCs/>
          <w:szCs w:val="22"/>
        </w:rPr>
      </w:pPr>
    </w:p>
    <w:p w:rsidR="00445BDB" w:rsidRDefault="00445BDB" w:rsidP="00445BDB">
      <w:pPr>
        <w:pStyle w:val="BodyText1"/>
        <w:ind w:left="0"/>
        <w:jc w:val="both"/>
        <w:rPr>
          <w:bCs/>
          <w:iCs/>
          <w:szCs w:val="22"/>
        </w:rPr>
      </w:pPr>
      <w:r>
        <w:rPr>
          <w:bCs/>
          <w:iCs/>
          <w:szCs w:val="22"/>
        </w:rPr>
        <w:t>Participants were asked to report</w:t>
      </w:r>
      <w:r w:rsidRPr="00445BDB">
        <w:rPr>
          <w:bCs/>
          <w:iCs/>
          <w:szCs w:val="22"/>
        </w:rPr>
        <w:t xml:space="preserve"> significant life events </w:t>
      </w:r>
      <w:r>
        <w:rPr>
          <w:bCs/>
          <w:iCs/>
          <w:szCs w:val="22"/>
        </w:rPr>
        <w:t>experienced in the prior two years and to comment on whether or how those life events had influenced any gambling behaviour.</w:t>
      </w:r>
    </w:p>
    <w:p w:rsidR="00445BDB" w:rsidRDefault="00445BDB" w:rsidP="00445BDB">
      <w:pPr>
        <w:pStyle w:val="BodyText1"/>
        <w:ind w:left="0"/>
        <w:jc w:val="both"/>
        <w:rPr>
          <w:bCs/>
          <w:iCs/>
          <w:szCs w:val="22"/>
        </w:rPr>
      </w:pPr>
    </w:p>
    <w:p w:rsidR="0023471A" w:rsidRDefault="0023471A" w:rsidP="00445BDB">
      <w:pPr>
        <w:pStyle w:val="BodyText1"/>
        <w:ind w:left="0"/>
        <w:jc w:val="both"/>
        <w:rPr>
          <w:bCs/>
          <w:iCs/>
          <w:szCs w:val="22"/>
        </w:rPr>
      </w:pPr>
    </w:p>
    <w:p w:rsidR="00445BDB" w:rsidRDefault="00445BDB" w:rsidP="006E36C2">
      <w:pPr>
        <w:pStyle w:val="BodyText1"/>
        <w:keepNext/>
        <w:ind w:left="0"/>
        <w:jc w:val="both"/>
        <w:rPr>
          <w:bCs/>
          <w:iCs/>
          <w:szCs w:val="22"/>
        </w:rPr>
      </w:pPr>
      <w:r>
        <w:rPr>
          <w:b/>
          <w:bCs/>
          <w:iCs/>
          <w:szCs w:val="22"/>
        </w:rPr>
        <w:t>Treatment goal</w:t>
      </w:r>
      <w:r w:rsidR="00075114">
        <w:rPr>
          <w:b/>
          <w:bCs/>
          <w:iCs/>
          <w:szCs w:val="22"/>
        </w:rPr>
        <w:t>,</w:t>
      </w:r>
      <w:r>
        <w:rPr>
          <w:b/>
          <w:bCs/>
          <w:iCs/>
          <w:szCs w:val="22"/>
        </w:rPr>
        <w:t xml:space="preserve"> additional treatment or </w:t>
      </w:r>
      <w:r w:rsidR="00075114">
        <w:rPr>
          <w:b/>
          <w:bCs/>
          <w:iCs/>
          <w:szCs w:val="22"/>
        </w:rPr>
        <w:t>help, and workbook</w:t>
      </w:r>
    </w:p>
    <w:p w:rsidR="0023471A" w:rsidRDefault="0023471A" w:rsidP="006E36C2">
      <w:pPr>
        <w:pStyle w:val="BodyText1"/>
        <w:keepNext/>
        <w:ind w:left="0"/>
        <w:jc w:val="both"/>
        <w:rPr>
          <w:bCs/>
          <w:iCs/>
          <w:szCs w:val="22"/>
        </w:rPr>
      </w:pPr>
    </w:p>
    <w:p w:rsidR="00075114" w:rsidRDefault="00445BDB" w:rsidP="006E36C2">
      <w:pPr>
        <w:pStyle w:val="BodyText1"/>
        <w:keepNext/>
        <w:ind w:left="0"/>
        <w:jc w:val="both"/>
        <w:rPr>
          <w:bCs/>
          <w:iCs/>
          <w:szCs w:val="22"/>
        </w:rPr>
      </w:pPr>
      <w:r>
        <w:rPr>
          <w:bCs/>
          <w:iCs/>
          <w:szCs w:val="22"/>
        </w:rPr>
        <w:t>Participants were asked w</w:t>
      </w:r>
      <w:r w:rsidRPr="0027436A">
        <w:rPr>
          <w:bCs/>
          <w:iCs/>
          <w:szCs w:val="22"/>
        </w:rPr>
        <w:t>hether</w:t>
      </w:r>
      <w:r>
        <w:rPr>
          <w:bCs/>
          <w:iCs/>
          <w:szCs w:val="22"/>
        </w:rPr>
        <w:t>, in the past six months,</w:t>
      </w:r>
      <w:r w:rsidRPr="0027436A">
        <w:rPr>
          <w:bCs/>
          <w:iCs/>
          <w:szCs w:val="22"/>
        </w:rPr>
        <w:t xml:space="preserve"> they had </w:t>
      </w:r>
      <w:r w:rsidRPr="00445BDB">
        <w:rPr>
          <w:bCs/>
          <w:iCs/>
          <w:szCs w:val="22"/>
        </w:rPr>
        <w:t xml:space="preserve">met their </w:t>
      </w:r>
      <w:r>
        <w:rPr>
          <w:bCs/>
          <w:iCs/>
          <w:szCs w:val="22"/>
        </w:rPr>
        <w:t xml:space="preserve">treatment </w:t>
      </w:r>
      <w:r w:rsidRPr="00445BDB">
        <w:rPr>
          <w:bCs/>
          <w:iCs/>
          <w:szCs w:val="22"/>
        </w:rPr>
        <w:t>goal</w:t>
      </w:r>
      <w:r w:rsidRPr="0027436A">
        <w:rPr>
          <w:bCs/>
          <w:iCs/>
          <w:szCs w:val="22"/>
        </w:rPr>
        <w:t xml:space="preserve"> (</w:t>
      </w:r>
      <w:r>
        <w:rPr>
          <w:bCs/>
          <w:iCs/>
          <w:szCs w:val="22"/>
        </w:rPr>
        <w:t>‘</w:t>
      </w:r>
      <w:r w:rsidRPr="0027436A">
        <w:rPr>
          <w:bCs/>
          <w:iCs/>
          <w:szCs w:val="22"/>
        </w:rPr>
        <w:t>not at all</w:t>
      </w:r>
      <w:r>
        <w:rPr>
          <w:bCs/>
          <w:iCs/>
          <w:szCs w:val="22"/>
        </w:rPr>
        <w:t>’</w:t>
      </w:r>
      <w:r w:rsidRPr="0027436A">
        <w:rPr>
          <w:bCs/>
          <w:iCs/>
          <w:szCs w:val="22"/>
        </w:rPr>
        <w:t xml:space="preserve">, </w:t>
      </w:r>
      <w:r>
        <w:rPr>
          <w:bCs/>
          <w:iCs/>
          <w:szCs w:val="22"/>
        </w:rPr>
        <w:t>‘</w:t>
      </w:r>
      <w:r w:rsidRPr="0027436A">
        <w:rPr>
          <w:bCs/>
          <w:iCs/>
          <w:szCs w:val="22"/>
        </w:rPr>
        <w:t>partially</w:t>
      </w:r>
      <w:r>
        <w:rPr>
          <w:bCs/>
          <w:iCs/>
          <w:szCs w:val="22"/>
        </w:rPr>
        <w:t>’</w:t>
      </w:r>
      <w:r w:rsidRPr="0027436A">
        <w:rPr>
          <w:bCs/>
          <w:iCs/>
          <w:szCs w:val="22"/>
        </w:rPr>
        <w:t xml:space="preserve">, </w:t>
      </w:r>
      <w:r>
        <w:rPr>
          <w:bCs/>
          <w:iCs/>
          <w:szCs w:val="22"/>
        </w:rPr>
        <w:t>‘</w:t>
      </w:r>
      <w:r w:rsidRPr="0027436A">
        <w:rPr>
          <w:bCs/>
          <w:iCs/>
          <w:szCs w:val="22"/>
        </w:rPr>
        <w:t>mostly</w:t>
      </w:r>
      <w:r>
        <w:rPr>
          <w:bCs/>
          <w:iCs/>
          <w:szCs w:val="22"/>
        </w:rPr>
        <w:t>’</w:t>
      </w:r>
      <w:r w:rsidRPr="0027436A">
        <w:rPr>
          <w:bCs/>
          <w:iCs/>
          <w:szCs w:val="22"/>
        </w:rPr>
        <w:t xml:space="preserve">, </w:t>
      </w:r>
      <w:r>
        <w:rPr>
          <w:bCs/>
          <w:iCs/>
          <w:szCs w:val="22"/>
        </w:rPr>
        <w:t>‘</w:t>
      </w:r>
      <w:r w:rsidRPr="0027436A">
        <w:rPr>
          <w:bCs/>
          <w:iCs/>
          <w:szCs w:val="22"/>
        </w:rPr>
        <w:t>completely</w:t>
      </w:r>
      <w:r>
        <w:rPr>
          <w:bCs/>
          <w:iCs/>
          <w:szCs w:val="22"/>
        </w:rPr>
        <w:t>’</w:t>
      </w:r>
      <w:r w:rsidRPr="0027436A">
        <w:rPr>
          <w:bCs/>
          <w:iCs/>
          <w:szCs w:val="22"/>
        </w:rPr>
        <w:t xml:space="preserve">) and what their present goal and personal sense of </w:t>
      </w:r>
      <w:r w:rsidRPr="009566B0">
        <w:rPr>
          <w:bCs/>
          <w:i/>
          <w:iCs/>
          <w:szCs w:val="22"/>
        </w:rPr>
        <w:t>control</w:t>
      </w:r>
      <w:r w:rsidRPr="0027436A">
        <w:rPr>
          <w:bCs/>
          <w:iCs/>
          <w:szCs w:val="22"/>
        </w:rPr>
        <w:t xml:space="preserve"> over their gambling </w:t>
      </w:r>
      <w:r>
        <w:rPr>
          <w:bCs/>
          <w:iCs/>
          <w:szCs w:val="22"/>
        </w:rPr>
        <w:t xml:space="preserve">were </w:t>
      </w:r>
      <w:r w:rsidRPr="0027436A">
        <w:rPr>
          <w:bCs/>
          <w:iCs/>
          <w:szCs w:val="22"/>
        </w:rPr>
        <w:t xml:space="preserve">(0 ‘no control’ </w:t>
      </w:r>
      <w:r>
        <w:rPr>
          <w:bCs/>
          <w:iCs/>
          <w:szCs w:val="22"/>
        </w:rPr>
        <w:t>to</w:t>
      </w:r>
      <w:r w:rsidRPr="0027436A">
        <w:rPr>
          <w:bCs/>
          <w:iCs/>
          <w:szCs w:val="22"/>
        </w:rPr>
        <w:t xml:space="preserve"> 10 ‘tot</w:t>
      </w:r>
      <w:r>
        <w:rPr>
          <w:bCs/>
          <w:iCs/>
          <w:szCs w:val="22"/>
        </w:rPr>
        <w:t xml:space="preserve">al control’).  </w:t>
      </w:r>
    </w:p>
    <w:p w:rsidR="00075114" w:rsidRDefault="00075114" w:rsidP="00445BDB">
      <w:pPr>
        <w:pStyle w:val="BodyText1"/>
        <w:ind w:left="0"/>
        <w:jc w:val="both"/>
        <w:rPr>
          <w:bCs/>
          <w:iCs/>
          <w:szCs w:val="22"/>
        </w:rPr>
      </w:pPr>
    </w:p>
    <w:p w:rsidR="00445BDB" w:rsidRDefault="00445BDB" w:rsidP="00445BDB">
      <w:pPr>
        <w:pStyle w:val="BodyText1"/>
        <w:ind w:left="0"/>
        <w:jc w:val="both"/>
        <w:rPr>
          <w:bCs/>
          <w:iCs/>
          <w:szCs w:val="22"/>
        </w:rPr>
      </w:pPr>
      <w:r>
        <w:rPr>
          <w:bCs/>
          <w:iCs/>
          <w:szCs w:val="22"/>
        </w:rPr>
        <w:t>They were also asked w</w:t>
      </w:r>
      <w:r w:rsidRPr="0027436A">
        <w:rPr>
          <w:bCs/>
          <w:iCs/>
          <w:szCs w:val="22"/>
        </w:rPr>
        <w:t xml:space="preserve">hat </w:t>
      </w:r>
      <w:r w:rsidRPr="00445BDB">
        <w:rPr>
          <w:bCs/>
          <w:iCs/>
          <w:szCs w:val="22"/>
        </w:rPr>
        <w:t>other treatment o</w:t>
      </w:r>
      <w:r w:rsidRPr="0027436A">
        <w:rPr>
          <w:bCs/>
          <w:iCs/>
          <w:szCs w:val="22"/>
        </w:rPr>
        <w:t xml:space="preserve">r help, if any, they received for their problem gambling during the </w:t>
      </w:r>
      <w:r>
        <w:rPr>
          <w:bCs/>
          <w:iCs/>
          <w:szCs w:val="22"/>
        </w:rPr>
        <w:t>past two years</w:t>
      </w:r>
      <w:r w:rsidRPr="0027436A">
        <w:rPr>
          <w:bCs/>
          <w:iCs/>
          <w:szCs w:val="22"/>
        </w:rPr>
        <w:t xml:space="preserve">.  These forms </w:t>
      </w:r>
      <w:r>
        <w:rPr>
          <w:bCs/>
          <w:iCs/>
          <w:szCs w:val="22"/>
        </w:rPr>
        <w:t>of treatment/help were</w:t>
      </w:r>
      <w:r w:rsidRPr="0027436A">
        <w:rPr>
          <w:bCs/>
          <w:iCs/>
          <w:szCs w:val="22"/>
        </w:rPr>
        <w:t xml:space="preserve"> listed and, for each</w:t>
      </w:r>
      <w:r>
        <w:rPr>
          <w:bCs/>
          <w:iCs/>
          <w:szCs w:val="22"/>
        </w:rPr>
        <w:t xml:space="preserve"> for the first six months</w:t>
      </w:r>
      <w:r w:rsidRPr="0027436A">
        <w:rPr>
          <w:bCs/>
          <w:iCs/>
          <w:szCs w:val="22"/>
        </w:rPr>
        <w:t xml:space="preserve">, they </w:t>
      </w:r>
      <w:r>
        <w:rPr>
          <w:bCs/>
          <w:iCs/>
          <w:szCs w:val="22"/>
        </w:rPr>
        <w:t>were</w:t>
      </w:r>
      <w:r w:rsidRPr="0027436A">
        <w:rPr>
          <w:bCs/>
          <w:iCs/>
          <w:szCs w:val="22"/>
        </w:rPr>
        <w:t xml:space="preserve"> asked how often the treatment or help was obtained (number of occasions) and how helpful it was in reaching their goal (</w:t>
      </w:r>
      <w:r>
        <w:rPr>
          <w:bCs/>
          <w:iCs/>
          <w:szCs w:val="22"/>
        </w:rPr>
        <w:t>‘</w:t>
      </w:r>
      <w:r w:rsidRPr="0027436A">
        <w:rPr>
          <w:bCs/>
          <w:iCs/>
          <w:szCs w:val="22"/>
        </w:rPr>
        <w:t>not at all</w:t>
      </w:r>
      <w:r>
        <w:rPr>
          <w:bCs/>
          <w:iCs/>
          <w:szCs w:val="22"/>
        </w:rPr>
        <w:t>’</w:t>
      </w:r>
      <w:r w:rsidRPr="0027436A">
        <w:rPr>
          <w:bCs/>
          <w:iCs/>
          <w:szCs w:val="22"/>
        </w:rPr>
        <w:t xml:space="preserve">, </w:t>
      </w:r>
      <w:r>
        <w:rPr>
          <w:bCs/>
          <w:iCs/>
          <w:szCs w:val="22"/>
        </w:rPr>
        <w:t>‘</w:t>
      </w:r>
      <w:r w:rsidRPr="0027436A">
        <w:rPr>
          <w:bCs/>
          <w:iCs/>
          <w:szCs w:val="22"/>
        </w:rPr>
        <w:t>partially</w:t>
      </w:r>
      <w:r>
        <w:rPr>
          <w:bCs/>
          <w:iCs/>
          <w:szCs w:val="22"/>
        </w:rPr>
        <w:t>’</w:t>
      </w:r>
      <w:r w:rsidRPr="0027436A">
        <w:rPr>
          <w:bCs/>
          <w:iCs/>
          <w:szCs w:val="22"/>
        </w:rPr>
        <w:t xml:space="preserve">, </w:t>
      </w:r>
      <w:r>
        <w:rPr>
          <w:bCs/>
          <w:iCs/>
          <w:szCs w:val="22"/>
        </w:rPr>
        <w:t>‘</w:t>
      </w:r>
      <w:r w:rsidRPr="0027436A">
        <w:rPr>
          <w:bCs/>
          <w:iCs/>
          <w:szCs w:val="22"/>
        </w:rPr>
        <w:t>mostly</w:t>
      </w:r>
      <w:r>
        <w:rPr>
          <w:bCs/>
          <w:iCs/>
          <w:szCs w:val="22"/>
        </w:rPr>
        <w:t>’</w:t>
      </w:r>
      <w:r w:rsidRPr="0027436A">
        <w:rPr>
          <w:bCs/>
          <w:iCs/>
          <w:szCs w:val="22"/>
        </w:rPr>
        <w:t xml:space="preserve">, </w:t>
      </w:r>
      <w:r>
        <w:rPr>
          <w:bCs/>
          <w:iCs/>
          <w:szCs w:val="22"/>
        </w:rPr>
        <w:t>‘</w:t>
      </w:r>
      <w:r w:rsidRPr="0027436A">
        <w:rPr>
          <w:bCs/>
          <w:iCs/>
          <w:szCs w:val="22"/>
        </w:rPr>
        <w:t>completely</w:t>
      </w:r>
      <w:r>
        <w:rPr>
          <w:bCs/>
          <w:iCs/>
          <w:szCs w:val="22"/>
        </w:rPr>
        <w:t>’</w:t>
      </w:r>
      <w:r w:rsidRPr="0027436A">
        <w:rPr>
          <w:bCs/>
          <w:iCs/>
          <w:szCs w:val="22"/>
        </w:rPr>
        <w:t>).</w:t>
      </w:r>
    </w:p>
    <w:p w:rsidR="00075114" w:rsidRDefault="00075114" w:rsidP="00445BDB">
      <w:pPr>
        <w:pStyle w:val="BodyText1"/>
        <w:ind w:left="0"/>
        <w:jc w:val="both"/>
        <w:rPr>
          <w:bCs/>
          <w:iCs/>
          <w:szCs w:val="22"/>
        </w:rPr>
      </w:pPr>
    </w:p>
    <w:p w:rsidR="00075114" w:rsidRPr="00445BDB" w:rsidRDefault="00075114" w:rsidP="00445BDB">
      <w:pPr>
        <w:pStyle w:val="BodyText1"/>
        <w:ind w:left="0"/>
        <w:jc w:val="both"/>
        <w:rPr>
          <w:bCs/>
          <w:iCs/>
          <w:szCs w:val="22"/>
        </w:rPr>
      </w:pPr>
      <w:r>
        <w:rPr>
          <w:bCs/>
          <w:iCs/>
          <w:szCs w:val="22"/>
        </w:rPr>
        <w:t>Participants were asked if they had received the ‘Becoming a Winner’ workbook, if they had read it in the past six months (‘not at all’, ‘some sections’, ‘completely’) and if so, whether they had completed any of the exercises or used any of the recommended strategies.</w:t>
      </w:r>
    </w:p>
    <w:p w:rsidR="0036642C" w:rsidRDefault="0036642C" w:rsidP="0036642C">
      <w:pPr>
        <w:pStyle w:val="BodyText1"/>
        <w:ind w:left="0"/>
        <w:jc w:val="both"/>
        <w:rPr>
          <w:bCs/>
          <w:iCs/>
          <w:szCs w:val="22"/>
          <w:lang w:val="en-NZ"/>
        </w:rPr>
      </w:pPr>
      <w:r w:rsidRPr="0036642C">
        <w:rPr>
          <w:bCs/>
          <w:iCs/>
          <w:szCs w:val="22"/>
          <w:lang w:val="en-NZ"/>
        </w:rPr>
        <w:t xml:space="preserve"> </w:t>
      </w:r>
    </w:p>
    <w:p w:rsidR="00FA0A51" w:rsidRPr="0036642C" w:rsidRDefault="00FA0A51" w:rsidP="0036642C">
      <w:pPr>
        <w:pStyle w:val="BodyText1"/>
        <w:ind w:left="0"/>
        <w:jc w:val="both"/>
        <w:rPr>
          <w:bCs/>
          <w:iCs/>
          <w:szCs w:val="22"/>
          <w:lang w:val="en-NZ"/>
        </w:rPr>
      </w:pPr>
    </w:p>
    <w:p w:rsidR="0036642C" w:rsidRPr="00572901" w:rsidRDefault="0036642C" w:rsidP="009D22B6">
      <w:pPr>
        <w:pStyle w:val="BodyText1"/>
        <w:keepNext/>
        <w:ind w:left="0"/>
        <w:jc w:val="both"/>
        <w:rPr>
          <w:b/>
          <w:bCs/>
          <w:iCs/>
          <w:szCs w:val="22"/>
          <w:lang w:val="en-NZ"/>
        </w:rPr>
      </w:pPr>
      <w:r w:rsidRPr="00572901">
        <w:rPr>
          <w:b/>
          <w:bCs/>
          <w:iCs/>
          <w:szCs w:val="22"/>
          <w:lang w:val="en-NZ"/>
        </w:rPr>
        <w:t>Problem gambling</w:t>
      </w:r>
    </w:p>
    <w:p w:rsidR="0023471A" w:rsidRDefault="0023471A" w:rsidP="009D22B6">
      <w:pPr>
        <w:pStyle w:val="BodyText1"/>
        <w:keepNext/>
        <w:ind w:left="0"/>
        <w:jc w:val="both"/>
        <w:rPr>
          <w:bCs/>
          <w:iCs/>
          <w:szCs w:val="22"/>
          <w:lang w:val="en-NZ"/>
        </w:rPr>
      </w:pPr>
    </w:p>
    <w:p w:rsidR="0036642C" w:rsidRPr="0036642C" w:rsidRDefault="0036642C" w:rsidP="009D22B6">
      <w:pPr>
        <w:pStyle w:val="BodyText1"/>
        <w:keepNext/>
        <w:ind w:left="0"/>
        <w:jc w:val="both"/>
        <w:rPr>
          <w:bCs/>
          <w:iCs/>
          <w:szCs w:val="22"/>
          <w:lang w:val="en-NZ"/>
        </w:rPr>
      </w:pPr>
      <w:r w:rsidRPr="0036642C">
        <w:rPr>
          <w:bCs/>
          <w:iCs/>
          <w:szCs w:val="22"/>
          <w:lang w:val="en-NZ"/>
        </w:rPr>
        <w:t>The nine-item Problem Gambling Severity Index</w:t>
      </w:r>
      <w:r w:rsidR="00B008EF">
        <w:rPr>
          <w:bCs/>
          <w:iCs/>
          <w:szCs w:val="22"/>
          <w:lang w:val="en-NZ"/>
        </w:rPr>
        <w:t xml:space="preserve"> (PGSI)</w:t>
      </w:r>
      <w:r w:rsidRPr="0036642C">
        <w:rPr>
          <w:bCs/>
          <w:iCs/>
          <w:szCs w:val="22"/>
          <w:lang w:val="en-NZ"/>
        </w:rPr>
        <w:t xml:space="preserve"> (Ferris &amp; Wynne, 2001) </w:t>
      </w:r>
      <w:r>
        <w:rPr>
          <w:bCs/>
          <w:iCs/>
          <w:szCs w:val="22"/>
          <w:lang w:val="en-NZ"/>
        </w:rPr>
        <w:t>was</w:t>
      </w:r>
      <w:r w:rsidRPr="0036642C">
        <w:rPr>
          <w:bCs/>
          <w:iCs/>
          <w:szCs w:val="22"/>
          <w:lang w:val="en-NZ"/>
        </w:rPr>
        <w:t xml:space="preserve"> used to measure severity of gambling problems.  </w:t>
      </w:r>
      <w:r w:rsidR="00B008EF">
        <w:rPr>
          <w:bCs/>
          <w:iCs/>
          <w:szCs w:val="22"/>
          <w:lang w:val="en-NZ"/>
        </w:rPr>
        <w:t>It was administered in both a past 12-month and a past three-month time frame</w:t>
      </w:r>
      <w:r w:rsidR="001B5D22">
        <w:rPr>
          <w:bCs/>
          <w:iCs/>
          <w:szCs w:val="22"/>
          <w:lang w:val="en-NZ"/>
        </w:rPr>
        <w:t xml:space="preserve"> (reported as PGSI-12 and PGSI-3, respectively)</w:t>
      </w:r>
      <w:r w:rsidR="00B008EF">
        <w:rPr>
          <w:bCs/>
          <w:iCs/>
          <w:szCs w:val="22"/>
          <w:lang w:val="en-NZ"/>
        </w:rPr>
        <w:t xml:space="preserve">.  </w:t>
      </w:r>
    </w:p>
    <w:p w:rsidR="0036642C" w:rsidRDefault="0036642C" w:rsidP="0036642C">
      <w:pPr>
        <w:pStyle w:val="BodyText1"/>
        <w:ind w:left="0"/>
        <w:jc w:val="both"/>
        <w:rPr>
          <w:bCs/>
          <w:iCs/>
          <w:szCs w:val="22"/>
          <w:lang w:val="en-NZ"/>
        </w:rPr>
      </w:pPr>
    </w:p>
    <w:p w:rsidR="0023471A" w:rsidRPr="0036642C" w:rsidRDefault="0023471A" w:rsidP="0036642C">
      <w:pPr>
        <w:pStyle w:val="BodyText1"/>
        <w:ind w:left="0"/>
        <w:jc w:val="both"/>
        <w:rPr>
          <w:bCs/>
          <w:iCs/>
          <w:szCs w:val="22"/>
          <w:lang w:val="en-NZ"/>
        </w:rPr>
      </w:pPr>
    </w:p>
    <w:p w:rsidR="0036642C" w:rsidRPr="00572901" w:rsidRDefault="0036642C" w:rsidP="00DC767B">
      <w:pPr>
        <w:pStyle w:val="BodyText1"/>
        <w:ind w:left="0"/>
        <w:jc w:val="both"/>
        <w:rPr>
          <w:b/>
          <w:bCs/>
          <w:iCs/>
          <w:szCs w:val="22"/>
          <w:lang w:val="en-NZ"/>
        </w:rPr>
      </w:pPr>
      <w:r w:rsidRPr="00572901">
        <w:rPr>
          <w:b/>
          <w:bCs/>
          <w:iCs/>
          <w:szCs w:val="22"/>
          <w:lang w:val="en-NZ"/>
        </w:rPr>
        <w:t>Comorbidity and substance use</w:t>
      </w:r>
    </w:p>
    <w:p w:rsidR="0023471A" w:rsidRDefault="0023471A" w:rsidP="00445BDB">
      <w:pPr>
        <w:pStyle w:val="BodyText1"/>
        <w:ind w:left="0"/>
        <w:jc w:val="both"/>
        <w:rPr>
          <w:bCs/>
          <w:iCs/>
          <w:szCs w:val="22"/>
          <w:lang w:val="en-NZ"/>
        </w:rPr>
      </w:pPr>
    </w:p>
    <w:p w:rsidR="00445BDB" w:rsidRDefault="00445BDB" w:rsidP="00445BDB">
      <w:pPr>
        <w:pStyle w:val="BodyText1"/>
        <w:ind w:left="0"/>
        <w:jc w:val="both"/>
        <w:rPr>
          <w:bCs/>
          <w:iCs/>
          <w:szCs w:val="22"/>
          <w:lang w:val="en-NZ"/>
        </w:rPr>
      </w:pPr>
      <w:r w:rsidRPr="0036642C">
        <w:rPr>
          <w:bCs/>
          <w:iCs/>
          <w:szCs w:val="22"/>
          <w:lang w:val="en-NZ"/>
        </w:rPr>
        <w:t xml:space="preserve">The mood module of the Primary Care Evaluation of Mental Disorders (PRIME-MD, Spitzer et al., 1994) </w:t>
      </w:r>
      <w:r>
        <w:rPr>
          <w:bCs/>
          <w:iCs/>
          <w:szCs w:val="22"/>
          <w:lang w:val="en-NZ"/>
        </w:rPr>
        <w:t>was</w:t>
      </w:r>
      <w:r w:rsidRPr="0036642C">
        <w:rPr>
          <w:bCs/>
          <w:iCs/>
          <w:szCs w:val="22"/>
          <w:lang w:val="en-NZ"/>
        </w:rPr>
        <w:t xml:space="preserve"> administered to provide diagnoses of major depressive disorder, dysthymia, minor depressive disorder</w:t>
      </w:r>
      <w:r>
        <w:rPr>
          <w:bCs/>
          <w:iCs/>
          <w:szCs w:val="22"/>
          <w:lang w:val="en-NZ"/>
        </w:rPr>
        <w:t>, and alcohol abuse/dependence.</w:t>
      </w:r>
    </w:p>
    <w:p w:rsidR="0023471A" w:rsidRDefault="0023471A" w:rsidP="00445BDB">
      <w:pPr>
        <w:pStyle w:val="BodyText1"/>
        <w:ind w:left="0"/>
        <w:jc w:val="both"/>
        <w:rPr>
          <w:bCs/>
          <w:iCs/>
          <w:szCs w:val="22"/>
          <w:lang w:val="en-NZ"/>
        </w:rPr>
      </w:pPr>
    </w:p>
    <w:p w:rsidR="00445BDB" w:rsidRPr="0036642C" w:rsidRDefault="00445BDB" w:rsidP="00445BDB">
      <w:pPr>
        <w:pStyle w:val="BodyText1"/>
        <w:ind w:left="0"/>
        <w:jc w:val="both"/>
        <w:rPr>
          <w:bCs/>
          <w:iCs/>
          <w:szCs w:val="22"/>
          <w:lang w:val="en-NZ"/>
        </w:rPr>
      </w:pPr>
      <w:r>
        <w:rPr>
          <w:bCs/>
          <w:iCs/>
          <w:szCs w:val="22"/>
          <w:lang w:val="en-NZ"/>
        </w:rPr>
        <w:t>The Kessler-</w:t>
      </w:r>
      <w:r w:rsidRPr="0036642C">
        <w:rPr>
          <w:bCs/>
          <w:iCs/>
          <w:szCs w:val="22"/>
          <w:lang w:val="en-NZ"/>
        </w:rPr>
        <w:t>10 (K</w:t>
      </w:r>
      <w:r>
        <w:rPr>
          <w:bCs/>
          <w:iCs/>
          <w:szCs w:val="22"/>
          <w:lang w:val="en-NZ"/>
        </w:rPr>
        <w:t>-</w:t>
      </w:r>
      <w:r w:rsidRPr="0036642C">
        <w:rPr>
          <w:bCs/>
          <w:iCs/>
          <w:szCs w:val="22"/>
          <w:lang w:val="en-NZ"/>
        </w:rPr>
        <w:t xml:space="preserve">10) questionnaire </w:t>
      </w:r>
      <w:r>
        <w:rPr>
          <w:bCs/>
          <w:iCs/>
          <w:szCs w:val="22"/>
          <w:lang w:val="en-NZ"/>
        </w:rPr>
        <w:t>was</w:t>
      </w:r>
      <w:r w:rsidRPr="0036642C">
        <w:rPr>
          <w:bCs/>
          <w:iCs/>
          <w:szCs w:val="22"/>
          <w:lang w:val="en-NZ"/>
        </w:rPr>
        <w:t xml:space="preserve"> included to provide a continuous measure of general psychological distress that is responsive to change over time.  It also produces a summary measure indicating probability of currently experiencing an anxiety or depressive disorder (Kessler &amp; Mroczek, 1994).</w:t>
      </w:r>
    </w:p>
    <w:p w:rsidR="00445BDB" w:rsidRPr="0036642C" w:rsidRDefault="00445BDB" w:rsidP="00445BDB">
      <w:pPr>
        <w:pStyle w:val="BodyText1"/>
        <w:ind w:left="0"/>
        <w:jc w:val="both"/>
        <w:rPr>
          <w:bCs/>
          <w:iCs/>
          <w:szCs w:val="22"/>
          <w:lang w:val="en-NZ"/>
        </w:rPr>
      </w:pPr>
    </w:p>
    <w:p w:rsidR="005A1091" w:rsidRDefault="005A1091" w:rsidP="005A1091">
      <w:pPr>
        <w:pStyle w:val="BodyText1"/>
        <w:ind w:left="0"/>
        <w:jc w:val="both"/>
        <w:rPr>
          <w:bCs/>
          <w:iCs/>
          <w:szCs w:val="22"/>
          <w:lang w:val="en-NZ"/>
        </w:rPr>
      </w:pPr>
      <w:r>
        <w:rPr>
          <w:bCs/>
          <w:iCs/>
          <w:szCs w:val="22"/>
          <w:lang w:val="en-NZ"/>
        </w:rPr>
        <w:t>To identify hazardous alcohol consumption or active alcohol use disorders (including alcohol abuse or dependence) a brief version (AUDIT-C, three-item scale) of the Alcohol Use Disorders Identification Test (AUDIT; Saunders et al., 1993) was administered.</w:t>
      </w:r>
    </w:p>
    <w:p w:rsidR="005A1091" w:rsidRDefault="005A1091" w:rsidP="00DC767B">
      <w:pPr>
        <w:pStyle w:val="BodyText1"/>
        <w:ind w:left="0"/>
        <w:jc w:val="both"/>
        <w:rPr>
          <w:bCs/>
          <w:iCs/>
          <w:szCs w:val="22"/>
          <w:lang w:val="en-NZ"/>
        </w:rPr>
      </w:pPr>
    </w:p>
    <w:p w:rsidR="0036642C" w:rsidRDefault="0036642C" w:rsidP="00DC767B">
      <w:pPr>
        <w:pStyle w:val="BodyText1"/>
        <w:ind w:left="0"/>
        <w:jc w:val="both"/>
        <w:rPr>
          <w:bCs/>
          <w:iCs/>
          <w:szCs w:val="22"/>
          <w:lang w:val="en-NZ"/>
        </w:rPr>
      </w:pPr>
      <w:r w:rsidRPr="0036642C">
        <w:rPr>
          <w:bCs/>
          <w:iCs/>
          <w:szCs w:val="22"/>
          <w:lang w:val="en-NZ"/>
        </w:rPr>
        <w:t xml:space="preserve">A brief version </w:t>
      </w:r>
      <w:r>
        <w:rPr>
          <w:bCs/>
          <w:iCs/>
          <w:szCs w:val="22"/>
          <w:lang w:val="en-NZ"/>
        </w:rPr>
        <w:t>(</w:t>
      </w:r>
      <w:r w:rsidRPr="0036642C">
        <w:rPr>
          <w:bCs/>
          <w:iCs/>
          <w:szCs w:val="22"/>
          <w:lang w:val="en-NZ"/>
        </w:rPr>
        <w:t>10-item scale</w:t>
      </w:r>
      <w:r>
        <w:rPr>
          <w:bCs/>
          <w:iCs/>
          <w:szCs w:val="22"/>
          <w:lang w:val="en-NZ"/>
        </w:rPr>
        <w:t>)</w:t>
      </w:r>
      <w:r w:rsidRPr="0036642C">
        <w:rPr>
          <w:bCs/>
          <w:iCs/>
          <w:szCs w:val="22"/>
          <w:lang w:val="en-NZ"/>
        </w:rPr>
        <w:t xml:space="preserve"> of the Drug Abuse Screening Test (DAST; Skinner, 1982) </w:t>
      </w:r>
      <w:r>
        <w:rPr>
          <w:bCs/>
          <w:iCs/>
          <w:szCs w:val="22"/>
          <w:lang w:val="en-NZ"/>
        </w:rPr>
        <w:t>was</w:t>
      </w:r>
      <w:r w:rsidRPr="0036642C">
        <w:rPr>
          <w:bCs/>
          <w:iCs/>
          <w:szCs w:val="22"/>
          <w:lang w:val="en-NZ"/>
        </w:rPr>
        <w:t xml:space="preserve"> administered</w:t>
      </w:r>
      <w:r w:rsidR="00AB3F88">
        <w:rPr>
          <w:bCs/>
          <w:iCs/>
          <w:szCs w:val="22"/>
          <w:lang w:val="en-NZ"/>
        </w:rPr>
        <w:t xml:space="preserve"> to assess drug abuse</w:t>
      </w:r>
      <w:r w:rsidR="005A1091">
        <w:rPr>
          <w:bCs/>
          <w:iCs/>
          <w:szCs w:val="22"/>
          <w:lang w:val="en-NZ"/>
        </w:rPr>
        <w:t>.</w:t>
      </w:r>
    </w:p>
    <w:p w:rsidR="00EE453D" w:rsidRDefault="00EE453D" w:rsidP="0036642C">
      <w:pPr>
        <w:pStyle w:val="BodyText1"/>
        <w:ind w:left="0"/>
        <w:jc w:val="both"/>
        <w:rPr>
          <w:bCs/>
          <w:iCs/>
          <w:szCs w:val="22"/>
          <w:lang w:val="en-NZ"/>
        </w:rPr>
      </w:pPr>
    </w:p>
    <w:p w:rsidR="0036642C" w:rsidRPr="0036642C" w:rsidRDefault="0036642C" w:rsidP="0036642C">
      <w:pPr>
        <w:pStyle w:val="BodyText1"/>
        <w:ind w:left="0"/>
        <w:jc w:val="both"/>
        <w:rPr>
          <w:bCs/>
          <w:iCs/>
          <w:szCs w:val="22"/>
          <w:lang w:val="en-NZ"/>
        </w:rPr>
      </w:pPr>
      <w:r w:rsidRPr="0036642C">
        <w:rPr>
          <w:bCs/>
          <w:iCs/>
          <w:szCs w:val="22"/>
          <w:lang w:val="en-NZ"/>
        </w:rPr>
        <w:t xml:space="preserve">Participants </w:t>
      </w:r>
      <w:r>
        <w:rPr>
          <w:bCs/>
          <w:iCs/>
          <w:szCs w:val="22"/>
          <w:lang w:val="en-NZ"/>
        </w:rPr>
        <w:t>were</w:t>
      </w:r>
      <w:r w:rsidRPr="0036642C">
        <w:rPr>
          <w:bCs/>
          <w:iCs/>
          <w:szCs w:val="22"/>
          <w:lang w:val="en-NZ"/>
        </w:rPr>
        <w:t xml:space="preserve"> also asked about current tobacco use.</w:t>
      </w:r>
    </w:p>
    <w:p w:rsidR="0036642C" w:rsidRDefault="0036642C" w:rsidP="0036642C">
      <w:pPr>
        <w:pStyle w:val="BodyText1"/>
        <w:ind w:left="0"/>
        <w:jc w:val="both"/>
        <w:rPr>
          <w:bCs/>
          <w:iCs/>
          <w:szCs w:val="22"/>
          <w:lang w:val="en-NZ"/>
        </w:rPr>
      </w:pPr>
    </w:p>
    <w:p w:rsidR="0023471A" w:rsidRPr="0036642C" w:rsidRDefault="0023471A" w:rsidP="0036642C">
      <w:pPr>
        <w:pStyle w:val="BodyText1"/>
        <w:ind w:left="0"/>
        <w:jc w:val="both"/>
        <w:rPr>
          <w:bCs/>
          <w:iCs/>
          <w:szCs w:val="22"/>
          <w:lang w:val="en-NZ"/>
        </w:rPr>
      </w:pPr>
    </w:p>
    <w:p w:rsidR="0036642C" w:rsidRPr="00572901" w:rsidRDefault="0036642C" w:rsidP="0036642C">
      <w:pPr>
        <w:pStyle w:val="BodyText1"/>
        <w:ind w:left="0"/>
        <w:jc w:val="both"/>
        <w:rPr>
          <w:b/>
          <w:bCs/>
          <w:iCs/>
          <w:szCs w:val="22"/>
          <w:lang w:val="en-NZ"/>
        </w:rPr>
      </w:pPr>
      <w:r w:rsidRPr="00572901">
        <w:rPr>
          <w:b/>
          <w:bCs/>
          <w:iCs/>
          <w:szCs w:val="22"/>
          <w:lang w:val="en-NZ"/>
        </w:rPr>
        <w:t>Quality of life</w:t>
      </w:r>
    </w:p>
    <w:p w:rsidR="0023471A" w:rsidRDefault="0023471A" w:rsidP="0036642C">
      <w:pPr>
        <w:pStyle w:val="BodyText1"/>
        <w:ind w:left="0"/>
        <w:jc w:val="both"/>
        <w:rPr>
          <w:bCs/>
          <w:iCs/>
          <w:szCs w:val="22"/>
          <w:lang w:val="en-NZ"/>
        </w:rPr>
      </w:pPr>
    </w:p>
    <w:p w:rsidR="0036642C" w:rsidRPr="0036642C" w:rsidRDefault="0036642C" w:rsidP="0036642C">
      <w:pPr>
        <w:pStyle w:val="BodyText1"/>
        <w:ind w:left="0"/>
        <w:jc w:val="both"/>
        <w:rPr>
          <w:bCs/>
          <w:iCs/>
          <w:szCs w:val="22"/>
          <w:lang w:val="en-NZ"/>
        </w:rPr>
      </w:pPr>
      <w:r w:rsidRPr="0036642C">
        <w:rPr>
          <w:bCs/>
          <w:iCs/>
          <w:szCs w:val="22"/>
          <w:lang w:val="en-NZ"/>
        </w:rPr>
        <w:t xml:space="preserve">Quality of life </w:t>
      </w:r>
      <w:r>
        <w:rPr>
          <w:bCs/>
          <w:iCs/>
          <w:szCs w:val="22"/>
          <w:lang w:val="en-NZ"/>
        </w:rPr>
        <w:t>was</w:t>
      </w:r>
      <w:r w:rsidRPr="0036642C">
        <w:rPr>
          <w:bCs/>
          <w:iCs/>
          <w:szCs w:val="22"/>
          <w:lang w:val="en-NZ"/>
        </w:rPr>
        <w:t xml:space="preserve"> assessed by the WHOQoL-8, an eight item version of a widely used measure.  This short form has been used in a number of countries, is robust psychometrically, and overall performance is strongly correlated with scores from the original WHOQoL instrument (Schmidt, Muhlan &amp; Power, 2005).</w:t>
      </w:r>
    </w:p>
    <w:p w:rsidR="00075114" w:rsidRPr="00572901" w:rsidRDefault="00075114" w:rsidP="00075114">
      <w:pPr>
        <w:pStyle w:val="BodyText1"/>
        <w:keepNext/>
        <w:ind w:left="0"/>
        <w:jc w:val="both"/>
        <w:rPr>
          <w:b/>
          <w:bCs/>
          <w:iCs/>
          <w:szCs w:val="22"/>
          <w:lang w:val="en-NZ"/>
        </w:rPr>
      </w:pPr>
      <w:r w:rsidRPr="00572901">
        <w:rPr>
          <w:b/>
          <w:bCs/>
          <w:iCs/>
          <w:szCs w:val="22"/>
          <w:lang w:val="en-NZ"/>
        </w:rPr>
        <w:t>Socio-demographics</w:t>
      </w:r>
    </w:p>
    <w:p w:rsidR="0023471A" w:rsidRDefault="0023471A" w:rsidP="00075114">
      <w:pPr>
        <w:pStyle w:val="BodyText1"/>
        <w:ind w:left="0"/>
        <w:jc w:val="both"/>
        <w:rPr>
          <w:bCs/>
          <w:iCs/>
          <w:szCs w:val="22"/>
          <w:lang w:val="en-NZ"/>
        </w:rPr>
      </w:pPr>
    </w:p>
    <w:p w:rsidR="00075114" w:rsidRPr="0036642C" w:rsidRDefault="00075114" w:rsidP="00075114">
      <w:pPr>
        <w:pStyle w:val="BodyText1"/>
        <w:ind w:left="0"/>
        <w:jc w:val="both"/>
        <w:rPr>
          <w:bCs/>
          <w:iCs/>
          <w:szCs w:val="22"/>
          <w:lang w:val="en-NZ"/>
        </w:rPr>
      </w:pPr>
      <w:r>
        <w:rPr>
          <w:bCs/>
          <w:iCs/>
          <w:szCs w:val="22"/>
          <w:lang w:val="en-NZ"/>
        </w:rPr>
        <w:t>Marital status, highest educational level, employment status, annual household income, and area of residence data</w:t>
      </w:r>
      <w:r w:rsidRPr="0036642C">
        <w:rPr>
          <w:bCs/>
          <w:iCs/>
          <w:szCs w:val="22"/>
          <w:lang w:val="en-NZ"/>
        </w:rPr>
        <w:t xml:space="preserve"> </w:t>
      </w:r>
      <w:r>
        <w:rPr>
          <w:bCs/>
          <w:iCs/>
          <w:szCs w:val="22"/>
          <w:lang w:val="en-NZ"/>
        </w:rPr>
        <w:t>were</w:t>
      </w:r>
      <w:r w:rsidRPr="0036642C">
        <w:rPr>
          <w:bCs/>
          <w:iCs/>
          <w:szCs w:val="22"/>
          <w:lang w:val="en-NZ"/>
        </w:rPr>
        <w:t xml:space="preserve"> collected</w:t>
      </w:r>
      <w:r>
        <w:rPr>
          <w:rStyle w:val="FootnoteReference"/>
          <w:bCs/>
          <w:iCs/>
          <w:szCs w:val="22"/>
          <w:lang w:val="en-NZ"/>
        </w:rPr>
        <w:footnoteReference w:id="10"/>
      </w:r>
      <w:r w:rsidRPr="0036642C">
        <w:rPr>
          <w:bCs/>
          <w:iCs/>
          <w:szCs w:val="22"/>
          <w:lang w:val="en-NZ"/>
        </w:rPr>
        <w:t>.</w:t>
      </w:r>
    </w:p>
    <w:p w:rsidR="00075114" w:rsidRDefault="00075114" w:rsidP="00075114">
      <w:pPr>
        <w:pStyle w:val="BodyText1"/>
        <w:keepNext/>
        <w:ind w:left="0"/>
        <w:jc w:val="both"/>
        <w:rPr>
          <w:bCs/>
          <w:iCs/>
          <w:szCs w:val="22"/>
          <w:lang w:val="en-NZ"/>
        </w:rPr>
      </w:pPr>
    </w:p>
    <w:p w:rsidR="00075114" w:rsidRDefault="00075114" w:rsidP="00075114">
      <w:pPr>
        <w:pStyle w:val="BodyText1"/>
        <w:keepNext/>
        <w:ind w:left="0"/>
        <w:jc w:val="both"/>
        <w:rPr>
          <w:bCs/>
          <w:iCs/>
          <w:szCs w:val="22"/>
          <w:lang w:val="en-NZ"/>
        </w:rPr>
      </w:pPr>
      <w:r>
        <w:rPr>
          <w:bCs/>
          <w:iCs/>
          <w:szCs w:val="22"/>
          <w:lang w:val="en-NZ"/>
        </w:rPr>
        <w:t>T</w:t>
      </w:r>
      <w:r w:rsidRPr="0036642C">
        <w:rPr>
          <w:bCs/>
          <w:iCs/>
          <w:szCs w:val="22"/>
          <w:lang w:val="en-NZ"/>
        </w:rPr>
        <w:t xml:space="preserve">he </w:t>
      </w:r>
      <w:r>
        <w:rPr>
          <w:bCs/>
          <w:iCs/>
          <w:szCs w:val="22"/>
          <w:lang w:val="en-NZ"/>
        </w:rPr>
        <w:t>eight</w:t>
      </w:r>
      <w:r w:rsidRPr="0036642C">
        <w:rPr>
          <w:bCs/>
          <w:iCs/>
          <w:szCs w:val="22"/>
          <w:lang w:val="en-NZ"/>
        </w:rPr>
        <w:t>-item New Zealand Index of Socio</w:t>
      </w:r>
      <w:r>
        <w:rPr>
          <w:bCs/>
          <w:iCs/>
          <w:szCs w:val="22"/>
          <w:lang w:val="en-NZ"/>
        </w:rPr>
        <w:t>-</w:t>
      </w:r>
      <w:r w:rsidRPr="0036642C">
        <w:rPr>
          <w:bCs/>
          <w:iCs/>
          <w:szCs w:val="22"/>
          <w:lang w:val="en-NZ"/>
        </w:rPr>
        <w:t>economic Deprivation for Individuals (Salmond, 2005)</w:t>
      </w:r>
      <w:r>
        <w:rPr>
          <w:bCs/>
          <w:iCs/>
          <w:szCs w:val="22"/>
          <w:lang w:val="en-NZ"/>
        </w:rPr>
        <w:t xml:space="preserve"> was administered</w:t>
      </w:r>
      <w:r w:rsidRPr="0036642C">
        <w:rPr>
          <w:bCs/>
          <w:iCs/>
          <w:szCs w:val="22"/>
          <w:lang w:val="en-NZ"/>
        </w:rPr>
        <w:t>.</w:t>
      </w:r>
    </w:p>
    <w:p w:rsidR="00075114" w:rsidRDefault="00075114" w:rsidP="0036642C">
      <w:pPr>
        <w:pStyle w:val="BodyText1"/>
        <w:ind w:left="0"/>
        <w:jc w:val="both"/>
        <w:rPr>
          <w:b/>
          <w:bCs/>
          <w:iCs/>
          <w:szCs w:val="22"/>
          <w:lang w:val="en-NZ"/>
        </w:rPr>
      </w:pPr>
    </w:p>
    <w:p w:rsidR="00572901" w:rsidRDefault="00572901" w:rsidP="00580172">
      <w:pPr>
        <w:pStyle w:val="BodyText1"/>
        <w:ind w:left="0"/>
        <w:jc w:val="both"/>
        <w:rPr>
          <w:bCs/>
          <w:iCs/>
          <w:szCs w:val="22"/>
          <w:lang w:val="en-NZ"/>
        </w:rPr>
      </w:pPr>
    </w:p>
    <w:p w:rsidR="00B724E7" w:rsidRPr="00054010" w:rsidRDefault="00B724E7" w:rsidP="008368C9">
      <w:pPr>
        <w:pStyle w:val="MEB26"/>
        <w:keepNext/>
        <w:keepLines/>
        <w:numPr>
          <w:ilvl w:val="2"/>
          <w:numId w:val="42"/>
        </w:numPr>
        <w:tabs>
          <w:tab w:val="clear" w:pos="2520"/>
        </w:tabs>
        <w:ind w:left="0" w:firstLine="0"/>
        <w:rPr>
          <w:szCs w:val="22"/>
        </w:rPr>
      </w:pPr>
      <w:bookmarkStart w:id="34" w:name="_Toc431905534"/>
      <w:r>
        <w:rPr>
          <w:szCs w:val="22"/>
        </w:rPr>
        <w:t>Collateral assessments</w:t>
      </w:r>
      <w:bookmarkEnd w:id="34"/>
    </w:p>
    <w:p w:rsidR="00B724E7" w:rsidRDefault="00B724E7" w:rsidP="0027436A">
      <w:pPr>
        <w:pStyle w:val="BodyText1"/>
        <w:ind w:left="0"/>
        <w:jc w:val="both"/>
        <w:rPr>
          <w:bCs/>
          <w:iCs/>
          <w:szCs w:val="22"/>
        </w:rPr>
      </w:pPr>
    </w:p>
    <w:p w:rsidR="00B724E7" w:rsidRDefault="00B724E7" w:rsidP="00B724E7">
      <w:pPr>
        <w:pStyle w:val="BodyText1"/>
        <w:ind w:left="0"/>
        <w:jc w:val="both"/>
        <w:rPr>
          <w:bCs/>
          <w:iCs/>
          <w:szCs w:val="22"/>
          <w:lang w:val="en-NZ"/>
        </w:rPr>
      </w:pPr>
      <w:r w:rsidRPr="00B724E7">
        <w:rPr>
          <w:bCs/>
          <w:iCs/>
          <w:szCs w:val="22"/>
          <w:lang w:val="en-NZ"/>
        </w:rPr>
        <w:t xml:space="preserve">After the </w:t>
      </w:r>
      <w:r w:rsidR="00642122">
        <w:rPr>
          <w:bCs/>
          <w:iCs/>
          <w:szCs w:val="22"/>
          <w:lang w:val="en-NZ"/>
        </w:rPr>
        <w:t>36 month</w:t>
      </w:r>
      <w:r w:rsidRPr="00B724E7">
        <w:rPr>
          <w:bCs/>
          <w:iCs/>
          <w:szCs w:val="22"/>
          <w:lang w:val="en-NZ"/>
        </w:rPr>
        <w:t xml:space="preserve"> assessment, at least one collateral person per participant </w:t>
      </w:r>
      <w:r>
        <w:rPr>
          <w:bCs/>
          <w:iCs/>
          <w:szCs w:val="22"/>
          <w:lang w:val="en-NZ"/>
        </w:rPr>
        <w:t xml:space="preserve">(where details for collateral participants had been provided by the </w:t>
      </w:r>
      <w:r w:rsidR="006A4A47">
        <w:rPr>
          <w:bCs/>
          <w:iCs/>
          <w:szCs w:val="22"/>
          <w:lang w:val="en-NZ"/>
        </w:rPr>
        <w:t>trial</w:t>
      </w:r>
      <w:r>
        <w:rPr>
          <w:bCs/>
          <w:iCs/>
          <w:szCs w:val="22"/>
          <w:lang w:val="en-NZ"/>
        </w:rPr>
        <w:t xml:space="preserve"> participants) </w:t>
      </w:r>
      <w:r w:rsidR="00F00013">
        <w:rPr>
          <w:bCs/>
          <w:iCs/>
          <w:szCs w:val="22"/>
          <w:lang w:val="en-NZ"/>
        </w:rPr>
        <w:t>was</w:t>
      </w:r>
      <w:r w:rsidRPr="00B724E7">
        <w:rPr>
          <w:bCs/>
          <w:iCs/>
          <w:szCs w:val="22"/>
          <w:lang w:val="en-NZ"/>
        </w:rPr>
        <w:t xml:space="preserve"> contacted by telephone and asked about the participant’s involvement with gambling over the </w:t>
      </w:r>
      <w:r w:rsidR="00040CD5">
        <w:rPr>
          <w:bCs/>
          <w:iCs/>
          <w:szCs w:val="22"/>
          <w:lang w:val="en-NZ"/>
        </w:rPr>
        <w:t>previous 12 </w:t>
      </w:r>
      <w:r w:rsidRPr="00B724E7">
        <w:rPr>
          <w:bCs/>
          <w:iCs/>
          <w:szCs w:val="22"/>
          <w:lang w:val="en-NZ"/>
        </w:rPr>
        <w:t>month</w:t>
      </w:r>
      <w:r w:rsidR="00040CD5">
        <w:rPr>
          <w:bCs/>
          <w:iCs/>
          <w:szCs w:val="22"/>
          <w:lang w:val="en-NZ"/>
        </w:rPr>
        <w:t>s</w:t>
      </w:r>
      <w:r w:rsidRPr="00B724E7">
        <w:rPr>
          <w:bCs/>
          <w:iCs/>
          <w:szCs w:val="22"/>
          <w:lang w:val="en-NZ"/>
        </w:rPr>
        <w:t xml:space="preserve">.  They </w:t>
      </w:r>
      <w:r>
        <w:rPr>
          <w:bCs/>
          <w:iCs/>
          <w:szCs w:val="22"/>
          <w:lang w:val="en-NZ"/>
        </w:rPr>
        <w:t>were</w:t>
      </w:r>
      <w:r w:rsidRPr="00B724E7">
        <w:rPr>
          <w:bCs/>
          <w:iCs/>
          <w:szCs w:val="22"/>
          <w:lang w:val="en-NZ"/>
        </w:rPr>
        <w:t xml:space="preserve"> also asked how confident they </w:t>
      </w:r>
      <w:r>
        <w:rPr>
          <w:bCs/>
          <w:iCs/>
          <w:szCs w:val="22"/>
          <w:lang w:val="en-NZ"/>
        </w:rPr>
        <w:t>were</w:t>
      </w:r>
      <w:r w:rsidRPr="00B724E7">
        <w:rPr>
          <w:bCs/>
          <w:iCs/>
          <w:szCs w:val="22"/>
          <w:lang w:val="en-NZ"/>
        </w:rPr>
        <w:t xml:space="preserve"> about the accuracy of their reports (</w:t>
      </w:r>
      <w:r w:rsidR="006A4A47">
        <w:rPr>
          <w:bCs/>
          <w:iCs/>
          <w:szCs w:val="22"/>
          <w:lang w:val="en-NZ"/>
        </w:rPr>
        <w:t>‘</w:t>
      </w:r>
      <w:r w:rsidRPr="00B724E7">
        <w:rPr>
          <w:bCs/>
          <w:iCs/>
          <w:szCs w:val="22"/>
          <w:lang w:val="en-NZ"/>
        </w:rPr>
        <w:t>not at all</w:t>
      </w:r>
      <w:r w:rsidR="006A4A47">
        <w:rPr>
          <w:bCs/>
          <w:iCs/>
          <w:szCs w:val="22"/>
          <w:lang w:val="en-NZ"/>
        </w:rPr>
        <w:t>’</w:t>
      </w:r>
      <w:r w:rsidRPr="00B724E7">
        <w:rPr>
          <w:bCs/>
          <w:iCs/>
          <w:szCs w:val="22"/>
          <w:lang w:val="en-NZ"/>
        </w:rPr>
        <w:t xml:space="preserve">, </w:t>
      </w:r>
      <w:r w:rsidR="006A4A47">
        <w:rPr>
          <w:bCs/>
          <w:iCs/>
          <w:szCs w:val="22"/>
          <w:lang w:val="en-NZ"/>
        </w:rPr>
        <w:t>‘</w:t>
      </w:r>
      <w:r w:rsidRPr="00B724E7">
        <w:rPr>
          <w:bCs/>
          <w:iCs/>
          <w:szCs w:val="22"/>
          <w:lang w:val="en-NZ"/>
        </w:rPr>
        <w:t>so</w:t>
      </w:r>
      <w:r>
        <w:rPr>
          <w:bCs/>
          <w:iCs/>
          <w:szCs w:val="22"/>
          <w:lang w:val="en-NZ"/>
        </w:rPr>
        <w:t>mewhat</w:t>
      </w:r>
      <w:r w:rsidR="006A4A47">
        <w:rPr>
          <w:bCs/>
          <w:iCs/>
          <w:szCs w:val="22"/>
          <w:lang w:val="en-NZ"/>
        </w:rPr>
        <w:t>’</w:t>
      </w:r>
      <w:r>
        <w:rPr>
          <w:bCs/>
          <w:iCs/>
          <w:szCs w:val="22"/>
          <w:lang w:val="en-NZ"/>
        </w:rPr>
        <w:t xml:space="preserve">, </w:t>
      </w:r>
      <w:r w:rsidR="006A4A47">
        <w:rPr>
          <w:bCs/>
          <w:iCs/>
          <w:szCs w:val="22"/>
          <w:lang w:val="en-NZ"/>
        </w:rPr>
        <w:t>‘</w:t>
      </w:r>
      <w:r>
        <w:rPr>
          <w:bCs/>
          <w:iCs/>
          <w:szCs w:val="22"/>
          <w:lang w:val="en-NZ"/>
        </w:rPr>
        <w:t>fairly</w:t>
      </w:r>
      <w:r w:rsidR="006A4A47">
        <w:rPr>
          <w:bCs/>
          <w:iCs/>
          <w:szCs w:val="22"/>
          <w:lang w:val="en-NZ"/>
        </w:rPr>
        <w:t>’</w:t>
      </w:r>
      <w:r>
        <w:rPr>
          <w:bCs/>
          <w:iCs/>
          <w:szCs w:val="22"/>
          <w:lang w:val="en-NZ"/>
        </w:rPr>
        <w:t xml:space="preserve">, </w:t>
      </w:r>
      <w:r w:rsidR="006A4A47">
        <w:rPr>
          <w:bCs/>
          <w:iCs/>
          <w:szCs w:val="22"/>
          <w:lang w:val="en-NZ"/>
        </w:rPr>
        <w:t>‘</w:t>
      </w:r>
      <w:r>
        <w:rPr>
          <w:bCs/>
          <w:iCs/>
          <w:szCs w:val="22"/>
          <w:lang w:val="en-NZ"/>
        </w:rPr>
        <w:t>extremely</w:t>
      </w:r>
      <w:r w:rsidR="006A4A47">
        <w:rPr>
          <w:bCs/>
          <w:iCs/>
          <w:szCs w:val="22"/>
          <w:lang w:val="en-NZ"/>
        </w:rPr>
        <w:t>’</w:t>
      </w:r>
      <w:r>
        <w:rPr>
          <w:bCs/>
          <w:iCs/>
          <w:szCs w:val="22"/>
          <w:lang w:val="en-NZ"/>
        </w:rPr>
        <w:t>).</w:t>
      </w:r>
    </w:p>
    <w:p w:rsidR="00572901" w:rsidRPr="00B724E7" w:rsidRDefault="00572901" w:rsidP="00B724E7">
      <w:pPr>
        <w:pStyle w:val="BodyText1"/>
        <w:ind w:left="0"/>
        <w:jc w:val="both"/>
        <w:rPr>
          <w:bCs/>
          <w:iCs/>
          <w:szCs w:val="22"/>
          <w:lang w:val="en-NZ"/>
        </w:rPr>
      </w:pPr>
    </w:p>
    <w:p w:rsidR="00040CD5" w:rsidRPr="00054010" w:rsidRDefault="00040CD5" w:rsidP="001918CB">
      <w:pPr>
        <w:pStyle w:val="heading2a"/>
        <w:keepNext w:val="0"/>
        <w:numPr>
          <w:ilvl w:val="1"/>
          <w:numId w:val="59"/>
        </w:numPr>
        <w:pBdr>
          <w:top w:val="single" w:sz="4" w:space="1" w:color="auto"/>
          <w:left w:val="single" w:sz="4" w:space="4" w:color="auto"/>
          <w:bottom w:val="single" w:sz="4" w:space="1" w:color="auto"/>
          <w:right w:val="single" w:sz="4" w:space="4" w:color="auto"/>
        </w:pBdr>
        <w:ind w:left="709"/>
        <w:rPr>
          <w:sz w:val="22"/>
          <w:szCs w:val="22"/>
        </w:rPr>
      </w:pPr>
      <w:bookmarkStart w:id="35" w:name="_Toc431905535"/>
      <w:r>
        <w:rPr>
          <w:sz w:val="22"/>
          <w:szCs w:val="22"/>
        </w:rPr>
        <w:t>Sample size, randomisation and blinding</w:t>
      </w:r>
      <w:bookmarkEnd w:id="35"/>
    </w:p>
    <w:p w:rsidR="0019755C" w:rsidRPr="00FD64ED" w:rsidRDefault="0019755C" w:rsidP="0019755C">
      <w:pPr>
        <w:keepNext/>
        <w:keepLines/>
        <w:jc w:val="both"/>
        <w:rPr>
          <w:b/>
          <w:i/>
          <w:szCs w:val="22"/>
        </w:rPr>
      </w:pPr>
    </w:p>
    <w:p w:rsidR="00F46631" w:rsidRDefault="00040CD5" w:rsidP="00E262DF">
      <w:pPr>
        <w:pStyle w:val="BodyText1"/>
        <w:ind w:left="0"/>
        <w:jc w:val="both"/>
        <w:rPr>
          <w:bCs/>
          <w:iCs/>
          <w:szCs w:val="22"/>
        </w:rPr>
      </w:pPr>
      <w:r>
        <w:rPr>
          <w:bCs/>
          <w:iCs/>
          <w:szCs w:val="22"/>
        </w:rPr>
        <w:t>Detailed information regarding sample size, randomisation and blinding has previously been described in the initial report for this RCT (Abbott et al., 2012).</w:t>
      </w:r>
    </w:p>
    <w:p w:rsidR="00040CD5" w:rsidRPr="00FD64ED" w:rsidRDefault="00040CD5" w:rsidP="00E262DF">
      <w:pPr>
        <w:pStyle w:val="BodyText1"/>
        <w:ind w:left="0"/>
        <w:jc w:val="both"/>
        <w:rPr>
          <w:szCs w:val="22"/>
        </w:rPr>
      </w:pPr>
    </w:p>
    <w:p w:rsidR="00040CD5" w:rsidRPr="00054010" w:rsidRDefault="00040CD5" w:rsidP="001918CB">
      <w:pPr>
        <w:pStyle w:val="heading2a"/>
        <w:keepNext w:val="0"/>
        <w:numPr>
          <w:ilvl w:val="1"/>
          <w:numId w:val="59"/>
        </w:numPr>
        <w:pBdr>
          <w:top w:val="single" w:sz="4" w:space="1" w:color="auto"/>
          <w:left w:val="single" w:sz="4" w:space="4" w:color="auto"/>
          <w:bottom w:val="single" w:sz="4" w:space="1" w:color="auto"/>
          <w:right w:val="single" w:sz="4" w:space="4" w:color="auto"/>
        </w:pBdr>
        <w:ind w:left="709"/>
        <w:rPr>
          <w:sz w:val="22"/>
          <w:szCs w:val="22"/>
        </w:rPr>
      </w:pPr>
      <w:bookmarkStart w:id="36" w:name="_Toc431905536"/>
      <w:r>
        <w:rPr>
          <w:sz w:val="22"/>
          <w:szCs w:val="22"/>
        </w:rPr>
        <w:t xml:space="preserve">Hypotheses at </w:t>
      </w:r>
      <w:r w:rsidR="00642122">
        <w:rPr>
          <w:sz w:val="22"/>
          <w:szCs w:val="22"/>
        </w:rPr>
        <w:t>36 month</w:t>
      </w:r>
      <w:r>
        <w:rPr>
          <w:sz w:val="22"/>
          <w:szCs w:val="22"/>
        </w:rPr>
        <w:t>s and statistical methods</w:t>
      </w:r>
      <w:bookmarkEnd w:id="36"/>
    </w:p>
    <w:p w:rsidR="00017B1C" w:rsidRPr="003A619B" w:rsidRDefault="00040CD5" w:rsidP="008368C9">
      <w:pPr>
        <w:pStyle w:val="Heading3b"/>
        <w:keepNext w:val="0"/>
        <w:numPr>
          <w:ilvl w:val="2"/>
          <w:numId w:val="31"/>
        </w:numPr>
        <w:tabs>
          <w:tab w:val="clear" w:pos="1146"/>
        </w:tabs>
        <w:ind w:left="709"/>
        <w:rPr>
          <w:rFonts w:ascii="Times New Roman" w:hAnsi="Times New Roman" w:cs="Times New Roman"/>
          <w:b/>
        </w:rPr>
      </w:pPr>
      <w:bookmarkStart w:id="37" w:name="_Toc431905537"/>
      <w:r w:rsidRPr="003A619B">
        <w:rPr>
          <w:rFonts w:ascii="Times New Roman" w:hAnsi="Times New Roman" w:cs="Times New Roman"/>
          <w:b/>
        </w:rPr>
        <w:t>H</w:t>
      </w:r>
      <w:r w:rsidR="00017B1C" w:rsidRPr="003A619B">
        <w:rPr>
          <w:rFonts w:ascii="Times New Roman" w:hAnsi="Times New Roman" w:cs="Times New Roman"/>
          <w:b/>
        </w:rPr>
        <w:t>ypotheses</w:t>
      </w:r>
      <w:r w:rsidRPr="003A619B">
        <w:rPr>
          <w:rFonts w:ascii="Times New Roman" w:hAnsi="Times New Roman" w:cs="Times New Roman"/>
          <w:b/>
        </w:rPr>
        <w:t xml:space="preserve"> for the </w:t>
      </w:r>
      <w:r w:rsidR="00642122">
        <w:rPr>
          <w:rFonts w:ascii="Times New Roman" w:hAnsi="Times New Roman" w:cs="Times New Roman"/>
          <w:b/>
        </w:rPr>
        <w:t>36 month</w:t>
      </w:r>
      <w:r w:rsidRPr="003A619B">
        <w:rPr>
          <w:rFonts w:ascii="Times New Roman" w:hAnsi="Times New Roman" w:cs="Times New Roman"/>
          <w:b/>
        </w:rPr>
        <w:t xml:space="preserve"> analyses</w:t>
      </w:r>
      <w:bookmarkEnd w:id="37"/>
    </w:p>
    <w:p w:rsidR="00017B1C" w:rsidRDefault="00017B1C" w:rsidP="00E664FD">
      <w:pPr>
        <w:pStyle w:val="BodyText1"/>
        <w:ind w:left="0"/>
        <w:jc w:val="both"/>
        <w:rPr>
          <w:szCs w:val="22"/>
        </w:rPr>
      </w:pPr>
    </w:p>
    <w:p w:rsidR="00040CD5" w:rsidRPr="00040CD5" w:rsidRDefault="00040CD5" w:rsidP="00040CD5">
      <w:pPr>
        <w:pStyle w:val="BodyText1"/>
        <w:ind w:left="0"/>
        <w:jc w:val="both"/>
        <w:rPr>
          <w:szCs w:val="22"/>
        </w:rPr>
      </w:pPr>
      <w:r w:rsidRPr="00040CD5">
        <w:rPr>
          <w:szCs w:val="22"/>
        </w:rPr>
        <w:t xml:space="preserve">The </w:t>
      </w:r>
      <w:r w:rsidR="00642122">
        <w:rPr>
          <w:szCs w:val="22"/>
        </w:rPr>
        <w:t>36 month</w:t>
      </w:r>
      <w:r>
        <w:rPr>
          <w:szCs w:val="22"/>
        </w:rPr>
        <w:t xml:space="preserve"> </w:t>
      </w:r>
      <w:r w:rsidRPr="00040CD5">
        <w:rPr>
          <w:szCs w:val="22"/>
        </w:rPr>
        <w:t>follow-up study hypotheses</w:t>
      </w:r>
      <w:r w:rsidR="00590C4E">
        <w:rPr>
          <w:rStyle w:val="FootnoteReference"/>
          <w:szCs w:val="22"/>
        </w:rPr>
        <w:footnoteReference w:id="11"/>
      </w:r>
      <w:r w:rsidRPr="00040CD5">
        <w:rPr>
          <w:szCs w:val="22"/>
        </w:rPr>
        <w:t xml:space="preserve"> assess </w:t>
      </w:r>
      <w:r w:rsidR="00B6157E">
        <w:rPr>
          <w:szCs w:val="22"/>
        </w:rPr>
        <w:t>treatment outcomes at 36 months and their comparison to 12 months</w:t>
      </w:r>
      <w:r w:rsidRPr="00040CD5">
        <w:rPr>
          <w:szCs w:val="22"/>
        </w:rPr>
        <w:t xml:space="preserve">, between groups </w:t>
      </w:r>
      <w:r w:rsidR="00A802B0">
        <w:rPr>
          <w:szCs w:val="22"/>
        </w:rPr>
        <w:t xml:space="preserve">(Hypotheses 1 and 2) </w:t>
      </w:r>
      <w:r w:rsidRPr="00040CD5">
        <w:rPr>
          <w:szCs w:val="22"/>
        </w:rPr>
        <w:t>and across all groups</w:t>
      </w:r>
      <w:r w:rsidR="00A802B0">
        <w:rPr>
          <w:szCs w:val="22"/>
        </w:rPr>
        <w:t xml:space="preserve"> (Hypothesis 3)</w:t>
      </w:r>
      <w:r w:rsidRPr="00040CD5">
        <w:rPr>
          <w:szCs w:val="22"/>
        </w:rPr>
        <w:t xml:space="preserve">. </w:t>
      </w:r>
      <w:r>
        <w:rPr>
          <w:szCs w:val="22"/>
        </w:rPr>
        <w:t xml:space="preserve"> </w:t>
      </w:r>
      <w:r w:rsidRPr="00040CD5">
        <w:rPr>
          <w:szCs w:val="22"/>
        </w:rPr>
        <w:t xml:space="preserve">The hypotheses investigated </w:t>
      </w:r>
      <w:r>
        <w:rPr>
          <w:szCs w:val="22"/>
        </w:rPr>
        <w:t>are</w:t>
      </w:r>
      <w:r w:rsidR="008C0228">
        <w:rPr>
          <w:szCs w:val="22"/>
        </w:rPr>
        <w:t xml:space="preserve"> </w:t>
      </w:r>
      <w:r w:rsidR="008C0228" w:rsidRPr="008C0228">
        <w:rPr>
          <w:szCs w:val="22"/>
        </w:rPr>
        <w:t>all inequality hypotheses</w:t>
      </w:r>
      <w:r>
        <w:rPr>
          <w:szCs w:val="22"/>
        </w:rPr>
        <w:t>:</w:t>
      </w:r>
      <w:r w:rsidRPr="00040CD5">
        <w:rPr>
          <w:szCs w:val="22"/>
        </w:rPr>
        <w:t xml:space="preserve"> </w:t>
      </w:r>
    </w:p>
    <w:p w:rsidR="00B6157E" w:rsidRDefault="00B6157E" w:rsidP="008368C9">
      <w:pPr>
        <w:pStyle w:val="ListParagraph"/>
        <w:keepNext/>
        <w:keepLines/>
        <w:numPr>
          <w:ilvl w:val="0"/>
          <w:numId w:val="37"/>
        </w:numPr>
        <w:jc w:val="both"/>
        <w:rPr>
          <w:szCs w:val="22"/>
        </w:rPr>
      </w:pPr>
      <w:r>
        <w:rPr>
          <w:szCs w:val="22"/>
        </w:rPr>
        <w:t>Hypothesis 1</w:t>
      </w:r>
    </w:p>
    <w:p w:rsidR="00B6157E" w:rsidRPr="0043487A" w:rsidRDefault="00B6157E" w:rsidP="008368C9">
      <w:pPr>
        <w:pStyle w:val="ListParagraph"/>
        <w:keepNext/>
        <w:keepLines/>
        <w:numPr>
          <w:ilvl w:val="1"/>
          <w:numId w:val="37"/>
        </w:numPr>
        <w:autoSpaceDE w:val="0"/>
        <w:autoSpaceDN w:val="0"/>
        <w:adjustRightInd w:val="0"/>
        <w:rPr>
          <w:szCs w:val="22"/>
          <w:lang w:eastAsia="en-NZ"/>
        </w:rPr>
      </w:pPr>
      <w:r w:rsidRPr="0043487A">
        <w:rPr>
          <w:szCs w:val="22"/>
          <w:lang w:eastAsia="en-NZ"/>
        </w:rPr>
        <w:t>The MI+W+B group will have the same efficacy outcomes</w:t>
      </w:r>
      <w:r>
        <w:rPr>
          <w:szCs w:val="22"/>
          <w:lang w:eastAsia="en-NZ"/>
        </w:rPr>
        <w:t xml:space="preserve"> as the TAU group at the 36 </w:t>
      </w:r>
      <w:r w:rsidRPr="0043487A">
        <w:rPr>
          <w:szCs w:val="22"/>
          <w:lang w:eastAsia="en-NZ"/>
        </w:rPr>
        <w:t>month follow-up</w:t>
      </w:r>
      <w:r>
        <w:rPr>
          <w:szCs w:val="22"/>
          <w:lang w:eastAsia="en-NZ"/>
        </w:rPr>
        <w:t xml:space="preserve"> assessment</w:t>
      </w:r>
    </w:p>
    <w:p w:rsidR="00B6157E" w:rsidRPr="0043487A" w:rsidRDefault="00B6157E" w:rsidP="008368C9">
      <w:pPr>
        <w:pStyle w:val="ListParagraph"/>
        <w:numPr>
          <w:ilvl w:val="1"/>
          <w:numId w:val="37"/>
        </w:numPr>
        <w:autoSpaceDE w:val="0"/>
        <w:autoSpaceDN w:val="0"/>
        <w:adjustRightInd w:val="0"/>
        <w:rPr>
          <w:szCs w:val="22"/>
          <w:lang w:eastAsia="en-NZ"/>
        </w:rPr>
      </w:pPr>
      <w:r w:rsidRPr="0043487A">
        <w:rPr>
          <w:szCs w:val="22"/>
          <w:lang w:eastAsia="en-NZ"/>
        </w:rPr>
        <w:t>The MI+W+B group will have the same efficacy outcomes</w:t>
      </w:r>
      <w:r>
        <w:rPr>
          <w:szCs w:val="22"/>
          <w:lang w:eastAsia="en-NZ"/>
        </w:rPr>
        <w:t xml:space="preserve"> as the MI group at the 36 </w:t>
      </w:r>
      <w:r w:rsidRPr="0043487A">
        <w:rPr>
          <w:szCs w:val="22"/>
          <w:lang w:eastAsia="en-NZ"/>
        </w:rPr>
        <w:t>month follow-up</w:t>
      </w:r>
      <w:r>
        <w:rPr>
          <w:szCs w:val="22"/>
          <w:lang w:eastAsia="en-NZ"/>
        </w:rPr>
        <w:t xml:space="preserve"> assessment</w:t>
      </w:r>
    </w:p>
    <w:p w:rsidR="00B6157E" w:rsidRPr="0043487A" w:rsidRDefault="00B6157E" w:rsidP="008368C9">
      <w:pPr>
        <w:pStyle w:val="BodyText1"/>
        <w:numPr>
          <w:ilvl w:val="1"/>
          <w:numId w:val="37"/>
        </w:numPr>
        <w:jc w:val="both"/>
        <w:rPr>
          <w:szCs w:val="22"/>
          <w:lang w:eastAsia="en-NZ"/>
        </w:rPr>
      </w:pPr>
      <w:r>
        <w:rPr>
          <w:szCs w:val="22"/>
          <w:lang w:eastAsia="en-NZ"/>
        </w:rPr>
        <w:t>The MI+W+B group will have the same efficacy outcomes as the MI+W group at the 36 month follow-up assessment</w:t>
      </w:r>
    </w:p>
    <w:p w:rsidR="00B6157E" w:rsidRDefault="00B6157E" w:rsidP="008368C9">
      <w:pPr>
        <w:pStyle w:val="ListParagraph"/>
        <w:numPr>
          <w:ilvl w:val="0"/>
          <w:numId w:val="37"/>
        </w:numPr>
        <w:jc w:val="both"/>
        <w:rPr>
          <w:szCs w:val="22"/>
        </w:rPr>
      </w:pPr>
      <w:r>
        <w:rPr>
          <w:szCs w:val="22"/>
        </w:rPr>
        <w:t>Hypothesis 2</w:t>
      </w:r>
    </w:p>
    <w:p w:rsidR="00B6157E" w:rsidRDefault="00B6157E" w:rsidP="008368C9">
      <w:pPr>
        <w:pStyle w:val="BodyText1"/>
        <w:numPr>
          <w:ilvl w:val="1"/>
          <w:numId w:val="37"/>
        </w:numPr>
        <w:jc w:val="both"/>
        <w:rPr>
          <w:szCs w:val="22"/>
        </w:rPr>
      </w:pPr>
      <w:r>
        <w:rPr>
          <w:szCs w:val="22"/>
        </w:rPr>
        <w:t>The difference in efficacy outcomes between the MI+W+B and TAU groups at 36 months will be the same as they were at 12 months</w:t>
      </w:r>
    </w:p>
    <w:p w:rsidR="00B6157E" w:rsidRDefault="00B6157E" w:rsidP="008368C9">
      <w:pPr>
        <w:pStyle w:val="BodyText1"/>
        <w:numPr>
          <w:ilvl w:val="1"/>
          <w:numId w:val="37"/>
        </w:numPr>
        <w:jc w:val="both"/>
        <w:rPr>
          <w:szCs w:val="22"/>
        </w:rPr>
      </w:pPr>
      <w:r>
        <w:rPr>
          <w:szCs w:val="22"/>
        </w:rPr>
        <w:t>The difference in efficacy outcomes between the MI+W+B and MI groups at 36 months will be the same as they were at 12 months</w:t>
      </w:r>
    </w:p>
    <w:p w:rsidR="00B6157E" w:rsidRPr="0043487A" w:rsidRDefault="00B6157E" w:rsidP="008368C9">
      <w:pPr>
        <w:pStyle w:val="BodyText1"/>
        <w:numPr>
          <w:ilvl w:val="1"/>
          <w:numId w:val="37"/>
        </w:numPr>
        <w:jc w:val="both"/>
        <w:rPr>
          <w:szCs w:val="22"/>
        </w:rPr>
      </w:pPr>
      <w:r>
        <w:rPr>
          <w:szCs w:val="22"/>
        </w:rPr>
        <w:t>The difference in efficacy outcomes between the MI+W+B and MI+W groups at 36 months will be the same as they were at 12 months</w:t>
      </w:r>
    </w:p>
    <w:p w:rsidR="00B6157E" w:rsidRDefault="00B6157E" w:rsidP="008368C9">
      <w:pPr>
        <w:pStyle w:val="ListParagraph"/>
        <w:numPr>
          <w:ilvl w:val="0"/>
          <w:numId w:val="37"/>
        </w:numPr>
        <w:jc w:val="both"/>
        <w:rPr>
          <w:szCs w:val="22"/>
        </w:rPr>
      </w:pPr>
      <w:r>
        <w:rPr>
          <w:szCs w:val="22"/>
        </w:rPr>
        <w:t>Hypothesis 3</w:t>
      </w:r>
    </w:p>
    <w:p w:rsidR="00B6157E" w:rsidRPr="0043487A" w:rsidRDefault="00B6157E" w:rsidP="008368C9">
      <w:pPr>
        <w:pStyle w:val="BodyText1"/>
        <w:numPr>
          <w:ilvl w:val="1"/>
          <w:numId w:val="37"/>
        </w:numPr>
        <w:jc w:val="both"/>
        <w:rPr>
          <w:szCs w:val="22"/>
        </w:rPr>
      </w:pPr>
      <w:r>
        <w:rPr>
          <w:szCs w:val="22"/>
        </w:rPr>
        <w:t>There is no difference in efficacy outcome between levels of risk factor at 36 months.</w:t>
      </w:r>
    </w:p>
    <w:p w:rsidR="00B6157E" w:rsidRPr="009665CE" w:rsidRDefault="00B6157E" w:rsidP="00B6157E">
      <w:pPr>
        <w:jc w:val="both"/>
        <w:rPr>
          <w:szCs w:val="22"/>
        </w:rPr>
      </w:pPr>
    </w:p>
    <w:p w:rsidR="00117429" w:rsidRDefault="00040CD5" w:rsidP="00040CD5">
      <w:pPr>
        <w:pStyle w:val="BodyText1"/>
        <w:ind w:left="0"/>
        <w:jc w:val="both"/>
        <w:rPr>
          <w:szCs w:val="22"/>
        </w:rPr>
      </w:pPr>
      <w:r w:rsidRPr="00040CD5">
        <w:rPr>
          <w:szCs w:val="22"/>
        </w:rPr>
        <w:t xml:space="preserve">The risk factors covered by </w:t>
      </w:r>
      <w:r w:rsidR="00B6157E">
        <w:rPr>
          <w:szCs w:val="22"/>
        </w:rPr>
        <w:t>Hypothesis</w:t>
      </w:r>
      <w:r w:rsidRPr="00040CD5">
        <w:rPr>
          <w:szCs w:val="22"/>
        </w:rPr>
        <w:t xml:space="preserve"> 3 are listed in </w:t>
      </w:r>
      <w:r w:rsidR="00A802B0">
        <w:rPr>
          <w:szCs w:val="22"/>
        </w:rPr>
        <w:t xml:space="preserve">the second table in </w:t>
      </w:r>
      <w:r w:rsidRPr="004E7D75">
        <w:rPr>
          <w:szCs w:val="22"/>
        </w:rPr>
        <w:t xml:space="preserve">Appendix </w:t>
      </w:r>
      <w:r w:rsidR="00A802B0">
        <w:rPr>
          <w:szCs w:val="22"/>
        </w:rPr>
        <w:t>3</w:t>
      </w:r>
      <w:r w:rsidRPr="004E7D75">
        <w:rPr>
          <w:szCs w:val="22"/>
        </w:rPr>
        <w:t>.</w:t>
      </w:r>
      <w:r w:rsidRPr="00040CD5">
        <w:rPr>
          <w:szCs w:val="22"/>
        </w:rPr>
        <w:t xml:space="preserve"> </w:t>
      </w:r>
      <w:r>
        <w:rPr>
          <w:szCs w:val="22"/>
        </w:rPr>
        <w:t xml:space="preserve"> </w:t>
      </w:r>
      <w:r w:rsidRPr="00040CD5">
        <w:rPr>
          <w:szCs w:val="22"/>
        </w:rPr>
        <w:t xml:space="preserve">All alternatives </w:t>
      </w:r>
      <w:r>
        <w:rPr>
          <w:szCs w:val="22"/>
        </w:rPr>
        <w:t>are</w:t>
      </w:r>
      <w:r w:rsidRPr="00040CD5">
        <w:rPr>
          <w:szCs w:val="22"/>
        </w:rPr>
        <w:t xml:space="preserve"> specified as two-sided, with a significance threshold set at 5%.</w:t>
      </w:r>
    </w:p>
    <w:p w:rsidR="007919B0" w:rsidRDefault="007919B0" w:rsidP="00040CD5">
      <w:pPr>
        <w:pStyle w:val="BodyText1"/>
        <w:ind w:left="0"/>
        <w:jc w:val="both"/>
        <w:rPr>
          <w:szCs w:val="22"/>
        </w:rPr>
      </w:pPr>
    </w:p>
    <w:p w:rsidR="007919B0" w:rsidRPr="003A619B" w:rsidRDefault="007919B0" w:rsidP="008368C9">
      <w:pPr>
        <w:pStyle w:val="Heading3b"/>
        <w:keepNext w:val="0"/>
        <w:numPr>
          <w:ilvl w:val="2"/>
          <w:numId w:val="31"/>
        </w:numPr>
        <w:tabs>
          <w:tab w:val="clear" w:pos="1146"/>
        </w:tabs>
        <w:ind w:left="709"/>
        <w:rPr>
          <w:rFonts w:ascii="Times New Roman" w:hAnsi="Times New Roman" w:cs="Times New Roman"/>
          <w:b/>
        </w:rPr>
      </w:pPr>
      <w:bookmarkStart w:id="38" w:name="_Toc431905538"/>
      <w:r w:rsidRPr="003A619B">
        <w:rPr>
          <w:rFonts w:ascii="Times New Roman" w:hAnsi="Times New Roman" w:cs="Times New Roman"/>
          <w:b/>
        </w:rPr>
        <w:t>Analysis scope</w:t>
      </w:r>
      <w:bookmarkEnd w:id="38"/>
    </w:p>
    <w:p w:rsidR="00572901" w:rsidRPr="00E664FD" w:rsidRDefault="00572901" w:rsidP="00E664FD">
      <w:pPr>
        <w:pStyle w:val="BodyText1"/>
        <w:ind w:left="0"/>
        <w:jc w:val="both"/>
        <w:rPr>
          <w:szCs w:val="22"/>
        </w:rPr>
      </w:pPr>
    </w:p>
    <w:p w:rsidR="007919B0" w:rsidRPr="007919B0" w:rsidRDefault="007919B0" w:rsidP="007919B0">
      <w:pPr>
        <w:pStyle w:val="BodyText1"/>
        <w:ind w:left="0"/>
        <w:jc w:val="both"/>
        <w:rPr>
          <w:szCs w:val="22"/>
        </w:rPr>
      </w:pPr>
      <w:r w:rsidRPr="007919B0">
        <w:rPr>
          <w:szCs w:val="22"/>
        </w:rPr>
        <w:t xml:space="preserve">Analyses </w:t>
      </w:r>
      <w:r>
        <w:rPr>
          <w:szCs w:val="22"/>
        </w:rPr>
        <w:t>are</w:t>
      </w:r>
      <w:r w:rsidRPr="007919B0">
        <w:rPr>
          <w:szCs w:val="22"/>
        </w:rPr>
        <w:t xml:space="preserve"> categorised as inferential or descriptive. </w:t>
      </w:r>
      <w:r>
        <w:rPr>
          <w:szCs w:val="22"/>
        </w:rPr>
        <w:t xml:space="preserve"> </w:t>
      </w:r>
      <w:r w:rsidRPr="007919B0">
        <w:rPr>
          <w:szCs w:val="22"/>
        </w:rPr>
        <w:t xml:space="preserve">Inferential analyses consist </w:t>
      </w:r>
      <w:r>
        <w:rPr>
          <w:szCs w:val="22"/>
        </w:rPr>
        <w:t>of</w:t>
      </w:r>
      <w:r w:rsidRPr="007919B0">
        <w:rPr>
          <w:szCs w:val="22"/>
        </w:rPr>
        <w:t xml:space="preserve"> linear or generalised linear mixed modelling, as described in Section </w:t>
      </w:r>
      <w:r w:rsidRPr="00F60E6C">
        <w:rPr>
          <w:szCs w:val="22"/>
        </w:rPr>
        <w:t>3.</w:t>
      </w:r>
      <w:r w:rsidR="00F60E6C" w:rsidRPr="00F60E6C">
        <w:rPr>
          <w:szCs w:val="22"/>
        </w:rPr>
        <w:t>7.</w:t>
      </w:r>
      <w:r w:rsidRPr="00F60E6C">
        <w:rPr>
          <w:szCs w:val="22"/>
        </w:rPr>
        <w:t>5 (statistical methods)</w:t>
      </w:r>
      <w:r w:rsidRPr="007919B0">
        <w:rPr>
          <w:szCs w:val="22"/>
        </w:rPr>
        <w:t xml:space="preserve">, in some cases using multivariate outcomes, addressing the hypotheses specified </w:t>
      </w:r>
      <w:r>
        <w:rPr>
          <w:szCs w:val="22"/>
        </w:rPr>
        <w:t>above</w:t>
      </w:r>
      <w:r w:rsidRPr="007919B0">
        <w:rPr>
          <w:szCs w:val="22"/>
        </w:rPr>
        <w:t xml:space="preserve">. </w:t>
      </w:r>
      <w:r>
        <w:rPr>
          <w:szCs w:val="22"/>
        </w:rPr>
        <w:t xml:space="preserve"> </w:t>
      </w:r>
      <w:r w:rsidRPr="007919B0">
        <w:rPr>
          <w:szCs w:val="22"/>
        </w:rPr>
        <w:t xml:space="preserve">Descriptive analyses consist </w:t>
      </w:r>
      <w:r>
        <w:rPr>
          <w:szCs w:val="22"/>
        </w:rPr>
        <w:t>of</w:t>
      </w:r>
      <w:r w:rsidRPr="007919B0">
        <w:rPr>
          <w:szCs w:val="22"/>
        </w:rPr>
        <w:t xml:space="preserve"> a reporting of the main statistics regarding an outcome, usually broken down by intervention group and presented at all data points.</w:t>
      </w:r>
    </w:p>
    <w:p w:rsidR="007919B0" w:rsidRDefault="007919B0" w:rsidP="007919B0">
      <w:pPr>
        <w:pStyle w:val="BodyText1"/>
        <w:ind w:left="0"/>
        <w:jc w:val="both"/>
        <w:rPr>
          <w:szCs w:val="22"/>
        </w:rPr>
      </w:pPr>
    </w:p>
    <w:p w:rsidR="00705F20" w:rsidRDefault="007919B0" w:rsidP="007919B0">
      <w:pPr>
        <w:pStyle w:val="BodyText1"/>
        <w:ind w:left="0"/>
        <w:jc w:val="both"/>
        <w:rPr>
          <w:szCs w:val="22"/>
        </w:rPr>
      </w:pPr>
      <w:r w:rsidRPr="007919B0">
        <w:rPr>
          <w:szCs w:val="22"/>
        </w:rPr>
        <w:t xml:space="preserve">On the basis of the design and results of the original </w:t>
      </w:r>
      <w:r w:rsidR="004B3803">
        <w:rPr>
          <w:szCs w:val="22"/>
        </w:rPr>
        <w:t>RCT</w:t>
      </w:r>
      <w:r w:rsidRPr="007919B0">
        <w:rPr>
          <w:szCs w:val="22"/>
        </w:rPr>
        <w:t>, outcomes have been identified as being subject to either a descriptive or an inferential analysis in the present</w:t>
      </w:r>
      <w:r>
        <w:rPr>
          <w:szCs w:val="22"/>
        </w:rPr>
        <w:t xml:space="preserve"> </w:t>
      </w:r>
      <w:r w:rsidR="00642122">
        <w:rPr>
          <w:szCs w:val="22"/>
        </w:rPr>
        <w:t>36 month</w:t>
      </w:r>
      <w:r w:rsidRPr="007919B0">
        <w:rPr>
          <w:szCs w:val="22"/>
        </w:rPr>
        <w:t xml:space="preserve"> follow-up </w:t>
      </w:r>
      <w:r>
        <w:rPr>
          <w:szCs w:val="22"/>
        </w:rPr>
        <w:t>st</w:t>
      </w:r>
      <w:r w:rsidRPr="007919B0">
        <w:rPr>
          <w:szCs w:val="22"/>
        </w:rPr>
        <w:t>udy.</w:t>
      </w:r>
    </w:p>
    <w:p w:rsidR="00590C4E" w:rsidRDefault="00590C4E" w:rsidP="007919B0">
      <w:pPr>
        <w:pStyle w:val="BodyText1"/>
        <w:ind w:left="0"/>
        <w:jc w:val="both"/>
        <w:rPr>
          <w:szCs w:val="22"/>
        </w:rPr>
      </w:pPr>
    </w:p>
    <w:p w:rsidR="00F60E6C" w:rsidRPr="003A619B" w:rsidRDefault="00F60E6C" w:rsidP="008368C9">
      <w:pPr>
        <w:pStyle w:val="Heading3b"/>
        <w:keepNext w:val="0"/>
        <w:numPr>
          <w:ilvl w:val="2"/>
          <w:numId w:val="31"/>
        </w:numPr>
        <w:tabs>
          <w:tab w:val="clear" w:pos="1146"/>
        </w:tabs>
        <w:ind w:left="709"/>
        <w:rPr>
          <w:rFonts w:ascii="Times New Roman" w:hAnsi="Times New Roman" w:cs="Times New Roman"/>
          <w:b/>
        </w:rPr>
      </w:pPr>
      <w:bookmarkStart w:id="39" w:name="_Toc431905539"/>
      <w:r w:rsidRPr="003A619B">
        <w:rPr>
          <w:rFonts w:ascii="Times New Roman" w:hAnsi="Times New Roman" w:cs="Times New Roman"/>
          <w:b/>
        </w:rPr>
        <w:t>Outcomes</w:t>
      </w:r>
      <w:bookmarkEnd w:id="39"/>
    </w:p>
    <w:p w:rsidR="007919B0" w:rsidRDefault="007919B0" w:rsidP="007919B0">
      <w:pPr>
        <w:pStyle w:val="BodyText1"/>
        <w:ind w:left="0"/>
        <w:jc w:val="both"/>
        <w:rPr>
          <w:szCs w:val="22"/>
        </w:rPr>
      </w:pPr>
    </w:p>
    <w:p w:rsidR="007919B0" w:rsidRDefault="00F60E6C" w:rsidP="007919B0">
      <w:pPr>
        <w:pStyle w:val="BodyText1"/>
        <w:ind w:left="0"/>
        <w:jc w:val="both"/>
        <w:rPr>
          <w:szCs w:val="22"/>
        </w:rPr>
      </w:pPr>
      <w:r w:rsidRPr="00F60E6C">
        <w:rPr>
          <w:szCs w:val="22"/>
        </w:rPr>
        <w:t xml:space="preserve">The outcomes are listed in Appendix </w:t>
      </w:r>
      <w:r>
        <w:rPr>
          <w:szCs w:val="22"/>
        </w:rPr>
        <w:t>2</w:t>
      </w:r>
      <w:r w:rsidRPr="00F60E6C">
        <w:rPr>
          <w:szCs w:val="22"/>
        </w:rPr>
        <w:t xml:space="preserve">, along with an indication of whether they </w:t>
      </w:r>
      <w:r>
        <w:rPr>
          <w:szCs w:val="22"/>
        </w:rPr>
        <w:t>were</w:t>
      </w:r>
      <w:r w:rsidRPr="00F60E6C">
        <w:rPr>
          <w:szCs w:val="22"/>
        </w:rPr>
        <w:t xml:space="preserve"> covered by an inferential or a descriptive analysis. </w:t>
      </w:r>
      <w:r>
        <w:rPr>
          <w:szCs w:val="22"/>
        </w:rPr>
        <w:t xml:space="preserve"> </w:t>
      </w:r>
      <w:r w:rsidRPr="00F60E6C">
        <w:rPr>
          <w:szCs w:val="22"/>
        </w:rPr>
        <w:t xml:space="preserve">The primary outcomes from the original </w:t>
      </w:r>
      <w:r w:rsidR="004B3803">
        <w:rPr>
          <w:szCs w:val="22"/>
        </w:rPr>
        <w:t>RCT</w:t>
      </w:r>
      <w:r w:rsidRPr="00F60E6C">
        <w:rPr>
          <w:szCs w:val="22"/>
        </w:rPr>
        <w:t xml:space="preserve"> (Days gambled in last month, Money spent gambling in last month, Gambling Quit or Improved) are all covered by inferential analyses</w:t>
      </w:r>
      <w:r>
        <w:rPr>
          <w:szCs w:val="22"/>
        </w:rPr>
        <w:t xml:space="preserve"> (as detailed in the original report, Abbott et al., 2012).</w:t>
      </w:r>
    </w:p>
    <w:p w:rsidR="00F60E6C" w:rsidRDefault="00F60E6C" w:rsidP="007919B0">
      <w:pPr>
        <w:pStyle w:val="BodyText1"/>
        <w:ind w:left="0"/>
        <w:jc w:val="both"/>
        <w:rPr>
          <w:szCs w:val="22"/>
        </w:rPr>
      </w:pPr>
    </w:p>
    <w:p w:rsidR="00F60E6C" w:rsidRPr="00A75541" w:rsidRDefault="00F60E6C" w:rsidP="008368C9">
      <w:pPr>
        <w:pStyle w:val="Heading3b"/>
        <w:numPr>
          <w:ilvl w:val="2"/>
          <w:numId w:val="31"/>
        </w:numPr>
        <w:tabs>
          <w:tab w:val="clear" w:pos="1146"/>
        </w:tabs>
        <w:ind w:left="709"/>
        <w:rPr>
          <w:rFonts w:ascii="Times New Roman" w:hAnsi="Times New Roman" w:cs="Times New Roman"/>
          <w:b/>
        </w:rPr>
      </w:pPr>
      <w:bookmarkStart w:id="40" w:name="_Toc431905540"/>
      <w:r w:rsidRPr="00A75541">
        <w:rPr>
          <w:rFonts w:ascii="Times New Roman" w:hAnsi="Times New Roman" w:cs="Times New Roman"/>
          <w:b/>
        </w:rPr>
        <w:t>Attrition and attrition-specific analyses</w:t>
      </w:r>
      <w:bookmarkEnd w:id="40"/>
    </w:p>
    <w:p w:rsidR="007919B0" w:rsidRDefault="007919B0" w:rsidP="0023471A">
      <w:pPr>
        <w:pStyle w:val="BodyText1"/>
        <w:keepNext/>
        <w:ind w:left="0"/>
        <w:jc w:val="both"/>
        <w:rPr>
          <w:szCs w:val="22"/>
        </w:rPr>
      </w:pPr>
    </w:p>
    <w:p w:rsidR="00F60E6C" w:rsidRPr="00F60E6C" w:rsidRDefault="00F60E6C" w:rsidP="0023471A">
      <w:pPr>
        <w:pStyle w:val="BodyText1"/>
        <w:keepNext/>
        <w:ind w:left="0"/>
        <w:jc w:val="both"/>
        <w:rPr>
          <w:szCs w:val="22"/>
        </w:rPr>
      </w:pPr>
      <w:r w:rsidRPr="00F60E6C">
        <w:rPr>
          <w:szCs w:val="22"/>
        </w:rPr>
        <w:t xml:space="preserve">The retention proportion at 36 months was </w:t>
      </w:r>
      <w:r w:rsidR="009744B9" w:rsidRPr="005A40D2">
        <w:rPr>
          <w:szCs w:val="22"/>
        </w:rPr>
        <w:t>37</w:t>
      </w:r>
      <w:r w:rsidRPr="005A40D2">
        <w:rPr>
          <w:szCs w:val="22"/>
        </w:rPr>
        <w:t>%,</w:t>
      </w:r>
      <w:r w:rsidRPr="00F60E6C">
        <w:rPr>
          <w:szCs w:val="22"/>
        </w:rPr>
        <w:t xml:space="preserve"> compared to 64% at 12 months.</w:t>
      </w:r>
      <w:r>
        <w:rPr>
          <w:szCs w:val="22"/>
        </w:rPr>
        <w:t xml:space="preserve"> </w:t>
      </w:r>
      <w:r w:rsidRPr="00F60E6C">
        <w:rPr>
          <w:szCs w:val="22"/>
        </w:rPr>
        <w:t xml:space="preserve"> A preliminary analysis </w:t>
      </w:r>
      <w:r>
        <w:rPr>
          <w:szCs w:val="22"/>
        </w:rPr>
        <w:t>was conducted to</w:t>
      </w:r>
      <w:r w:rsidRPr="00F60E6C">
        <w:rPr>
          <w:szCs w:val="22"/>
        </w:rPr>
        <w:t xml:space="preserve"> establish the baseline risk and demographic profile of the responders vs. non-responders at 36 months.</w:t>
      </w:r>
    </w:p>
    <w:p w:rsidR="00F60E6C" w:rsidRDefault="00F60E6C" w:rsidP="00F60E6C">
      <w:pPr>
        <w:pStyle w:val="BodyText1"/>
        <w:ind w:left="0"/>
        <w:jc w:val="both"/>
        <w:rPr>
          <w:szCs w:val="22"/>
        </w:rPr>
      </w:pPr>
    </w:p>
    <w:p w:rsidR="00F60E6C" w:rsidRDefault="00F60E6C" w:rsidP="00F60E6C">
      <w:pPr>
        <w:pStyle w:val="BodyText1"/>
        <w:ind w:left="0"/>
        <w:jc w:val="both"/>
        <w:rPr>
          <w:szCs w:val="22"/>
        </w:rPr>
      </w:pPr>
      <w:r w:rsidRPr="00F60E6C">
        <w:rPr>
          <w:szCs w:val="22"/>
        </w:rPr>
        <w:t>A</w:t>
      </w:r>
      <w:r>
        <w:rPr>
          <w:szCs w:val="22"/>
        </w:rPr>
        <w:t xml:space="preserve"> further</w:t>
      </w:r>
      <w:r w:rsidRPr="00F60E6C">
        <w:rPr>
          <w:szCs w:val="22"/>
        </w:rPr>
        <w:t xml:space="preserve"> preliminary analysis </w:t>
      </w:r>
      <w:r>
        <w:rPr>
          <w:szCs w:val="22"/>
        </w:rPr>
        <w:t>was conducted</w:t>
      </w:r>
      <w:r w:rsidRPr="00F60E6C">
        <w:rPr>
          <w:szCs w:val="22"/>
        </w:rPr>
        <w:t xml:space="preserve"> to assess the possibility of differential attrition between intervention groups. </w:t>
      </w:r>
      <w:r>
        <w:rPr>
          <w:szCs w:val="22"/>
        </w:rPr>
        <w:t xml:space="preserve"> Initial</w:t>
      </w:r>
      <w:r w:rsidRPr="00F60E6C">
        <w:rPr>
          <w:szCs w:val="22"/>
        </w:rPr>
        <w:t xml:space="preserve"> examination of the raw data, specifically the mean trajectories displayed as thicker broken lines in Figure </w:t>
      </w:r>
      <w:r w:rsidR="0043035C">
        <w:rPr>
          <w:szCs w:val="22"/>
        </w:rPr>
        <w:t>A</w:t>
      </w:r>
      <w:r>
        <w:rPr>
          <w:szCs w:val="22"/>
        </w:rPr>
        <w:t xml:space="preserve"> </w:t>
      </w:r>
      <w:r w:rsidRPr="00F60E6C">
        <w:rPr>
          <w:szCs w:val="22"/>
        </w:rPr>
        <w:t>and</w:t>
      </w:r>
      <w:r w:rsidR="0043035C">
        <w:rPr>
          <w:szCs w:val="22"/>
        </w:rPr>
        <w:t xml:space="preserve"> Figure B</w:t>
      </w:r>
      <w:r w:rsidR="0043035C">
        <w:rPr>
          <w:rStyle w:val="FootnoteReference"/>
          <w:szCs w:val="22"/>
        </w:rPr>
        <w:footnoteReference w:id="12"/>
      </w:r>
      <w:r>
        <w:rPr>
          <w:szCs w:val="22"/>
        </w:rPr>
        <w:t>, indicate that there wa</w:t>
      </w:r>
      <w:r w:rsidRPr="00F60E6C">
        <w:rPr>
          <w:szCs w:val="22"/>
        </w:rPr>
        <w:t xml:space="preserve">s no </w:t>
      </w:r>
      <w:r w:rsidRPr="00A75541">
        <w:rPr>
          <w:i/>
          <w:szCs w:val="22"/>
        </w:rPr>
        <w:t>a priori</w:t>
      </w:r>
      <w:r w:rsidRPr="00F60E6C">
        <w:rPr>
          <w:szCs w:val="22"/>
        </w:rPr>
        <w:t xml:space="preserve"> reason to believe in systematic trajectory differences between the different completion groups, defined as the groups whose last available assessment was at </w:t>
      </w:r>
      <w:r w:rsidR="00A75541">
        <w:rPr>
          <w:szCs w:val="22"/>
        </w:rPr>
        <w:t>three</w:t>
      </w:r>
      <w:r w:rsidRPr="00F60E6C">
        <w:rPr>
          <w:szCs w:val="22"/>
        </w:rPr>
        <w:t xml:space="preserve">, </w:t>
      </w:r>
      <w:r w:rsidR="00A75541">
        <w:rPr>
          <w:szCs w:val="22"/>
        </w:rPr>
        <w:t>six</w:t>
      </w:r>
      <w:r w:rsidRPr="00F60E6C">
        <w:rPr>
          <w:szCs w:val="22"/>
        </w:rPr>
        <w:t>, 12 and 36 months, respectively.</w:t>
      </w:r>
    </w:p>
    <w:p w:rsidR="00F60E6C" w:rsidRDefault="00F60E6C" w:rsidP="007919B0">
      <w:pPr>
        <w:pStyle w:val="BodyText1"/>
        <w:ind w:left="0"/>
        <w:jc w:val="both"/>
        <w:rPr>
          <w:szCs w:val="22"/>
        </w:rPr>
      </w:pPr>
    </w:p>
    <w:p w:rsidR="00F60E6C" w:rsidRPr="00F60E6C" w:rsidRDefault="00F60E6C" w:rsidP="006E36C2">
      <w:pPr>
        <w:pStyle w:val="BodyText1"/>
        <w:keepNext/>
        <w:ind w:left="0"/>
        <w:jc w:val="both"/>
        <w:rPr>
          <w:b/>
          <w:szCs w:val="22"/>
        </w:rPr>
      </w:pPr>
      <w:r w:rsidRPr="00F60E6C">
        <w:rPr>
          <w:b/>
          <w:szCs w:val="22"/>
        </w:rPr>
        <w:t xml:space="preserve">Figure </w:t>
      </w:r>
      <w:r w:rsidR="00067486">
        <w:rPr>
          <w:b/>
          <w:szCs w:val="22"/>
        </w:rPr>
        <w:t>A</w:t>
      </w:r>
      <w:r w:rsidRPr="00F60E6C">
        <w:rPr>
          <w:b/>
          <w:szCs w:val="22"/>
        </w:rPr>
        <w:t xml:space="preserve">: Trajectories of days gambled in the previous month against assessment time point </w:t>
      </w:r>
    </w:p>
    <w:p w:rsidR="00F60E6C" w:rsidRDefault="00F60E6C" w:rsidP="006E36C2">
      <w:pPr>
        <w:pStyle w:val="BodyText1"/>
        <w:keepNext/>
        <w:ind w:left="0"/>
        <w:jc w:val="center"/>
        <w:rPr>
          <w:szCs w:val="22"/>
        </w:rPr>
      </w:pPr>
      <w:r>
        <w:rPr>
          <w:noProof/>
          <w:lang w:val="en-NZ" w:eastAsia="en-NZ"/>
        </w:rPr>
        <w:drawing>
          <wp:inline distT="0" distB="0" distL="0" distR="0" wp14:anchorId="6B415ED0" wp14:editId="45DF51EA">
            <wp:extent cx="3625795" cy="2562060"/>
            <wp:effectExtent l="0" t="0" r="0" b="0"/>
            <wp:docPr id="13" name="Picture 13" descr="daysgambled_completion_trajectories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sgambled_completion_trajectories_zoomed"/>
                    <pic:cNvPicPr>
                      <a:picLocks noChangeAspect="1" noChangeArrowheads="1"/>
                    </pic:cNvPicPr>
                  </pic:nvPicPr>
                  <pic:blipFill>
                    <a:blip r:embed="rId11">
                      <a:extLst>
                        <a:ext uri="{28A0092B-C50C-407E-A947-70E740481C1C}">
                          <a14:useLocalDpi xmlns:a14="http://schemas.microsoft.com/office/drawing/2010/main" val="0"/>
                        </a:ext>
                      </a:extLst>
                    </a:blip>
                    <a:srcRect b="10066"/>
                    <a:stretch>
                      <a:fillRect/>
                    </a:stretch>
                  </pic:blipFill>
                  <pic:spPr bwMode="auto">
                    <a:xfrm>
                      <a:off x="0" y="0"/>
                      <a:ext cx="3650703" cy="2579660"/>
                    </a:xfrm>
                    <a:prstGeom prst="rect">
                      <a:avLst/>
                    </a:prstGeom>
                    <a:noFill/>
                    <a:ln>
                      <a:noFill/>
                    </a:ln>
                  </pic:spPr>
                </pic:pic>
              </a:graphicData>
            </a:graphic>
          </wp:inline>
        </w:drawing>
      </w:r>
    </w:p>
    <w:p w:rsidR="00A75541" w:rsidRDefault="00A75541" w:rsidP="00A75541">
      <w:pPr>
        <w:pStyle w:val="BodyText1"/>
        <w:ind w:left="0"/>
        <w:jc w:val="both"/>
        <w:rPr>
          <w:b/>
          <w:szCs w:val="22"/>
        </w:rPr>
      </w:pPr>
    </w:p>
    <w:p w:rsidR="00F60E6C" w:rsidRPr="00F60E6C" w:rsidRDefault="00F60E6C" w:rsidP="00236192">
      <w:pPr>
        <w:pStyle w:val="BodyText1"/>
        <w:keepNext/>
        <w:keepLines/>
        <w:ind w:left="0"/>
        <w:jc w:val="both"/>
        <w:rPr>
          <w:b/>
          <w:szCs w:val="22"/>
        </w:rPr>
      </w:pPr>
      <w:r w:rsidRPr="00F60E6C">
        <w:rPr>
          <w:b/>
          <w:szCs w:val="22"/>
        </w:rPr>
        <w:t xml:space="preserve">Figure </w:t>
      </w:r>
      <w:r w:rsidR="00067486">
        <w:rPr>
          <w:b/>
          <w:szCs w:val="22"/>
        </w:rPr>
        <w:t>B</w:t>
      </w:r>
      <w:r w:rsidRPr="00F60E6C">
        <w:rPr>
          <w:b/>
          <w:szCs w:val="22"/>
        </w:rPr>
        <w:t xml:space="preserve">: Trajectories of money </w:t>
      </w:r>
      <w:r w:rsidR="00E16CD1">
        <w:rPr>
          <w:b/>
          <w:szCs w:val="22"/>
        </w:rPr>
        <w:t>lost</w:t>
      </w:r>
      <w:r w:rsidRPr="00F60E6C">
        <w:rPr>
          <w:b/>
          <w:szCs w:val="22"/>
        </w:rPr>
        <w:t xml:space="preserve"> gambling in the previous month against assessment time point </w:t>
      </w:r>
    </w:p>
    <w:p w:rsidR="00F60E6C" w:rsidRDefault="00F60E6C" w:rsidP="00236192">
      <w:pPr>
        <w:pStyle w:val="BodyText1"/>
        <w:keepNext/>
        <w:keepLines/>
        <w:ind w:left="0"/>
        <w:jc w:val="center"/>
        <w:rPr>
          <w:szCs w:val="22"/>
        </w:rPr>
      </w:pPr>
      <w:bookmarkStart w:id="41" w:name="_Toc385525546"/>
      <w:r>
        <w:rPr>
          <w:noProof/>
          <w:lang w:val="en-NZ" w:eastAsia="en-NZ"/>
        </w:rPr>
        <w:drawing>
          <wp:inline distT="0" distB="0" distL="0" distR="0" wp14:anchorId="23565DB1" wp14:editId="4355276B">
            <wp:extent cx="3612771" cy="2552368"/>
            <wp:effectExtent l="0" t="0" r="0" b="635"/>
            <wp:docPr id="16" name="Picture 16" descr="moneyspent_completion_trajectories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eyspent_completion_trajectories_zoomed"/>
                    <pic:cNvPicPr>
                      <a:picLocks noChangeAspect="1" noChangeArrowheads="1"/>
                    </pic:cNvPicPr>
                  </pic:nvPicPr>
                  <pic:blipFill>
                    <a:blip r:embed="rId12">
                      <a:extLst>
                        <a:ext uri="{28A0092B-C50C-407E-A947-70E740481C1C}">
                          <a14:useLocalDpi xmlns:a14="http://schemas.microsoft.com/office/drawing/2010/main" val="0"/>
                        </a:ext>
                      </a:extLst>
                    </a:blip>
                    <a:srcRect b="10237"/>
                    <a:stretch>
                      <a:fillRect/>
                    </a:stretch>
                  </pic:blipFill>
                  <pic:spPr bwMode="auto">
                    <a:xfrm>
                      <a:off x="0" y="0"/>
                      <a:ext cx="3662747" cy="2587675"/>
                    </a:xfrm>
                    <a:prstGeom prst="rect">
                      <a:avLst/>
                    </a:prstGeom>
                    <a:noFill/>
                    <a:ln>
                      <a:noFill/>
                    </a:ln>
                  </pic:spPr>
                </pic:pic>
              </a:graphicData>
            </a:graphic>
          </wp:inline>
        </w:drawing>
      </w:r>
      <w:bookmarkEnd w:id="41"/>
    </w:p>
    <w:p w:rsidR="00236192" w:rsidRDefault="00236192" w:rsidP="00236192">
      <w:pPr>
        <w:pStyle w:val="BodyText1"/>
        <w:keepNext/>
        <w:keepLines/>
        <w:ind w:left="0"/>
        <w:jc w:val="center"/>
        <w:rPr>
          <w:szCs w:val="22"/>
        </w:rPr>
      </w:pPr>
    </w:p>
    <w:p w:rsidR="00705F20" w:rsidRPr="003A619B" w:rsidRDefault="00705F20" w:rsidP="008368C9">
      <w:pPr>
        <w:pStyle w:val="Heading3b"/>
        <w:keepNext w:val="0"/>
        <w:numPr>
          <w:ilvl w:val="2"/>
          <w:numId w:val="31"/>
        </w:numPr>
        <w:tabs>
          <w:tab w:val="clear" w:pos="1146"/>
        </w:tabs>
        <w:ind w:left="709"/>
        <w:rPr>
          <w:rFonts w:ascii="Times New Roman" w:hAnsi="Times New Roman" w:cs="Times New Roman"/>
          <w:b/>
        </w:rPr>
      </w:pPr>
      <w:bookmarkStart w:id="42" w:name="_Toc431905541"/>
      <w:r w:rsidRPr="003A619B">
        <w:rPr>
          <w:rFonts w:ascii="Times New Roman" w:hAnsi="Times New Roman" w:cs="Times New Roman"/>
          <w:b/>
        </w:rPr>
        <w:t>Statistical method</w:t>
      </w:r>
      <w:r w:rsidR="00836461" w:rsidRPr="003A619B">
        <w:rPr>
          <w:rFonts w:ascii="Times New Roman" w:hAnsi="Times New Roman" w:cs="Times New Roman"/>
          <w:b/>
        </w:rPr>
        <w:t>s</w:t>
      </w:r>
      <w:bookmarkEnd w:id="42"/>
    </w:p>
    <w:p w:rsidR="00580172" w:rsidRDefault="00580172" w:rsidP="00A75541">
      <w:pPr>
        <w:pStyle w:val="BodyText1"/>
        <w:ind w:left="0"/>
        <w:jc w:val="both"/>
        <w:rPr>
          <w:szCs w:val="22"/>
        </w:rPr>
      </w:pPr>
    </w:p>
    <w:p w:rsidR="008C0228" w:rsidRPr="008C0228" w:rsidRDefault="008C0228" w:rsidP="008C0228">
      <w:pPr>
        <w:pStyle w:val="BodyText1"/>
        <w:ind w:left="0"/>
        <w:jc w:val="both"/>
        <w:rPr>
          <w:szCs w:val="22"/>
        </w:rPr>
      </w:pPr>
      <w:r w:rsidRPr="008C0228">
        <w:rPr>
          <w:szCs w:val="22"/>
        </w:rPr>
        <w:t xml:space="preserve">The aforementioned exploratory analyses on attrition indicated that some gain in efficiency could be obtained from applying a common regression model to the intervention or risk factor levels explored in </w:t>
      </w:r>
      <w:r w:rsidR="00782789">
        <w:rPr>
          <w:szCs w:val="22"/>
        </w:rPr>
        <w:t>Hypotheses</w:t>
      </w:r>
      <w:r w:rsidRPr="008C0228">
        <w:rPr>
          <w:szCs w:val="22"/>
        </w:rPr>
        <w:t xml:space="preserve"> 1, 2 and 3 groups of </w:t>
      </w:r>
      <w:r w:rsidR="00210DF2">
        <w:rPr>
          <w:szCs w:val="22"/>
        </w:rPr>
        <w:t>sub-</w:t>
      </w:r>
      <w:r w:rsidRPr="008C0228">
        <w:rPr>
          <w:szCs w:val="22"/>
        </w:rPr>
        <w:t>hypotheses, regardless of completion group.</w:t>
      </w:r>
    </w:p>
    <w:p w:rsidR="008C0228" w:rsidRPr="008C0228" w:rsidRDefault="008C0228" w:rsidP="008C0228">
      <w:pPr>
        <w:pStyle w:val="BodyText1"/>
        <w:ind w:left="0"/>
        <w:jc w:val="both"/>
        <w:rPr>
          <w:szCs w:val="22"/>
        </w:rPr>
      </w:pPr>
    </w:p>
    <w:p w:rsidR="008C0228" w:rsidRPr="008C0228" w:rsidRDefault="008C0228" w:rsidP="008C0228">
      <w:pPr>
        <w:pStyle w:val="BodyText1"/>
        <w:ind w:left="0"/>
        <w:jc w:val="both"/>
        <w:rPr>
          <w:szCs w:val="22"/>
        </w:rPr>
      </w:pPr>
      <w:r w:rsidRPr="008C0228">
        <w:rPr>
          <w:szCs w:val="22"/>
        </w:rPr>
        <w:t>Initial analyses of raw data (Figure C and Figure D) involving the intervention groups indicated that sufficiently smooth regression curves (using piecewise linear splines) consisted in a reasonable model to obtain the estimates targeted by the hypotheses (</w:t>
      </w:r>
      <w:r>
        <w:rPr>
          <w:szCs w:val="22"/>
        </w:rPr>
        <w:t>a</w:t>
      </w:r>
      <w:r w:rsidRPr="008C0228">
        <w:rPr>
          <w:szCs w:val="22"/>
        </w:rPr>
        <w:t>ttempts at using a penalty term to enforce smoothness caused computational difficulties)</w:t>
      </w:r>
      <w:r>
        <w:rPr>
          <w:szCs w:val="22"/>
        </w:rPr>
        <w:t>.</w:t>
      </w:r>
      <w:r w:rsidRPr="008C0228">
        <w:rPr>
          <w:szCs w:val="22"/>
        </w:rPr>
        <w:t xml:space="preserve">  The contrasts and estimates of interest were thus based on all available repeated measures but are reported only as they apply to </w:t>
      </w:r>
      <w:r w:rsidR="00210DF2">
        <w:rPr>
          <w:szCs w:val="22"/>
        </w:rPr>
        <w:t>comparisons</w:t>
      </w:r>
      <w:r w:rsidRPr="008C0228">
        <w:rPr>
          <w:szCs w:val="22"/>
        </w:rPr>
        <w:t xml:space="preserve"> between 12 months and 36 months, or outcomes at 36 months, as the case may be.</w:t>
      </w:r>
    </w:p>
    <w:p w:rsidR="008C0228" w:rsidRPr="008C0228" w:rsidRDefault="008C0228" w:rsidP="008C0228">
      <w:pPr>
        <w:pStyle w:val="BodyText1"/>
        <w:ind w:left="0"/>
        <w:jc w:val="both"/>
        <w:rPr>
          <w:szCs w:val="22"/>
        </w:rPr>
      </w:pPr>
      <w:r w:rsidRPr="008C0228">
        <w:rPr>
          <w:szCs w:val="22"/>
        </w:rPr>
        <w:t>Splines for all analyses were created based on the continuous variable ‘days since baseline measure’ and were placed at appropriate points (‘knots’) in time (at 6 and 12 months since baseline) as found by applying a search heuristic of knots to the trajectories of the primary outcomes.</w:t>
      </w:r>
    </w:p>
    <w:p w:rsidR="008C0228" w:rsidRPr="008C0228" w:rsidRDefault="008C0228" w:rsidP="008C0228">
      <w:pPr>
        <w:pStyle w:val="BodyText1"/>
        <w:ind w:left="0"/>
        <w:jc w:val="both"/>
        <w:rPr>
          <w:szCs w:val="22"/>
        </w:rPr>
      </w:pPr>
    </w:p>
    <w:p w:rsidR="008C0228" w:rsidRPr="008C0228" w:rsidRDefault="008C0228" w:rsidP="008C0228">
      <w:pPr>
        <w:pStyle w:val="BodyText1"/>
        <w:ind w:left="0"/>
        <w:jc w:val="both"/>
        <w:rPr>
          <w:szCs w:val="22"/>
        </w:rPr>
      </w:pPr>
      <w:r w:rsidRPr="008C0228">
        <w:rPr>
          <w:szCs w:val="22"/>
        </w:rPr>
        <w:t xml:space="preserve">‘Days gambled’ and ‘Money lost gambling’ were modelled using linear splines appropriately placed in a mixed model (repeated measures) that combined the outcomes simultaneously as one group, forming a multivariate dependent variable. </w:t>
      </w:r>
      <w:r>
        <w:rPr>
          <w:szCs w:val="22"/>
        </w:rPr>
        <w:t xml:space="preserve"> </w:t>
      </w:r>
      <w:r w:rsidRPr="008C0228">
        <w:rPr>
          <w:szCs w:val="22"/>
        </w:rPr>
        <w:t xml:space="preserve">A nested, zero-mean, participant- and outcome- specific normally distributed random effect was assigned to account for within-participant correlation. </w:t>
      </w:r>
      <w:r>
        <w:rPr>
          <w:szCs w:val="22"/>
        </w:rPr>
        <w:t xml:space="preserve"> Additionally</w:t>
      </w:r>
      <w:r w:rsidRPr="008C0228">
        <w:rPr>
          <w:szCs w:val="22"/>
        </w:rPr>
        <w:t>, the residual variance was assumed distinct</w:t>
      </w:r>
      <w:r>
        <w:rPr>
          <w:szCs w:val="22"/>
        </w:rPr>
        <w:t xml:space="preserve"> between each outcome; a within-subject, within</w:t>
      </w:r>
      <w:r w:rsidRPr="008C0228">
        <w:rPr>
          <w:szCs w:val="22"/>
        </w:rPr>
        <w:t>-outcomes covariance structure which allowed for decreased correlation over time for an individual, was found to be more appropriate tha</w:t>
      </w:r>
      <w:r w:rsidR="000934E5">
        <w:rPr>
          <w:szCs w:val="22"/>
        </w:rPr>
        <w:t>n</w:t>
      </w:r>
      <w:r w:rsidRPr="008C0228">
        <w:rPr>
          <w:szCs w:val="22"/>
        </w:rPr>
        <w:t xml:space="preserve"> a simpler compound symmetry structure. </w:t>
      </w:r>
    </w:p>
    <w:p w:rsidR="008C0228" w:rsidRPr="008C0228" w:rsidRDefault="008C0228" w:rsidP="008C0228">
      <w:pPr>
        <w:pStyle w:val="BodyText1"/>
        <w:ind w:left="0"/>
        <w:jc w:val="both"/>
        <w:rPr>
          <w:szCs w:val="22"/>
        </w:rPr>
      </w:pPr>
    </w:p>
    <w:p w:rsidR="008C0228" w:rsidRPr="008C0228" w:rsidRDefault="008C0228" w:rsidP="008C0228">
      <w:pPr>
        <w:pStyle w:val="BodyText1"/>
        <w:ind w:left="0"/>
        <w:jc w:val="both"/>
        <w:rPr>
          <w:szCs w:val="22"/>
        </w:rPr>
      </w:pPr>
      <w:r w:rsidRPr="008C0228">
        <w:rPr>
          <w:szCs w:val="22"/>
        </w:rPr>
        <w:t xml:space="preserve">The residuals in </w:t>
      </w:r>
      <w:r w:rsidR="000934E5">
        <w:rPr>
          <w:szCs w:val="22"/>
        </w:rPr>
        <w:t>an untransformed model of Days gambled and Money l</w:t>
      </w:r>
      <w:r w:rsidRPr="008C0228">
        <w:rPr>
          <w:szCs w:val="22"/>
        </w:rPr>
        <w:t xml:space="preserve">ost were found to be non-normal and so a transformation was applied to the data. </w:t>
      </w:r>
      <w:r w:rsidR="000934E5">
        <w:rPr>
          <w:szCs w:val="22"/>
        </w:rPr>
        <w:t xml:space="preserve"> </w:t>
      </w:r>
      <w:r w:rsidRPr="008C0228">
        <w:rPr>
          <w:szCs w:val="22"/>
        </w:rPr>
        <w:t xml:space="preserve">Estimates of contrasts for these variables and their confidence limits have been back-transformed so that their values are in natural units. </w:t>
      </w:r>
      <w:r w:rsidR="000934E5">
        <w:rPr>
          <w:szCs w:val="22"/>
        </w:rPr>
        <w:t xml:space="preserve"> </w:t>
      </w:r>
      <w:r w:rsidRPr="008C0228">
        <w:rPr>
          <w:szCs w:val="22"/>
        </w:rPr>
        <w:t>Consideration of the first order bias correction term under the tran</w:t>
      </w:r>
      <w:r w:rsidR="000934E5">
        <w:rPr>
          <w:szCs w:val="22"/>
        </w:rPr>
        <w:t>sformation applied to the Days gambled/Money l</w:t>
      </w:r>
      <w:r w:rsidRPr="008C0228">
        <w:rPr>
          <w:szCs w:val="22"/>
        </w:rPr>
        <w:t>o</w:t>
      </w:r>
      <w:r w:rsidR="000934E5">
        <w:rPr>
          <w:szCs w:val="22"/>
        </w:rPr>
        <w:t>st data indicated that all back-</w:t>
      </w:r>
      <w:r w:rsidRPr="008C0228">
        <w:rPr>
          <w:szCs w:val="22"/>
        </w:rPr>
        <w:t xml:space="preserve">transformed contrast estimates for these variables are slightly biased towards zero. </w:t>
      </w:r>
      <w:r w:rsidR="000934E5">
        <w:rPr>
          <w:szCs w:val="22"/>
        </w:rPr>
        <w:t xml:space="preserve"> </w:t>
      </w:r>
      <w:r w:rsidRPr="008C0228">
        <w:rPr>
          <w:szCs w:val="22"/>
        </w:rPr>
        <w:t>Our inference here is</w:t>
      </w:r>
      <w:r w:rsidR="000934E5">
        <w:rPr>
          <w:szCs w:val="22"/>
        </w:rPr>
        <w:t>,</w:t>
      </w:r>
      <w:r w:rsidRPr="008C0228">
        <w:rPr>
          <w:szCs w:val="22"/>
        </w:rPr>
        <w:t xml:space="preserve"> therefore</w:t>
      </w:r>
      <w:r w:rsidR="000934E5">
        <w:rPr>
          <w:szCs w:val="22"/>
        </w:rPr>
        <w:t>,</w:t>
      </w:r>
      <w:r w:rsidRPr="008C0228">
        <w:rPr>
          <w:szCs w:val="22"/>
        </w:rPr>
        <w:t xml:space="preserve"> conservative, meaning that the tr</w:t>
      </w:r>
      <w:r w:rsidR="000934E5">
        <w:rPr>
          <w:szCs w:val="22"/>
        </w:rPr>
        <w:t>ue significance level for Days gambled/Money l</w:t>
      </w:r>
      <w:r w:rsidRPr="008C0228">
        <w:rPr>
          <w:szCs w:val="22"/>
        </w:rPr>
        <w:t>ost is smaller than 5%.</w:t>
      </w:r>
    </w:p>
    <w:p w:rsidR="008C0228" w:rsidRPr="008C0228" w:rsidRDefault="008C0228" w:rsidP="008C0228">
      <w:pPr>
        <w:pStyle w:val="BodyText1"/>
        <w:ind w:left="0"/>
        <w:jc w:val="both"/>
        <w:rPr>
          <w:szCs w:val="22"/>
        </w:rPr>
      </w:pPr>
    </w:p>
    <w:p w:rsidR="008C0228" w:rsidRPr="008C0228" w:rsidRDefault="008C0228" w:rsidP="008C0228">
      <w:pPr>
        <w:pStyle w:val="BodyText1"/>
        <w:ind w:left="0"/>
        <w:jc w:val="both"/>
        <w:rPr>
          <w:szCs w:val="22"/>
        </w:rPr>
      </w:pPr>
      <w:r w:rsidRPr="008C0228">
        <w:rPr>
          <w:szCs w:val="22"/>
        </w:rPr>
        <w:t>Other analyses only involved univariate (single outcome) models.  For dichotomous or categorical outcomes, appropriately placed splines in generalised linear mixed m</w:t>
      </w:r>
      <w:r w:rsidR="000934E5">
        <w:rPr>
          <w:szCs w:val="22"/>
        </w:rPr>
        <w:t>odels suitable for</w:t>
      </w:r>
      <w:r w:rsidRPr="008C0228">
        <w:rPr>
          <w:szCs w:val="22"/>
        </w:rPr>
        <w:t xml:space="preserve"> dichotomous data (logistic) or polytomous data (multinomial with cumulative logit link for ordered categories) were used.  Wherever appropriate, models were adjusted for baseline values. </w:t>
      </w:r>
    </w:p>
    <w:p w:rsidR="008C0228" w:rsidRPr="008C0228" w:rsidRDefault="008C0228" w:rsidP="008C0228">
      <w:pPr>
        <w:pStyle w:val="BodyText1"/>
        <w:ind w:left="0"/>
        <w:jc w:val="both"/>
        <w:rPr>
          <w:szCs w:val="22"/>
        </w:rPr>
      </w:pPr>
    </w:p>
    <w:p w:rsidR="008C0228" w:rsidRPr="008C0228" w:rsidRDefault="008C0228" w:rsidP="008C0228">
      <w:pPr>
        <w:pStyle w:val="BodyText1"/>
        <w:ind w:left="0"/>
        <w:jc w:val="both"/>
        <w:rPr>
          <w:szCs w:val="22"/>
        </w:rPr>
      </w:pPr>
      <w:r w:rsidRPr="008C0228">
        <w:rPr>
          <w:szCs w:val="22"/>
        </w:rPr>
        <w:t xml:space="preserve">‘Motivation’, originally a continuous outcome was modelled as a dichotomous outcome due to violation of the normal model assumption. </w:t>
      </w:r>
      <w:r w:rsidR="000934E5">
        <w:rPr>
          <w:szCs w:val="22"/>
        </w:rPr>
        <w:t xml:space="preserve"> </w:t>
      </w:r>
      <w:r w:rsidRPr="008C0228">
        <w:rPr>
          <w:szCs w:val="22"/>
        </w:rPr>
        <w:t xml:space="preserve">S5_2_Motivation was split into a dichotomous variable cut at the median of 10. </w:t>
      </w:r>
    </w:p>
    <w:p w:rsidR="008C0228" w:rsidRPr="008C0228" w:rsidRDefault="008C0228" w:rsidP="008C0228">
      <w:pPr>
        <w:pStyle w:val="BodyText1"/>
        <w:jc w:val="both"/>
        <w:rPr>
          <w:szCs w:val="22"/>
        </w:rPr>
      </w:pPr>
    </w:p>
    <w:p w:rsidR="00553EAA" w:rsidRDefault="008C0228" w:rsidP="008C0228">
      <w:pPr>
        <w:pStyle w:val="BodyText1"/>
        <w:ind w:left="0"/>
        <w:jc w:val="both"/>
        <w:rPr>
          <w:szCs w:val="22"/>
        </w:rPr>
      </w:pPr>
      <w:r w:rsidRPr="008C0228">
        <w:rPr>
          <w:szCs w:val="22"/>
        </w:rPr>
        <w:t>In both the dichotomous and continuous cases, a nested, zero-mean, participant-specific normally distributed random effect was assigned</w:t>
      </w:r>
      <w:r w:rsidR="000934E5">
        <w:rPr>
          <w:szCs w:val="22"/>
        </w:rPr>
        <w:t>,</w:t>
      </w:r>
      <w:r w:rsidRPr="008C0228">
        <w:rPr>
          <w:szCs w:val="22"/>
        </w:rPr>
        <w:t xml:space="preserve"> where appropriate</w:t>
      </w:r>
      <w:r w:rsidR="000934E5">
        <w:rPr>
          <w:szCs w:val="22"/>
        </w:rPr>
        <w:t>,</w:t>
      </w:r>
      <w:r w:rsidRPr="008C0228">
        <w:rPr>
          <w:szCs w:val="22"/>
        </w:rPr>
        <w:t xml:space="preserve"> to account for within-participant correlation; furthermore a residual covariance structure that allowed for decreased correlation between points over time for an individual was investigated and assigned if appropriate.</w:t>
      </w:r>
    </w:p>
    <w:p w:rsidR="000934E5" w:rsidRDefault="000934E5" w:rsidP="008C0228">
      <w:pPr>
        <w:pStyle w:val="BodyText1"/>
        <w:ind w:left="0"/>
        <w:jc w:val="both"/>
        <w:rPr>
          <w:szCs w:val="22"/>
        </w:rPr>
      </w:pPr>
    </w:p>
    <w:p w:rsidR="00553EAA" w:rsidRDefault="00553EAA" w:rsidP="006E36C2">
      <w:pPr>
        <w:pStyle w:val="BodyText1"/>
        <w:keepNext/>
        <w:ind w:left="0"/>
        <w:jc w:val="both"/>
        <w:rPr>
          <w:szCs w:val="22"/>
        </w:rPr>
      </w:pPr>
      <w:r w:rsidRPr="00F60E6C">
        <w:rPr>
          <w:b/>
          <w:szCs w:val="22"/>
        </w:rPr>
        <w:t xml:space="preserve">Figure </w:t>
      </w:r>
      <w:r>
        <w:rPr>
          <w:b/>
          <w:szCs w:val="22"/>
        </w:rPr>
        <w:t>C</w:t>
      </w:r>
      <w:r w:rsidRPr="00F60E6C">
        <w:rPr>
          <w:b/>
          <w:szCs w:val="22"/>
        </w:rPr>
        <w:t>: Trajectories of days gambled in the previous month against assessment time point</w:t>
      </w:r>
    </w:p>
    <w:p w:rsidR="00553EAA" w:rsidRDefault="00553EAA" w:rsidP="006E36C2">
      <w:pPr>
        <w:pStyle w:val="BodyText1"/>
        <w:keepNext/>
        <w:ind w:left="0"/>
        <w:jc w:val="center"/>
        <w:rPr>
          <w:szCs w:val="22"/>
        </w:rPr>
      </w:pPr>
      <w:r>
        <w:rPr>
          <w:noProof/>
          <w:lang w:val="en-NZ" w:eastAsia="en-NZ"/>
        </w:rPr>
        <w:drawing>
          <wp:inline distT="0" distB="0" distL="0" distR="0" wp14:anchorId="34D5FEBA" wp14:editId="1099EAA8">
            <wp:extent cx="3618748" cy="2536466"/>
            <wp:effectExtent l="0" t="0" r="0" b="0"/>
            <wp:docPr id="17" name="Picture 17" descr="daysgambled_group_trajectories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sgambled_group_trajectories_zoomed"/>
                    <pic:cNvPicPr>
                      <a:picLocks noChangeAspect="1" noChangeArrowheads="1"/>
                    </pic:cNvPicPr>
                  </pic:nvPicPr>
                  <pic:blipFill>
                    <a:blip r:embed="rId13">
                      <a:extLst>
                        <a:ext uri="{28A0092B-C50C-407E-A947-70E740481C1C}">
                          <a14:useLocalDpi xmlns:a14="http://schemas.microsoft.com/office/drawing/2010/main" val="0"/>
                        </a:ext>
                      </a:extLst>
                    </a:blip>
                    <a:srcRect b="10872"/>
                    <a:stretch>
                      <a:fillRect/>
                    </a:stretch>
                  </pic:blipFill>
                  <pic:spPr bwMode="auto">
                    <a:xfrm>
                      <a:off x="0" y="0"/>
                      <a:ext cx="3644778" cy="2554711"/>
                    </a:xfrm>
                    <a:prstGeom prst="rect">
                      <a:avLst/>
                    </a:prstGeom>
                    <a:noFill/>
                    <a:ln>
                      <a:noFill/>
                    </a:ln>
                  </pic:spPr>
                </pic:pic>
              </a:graphicData>
            </a:graphic>
          </wp:inline>
        </w:drawing>
      </w:r>
    </w:p>
    <w:p w:rsidR="00553EAA" w:rsidRDefault="00553EAA" w:rsidP="00553EAA">
      <w:pPr>
        <w:pStyle w:val="BodyText1"/>
        <w:ind w:left="0"/>
        <w:jc w:val="both"/>
        <w:rPr>
          <w:szCs w:val="22"/>
        </w:rPr>
      </w:pPr>
    </w:p>
    <w:p w:rsidR="00553EAA" w:rsidRDefault="00553EAA" w:rsidP="00553EAA">
      <w:pPr>
        <w:pStyle w:val="BodyText1"/>
        <w:ind w:left="0"/>
        <w:jc w:val="both"/>
        <w:rPr>
          <w:szCs w:val="22"/>
        </w:rPr>
      </w:pPr>
    </w:p>
    <w:p w:rsidR="00553EAA" w:rsidRDefault="00553EAA" w:rsidP="005222D3">
      <w:pPr>
        <w:pStyle w:val="BodyText1"/>
        <w:keepNext/>
        <w:ind w:left="0"/>
        <w:jc w:val="both"/>
        <w:rPr>
          <w:szCs w:val="22"/>
        </w:rPr>
      </w:pPr>
      <w:r w:rsidRPr="00F60E6C">
        <w:rPr>
          <w:b/>
          <w:szCs w:val="22"/>
        </w:rPr>
        <w:t xml:space="preserve">Figure </w:t>
      </w:r>
      <w:r w:rsidR="00E16CD1">
        <w:rPr>
          <w:b/>
          <w:szCs w:val="22"/>
        </w:rPr>
        <w:t>D</w:t>
      </w:r>
      <w:r w:rsidRPr="00F60E6C">
        <w:rPr>
          <w:b/>
          <w:szCs w:val="22"/>
        </w:rPr>
        <w:t xml:space="preserve">: Trajectories of </w:t>
      </w:r>
      <w:r w:rsidR="00E16CD1">
        <w:rPr>
          <w:b/>
          <w:szCs w:val="22"/>
        </w:rPr>
        <w:t>money lost gambling</w:t>
      </w:r>
      <w:r w:rsidRPr="00F60E6C">
        <w:rPr>
          <w:b/>
          <w:szCs w:val="22"/>
        </w:rPr>
        <w:t xml:space="preserve"> in the previous month against assessment time point</w:t>
      </w:r>
    </w:p>
    <w:p w:rsidR="00553EAA" w:rsidRDefault="00553EAA" w:rsidP="005222D3">
      <w:pPr>
        <w:pStyle w:val="BodyText1"/>
        <w:keepNext/>
        <w:ind w:left="0"/>
        <w:jc w:val="center"/>
        <w:rPr>
          <w:szCs w:val="22"/>
        </w:rPr>
      </w:pPr>
      <w:bookmarkStart w:id="43" w:name="_Toc385525549"/>
      <w:r>
        <w:rPr>
          <w:noProof/>
          <w:lang w:val="en-NZ" w:eastAsia="en-NZ"/>
        </w:rPr>
        <w:drawing>
          <wp:inline distT="0" distB="0" distL="0" distR="0" wp14:anchorId="7BCBF4A3" wp14:editId="5A75079A">
            <wp:extent cx="3621477" cy="2568271"/>
            <wp:effectExtent l="0" t="0" r="0" b="3810"/>
            <wp:docPr id="19" name="Picture 19" descr="moneyspent_group_trajectories_zo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eyspent_group_trajectories_zoomed"/>
                    <pic:cNvPicPr>
                      <a:picLocks noChangeAspect="1" noChangeArrowheads="1"/>
                    </pic:cNvPicPr>
                  </pic:nvPicPr>
                  <pic:blipFill>
                    <a:blip r:embed="rId14">
                      <a:extLst>
                        <a:ext uri="{28A0092B-C50C-407E-A947-70E740481C1C}">
                          <a14:useLocalDpi xmlns:a14="http://schemas.microsoft.com/office/drawing/2010/main" val="0"/>
                        </a:ext>
                      </a:extLst>
                    </a:blip>
                    <a:srcRect b="9798"/>
                    <a:stretch>
                      <a:fillRect/>
                    </a:stretch>
                  </pic:blipFill>
                  <pic:spPr bwMode="auto">
                    <a:xfrm>
                      <a:off x="0" y="0"/>
                      <a:ext cx="3637860" cy="2579889"/>
                    </a:xfrm>
                    <a:prstGeom prst="rect">
                      <a:avLst/>
                    </a:prstGeom>
                    <a:noFill/>
                    <a:ln>
                      <a:noFill/>
                    </a:ln>
                  </pic:spPr>
                </pic:pic>
              </a:graphicData>
            </a:graphic>
          </wp:inline>
        </w:drawing>
      </w:r>
      <w:bookmarkEnd w:id="43"/>
    </w:p>
    <w:p w:rsidR="00553EAA" w:rsidRDefault="00553EAA" w:rsidP="00553EAA">
      <w:pPr>
        <w:pStyle w:val="BodyText1"/>
        <w:ind w:left="0"/>
        <w:jc w:val="both"/>
        <w:rPr>
          <w:szCs w:val="22"/>
        </w:rPr>
      </w:pPr>
    </w:p>
    <w:p w:rsidR="0089307E" w:rsidRDefault="00F60E6C" w:rsidP="00F60E6C">
      <w:pPr>
        <w:pStyle w:val="BodyText1"/>
        <w:ind w:left="0"/>
        <w:jc w:val="both"/>
        <w:rPr>
          <w:szCs w:val="22"/>
        </w:rPr>
      </w:pPr>
      <w:r w:rsidRPr="00F60E6C">
        <w:rPr>
          <w:szCs w:val="22"/>
        </w:rPr>
        <w:t xml:space="preserve">Covariates collected at 36 months listed under the key risk factors for </w:t>
      </w:r>
      <w:r w:rsidR="00210DF2">
        <w:rPr>
          <w:szCs w:val="22"/>
        </w:rPr>
        <w:t>Hypothesis</w:t>
      </w:r>
      <w:r w:rsidRPr="00F60E6C">
        <w:rPr>
          <w:szCs w:val="22"/>
        </w:rPr>
        <w:t xml:space="preserve"> 3 testing </w:t>
      </w:r>
      <w:r w:rsidR="00553EAA">
        <w:rPr>
          <w:szCs w:val="22"/>
        </w:rPr>
        <w:t>were</w:t>
      </w:r>
      <w:r w:rsidRPr="00F60E6C">
        <w:rPr>
          <w:szCs w:val="22"/>
        </w:rPr>
        <w:t xml:space="preserve"> applied to outcomes at 36 months only.</w:t>
      </w:r>
      <w:r w:rsidR="000934E5">
        <w:rPr>
          <w:szCs w:val="22"/>
        </w:rPr>
        <w:t xml:space="preserve">  </w:t>
      </w:r>
      <w:r w:rsidR="000934E5" w:rsidRPr="000934E5">
        <w:rPr>
          <w:szCs w:val="22"/>
        </w:rPr>
        <w:t xml:space="preserve">Normal regression (for continuous outcomes) and logistic regression (for dichotomous outcomes including dichotomised ‘motivation’) limited to outcomes at 36 months were used to model contrasts between key risk factor levels in outcomes at 36 months for </w:t>
      </w:r>
      <w:r w:rsidR="00210DF2">
        <w:rPr>
          <w:szCs w:val="22"/>
        </w:rPr>
        <w:t>Hypothesis</w:t>
      </w:r>
      <w:r w:rsidR="000934E5" w:rsidRPr="000934E5">
        <w:rPr>
          <w:szCs w:val="22"/>
        </w:rPr>
        <w:t xml:space="preserve"> 3.</w:t>
      </w:r>
    </w:p>
    <w:p w:rsidR="00553EAA" w:rsidRDefault="00553EAA" w:rsidP="00F60E6C">
      <w:pPr>
        <w:pStyle w:val="BodyText1"/>
        <w:ind w:left="0"/>
        <w:jc w:val="both"/>
        <w:rPr>
          <w:szCs w:val="22"/>
        </w:rPr>
      </w:pPr>
    </w:p>
    <w:p w:rsidR="00553EAA" w:rsidRPr="003A619B" w:rsidRDefault="00553EAA" w:rsidP="008368C9">
      <w:pPr>
        <w:pStyle w:val="Heading3b"/>
        <w:keepLines/>
        <w:numPr>
          <w:ilvl w:val="2"/>
          <w:numId w:val="31"/>
        </w:numPr>
        <w:tabs>
          <w:tab w:val="clear" w:pos="1146"/>
        </w:tabs>
        <w:ind w:left="709"/>
        <w:rPr>
          <w:rFonts w:ascii="Times New Roman" w:hAnsi="Times New Roman" w:cs="Times New Roman"/>
          <w:b/>
        </w:rPr>
      </w:pPr>
      <w:bookmarkStart w:id="44" w:name="_Toc431905542"/>
      <w:r w:rsidRPr="003A619B">
        <w:rPr>
          <w:rFonts w:ascii="Times New Roman" w:hAnsi="Times New Roman" w:cs="Times New Roman"/>
          <w:b/>
        </w:rPr>
        <w:t>Subgroup analyses</w:t>
      </w:r>
      <w:bookmarkEnd w:id="44"/>
    </w:p>
    <w:p w:rsidR="00553EAA" w:rsidRDefault="00553EAA" w:rsidP="000934E5">
      <w:pPr>
        <w:pStyle w:val="BodyText1"/>
        <w:keepNext/>
        <w:keepLines/>
        <w:ind w:left="0"/>
        <w:jc w:val="both"/>
        <w:rPr>
          <w:szCs w:val="22"/>
        </w:rPr>
      </w:pPr>
    </w:p>
    <w:p w:rsidR="00553EAA" w:rsidRDefault="00553EAA" w:rsidP="000934E5">
      <w:pPr>
        <w:pStyle w:val="BodyText1"/>
        <w:keepNext/>
        <w:keepLines/>
        <w:ind w:left="0"/>
        <w:jc w:val="both"/>
        <w:rPr>
          <w:szCs w:val="22"/>
        </w:rPr>
      </w:pPr>
      <w:r w:rsidRPr="00553EAA">
        <w:rPr>
          <w:szCs w:val="22"/>
        </w:rPr>
        <w:t xml:space="preserve">Analyses involving the primary outcomes </w:t>
      </w:r>
      <w:r>
        <w:rPr>
          <w:szCs w:val="22"/>
        </w:rPr>
        <w:t>were</w:t>
      </w:r>
      <w:r w:rsidRPr="00553EAA">
        <w:rPr>
          <w:szCs w:val="22"/>
        </w:rPr>
        <w:t xml:space="preserve"> also carried out according to the subgroups detailed in </w:t>
      </w:r>
      <w:r w:rsidRPr="004E7D75">
        <w:rPr>
          <w:szCs w:val="22"/>
        </w:rPr>
        <w:t>Appendix 2.</w:t>
      </w:r>
      <w:r>
        <w:rPr>
          <w:szCs w:val="22"/>
        </w:rPr>
        <w:t xml:space="preserve">  </w:t>
      </w:r>
      <w:r w:rsidRPr="00553EAA">
        <w:rPr>
          <w:szCs w:val="22"/>
        </w:rPr>
        <w:t xml:space="preserve">Subgroup analyses </w:t>
      </w:r>
      <w:r w:rsidR="000C737F">
        <w:rPr>
          <w:szCs w:val="22"/>
        </w:rPr>
        <w:t>were</w:t>
      </w:r>
      <w:r w:rsidRPr="00553EAA">
        <w:rPr>
          <w:szCs w:val="22"/>
        </w:rPr>
        <w:t xml:space="preserve"> carried out using interactions not stratification.</w:t>
      </w:r>
    </w:p>
    <w:p w:rsidR="00553EAA" w:rsidRDefault="00553EAA" w:rsidP="00F60E6C">
      <w:pPr>
        <w:pStyle w:val="BodyText1"/>
        <w:ind w:left="0"/>
        <w:jc w:val="both"/>
        <w:rPr>
          <w:szCs w:val="22"/>
        </w:rPr>
      </w:pPr>
    </w:p>
    <w:p w:rsidR="000C737F" w:rsidRPr="003A619B" w:rsidRDefault="000C737F" w:rsidP="008368C9">
      <w:pPr>
        <w:pStyle w:val="Heading3b"/>
        <w:keepLines/>
        <w:numPr>
          <w:ilvl w:val="2"/>
          <w:numId w:val="31"/>
        </w:numPr>
        <w:tabs>
          <w:tab w:val="clear" w:pos="1146"/>
        </w:tabs>
        <w:ind w:left="709"/>
        <w:rPr>
          <w:rFonts w:ascii="Times New Roman" w:hAnsi="Times New Roman" w:cs="Times New Roman"/>
          <w:b/>
        </w:rPr>
      </w:pPr>
      <w:bookmarkStart w:id="45" w:name="_Toc431905543"/>
      <w:r w:rsidRPr="003A619B">
        <w:rPr>
          <w:rFonts w:ascii="Times New Roman" w:hAnsi="Times New Roman" w:cs="Times New Roman"/>
          <w:b/>
        </w:rPr>
        <w:t>Inferential framework</w:t>
      </w:r>
      <w:bookmarkEnd w:id="45"/>
    </w:p>
    <w:p w:rsidR="00553EAA" w:rsidRDefault="00553EAA" w:rsidP="00F60E6C">
      <w:pPr>
        <w:pStyle w:val="BodyText1"/>
        <w:ind w:left="0"/>
        <w:jc w:val="both"/>
        <w:rPr>
          <w:szCs w:val="22"/>
        </w:rPr>
      </w:pPr>
    </w:p>
    <w:p w:rsidR="00553EAA" w:rsidRPr="000C737F" w:rsidRDefault="000C737F" w:rsidP="00F60E6C">
      <w:pPr>
        <w:pStyle w:val="BodyText1"/>
        <w:ind w:left="0"/>
        <w:jc w:val="both"/>
        <w:rPr>
          <w:b/>
          <w:szCs w:val="22"/>
        </w:rPr>
      </w:pPr>
      <w:r>
        <w:rPr>
          <w:b/>
          <w:szCs w:val="22"/>
        </w:rPr>
        <w:t>Significance threshold</w:t>
      </w:r>
    </w:p>
    <w:p w:rsidR="0023471A" w:rsidRDefault="0023471A" w:rsidP="00F60E6C">
      <w:pPr>
        <w:pStyle w:val="BodyText1"/>
        <w:ind w:left="0"/>
        <w:jc w:val="both"/>
        <w:rPr>
          <w:szCs w:val="22"/>
        </w:rPr>
      </w:pPr>
    </w:p>
    <w:p w:rsidR="00553EAA" w:rsidRDefault="000C737F" w:rsidP="00F60E6C">
      <w:pPr>
        <w:pStyle w:val="BodyText1"/>
        <w:ind w:left="0"/>
        <w:jc w:val="both"/>
        <w:rPr>
          <w:szCs w:val="22"/>
        </w:rPr>
      </w:pPr>
      <w:r w:rsidRPr="000C737F">
        <w:rPr>
          <w:szCs w:val="22"/>
        </w:rPr>
        <w:t xml:space="preserve">All tests of significance of hypotheses concerning treatment effect parameters </w:t>
      </w:r>
      <w:r>
        <w:rPr>
          <w:szCs w:val="22"/>
        </w:rPr>
        <w:t>were</w:t>
      </w:r>
      <w:r w:rsidRPr="000C737F">
        <w:rPr>
          <w:szCs w:val="22"/>
        </w:rPr>
        <w:t xml:space="preserve"> carried out using a level of significance of 5% and two-sided alternatives. </w:t>
      </w:r>
      <w:r>
        <w:rPr>
          <w:szCs w:val="22"/>
        </w:rPr>
        <w:t xml:space="preserve"> </w:t>
      </w:r>
      <w:r w:rsidRPr="000C737F">
        <w:rPr>
          <w:szCs w:val="22"/>
        </w:rPr>
        <w:t xml:space="preserve">The significance threshold of potential confounders </w:t>
      </w:r>
      <w:r>
        <w:rPr>
          <w:szCs w:val="22"/>
        </w:rPr>
        <w:t>was</w:t>
      </w:r>
      <w:r w:rsidRPr="000C737F">
        <w:rPr>
          <w:szCs w:val="22"/>
        </w:rPr>
        <w:t xml:space="preserve"> set at 10%, to promote unbiased and conservative inference. </w:t>
      </w:r>
      <w:r>
        <w:rPr>
          <w:szCs w:val="22"/>
        </w:rPr>
        <w:t xml:space="preserve"> </w:t>
      </w:r>
      <w:r w:rsidRPr="000C737F">
        <w:rPr>
          <w:szCs w:val="22"/>
        </w:rPr>
        <w:t xml:space="preserve">All estimates </w:t>
      </w:r>
      <w:r>
        <w:rPr>
          <w:szCs w:val="22"/>
        </w:rPr>
        <w:t>were</w:t>
      </w:r>
      <w:r w:rsidRPr="000C737F">
        <w:rPr>
          <w:szCs w:val="22"/>
        </w:rPr>
        <w:t xml:space="preserve"> produced as point estimates and as 95% confidence intervals. </w:t>
      </w:r>
      <w:r>
        <w:rPr>
          <w:szCs w:val="22"/>
        </w:rPr>
        <w:t xml:space="preserve"> </w:t>
      </w:r>
      <w:r w:rsidRPr="000C737F">
        <w:rPr>
          <w:szCs w:val="22"/>
        </w:rPr>
        <w:t>Unless otherwise noted, model selection</w:t>
      </w:r>
      <w:r>
        <w:rPr>
          <w:szCs w:val="22"/>
        </w:rPr>
        <w:t>,</w:t>
      </w:r>
      <w:r w:rsidRPr="000C737F">
        <w:rPr>
          <w:szCs w:val="22"/>
        </w:rPr>
        <w:t xml:space="preserve"> when required</w:t>
      </w:r>
      <w:r>
        <w:rPr>
          <w:szCs w:val="22"/>
        </w:rPr>
        <w:t>,</w:t>
      </w:r>
      <w:r w:rsidRPr="000C737F">
        <w:rPr>
          <w:szCs w:val="22"/>
        </w:rPr>
        <w:t xml:space="preserve"> </w:t>
      </w:r>
      <w:r>
        <w:rPr>
          <w:szCs w:val="22"/>
        </w:rPr>
        <w:t>was</w:t>
      </w:r>
      <w:r w:rsidRPr="000C737F">
        <w:rPr>
          <w:szCs w:val="22"/>
        </w:rPr>
        <w:t xml:space="preserve"> performed using backward selection from the largest model dictated by the situation.</w:t>
      </w:r>
    </w:p>
    <w:p w:rsidR="00553EAA" w:rsidRDefault="00553EAA" w:rsidP="00F60E6C">
      <w:pPr>
        <w:pStyle w:val="BodyText1"/>
        <w:ind w:left="0"/>
        <w:jc w:val="both"/>
        <w:rPr>
          <w:szCs w:val="22"/>
        </w:rPr>
      </w:pPr>
    </w:p>
    <w:p w:rsidR="0023471A" w:rsidRDefault="0023471A" w:rsidP="00F60E6C">
      <w:pPr>
        <w:pStyle w:val="BodyText1"/>
        <w:ind w:left="0"/>
        <w:jc w:val="both"/>
        <w:rPr>
          <w:szCs w:val="22"/>
        </w:rPr>
      </w:pPr>
    </w:p>
    <w:p w:rsidR="000C737F" w:rsidRDefault="000C737F" w:rsidP="00210DF2">
      <w:pPr>
        <w:pStyle w:val="BodyText1"/>
        <w:ind w:left="0"/>
        <w:jc w:val="both"/>
        <w:rPr>
          <w:szCs w:val="22"/>
        </w:rPr>
      </w:pPr>
      <w:r>
        <w:rPr>
          <w:b/>
          <w:szCs w:val="22"/>
        </w:rPr>
        <w:t>Family-wise error rate adjustment</w:t>
      </w:r>
    </w:p>
    <w:p w:rsidR="0023471A" w:rsidRDefault="0023471A" w:rsidP="00210DF2">
      <w:pPr>
        <w:pStyle w:val="BodyText1"/>
        <w:ind w:left="0"/>
        <w:jc w:val="both"/>
        <w:rPr>
          <w:szCs w:val="22"/>
        </w:rPr>
      </w:pPr>
    </w:p>
    <w:p w:rsidR="000C737F" w:rsidRDefault="000C737F" w:rsidP="00210DF2">
      <w:pPr>
        <w:pStyle w:val="BodyText1"/>
        <w:ind w:left="0"/>
        <w:jc w:val="both"/>
        <w:rPr>
          <w:szCs w:val="22"/>
        </w:rPr>
      </w:pPr>
      <w:r w:rsidRPr="000C737F">
        <w:rPr>
          <w:szCs w:val="22"/>
        </w:rPr>
        <w:t>Each composite hypothesis (</w:t>
      </w:r>
      <w:r w:rsidR="00210DF2">
        <w:rPr>
          <w:szCs w:val="22"/>
        </w:rPr>
        <w:t>Hypothesis</w:t>
      </w:r>
      <w:r w:rsidRPr="000C737F">
        <w:rPr>
          <w:szCs w:val="22"/>
        </w:rPr>
        <w:t xml:space="preserve"> 1, 2 and 3, separated further into primary vs. secondary outcomes) </w:t>
      </w:r>
      <w:r>
        <w:rPr>
          <w:szCs w:val="22"/>
        </w:rPr>
        <w:t>was</w:t>
      </w:r>
      <w:r w:rsidRPr="000C737F">
        <w:rPr>
          <w:szCs w:val="22"/>
        </w:rPr>
        <w:t xml:space="preserve"> assessed by controlling False Discovery Rate at the stated significance threshold, in accordance with the procedure outlines in Benjamini </w:t>
      </w:r>
      <w:r w:rsidR="00537CC9">
        <w:rPr>
          <w:szCs w:val="22"/>
        </w:rPr>
        <w:t>and</w:t>
      </w:r>
      <w:r w:rsidRPr="000C737F">
        <w:rPr>
          <w:szCs w:val="22"/>
        </w:rPr>
        <w:t xml:space="preserve"> Hochberg (1995). </w:t>
      </w:r>
      <w:r>
        <w:rPr>
          <w:szCs w:val="22"/>
        </w:rPr>
        <w:t xml:space="preserve"> </w:t>
      </w:r>
      <w:r w:rsidRPr="000C737F">
        <w:rPr>
          <w:szCs w:val="22"/>
        </w:rPr>
        <w:t xml:space="preserve">Sub-hypotheses thus retained </w:t>
      </w:r>
      <w:r>
        <w:rPr>
          <w:szCs w:val="22"/>
        </w:rPr>
        <w:t>were</w:t>
      </w:r>
      <w:r w:rsidRPr="000C737F">
        <w:rPr>
          <w:szCs w:val="22"/>
        </w:rPr>
        <w:t xml:space="preserve"> deemed statistically significant. </w:t>
      </w:r>
      <w:r>
        <w:rPr>
          <w:szCs w:val="22"/>
        </w:rPr>
        <w:t xml:space="preserve"> </w:t>
      </w:r>
      <w:r w:rsidRPr="000C737F">
        <w:rPr>
          <w:szCs w:val="22"/>
        </w:rPr>
        <w:t xml:space="preserve">The composite hypothesis </w:t>
      </w:r>
      <w:r>
        <w:rPr>
          <w:szCs w:val="22"/>
        </w:rPr>
        <w:t>was</w:t>
      </w:r>
      <w:r w:rsidRPr="000C737F">
        <w:rPr>
          <w:szCs w:val="22"/>
        </w:rPr>
        <w:t xml:space="preserve"> deemed statistically si</w:t>
      </w:r>
      <w:r>
        <w:rPr>
          <w:szCs w:val="22"/>
        </w:rPr>
        <w:t>gnificant if all sub-hypotheses we</w:t>
      </w:r>
      <w:r w:rsidRPr="000C737F">
        <w:rPr>
          <w:szCs w:val="22"/>
        </w:rPr>
        <w:t>re retained.</w:t>
      </w:r>
    </w:p>
    <w:p w:rsidR="006E36C2" w:rsidRDefault="006E36C2" w:rsidP="00210DF2">
      <w:pPr>
        <w:pStyle w:val="BodyText1"/>
        <w:ind w:left="0"/>
        <w:jc w:val="both"/>
        <w:rPr>
          <w:szCs w:val="22"/>
        </w:rPr>
      </w:pPr>
    </w:p>
    <w:p w:rsidR="006E36C2" w:rsidRPr="000C737F" w:rsidRDefault="006E36C2" w:rsidP="00210DF2">
      <w:pPr>
        <w:pStyle w:val="BodyText1"/>
        <w:ind w:left="0"/>
        <w:jc w:val="both"/>
        <w:rPr>
          <w:szCs w:val="22"/>
        </w:rPr>
      </w:pPr>
    </w:p>
    <w:p w:rsidR="00553EAA" w:rsidRDefault="00A73DE7" w:rsidP="00F60E6C">
      <w:pPr>
        <w:pStyle w:val="BodyText1"/>
        <w:ind w:left="0"/>
        <w:jc w:val="both"/>
        <w:rPr>
          <w:szCs w:val="22"/>
        </w:rPr>
      </w:pPr>
      <w:r>
        <w:rPr>
          <w:b/>
          <w:szCs w:val="22"/>
        </w:rPr>
        <w:t>Analytical framework for continuous endpoint analysis</w:t>
      </w:r>
    </w:p>
    <w:p w:rsidR="0023471A" w:rsidRDefault="0023471A" w:rsidP="00F60E6C">
      <w:pPr>
        <w:pStyle w:val="BodyText1"/>
        <w:ind w:left="0"/>
        <w:jc w:val="both"/>
        <w:rPr>
          <w:szCs w:val="22"/>
          <w:u w:val="single"/>
        </w:rPr>
      </w:pPr>
    </w:p>
    <w:p w:rsidR="00A73DE7" w:rsidRPr="0023471A" w:rsidRDefault="00A73DE7" w:rsidP="00F60E6C">
      <w:pPr>
        <w:pStyle w:val="BodyText1"/>
        <w:ind w:left="0"/>
        <w:jc w:val="both"/>
        <w:rPr>
          <w:i/>
          <w:szCs w:val="22"/>
        </w:rPr>
      </w:pPr>
      <w:r w:rsidRPr="0023471A">
        <w:rPr>
          <w:i/>
          <w:szCs w:val="22"/>
        </w:rPr>
        <w:t>Normality assumption</w:t>
      </w:r>
    </w:p>
    <w:p w:rsidR="0023471A" w:rsidRDefault="0023471A" w:rsidP="00F60E6C">
      <w:pPr>
        <w:pStyle w:val="BodyText1"/>
        <w:ind w:left="0"/>
        <w:jc w:val="both"/>
        <w:rPr>
          <w:szCs w:val="22"/>
        </w:rPr>
      </w:pPr>
    </w:p>
    <w:p w:rsidR="000934E5" w:rsidRPr="00A73DE7" w:rsidRDefault="000934E5" w:rsidP="000934E5">
      <w:pPr>
        <w:pStyle w:val="BodyText1"/>
        <w:ind w:left="0"/>
        <w:jc w:val="both"/>
        <w:rPr>
          <w:szCs w:val="22"/>
        </w:rPr>
      </w:pPr>
      <w:r w:rsidRPr="00FF3E70">
        <w:rPr>
          <w:szCs w:val="22"/>
        </w:rPr>
        <w:t xml:space="preserve">The analysis described below is predicated on normality of residuals. </w:t>
      </w:r>
      <w:r>
        <w:rPr>
          <w:szCs w:val="22"/>
        </w:rPr>
        <w:t xml:space="preserve"> </w:t>
      </w:r>
      <w:r w:rsidRPr="00FF3E70">
        <w:rPr>
          <w:szCs w:val="22"/>
        </w:rPr>
        <w:t xml:space="preserve">Checks of normality of residuals were done for all non-subgroup continuous models involving comparisons between intervention groups, and appreciable deviations were dealt with via the contingencies for non-normality that are described in section 3.7.8. </w:t>
      </w:r>
    </w:p>
    <w:p w:rsidR="00A73DE7" w:rsidRPr="00A73DE7" w:rsidRDefault="00A73DE7" w:rsidP="00F60E6C">
      <w:pPr>
        <w:pStyle w:val="BodyText1"/>
        <w:ind w:left="0"/>
        <w:jc w:val="both"/>
        <w:rPr>
          <w:szCs w:val="22"/>
        </w:rPr>
      </w:pPr>
    </w:p>
    <w:p w:rsidR="00553EAA" w:rsidRDefault="00553EAA" w:rsidP="00F60E6C">
      <w:pPr>
        <w:pStyle w:val="BodyText1"/>
        <w:ind w:left="0"/>
        <w:jc w:val="both"/>
        <w:rPr>
          <w:szCs w:val="22"/>
        </w:rPr>
      </w:pPr>
    </w:p>
    <w:p w:rsidR="00553EAA" w:rsidRPr="0023471A" w:rsidRDefault="00D43DA4" w:rsidP="00F60E6C">
      <w:pPr>
        <w:pStyle w:val="BodyText1"/>
        <w:ind w:left="0"/>
        <w:jc w:val="both"/>
        <w:rPr>
          <w:i/>
          <w:szCs w:val="22"/>
        </w:rPr>
      </w:pPr>
      <w:r w:rsidRPr="0023471A">
        <w:rPr>
          <w:i/>
          <w:szCs w:val="22"/>
        </w:rPr>
        <w:t>Regression model</w:t>
      </w:r>
    </w:p>
    <w:p w:rsidR="0023471A" w:rsidRDefault="0023471A" w:rsidP="00D43DA4">
      <w:pPr>
        <w:pStyle w:val="BodyText1"/>
        <w:ind w:left="0"/>
        <w:jc w:val="both"/>
        <w:rPr>
          <w:szCs w:val="22"/>
        </w:rPr>
      </w:pPr>
    </w:p>
    <w:p w:rsidR="00D43DA4" w:rsidRPr="00D43DA4" w:rsidRDefault="00D43DA4" w:rsidP="00D43DA4">
      <w:pPr>
        <w:pStyle w:val="BodyText1"/>
        <w:ind w:left="0"/>
        <w:jc w:val="both"/>
        <w:rPr>
          <w:szCs w:val="22"/>
        </w:rPr>
      </w:pPr>
      <w:r w:rsidRPr="00D43DA4">
        <w:rPr>
          <w:szCs w:val="22"/>
        </w:rPr>
        <w:t>Repeated measures analyses fit</w:t>
      </w:r>
      <w:r w:rsidR="000934E5">
        <w:rPr>
          <w:szCs w:val="22"/>
        </w:rPr>
        <w:t>ted</w:t>
      </w:r>
      <w:r w:rsidRPr="00D43DA4">
        <w:rPr>
          <w:szCs w:val="22"/>
        </w:rPr>
        <w:t xml:space="preserve"> available endpoints as repeated measures over the </w:t>
      </w:r>
      <w:r>
        <w:rPr>
          <w:szCs w:val="22"/>
        </w:rPr>
        <w:t>three</w:t>
      </w:r>
      <w:r w:rsidRPr="00D43DA4">
        <w:rPr>
          <w:szCs w:val="22"/>
        </w:rPr>
        <w:t xml:space="preserve"> assessment time points (excluding baseline) to an appropriate normal mixed effects generalised least squares regression model.</w:t>
      </w:r>
      <w:r>
        <w:rPr>
          <w:szCs w:val="22"/>
        </w:rPr>
        <w:t xml:space="preserve">  </w:t>
      </w:r>
      <w:r w:rsidRPr="00D43DA4">
        <w:rPr>
          <w:szCs w:val="22"/>
        </w:rPr>
        <w:t xml:space="preserve">Baseline outcome value </w:t>
      </w:r>
      <w:r>
        <w:rPr>
          <w:szCs w:val="22"/>
        </w:rPr>
        <w:t>was</w:t>
      </w:r>
      <w:r w:rsidRPr="00D43DA4">
        <w:rPr>
          <w:szCs w:val="22"/>
        </w:rPr>
        <w:t xml:space="preserve"> included as an independent predictor in all models</w:t>
      </w:r>
      <w:r>
        <w:rPr>
          <w:szCs w:val="22"/>
        </w:rPr>
        <w:t>,</w:t>
      </w:r>
      <w:r w:rsidRPr="00D43DA4">
        <w:rPr>
          <w:szCs w:val="22"/>
        </w:rPr>
        <w:t xml:space="preserve"> when available</w:t>
      </w:r>
      <w:r w:rsidR="000934E5">
        <w:rPr>
          <w:szCs w:val="22"/>
        </w:rPr>
        <w:t xml:space="preserve"> and appropriate</w:t>
      </w:r>
      <w:r w:rsidRPr="00D43DA4">
        <w:rPr>
          <w:szCs w:val="22"/>
        </w:rPr>
        <w:t xml:space="preserve">. </w:t>
      </w:r>
      <w:r>
        <w:rPr>
          <w:szCs w:val="22"/>
        </w:rPr>
        <w:t xml:space="preserve"> </w:t>
      </w:r>
      <w:r w:rsidRPr="00D43DA4">
        <w:rPr>
          <w:szCs w:val="22"/>
        </w:rPr>
        <w:t xml:space="preserve">Specific covariates and interactions </w:t>
      </w:r>
      <w:r>
        <w:rPr>
          <w:szCs w:val="22"/>
        </w:rPr>
        <w:t>were</w:t>
      </w:r>
      <w:r w:rsidRPr="00D43DA4">
        <w:rPr>
          <w:szCs w:val="22"/>
        </w:rPr>
        <w:t xml:space="preserve"> included in specific analyses, such as subgroup analyses.</w:t>
      </w:r>
      <w:r>
        <w:rPr>
          <w:szCs w:val="22"/>
        </w:rPr>
        <w:t xml:space="preserve">  </w:t>
      </w:r>
      <w:r w:rsidRPr="00D43DA4">
        <w:rPr>
          <w:szCs w:val="22"/>
        </w:rPr>
        <w:t xml:space="preserve">Models </w:t>
      </w:r>
      <w:r w:rsidR="00325A5D">
        <w:rPr>
          <w:szCs w:val="22"/>
        </w:rPr>
        <w:t>were</w:t>
      </w:r>
      <w:r>
        <w:rPr>
          <w:szCs w:val="22"/>
        </w:rPr>
        <w:t xml:space="preserve"> </w:t>
      </w:r>
      <w:r w:rsidRPr="00D43DA4">
        <w:rPr>
          <w:szCs w:val="22"/>
        </w:rPr>
        <w:t>adjust</w:t>
      </w:r>
      <w:r>
        <w:rPr>
          <w:szCs w:val="22"/>
        </w:rPr>
        <w:t>ed</w:t>
      </w:r>
      <w:r w:rsidRPr="00D43DA4">
        <w:rPr>
          <w:szCs w:val="22"/>
        </w:rPr>
        <w:t xml:space="preserve"> for baseline covariates listed in </w:t>
      </w:r>
      <w:r w:rsidRPr="004E7D75">
        <w:rPr>
          <w:szCs w:val="22"/>
        </w:rPr>
        <w:t>Appendix 2,</w:t>
      </w:r>
      <w:r w:rsidRPr="00D43DA4">
        <w:rPr>
          <w:szCs w:val="22"/>
        </w:rPr>
        <w:t xml:space="preserve"> subject to achieving significance.</w:t>
      </w:r>
    </w:p>
    <w:p w:rsidR="00325A5D" w:rsidRDefault="00325A5D" w:rsidP="00F60E6C">
      <w:pPr>
        <w:pStyle w:val="BodyText1"/>
        <w:ind w:left="0"/>
        <w:jc w:val="both"/>
        <w:rPr>
          <w:i/>
          <w:szCs w:val="22"/>
        </w:rPr>
      </w:pPr>
    </w:p>
    <w:p w:rsidR="00325A5D" w:rsidRDefault="00325A5D" w:rsidP="00F60E6C">
      <w:pPr>
        <w:pStyle w:val="BodyText1"/>
        <w:ind w:left="0"/>
        <w:jc w:val="both"/>
        <w:rPr>
          <w:i/>
          <w:szCs w:val="22"/>
        </w:rPr>
      </w:pPr>
    </w:p>
    <w:p w:rsidR="00553EAA" w:rsidRPr="0023471A" w:rsidRDefault="00D43DA4" w:rsidP="000934E5">
      <w:pPr>
        <w:pStyle w:val="BodyText1"/>
        <w:keepNext/>
        <w:keepLines/>
        <w:ind w:left="0"/>
        <w:jc w:val="both"/>
        <w:rPr>
          <w:i/>
          <w:szCs w:val="22"/>
        </w:rPr>
      </w:pPr>
      <w:r w:rsidRPr="0023471A">
        <w:rPr>
          <w:i/>
          <w:szCs w:val="22"/>
        </w:rPr>
        <w:t>Inclusion of treatment arm; univariate and multivariate settings</w:t>
      </w:r>
    </w:p>
    <w:p w:rsidR="0023471A" w:rsidRDefault="0023471A" w:rsidP="000934E5">
      <w:pPr>
        <w:pStyle w:val="BodyText1"/>
        <w:keepNext/>
        <w:keepLines/>
        <w:ind w:left="0"/>
        <w:jc w:val="both"/>
        <w:rPr>
          <w:szCs w:val="22"/>
        </w:rPr>
      </w:pPr>
    </w:p>
    <w:p w:rsidR="000934E5" w:rsidRDefault="000934E5" w:rsidP="000934E5">
      <w:pPr>
        <w:jc w:val="both"/>
        <w:rPr>
          <w:iCs/>
        </w:rPr>
      </w:pPr>
      <w:r>
        <w:rPr>
          <w:iCs/>
        </w:rPr>
        <w:t>When time point-specific (TPS) estimation was required, estimates and contrasts were found by setting the value of each spline (based on the ‘time since baseline’) to what it would be for the needed assessment time (0, 3, 6, 12 and 36 months) and the spline curve was entered in the model in interaction with the treatment arm, and a factor identifying the outcome in the case of multivariate analyses.  The analysis-appropriate estimates (e.g. contrasts between groups at 36 months) were retained and reported.</w:t>
      </w:r>
    </w:p>
    <w:p w:rsidR="00D43DA4" w:rsidRDefault="00D43DA4" w:rsidP="00F60E6C">
      <w:pPr>
        <w:pStyle w:val="BodyText1"/>
        <w:ind w:left="0"/>
        <w:jc w:val="both"/>
        <w:rPr>
          <w:szCs w:val="22"/>
        </w:rPr>
      </w:pPr>
    </w:p>
    <w:p w:rsidR="0023471A" w:rsidRDefault="0023471A" w:rsidP="00F60E6C">
      <w:pPr>
        <w:pStyle w:val="BodyText1"/>
        <w:ind w:left="0"/>
        <w:jc w:val="both"/>
        <w:rPr>
          <w:szCs w:val="22"/>
        </w:rPr>
      </w:pPr>
    </w:p>
    <w:p w:rsidR="00D43DA4" w:rsidRPr="0023471A" w:rsidRDefault="00D43DA4" w:rsidP="00F60E6C">
      <w:pPr>
        <w:pStyle w:val="BodyText1"/>
        <w:ind w:left="0"/>
        <w:jc w:val="both"/>
        <w:rPr>
          <w:i/>
          <w:szCs w:val="22"/>
        </w:rPr>
      </w:pPr>
      <w:r w:rsidRPr="0023471A">
        <w:rPr>
          <w:i/>
          <w:szCs w:val="22"/>
        </w:rPr>
        <w:t>Variance structure</w:t>
      </w:r>
    </w:p>
    <w:p w:rsidR="0023471A" w:rsidRDefault="0023471A" w:rsidP="00D43DA4">
      <w:pPr>
        <w:pStyle w:val="BodyText1"/>
        <w:ind w:left="0"/>
        <w:jc w:val="both"/>
        <w:rPr>
          <w:szCs w:val="22"/>
        </w:rPr>
      </w:pPr>
    </w:p>
    <w:p w:rsidR="000934E5" w:rsidRPr="00567BB2" w:rsidRDefault="000934E5" w:rsidP="000934E5">
      <w:pPr>
        <w:pStyle w:val="BodyText1"/>
        <w:ind w:left="0"/>
        <w:jc w:val="both"/>
        <w:rPr>
          <w:szCs w:val="22"/>
        </w:rPr>
      </w:pPr>
      <w:r w:rsidRPr="00D43DA4">
        <w:rPr>
          <w:szCs w:val="22"/>
        </w:rPr>
        <w:t xml:space="preserve">A nested, zero-mean, participant-specific normally distributed random effect </w:t>
      </w:r>
      <w:r>
        <w:rPr>
          <w:szCs w:val="22"/>
        </w:rPr>
        <w:t>was</w:t>
      </w:r>
      <w:r w:rsidRPr="00D43DA4">
        <w:rPr>
          <w:szCs w:val="22"/>
        </w:rPr>
        <w:t xml:space="preserve"> assigned to observations from a single participant to account for within-participant correlation in a simple compound-symmetry structure. </w:t>
      </w:r>
      <w:r>
        <w:rPr>
          <w:szCs w:val="22"/>
        </w:rPr>
        <w:t xml:space="preserve"> </w:t>
      </w:r>
      <w:r w:rsidRPr="00D43DA4">
        <w:rPr>
          <w:szCs w:val="22"/>
        </w:rPr>
        <w:t xml:space="preserve">Simple tests </w:t>
      </w:r>
      <w:r>
        <w:rPr>
          <w:szCs w:val="22"/>
        </w:rPr>
        <w:t>were</w:t>
      </w:r>
      <w:r w:rsidRPr="00D43DA4">
        <w:rPr>
          <w:szCs w:val="22"/>
        </w:rPr>
        <w:t xml:space="preserve"> carried out to determine whether </w:t>
      </w:r>
      <w:r>
        <w:rPr>
          <w:szCs w:val="22"/>
        </w:rPr>
        <w:t xml:space="preserve">a more complex structure </w:t>
      </w:r>
      <w:r w:rsidRPr="00D43DA4">
        <w:rPr>
          <w:szCs w:val="22"/>
        </w:rPr>
        <w:t>beyond the compound symmetry</w:t>
      </w:r>
      <w:r>
        <w:rPr>
          <w:szCs w:val="22"/>
        </w:rPr>
        <w:t xml:space="preserve"> induced by the random effects wa</w:t>
      </w:r>
      <w:r w:rsidRPr="00D43DA4">
        <w:rPr>
          <w:szCs w:val="22"/>
        </w:rPr>
        <w:t>s necessary to account for within-subject correlation</w:t>
      </w:r>
      <w:r>
        <w:rPr>
          <w:szCs w:val="22"/>
        </w:rPr>
        <w:t xml:space="preserve"> (i.e. tests for</w:t>
      </w:r>
      <w:r>
        <w:rPr>
          <w:sz w:val="24"/>
          <w:szCs w:val="24"/>
        </w:rPr>
        <w:t xml:space="preserve"> </w:t>
      </w:r>
      <w:r w:rsidRPr="00567BB2">
        <w:rPr>
          <w:szCs w:val="22"/>
        </w:rPr>
        <w:t>within</w:t>
      </w:r>
      <w:r>
        <w:rPr>
          <w:szCs w:val="22"/>
        </w:rPr>
        <w:t>-</w:t>
      </w:r>
      <w:r w:rsidRPr="00567BB2">
        <w:rPr>
          <w:szCs w:val="22"/>
        </w:rPr>
        <w:t>subject covariance which allowed for decreased correlation over time for an individual were undertaken).</w:t>
      </w:r>
    </w:p>
    <w:p w:rsidR="00D43DA4" w:rsidRDefault="00D43DA4" w:rsidP="00D43DA4">
      <w:pPr>
        <w:pStyle w:val="BodyText1"/>
        <w:ind w:left="0"/>
        <w:jc w:val="both"/>
        <w:rPr>
          <w:szCs w:val="22"/>
        </w:rPr>
      </w:pPr>
    </w:p>
    <w:p w:rsidR="00D43DA4" w:rsidRDefault="00D43DA4" w:rsidP="00D43DA4">
      <w:pPr>
        <w:pStyle w:val="BodyText1"/>
        <w:ind w:left="0"/>
        <w:jc w:val="both"/>
        <w:rPr>
          <w:szCs w:val="22"/>
        </w:rPr>
      </w:pPr>
      <w:r w:rsidRPr="00D43DA4">
        <w:rPr>
          <w:szCs w:val="22"/>
        </w:rPr>
        <w:t xml:space="preserve">Counsellors were found to </w:t>
      </w:r>
      <w:r w:rsidR="000934E5">
        <w:rPr>
          <w:szCs w:val="22"/>
        </w:rPr>
        <w:t>be</w:t>
      </w:r>
      <w:r w:rsidRPr="00D43DA4">
        <w:rPr>
          <w:szCs w:val="22"/>
        </w:rPr>
        <w:t xml:space="preserve"> a negligible source of variance in the trial analysis and </w:t>
      </w:r>
      <w:r>
        <w:rPr>
          <w:szCs w:val="22"/>
        </w:rPr>
        <w:t>were</w:t>
      </w:r>
      <w:r w:rsidRPr="00D43DA4">
        <w:rPr>
          <w:szCs w:val="22"/>
        </w:rPr>
        <w:t xml:space="preserve"> not considered in the follow-up analysis.</w:t>
      </w:r>
    </w:p>
    <w:p w:rsidR="00D43DA4" w:rsidRDefault="00D43DA4" w:rsidP="00F60E6C">
      <w:pPr>
        <w:pStyle w:val="BodyText1"/>
        <w:ind w:left="0"/>
        <w:jc w:val="both"/>
        <w:rPr>
          <w:szCs w:val="22"/>
        </w:rPr>
      </w:pPr>
    </w:p>
    <w:p w:rsidR="0023471A" w:rsidRDefault="0023471A" w:rsidP="00F60E6C">
      <w:pPr>
        <w:pStyle w:val="BodyText1"/>
        <w:ind w:left="0"/>
        <w:jc w:val="both"/>
        <w:rPr>
          <w:szCs w:val="22"/>
        </w:rPr>
      </w:pPr>
    </w:p>
    <w:p w:rsidR="00D43DA4" w:rsidRPr="0023471A" w:rsidRDefault="00D43DA4" w:rsidP="00F60E6C">
      <w:pPr>
        <w:pStyle w:val="BodyText1"/>
        <w:ind w:left="0"/>
        <w:jc w:val="both"/>
        <w:rPr>
          <w:i/>
          <w:szCs w:val="22"/>
        </w:rPr>
      </w:pPr>
      <w:r w:rsidRPr="0023471A">
        <w:rPr>
          <w:i/>
          <w:szCs w:val="22"/>
        </w:rPr>
        <w:t>Results</w:t>
      </w:r>
    </w:p>
    <w:p w:rsidR="0023471A" w:rsidRDefault="0023471A" w:rsidP="00F60E6C">
      <w:pPr>
        <w:pStyle w:val="BodyText1"/>
        <w:ind w:left="0"/>
        <w:jc w:val="both"/>
        <w:rPr>
          <w:szCs w:val="22"/>
        </w:rPr>
      </w:pPr>
    </w:p>
    <w:p w:rsidR="00D43DA4" w:rsidRDefault="000934E5" w:rsidP="00F60E6C">
      <w:pPr>
        <w:pStyle w:val="BodyText1"/>
        <w:ind w:left="0"/>
        <w:jc w:val="both"/>
        <w:rPr>
          <w:szCs w:val="22"/>
        </w:rPr>
      </w:pPr>
      <w:r w:rsidRPr="000934E5">
        <w:rPr>
          <w:szCs w:val="22"/>
        </w:rPr>
        <w:t xml:space="preserve">For continuous outcomes, the estimated treatment contrasts for </w:t>
      </w:r>
      <w:r w:rsidR="00210DF2">
        <w:rPr>
          <w:szCs w:val="22"/>
        </w:rPr>
        <w:t>Hypotheses</w:t>
      </w:r>
      <w:r w:rsidRPr="000934E5">
        <w:rPr>
          <w:szCs w:val="22"/>
        </w:rPr>
        <w:t xml:space="preserve"> 1 </w:t>
      </w:r>
      <w:r>
        <w:rPr>
          <w:szCs w:val="22"/>
        </w:rPr>
        <w:t>and</w:t>
      </w:r>
      <w:r w:rsidRPr="000934E5">
        <w:rPr>
          <w:szCs w:val="22"/>
        </w:rPr>
        <w:t xml:space="preserve"> 3 represented differences in location</w:t>
      </w:r>
      <w:r>
        <w:rPr>
          <w:szCs w:val="22"/>
        </w:rPr>
        <w:t>,</w:t>
      </w:r>
      <w:r w:rsidRPr="000934E5">
        <w:rPr>
          <w:szCs w:val="22"/>
        </w:rPr>
        <w:t xml:space="preserve"> themselves interpretable as differences in changes from a reference treatment group under the adjustment for baseline value. </w:t>
      </w:r>
      <w:r>
        <w:rPr>
          <w:szCs w:val="22"/>
        </w:rPr>
        <w:t xml:space="preserve"> </w:t>
      </w:r>
      <w:r w:rsidRPr="000934E5">
        <w:rPr>
          <w:szCs w:val="22"/>
        </w:rPr>
        <w:t xml:space="preserve">For the </w:t>
      </w:r>
      <w:r w:rsidR="00210DF2">
        <w:rPr>
          <w:szCs w:val="22"/>
        </w:rPr>
        <w:t>Hypothesis</w:t>
      </w:r>
      <w:r w:rsidRPr="000934E5">
        <w:rPr>
          <w:szCs w:val="22"/>
        </w:rPr>
        <w:t xml:space="preserve"> 2 </w:t>
      </w:r>
      <w:r w:rsidR="00210DF2">
        <w:rPr>
          <w:szCs w:val="22"/>
        </w:rPr>
        <w:t>sub-</w:t>
      </w:r>
      <w:r w:rsidRPr="000934E5">
        <w:rPr>
          <w:szCs w:val="22"/>
        </w:rPr>
        <w:t xml:space="preserve">hypothesis they are differences in changes in </w:t>
      </w:r>
      <w:r>
        <w:rPr>
          <w:szCs w:val="22"/>
        </w:rPr>
        <w:t>location between 36 and 12 </w:t>
      </w:r>
      <w:r w:rsidRPr="000934E5">
        <w:rPr>
          <w:szCs w:val="22"/>
        </w:rPr>
        <w:t xml:space="preserve">months. </w:t>
      </w:r>
      <w:r>
        <w:rPr>
          <w:szCs w:val="22"/>
        </w:rPr>
        <w:t xml:space="preserve"> </w:t>
      </w:r>
      <w:r w:rsidRPr="000934E5">
        <w:rPr>
          <w:szCs w:val="22"/>
        </w:rPr>
        <w:t>Estimated treatment contrasts were produce</w:t>
      </w:r>
      <w:r>
        <w:rPr>
          <w:szCs w:val="22"/>
        </w:rPr>
        <w:t>d as point estimates and as 95% </w:t>
      </w:r>
      <w:r w:rsidRPr="000934E5">
        <w:rPr>
          <w:szCs w:val="22"/>
        </w:rPr>
        <w:t>confidence intervals.</w:t>
      </w:r>
    </w:p>
    <w:p w:rsidR="006E36C2" w:rsidRDefault="006E36C2" w:rsidP="00F60E6C">
      <w:pPr>
        <w:pStyle w:val="BodyText1"/>
        <w:ind w:left="0"/>
        <w:jc w:val="both"/>
        <w:rPr>
          <w:szCs w:val="22"/>
        </w:rPr>
      </w:pPr>
    </w:p>
    <w:p w:rsidR="000934E5" w:rsidRDefault="000934E5" w:rsidP="00F60E6C">
      <w:pPr>
        <w:pStyle w:val="BodyText1"/>
        <w:ind w:left="0"/>
        <w:jc w:val="both"/>
        <w:rPr>
          <w:szCs w:val="22"/>
        </w:rPr>
      </w:pPr>
    </w:p>
    <w:p w:rsidR="00D43DA4" w:rsidRPr="00D43DA4" w:rsidRDefault="00D43DA4" w:rsidP="00D43DA4">
      <w:pPr>
        <w:pStyle w:val="BodyText1"/>
        <w:ind w:left="0"/>
        <w:jc w:val="both"/>
        <w:rPr>
          <w:b/>
          <w:szCs w:val="22"/>
        </w:rPr>
      </w:pPr>
      <w:r w:rsidRPr="00D43DA4">
        <w:rPr>
          <w:b/>
          <w:szCs w:val="22"/>
        </w:rPr>
        <w:t>Alternative analytical frameworks for continuous endpoints under non-normality I: Alternative family and transformation</w:t>
      </w:r>
      <w:r w:rsidR="00736B64">
        <w:rPr>
          <w:rStyle w:val="FootnoteReference"/>
          <w:b/>
          <w:szCs w:val="22"/>
        </w:rPr>
        <w:footnoteReference w:id="13"/>
      </w:r>
    </w:p>
    <w:p w:rsidR="0023471A" w:rsidRDefault="0023471A" w:rsidP="00D43DA4">
      <w:pPr>
        <w:pStyle w:val="BodyText1"/>
        <w:ind w:left="0"/>
        <w:jc w:val="both"/>
        <w:rPr>
          <w:szCs w:val="22"/>
        </w:rPr>
      </w:pPr>
    </w:p>
    <w:p w:rsidR="00736B64" w:rsidRDefault="00D43DA4" w:rsidP="00D43DA4">
      <w:pPr>
        <w:pStyle w:val="BodyText1"/>
        <w:ind w:left="0"/>
        <w:jc w:val="both"/>
        <w:rPr>
          <w:szCs w:val="22"/>
        </w:rPr>
      </w:pPr>
      <w:r w:rsidRPr="00D43DA4">
        <w:rPr>
          <w:szCs w:val="22"/>
        </w:rPr>
        <w:t xml:space="preserve">If non-normality </w:t>
      </w:r>
      <w:r>
        <w:rPr>
          <w:szCs w:val="22"/>
        </w:rPr>
        <w:t>of residuals wa</w:t>
      </w:r>
      <w:r w:rsidRPr="00D43DA4">
        <w:rPr>
          <w:szCs w:val="22"/>
        </w:rPr>
        <w:t>s evinced or a non-normal f</w:t>
      </w:r>
      <w:r>
        <w:rPr>
          <w:szCs w:val="22"/>
        </w:rPr>
        <w:t>amily and/or non-identity link we</w:t>
      </w:r>
      <w:r w:rsidRPr="00D43DA4">
        <w:rPr>
          <w:szCs w:val="22"/>
        </w:rPr>
        <w:t xml:space="preserve">re </w:t>
      </w:r>
      <w:r>
        <w:rPr>
          <w:szCs w:val="22"/>
        </w:rPr>
        <w:t>required</w:t>
      </w:r>
      <w:r w:rsidRPr="00D43DA4">
        <w:rPr>
          <w:szCs w:val="22"/>
        </w:rPr>
        <w:t xml:space="preserve">, analyses equivalent to </w:t>
      </w:r>
      <w:r w:rsidR="00736B64">
        <w:rPr>
          <w:szCs w:val="22"/>
        </w:rPr>
        <w:t xml:space="preserve">the </w:t>
      </w:r>
      <w:r w:rsidR="00736B64" w:rsidRPr="00736B64">
        <w:rPr>
          <w:i/>
          <w:szCs w:val="22"/>
        </w:rPr>
        <w:t>Analytical framework for continuous endpoint analysis</w:t>
      </w:r>
      <w:r w:rsidR="00736B64">
        <w:rPr>
          <w:szCs w:val="22"/>
        </w:rPr>
        <w:t xml:space="preserve"> </w:t>
      </w:r>
      <w:r w:rsidRPr="00D43DA4">
        <w:rPr>
          <w:szCs w:val="22"/>
        </w:rPr>
        <w:t xml:space="preserve">using an alternative generalised linear model as a first choice, a data transformation as a second choice, or both as a third choice, </w:t>
      </w:r>
      <w:r w:rsidR="00736B64">
        <w:rPr>
          <w:szCs w:val="22"/>
        </w:rPr>
        <w:t>were</w:t>
      </w:r>
      <w:r w:rsidRPr="00D43DA4">
        <w:rPr>
          <w:szCs w:val="22"/>
        </w:rPr>
        <w:t xml:space="preserve"> investigated based on the estimated variance function from the residuals.</w:t>
      </w:r>
    </w:p>
    <w:p w:rsidR="00D43DA4" w:rsidRPr="00D43DA4" w:rsidRDefault="00D43DA4" w:rsidP="00D43DA4">
      <w:pPr>
        <w:pStyle w:val="BodyText1"/>
        <w:ind w:left="0"/>
        <w:jc w:val="both"/>
        <w:rPr>
          <w:szCs w:val="22"/>
        </w:rPr>
      </w:pPr>
      <w:r w:rsidRPr="00D43DA4">
        <w:rPr>
          <w:szCs w:val="22"/>
        </w:rPr>
        <w:t xml:space="preserve"> </w:t>
      </w:r>
    </w:p>
    <w:p w:rsidR="00D43DA4" w:rsidRDefault="00D43DA4" w:rsidP="00D43DA4">
      <w:pPr>
        <w:pStyle w:val="BodyText1"/>
        <w:ind w:left="0"/>
        <w:jc w:val="both"/>
        <w:rPr>
          <w:szCs w:val="22"/>
        </w:rPr>
      </w:pPr>
      <w:r w:rsidRPr="00D43DA4">
        <w:rPr>
          <w:szCs w:val="22"/>
        </w:rPr>
        <w:t xml:space="preserve">Any estimate produced under a non-identity link </w:t>
      </w:r>
      <w:r w:rsidR="00736B64">
        <w:rPr>
          <w:szCs w:val="22"/>
        </w:rPr>
        <w:t>was</w:t>
      </w:r>
      <w:r w:rsidRPr="00D43DA4">
        <w:rPr>
          <w:szCs w:val="22"/>
        </w:rPr>
        <w:t xml:space="preserve"> converted to natural units with first-degree bias correction, and their confidence intervals produced by applying the inverse link to the confidence interval bounds of the linear predictor, rather than use of the delta method.</w:t>
      </w:r>
    </w:p>
    <w:p w:rsidR="00D43DA4" w:rsidRDefault="00D43DA4" w:rsidP="00F60E6C">
      <w:pPr>
        <w:pStyle w:val="BodyText1"/>
        <w:ind w:left="0"/>
        <w:jc w:val="both"/>
        <w:rPr>
          <w:szCs w:val="22"/>
        </w:rPr>
      </w:pPr>
    </w:p>
    <w:p w:rsidR="0023471A" w:rsidRDefault="0023471A" w:rsidP="00F60E6C">
      <w:pPr>
        <w:pStyle w:val="BodyText1"/>
        <w:ind w:left="0"/>
        <w:jc w:val="both"/>
        <w:rPr>
          <w:szCs w:val="22"/>
        </w:rPr>
      </w:pPr>
    </w:p>
    <w:p w:rsidR="00D43DA4" w:rsidRDefault="00736B64" w:rsidP="000934E5">
      <w:pPr>
        <w:pStyle w:val="BodyText1"/>
        <w:keepNext/>
        <w:keepLines/>
        <w:ind w:left="0"/>
        <w:jc w:val="both"/>
        <w:rPr>
          <w:szCs w:val="22"/>
        </w:rPr>
      </w:pPr>
      <w:r>
        <w:rPr>
          <w:b/>
          <w:szCs w:val="22"/>
        </w:rPr>
        <w:t>Alternative analytical frameworks for continuous endpoints under non-normality II: Dichotomisation</w:t>
      </w:r>
    </w:p>
    <w:p w:rsidR="0023471A" w:rsidRDefault="0023471A" w:rsidP="000934E5">
      <w:pPr>
        <w:pStyle w:val="BodyText1"/>
        <w:keepNext/>
        <w:keepLines/>
        <w:ind w:left="0"/>
        <w:jc w:val="both"/>
        <w:rPr>
          <w:szCs w:val="22"/>
        </w:rPr>
      </w:pPr>
    </w:p>
    <w:p w:rsidR="00736B64" w:rsidRDefault="00736B64" w:rsidP="000934E5">
      <w:pPr>
        <w:pStyle w:val="BodyText1"/>
        <w:keepNext/>
        <w:keepLines/>
        <w:ind w:left="0"/>
        <w:jc w:val="both"/>
        <w:rPr>
          <w:szCs w:val="22"/>
        </w:rPr>
      </w:pPr>
      <w:r w:rsidRPr="00736B64">
        <w:rPr>
          <w:szCs w:val="22"/>
        </w:rPr>
        <w:t xml:space="preserve">Should the provisions of </w:t>
      </w:r>
      <w:r w:rsidRPr="00736B64">
        <w:rPr>
          <w:i/>
          <w:szCs w:val="22"/>
        </w:rPr>
        <w:t>Alternative analytical frameworks for continuous endpoints under non-normality I</w:t>
      </w:r>
      <w:r w:rsidRPr="00736B64">
        <w:rPr>
          <w:szCs w:val="22"/>
        </w:rPr>
        <w:t xml:space="preserve"> fail to apply satisfactorily, the outcomes </w:t>
      </w:r>
      <w:r>
        <w:rPr>
          <w:szCs w:val="22"/>
        </w:rPr>
        <w:t>were</w:t>
      </w:r>
      <w:r w:rsidRPr="00736B64">
        <w:rPr>
          <w:szCs w:val="22"/>
        </w:rPr>
        <w:t xml:space="preserve"> dichotomised based on thresholds commonly held in the literature or</w:t>
      </w:r>
      <w:r>
        <w:rPr>
          <w:szCs w:val="22"/>
        </w:rPr>
        <w:t>,</w:t>
      </w:r>
      <w:r w:rsidRPr="00736B64">
        <w:rPr>
          <w:szCs w:val="22"/>
        </w:rPr>
        <w:t xml:space="preserve"> failing the existence of such a threshold</w:t>
      </w:r>
      <w:r>
        <w:rPr>
          <w:szCs w:val="22"/>
        </w:rPr>
        <w:t>,</w:t>
      </w:r>
      <w:r w:rsidRPr="00736B64">
        <w:rPr>
          <w:szCs w:val="22"/>
        </w:rPr>
        <w:t xml:space="preserve"> on the basis of the approximate median of the outcome in the TAU group, without consideration of the time</w:t>
      </w:r>
      <w:r>
        <w:rPr>
          <w:szCs w:val="22"/>
        </w:rPr>
        <w:t xml:space="preserve"> </w:t>
      </w:r>
      <w:r w:rsidRPr="00736B64">
        <w:rPr>
          <w:szCs w:val="22"/>
        </w:rPr>
        <w:t xml:space="preserve">point. </w:t>
      </w:r>
      <w:r>
        <w:rPr>
          <w:szCs w:val="22"/>
        </w:rPr>
        <w:t xml:space="preserve"> </w:t>
      </w:r>
      <w:r w:rsidRPr="00736B64">
        <w:rPr>
          <w:szCs w:val="22"/>
        </w:rPr>
        <w:t>The analyses then proceed</w:t>
      </w:r>
      <w:r>
        <w:rPr>
          <w:szCs w:val="22"/>
        </w:rPr>
        <w:t>ed</w:t>
      </w:r>
      <w:r w:rsidRPr="00736B64">
        <w:rPr>
          <w:szCs w:val="22"/>
        </w:rPr>
        <w:t xml:space="preserve"> according to </w:t>
      </w:r>
      <w:r>
        <w:rPr>
          <w:szCs w:val="22"/>
        </w:rPr>
        <w:t>the previously detailed analytical framework</w:t>
      </w:r>
      <w:r w:rsidRPr="00736B64">
        <w:rPr>
          <w:szCs w:val="22"/>
        </w:rPr>
        <w:t xml:space="preserve"> using a binomial family and logit link</w:t>
      </w:r>
      <w:r>
        <w:rPr>
          <w:szCs w:val="22"/>
        </w:rPr>
        <w:t xml:space="preserve"> (</w:t>
      </w:r>
      <w:r w:rsidRPr="00736B64">
        <w:rPr>
          <w:szCs w:val="22"/>
        </w:rPr>
        <w:t>i.e. using mixed effects logistic regression</w:t>
      </w:r>
      <w:r>
        <w:rPr>
          <w:szCs w:val="22"/>
        </w:rPr>
        <w:t>)</w:t>
      </w:r>
      <w:r w:rsidRPr="00736B64">
        <w:rPr>
          <w:szCs w:val="22"/>
        </w:rPr>
        <w:t>.</w:t>
      </w:r>
    </w:p>
    <w:p w:rsidR="00736B64" w:rsidRPr="00736B64" w:rsidRDefault="00736B64" w:rsidP="00736B64">
      <w:pPr>
        <w:pStyle w:val="BodyText1"/>
        <w:ind w:left="0"/>
        <w:jc w:val="both"/>
        <w:rPr>
          <w:szCs w:val="22"/>
        </w:rPr>
      </w:pPr>
      <w:r w:rsidRPr="00736B64">
        <w:rPr>
          <w:szCs w:val="22"/>
        </w:rPr>
        <w:t xml:space="preserve"> </w:t>
      </w:r>
    </w:p>
    <w:p w:rsidR="000934E5" w:rsidRPr="00736B64" w:rsidRDefault="000934E5" w:rsidP="000934E5">
      <w:pPr>
        <w:pStyle w:val="BodyText1"/>
        <w:ind w:left="0"/>
        <w:jc w:val="both"/>
        <w:rPr>
          <w:szCs w:val="22"/>
        </w:rPr>
      </w:pPr>
      <w:r w:rsidRPr="00736B64">
        <w:rPr>
          <w:szCs w:val="22"/>
        </w:rPr>
        <w:t xml:space="preserve">In most cases the estimated treatment contrasts represent odds ratios with respect to a reference </w:t>
      </w:r>
      <w:r>
        <w:rPr>
          <w:szCs w:val="22"/>
        </w:rPr>
        <w:t xml:space="preserve">treatment </w:t>
      </w:r>
      <w:r w:rsidRPr="00736B64">
        <w:rPr>
          <w:szCs w:val="22"/>
        </w:rPr>
        <w:t xml:space="preserve">category, adjusted for baseline odds. </w:t>
      </w:r>
      <w:r>
        <w:rPr>
          <w:szCs w:val="22"/>
        </w:rPr>
        <w:t xml:space="preserve"> </w:t>
      </w:r>
      <w:r w:rsidRPr="00736B64">
        <w:rPr>
          <w:szCs w:val="22"/>
        </w:rPr>
        <w:t xml:space="preserve">Estimated odds ratios </w:t>
      </w:r>
      <w:r>
        <w:rPr>
          <w:szCs w:val="22"/>
        </w:rPr>
        <w:t>were</w:t>
      </w:r>
      <w:r w:rsidRPr="00736B64">
        <w:rPr>
          <w:szCs w:val="22"/>
        </w:rPr>
        <w:t xml:space="preserve"> produced as point estimates and as 95% confidence intervals.</w:t>
      </w:r>
    </w:p>
    <w:p w:rsidR="00736B64" w:rsidRPr="00736B64" w:rsidRDefault="00736B64" w:rsidP="00F60E6C">
      <w:pPr>
        <w:pStyle w:val="BodyText1"/>
        <w:ind w:left="0"/>
        <w:jc w:val="both"/>
        <w:rPr>
          <w:b/>
          <w:szCs w:val="22"/>
        </w:rPr>
      </w:pPr>
      <w:r>
        <w:rPr>
          <w:b/>
          <w:szCs w:val="22"/>
        </w:rPr>
        <w:t>Analytical framework for dichotomous (polytomous) endpoint analyses</w:t>
      </w:r>
    </w:p>
    <w:p w:rsidR="0023471A" w:rsidRDefault="0023471A" w:rsidP="00736B64">
      <w:pPr>
        <w:pStyle w:val="BodyText1"/>
        <w:ind w:left="0"/>
        <w:jc w:val="both"/>
        <w:rPr>
          <w:szCs w:val="22"/>
        </w:rPr>
      </w:pPr>
    </w:p>
    <w:p w:rsidR="00736B64" w:rsidRDefault="00736B64" w:rsidP="00736B64">
      <w:pPr>
        <w:pStyle w:val="BodyText1"/>
        <w:ind w:left="0"/>
        <w:jc w:val="both"/>
        <w:rPr>
          <w:szCs w:val="22"/>
        </w:rPr>
      </w:pPr>
      <w:r w:rsidRPr="00736B64">
        <w:rPr>
          <w:szCs w:val="22"/>
        </w:rPr>
        <w:t>The analyses proceed</w:t>
      </w:r>
      <w:r>
        <w:rPr>
          <w:szCs w:val="22"/>
        </w:rPr>
        <w:t>ed</w:t>
      </w:r>
      <w:r w:rsidRPr="00736B64">
        <w:rPr>
          <w:szCs w:val="22"/>
        </w:rPr>
        <w:t xml:space="preserve"> according to </w:t>
      </w:r>
      <w:r w:rsidRPr="00736B64">
        <w:rPr>
          <w:i/>
          <w:szCs w:val="22"/>
        </w:rPr>
        <w:t>Alternative analytical frameworks for continuous endpoints under non-normality I</w:t>
      </w:r>
      <w:r w:rsidRPr="00736B64">
        <w:rPr>
          <w:szCs w:val="22"/>
        </w:rPr>
        <w:t xml:space="preserve"> using a binomial (respectively, multinomial) family and logit (respectively, cumulative logit) link</w:t>
      </w:r>
      <w:r>
        <w:rPr>
          <w:szCs w:val="22"/>
        </w:rPr>
        <w:t xml:space="preserve"> (</w:t>
      </w:r>
      <w:r w:rsidRPr="00736B64">
        <w:rPr>
          <w:szCs w:val="22"/>
        </w:rPr>
        <w:t>i.e. using mixed effects logistic regression</w:t>
      </w:r>
      <w:r>
        <w:rPr>
          <w:szCs w:val="22"/>
        </w:rPr>
        <w:t>)</w:t>
      </w:r>
      <w:r w:rsidRPr="00736B64">
        <w:rPr>
          <w:szCs w:val="22"/>
        </w:rPr>
        <w:t xml:space="preserve">. </w:t>
      </w:r>
    </w:p>
    <w:p w:rsidR="00736B64" w:rsidRPr="00736B64" w:rsidRDefault="00736B64" w:rsidP="00736B64">
      <w:pPr>
        <w:pStyle w:val="BodyText1"/>
        <w:ind w:left="0"/>
        <w:jc w:val="both"/>
        <w:rPr>
          <w:szCs w:val="22"/>
        </w:rPr>
      </w:pPr>
    </w:p>
    <w:p w:rsidR="00736B64" w:rsidRDefault="000934E5" w:rsidP="00F60E6C">
      <w:pPr>
        <w:pStyle w:val="BodyText1"/>
        <w:ind w:left="0"/>
        <w:jc w:val="both"/>
        <w:rPr>
          <w:szCs w:val="22"/>
        </w:rPr>
      </w:pPr>
      <w:r w:rsidRPr="000934E5">
        <w:rPr>
          <w:szCs w:val="22"/>
        </w:rPr>
        <w:t xml:space="preserve">For dichotomous outcomes, the estimated treatment contrasts for </w:t>
      </w:r>
      <w:r w:rsidR="00210DF2">
        <w:rPr>
          <w:szCs w:val="22"/>
        </w:rPr>
        <w:t>Hypotheses</w:t>
      </w:r>
      <w:r w:rsidRPr="000934E5">
        <w:rPr>
          <w:szCs w:val="22"/>
        </w:rPr>
        <w:t xml:space="preserve"> 1 </w:t>
      </w:r>
      <w:r>
        <w:rPr>
          <w:szCs w:val="22"/>
        </w:rPr>
        <w:t>and</w:t>
      </w:r>
      <w:r w:rsidRPr="000934E5">
        <w:rPr>
          <w:szCs w:val="22"/>
        </w:rPr>
        <w:t xml:space="preserve"> 3 </w:t>
      </w:r>
      <w:r w:rsidR="00210DF2">
        <w:rPr>
          <w:szCs w:val="22"/>
        </w:rPr>
        <w:t>sub-</w:t>
      </w:r>
      <w:r w:rsidRPr="000934E5">
        <w:rPr>
          <w:szCs w:val="22"/>
        </w:rPr>
        <w:t xml:space="preserve">hypotheses represent odds ratios with respect to a reference group, adjusted for baseline odds. </w:t>
      </w:r>
      <w:r>
        <w:rPr>
          <w:szCs w:val="22"/>
        </w:rPr>
        <w:t xml:space="preserve"> For</w:t>
      </w:r>
      <w:r w:rsidRPr="000934E5">
        <w:rPr>
          <w:szCs w:val="22"/>
        </w:rPr>
        <w:t xml:space="preserve"> </w:t>
      </w:r>
      <w:r w:rsidR="00210DF2">
        <w:rPr>
          <w:szCs w:val="22"/>
        </w:rPr>
        <w:t xml:space="preserve">Hypothesis </w:t>
      </w:r>
      <w:r w:rsidRPr="000934E5">
        <w:rPr>
          <w:szCs w:val="22"/>
        </w:rPr>
        <w:t>2</w:t>
      </w:r>
      <w:r>
        <w:rPr>
          <w:szCs w:val="22"/>
        </w:rPr>
        <w:t>,</w:t>
      </w:r>
      <w:r w:rsidRPr="000934E5">
        <w:rPr>
          <w:szCs w:val="22"/>
        </w:rPr>
        <w:t xml:space="preserve"> the estimates are odds ratios for 36 months divided by the odds ratio for 12 months. </w:t>
      </w:r>
      <w:r>
        <w:rPr>
          <w:szCs w:val="22"/>
        </w:rPr>
        <w:t xml:space="preserve"> </w:t>
      </w:r>
      <w:r w:rsidRPr="000934E5">
        <w:rPr>
          <w:szCs w:val="22"/>
        </w:rPr>
        <w:t xml:space="preserve">Estimated odds ratios (or ratios of odds ratios in the case of </w:t>
      </w:r>
      <w:r w:rsidR="00210DF2">
        <w:rPr>
          <w:szCs w:val="22"/>
        </w:rPr>
        <w:t xml:space="preserve">Hypothesis </w:t>
      </w:r>
      <w:r w:rsidRPr="000934E5">
        <w:rPr>
          <w:szCs w:val="22"/>
        </w:rPr>
        <w:t>2) were produced as point estimates and as 95% confidence intervals.</w:t>
      </w:r>
    </w:p>
    <w:p w:rsidR="000934E5" w:rsidRDefault="000934E5" w:rsidP="00F60E6C">
      <w:pPr>
        <w:pStyle w:val="BodyText1"/>
        <w:ind w:left="0"/>
        <w:jc w:val="both"/>
        <w:rPr>
          <w:szCs w:val="22"/>
        </w:rPr>
      </w:pPr>
    </w:p>
    <w:p w:rsidR="0023471A" w:rsidRDefault="0023471A" w:rsidP="00F60E6C">
      <w:pPr>
        <w:pStyle w:val="BodyText1"/>
        <w:ind w:left="0"/>
        <w:jc w:val="both"/>
        <w:rPr>
          <w:szCs w:val="22"/>
        </w:rPr>
      </w:pPr>
    </w:p>
    <w:p w:rsidR="00736B64" w:rsidRPr="00736B64" w:rsidRDefault="00736B64" w:rsidP="00F60E6C">
      <w:pPr>
        <w:pStyle w:val="BodyText1"/>
        <w:ind w:left="0"/>
        <w:jc w:val="both"/>
        <w:rPr>
          <w:b/>
          <w:szCs w:val="22"/>
        </w:rPr>
      </w:pPr>
      <w:r>
        <w:rPr>
          <w:b/>
          <w:szCs w:val="22"/>
        </w:rPr>
        <w:t>Software</w:t>
      </w:r>
    </w:p>
    <w:p w:rsidR="0023471A" w:rsidRDefault="0023471A" w:rsidP="00F60E6C">
      <w:pPr>
        <w:pStyle w:val="BodyText1"/>
        <w:ind w:left="0"/>
        <w:jc w:val="both"/>
        <w:rPr>
          <w:szCs w:val="22"/>
        </w:rPr>
      </w:pPr>
    </w:p>
    <w:p w:rsidR="00736B64" w:rsidRDefault="00736B64" w:rsidP="00F60E6C">
      <w:pPr>
        <w:pStyle w:val="BodyText1"/>
        <w:ind w:left="0"/>
        <w:jc w:val="both"/>
        <w:rPr>
          <w:szCs w:val="22"/>
        </w:rPr>
      </w:pPr>
      <w:r w:rsidRPr="00736B64">
        <w:rPr>
          <w:szCs w:val="22"/>
        </w:rPr>
        <w:t xml:space="preserve">Analyses </w:t>
      </w:r>
      <w:r>
        <w:rPr>
          <w:szCs w:val="22"/>
        </w:rPr>
        <w:t>were</w:t>
      </w:r>
      <w:r w:rsidRPr="00736B64">
        <w:rPr>
          <w:szCs w:val="22"/>
        </w:rPr>
        <w:t xml:space="preserve"> undertaken primarily with PROC MIXED and PROC GLIMMIX in SAS version 9.4.</w:t>
      </w:r>
    </w:p>
    <w:p w:rsidR="000934E5" w:rsidRDefault="000934E5" w:rsidP="00F60E6C">
      <w:pPr>
        <w:pStyle w:val="BodyText1"/>
        <w:ind w:left="0"/>
        <w:jc w:val="both"/>
        <w:rPr>
          <w:szCs w:val="22"/>
        </w:rPr>
      </w:pPr>
    </w:p>
    <w:p w:rsidR="00736B64" w:rsidRPr="003A619B" w:rsidRDefault="00736B64" w:rsidP="008368C9">
      <w:pPr>
        <w:pStyle w:val="Heading3b"/>
        <w:keepLines/>
        <w:numPr>
          <w:ilvl w:val="2"/>
          <w:numId w:val="31"/>
        </w:numPr>
        <w:tabs>
          <w:tab w:val="clear" w:pos="1146"/>
        </w:tabs>
        <w:ind w:left="709"/>
        <w:rPr>
          <w:rFonts w:ascii="Times New Roman" w:hAnsi="Times New Roman" w:cs="Times New Roman"/>
          <w:b/>
        </w:rPr>
      </w:pPr>
      <w:bookmarkStart w:id="46" w:name="_Toc431905544"/>
      <w:r w:rsidRPr="003A619B">
        <w:rPr>
          <w:rFonts w:ascii="Times New Roman" w:hAnsi="Times New Roman" w:cs="Times New Roman"/>
          <w:b/>
        </w:rPr>
        <w:t>Missing data</w:t>
      </w:r>
      <w:bookmarkEnd w:id="46"/>
    </w:p>
    <w:p w:rsidR="00736B64" w:rsidRDefault="00736B64" w:rsidP="00F60E6C">
      <w:pPr>
        <w:pStyle w:val="BodyText1"/>
        <w:ind w:left="0"/>
        <w:jc w:val="both"/>
        <w:rPr>
          <w:szCs w:val="22"/>
        </w:rPr>
      </w:pPr>
    </w:p>
    <w:p w:rsidR="009D22B6" w:rsidRDefault="009D22B6" w:rsidP="009D22B6">
      <w:pPr>
        <w:pStyle w:val="BodyText1"/>
        <w:ind w:left="0"/>
        <w:jc w:val="both"/>
        <w:rPr>
          <w:szCs w:val="22"/>
        </w:rPr>
      </w:pPr>
      <w:r w:rsidRPr="009D22B6">
        <w:rPr>
          <w:szCs w:val="22"/>
        </w:rPr>
        <w:t>Imputation</w:t>
      </w:r>
      <w:r>
        <w:rPr>
          <w:szCs w:val="22"/>
        </w:rPr>
        <w:t>s</w:t>
      </w:r>
      <w:r w:rsidRPr="009D22B6">
        <w:rPr>
          <w:szCs w:val="22"/>
        </w:rPr>
        <w:t xml:space="preserve"> for the 12 month analyses </w:t>
      </w:r>
      <w:r>
        <w:rPr>
          <w:szCs w:val="22"/>
        </w:rPr>
        <w:t>wer</w:t>
      </w:r>
      <w:r w:rsidRPr="009D22B6">
        <w:rPr>
          <w:szCs w:val="22"/>
        </w:rPr>
        <w:t>e carried over</w:t>
      </w:r>
      <w:r>
        <w:rPr>
          <w:szCs w:val="22"/>
        </w:rPr>
        <w:t xml:space="preserve"> for the 36 month analyses</w:t>
      </w:r>
      <w:r w:rsidRPr="009D22B6">
        <w:rPr>
          <w:szCs w:val="22"/>
        </w:rPr>
        <w:t xml:space="preserve">. </w:t>
      </w:r>
      <w:r>
        <w:rPr>
          <w:szCs w:val="22"/>
        </w:rPr>
        <w:t xml:space="preserve"> Additionally</w:t>
      </w:r>
      <w:r w:rsidRPr="009D22B6">
        <w:rPr>
          <w:szCs w:val="22"/>
        </w:rPr>
        <w:t xml:space="preserve">, minor risk factor (including baseline adjustors) missingness (less than about 5% missing) </w:t>
      </w:r>
      <w:r>
        <w:rPr>
          <w:szCs w:val="22"/>
        </w:rPr>
        <w:t>were</w:t>
      </w:r>
      <w:r w:rsidRPr="009D22B6">
        <w:rPr>
          <w:szCs w:val="22"/>
        </w:rPr>
        <w:t xml:space="preserve"> accommodated by casewise deletion. </w:t>
      </w:r>
      <w:r>
        <w:rPr>
          <w:szCs w:val="22"/>
        </w:rPr>
        <w:t xml:space="preserve"> </w:t>
      </w:r>
      <w:r w:rsidRPr="009D22B6">
        <w:rPr>
          <w:szCs w:val="22"/>
        </w:rPr>
        <w:t xml:space="preserve">Moderate missingness (between about 5% and 20%) </w:t>
      </w:r>
      <w:r>
        <w:rPr>
          <w:szCs w:val="22"/>
        </w:rPr>
        <w:t>normally le</w:t>
      </w:r>
      <w:r w:rsidRPr="009D22B6">
        <w:rPr>
          <w:szCs w:val="22"/>
        </w:rPr>
        <w:t xml:space="preserve">d to the use of a multiple imputation model being used. </w:t>
      </w:r>
      <w:r>
        <w:rPr>
          <w:szCs w:val="22"/>
        </w:rPr>
        <w:t xml:space="preserve"> </w:t>
      </w:r>
      <w:r w:rsidRPr="009D22B6">
        <w:rPr>
          <w:szCs w:val="22"/>
        </w:rPr>
        <w:t xml:space="preserve">Assessment of baseline adjustor missingness </w:t>
      </w:r>
      <w:r>
        <w:rPr>
          <w:szCs w:val="22"/>
        </w:rPr>
        <w:t>was</w:t>
      </w:r>
      <w:r w:rsidRPr="009D22B6">
        <w:rPr>
          <w:szCs w:val="22"/>
        </w:rPr>
        <w:t xml:space="preserve"> limited to just those where there </w:t>
      </w:r>
      <w:r>
        <w:rPr>
          <w:szCs w:val="22"/>
        </w:rPr>
        <w:t>wa</w:t>
      </w:r>
      <w:r w:rsidRPr="009D22B6">
        <w:rPr>
          <w:szCs w:val="22"/>
        </w:rPr>
        <w:t xml:space="preserve">s at least one repeated measure for the outcome in question. </w:t>
      </w:r>
      <w:r>
        <w:rPr>
          <w:szCs w:val="22"/>
        </w:rPr>
        <w:t xml:space="preserve"> </w:t>
      </w:r>
    </w:p>
    <w:p w:rsidR="009D22B6" w:rsidRPr="009D22B6" w:rsidRDefault="009D22B6" w:rsidP="009D22B6">
      <w:pPr>
        <w:pStyle w:val="BodyText1"/>
        <w:ind w:left="0"/>
        <w:jc w:val="both"/>
        <w:rPr>
          <w:szCs w:val="22"/>
        </w:rPr>
      </w:pPr>
    </w:p>
    <w:p w:rsidR="00736B64" w:rsidRDefault="009D22B6" w:rsidP="009D22B6">
      <w:pPr>
        <w:pStyle w:val="BodyText1"/>
        <w:ind w:left="0"/>
        <w:jc w:val="both"/>
        <w:rPr>
          <w:szCs w:val="22"/>
        </w:rPr>
      </w:pPr>
      <w:r>
        <w:rPr>
          <w:szCs w:val="22"/>
        </w:rPr>
        <w:t>Missing outcome values we</w:t>
      </w:r>
      <w:r w:rsidRPr="009D22B6">
        <w:rPr>
          <w:szCs w:val="22"/>
        </w:rPr>
        <w:t>re accommodated without further adjustment in mixed effects models, under an assumption of missingness completely at random or missingness at random.</w:t>
      </w:r>
    </w:p>
    <w:p w:rsidR="00736B64" w:rsidRDefault="00736B64" w:rsidP="00F60E6C">
      <w:pPr>
        <w:pStyle w:val="BodyText1"/>
        <w:ind w:left="0"/>
        <w:jc w:val="both"/>
        <w:rPr>
          <w:szCs w:val="22"/>
        </w:rPr>
      </w:pPr>
    </w:p>
    <w:p w:rsidR="003A619B" w:rsidRPr="003A619B" w:rsidRDefault="003A619B" w:rsidP="008368C9">
      <w:pPr>
        <w:pStyle w:val="Heading3b"/>
        <w:keepLines/>
        <w:numPr>
          <w:ilvl w:val="2"/>
          <w:numId w:val="31"/>
        </w:numPr>
        <w:tabs>
          <w:tab w:val="clear" w:pos="1146"/>
        </w:tabs>
        <w:ind w:left="709"/>
        <w:rPr>
          <w:rFonts w:ascii="Times New Roman" w:hAnsi="Times New Roman" w:cs="Times New Roman"/>
          <w:b/>
        </w:rPr>
      </w:pPr>
      <w:bookmarkStart w:id="47" w:name="_Toc431905545"/>
      <w:r w:rsidRPr="003A619B">
        <w:rPr>
          <w:rFonts w:ascii="Times New Roman" w:hAnsi="Times New Roman" w:cs="Times New Roman"/>
          <w:b/>
        </w:rPr>
        <w:t>Confirmatory analyses</w:t>
      </w:r>
      <w:bookmarkEnd w:id="47"/>
    </w:p>
    <w:p w:rsidR="00736B64" w:rsidRDefault="00736B64" w:rsidP="000934E5">
      <w:pPr>
        <w:pStyle w:val="BodyText1"/>
        <w:keepNext/>
        <w:keepLines/>
        <w:ind w:left="0"/>
        <w:jc w:val="both"/>
        <w:rPr>
          <w:szCs w:val="22"/>
        </w:rPr>
      </w:pPr>
    </w:p>
    <w:p w:rsidR="00736B64" w:rsidRPr="003A619B" w:rsidRDefault="003A619B" w:rsidP="000934E5">
      <w:pPr>
        <w:pStyle w:val="BodyText1"/>
        <w:keepNext/>
        <w:keepLines/>
        <w:ind w:left="0"/>
        <w:jc w:val="both"/>
        <w:rPr>
          <w:b/>
          <w:szCs w:val="22"/>
        </w:rPr>
      </w:pPr>
      <w:r>
        <w:rPr>
          <w:b/>
          <w:szCs w:val="22"/>
        </w:rPr>
        <w:t>Normality assessment</w:t>
      </w:r>
    </w:p>
    <w:p w:rsidR="0023471A" w:rsidRDefault="0023471A" w:rsidP="0023471A">
      <w:pPr>
        <w:pStyle w:val="BodyText1"/>
        <w:ind w:left="0"/>
        <w:jc w:val="both"/>
        <w:rPr>
          <w:szCs w:val="22"/>
        </w:rPr>
      </w:pPr>
    </w:p>
    <w:p w:rsidR="00736B64" w:rsidRPr="00D43DA4" w:rsidRDefault="007D2DD6" w:rsidP="0023471A">
      <w:pPr>
        <w:pStyle w:val="BodyText1"/>
        <w:ind w:left="0"/>
        <w:jc w:val="both"/>
        <w:rPr>
          <w:szCs w:val="22"/>
        </w:rPr>
      </w:pPr>
      <w:r w:rsidRPr="00FF3E70">
        <w:rPr>
          <w:szCs w:val="22"/>
        </w:rPr>
        <w:t>Normality of continuous outcomes for all aggregate models investigating comparisons between intervention groups was assessed using q-q plots, Kolmogorov-Smirnov and Shapiro-Wilks tests.</w:t>
      </w:r>
      <w:r>
        <w:rPr>
          <w:szCs w:val="22"/>
        </w:rPr>
        <w:t xml:space="preserve"> </w:t>
      </w:r>
      <w:r w:rsidRPr="00FF3E70">
        <w:rPr>
          <w:szCs w:val="22"/>
        </w:rPr>
        <w:t xml:space="preserve"> This was done on the residuals of the mixed effects models involving treatment and spline curve interaction, as well as baseline outcome value, when available;  if appreciable deviations from normality were found, visual assessment of the estimated variance function was used to determine whether a transformation of the data or a different generalised linear model was required.  Linear models naturally accommodate slighter departures from normality. </w:t>
      </w:r>
      <w:r>
        <w:rPr>
          <w:szCs w:val="22"/>
        </w:rPr>
        <w:t xml:space="preserve"> </w:t>
      </w:r>
      <w:r w:rsidRPr="00FF3E70">
        <w:rPr>
          <w:szCs w:val="22"/>
        </w:rPr>
        <w:t>All analyses (univariate at each time point and repeated measures) associated with an outcome were effected using the same transformation and/or generalised linear model</w:t>
      </w:r>
    </w:p>
    <w:p w:rsidR="00553EAA" w:rsidRDefault="00553EAA" w:rsidP="00F60E6C">
      <w:pPr>
        <w:pStyle w:val="BodyText1"/>
        <w:ind w:left="0"/>
        <w:jc w:val="both"/>
        <w:rPr>
          <w:szCs w:val="22"/>
        </w:rPr>
      </w:pPr>
    </w:p>
    <w:p w:rsidR="0023471A" w:rsidRDefault="0023471A" w:rsidP="00F60E6C">
      <w:pPr>
        <w:pStyle w:val="BodyText1"/>
        <w:ind w:left="0"/>
        <w:jc w:val="both"/>
        <w:rPr>
          <w:szCs w:val="22"/>
        </w:rPr>
      </w:pPr>
    </w:p>
    <w:p w:rsidR="003A619B" w:rsidRPr="003A619B" w:rsidRDefault="003A619B" w:rsidP="00F60E6C">
      <w:pPr>
        <w:pStyle w:val="BodyText1"/>
        <w:ind w:left="0"/>
        <w:jc w:val="both"/>
        <w:rPr>
          <w:b/>
          <w:szCs w:val="22"/>
        </w:rPr>
      </w:pPr>
      <w:r>
        <w:rPr>
          <w:b/>
          <w:szCs w:val="22"/>
        </w:rPr>
        <w:t>Attrition analyses</w:t>
      </w:r>
    </w:p>
    <w:p w:rsidR="0023471A" w:rsidRDefault="0023471A" w:rsidP="00F60E6C">
      <w:pPr>
        <w:pStyle w:val="BodyText1"/>
        <w:ind w:left="0"/>
        <w:jc w:val="both"/>
        <w:rPr>
          <w:szCs w:val="22"/>
        </w:rPr>
      </w:pPr>
    </w:p>
    <w:p w:rsidR="003A619B" w:rsidRDefault="003A619B" w:rsidP="00F60E6C">
      <w:pPr>
        <w:pStyle w:val="BodyText1"/>
        <w:ind w:left="0"/>
        <w:jc w:val="both"/>
        <w:rPr>
          <w:szCs w:val="22"/>
        </w:rPr>
      </w:pPr>
      <w:r w:rsidRPr="003A619B">
        <w:rPr>
          <w:szCs w:val="22"/>
        </w:rPr>
        <w:t xml:space="preserve">Attrition analyses </w:t>
      </w:r>
      <w:r>
        <w:rPr>
          <w:szCs w:val="22"/>
        </w:rPr>
        <w:t>were</w:t>
      </w:r>
      <w:r w:rsidRPr="003A619B">
        <w:rPr>
          <w:szCs w:val="22"/>
        </w:rPr>
        <w:t xml:space="preserve"> carried out by considering </w:t>
      </w:r>
      <w:r w:rsidR="00B708C9">
        <w:rPr>
          <w:szCs w:val="22"/>
        </w:rPr>
        <w:t xml:space="preserve">intervention group and </w:t>
      </w:r>
      <w:r w:rsidRPr="003A619B">
        <w:rPr>
          <w:szCs w:val="22"/>
        </w:rPr>
        <w:t xml:space="preserve">the covariates listed in </w:t>
      </w:r>
      <w:r w:rsidRPr="004E7D75">
        <w:rPr>
          <w:szCs w:val="22"/>
        </w:rPr>
        <w:t>Appendix 3</w:t>
      </w:r>
      <w:r w:rsidRPr="003A619B">
        <w:rPr>
          <w:szCs w:val="22"/>
        </w:rPr>
        <w:t xml:space="preserve"> </w:t>
      </w:r>
      <w:r w:rsidR="00A975A5">
        <w:rPr>
          <w:szCs w:val="22"/>
        </w:rPr>
        <w:t xml:space="preserve">(demographic and baseline severity covariates) in interaction with intervention group </w:t>
      </w:r>
      <w:r w:rsidRPr="003A619B">
        <w:rPr>
          <w:szCs w:val="22"/>
        </w:rPr>
        <w:t xml:space="preserve">as potential explanatory variables for attrition. </w:t>
      </w:r>
      <w:r>
        <w:rPr>
          <w:szCs w:val="22"/>
        </w:rPr>
        <w:t xml:space="preserve"> </w:t>
      </w:r>
      <w:r w:rsidR="00B708C9">
        <w:rPr>
          <w:szCs w:val="22"/>
        </w:rPr>
        <w:t>Demographics in interaction with treatment group were also considered.</w:t>
      </w:r>
    </w:p>
    <w:p w:rsidR="007D2DD6" w:rsidRDefault="007D2DD6" w:rsidP="007D2DD6">
      <w:pPr>
        <w:pStyle w:val="BodyText1"/>
        <w:ind w:left="0"/>
        <w:jc w:val="both"/>
        <w:rPr>
          <w:szCs w:val="22"/>
        </w:rPr>
      </w:pPr>
    </w:p>
    <w:p w:rsidR="007D2DD6" w:rsidRPr="007D2DD6" w:rsidRDefault="007D2DD6" w:rsidP="007D2DD6">
      <w:pPr>
        <w:keepNext/>
        <w:adjustRightInd w:val="0"/>
        <w:jc w:val="both"/>
        <w:rPr>
          <w:szCs w:val="22"/>
          <w:lang w:val="en-AU" w:eastAsia="en-US"/>
        </w:rPr>
      </w:pPr>
      <w:r w:rsidRPr="007D2DD6">
        <w:rPr>
          <w:szCs w:val="22"/>
          <w:lang w:val="en-AU" w:eastAsia="en-US"/>
        </w:rPr>
        <w:t xml:space="preserve">Participants were categorised into completion groups, defined as the groups whose last available assessment was at </w:t>
      </w:r>
      <w:r>
        <w:rPr>
          <w:szCs w:val="22"/>
          <w:lang w:val="en-AU" w:eastAsia="en-US"/>
        </w:rPr>
        <w:t>three</w:t>
      </w:r>
      <w:r w:rsidRPr="007D2DD6">
        <w:rPr>
          <w:szCs w:val="22"/>
          <w:lang w:val="en-AU" w:eastAsia="en-US"/>
        </w:rPr>
        <w:t xml:space="preserve">, </w:t>
      </w:r>
      <w:r>
        <w:rPr>
          <w:szCs w:val="22"/>
          <w:lang w:val="en-AU" w:eastAsia="en-US"/>
        </w:rPr>
        <w:t>six</w:t>
      </w:r>
      <w:r w:rsidRPr="007D2DD6">
        <w:rPr>
          <w:szCs w:val="22"/>
          <w:lang w:val="en-AU" w:eastAsia="en-US"/>
        </w:rPr>
        <w:t>, 12 and 36 months respectively.</w:t>
      </w:r>
      <w:r>
        <w:rPr>
          <w:szCs w:val="22"/>
          <w:lang w:val="en-AU" w:eastAsia="en-US"/>
        </w:rPr>
        <w:t xml:space="preserve"> </w:t>
      </w:r>
      <w:r w:rsidRPr="007D2DD6">
        <w:rPr>
          <w:szCs w:val="22"/>
          <w:lang w:val="en-AU" w:eastAsia="en-US"/>
        </w:rPr>
        <w:t xml:space="preserve"> This ordered categorical variable (with </w:t>
      </w:r>
      <w:r>
        <w:rPr>
          <w:szCs w:val="22"/>
          <w:lang w:val="en-AU" w:eastAsia="en-US"/>
        </w:rPr>
        <w:t>four</w:t>
      </w:r>
      <w:r w:rsidRPr="007D2DD6">
        <w:rPr>
          <w:szCs w:val="22"/>
          <w:lang w:val="en-AU" w:eastAsia="en-US"/>
        </w:rPr>
        <w:t xml:space="preserve"> categories) was then used as the outcome variable in an ordered multinomial model (with a cumulative logit link) of attrition with intervention group as a predictor.</w:t>
      </w:r>
      <w:r>
        <w:rPr>
          <w:szCs w:val="22"/>
          <w:lang w:val="en-AU" w:eastAsia="en-US"/>
        </w:rPr>
        <w:t xml:space="preserve"> </w:t>
      </w:r>
      <w:r w:rsidRPr="007D2DD6">
        <w:rPr>
          <w:szCs w:val="22"/>
          <w:lang w:val="en-AU" w:eastAsia="en-US"/>
        </w:rPr>
        <w:t xml:space="preserve"> We modelled the probability that, for any given point in time, that an individual had dropped out of the study at or before that time point. </w:t>
      </w:r>
      <w:r>
        <w:rPr>
          <w:szCs w:val="22"/>
          <w:lang w:val="en-AU" w:eastAsia="en-US"/>
        </w:rPr>
        <w:t xml:space="preserve"> </w:t>
      </w:r>
      <w:r w:rsidRPr="007D2DD6">
        <w:rPr>
          <w:szCs w:val="22"/>
          <w:lang w:val="en-AU" w:eastAsia="en-US"/>
        </w:rPr>
        <w:t xml:space="preserve">Separate models were then undertaken that added as a predictor, an interaction of intervention group with another variable (either an Appendix 3 variable or a demographic variable). </w:t>
      </w:r>
      <w:r>
        <w:rPr>
          <w:szCs w:val="22"/>
          <w:lang w:val="en-AU" w:eastAsia="en-US"/>
        </w:rPr>
        <w:t xml:space="preserve"> </w:t>
      </w:r>
      <w:r w:rsidRPr="007D2DD6">
        <w:rPr>
          <w:szCs w:val="22"/>
          <w:lang w:val="en-AU" w:eastAsia="en-US"/>
        </w:rPr>
        <w:t>These models were used to test if the Appendix 3 variable or demographic variable had a modifying effect on the effect of treatment group on attrition. All models had the proportional odds assumption checked and validated.</w:t>
      </w:r>
    </w:p>
    <w:p w:rsidR="007D2DD6" w:rsidRDefault="007D2DD6" w:rsidP="007D2DD6">
      <w:pPr>
        <w:pStyle w:val="BodyText1"/>
        <w:ind w:left="0"/>
        <w:jc w:val="both"/>
        <w:rPr>
          <w:szCs w:val="22"/>
        </w:rPr>
      </w:pPr>
    </w:p>
    <w:p w:rsidR="0023471A" w:rsidRDefault="0023471A" w:rsidP="00F60E6C">
      <w:pPr>
        <w:pStyle w:val="BodyText1"/>
        <w:ind w:left="0"/>
        <w:jc w:val="both"/>
        <w:rPr>
          <w:szCs w:val="22"/>
        </w:rPr>
      </w:pPr>
    </w:p>
    <w:p w:rsidR="003A619B" w:rsidRPr="003A619B" w:rsidRDefault="003A619B" w:rsidP="00210DF2">
      <w:pPr>
        <w:pStyle w:val="BodyText1"/>
        <w:keepNext/>
        <w:ind w:left="0"/>
        <w:jc w:val="both"/>
        <w:rPr>
          <w:b/>
          <w:szCs w:val="22"/>
        </w:rPr>
      </w:pPr>
      <w:r>
        <w:rPr>
          <w:b/>
          <w:szCs w:val="22"/>
        </w:rPr>
        <w:t>Influence and outlier analyses</w:t>
      </w:r>
    </w:p>
    <w:p w:rsidR="0023471A" w:rsidRDefault="0023471A" w:rsidP="00210DF2">
      <w:pPr>
        <w:pStyle w:val="BodyText1"/>
        <w:keepNext/>
        <w:ind w:left="0"/>
        <w:jc w:val="both"/>
        <w:rPr>
          <w:szCs w:val="22"/>
        </w:rPr>
      </w:pPr>
    </w:p>
    <w:p w:rsidR="007D2DD6" w:rsidRDefault="007D2DD6" w:rsidP="00210DF2">
      <w:pPr>
        <w:pStyle w:val="BodyText1"/>
        <w:keepNext/>
        <w:ind w:left="0"/>
        <w:jc w:val="both"/>
        <w:rPr>
          <w:szCs w:val="22"/>
        </w:rPr>
      </w:pPr>
      <w:r w:rsidRPr="00FF3E70">
        <w:rPr>
          <w:szCs w:val="22"/>
        </w:rPr>
        <w:t>All aggregated (i.e. non-subgroup) continuous analyses involving comparison of intervention groups had residual checks and influence diagnostics examined to ensure model validity and robustness.  Influence and outlier analyses led to data queries and confirmation of the data value.</w:t>
      </w:r>
    </w:p>
    <w:p w:rsidR="003A619B" w:rsidRDefault="003A619B" w:rsidP="00F60E6C">
      <w:pPr>
        <w:pStyle w:val="BodyText1"/>
        <w:ind w:left="0"/>
        <w:jc w:val="both"/>
        <w:rPr>
          <w:szCs w:val="22"/>
        </w:rPr>
      </w:pPr>
    </w:p>
    <w:p w:rsidR="0023471A" w:rsidRDefault="0023471A" w:rsidP="00F60E6C">
      <w:pPr>
        <w:pStyle w:val="BodyText1"/>
        <w:ind w:left="0"/>
        <w:jc w:val="both"/>
        <w:rPr>
          <w:szCs w:val="22"/>
        </w:rPr>
      </w:pPr>
    </w:p>
    <w:p w:rsidR="003A619B" w:rsidRPr="003A619B" w:rsidRDefault="003A619B" w:rsidP="00F60E6C">
      <w:pPr>
        <w:pStyle w:val="BodyText1"/>
        <w:ind w:left="0"/>
        <w:jc w:val="both"/>
        <w:rPr>
          <w:b/>
          <w:szCs w:val="22"/>
        </w:rPr>
      </w:pPr>
      <w:r>
        <w:rPr>
          <w:b/>
          <w:szCs w:val="22"/>
        </w:rPr>
        <w:t>Testing of random effects</w:t>
      </w:r>
    </w:p>
    <w:p w:rsidR="0023471A" w:rsidRDefault="0023471A" w:rsidP="003A619B">
      <w:pPr>
        <w:pStyle w:val="BodyText1"/>
        <w:ind w:left="0"/>
        <w:jc w:val="both"/>
        <w:rPr>
          <w:szCs w:val="22"/>
          <w:lang w:val="en-NZ"/>
        </w:rPr>
      </w:pPr>
    </w:p>
    <w:p w:rsidR="003A619B" w:rsidRDefault="003A619B" w:rsidP="003A619B">
      <w:pPr>
        <w:pStyle w:val="BodyText1"/>
        <w:ind w:left="0"/>
        <w:jc w:val="both"/>
        <w:rPr>
          <w:szCs w:val="22"/>
          <w:lang w:val="en-NZ"/>
        </w:rPr>
      </w:pPr>
      <w:r w:rsidRPr="003A619B">
        <w:rPr>
          <w:szCs w:val="22"/>
          <w:lang w:val="en-NZ"/>
        </w:rPr>
        <w:t xml:space="preserve">Random effects associated with participants </w:t>
      </w:r>
      <w:r>
        <w:rPr>
          <w:szCs w:val="22"/>
          <w:lang w:val="en-NZ"/>
        </w:rPr>
        <w:t>were</w:t>
      </w:r>
      <w:r w:rsidRPr="003A619B">
        <w:rPr>
          <w:szCs w:val="22"/>
          <w:lang w:val="en-NZ"/>
        </w:rPr>
        <w:t xml:space="preserve"> tested using likelihood ratio tests against equivalent null models not involving the target random effect (but involving the remaining random effect) in the analyses of each (possibly multivariate) outcome</w:t>
      </w:r>
      <w:r w:rsidRPr="003A619B">
        <w:rPr>
          <w:szCs w:val="22"/>
        </w:rPr>
        <w:t xml:space="preserve">. </w:t>
      </w:r>
      <w:r>
        <w:rPr>
          <w:szCs w:val="22"/>
        </w:rPr>
        <w:t xml:space="preserve"> </w:t>
      </w:r>
      <w:r w:rsidRPr="003A619B">
        <w:rPr>
          <w:szCs w:val="22"/>
        </w:rPr>
        <w:t xml:space="preserve">The random effects </w:t>
      </w:r>
      <w:r>
        <w:rPr>
          <w:szCs w:val="22"/>
        </w:rPr>
        <w:t>were</w:t>
      </w:r>
      <w:r w:rsidRPr="003A619B">
        <w:rPr>
          <w:szCs w:val="22"/>
        </w:rPr>
        <w:t xml:space="preserve"> tested based on a likelihood ratio test, with models fitted using maximum likelihood only (not REML). </w:t>
      </w:r>
      <w:r>
        <w:rPr>
          <w:szCs w:val="22"/>
        </w:rPr>
        <w:t xml:space="preserve"> </w:t>
      </w:r>
      <w:r w:rsidR="007D2DD6" w:rsidRPr="003A619B">
        <w:rPr>
          <w:szCs w:val="22"/>
        </w:rPr>
        <w:t xml:space="preserve">The resulting p-value </w:t>
      </w:r>
      <w:r w:rsidR="007D2DD6">
        <w:rPr>
          <w:szCs w:val="22"/>
        </w:rPr>
        <w:t>was</w:t>
      </w:r>
      <w:r w:rsidR="007D2DD6" w:rsidRPr="003A619B">
        <w:rPr>
          <w:szCs w:val="22"/>
        </w:rPr>
        <w:t xml:space="preserve"> based on a</w:t>
      </w:r>
      <w:r w:rsidR="007D2DD6">
        <w:rPr>
          <w:szCs w:val="22"/>
        </w:rPr>
        <w:t>n appropriate</w:t>
      </w:r>
      <w:r w:rsidR="007D2DD6" w:rsidRPr="003A619B">
        <w:rPr>
          <w:szCs w:val="22"/>
        </w:rPr>
        <w:t xml:space="preserve"> null </w:t>
      </w:r>
      <w:r w:rsidR="007D2DD6">
        <w:rPr>
          <w:szCs w:val="22"/>
        </w:rPr>
        <w:t xml:space="preserve">mixture </w:t>
      </w:r>
      <w:r w:rsidR="007D2DD6">
        <w:rPr>
          <w:szCs w:val="22"/>
          <w:lang w:val="en-NZ"/>
        </w:rPr>
        <w:t xml:space="preserve">chi-squared </w:t>
      </w:r>
      <w:r w:rsidR="007D2DD6" w:rsidRPr="003A619B">
        <w:rPr>
          <w:szCs w:val="22"/>
          <w:lang w:val="en-NZ"/>
        </w:rPr>
        <w:t>distribution</w:t>
      </w:r>
      <w:r w:rsidR="007D2DD6">
        <w:rPr>
          <w:szCs w:val="22"/>
          <w:lang w:val="en-NZ"/>
        </w:rPr>
        <w:t>s</w:t>
      </w:r>
      <w:r w:rsidR="007D2DD6" w:rsidRPr="003A619B">
        <w:rPr>
          <w:szCs w:val="22"/>
          <w:lang w:val="en-NZ"/>
        </w:rPr>
        <w:t>.</w:t>
      </w:r>
    </w:p>
    <w:p w:rsidR="00634E7F" w:rsidRDefault="00634E7F" w:rsidP="003A619B">
      <w:pPr>
        <w:pStyle w:val="BodyText1"/>
        <w:ind w:left="0"/>
        <w:jc w:val="both"/>
        <w:rPr>
          <w:szCs w:val="22"/>
          <w:lang w:val="en-NZ"/>
        </w:rPr>
      </w:pPr>
    </w:p>
    <w:p w:rsidR="003A619B" w:rsidRPr="003A619B" w:rsidRDefault="003A619B" w:rsidP="003A619B">
      <w:pPr>
        <w:pStyle w:val="BodyText1"/>
        <w:ind w:left="0"/>
        <w:jc w:val="both"/>
        <w:rPr>
          <w:szCs w:val="22"/>
          <w:lang w:val="en-NZ"/>
        </w:rPr>
      </w:pPr>
      <w:r w:rsidRPr="009B758A">
        <w:rPr>
          <w:szCs w:val="22"/>
          <w:lang w:val="en-NZ"/>
        </w:rPr>
        <w:t xml:space="preserve">Random effects that did not appear significant were removed from the model.  If a random effect was removed from </w:t>
      </w:r>
      <w:r w:rsidR="007D2DD6">
        <w:rPr>
          <w:szCs w:val="22"/>
          <w:lang w:val="en-NZ"/>
        </w:rPr>
        <w:t>a</w:t>
      </w:r>
      <w:r w:rsidRPr="009B758A">
        <w:rPr>
          <w:szCs w:val="22"/>
          <w:lang w:val="en-NZ"/>
        </w:rPr>
        <w:t xml:space="preserve"> model it was removed from all analyses</w:t>
      </w:r>
      <w:r w:rsidR="007D2DD6">
        <w:rPr>
          <w:szCs w:val="22"/>
          <w:lang w:val="en-NZ"/>
        </w:rPr>
        <w:t xml:space="preserve"> for that outcome</w:t>
      </w:r>
      <w:r w:rsidRPr="009B758A">
        <w:rPr>
          <w:szCs w:val="22"/>
          <w:lang w:val="en-NZ"/>
        </w:rPr>
        <w:t>.</w:t>
      </w:r>
    </w:p>
    <w:p w:rsidR="003A619B" w:rsidRDefault="003A619B" w:rsidP="00F60E6C">
      <w:pPr>
        <w:pStyle w:val="BodyText1"/>
        <w:ind w:left="0"/>
        <w:jc w:val="both"/>
        <w:rPr>
          <w:szCs w:val="22"/>
        </w:rPr>
      </w:pPr>
    </w:p>
    <w:p w:rsidR="007339BA" w:rsidRDefault="007339BA" w:rsidP="00F60E6C">
      <w:pPr>
        <w:pStyle w:val="BodyText1"/>
        <w:ind w:left="0"/>
        <w:jc w:val="both"/>
        <w:rPr>
          <w:szCs w:val="22"/>
        </w:rPr>
      </w:pPr>
    </w:p>
    <w:p w:rsidR="00132D03" w:rsidRPr="00087E30" w:rsidRDefault="003A1288" w:rsidP="003A1288">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jc w:val="both"/>
        <w:rPr>
          <w:rFonts w:cs="Times New Roman"/>
          <w:sz w:val="22"/>
          <w:szCs w:val="22"/>
          <w:lang w:val="en-AU"/>
        </w:rPr>
      </w:pPr>
      <w:bookmarkStart w:id="48" w:name="_Toc109453391"/>
      <w:r w:rsidRPr="00087E30">
        <w:rPr>
          <w:rFonts w:cs="Times New Roman"/>
          <w:sz w:val="22"/>
          <w:szCs w:val="22"/>
          <w:lang w:val="en-AU"/>
        </w:rPr>
        <w:br w:type="page"/>
      </w:r>
      <w:bookmarkStart w:id="49" w:name="_Toc431905546"/>
      <w:r w:rsidR="0059198D" w:rsidRPr="00087E30">
        <w:rPr>
          <w:rFonts w:cs="Times New Roman"/>
          <w:sz w:val="22"/>
          <w:szCs w:val="22"/>
          <w:lang w:val="en-AU"/>
        </w:rPr>
        <w:t>RESULTS</w:t>
      </w:r>
      <w:bookmarkEnd w:id="48"/>
      <w:bookmarkEnd w:id="49"/>
    </w:p>
    <w:p w:rsidR="004F6A5E" w:rsidRPr="00054010" w:rsidRDefault="004F6A5E" w:rsidP="004F6A5E">
      <w:pPr>
        <w:rPr>
          <w:szCs w:val="22"/>
        </w:rPr>
      </w:pPr>
      <w:bookmarkStart w:id="50" w:name="_Toc109453392"/>
    </w:p>
    <w:p w:rsidR="00D34E26" w:rsidRPr="009B758A" w:rsidRDefault="00E30722" w:rsidP="007A309C">
      <w:pPr>
        <w:jc w:val="both"/>
        <w:rPr>
          <w:szCs w:val="22"/>
        </w:rPr>
      </w:pPr>
      <w:r w:rsidRPr="009B758A">
        <w:rPr>
          <w:szCs w:val="22"/>
        </w:rPr>
        <w:t>This c</w:t>
      </w:r>
      <w:r w:rsidR="009D48DB" w:rsidRPr="009B758A">
        <w:rPr>
          <w:szCs w:val="22"/>
        </w:rPr>
        <w:t>hapter details</w:t>
      </w:r>
      <w:r w:rsidR="00F36E0D" w:rsidRPr="009B758A">
        <w:rPr>
          <w:szCs w:val="22"/>
        </w:rPr>
        <w:t xml:space="preserve"> </w:t>
      </w:r>
      <w:r w:rsidR="00D34E26" w:rsidRPr="009B758A">
        <w:rPr>
          <w:szCs w:val="22"/>
        </w:rPr>
        <w:t>the results of data analyses from th</w:t>
      </w:r>
      <w:r w:rsidR="009B758A" w:rsidRPr="009B758A">
        <w:rPr>
          <w:szCs w:val="22"/>
        </w:rPr>
        <w:t xml:space="preserve">e </w:t>
      </w:r>
      <w:r w:rsidR="00642122">
        <w:rPr>
          <w:szCs w:val="22"/>
        </w:rPr>
        <w:t>36 month</w:t>
      </w:r>
      <w:r w:rsidR="009B758A" w:rsidRPr="009B758A">
        <w:rPr>
          <w:szCs w:val="22"/>
        </w:rPr>
        <w:t xml:space="preserve"> follow-up assessments of participants from the original randomised controlled trial.</w:t>
      </w:r>
      <w:r w:rsidR="00D34E26" w:rsidRPr="009B758A">
        <w:rPr>
          <w:szCs w:val="22"/>
        </w:rPr>
        <w:t xml:space="preserve">  </w:t>
      </w:r>
    </w:p>
    <w:p w:rsidR="00D34E26" w:rsidRDefault="00D34E26" w:rsidP="007A309C">
      <w:pPr>
        <w:jc w:val="both"/>
        <w:rPr>
          <w:szCs w:val="22"/>
        </w:rPr>
      </w:pPr>
    </w:p>
    <w:p w:rsidR="00800708" w:rsidRDefault="00800708" w:rsidP="00800708">
      <w:pPr>
        <w:jc w:val="both"/>
        <w:rPr>
          <w:szCs w:val="22"/>
        </w:rPr>
      </w:pPr>
      <w:r>
        <w:rPr>
          <w:szCs w:val="22"/>
        </w:rPr>
        <w:t>Section 4.1 shows the number of participants including the flow of participants through the clinical trial.</w:t>
      </w:r>
    </w:p>
    <w:p w:rsidR="00800708" w:rsidRDefault="00800708" w:rsidP="00800708">
      <w:pPr>
        <w:jc w:val="both"/>
        <w:rPr>
          <w:szCs w:val="22"/>
        </w:rPr>
      </w:pPr>
    </w:p>
    <w:p w:rsidR="00800708" w:rsidRDefault="00800708" w:rsidP="00800708">
      <w:pPr>
        <w:jc w:val="both"/>
        <w:rPr>
          <w:szCs w:val="22"/>
        </w:rPr>
      </w:pPr>
      <w:r>
        <w:rPr>
          <w:szCs w:val="22"/>
        </w:rPr>
        <w:t>In section 4.2 are the participant numbers in the Intention To Treat data set</w:t>
      </w:r>
      <w:r w:rsidR="00166790">
        <w:rPr>
          <w:szCs w:val="22"/>
        </w:rPr>
        <w:t>,</w:t>
      </w:r>
      <w:r>
        <w:rPr>
          <w:szCs w:val="22"/>
        </w:rPr>
        <w:t xml:space="preserve"> details regarding attrition</w:t>
      </w:r>
      <w:r w:rsidR="00166790">
        <w:rPr>
          <w:szCs w:val="22"/>
        </w:rPr>
        <w:t xml:space="preserve"> and </w:t>
      </w:r>
      <w:r w:rsidR="00FA37F6">
        <w:rPr>
          <w:szCs w:val="22"/>
        </w:rPr>
        <w:t>descriptive statistics covering</w:t>
      </w:r>
      <w:r w:rsidR="00166790">
        <w:rPr>
          <w:szCs w:val="22"/>
        </w:rPr>
        <w:t xml:space="preserve"> changes over time.</w:t>
      </w:r>
    </w:p>
    <w:p w:rsidR="00166790" w:rsidRDefault="00166790" w:rsidP="00800708">
      <w:pPr>
        <w:jc w:val="both"/>
        <w:rPr>
          <w:szCs w:val="22"/>
        </w:rPr>
      </w:pPr>
    </w:p>
    <w:p w:rsidR="00166790" w:rsidRDefault="00166790" w:rsidP="00166790">
      <w:pPr>
        <w:jc w:val="both"/>
        <w:rPr>
          <w:szCs w:val="22"/>
        </w:rPr>
      </w:pPr>
      <w:r>
        <w:rPr>
          <w:szCs w:val="22"/>
        </w:rPr>
        <w:t>Section</w:t>
      </w:r>
      <w:r w:rsidR="007E506D">
        <w:rPr>
          <w:szCs w:val="22"/>
        </w:rPr>
        <w:t>s</w:t>
      </w:r>
      <w:r>
        <w:rPr>
          <w:szCs w:val="22"/>
        </w:rPr>
        <w:t xml:space="preserve"> 4.3 </w:t>
      </w:r>
      <w:r w:rsidR="007E506D">
        <w:rPr>
          <w:szCs w:val="22"/>
        </w:rPr>
        <w:t xml:space="preserve">and 4.4 </w:t>
      </w:r>
      <w:r>
        <w:rPr>
          <w:szCs w:val="22"/>
        </w:rPr>
        <w:t xml:space="preserve">relate to </w:t>
      </w:r>
      <w:r w:rsidR="00A164E6">
        <w:rPr>
          <w:szCs w:val="22"/>
        </w:rPr>
        <w:t xml:space="preserve">Hypotheses </w:t>
      </w:r>
      <w:r w:rsidRPr="00166790">
        <w:rPr>
          <w:szCs w:val="22"/>
        </w:rPr>
        <w:t>1</w:t>
      </w:r>
      <w:r>
        <w:rPr>
          <w:szCs w:val="22"/>
        </w:rPr>
        <w:t xml:space="preserve"> and 2 which</w:t>
      </w:r>
      <w:r w:rsidRPr="00166790">
        <w:rPr>
          <w:szCs w:val="22"/>
        </w:rPr>
        <w:t xml:space="preserve"> </w:t>
      </w:r>
      <w:r>
        <w:rPr>
          <w:szCs w:val="22"/>
        </w:rPr>
        <w:t xml:space="preserve">respectively detail the </w:t>
      </w:r>
      <w:r w:rsidRPr="00166790">
        <w:rPr>
          <w:szCs w:val="22"/>
        </w:rPr>
        <w:t>contrasts between intervention groups in outcomes at 36 months</w:t>
      </w:r>
      <w:r>
        <w:rPr>
          <w:szCs w:val="22"/>
        </w:rPr>
        <w:t>, and t</w:t>
      </w:r>
      <w:r w:rsidRPr="00166790">
        <w:rPr>
          <w:szCs w:val="22"/>
        </w:rPr>
        <w:t xml:space="preserve">he contrasts between intervention groups in differences </w:t>
      </w:r>
      <w:r w:rsidR="007E506D">
        <w:rPr>
          <w:szCs w:val="22"/>
        </w:rPr>
        <w:t>in</w:t>
      </w:r>
      <w:r w:rsidRPr="00166790">
        <w:rPr>
          <w:szCs w:val="22"/>
        </w:rPr>
        <w:t xml:space="preserve"> outcomes between 36 and 12 months.</w:t>
      </w:r>
      <w:r>
        <w:rPr>
          <w:szCs w:val="22"/>
        </w:rPr>
        <w:t xml:space="preserve">  </w:t>
      </w:r>
      <w:r w:rsidRPr="00166790">
        <w:rPr>
          <w:szCs w:val="22"/>
        </w:rPr>
        <w:t xml:space="preserve">The risk factors assessed for these analyses were Māori ethnicity, </w:t>
      </w:r>
      <w:r w:rsidR="00B700D3">
        <w:rPr>
          <w:szCs w:val="22"/>
        </w:rPr>
        <w:t xml:space="preserve">baseline </w:t>
      </w:r>
      <w:r w:rsidR="009A5EDC">
        <w:rPr>
          <w:szCs w:val="22"/>
        </w:rPr>
        <w:t xml:space="preserve">problem </w:t>
      </w:r>
      <w:r w:rsidRPr="00166790">
        <w:rPr>
          <w:szCs w:val="22"/>
        </w:rPr>
        <w:t xml:space="preserve">gambling severity (PGSI), </w:t>
      </w:r>
      <w:r w:rsidR="00B700D3">
        <w:rPr>
          <w:szCs w:val="22"/>
        </w:rPr>
        <w:t xml:space="preserve">baseline </w:t>
      </w:r>
      <w:r w:rsidR="007E506D">
        <w:rPr>
          <w:szCs w:val="22"/>
        </w:rPr>
        <w:t>psychological distress</w:t>
      </w:r>
      <w:r w:rsidRPr="00166790">
        <w:rPr>
          <w:szCs w:val="22"/>
        </w:rPr>
        <w:t xml:space="preserve"> (Kessler-10) and </w:t>
      </w:r>
      <w:r w:rsidR="00B700D3">
        <w:rPr>
          <w:szCs w:val="22"/>
        </w:rPr>
        <w:t xml:space="preserve">baseline </w:t>
      </w:r>
      <w:r w:rsidR="007E506D">
        <w:rPr>
          <w:szCs w:val="22"/>
        </w:rPr>
        <w:t xml:space="preserve">hazardous </w:t>
      </w:r>
      <w:r w:rsidRPr="00166790">
        <w:rPr>
          <w:szCs w:val="22"/>
        </w:rPr>
        <w:t>alcohol use</w:t>
      </w:r>
      <w:r w:rsidR="007E506D">
        <w:rPr>
          <w:szCs w:val="22"/>
        </w:rPr>
        <w:t xml:space="preserve"> </w:t>
      </w:r>
      <w:r w:rsidRPr="00166790">
        <w:rPr>
          <w:szCs w:val="22"/>
        </w:rPr>
        <w:t>(AUDIT-C).</w:t>
      </w:r>
    </w:p>
    <w:p w:rsidR="00166790" w:rsidRDefault="00166790" w:rsidP="00166790">
      <w:pPr>
        <w:jc w:val="both"/>
        <w:rPr>
          <w:szCs w:val="22"/>
        </w:rPr>
      </w:pPr>
    </w:p>
    <w:p w:rsidR="00166790" w:rsidRDefault="00166790" w:rsidP="00166790">
      <w:pPr>
        <w:jc w:val="both"/>
        <w:rPr>
          <w:szCs w:val="22"/>
        </w:rPr>
      </w:pPr>
      <w:r>
        <w:rPr>
          <w:szCs w:val="22"/>
        </w:rPr>
        <w:t>Section 4.</w:t>
      </w:r>
      <w:r w:rsidR="00F03A89">
        <w:rPr>
          <w:szCs w:val="22"/>
        </w:rPr>
        <w:t>5</w:t>
      </w:r>
      <w:r>
        <w:rPr>
          <w:szCs w:val="22"/>
        </w:rPr>
        <w:t xml:space="preserve"> relates to </w:t>
      </w:r>
      <w:r w:rsidR="00A164E6">
        <w:rPr>
          <w:szCs w:val="22"/>
        </w:rPr>
        <w:t xml:space="preserve">Hypothesis </w:t>
      </w:r>
      <w:r>
        <w:rPr>
          <w:szCs w:val="22"/>
        </w:rPr>
        <w:t>3 which details t</w:t>
      </w:r>
      <w:r w:rsidRPr="00166790">
        <w:rPr>
          <w:szCs w:val="22"/>
        </w:rPr>
        <w:t>he contrasts between key risk factor levels in outcomes at 36 months.</w:t>
      </w:r>
      <w:r>
        <w:rPr>
          <w:szCs w:val="22"/>
        </w:rPr>
        <w:t xml:space="preserve">  </w:t>
      </w:r>
      <w:r w:rsidRPr="00166790">
        <w:rPr>
          <w:szCs w:val="22"/>
        </w:rPr>
        <w:t>The risk factors assessed for these analyses were treatment assistance (past six months), current goal (quit gambling/control gambling) and occurrence of significant life events (in past two years).</w:t>
      </w:r>
    </w:p>
    <w:p w:rsidR="00800708" w:rsidRPr="009B758A" w:rsidRDefault="00800708" w:rsidP="007A309C">
      <w:pPr>
        <w:jc w:val="both"/>
        <w:rPr>
          <w:szCs w:val="22"/>
        </w:rPr>
      </w:pPr>
    </w:p>
    <w:p w:rsidR="009D48DB" w:rsidRDefault="00166790" w:rsidP="004F6A5E">
      <w:pPr>
        <w:rPr>
          <w:szCs w:val="22"/>
        </w:rPr>
      </w:pPr>
      <w:r>
        <w:rPr>
          <w:szCs w:val="22"/>
        </w:rPr>
        <w:t>Section 4.</w:t>
      </w:r>
      <w:r w:rsidR="00F03A89">
        <w:rPr>
          <w:szCs w:val="22"/>
        </w:rPr>
        <w:t>6</w:t>
      </w:r>
      <w:r>
        <w:rPr>
          <w:szCs w:val="22"/>
        </w:rPr>
        <w:t xml:space="preserve"> </w:t>
      </w:r>
      <w:r w:rsidR="00F03A89">
        <w:rPr>
          <w:szCs w:val="22"/>
        </w:rPr>
        <w:t>details</w:t>
      </w:r>
      <w:r>
        <w:rPr>
          <w:szCs w:val="22"/>
        </w:rPr>
        <w:t xml:space="preserve"> collateral assessments.</w:t>
      </w:r>
    </w:p>
    <w:p w:rsidR="009B758A" w:rsidRPr="00054010" w:rsidRDefault="009B758A" w:rsidP="004F6A5E">
      <w:pPr>
        <w:rPr>
          <w:szCs w:val="22"/>
        </w:rPr>
      </w:pPr>
    </w:p>
    <w:p w:rsidR="006832A0" w:rsidRPr="009B758A" w:rsidRDefault="00983DB1" w:rsidP="0031531F">
      <w:pPr>
        <w:pStyle w:val="Heading2b"/>
        <w:numPr>
          <w:ilvl w:val="1"/>
          <w:numId w:val="23"/>
        </w:numPr>
        <w:pBdr>
          <w:top w:val="single" w:sz="4" w:space="1" w:color="auto"/>
          <w:left w:val="single" w:sz="4" w:space="4" w:color="auto"/>
          <w:bottom w:val="single" w:sz="4" w:space="1" w:color="auto"/>
          <w:right w:val="single" w:sz="4" w:space="4" w:color="auto"/>
        </w:pBdr>
        <w:tabs>
          <w:tab w:val="clear" w:pos="1440"/>
        </w:tabs>
        <w:ind w:left="709"/>
        <w:rPr>
          <w:rFonts w:cs="Times New Roman"/>
          <w:sz w:val="22"/>
          <w:szCs w:val="22"/>
        </w:rPr>
      </w:pPr>
      <w:bookmarkStart w:id="51" w:name="_Toc431905547"/>
      <w:bookmarkEnd w:id="50"/>
      <w:r w:rsidRPr="009B758A">
        <w:rPr>
          <w:rFonts w:cs="Times New Roman"/>
          <w:sz w:val="22"/>
          <w:szCs w:val="22"/>
        </w:rPr>
        <w:t>Participant</w:t>
      </w:r>
      <w:r w:rsidR="00B13047" w:rsidRPr="009B758A">
        <w:rPr>
          <w:rFonts w:cs="Times New Roman"/>
          <w:sz w:val="22"/>
          <w:szCs w:val="22"/>
        </w:rPr>
        <w:t>s</w:t>
      </w:r>
      <w:bookmarkEnd w:id="51"/>
    </w:p>
    <w:p w:rsidR="00132D03" w:rsidRPr="00054010" w:rsidRDefault="00132D03" w:rsidP="00132D03">
      <w:pPr>
        <w:jc w:val="both"/>
        <w:rPr>
          <w:szCs w:val="22"/>
          <w:lang w:val="en-AU"/>
        </w:rPr>
      </w:pPr>
    </w:p>
    <w:p w:rsidR="00A42E96" w:rsidRPr="00F87BE1" w:rsidRDefault="00A42E96" w:rsidP="008368C9">
      <w:pPr>
        <w:pStyle w:val="Heading3b"/>
        <w:keepNext w:val="0"/>
        <w:numPr>
          <w:ilvl w:val="2"/>
          <w:numId w:val="43"/>
        </w:numPr>
        <w:tabs>
          <w:tab w:val="clear" w:pos="1146"/>
        </w:tabs>
        <w:ind w:left="709"/>
        <w:rPr>
          <w:rFonts w:ascii="Times New Roman" w:hAnsi="Times New Roman" w:cs="Times New Roman"/>
          <w:b/>
        </w:rPr>
      </w:pPr>
      <w:bookmarkStart w:id="52" w:name="_Toc431905548"/>
      <w:r>
        <w:rPr>
          <w:rFonts w:ascii="Times New Roman" w:hAnsi="Times New Roman" w:cs="Times New Roman"/>
          <w:b/>
        </w:rPr>
        <w:t>Participant flow</w:t>
      </w:r>
      <w:r w:rsidR="001E2D61">
        <w:rPr>
          <w:rFonts w:ascii="Times New Roman" w:hAnsi="Times New Roman" w:cs="Times New Roman"/>
          <w:b/>
        </w:rPr>
        <w:t xml:space="preserve"> and study sample</w:t>
      </w:r>
      <w:bookmarkEnd w:id="52"/>
    </w:p>
    <w:p w:rsidR="00030BF4" w:rsidRPr="00054010" w:rsidRDefault="00030BF4" w:rsidP="001E2D61">
      <w:pPr>
        <w:jc w:val="both"/>
        <w:rPr>
          <w:szCs w:val="22"/>
        </w:rPr>
      </w:pPr>
    </w:p>
    <w:p w:rsidR="004B43D6" w:rsidRDefault="00F15BFE" w:rsidP="00132D03">
      <w:pPr>
        <w:jc w:val="both"/>
        <w:rPr>
          <w:szCs w:val="22"/>
          <w:lang w:val="en-AU"/>
        </w:rPr>
      </w:pPr>
      <w:r>
        <w:rPr>
          <w:szCs w:val="22"/>
          <w:lang w:val="en-AU"/>
        </w:rPr>
        <w:t xml:space="preserve">Participant flow and study sample information is reproduced from the original trial (Abbott et al., 2012) with the </w:t>
      </w:r>
      <w:r w:rsidR="00642122">
        <w:rPr>
          <w:szCs w:val="22"/>
          <w:lang w:val="en-AU"/>
        </w:rPr>
        <w:t>36 month</w:t>
      </w:r>
      <w:r>
        <w:rPr>
          <w:szCs w:val="22"/>
          <w:lang w:val="en-AU"/>
        </w:rPr>
        <w:t xml:space="preserve"> follow-up assessment numbers added to </w:t>
      </w:r>
      <w:r w:rsidRPr="004B43D6">
        <w:rPr>
          <w:szCs w:val="22"/>
          <w:lang w:val="en-AU"/>
        </w:rPr>
        <w:fldChar w:fldCharType="begin"/>
      </w:r>
      <w:r w:rsidRPr="004B43D6">
        <w:rPr>
          <w:szCs w:val="22"/>
          <w:lang w:val="en-AU"/>
        </w:rPr>
        <w:instrText xml:space="preserve"> REF _Ref335396739 \h  \* MERGEFORMAT </w:instrText>
      </w:r>
      <w:r w:rsidRPr="004B43D6">
        <w:rPr>
          <w:szCs w:val="22"/>
          <w:lang w:val="en-AU"/>
        </w:rPr>
      </w:r>
      <w:r w:rsidRPr="004B43D6">
        <w:rPr>
          <w:szCs w:val="22"/>
          <w:lang w:val="en-AU"/>
        </w:rPr>
        <w:fldChar w:fldCharType="separate"/>
      </w:r>
      <w:r w:rsidR="00A315D9" w:rsidRPr="006A7E3A">
        <w:rPr>
          <w:szCs w:val="22"/>
        </w:rPr>
        <w:t xml:space="preserve">Figure </w:t>
      </w:r>
      <w:r w:rsidR="00A315D9">
        <w:rPr>
          <w:noProof/>
          <w:szCs w:val="22"/>
        </w:rPr>
        <w:t>1</w:t>
      </w:r>
      <w:r w:rsidRPr="004B43D6">
        <w:rPr>
          <w:szCs w:val="22"/>
          <w:lang w:val="en-AU"/>
        </w:rPr>
        <w:fldChar w:fldCharType="end"/>
      </w:r>
      <w:r>
        <w:rPr>
          <w:szCs w:val="22"/>
          <w:lang w:val="en-AU"/>
        </w:rPr>
        <w:t xml:space="preserve">.  </w:t>
      </w:r>
      <w:r w:rsidR="001E2D61">
        <w:rPr>
          <w:szCs w:val="22"/>
          <w:lang w:val="en-AU"/>
        </w:rPr>
        <w:t xml:space="preserve">A total of 1,298 gambler callers to the </w:t>
      </w:r>
      <w:r w:rsidR="004B43D6">
        <w:rPr>
          <w:szCs w:val="22"/>
          <w:lang w:val="en-AU"/>
        </w:rPr>
        <w:t xml:space="preserve">gambling </w:t>
      </w:r>
      <w:r w:rsidR="001E2D61">
        <w:rPr>
          <w:szCs w:val="22"/>
          <w:lang w:val="en-AU"/>
        </w:rPr>
        <w:t xml:space="preserve">helpline </w:t>
      </w:r>
      <w:r w:rsidR="004B43D6">
        <w:rPr>
          <w:szCs w:val="22"/>
          <w:lang w:val="en-AU"/>
        </w:rPr>
        <w:t>was</w:t>
      </w:r>
      <w:r w:rsidR="001E2D61">
        <w:rPr>
          <w:szCs w:val="22"/>
          <w:lang w:val="en-AU"/>
        </w:rPr>
        <w:t xml:space="preserve"> assessed fo</w:t>
      </w:r>
      <w:r>
        <w:rPr>
          <w:szCs w:val="22"/>
          <w:lang w:val="en-AU"/>
        </w:rPr>
        <w:t>r eligibility in the trial; 836 </w:t>
      </w:r>
      <w:r w:rsidR="001E2D61">
        <w:rPr>
          <w:szCs w:val="22"/>
          <w:lang w:val="en-AU"/>
        </w:rPr>
        <w:t>were excluded as they did not meet inclusion criteria</w:t>
      </w:r>
      <w:r w:rsidR="000D7236">
        <w:rPr>
          <w:szCs w:val="22"/>
          <w:lang w:val="en-AU"/>
        </w:rPr>
        <w:t>, met exclusion criteria</w:t>
      </w:r>
      <w:r w:rsidR="001E2D61">
        <w:rPr>
          <w:szCs w:val="22"/>
          <w:lang w:val="en-AU"/>
        </w:rPr>
        <w:t xml:space="preserve"> or they declined to participate.</w:t>
      </w:r>
      <w:r w:rsidR="00D85941">
        <w:rPr>
          <w:szCs w:val="22"/>
          <w:lang w:val="en-AU"/>
        </w:rPr>
        <w:t xml:space="preserve">  </w:t>
      </w:r>
      <w:r w:rsidR="001E2D61">
        <w:rPr>
          <w:szCs w:val="22"/>
          <w:lang w:val="en-AU"/>
        </w:rPr>
        <w:t>A total of 462 participants was randomised: 116 to the TAU group, 112 to the MI group, 118 to the MI+W group and 116 to the MI+W+B group</w:t>
      </w:r>
      <w:r>
        <w:rPr>
          <w:rStyle w:val="FootnoteReference"/>
          <w:szCs w:val="22"/>
          <w:lang w:val="en-AU"/>
        </w:rPr>
        <w:footnoteReference w:id="14"/>
      </w:r>
      <w:r w:rsidR="001E2D61">
        <w:rPr>
          <w:szCs w:val="22"/>
          <w:lang w:val="en-AU"/>
        </w:rPr>
        <w:t>.</w:t>
      </w:r>
      <w:r w:rsidR="00816D60">
        <w:rPr>
          <w:szCs w:val="22"/>
          <w:lang w:val="en-AU"/>
        </w:rPr>
        <w:t xml:space="preserve">  The number of participants receiving the full intervention after randomisation was 115, 107, 116 and 113 for the TAU, MI, MI+W and MI+W+B groups respectively</w:t>
      </w:r>
      <w:r>
        <w:rPr>
          <w:rStyle w:val="FootnoteReference"/>
          <w:szCs w:val="22"/>
          <w:lang w:val="en-AU"/>
        </w:rPr>
        <w:footnoteReference w:id="15"/>
      </w:r>
      <w:r w:rsidR="00816D60">
        <w:rPr>
          <w:szCs w:val="22"/>
          <w:lang w:val="en-AU"/>
        </w:rPr>
        <w:t>.</w:t>
      </w:r>
      <w:r w:rsidR="00031E68">
        <w:rPr>
          <w:szCs w:val="22"/>
          <w:lang w:val="en-AU"/>
        </w:rPr>
        <w:t xml:space="preserve">  </w:t>
      </w:r>
    </w:p>
    <w:p w:rsidR="004B43D6" w:rsidRDefault="004B43D6" w:rsidP="00132D03">
      <w:pPr>
        <w:jc w:val="both"/>
        <w:rPr>
          <w:szCs w:val="22"/>
          <w:lang w:val="en-AU"/>
        </w:rPr>
      </w:pPr>
    </w:p>
    <w:p w:rsidR="001E2D61" w:rsidRPr="006A7E3A" w:rsidRDefault="004B43D6" w:rsidP="005157F8">
      <w:pPr>
        <w:pStyle w:val="Caption"/>
        <w:keepNext/>
        <w:keepLines/>
        <w:rPr>
          <w:sz w:val="22"/>
          <w:szCs w:val="22"/>
        </w:rPr>
      </w:pPr>
      <w:bookmarkStart w:id="53" w:name="_Ref335396739"/>
      <w:bookmarkStart w:id="54" w:name="_Toc413938961"/>
      <w:r w:rsidRPr="006A7E3A">
        <w:rPr>
          <w:sz w:val="22"/>
          <w:szCs w:val="22"/>
        </w:rPr>
        <w:t xml:space="preserve">Figure </w:t>
      </w:r>
      <w:r w:rsidR="004525E1">
        <w:rPr>
          <w:sz w:val="22"/>
          <w:szCs w:val="22"/>
        </w:rPr>
        <w:fldChar w:fldCharType="begin"/>
      </w:r>
      <w:r w:rsidR="004525E1">
        <w:rPr>
          <w:sz w:val="22"/>
          <w:szCs w:val="22"/>
        </w:rPr>
        <w:instrText xml:space="preserve"> SEQ Figure \* ARABIC </w:instrText>
      </w:r>
      <w:r w:rsidR="004525E1">
        <w:rPr>
          <w:sz w:val="22"/>
          <w:szCs w:val="22"/>
        </w:rPr>
        <w:fldChar w:fldCharType="separate"/>
      </w:r>
      <w:r w:rsidR="00A315D9">
        <w:rPr>
          <w:noProof/>
          <w:sz w:val="22"/>
          <w:szCs w:val="22"/>
        </w:rPr>
        <w:t>1</w:t>
      </w:r>
      <w:r w:rsidR="004525E1">
        <w:rPr>
          <w:sz w:val="22"/>
          <w:szCs w:val="22"/>
        </w:rPr>
        <w:fldChar w:fldCharType="end"/>
      </w:r>
      <w:bookmarkEnd w:id="53"/>
      <w:r w:rsidR="001E2D61" w:rsidRPr="006A7E3A">
        <w:rPr>
          <w:sz w:val="22"/>
          <w:szCs w:val="22"/>
        </w:rPr>
        <w:t>: Participant flow</w:t>
      </w:r>
      <w:bookmarkEnd w:id="54"/>
      <w:r w:rsidR="00F15BFE" w:rsidRPr="006A7E3A">
        <w:rPr>
          <w:sz w:val="22"/>
          <w:szCs w:val="22"/>
        </w:rPr>
        <w:t xml:space="preserve"> </w:t>
      </w:r>
    </w:p>
    <w:p w:rsidR="001E2D61" w:rsidRDefault="00065228" w:rsidP="005157F8">
      <w:pPr>
        <w:keepNext/>
        <w:keepLines/>
        <w:jc w:val="both"/>
        <w:rPr>
          <w:szCs w:val="22"/>
          <w:lang w:val="en-AU"/>
        </w:rPr>
      </w:pPr>
      <w:r>
        <w:rPr>
          <w:noProof/>
          <w:lang w:eastAsia="en-NZ"/>
        </w:rPr>
        <w:drawing>
          <wp:inline distT="0" distB="0" distL="0" distR="0">
            <wp:extent cx="5274310" cy="8115111"/>
            <wp:effectExtent l="0" t="0" r="2540" b="635"/>
            <wp:docPr id="8" name="Picture 8" descr="C:\Users\mbellrin\AppData\Local\Microsoft\Windows\Temporary Internet Files\Content.Word\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llrin\AppData\Local\Microsoft\Windows\Temporary Internet Files\Content.Word\Flo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8115111"/>
                    </a:xfrm>
                    <a:prstGeom prst="rect">
                      <a:avLst/>
                    </a:prstGeom>
                    <a:noFill/>
                    <a:ln>
                      <a:noFill/>
                    </a:ln>
                  </pic:spPr>
                </pic:pic>
              </a:graphicData>
            </a:graphic>
          </wp:inline>
        </w:drawing>
      </w:r>
    </w:p>
    <w:p w:rsidR="005157F8" w:rsidRPr="002E0AF0" w:rsidRDefault="00501F8A" w:rsidP="00132D03">
      <w:pPr>
        <w:jc w:val="both"/>
        <w:rPr>
          <w:sz w:val="20"/>
          <w:szCs w:val="20"/>
          <w:lang w:val="en-AU"/>
        </w:rPr>
      </w:pPr>
      <w:r w:rsidRPr="002E0AF0">
        <w:rPr>
          <w:sz w:val="20"/>
          <w:szCs w:val="20"/>
          <w:lang w:val="en-AU"/>
        </w:rPr>
        <w:t xml:space="preserve">Note: Not contactable participants were not contactable at those </w:t>
      </w:r>
      <w:r w:rsidR="00502932" w:rsidRPr="002E0AF0">
        <w:rPr>
          <w:sz w:val="20"/>
          <w:szCs w:val="20"/>
          <w:lang w:val="en-AU"/>
        </w:rPr>
        <w:t>assessment points</w:t>
      </w:r>
      <w:r w:rsidRPr="002E0AF0">
        <w:rPr>
          <w:sz w:val="20"/>
          <w:szCs w:val="20"/>
          <w:lang w:val="en-AU"/>
        </w:rPr>
        <w:t xml:space="preserve"> but may have been contacted at subsequent assessments.</w:t>
      </w:r>
    </w:p>
    <w:p w:rsidR="00733240" w:rsidRPr="0002671A" w:rsidRDefault="0095153A" w:rsidP="0031531F">
      <w:pPr>
        <w:pStyle w:val="Heading2b"/>
        <w:numPr>
          <w:ilvl w:val="1"/>
          <w:numId w:val="23"/>
        </w:numPr>
        <w:pBdr>
          <w:top w:val="single" w:sz="4" w:space="1" w:color="auto"/>
          <w:left w:val="single" w:sz="4" w:space="4" w:color="auto"/>
          <w:bottom w:val="single" w:sz="4" w:space="1" w:color="auto"/>
          <w:right w:val="single" w:sz="4" w:space="4" w:color="auto"/>
        </w:pBdr>
        <w:tabs>
          <w:tab w:val="clear" w:pos="1440"/>
          <w:tab w:val="num" w:pos="709"/>
        </w:tabs>
        <w:ind w:hanging="1440"/>
        <w:rPr>
          <w:rFonts w:cs="Times New Roman"/>
          <w:sz w:val="22"/>
          <w:szCs w:val="22"/>
        </w:rPr>
      </w:pPr>
      <w:r>
        <w:rPr>
          <w:rFonts w:cs="Times New Roman"/>
          <w:sz w:val="22"/>
          <w:szCs w:val="22"/>
        </w:rPr>
        <w:br w:type="page"/>
      </w:r>
      <w:bookmarkStart w:id="55" w:name="_Toc431905549"/>
      <w:r w:rsidR="00CB09F8">
        <w:rPr>
          <w:rFonts w:cs="Times New Roman"/>
          <w:sz w:val="22"/>
          <w:szCs w:val="22"/>
        </w:rPr>
        <w:t>De</w:t>
      </w:r>
      <w:r w:rsidR="0055243D">
        <w:rPr>
          <w:rFonts w:cs="Times New Roman"/>
          <w:sz w:val="22"/>
          <w:szCs w:val="22"/>
        </w:rPr>
        <w:t>scriptive statistics</w:t>
      </w:r>
      <w:bookmarkEnd w:id="55"/>
    </w:p>
    <w:p w:rsidR="00E8240E" w:rsidRPr="00E8240E" w:rsidRDefault="00E8240E" w:rsidP="00E8240E"/>
    <w:p w:rsidR="00800708" w:rsidRDefault="00800708" w:rsidP="00800708">
      <w:pPr>
        <w:jc w:val="both"/>
        <w:rPr>
          <w:szCs w:val="22"/>
        </w:rPr>
      </w:pPr>
      <w:r w:rsidRPr="00800708">
        <w:rPr>
          <w:szCs w:val="22"/>
        </w:rPr>
        <w:t>This section details the number of participants in the Intention To Treat (ITT) data set for each of the four groups</w:t>
      </w:r>
      <w:r w:rsidR="00FA37F6">
        <w:rPr>
          <w:szCs w:val="22"/>
        </w:rPr>
        <w:t xml:space="preserve"> and attrition over the 36 month period.  It also details descriptive results across time.</w:t>
      </w:r>
    </w:p>
    <w:p w:rsidR="00FA37F6" w:rsidRDefault="00FA37F6" w:rsidP="00800708">
      <w:pPr>
        <w:jc w:val="both"/>
        <w:rPr>
          <w:szCs w:val="22"/>
        </w:rPr>
      </w:pPr>
    </w:p>
    <w:p w:rsidR="0050443C" w:rsidRPr="00F87BE1" w:rsidRDefault="0050443C" w:rsidP="008368C9">
      <w:pPr>
        <w:pStyle w:val="Heading3b"/>
        <w:numPr>
          <w:ilvl w:val="2"/>
          <w:numId w:val="36"/>
        </w:numPr>
        <w:tabs>
          <w:tab w:val="clear" w:pos="1146"/>
        </w:tabs>
        <w:ind w:left="709"/>
        <w:rPr>
          <w:rFonts w:ascii="Times New Roman" w:hAnsi="Times New Roman" w:cs="Times New Roman"/>
          <w:b/>
        </w:rPr>
      </w:pPr>
      <w:bookmarkStart w:id="56" w:name="_Toc431905550"/>
      <w:r>
        <w:rPr>
          <w:rFonts w:ascii="Times New Roman" w:hAnsi="Times New Roman" w:cs="Times New Roman"/>
          <w:b/>
        </w:rPr>
        <w:t>Number of participants</w:t>
      </w:r>
      <w:bookmarkEnd w:id="56"/>
    </w:p>
    <w:p w:rsidR="0050443C" w:rsidRDefault="0050443C" w:rsidP="000C62E4">
      <w:pPr>
        <w:jc w:val="both"/>
        <w:rPr>
          <w:szCs w:val="22"/>
        </w:rPr>
      </w:pPr>
    </w:p>
    <w:p w:rsidR="0050443C" w:rsidRPr="00237DC5" w:rsidRDefault="0050443C" w:rsidP="0050443C">
      <w:pPr>
        <w:jc w:val="both"/>
        <w:rPr>
          <w:b/>
          <w:szCs w:val="22"/>
        </w:rPr>
      </w:pPr>
      <w:r>
        <w:rPr>
          <w:b/>
          <w:szCs w:val="22"/>
        </w:rPr>
        <w:t>Intention To Treat data set</w:t>
      </w:r>
    </w:p>
    <w:p w:rsidR="0023471A" w:rsidRDefault="0023471A" w:rsidP="0050443C">
      <w:pPr>
        <w:jc w:val="both"/>
        <w:rPr>
          <w:szCs w:val="22"/>
        </w:rPr>
      </w:pPr>
    </w:p>
    <w:p w:rsidR="0050443C" w:rsidRDefault="0050443C" w:rsidP="0050443C">
      <w:pPr>
        <w:jc w:val="both"/>
        <w:rPr>
          <w:szCs w:val="22"/>
        </w:rPr>
      </w:pPr>
      <w:r>
        <w:rPr>
          <w:szCs w:val="22"/>
        </w:rPr>
        <w:t>In total, 462 participants were recruited into the trial with between 112 and 118 participants allocated per group.  A total of 373 participants (81%) remained in the trial at the three</w:t>
      </w:r>
      <w:r w:rsidR="00E92F34">
        <w:rPr>
          <w:szCs w:val="22"/>
        </w:rPr>
        <w:t xml:space="preserve"> </w:t>
      </w:r>
      <w:r>
        <w:rPr>
          <w:szCs w:val="22"/>
        </w:rPr>
        <w:t>month assessment, 340 participants (74%) at the six</w:t>
      </w:r>
      <w:r w:rsidR="00E92F34">
        <w:rPr>
          <w:szCs w:val="22"/>
        </w:rPr>
        <w:t xml:space="preserve"> </w:t>
      </w:r>
      <w:r>
        <w:rPr>
          <w:szCs w:val="22"/>
        </w:rPr>
        <w:t>month assessment</w:t>
      </w:r>
      <w:r w:rsidR="00E92F34">
        <w:rPr>
          <w:szCs w:val="22"/>
        </w:rPr>
        <w:t>,</w:t>
      </w:r>
      <w:r>
        <w:rPr>
          <w:szCs w:val="22"/>
        </w:rPr>
        <w:t xml:space="preserve"> 295 participants (64%) at the 12</w:t>
      </w:r>
      <w:r w:rsidR="00E92F34">
        <w:rPr>
          <w:szCs w:val="22"/>
        </w:rPr>
        <w:t xml:space="preserve"> </w:t>
      </w:r>
      <w:r>
        <w:rPr>
          <w:szCs w:val="22"/>
        </w:rPr>
        <w:t>month assessment</w:t>
      </w:r>
      <w:r w:rsidR="00E92F34">
        <w:rPr>
          <w:szCs w:val="22"/>
        </w:rPr>
        <w:t xml:space="preserve">, and </w:t>
      </w:r>
      <w:r w:rsidR="009744B9">
        <w:rPr>
          <w:szCs w:val="22"/>
        </w:rPr>
        <w:t>172</w:t>
      </w:r>
      <w:r w:rsidR="00E92F34">
        <w:rPr>
          <w:szCs w:val="22"/>
        </w:rPr>
        <w:t xml:space="preserve"> participants (</w:t>
      </w:r>
      <w:r w:rsidR="009744B9">
        <w:rPr>
          <w:szCs w:val="22"/>
        </w:rPr>
        <w:t>37</w:t>
      </w:r>
      <w:r w:rsidR="00E92F34">
        <w:rPr>
          <w:szCs w:val="22"/>
        </w:rPr>
        <w:t>%) at the 36 month assessment.</w:t>
      </w:r>
      <w:r>
        <w:rPr>
          <w:szCs w:val="22"/>
        </w:rPr>
        <w:t xml:space="preserve">  Participant retention varied between the groups at each assessment.  Numbers are detailed in </w:t>
      </w:r>
      <w:r w:rsidRPr="000C62E4">
        <w:rPr>
          <w:szCs w:val="22"/>
        </w:rPr>
        <w:fldChar w:fldCharType="begin"/>
      </w:r>
      <w:r w:rsidRPr="000C62E4">
        <w:rPr>
          <w:szCs w:val="22"/>
        </w:rPr>
        <w:instrText xml:space="preserve"> REF _Ref332287513 \h  \* MERGEFORMAT </w:instrText>
      </w:r>
      <w:r w:rsidRPr="000C62E4">
        <w:rPr>
          <w:szCs w:val="22"/>
        </w:rPr>
      </w:r>
      <w:r w:rsidRPr="000C62E4">
        <w:rPr>
          <w:szCs w:val="22"/>
        </w:rPr>
        <w:fldChar w:fldCharType="separate"/>
      </w:r>
      <w:r w:rsidR="00A315D9" w:rsidRPr="006A7E3A">
        <w:rPr>
          <w:szCs w:val="22"/>
        </w:rPr>
        <w:t xml:space="preserve">Table </w:t>
      </w:r>
      <w:r w:rsidR="00A315D9">
        <w:rPr>
          <w:noProof/>
          <w:szCs w:val="22"/>
        </w:rPr>
        <w:t>1</w:t>
      </w:r>
      <w:r w:rsidRPr="000C62E4">
        <w:rPr>
          <w:szCs w:val="22"/>
        </w:rPr>
        <w:fldChar w:fldCharType="end"/>
      </w:r>
      <w:r>
        <w:rPr>
          <w:szCs w:val="22"/>
        </w:rPr>
        <w:t>.</w:t>
      </w:r>
    </w:p>
    <w:p w:rsidR="00A927E2" w:rsidRDefault="00A927E2" w:rsidP="0050443C">
      <w:pPr>
        <w:jc w:val="both"/>
        <w:rPr>
          <w:szCs w:val="22"/>
        </w:rPr>
      </w:pPr>
    </w:p>
    <w:p w:rsidR="0050443C" w:rsidRPr="006A7E3A" w:rsidRDefault="0050443C" w:rsidP="0050443C">
      <w:pPr>
        <w:pStyle w:val="Caption"/>
        <w:rPr>
          <w:sz w:val="22"/>
          <w:szCs w:val="22"/>
        </w:rPr>
      </w:pPr>
      <w:bookmarkStart w:id="57" w:name="_Ref332287513"/>
      <w:bookmarkStart w:id="58" w:name="_Toc340241065"/>
      <w:bookmarkStart w:id="59" w:name="_Toc430945623"/>
      <w:r w:rsidRPr="006A7E3A">
        <w:rPr>
          <w:sz w:val="22"/>
          <w:szCs w:val="22"/>
        </w:rPr>
        <w:t xml:space="preserve">Table </w:t>
      </w:r>
      <w:r w:rsidR="00F0241F" w:rsidRPr="006A7E3A">
        <w:rPr>
          <w:sz w:val="22"/>
          <w:szCs w:val="22"/>
        </w:rPr>
        <w:fldChar w:fldCharType="begin"/>
      </w:r>
      <w:r w:rsidR="00F0241F" w:rsidRPr="006A7E3A">
        <w:rPr>
          <w:sz w:val="22"/>
          <w:szCs w:val="22"/>
        </w:rPr>
        <w:instrText xml:space="preserve"> SEQ Table \* ARABIC </w:instrText>
      </w:r>
      <w:r w:rsidR="00F0241F" w:rsidRPr="006A7E3A">
        <w:rPr>
          <w:sz w:val="22"/>
          <w:szCs w:val="22"/>
        </w:rPr>
        <w:fldChar w:fldCharType="separate"/>
      </w:r>
      <w:r w:rsidR="00A315D9">
        <w:rPr>
          <w:noProof/>
          <w:sz w:val="22"/>
          <w:szCs w:val="22"/>
        </w:rPr>
        <w:t>1</w:t>
      </w:r>
      <w:r w:rsidR="00F0241F" w:rsidRPr="006A7E3A">
        <w:rPr>
          <w:sz w:val="22"/>
          <w:szCs w:val="22"/>
        </w:rPr>
        <w:fldChar w:fldCharType="end"/>
      </w:r>
      <w:bookmarkEnd w:id="57"/>
      <w:r w:rsidRPr="006A7E3A">
        <w:rPr>
          <w:sz w:val="22"/>
          <w:szCs w:val="22"/>
        </w:rPr>
        <w:t>: I</w:t>
      </w:r>
      <w:r w:rsidR="00E92F34" w:rsidRPr="006A7E3A">
        <w:rPr>
          <w:sz w:val="22"/>
          <w:szCs w:val="22"/>
        </w:rPr>
        <w:t xml:space="preserve">ntention </w:t>
      </w:r>
      <w:r w:rsidRPr="006A7E3A">
        <w:rPr>
          <w:sz w:val="22"/>
          <w:szCs w:val="22"/>
        </w:rPr>
        <w:t>T</w:t>
      </w:r>
      <w:r w:rsidR="00F0241F" w:rsidRPr="006A7E3A">
        <w:rPr>
          <w:sz w:val="22"/>
          <w:szCs w:val="22"/>
        </w:rPr>
        <w:t>o</w:t>
      </w:r>
      <w:r w:rsidR="00E92F34" w:rsidRPr="006A7E3A">
        <w:rPr>
          <w:sz w:val="22"/>
          <w:szCs w:val="22"/>
        </w:rPr>
        <w:t xml:space="preserve"> </w:t>
      </w:r>
      <w:r w:rsidRPr="006A7E3A">
        <w:rPr>
          <w:sz w:val="22"/>
          <w:szCs w:val="22"/>
        </w:rPr>
        <w:t>T</w:t>
      </w:r>
      <w:r w:rsidR="00E92F34" w:rsidRPr="006A7E3A">
        <w:rPr>
          <w:sz w:val="22"/>
          <w:szCs w:val="22"/>
        </w:rPr>
        <w:t>reat</w:t>
      </w:r>
      <w:r w:rsidRPr="006A7E3A">
        <w:rPr>
          <w:sz w:val="22"/>
          <w:szCs w:val="22"/>
        </w:rPr>
        <w:t xml:space="preserve"> data set at each time point</w:t>
      </w:r>
      <w:bookmarkEnd w:id="58"/>
      <w:bookmarkEnd w:id="59"/>
    </w:p>
    <w:tbl>
      <w:tblPr>
        <w:tblW w:w="8379" w:type="dxa"/>
        <w:tblInd w:w="93" w:type="dxa"/>
        <w:tblLook w:val="04A0" w:firstRow="1" w:lastRow="0" w:firstColumn="1" w:lastColumn="0" w:noHBand="0" w:noVBand="1"/>
      </w:tblPr>
      <w:tblGrid>
        <w:gridCol w:w="1716"/>
        <w:gridCol w:w="993"/>
        <w:gridCol w:w="1417"/>
        <w:gridCol w:w="1418"/>
        <w:gridCol w:w="1417"/>
        <w:gridCol w:w="1418"/>
      </w:tblGrid>
      <w:tr w:rsidR="00F0241F" w:rsidRPr="00CF350D" w:rsidTr="00A134B4">
        <w:trPr>
          <w:trHeight w:val="300"/>
        </w:trPr>
        <w:tc>
          <w:tcPr>
            <w:tcW w:w="1716" w:type="dxa"/>
            <w:vMerge w:val="restart"/>
            <w:tcBorders>
              <w:top w:val="single" w:sz="4" w:space="0" w:color="auto"/>
            </w:tcBorders>
            <w:shd w:val="clear" w:color="auto" w:fill="auto"/>
            <w:noWrap/>
            <w:vAlign w:val="bottom"/>
            <w:hideMark/>
          </w:tcPr>
          <w:p w:rsidR="00F0241F" w:rsidRPr="00CF350D" w:rsidRDefault="00F0241F" w:rsidP="00C233AC">
            <w:pPr>
              <w:rPr>
                <w:b/>
                <w:bCs/>
                <w:color w:val="000000"/>
                <w:sz w:val="20"/>
                <w:szCs w:val="20"/>
              </w:rPr>
            </w:pPr>
            <w:r w:rsidRPr="00CF350D">
              <w:rPr>
                <w:b/>
                <w:bCs/>
                <w:color w:val="000000"/>
                <w:sz w:val="20"/>
                <w:szCs w:val="20"/>
              </w:rPr>
              <w:t> </w:t>
            </w:r>
          </w:p>
          <w:p w:rsidR="00F0241F" w:rsidRPr="00CF350D" w:rsidRDefault="00F0241F" w:rsidP="00F0241F">
            <w:pPr>
              <w:rPr>
                <w:b/>
                <w:bCs/>
                <w:color w:val="000000"/>
                <w:sz w:val="20"/>
                <w:szCs w:val="20"/>
              </w:rPr>
            </w:pPr>
            <w:r w:rsidRPr="00CF350D">
              <w:rPr>
                <w:b/>
                <w:bCs/>
                <w:color w:val="000000"/>
                <w:sz w:val="20"/>
                <w:szCs w:val="20"/>
              </w:rPr>
              <w:t>Group</w:t>
            </w:r>
          </w:p>
        </w:tc>
        <w:tc>
          <w:tcPr>
            <w:tcW w:w="6663" w:type="dxa"/>
            <w:gridSpan w:val="5"/>
            <w:tcBorders>
              <w:top w:val="single" w:sz="4" w:space="0" w:color="auto"/>
              <w:bottom w:val="single" w:sz="4" w:space="0" w:color="auto"/>
            </w:tcBorders>
            <w:shd w:val="clear" w:color="auto" w:fill="auto"/>
            <w:noWrap/>
            <w:vAlign w:val="center"/>
            <w:hideMark/>
          </w:tcPr>
          <w:p w:rsidR="00F0241F" w:rsidRPr="00CF350D" w:rsidRDefault="00F0241F" w:rsidP="00A134B4">
            <w:pPr>
              <w:jc w:val="center"/>
              <w:rPr>
                <w:b/>
                <w:bCs/>
                <w:color w:val="000000"/>
                <w:sz w:val="20"/>
                <w:szCs w:val="20"/>
              </w:rPr>
            </w:pPr>
            <w:r w:rsidRPr="00CF350D">
              <w:rPr>
                <w:b/>
                <w:bCs/>
                <w:color w:val="000000"/>
                <w:sz w:val="20"/>
                <w:szCs w:val="20"/>
              </w:rPr>
              <w:t>Time point</w:t>
            </w:r>
          </w:p>
        </w:tc>
      </w:tr>
      <w:tr w:rsidR="00F0241F" w:rsidRPr="00CF350D" w:rsidTr="00A134B4">
        <w:trPr>
          <w:trHeight w:val="585"/>
        </w:trPr>
        <w:tc>
          <w:tcPr>
            <w:tcW w:w="1716" w:type="dxa"/>
            <w:vMerge/>
            <w:tcBorders>
              <w:bottom w:val="single" w:sz="4" w:space="0" w:color="auto"/>
            </w:tcBorders>
            <w:shd w:val="clear" w:color="auto" w:fill="auto"/>
            <w:noWrap/>
            <w:vAlign w:val="bottom"/>
            <w:hideMark/>
          </w:tcPr>
          <w:p w:rsidR="00F0241F" w:rsidRPr="00CF350D" w:rsidRDefault="00F0241F" w:rsidP="00F0241F">
            <w:pPr>
              <w:rPr>
                <w:b/>
                <w:bCs/>
                <w:color w:val="000000"/>
                <w:sz w:val="20"/>
                <w:szCs w:val="20"/>
              </w:rPr>
            </w:pPr>
          </w:p>
        </w:tc>
        <w:tc>
          <w:tcPr>
            <w:tcW w:w="993" w:type="dxa"/>
            <w:tcBorders>
              <w:top w:val="single" w:sz="4" w:space="0" w:color="auto"/>
              <w:bottom w:val="single" w:sz="4" w:space="0" w:color="auto"/>
            </w:tcBorders>
            <w:shd w:val="clear" w:color="auto" w:fill="auto"/>
            <w:noWrap/>
            <w:vAlign w:val="center"/>
            <w:hideMark/>
          </w:tcPr>
          <w:p w:rsidR="00F0241F" w:rsidRPr="00CF350D" w:rsidRDefault="00F0241F" w:rsidP="00A134B4">
            <w:pPr>
              <w:jc w:val="center"/>
              <w:rPr>
                <w:b/>
                <w:bCs/>
                <w:color w:val="000000"/>
                <w:sz w:val="20"/>
                <w:szCs w:val="20"/>
              </w:rPr>
            </w:pPr>
            <w:r w:rsidRPr="00CF350D">
              <w:rPr>
                <w:b/>
                <w:bCs/>
                <w:color w:val="000000"/>
                <w:sz w:val="20"/>
                <w:szCs w:val="20"/>
              </w:rPr>
              <w:t>Baseline</w:t>
            </w:r>
          </w:p>
        </w:tc>
        <w:tc>
          <w:tcPr>
            <w:tcW w:w="1417" w:type="dxa"/>
            <w:tcBorders>
              <w:top w:val="single" w:sz="4" w:space="0" w:color="auto"/>
              <w:bottom w:val="single" w:sz="4" w:space="0" w:color="auto"/>
            </w:tcBorders>
            <w:shd w:val="clear" w:color="auto" w:fill="auto"/>
            <w:noWrap/>
            <w:vAlign w:val="center"/>
            <w:hideMark/>
          </w:tcPr>
          <w:p w:rsidR="00F0241F" w:rsidRDefault="00F0241F" w:rsidP="00A134B4">
            <w:pPr>
              <w:jc w:val="center"/>
              <w:rPr>
                <w:b/>
                <w:bCs/>
                <w:color w:val="000000"/>
                <w:sz w:val="20"/>
                <w:szCs w:val="20"/>
              </w:rPr>
            </w:pPr>
            <w:r w:rsidRPr="00CF350D">
              <w:rPr>
                <w:b/>
                <w:bCs/>
                <w:color w:val="000000"/>
                <w:sz w:val="20"/>
                <w:szCs w:val="20"/>
              </w:rPr>
              <w:t>3 months</w:t>
            </w:r>
          </w:p>
          <w:p w:rsidR="00F0241F" w:rsidRPr="00CF350D" w:rsidRDefault="00F0241F" w:rsidP="00A134B4">
            <w:pPr>
              <w:jc w:val="center"/>
              <w:rPr>
                <w:b/>
                <w:bCs/>
                <w:color w:val="000000"/>
                <w:sz w:val="20"/>
                <w:szCs w:val="20"/>
              </w:rPr>
            </w:pPr>
            <w:r>
              <w:rPr>
                <w:b/>
                <w:bCs/>
                <w:color w:val="000000"/>
                <w:sz w:val="20"/>
                <w:szCs w:val="20"/>
              </w:rPr>
              <w:t>(% retention)</w:t>
            </w:r>
          </w:p>
        </w:tc>
        <w:tc>
          <w:tcPr>
            <w:tcW w:w="1418" w:type="dxa"/>
            <w:tcBorders>
              <w:top w:val="single" w:sz="4" w:space="0" w:color="auto"/>
              <w:bottom w:val="single" w:sz="4" w:space="0" w:color="auto"/>
            </w:tcBorders>
            <w:shd w:val="clear" w:color="auto" w:fill="auto"/>
            <w:noWrap/>
            <w:vAlign w:val="center"/>
            <w:hideMark/>
          </w:tcPr>
          <w:p w:rsidR="00F0241F" w:rsidRDefault="00F0241F" w:rsidP="00A134B4">
            <w:pPr>
              <w:jc w:val="center"/>
              <w:rPr>
                <w:b/>
                <w:bCs/>
                <w:color w:val="000000"/>
                <w:sz w:val="20"/>
                <w:szCs w:val="20"/>
              </w:rPr>
            </w:pPr>
            <w:r w:rsidRPr="00F70465">
              <w:rPr>
                <w:b/>
                <w:bCs/>
                <w:color w:val="000000"/>
                <w:sz w:val="20"/>
                <w:szCs w:val="20"/>
              </w:rPr>
              <w:t>6</w:t>
            </w:r>
            <w:r>
              <w:rPr>
                <w:b/>
                <w:bCs/>
                <w:color w:val="000000"/>
                <w:sz w:val="20"/>
                <w:szCs w:val="20"/>
              </w:rPr>
              <w:t xml:space="preserve"> </w:t>
            </w:r>
            <w:r w:rsidRPr="00CF350D">
              <w:rPr>
                <w:b/>
                <w:bCs/>
                <w:color w:val="000000"/>
                <w:sz w:val="20"/>
                <w:szCs w:val="20"/>
              </w:rPr>
              <w:t>months</w:t>
            </w:r>
          </w:p>
          <w:p w:rsidR="00F0241F" w:rsidRPr="00CF350D" w:rsidRDefault="00F0241F" w:rsidP="00A134B4">
            <w:pPr>
              <w:jc w:val="center"/>
              <w:rPr>
                <w:b/>
                <w:bCs/>
                <w:color w:val="000000"/>
                <w:sz w:val="20"/>
                <w:szCs w:val="20"/>
              </w:rPr>
            </w:pPr>
            <w:r>
              <w:rPr>
                <w:b/>
                <w:bCs/>
                <w:color w:val="000000"/>
                <w:sz w:val="20"/>
                <w:szCs w:val="20"/>
              </w:rPr>
              <w:t>(% retention)</w:t>
            </w:r>
          </w:p>
        </w:tc>
        <w:tc>
          <w:tcPr>
            <w:tcW w:w="1417" w:type="dxa"/>
            <w:tcBorders>
              <w:top w:val="single" w:sz="4" w:space="0" w:color="auto"/>
              <w:bottom w:val="single" w:sz="4" w:space="0" w:color="auto"/>
            </w:tcBorders>
            <w:shd w:val="clear" w:color="auto" w:fill="auto"/>
            <w:noWrap/>
            <w:vAlign w:val="center"/>
            <w:hideMark/>
          </w:tcPr>
          <w:p w:rsidR="00F0241F" w:rsidRDefault="00F0241F" w:rsidP="00A134B4">
            <w:pPr>
              <w:jc w:val="center"/>
              <w:rPr>
                <w:b/>
                <w:bCs/>
                <w:color w:val="000000"/>
                <w:sz w:val="20"/>
                <w:szCs w:val="20"/>
              </w:rPr>
            </w:pPr>
            <w:r w:rsidRPr="00CF350D">
              <w:rPr>
                <w:b/>
                <w:bCs/>
                <w:color w:val="000000"/>
                <w:sz w:val="20"/>
                <w:szCs w:val="20"/>
              </w:rPr>
              <w:t>12 months</w:t>
            </w:r>
          </w:p>
          <w:p w:rsidR="00F0241F" w:rsidRPr="00CF350D" w:rsidRDefault="00F0241F" w:rsidP="00A134B4">
            <w:pPr>
              <w:jc w:val="center"/>
              <w:rPr>
                <w:b/>
                <w:bCs/>
                <w:color w:val="000000"/>
                <w:sz w:val="20"/>
                <w:szCs w:val="20"/>
              </w:rPr>
            </w:pPr>
            <w:r>
              <w:rPr>
                <w:b/>
                <w:bCs/>
                <w:color w:val="000000"/>
                <w:sz w:val="20"/>
                <w:szCs w:val="20"/>
              </w:rPr>
              <w:t>(% retention)</w:t>
            </w:r>
          </w:p>
        </w:tc>
        <w:tc>
          <w:tcPr>
            <w:tcW w:w="1418" w:type="dxa"/>
            <w:tcBorders>
              <w:top w:val="single" w:sz="4" w:space="0" w:color="auto"/>
              <w:bottom w:val="single" w:sz="4" w:space="0" w:color="auto"/>
            </w:tcBorders>
            <w:vAlign w:val="center"/>
          </w:tcPr>
          <w:p w:rsidR="00F0241F" w:rsidRPr="009744B9" w:rsidRDefault="00F0241F" w:rsidP="00A134B4">
            <w:pPr>
              <w:jc w:val="center"/>
              <w:rPr>
                <w:b/>
                <w:bCs/>
                <w:color w:val="000000"/>
                <w:sz w:val="20"/>
                <w:szCs w:val="20"/>
              </w:rPr>
            </w:pPr>
            <w:r w:rsidRPr="009744B9">
              <w:rPr>
                <w:b/>
                <w:bCs/>
                <w:color w:val="000000"/>
                <w:sz w:val="20"/>
                <w:szCs w:val="20"/>
              </w:rPr>
              <w:t>36 months</w:t>
            </w:r>
          </w:p>
          <w:p w:rsidR="00F0241F" w:rsidRPr="00CF350D" w:rsidRDefault="00F0241F" w:rsidP="00A134B4">
            <w:pPr>
              <w:jc w:val="center"/>
              <w:rPr>
                <w:b/>
                <w:bCs/>
                <w:color w:val="000000"/>
                <w:sz w:val="20"/>
                <w:szCs w:val="20"/>
              </w:rPr>
            </w:pPr>
            <w:r w:rsidRPr="009744B9">
              <w:rPr>
                <w:b/>
                <w:bCs/>
                <w:color w:val="000000"/>
                <w:sz w:val="20"/>
                <w:szCs w:val="20"/>
              </w:rPr>
              <w:t>(% retention)</w:t>
            </w:r>
          </w:p>
        </w:tc>
      </w:tr>
      <w:tr w:rsidR="00E92F34" w:rsidRPr="00CF350D" w:rsidTr="00F0241F">
        <w:trPr>
          <w:trHeight w:val="300"/>
        </w:trPr>
        <w:tc>
          <w:tcPr>
            <w:tcW w:w="1716" w:type="dxa"/>
            <w:tcBorders>
              <w:top w:val="single" w:sz="4" w:space="0" w:color="auto"/>
            </w:tcBorders>
            <w:shd w:val="clear" w:color="auto" w:fill="auto"/>
            <w:noWrap/>
            <w:vAlign w:val="center"/>
            <w:hideMark/>
          </w:tcPr>
          <w:p w:rsidR="00E92F34" w:rsidRPr="00F0241F" w:rsidRDefault="00E92F34" w:rsidP="00F0241F">
            <w:pPr>
              <w:rPr>
                <w:bCs/>
                <w:color w:val="000000"/>
                <w:sz w:val="20"/>
                <w:szCs w:val="20"/>
              </w:rPr>
            </w:pPr>
            <w:r w:rsidRPr="00F0241F">
              <w:rPr>
                <w:bCs/>
                <w:color w:val="000000"/>
                <w:sz w:val="20"/>
                <w:szCs w:val="20"/>
              </w:rPr>
              <w:t>TAU</w:t>
            </w:r>
          </w:p>
        </w:tc>
        <w:tc>
          <w:tcPr>
            <w:tcW w:w="993" w:type="dxa"/>
            <w:tcBorders>
              <w:top w:val="single" w:sz="4" w:space="0" w:color="auto"/>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116</w:t>
            </w:r>
          </w:p>
        </w:tc>
        <w:tc>
          <w:tcPr>
            <w:tcW w:w="1417" w:type="dxa"/>
            <w:tcBorders>
              <w:top w:val="single" w:sz="4" w:space="0" w:color="auto"/>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100</w:t>
            </w:r>
            <w:r>
              <w:rPr>
                <w:color w:val="000000"/>
                <w:sz w:val="20"/>
                <w:szCs w:val="20"/>
              </w:rPr>
              <w:t xml:space="preserve"> (86%)</w:t>
            </w:r>
          </w:p>
        </w:tc>
        <w:tc>
          <w:tcPr>
            <w:tcW w:w="1418" w:type="dxa"/>
            <w:tcBorders>
              <w:top w:val="single" w:sz="4" w:space="0" w:color="auto"/>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92</w:t>
            </w:r>
            <w:r>
              <w:rPr>
                <w:color w:val="000000"/>
                <w:sz w:val="20"/>
                <w:szCs w:val="20"/>
              </w:rPr>
              <w:t xml:space="preserve"> (79%)</w:t>
            </w:r>
          </w:p>
        </w:tc>
        <w:tc>
          <w:tcPr>
            <w:tcW w:w="1417" w:type="dxa"/>
            <w:tcBorders>
              <w:top w:val="single" w:sz="4" w:space="0" w:color="auto"/>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78</w:t>
            </w:r>
            <w:r>
              <w:rPr>
                <w:color w:val="000000"/>
                <w:sz w:val="20"/>
                <w:szCs w:val="20"/>
              </w:rPr>
              <w:t xml:space="preserve"> (67%)</w:t>
            </w:r>
          </w:p>
        </w:tc>
        <w:tc>
          <w:tcPr>
            <w:tcW w:w="1418" w:type="dxa"/>
            <w:tcBorders>
              <w:top w:val="single" w:sz="4" w:space="0" w:color="auto"/>
            </w:tcBorders>
            <w:vAlign w:val="center"/>
          </w:tcPr>
          <w:p w:rsidR="00E92F34" w:rsidRPr="00CF350D" w:rsidRDefault="00B2336A" w:rsidP="00F0241F">
            <w:pPr>
              <w:jc w:val="right"/>
              <w:rPr>
                <w:color w:val="000000"/>
                <w:sz w:val="20"/>
                <w:szCs w:val="20"/>
              </w:rPr>
            </w:pPr>
            <w:r>
              <w:rPr>
                <w:color w:val="000000"/>
                <w:sz w:val="20"/>
                <w:szCs w:val="20"/>
              </w:rPr>
              <w:t>46</w:t>
            </w:r>
            <w:r w:rsidR="009744B9">
              <w:rPr>
                <w:color w:val="000000"/>
                <w:sz w:val="20"/>
                <w:szCs w:val="20"/>
              </w:rPr>
              <w:t xml:space="preserve"> (40%)</w:t>
            </w:r>
          </w:p>
        </w:tc>
      </w:tr>
      <w:tr w:rsidR="00E92F34" w:rsidRPr="00CF350D" w:rsidTr="00F0241F">
        <w:trPr>
          <w:trHeight w:val="300"/>
        </w:trPr>
        <w:tc>
          <w:tcPr>
            <w:tcW w:w="1716" w:type="dxa"/>
            <w:tcBorders>
              <w:top w:val="nil"/>
            </w:tcBorders>
            <w:shd w:val="clear" w:color="auto" w:fill="auto"/>
            <w:noWrap/>
            <w:vAlign w:val="center"/>
            <w:hideMark/>
          </w:tcPr>
          <w:p w:rsidR="00E92F34" w:rsidRPr="00F0241F" w:rsidRDefault="00E92F34" w:rsidP="00F0241F">
            <w:pPr>
              <w:rPr>
                <w:bCs/>
                <w:color w:val="000000"/>
                <w:sz w:val="20"/>
                <w:szCs w:val="20"/>
              </w:rPr>
            </w:pPr>
            <w:r w:rsidRPr="00F0241F">
              <w:rPr>
                <w:bCs/>
                <w:color w:val="000000"/>
                <w:sz w:val="20"/>
                <w:szCs w:val="20"/>
              </w:rPr>
              <w:t>MI</w:t>
            </w:r>
          </w:p>
        </w:tc>
        <w:tc>
          <w:tcPr>
            <w:tcW w:w="993"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112</w:t>
            </w:r>
          </w:p>
        </w:tc>
        <w:tc>
          <w:tcPr>
            <w:tcW w:w="1417"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88</w:t>
            </w:r>
            <w:r>
              <w:rPr>
                <w:color w:val="000000"/>
                <w:sz w:val="20"/>
                <w:szCs w:val="20"/>
              </w:rPr>
              <w:t xml:space="preserve"> (79%)</w:t>
            </w:r>
          </w:p>
        </w:tc>
        <w:tc>
          <w:tcPr>
            <w:tcW w:w="1418"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78</w:t>
            </w:r>
            <w:r>
              <w:rPr>
                <w:color w:val="000000"/>
                <w:sz w:val="20"/>
                <w:szCs w:val="20"/>
              </w:rPr>
              <w:t xml:space="preserve"> (70%)</w:t>
            </w:r>
          </w:p>
        </w:tc>
        <w:tc>
          <w:tcPr>
            <w:tcW w:w="1417"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66</w:t>
            </w:r>
            <w:r>
              <w:rPr>
                <w:color w:val="000000"/>
                <w:sz w:val="20"/>
                <w:szCs w:val="20"/>
              </w:rPr>
              <w:t xml:space="preserve"> (59%)</w:t>
            </w:r>
          </w:p>
        </w:tc>
        <w:tc>
          <w:tcPr>
            <w:tcW w:w="1418" w:type="dxa"/>
            <w:tcBorders>
              <w:top w:val="nil"/>
            </w:tcBorders>
            <w:vAlign w:val="center"/>
          </w:tcPr>
          <w:p w:rsidR="00E92F34" w:rsidRPr="00CF350D" w:rsidRDefault="00B2336A" w:rsidP="00F0241F">
            <w:pPr>
              <w:jc w:val="right"/>
              <w:rPr>
                <w:color w:val="000000"/>
                <w:sz w:val="20"/>
                <w:szCs w:val="20"/>
              </w:rPr>
            </w:pPr>
            <w:r>
              <w:rPr>
                <w:color w:val="000000"/>
                <w:sz w:val="20"/>
                <w:szCs w:val="20"/>
              </w:rPr>
              <w:t>40</w:t>
            </w:r>
            <w:r w:rsidR="009744B9">
              <w:rPr>
                <w:color w:val="000000"/>
                <w:sz w:val="20"/>
                <w:szCs w:val="20"/>
              </w:rPr>
              <w:t xml:space="preserve"> (36%)</w:t>
            </w:r>
          </w:p>
        </w:tc>
      </w:tr>
      <w:tr w:rsidR="00E92F34" w:rsidRPr="00CF350D" w:rsidTr="00F0241F">
        <w:trPr>
          <w:trHeight w:val="300"/>
        </w:trPr>
        <w:tc>
          <w:tcPr>
            <w:tcW w:w="1716" w:type="dxa"/>
            <w:tcBorders>
              <w:top w:val="nil"/>
            </w:tcBorders>
            <w:shd w:val="clear" w:color="auto" w:fill="auto"/>
            <w:noWrap/>
            <w:vAlign w:val="center"/>
            <w:hideMark/>
          </w:tcPr>
          <w:p w:rsidR="00E92F34" w:rsidRPr="00F0241F" w:rsidRDefault="00E92F34" w:rsidP="00F0241F">
            <w:pPr>
              <w:rPr>
                <w:bCs/>
                <w:color w:val="000000"/>
                <w:sz w:val="20"/>
                <w:szCs w:val="20"/>
              </w:rPr>
            </w:pPr>
            <w:r w:rsidRPr="00F0241F">
              <w:rPr>
                <w:bCs/>
                <w:color w:val="000000"/>
                <w:sz w:val="20"/>
                <w:szCs w:val="20"/>
              </w:rPr>
              <w:t>MI+W</w:t>
            </w:r>
          </w:p>
        </w:tc>
        <w:tc>
          <w:tcPr>
            <w:tcW w:w="993"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118</w:t>
            </w:r>
          </w:p>
        </w:tc>
        <w:tc>
          <w:tcPr>
            <w:tcW w:w="1417"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98</w:t>
            </w:r>
            <w:r>
              <w:rPr>
                <w:color w:val="000000"/>
                <w:sz w:val="20"/>
                <w:szCs w:val="20"/>
              </w:rPr>
              <w:t xml:space="preserve"> (83%)</w:t>
            </w:r>
          </w:p>
        </w:tc>
        <w:tc>
          <w:tcPr>
            <w:tcW w:w="1418"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88</w:t>
            </w:r>
            <w:r>
              <w:rPr>
                <w:color w:val="000000"/>
                <w:sz w:val="20"/>
                <w:szCs w:val="20"/>
              </w:rPr>
              <w:t xml:space="preserve"> (75%)</w:t>
            </w:r>
          </w:p>
        </w:tc>
        <w:tc>
          <w:tcPr>
            <w:tcW w:w="1417"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78</w:t>
            </w:r>
            <w:r>
              <w:rPr>
                <w:color w:val="000000"/>
                <w:sz w:val="20"/>
                <w:szCs w:val="20"/>
              </w:rPr>
              <w:t xml:space="preserve"> (66%)</w:t>
            </w:r>
          </w:p>
        </w:tc>
        <w:tc>
          <w:tcPr>
            <w:tcW w:w="1418" w:type="dxa"/>
            <w:tcBorders>
              <w:top w:val="nil"/>
            </w:tcBorders>
            <w:vAlign w:val="center"/>
          </w:tcPr>
          <w:p w:rsidR="00E92F34" w:rsidRPr="00CF350D" w:rsidRDefault="00B2336A" w:rsidP="00F0241F">
            <w:pPr>
              <w:jc w:val="right"/>
              <w:rPr>
                <w:color w:val="000000"/>
                <w:sz w:val="20"/>
                <w:szCs w:val="20"/>
              </w:rPr>
            </w:pPr>
            <w:r>
              <w:rPr>
                <w:color w:val="000000"/>
                <w:sz w:val="20"/>
                <w:szCs w:val="20"/>
              </w:rPr>
              <w:t>40</w:t>
            </w:r>
            <w:r w:rsidR="009744B9">
              <w:rPr>
                <w:color w:val="000000"/>
                <w:sz w:val="20"/>
                <w:szCs w:val="20"/>
              </w:rPr>
              <w:t xml:space="preserve"> (34%)</w:t>
            </w:r>
          </w:p>
        </w:tc>
      </w:tr>
      <w:tr w:rsidR="00E92F34" w:rsidRPr="00CF350D" w:rsidTr="00F0241F">
        <w:trPr>
          <w:trHeight w:val="300"/>
        </w:trPr>
        <w:tc>
          <w:tcPr>
            <w:tcW w:w="1716" w:type="dxa"/>
            <w:tcBorders>
              <w:top w:val="nil"/>
            </w:tcBorders>
            <w:shd w:val="clear" w:color="auto" w:fill="auto"/>
            <w:noWrap/>
            <w:vAlign w:val="center"/>
            <w:hideMark/>
          </w:tcPr>
          <w:p w:rsidR="00E92F34" w:rsidRPr="00F0241F" w:rsidRDefault="00E92F34" w:rsidP="00F0241F">
            <w:pPr>
              <w:rPr>
                <w:bCs/>
                <w:color w:val="000000"/>
                <w:sz w:val="20"/>
                <w:szCs w:val="20"/>
              </w:rPr>
            </w:pPr>
            <w:r w:rsidRPr="00F0241F">
              <w:rPr>
                <w:bCs/>
                <w:color w:val="000000"/>
                <w:sz w:val="20"/>
                <w:szCs w:val="20"/>
              </w:rPr>
              <w:t>MI+W+B</w:t>
            </w:r>
          </w:p>
        </w:tc>
        <w:tc>
          <w:tcPr>
            <w:tcW w:w="993"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116</w:t>
            </w:r>
          </w:p>
        </w:tc>
        <w:tc>
          <w:tcPr>
            <w:tcW w:w="1417"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87</w:t>
            </w:r>
            <w:r>
              <w:rPr>
                <w:color w:val="000000"/>
                <w:sz w:val="20"/>
                <w:szCs w:val="20"/>
              </w:rPr>
              <w:t xml:space="preserve"> (75%)</w:t>
            </w:r>
          </w:p>
        </w:tc>
        <w:tc>
          <w:tcPr>
            <w:tcW w:w="1418"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82</w:t>
            </w:r>
            <w:r>
              <w:rPr>
                <w:color w:val="000000"/>
                <w:sz w:val="20"/>
                <w:szCs w:val="20"/>
              </w:rPr>
              <w:t xml:space="preserve"> (71%)</w:t>
            </w:r>
          </w:p>
        </w:tc>
        <w:tc>
          <w:tcPr>
            <w:tcW w:w="1417" w:type="dxa"/>
            <w:tcBorders>
              <w:top w:val="nil"/>
            </w:tcBorders>
            <w:shd w:val="clear" w:color="auto" w:fill="auto"/>
            <w:noWrap/>
            <w:vAlign w:val="center"/>
            <w:hideMark/>
          </w:tcPr>
          <w:p w:rsidR="00E92F34" w:rsidRPr="00CF350D" w:rsidRDefault="00E92F34" w:rsidP="00F0241F">
            <w:pPr>
              <w:jc w:val="right"/>
              <w:rPr>
                <w:color w:val="000000"/>
                <w:sz w:val="20"/>
                <w:szCs w:val="20"/>
              </w:rPr>
            </w:pPr>
            <w:r w:rsidRPr="00CF350D">
              <w:rPr>
                <w:color w:val="000000"/>
                <w:sz w:val="20"/>
                <w:szCs w:val="20"/>
              </w:rPr>
              <w:t>73</w:t>
            </w:r>
            <w:r>
              <w:rPr>
                <w:color w:val="000000"/>
                <w:sz w:val="20"/>
                <w:szCs w:val="20"/>
              </w:rPr>
              <w:t xml:space="preserve"> (63%)</w:t>
            </w:r>
          </w:p>
        </w:tc>
        <w:tc>
          <w:tcPr>
            <w:tcW w:w="1418" w:type="dxa"/>
            <w:tcBorders>
              <w:top w:val="nil"/>
            </w:tcBorders>
            <w:vAlign w:val="center"/>
          </w:tcPr>
          <w:p w:rsidR="00E92F34" w:rsidRPr="00CF350D" w:rsidRDefault="00B2336A" w:rsidP="00F0241F">
            <w:pPr>
              <w:jc w:val="right"/>
              <w:rPr>
                <w:color w:val="000000"/>
                <w:sz w:val="20"/>
                <w:szCs w:val="20"/>
              </w:rPr>
            </w:pPr>
            <w:r>
              <w:rPr>
                <w:color w:val="000000"/>
                <w:sz w:val="20"/>
                <w:szCs w:val="20"/>
              </w:rPr>
              <w:t>46</w:t>
            </w:r>
            <w:r w:rsidR="009744B9">
              <w:rPr>
                <w:color w:val="000000"/>
                <w:sz w:val="20"/>
                <w:szCs w:val="20"/>
              </w:rPr>
              <w:t xml:space="preserve"> (40%)</w:t>
            </w:r>
          </w:p>
        </w:tc>
      </w:tr>
      <w:tr w:rsidR="00E92F34" w:rsidRPr="00CF350D" w:rsidTr="00F0241F">
        <w:trPr>
          <w:trHeight w:val="300"/>
        </w:trPr>
        <w:tc>
          <w:tcPr>
            <w:tcW w:w="1716" w:type="dxa"/>
            <w:tcBorders>
              <w:top w:val="nil"/>
              <w:bottom w:val="single" w:sz="4" w:space="0" w:color="auto"/>
            </w:tcBorders>
            <w:shd w:val="clear" w:color="auto" w:fill="auto"/>
            <w:noWrap/>
            <w:vAlign w:val="center"/>
            <w:hideMark/>
          </w:tcPr>
          <w:p w:rsidR="00E92F34" w:rsidRPr="00F0241F" w:rsidRDefault="00E92F34" w:rsidP="00F0241F">
            <w:pPr>
              <w:rPr>
                <w:bCs/>
                <w:i/>
                <w:iCs/>
                <w:color w:val="000000"/>
                <w:sz w:val="20"/>
                <w:szCs w:val="20"/>
              </w:rPr>
            </w:pPr>
            <w:r w:rsidRPr="00F0241F">
              <w:rPr>
                <w:bCs/>
                <w:i/>
                <w:iCs/>
                <w:color w:val="000000"/>
                <w:sz w:val="20"/>
                <w:szCs w:val="20"/>
              </w:rPr>
              <w:t>N</w:t>
            </w:r>
          </w:p>
        </w:tc>
        <w:tc>
          <w:tcPr>
            <w:tcW w:w="993" w:type="dxa"/>
            <w:tcBorders>
              <w:top w:val="nil"/>
              <w:bottom w:val="single" w:sz="4" w:space="0" w:color="auto"/>
            </w:tcBorders>
            <w:shd w:val="clear" w:color="auto" w:fill="auto"/>
            <w:noWrap/>
            <w:vAlign w:val="center"/>
            <w:hideMark/>
          </w:tcPr>
          <w:p w:rsidR="00E92F34" w:rsidRPr="00CF350D" w:rsidRDefault="00E92F34" w:rsidP="00F0241F">
            <w:pPr>
              <w:jc w:val="right"/>
              <w:rPr>
                <w:i/>
                <w:iCs/>
                <w:color w:val="000000"/>
                <w:sz w:val="20"/>
                <w:szCs w:val="20"/>
              </w:rPr>
            </w:pPr>
            <w:r w:rsidRPr="00CF350D">
              <w:rPr>
                <w:i/>
                <w:iCs/>
                <w:color w:val="000000"/>
                <w:sz w:val="20"/>
                <w:szCs w:val="20"/>
              </w:rPr>
              <w:t>462</w:t>
            </w:r>
          </w:p>
        </w:tc>
        <w:tc>
          <w:tcPr>
            <w:tcW w:w="1417" w:type="dxa"/>
            <w:tcBorders>
              <w:top w:val="nil"/>
              <w:bottom w:val="single" w:sz="4" w:space="0" w:color="auto"/>
            </w:tcBorders>
            <w:shd w:val="clear" w:color="auto" w:fill="auto"/>
            <w:noWrap/>
            <w:vAlign w:val="center"/>
            <w:hideMark/>
          </w:tcPr>
          <w:p w:rsidR="00E92F34" w:rsidRPr="00CF350D" w:rsidRDefault="00E92F34" w:rsidP="00F0241F">
            <w:pPr>
              <w:jc w:val="right"/>
              <w:rPr>
                <w:i/>
                <w:iCs/>
                <w:color w:val="000000"/>
                <w:sz w:val="20"/>
                <w:szCs w:val="20"/>
              </w:rPr>
            </w:pPr>
            <w:r w:rsidRPr="00CF350D">
              <w:rPr>
                <w:i/>
                <w:iCs/>
                <w:color w:val="000000"/>
                <w:sz w:val="20"/>
                <w:szCs w:val="20"/>
              </w:rPr>
              <w:t>373</w:t>
            </w:r>
            <w:r>
              <w:rPr>
                <w:i/>
                <w:iCs/>
                <w:color w:val="000000"/>
                <w:sz w:val="20"/>
                <w:szCs w:val="20"/>
              </w:rPr>
              <w:t xml:space="preserve"> (81%)</w:t>
            </w:r>
          </w:p>
        </w:tc>
        <w:tc>
          <w:tcPr>
            <w:tcW w:w="1418" w:type="dxa"/>
            <w:tcBorders>
              <w:top w:val="nil"/>
              <w:bottom w:val="single" w:sz="4" w:space="0" w:color="auto"/>
            </w:tcBorders>
            <w:shd w:val="clear" w:color="auto" w:fill="auto"/>
            <w:noWrap/>
            <w:vAlign w:val="center"/>
            <w:hideMark/>
          </w:tcPr>
          <w:p w:rsidR="00E92F34" w:rsidRPr="00CF350D" w:rsidRDefault="00E92F34" w:rsidP="00F0241F">
            <w:pPr>
              <w:jc w:val="right"/>
              <w:rPr>
                <w:i/>
                <w:iCs/>
                <w:color w:val="000000"/>
                <w:sz w:val="20"/>
                <w:szCs w:val="20"/>
              </w:rPr>
            </w:pPr>
            <w:r w:rsidRPr="00CF350D">
              <w:rPr>
                <w:i/>
                <w:iCs/>
                <w:color w:val="000000"/>
                <w:sz w:val="20"/>
                <w:szCs w:val="20"/>
              </w:rPr>
              <w:t>340</w:t>
            </w:r>
            <w:r>
              <w:rPr>
                <w:i/>
                <w:iCs/>
                <w:color w:val="000000"/>
                <w:sz w:val="20"/>
                <w:szCs w:val="20"/>
              </w:rPr>
              <w:t xml:space="preserve"> (74%)</w:t>
            </w:r>
          </w:p>
        </w:tc>
        <w:tc>
          <w:tcPr>
            <w:tcW w:w="1417" w:type="dxa"/>
            <w:tcBorders>
              <w:top w:val="nil"/>
              <w:bottom w:val="single" w:sz="4" w:space="0" w:color="auto"/>
            </w:tcBorders>
            <w:shd w:val="clear" w:color="auto" w:fill="auto"/>
            <w:noWrap/>
            <w:vAlign w:val="center"/>
            <w:hideMark/>
          </w:tcPr>
          <w:p w:rsidR="00E92F34" w:rsidRPr="00CF350D" w:rsidRDefault="00E92F34" w:rsidP="00F0241F">
            <w:pPr>
              <w:jc w:val="right"/>
              <w:rPr>
                <w:i/>
                <w:iCs/>
                <w:color w:val="000000"/>
                <w:sz w:val="20"/>
                <w:szCs w:val="20"/>
              </w:rPr>
            </w:pPr>
            <w:r w:rsidRPr="00CF350D">
              <w:rPr>
                <w:i/>
                <w:iCs/>
                <w:color w:val="000000"/>
                <w:sz w:val="20"/>
                <w:szCs w:val="20"/>
              </w:rPr>
              <w:t>295</w:t>
            </w:r>
            <w:r>
              <w:rPr>
                <w:i/>
                <w:iCs/>
                <w:color w:val="000000"/>
                <w:sz w:val="20"/>
                <w:szCs w:val="20"/>
              </w:rPr>
              <w:t xml:space="preserve"> (64%)</w:t>
            </w:r>
          </w:p>
        </w:tc>
        <w:tc>
          <w:tcPr>
            <w:tcW w:w="1418" w:type="dxa"/>
            <w:tcBorders>
              <w:top w:val="nil"/>
              <w:bottom w:val="single" w:sz="4" w:space="0" w:color="auto"/>
            </w:tcBorders>
            <w:vAlign w:val="center"/>
          </w:tcPr>
          <w:p w:rsidR="00E92F34" w:rsidRPr="00CF350D" w:rsidRDefault="00B2336A" w:rsidP="00F0241F">
            <w:pPr>
              <w:jc w:val="right"/>
              <w:rPr>
                <w:i/>
                <w:iCs/>
                <w:color w:val="000000"/>
                <w:sz w:val="20"/>
                <w:szCs w:val="20"/>
              </w:rPr>
            </w:pPr>
            <w:r>
              <w:rPr>
                <w:i/>
                <w:iCs/>
                <w:color w:val="000000"/>
                <w:sz w:val="20"/>
                <w:szCs w:val="20"/>
              </w:rPr>
              <w:t>172</w:t>
            </w:r>
            <w:r w:rsidR="009744B9">
              <w:rPr>
                <w:i/>
                <w:iCs/>
                <w:color w:val="000000"/>
                <w:sz w:val="20"/>
                <w:szCs w:val="20"/>
              </w:rPr>
              <w:t xml:space="preserve"> (37%)</w:t>
            </w:r>
          </w:p>
        </w:tc>
      </w:tr>
    </w:tbl>
    <w:p w:rsidR="0050443C" w:rsidRDefault="0050443C" w:rsidP="000C62E4">
      <w:pPr>
        <w:jc w:val="both"/>
        <w:rPr>
          <w:szCs w:val="22"/>
        </w:rPr>
      </w:pPr>
    </w:p>
    <w:p w:rsidR="00E8240E" w:rsidRPr="00F87BE1" w:rsidRDefault="00E8240E" w:rsidP="008368C9">
      <w:pPr>
        <w:pStyle w:val="Heading3b"/>
        <w:numPr>
          <w:ilvl w:val="2"/>
          <w:numId w:val="36"/>
        </w:numPr>
        <w:tabs>
          <w:tab w:val="clear" w:pos="1146"/>
        </w:tabs>
        <w:ind w:left="709"/>
        <w:rPr>
          <w:rFonts w:ascii="Times New Roman" w:hAnsi="Times New Roman" w:cs="Times New Roman"/>
          <w:b/>
        </w:rPr>
      </w:pPr>
      <w:bookmarkStart w:id="60" w:name="_Toc431905551"/>
      <w:r>
        <w:rPr>
          <w:rFonts w:ascii="Times New Roman" w:hAnsi="Times New Roman" w:cs="Times New Roman"/>
          <w:b/>
        </w:rPr>
        <w:t>Attrition</w:t>
      </w:r>
      <w:bookmarkEnd w:id="60"/>
    </w:p>
    <w:p w:rsidR="0050443C" w:rsidRDefault="0050443C" w:rsidP="000C62E4">
      <w:pPr>
        <w:jc w:val="both"/>
        <w:rPr>
          <w:szCs w:val="22"/>
        </w:rPr>
      </w:pPr>
    </w:p>
    <w:p w:rsidR="0050443C" w:rsidRDefault="00BB7FB5" w:rsidP="000C62E4">
      <w:pPr>
        <w:jc w:val="both"/>
        <w:rPr>
          <w:szCs w:val="22"/>
        </w:rPr>
      </w:pPr>
      <w:r>
        <w:rPr>
          <w:szCs w:val="22"/>
        </w:rPr>
        <w:t xml:space="preserve">The profile of responders vs. non-responders over time (all time points to the 36 month assessment) compared with the profile at the baseline assessment by demographic variables, baseline risk variables and treatment group showed no differential loss to follow-up between the groups.  </w:t>
      </w:r>
      <w:r w:rsidR="006B3CC2">
        <w:rPr>
          <w:szCs w:val="22"/>
        </w:rPr>
        <w:t xml:space="preserve">Additionally, attrition analyses considering the covariates detailed in </w:t>
      </w:r>
      <w:r w:rsidR="006B0448">
        <w:rPr>
          <w:szCs w:val="22"/>
        </w:rPr>
        <w:t xml:space="preserve">Appendix 3 </w:t>
      </w:r>
      <w:r w:rsidR="00A975A5">
        <w:rPr>
          <w:szCs w:val="22"/>
        </w:rPr>
        <w:t xml:space="preserve">(demographic and baseline severity covariates) </w:t>
      </w:r>
      <w:r w:rsidR="006B0448">
        <w:rPr>
          <w:szCs w:val="22"/>
        </w:rPr>
        <w:t xml:space="preserve">were all insignificant at the </w:t>
      </w:r>
      <w:r w:rsidR="00907AED">
        <w:rPr>
          <w:szCs w:val="22"/>
        </w:rPr>
        <w:t>5</w:t>
      </w:r>
      <w:r w:rsidR="006B0448">
        <w:rPr>
          <w:szCs w:val="22"/>
        </w:rPr>
        <w:t xml:space="preserve">% level.  </w:t>
      </w:r>
      <w:r w:rsidR="006B3CC2">
        <w:rPr>
          <w:szCs w:val="22"/>
        </w:rPr>
        <w:t>Thus, there is no evidence for the presence of a bias in the outcome summary statistics due to differential attrition.</w:t>
      </w:r>
    </w:p>
    <w:p w:rsidR="006B0448" w:rsidRDefault="006B0448" w:rsidP="000C62E4">
      <w:pPr>
        <w:jc w:val="both"/>
        <w:rPr>
          <w:szCs w:val="22"/>
        </w:rPr>
      </w:pPr>
    </w:p>
    <w:p w:rsidR="00272C98" w:rsidRPr="00F87BE1" w:rsidRDefault="00272C98" w:rsidP="008368C9">
      <w:pPr>
        <w:pStyle w:val="Heading3b"/>
        <w:numPr>
          <w:ilvl w:val="2"/>
          <w:numId w:val="36"/>
        </w:numPr>
        <w:tabs>
          <w:tab w:val="clear" w:pos="1146"/>
        </w:tabs>
        <w:ind w:left="709"/>
        <w:rPr>
          <w:rFonts w:ascii="Times New Roman" w:hAnsi="Times New Roman" w:cs="Times New Roman"/>
          <w:b/>
        </w:rPr>
      </w:pPr>
      <w:bookmarkStart w:id="61" w:name="_Toc431905552"/>
      <w:r>
        <w:rPr>
          <w:rFonts w:ascii="Times New Roman" w:hAnsi="Times New Roman" w:cs="Times New Roman"/>
          <w:b/>
        </w:rPr>
        <w:t>Socio-demographic characteristics</w:t>
      </w:r>
      <w:bookmarkEnd w:id="61"/>
    </w:p>
    <w:p w:rsidR="00272C98" w:rsidRDefault="00272C98" w:rsidP="000C62E4">
      <w:pPr>
        <w:jc w:val="both"/>
        <w:rPr>
          <w:szCs w:val="22"/>
        </w:rPr>
      </w:pPr>
    </w:p>
    <w:p w:rsidR="00272C98" w:rsidRPr="005C5770" w:rsidRDefault="00272C98" w:rsidP="000C62E4">
      <w:pPr>
        <w:jc w:val="both"/>
        <w:rPr>
          <w:szCs w:val="22"/>
        </w:rPr>
      </w:pPr>
      <w:r>
        <w:rPr>
          <w:szCs w:val="22"/>
        </w:rPr>
        <w:t xml:space="preserve">Socio-demographic data were collected at baseline and have been </w:t>
      </w:r>
      <w:r>
        <w:rPr>
          <w:bCs/>
          <w:iCs/>
          <w:szCs w:val="22"/>
          <w:lang w:val="en-AU"/>
        </w:rPr>
        <w:t>described in the initial report for this RCT (Abbott et al., 2012).  For completeness, the data have been reproduced in Appendix 4,</w:t>
      </w:r>
      <w:r w:rsidRPr="005C5770">
        <w:rPr>
          <w:bCs/>
          <w:iCs/>
          <w:szCs w:val="22"/>
          <w:lang w:val="en-AU"/>
        </w:rPr>
        <w:t xml:space="preserve"> </w:t>
      </w:r>
      <w:r w:rsidR="005C5770" w:rsidRPr="005C5770">
        <w:rPr>
          <w:bCs/>
          <w:iCs/>
          <w:szCs w:val="22"/>
          <w:lang w:val="en-AU"/>
        </w:rPr>
        <w:fldChar w:fldCharType="begin"/>
      </w:r>
      <w:r w:rsidR="005C5770" w:rsidRPr="005C5770">
        <w:rPr>
          <w:bCs/>
          <w:iCs/>
          <w:szCs w:val="22"/>
          <w:lang w:val="en-AU"/>
        </w:rPr>
        <w:instrText xml:space="preserve"> REF _Ref402537198 \h  \* MERGEFORMAT </w:instrText>
      </w:r>
      <w:r w:rsidR="005C5770" w:rsidRPr="005C5770">
        <w:rPr>
          <w:bCs/>
          <w:iCs/>
          <w:szCs w:val="22"/>
          <w:lang w:val="en-AU"/>
        </w:rPr>
      </w:r>
      <w:r w:rsidR="005C5770" w:rsidRPr="005C5770">
        <w:rPr>
          <w:bCs/>
          <w:iCs/>
          <w:szCs w:val="22"/>
          <w:lang w:val="en-AU"/>
        </w:rPr>
        <w:fldChar w:fldCharType="separate"/>
      </w:r>
      <w:r w:rsidR="00A315D9" w:rsidRPr="005C5770">
        <w:t xml:space="preserve">Table 4: </w:t>
      </w:r>
      <w:r w:rsidR="00A315D9" w:rsidRPr="00A315D9">
        <w:rPr>
          <w:noProof/>
        </w:rPr>
        <w:t>1</w:t>
      </w:r>
      <w:r w:rsidR="005C5770" w:rsidRPr="005C5770">
        <w:rPr>
          <w:bCs/>
          <w:iCs/>
          <w:szCs w:val="22"/>
          <w:lang w:val="en-AU"/>
        </w:rPr>
        <w:fldChar w:fldCharType="end"/>
      </w:r>
      <w:r w:rsidR="00F0467B">
        <w:rPr>
          <w:bCs/>
          <w:iCs/>
          <w:szCs w:val="22"/>
          <w:lang w:val="en-AU"/>
        </w:rPr>
        <w:t xml:space="preserve"> together with percentages and numbers at each assessment point.</w:t>
      </w:r>
      <w:r w:rsidRPr="005C5770">
        <w:rPr>
          <w:szCs w:val="22"/>
        </w:rPr>
        <w:t xml:space="preserve"> </w:t>
      </w:r>
    </w:p>
    <w:p w:rsidR="00A134B4" w:rsidRDefault="00A134B4" w:rsidP="000C62E4">
      <w:pPr>
        <w:jc w:val="both"/>
        <w:rPr>
          <w:szCs w:val="22"/>
        </w:rPr>
      </w:pPr>
    </w:p>
    <w:p w:rsidR="00A134B4" w:rsidRPr="00F87BE1" w:rsidRDefault="00A134B4" w:rsidP="008368C9">
      <w:pPr>
        <w:pStyle w:val="Heading3b"/>
        <w:numPr>
          <w:ilvl w:val="2"/>
          <w:numId w:val="36"/>
        </w:numPr>
        <w:tabs>
          <w:tab w:val="clear" w:pos="1146"/>
        </w:tabs>
        <w:ind w:left="709"/>
        <w:rPr>
          <w:rFonts w:ascii="Times New Roman" w:hAnsi="Times New Roman" w:cs="Times New Roman"/>
          <w:b/>
        </w:rPr>
      </w:pPr>
      <w:bookmarkStart w:id="62" w:name="_Toc431905553"/>
      <w:r>
        <w:rPr>
          <w:rFonts w:ascii="Times New Roman" w:hAnsi="Times New Roman" w:cs="Times New Roman"/>
          <w:b/>
        </w:rPr>
        <w:t>Treatment goal</w:t>
      </w:r>
      <w:bookmarkEnd w:id="62"/>
    </w:p>
    <w:p w:rsidR="00A134B4" w:rsidRDefault="00A134B4" w:rsidP="000C62E4">
      <w:pPr>
        <w:jc w:val="both"/>
        <w:rPr>
          <w:szCs w:val="22"/>
        </w:rPr>
      </w:pPr>
    </w:p>
    <w:p w:rsidR="00560A24" w:rsidRDefault="00560A24" w:rsidP="00560A24">
      <w:pPr>
        <w:jc w:val="both"/>
        <w:rPr>
          <w:szCs w:val="22"/>
        </w:rPr>
      </w:pPr>
      <w:r>
        <w:rPr>
          <w:szCs w:val="22"/>
        </w:rPr>
        <w:t xml:space="preserve">Participants’ treatment goal was either to quit all/some modes of gambling or control their gambling.  At the baseline assessment there was little variation between the groups with at least three-quarters (74% to 84.5%) reporting a desire to quit all or some modes of gambling.  </w:t>
      </w:r>
      <w:r w:rsidR="00073B7C">
        <w:rPr>
          <w:szCs w:val="22"/>
        </w:rPr>
        <w:t>By</w:t>
      </w:r>
      <w:r>
        <w:rPr>
          <w:szCs w:val="22"/>
        </w:rPr>
        <w:t xml:space="preserve"> the </w:t>
      </w:r>
      <w:r w:rsidR="0090782A">
        <w:rPr>
          <w:szCs w:val="22"/>
        </w:rPr>
        <w:t xml:space="preserve">three-month assessment and sustained through to the </w:t>
      </w:r>
      <w:r>
        <w:rPr>
          <w:szCs w:val="22"/>
        </w:rPr>
        <w:t>36 month assessment, the profile had changed with a greater percentage of participants in all groups reporting a desire to control their gambling (</w:t>
      </w:r>
      <w:r w:rsidR="0090782A">
        <w:rPr>
          <w:szCs w:val="22"/>
        </w:rPr>
        <w:t>45% to 63%)</w:t>
      </w:r>
      <w:r w:rsidR="00E744B1">
        <w:rPr>
          <w:szCs w:val="22"/>
        </w:rPr>
        <w:t xml:space="preserve"> (</w:t>
      </w:r>
      <w:r>
        <w:rPr>
          <w:szCs w:val="22"/>
        </w:rPr>
        <w:fldChar w:fldCharType="begin"/>
      </w:r>
      <w:r>
        <w:rPr>
          <w:szCs w:val="22"/>
        </w:rPr>
        <w:instrText xml:space="preserve"> REF _Ref332873901 \h </w:instrText>
      </w:r>
      <w:r>
        <w:rPr>
          <w:szCs w:val="22"/>
        </w:rPr>
      </w:r>
      <w:r>
        <w:rPr>
          <w:szCs w:val="22"/>
        </w:rPr>
        <w:fldChar w:fldCharType="separate"/>
      </w:r>
      <w:r w:rsidR="00A315D9" w:rsidRPr="00A134B4">
        <w:rPr>
          <w:szCs w:val="22"/>
        </w:rPr>
        <w:t xml:space="preserve">Table </w:t>
      </w:r>
      <w:r w:rsidR="00A315D9">
        <w:rPr>
          <w:noProof/>
          <w:szCs w:val="22"/>
        </w:rPr>
        <w:t>2</w:t>
      </w:r>
      <w:r>
        <w:rPr>
          <w:szCs w:val="22"/>
        </w:rPr>
        <w:fldChar w:fldCharType="end"/>
      </w:r>
      <w:r>
        <w:rPr>
          <w:szCs w:val="22"/>
        </w:rPr>
        <w:t>).</w:t>
      </w:r>
    </w:p>
    <w:p w:rsidR="00A134B4" w:rsidRDefault="00A134B4" w:rsidP="000C62E4">
      <w:pPr>
        <w:jc w:val="both"/>
        <w:rPr>
          <w:szCs w:val="22"/>
        </w:rPr>
      </w:pPr>
    </w:p>
    <w:p w:rsidR="00A134B4" w:rsidRDefault="00A134B4" w:rsidP="00A134B4">
      <w:pPr>
        <w:pStyle w:val="Caption"/>
        <w:rPr>
          <w:sz w:val="22"/>
          <w:szCs w:val="22"/>
        </w:rPr>
      </w:pPr>
      <w:bookmarkStart w:id="63" w:name="_Ref332873901"/>
      <w:bookmarkStart w:id="64" w:name="_Toc340241068"/>
      <w:bookmarkStart w:id="65" w:name="_Toc430945624"/>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2</w:t>
      </w:r>
      <w:r w:rsidRPr="00A134B4">
        <w:rPr>
          <w:sz w:val="22"/>
          <w:szCs w:val="22"/>
        </w:rPr>
        <w:fldChar w:fldCharType="end"/>
      </w:r>
      <w:bookmarkEnd w:id="63"/>
      <w:r w:rsidRPr="00A134B4">
        <w:rPr>
          <w:sz w:val="22"/>
          <w:szCs w:val="22"/>
        </w:rPr>
        <w:t>: Treatment goal</w:t>
      </w:r>
      <w:bookmarkEnd w:id="64"/>
      <w:bookmarkEnd w:id="65"/>
    </w:p>
    <w:tbl>
      <w:tblPr>
        <w:tblW w:w="8379" w:type="dxa"/>
        <w:tblInd w:w="93" w:type="dxa"/>
        <w:tblLook w:val="04A0" w:firstRow="1" w:lastRow="0" w:firstColumn="1" w:lastColumn="0" w:noHBand="0" w:noVBand="1"/>
      </w:tblPr>
      <w:tblGrid>
        <w:gridCol w:w="1278"/>
        <w:gridCol w:w="1431"/>
        <w:gridCol w:w="1028"/>
        <w:gridCol w:w="1134"/>
        <w:gridCol w:w="1134"/>
        <w:gridCol w:w="1134"/>
        <w:gridCol w:w="1240"/>
      </w:tblGrid>
      <w:tr w:rsidR="002B3575" w:rsidRPr="00CF350D" w:rsidTr="00073B7C">
        <w:trPr>
          <w:trHeight w:val="300"/>
        </w:trPr>
        <w:tc>
          <w:tcPr>
            <w:tcW w:w="1278" w:type="dxa"/>
            <w:vMerge w:val="restart"/>
            <w:tcBorders>
              <w:top w:val="single" w:sz="4" w:space="0" w:color="auto"/>
            </w:tcBorders>
            <w:shd w:val="clear" w:color="auto" w:fill="auto"/>
            <w:noWrap/>
            <w:vAlign w:val="bottom"/>
            <w:hideMark/>
          </w:tcPr>
          <w:p w:rsidR="002B3575" w:rsidRPr="00CF350D" w:rsidRDefault="002B3575" w:rsidP="009D22B6">
            <w:pPr>
              <w:rPr>
                <w:b/>
                <w:bCs/>
                <w:color w:val="000000"/>
                <w:sz w:val="20"/>
                <w:szCs w:val="20"/>
              </w:rPr>
            </w:pPr>
            <w:r w:rsidRPr="00CF350D">
              <w:rPr>
                <w:b/>
                <w:bCs/>
                <w:color w:val="000000"/>
                <w:sz w:val="20"/>
                <w:szCs w:val="20"/>
              </w:rPr>
              <w:t> </w:t>
            </w:r>
          </w:p>
          <w:p w:rsidR="002B3575" w:rsidRPr="00CF350D" w:rsidRDefault="002B3575" w:rsidP="009D22B6">
            <w:pPr>
              <w:rPr>
                <w:b/>
                <w:bCs/>
                <w:color w:val="000000"/>
                <w:sz w:val="20"/>
                <w:szCs w:val="20"/>
              </w:rPr>
            </w:pPr>
            <w:r w:rsidRPr="00CF350D">
              <w:rPr>
                <w:b/>
                <w:bCs/>
                <w:color w:val="000000"/>
                <w:sz w:val="20"/>
                <w:szCs w:val="20"/>
              </w:rPr>
              <w:t>Group</w:t>
            </w:r>
          </w:p>
        </w:tc>
        <w:tc>
          <w:tcPr>
            <w:tcW w:w="1431" w:type="dxa"/>
            <w:tcBorders>
              <w:top w:val="single" w:sz="4" w:space="0" w:color="auto"/>
            </w:tcBorders>
          </w:tcPr>
          <w:p w:rsidR="002B3575" w:rsidRPr="00CF350D" w:rsidRDefault="002B3575" w:rsidP="009D22B6">
            <w:pPr>
              <w:jc w:val="center"/>
              <w:rPr>
                <w:b/>
                <w:bCs/>
                <w:color w:val="000000"/>
                <w:sz w:val="20"/>
                <w:szCs w:val="20"/>
              </w:rPr>
            </w:pPr>
          </w:p>
        </w:tc>
        <w:tc>
          <w:tcPr>
            <w:tcW w:w="5670" w:type="dxa"/>
            <w:gridSpan w:val="5"/>
            <w:tcBorders>
              <w:top w:val="single" w:sz="4" w:space="0" w:color="auto"/>
              <w:bottom w:val="single" w:sz="4" w:space="0" w:color="auto"/>
            </w:tcBorders>
            <w:shd w:val="clear" w:color="auto" w:fill="auto"/>
            <w:noWrap/>
            <w:vAlign w:val="center"/>
            <w:hideMark/>
          </w:tcPr>
          <w:p w:rsidR="002B3575" w:rsidRPr="00CF350D" w:rsidRDefault="002B3575" w:rsidP="009D22B6">
            <w:pPr>
              <w:jc w:val="center"/>
              <w:rPr>
                <w:b/>
                <w:bCs/>
                <w:color w:val="000000"/>
                <w:sz w:val="20"/>
                <w:szCs w:val="20"/>
              </w:rPr>
            </w:pPr>
            <w:r w:rsidRPr="00CF350D">
              <w:rPr>
                <w:b/>
                <w:bCs/>
                <w:color w:val="000000"/>
                <w:sz w:val="20"/>
                <w:szCs w:val="20"/>
              </w:rPr>
              <w:t>Time point</w:t>
            </w:r>
          </w:p>
        </w:tc>
      </w:tr>
      <w:tr w:rsidR="002B3575" w:rsidRPr="00CF350D" w:rsidTr="00073B7C">
        <w:trPr>
          <w:trHeight w:val="585"/>
        </w:trPr>
        <w:tc>
          <w:tcPr>
            <w:tcW w:w="1278" w:type="dxa"/>
            <w:vMerge/>
            <w:tcBorders>
              <w:bottom w:val="single" w:sz="4" w:space="0" w:color="auto"/>
            </w:tcBorders>
            <w:shd w:val="clear" w:color="auto" w:fill="auto"/>
            <w:noWrap/>
            <w:vAlign w:val="bottom"/>
            <w:hideMark/>
          </w:tcPr>
          <w:p w:rsidR="002B3575" w:rsidRPr="00CF350D" w:rsidRDefault="002B3575" w:rsidP="009D22B6">
            <w:pPr>
              <w:rPr>
                <w:b/>
                <w:bCs/>
                <w:color w:val="000000"/>
                <w:sz w:val="20"/>
                <w:szCs w:val="20"/>
              </w:rPr>
            </w:pPr>
          </w:p>
        </w:tc>
        <w:tc>
          <w:tcPr>
            <w:tcW w:w="1431" w:type="dxa"/>
            <w:tcBorders>
              <w:bottom w:val="single" w:sz="4" w:space="0" w:color="auto"/>
            </w:tcBorders>
          </w:tcPr>
          <w:p w:rsidR="002B3575" w:rsidRPr="00CF350D" w:rsidRDefault="002B3575" w:rsidP="009D22B6">
            <w:pPr>
              <w:jc w:val="center"/>
              <w:rPr>
                <w:b/>
                <w:bCs/>
                <w:color w:val="000000"/>
                <w:sz w:val="20"/>
                <w:szCs w:val="20"/>
              </w:rPr>
            </w:pPr>
          </w:p>
        </w:tc>
        <w:tc>
          <w:tcPr>
            <w:tcW w:w="1028" w:type="dxa"/>
            <w:tcBorders>
              <w:top w:val="single" w:sz="4" w:space="0" w:color="auto"/>
              <w:bottom w:val="single" w:sz="4" w:space="0" w:color="auto"/>
            </w:tcBorders>
            <w:shd w:val="clear" w:color="auto" w:fill="auto"/>
            <w:noWrap/>
            <w:vAlign w:val="center"/>
            <w:hideMark/>
          </w:tcPr>
          <w:p w:rsidR="002B3575" w:rsidRPr="00CF350D" w:rsidRDefault="002B3575" w:rsidP="009D22B6">
            <w:pPr>
              <w:jc w:val="center"/>
              <w:rPr>
                <w:b/>
                <w:bCs/>
                <w:color w:val="000000"/>
                <w:sz w:val="20"/>
                <w:szCs w:val="20"/>
              </w:rPr>
            </w:pPr>
            <w:r w:rsidRPr="00CF350D">
              <w:rPr>
                <w:b/>
                <w:bCs/>
                <w:color w:val="000000"/>
                <w:sz w:val="20"/>
                <w:szCs w:val="20"/>
              </w:rPr>
              <w:t>Baseline</w:t>
            </w:r>
          </w:p>
        </w:tc>
        <w:tc>
          <w:tcPr>
            <w:tcW w:w="1134" w:type="dxa"/>
            <w:tcBorders>
              <w:top w:val="single" w:sz="4" w:space="0" w:color="auto"/>
              <w:bottom w:val="single" w:sz="4" w:space="0" w:color="auto"/>
            </w:tcBorders>
            <w:shd w:val="clear" w:color="auto" w:fill="auto"/>
            <w:noWrap/>
            <w:vAlign w:val="center"/>
            <w:hideMark/>
          </w:tcPr>
          <w:p w:rsidR="002B3575" w:rsidRPr="00CF350D" w:rsidRDefault="002B3575" w:rsidP="002B3575">
            <w:pPr>
              <w:jc w:val="center"/>
              <w:rPr>
                <w:b/>
                <w:bCs/>
                <w:color w:val="000000"/>
                <w:sz w:val="20"/>
                <w:szCs w:val="20"/>
              </w:rPr>
            </w:pPr>
            <w:r w:rsidRPr="00CF350D">
              <w:rPr>
                <w:b/>
                <w:bCs/>
                <w:color w:val="000000"/>
                <w:sz w:val="20"/>
                <w:szCs w:val="20"/>
              </w:rPr>
              <w:t>3 months</w:t>
            </w:r>
          </w:p>
        </w:tc>
        <w:tc>
          <w:tcPr>
            <w:tcW w:w="1134" w:type="dxa"/>
            <w:tcBorders>
              <w:top w:val="single" w:sz="4" w:space="0" w:color="auto"/>
              <w:bottom w:val="single" w:sz="4" w:space="0" w:color="auto"/>
            </w:tcBorders>
            <w:shd w:val="clear" w:color="auto" w:fill="auto"/>
            <w:noWrap/>
            <w:vAlign w:val="center"/>
            <w:hideMark/>
          </w:tcPr>
          <w:p w:rsidR="002B3575" w:rsidRPr="00CF350D" w:rsidRDefault="002B3575" w:rsidP="002B3575">
            <w:pPr>
              <w:jc w:val="center"/>
              <w:rPr>
                <w:b/>
                <w:bCs/>
                <w:color w:val="000000"/>
                <w:sz w:val="20"/>
                <w:szCs w:val="20"/>
              </w:rPr>
            </w:pPr>
            <w:r w:rsidRPr="00F70465">
              <w:rPr>
                <w:b/>
                <w:bCs/>
                <w:color w:val="000000"/>
                <w:sz w:val="20"/>
                <w:szCs w:val="20"/>
              </w:rPr>
              <w:t>6</w:t>
            </w:r>
            <w:r>
              <w:rPr>
                <w:b/>
                <w:bCs/>
                <w:color w:val="000000"/>
                <w:sz w:val="20"/>
                <w:szCs w:val="20"/>
              </w:rPr>
              <w:t xml:space="preserve"> </w:t>
            </w:r>
            <w:r w:rsidRPr="00CF350D">
              <w:rPr>
                <w:b/>
                <w:bCs/>
                <w:color w:val="000000"/>
                <w:sz w:val="20"/>
                <w:szCs w:val="20"/>
              </w:rPr>
              <w:t>months</w:t>
            </w:r>
          </w:p>
        </w:tc>
        <w:tc>
          <w:tcPr>
            <w:tcW w:w="1134" w:type="dxa"/>
            <w:tcBorders>
              <w:top w:val="single" w:sz="4" w:space="0" w:color="auto"/>
              <w:bottom w:val="single" w:sz="4" w:space="0" w:color="auto"/>
            </w:tcBorders>
            <w:shd w:val="clear" w:color="auto" w:fill="auto"/>
            <w:noWrap/>
            <w:vAlign w:val="center"/>
            <w:hideMark/>
          </w:tcPr>
          <w:p w:rsidR="002B3575" w:rsidRPr="00CF350D" w:rsidRDefault="002B3575" w:rsidP="002B3575">
            <w:pPr>
              <w:jc w:val="center"/>
              <w:rPr>
                <w:b/>
                <w:bCs/>
                <w:color w:val="000000"/>
                <w:sz w:val="20"/>
                <w:szCs w:val="20"/>
              </w:rPr>
            </w:pPr>
            <w:r w:rsidRPr="00CF350D">
              <w:rPr>
                <w:b/>
                <w:bCs/>
                <w:color w:val="000000"/>
                <w:sz w:val="20"/>
                <w:szCs w:val="20"/>
              </w:rPr>
              <w:t>12 months</w:t>
            </w:r>
          </w:p>
        </w:tc>
        <w:tc>
          <w:tcPr>
            <w:tcW w:w="1240" w:type="dxa"/>
            <w:tcBorders>
              <w:top w:val="single" w:sz="4" w:space="0" w:color="auto"/>
              <w:bottom w:val="single" w:sz="4" w:space="0" w:color="auto"/>
            </w:tcBorders>
            <w:vAlign w:val="center"/>
          </w:tcPr>
          <w:p w:rsidR="002B3575" w:rsidRPr="00CF350D" w:rsidRDefault="002B3575" w:rsidP="002B3575">
            <w:pPr>
              <w:jc w:val="center"/>
              <w:rPr>
                <w:b/>
                <w:bCs/>
                <w:color w:val="000000"/>
                <w:sz w:val="20"/>
                <w:szCs w:val="20"/>
              </w:rPr>
            </w:pPr>
            <w:r w:rsidRPr="009744B9">
              <w:rPr>
                <w:b/>
                <w:bCs/>
                <w:color w:val="000000"/>
                <w:sz w:val="20"/>
                <w:szCs w:val="20"/>
              </w:rPr>
              <w:t>36 months</w:t>
            </w:r>
          </w:p>
        </w:tc>
      </w:tr>
      <w:tr w:rsidR="002B3575" w:rsidRPr="00CF350D" w:rsidTr="0090782A">
        <w:trPr>
          <w:trHeight w:val="300"/>
        </w:trPr>
        <w:tc>
          <w:tcPr>
            <w:tcW w:w="1278" w:type="dxa"/>
            <w:vMerge w:val="restart"/>
            <w:tcBorders>
              <w:top w:val="single" w:sz="4" w:space="0" w:color="auto"/>
            </w:tcBorders>
            <w:shd w:val="clear" w:color="auto" w:fill="auto"/>
            <w:noWrap/>
            <w:vAlign w:val="center"/>
            <w:hideMark/>
          </w:tcPr>
          <w:p w:rsidR="002B3575" w:rsidRPr="00F0241F" w:rsidRDefault="002B3575" w:rsidP="009D22B6">
            <w:pPr>
              <w:rPr>
                <w:bCs/>
                <w:color w:val="000000"/>
                <w:sz w:val="20"/>
                <w:szCs w:val="20"/>
              </w:rPr>
            </w:pPr>
            <w:r w:rsidRPr="00F0241F">
              <w:rPr>
                <w:bCs/>
                <w:color w:val="000000"/>
                <w:sz w:val="20"/>
                <w:szCs w:val="20"/>
              </w:rPr>
              <w:t>TAU</w:t>
            </w:r>
          </w:p>
        </w:tc>
        <w:tc>
          <w:tcPr>
            <w:tcW w:w="1431" w:type="dxa"/>
            <w:tcBorders>
              <w:top w:val="single" w:sz="4" w:space="0" w:color="auto"/>
            </w:tcBorders>
            <w:shd w:val="clear" w:color="auto" w:fill="D9D9D9" w:themeFill="background1" w:themeFillShade="D9"/>
            <w:vAlign w:val="center"/>
          </w:tcPr>
          <w:p w:rsidR="002B3575" w:rsidRPr="00CF350D" w:rsidRDefault="002B3575" w:rsidP="002B3575">
            <w:pPr>
              <w:rPr>
                <w:color w:val="000000"/>
                <w:sz w:val="20"/>
                <w:szCs w:val="20"/>
              </w:rPr>
            </w:pPr>
            <w:r>
              <w:rPr>
                <w:color w:val="000000"/>
                <w:sz w:val="20"/>
                <w:szCs w:val="20"/>
              </w:rPr>
              <w:t>Quit (%)</w:t>
            </w:r>
          </w:p>
        </w:tc>
        <w:tc>
          <w:tcPr>
            <w:tcW w:w="1028" w:type="dxa"/>
            <w:tcBorders>
              <w:top w:val="single" w:sz="4" w:space="0" w:color="auto"/>
            </w:tcBorders>
            <w:shd w:val="clear" w:color="auto" w:fill="D9D9D9" w:themeFill="background1" w:themeFillShade="D9"/>
            <w:noWrap/>
            <w:vAlign w:val="center"/>
          </w:tcPr>
          <w:p w:rsidR="002B3575" w:rsidRPr="00CF350D" w:rsidRDefault="002B3575" w:rsidP="009D22B6">
            <w:pPr>
              <w:jc w:val="right"/>
              <w:rPr>
                <w:color w:val="000000"/>
                <w:sz w:val="20"/>
                <w:szCs w:val="20"/>
              </w:rPr>
            </w:pPr>
            <w:r>
              <w:rPr>
                <w:color w:val="000000"/>
                <w:sz w:val="20"/>
                <w:szCs w:val="20"/>
              </w:rPr>
              <w:t>79.1</w:t>
            </w:r>
          </w:p>
        </w:tc>
        <w:tc>
          <w:tcPr>
            <w:tcW w:w="1134" w:type="dxa"/>
            <w:tcBorders>
              <w:top w:val="single" w:sz="4" w:space="0" w:color="auto"/>
            </w:tcBorders>
            <w:shd w:val="clear" w:color="auto" w:fill="D9D9D9" w:themeFill="background1" w:themeFillShade="D9"/>
            <w:noWrap/>
            <w:vAlign w:val="center"/>
          </w:tcPr>
          <w:p w:rsidR="002B3575" w:rsidRPr="00CF350D" w:rsidRDefault="002B3575" w:rsidP="009D22B6">
            <w:pPr>
              <w:jc w:val="right"/>
              <w:rPr>
                <w:color w:val="000000"/>
                <w:sz w:val="20"/>
                <w:szCs w:val="20"/>
              </w:rPr>
            </w:pPr>
            <w:r>
              <w:rPr>
                <w:color w:val="000000"/>
                <w:sz w:val="20"/>
                <w:szCs w:val="20"/>
              </w:rPr>
              <w:t>54.8</w:t>
            </w:r>
          </w:p>
        </w:tc>
        <w:tc>
          <w:tcPr>
            <w:tcW w:w="1134" w:type="dxa"/>
            <w:tcBorders>
              <w:top w:val="single" w:sz="4" w:space="0" w:color="auto"/>
            </w:tcBorders>
            <w:shd w:val="clear" w:color="auto" w:fill="D9D9D9" w:themeFill="background1" w:themeFillShade="D9"/>
            <w:noWrap/>
            <w:vAlign w:val="center"/>
          </w:tcPr>
          <w:p w:rsidR="002B3575" w:rsidRPr="00CF350D" w:rsidRDefault="002B3575" w:rsidP="009D22B6">
            <w:pPr>
              <w:jc w:val="right"/>
              <w:rPr>
                <w:color w:val="000000"/>
                <w:sz w:val="20"/>
                <w:szCs w:val="20"/>
              </w:rPr>
            </w:pPr>
            <w:r>
              <w:rPr>
                <w:color w:val="000000"/>
                <w:sz w:val="20"/>
                <w:szCs w:val="20"/>
              </w:rPr>
              <w:t>46.0</w:t>
            </w:r>
          </w:p>
        </w:tc>
        <w:tc>
          <w:tcPr>
            <w:tcW w:w="1134" w:type="dxa"/>
            <w:tcBorders>
              <w:top w:val="single" w:sz="4" w:space="0" w:color="auto"/>
            </w:tcBorders>
            <w:shd w:val="clear" w:color="auto" w:fill="D9D9D9" w:themeFill="background1" w:themeFillShade="D9"/>
            <w:noWrap/>
            <w:vAlign w:val="center"/>
          </w:tcPr>
          <w:p w:rsidR="002B3575" w:rsidRPr="00CF350D" w:rsidRDefault="002B3575" w:rsidP="009D22B6">
            <w:pPr>
              <w:jc w:val="right"/>
              <w:rPr>
                <w:color w:val="000000"/>
                <w:sz w:val="20"/>
                <w:szCs w:val="20"/>
              </w:rPr>
            </w:pPr>
            <w:r>
              <w:rPr>
                <w:color w:val="000000"/>
                <w:sz w:val="20"/>
                <w:szCs w:val="20"/>
              </w:rPr>
              <w:t>43.6</w:t>
            </w:r>
          </w:p>
        </w:tc>
        <w:tc>
          <w:tcPr>
            <w:tcW w:w="1240" w:type="dxa"/>
            <w:tcBorders>
              <w:top w:val="single" w:sz="4" w:space="0" w:color="auto"/>
            </w:tcBorders>
            <w:shd w:val="clear" w:color="auto" w:fill="D9D9D9" w:themeFill="background1" w:themeFillShade="D9"/>
            <w:vAlign w:val="center"/>
          </w:tcPr>
          <w:p w:rsidR="002B3575" w:rsidRPr="00CF350D" w:rsidRDefault="002B3575" w:rsidP="009D22B6">
            <w:pPr>
              <w:jc w:val="right"/>
              <w:rPr>
                <w:color w:val="000000"/>
                <w:sz w:val="20"/>
                <w:szCs w:val="20"/>
              </w:rPr>
            </w:pPr>
            <w:r>
              <w:rPr>
                <w:color w:val="000000"/>
                <w:sz w:val="20"/>
                <w:szCs w:val="20"/>
              </w:rPr>
              <w:t>50.0</w:t>
            </w:r>
          </w:p>
        </w:tc>
      </w:tr>
      <w:tr w:rsidR="002B3575" w:rsidRPr="00CF350D" w:rsidTr="00073B7C">
        <w:trPr>
          <w:trHeight w:val="300"/>
        </w:trPr>
        <w:tc>
          <w:tcPr>
            <w:tcW w:w="1278" w:type="dxa"/>
            <w:vMerge/>
            <w:shd w:val="clear" w:color="auto" w:fill="auto"/>
            <w:noWrap/>
            <w:vAlign w:val="center"/>
          </w:tcPr>
          <w:p w:rsidR="002B3575" w:rsidRPr="00F0241F" w:rsidRDefault="002B3575" w:rsidP="009D22B6">
            <w:pPr>
              <w:rPr>
                <w:bCs/>
                <w:color w:val="000000"/>
                <w:sz w:val="20"/>
                <w:szCs w:val="20"/>
              </w:rPr>
            </w:pPr>
          </w:p>
        </w:tc>
        <w:tc>
          <w:tcPr>
            <w:tcW w:w="1431" w:type="dxa"/>
            <w:vAlign w:val="center"/>
          </w:tcPr>
          <w:p w:rsidR="002B3575" w:rsidRPr="00CF350D" w:rsidRDefault="002B3575" w:rsidP="002B3575">
            <w:pPr>
              <w:rPr>
                <w:color w:val="000000"/>
                <w:sz w:val="20"/>
                <w:szCs w:val="20"/>
              </w:rPr>
            </w:pPr>
            <w:r>
              <w:rPr>
                <w:color w:val="000000"/>
                <w:sz w:val="20"/>
                <w:szCs w:val="20"/>
              </w:rPr>
              <w:t>Control (%)</w:t>
            </w:r>
          </w:p>
        </w:tc>
        <w:tc>
          <w:tcPr>
            <w:tcW w:w="1028" w:type="dxa"/>
            <w:shd w:val="clear" w:color="auto" w:fill="auto"/>
            <w:noWrap/>
            <w:vAlign w:val="center"/>
          </w:tcPr>
          <w:p w:rsidR="002B3575" w:rsidRPr="00CF350D" w:rsidRDefault="002B3575" w:rsidP="009D22B6">
            <w:pPr>
              <w:jc w:val="right"/>
              <w:rPr>
                <w:color w:val="000000"/>
                <w:sz w:val="20"/>
                <w:szCs w:val="20"/>
              </w:rPr>
            </w:pPr>
            <w:r>
              <w:rPr>
                <w:color w:val="000000"/>
                <w:sz w:val="20"/>
                <w:szCs w:val="20"/>
              </w:rPr>
              <w:t>20.9</w:t>
            </w:r>
          </w:p>
        </w:tc>
        <w:tc>
          <w:tcPr>
            <w:tcW w:w="1134" w:type="dxa"/>
            <w:shd w:val="clear" w:color="auto" w:fill="auto"/>
            <w:noWrap/>
            <w:vAlign w:val="center"/>
          </w:tcPr>
          <w:p w:rsidR="002B3575" w:rsidRPr="00CF350D" w:rsidRDefault="002B3575" w:rsidP="009D22B6">
            <w:pPr>
              <w:jc w:val="right"/>
              <w:rPr>
                <w:color w:val="000000"/>
                <w:sz w:val="20"/>
                <w:szCs w:val="20"/>
              </w:rPr>
            </w:pPr>
            <w:r>
              <w:rPr>
                <w:color w:val="000000"/>
                <w:sz w:val="20"/>
                <w:szCs w:val="20"/>
              </w:rPr>
              <w:t>45.2</w:t>
            </w:r>
          </w:p>
        </w:tc>
        <w:tc>
          <w:tcPr>
            <w:tcW w:w="1134" w:type="dxa"/>
            <w:shd w:val="clear" w:color="auto" w:fill="auto"/>
            <w:noWrap/>
            <w:vAlign w:val="center"/>
          </w:tcPr>
          <w:p w:rsidR="002B3575" w:rsidRPr="00CF350D" w:rsidRDefault="002B3575" w:rsidP="009D22B6">
            <w:pPr>
              <w:jc w:val="right"/>
              <w:rPr>
                <w:color w:val="000000"/>
                <w:sz w:val="20"/>
                <w:szCs w:val="20"/>
              </w:rPr>
            </w:pPr>
            <w:r>
              <w:rPr>
                <w:color w:val="000000"/>
                <w:sz w:val="20"/>
                <w:szCs w:val="20"/>
              </w:rPr>
              <w:t>54.0</w:t>
            </w:r>
          </w:p>
        </w:tc>
        <w:tc>
          <w:tcPr>
            <w:tcW w:w="1134" w:type="dxa"/>
            <w:shd w:val="clear" w:color="auto" w:fill="auto"/>
            <w:noWrap/>
            <w:vAlign w:val="center"/>
          </w:tcPr>
          <w:p w:rsidR="002B3575" w:rsidRPr="00CF350D" w:rsidRDefault="002B3575" w:rsidP="009D22B6">
            <w:pPr>
              <w:jc w:val="right"/>
              <w:rPr>
                <w:color w:val="000000"/>
                <w:sz w:val="20"/>
                <w:szCs w:val="20"/>
              </w:rPr>
            </w:pPr>
            <w:r>
              <w:rPr>
                <w:color w:val="000000"/>
                <w:sz w:val="20"/>
                <w:szCs w:val="20"/>
              </w:rPr>
              <w:t>56.4</w:t>
            </w:r>
          </w:p>
        </w:tc>
        <w:tc>
          <w:tcPr>
            <w:tcW w:w="1240" w:type="dxa"/>
            <w:vAlign w:val="center"/>
          </w:tcPr>
          <w:p w:rsidR="002B3575" w:rsidRPr="00CF350D" w:rsidRDefault="002B3575" w:rsidP="009D22B6">
            <w:pPr>
              <w:jc w:val="right"/>
              <w:rPr>
                <w:color w:val="000000"/>
                <w:sz w:val="20"/>
                <w:szCs w:val="20"/>
              </w:rPr>
            </w:pPr>
            <w:r>
              <w:rPr>
                <w:color w:val="000000"/>
                <w:sz w:val="20"/>
                <w:szCs w:val="20"/>
              </w:rPr>
              <w:t>50.0</w:t>
            </w:r>
          </w:p>
        </w:tc>
      </w:tr>
      <w:tr w:rsidR="002B3575" w:rsidRPr="00CF350D" w:rsidTr="0090782A">
        <w:trPr>
          <w:trHeight w:val="300"/>
        </w:trPr>
        <w:tc>
          <w:tcPr>
            <w:tcW w:w="1278" w:type="dxa"/>
            <w:vMerge w:val="restart"/>
            <w:tcBorders>
              <w:top w:val="nil"/>
            </w:tcBorders>
            <w:shd w:val="clear" w:color="auto" w:fill="auto"/>
            <w:noWrap/>
            <w:vAlign w:val="center"/>
            <w:hideMark/>
          </w:tcPr>
          <w:p w:rsidR="002B3575" w:rsidRPr="00F0241F" w:rsidRDefault="002B3575" w:rsidP="00073B7C">
            <w:pPr>
              <w:spacing w:before="40"/>
              <w:rPr>
                <w:bCs/>
                <w:color w:val="000000"/>
                <w:sz w:val="20"/>
                <w:szCs w:val="20"/>
              </w:rPr>
            </w:pPr>
            <w:r w:rsidRPr="00F0241F">
              <w:rPr>
                <w:bCs/>
                <w:color w:val="000000"/>
                <w:sz w:val="20"/>
                <w:szCs w:val="20"/>
              </w:rPr>
              <w:t>MI</w:t>
            </w:r>
          </w:p>
        </w:tc>
        <w:tc>
          <w:tcPr>
            <w:tcW w:w="1431" w:type="dxa"/>
            <w:tcBorders>
              <w:top w:val="nil"/>
            </w:tcBorders>
            <w:shd w:val="clear" w:color="auto" w:fill="D9D9D9" w:themeFill="background1" w:themeFillShade="D9"/>
            <w:vAlign w:val="center"/>
          </w:tcPr>
          <w:p w:rsidR="002B3575" w:rsidRPr="00CF350D" w:rsidRDefault="002B3575" w:rsidP="00073B7C">
            <w:pPr>
              <w:spacing w:before="40"/>
              <w:rPr>
                <w:color w:val="000000"/>
                <w:sz w:val="20"/>
                <w:szCs w:val="20"/>
              </w:rPr>
            </w:pPr>
            <w:r>
              <w:rPr>
                <w:color w:val="000000"/>
                <w:sz w:val="20"/>
                <w:szCs w:val="20"/>
              </w:rPr>
              <w:t>Quit (%)</w:t>
            </w:r>
          </w:p>
        </w:tc>
        <w:tc>
          <w:tcPr>
            <w:tcW w:w="1028" w:type="dxa"/>
            <w:tcBorders>
              <w:top w:val="nil"/>
            </w:tcBorders>
            <w:shd w:val="clear" w:color="auto" w:fill="D9D9D9" w:themeFill="background1" w:themeFillShade="D9"/>
            <w:noWrap/>
            <w:vAlign w:val="center"/>
          </w:tcPr>
          <w:p w:rsidR="002B3575" w:rsidRPr="00CF350D" w:rsidRDefault="002B3575" w:rsidP="00073B7C">
            <w:pPr>
              <w:spacing w:before="40"/>
              <w:jc w:val="right"/>
              <w:rPr>
                <w:color w:val="000000"/>
                <w:sz w:val="20"/>
                <w:szCs w:val="20"/>
              </w:rPr>
            </w:pPr>
            <w:r>
              <w:rPr>
                <w:color w:val="000000"/>
                <w:sz w:val="20"/>
                <w:szCs w:val="20"/>
              </w:rPr>
              <w:t>82.9</w:t>
            </w:r>
          </w:p>
        </w:tc>
        <w:tc>
          <w:tcPr>
            <w:tcW w:w="1134" w:type="dxa"/>
            <w:tcBorders>
              <w:top w:val="nil"/>
            </w:tcBorders>
            <w:shd w:val="clear" w:color="auto" w:fill="D9D9D9" w:themeFill="background1" w:themeFillShade="D9"/>
            <w:noWrap/>
            <w:vAlign w:val="center"/>
          </w:tcPr>
          <w:p w:rsidR="002B3575" w:rsidRPr="00CF350D" w:rsidRDefault="002B3575" w:rsidP="00073B7C">
            <w:pPr>
              <w:spacing w:before="40"/>
              <w:jc w:val="right"/>
              <w:rPr>
                <w:color w:val="000000"/>
                <w:sz w:val="20"/>
                <w:szCs w:val="20"/>
              </w:rPr>
            </w:pPr>
            <w:r>
              <w:rPr>
                <w:color w:val="000000"/>
                <w:sz w:val="20"/>
                <w:szCs w:val="20"/>
              </w:rPr>
              <w:t>51.8</w:t>
            </w:r>
          </w:p>
        </w:tc>
        <w:tc>
          <w:tcPr>
            <w:tcW w:w="1134" w:type="dxa"/>
            <w:tcBorders>
              <w:top w:val="nil"/>
            </w:tcBorders>
            <w:shd w:val="clear" w:color="auto" w:fill="D9D9D9" w:themeFill="background1" w:themeFillShade="D9"/>
            <w:noWrap/>
            <w:vAlign w:val="center"/>
          </w:tcPr>
          <w:p w:rsidR="002B3575" w:rsidRPr="00CF350D" w:rsidRDefault="002B3575" w:rsidP="00073B7C">
            <w:pPr>
              <w:spacing w:before="40"/>
              <w:jc w:val="right"/>
              <w:rPr>
                <w:color w:val="000000"/>
                <w:sz w:val="20"/>
                <w:szCs w:val="20"/>
              </w:rPr>
            </w:pPr>
            <w:r>
              <w:rPr>
                <w:color w:val="000000"/>
                <w:sz w:val="20"/>
                <w:szCs w:val="20"/>
              </w:rPr>
              <w:t>48.6</w:t>
            </w:r>
          </w:p>
        </w:tc>
        <w:tc>
          <w:tcPr>
            <w:tcW w:w="1134" w:type="dxa"/>
            <w:tcBorders>
              <w:top w:val="nil"/>
            </w:tcBorders>
            <w:shd w:val="clear" w:color="auto" w:fill="D9D9D9" w:themeFill="background1" w:themeFillShade="D9"/>
            <w:noWrap/>
            <w:vAlign w:val="center"/>
          </w:tcPr>
          <w:p w:rsidR="002B3575" w:rsidRPr="00CF350D" w:rsidRDefault="002B3575" w:rsidP="00073B7C">
            <w:pPr>
              <w:spacing w:before="40"/>
              <w:jc w:val="right"/>
              <w:rPr>
                <w:color w:val="000000"/>
                <w:sz w:val="20"/>
                <w:szCs w:val="20"/>
              </w:rPr>
            </w:pPr>
            <w:r>
              <w:rPr>
                <w:color w:val="000000"/>
                <w:sz w:val="20"/>
                <w:szCs w:val="20"/>
              </w:rPr>
              <w:t>42.4</w:t>
            </w:r>
          </w:p>
        </w:tc>
        <w:tc>
          <w:tcPr>
            <w:tcW w:w="1240" w:type="dxa"/>
            <w:tcBorders>
              <w:top w:val="nil"/>
            </w:tcBorders>
            <w:shd w:val="clear" w:color="auto" w:fill="D9D9D9" w:themeFill="background1" w:themeFillShade="D9"/>
            <w:vAlign w:val="center"/>
          </w:tcPr>
          <w:p w:rsidR="002B3575" w:rsidRPr="00CF350D" w:rsidRDefault="002B3575" w:rsidP="00073B7C">
            <w:pPr>
              <w:spacing w:before="40"/>
              <w:jc w:val="right"/>
              <w:rPr>
                <w:color w:val="000000"/>
                <w:sz w:val="20"/>
                <w:szCs w:val="20"/>
              </w:rPr>
            </w:pPr>
            <w:r>
              <w:rPr>
                <w:color w:val="000000"/>
                <w:sz w:val="20"/>
                <w:szCs w:val="20"/>
              </w:rPr>
              <w:t>42.5</w:t>
            </w:r>
          </w:p>
        </w:tc>
      </w:tr>
      <w:tr w:rsidR="002B3575" w:rsidRPr="00CF350D" w:rsidTr="00073B7C">
        <w:trPr>
          <w:trHeight w:val="300"/>
        </w:trPr>
        <w:tc>
          <w:tcPr>
            <w:tcW w:w="1278" w:type="dxa"/>
            <w:vMerge/>
            <w:shd w:val="clear" w:color="auto" w:fill="auto"/>
            <w:noWrap/>
            <w:vAlign w:val="center"/>
          </w:tcPr>
          <w:p w:rsidR="002B3575" w:rsidRPr="00F0241F" w:rsidRDefault="002B3575" w:rsidP="009D22B6">
            <w:pPr>
              <w:rPr>
                <w:bCs/>
                <w:color w:val="000000"/>
                <w:sz w:val="20"/>
                <w:szCs w:val="20"/>
              </w:rPr>
            </w:pPr>
          </w:p>
        </w:tc>
        <w:tc>
          <w:tcPr>
            <w:tcW w:w="1431" w:type="dxa"/>
            <w:tcBorders>
              <w:top w:val="nil"/>
            </w:tcBorders>
            <w:vAlign w:val="center"/>
          </w:tcPr>
          <w:p w:rsidR="002B3575" w:rsidRPr="00CF350D" w:rsidRDefault="002B3575" w:rsidP="009D22B6">
            <w:pPr>
              <w:rPr>
                <w:color w:val="000000"/>
                <w:sz w:val="20"/>
                <w:szCs w:val="20"/>
              </w:rPr>
            </w:pPr>
            <w:r>
              <w:rPr>
                <w:color w:val="000000"/>
                <w:sz w:val="20"/>
                <w:szCs w:val="20"/>
              </w:rPr>
              <w:t>Control (%)</w:t>
            </w:r>
          </w:p>
        </w:tc>
        <w:tc>
          <w:tcPr>
            <w:tcW w:w="1028" w:type="dxa"/>
            <w:tcBorders>
              <w:top w:val="nil"/>
            </w:tcBorders>
            <w:shd w:val="clear" w:color="auto" w:fill="auto"/>
            <w:noWrap/>
            <w:vAlign w:val="center"/>
          </w:tcPr>
          <w:p w:rsidR="002B3575" w:rsidRPr="00CF350D" w:rsidRDefault="002B3575" w:rsidP="009D22B6">
            <w:pPr>
              <w:jc w:val="right"/>
              <w:rPr>
                <w:color w:val="000000"/>
                <w:sz w:val="20"/>
                <w:szCs w:val="20"/>
              </w:rPr>
            </w:pPr>
            <w:r>
              <w:rPr>
                <w:color w:val="000000"/>
                <w:sz w:val="20"/>
                <w:szCs w:val="20"/>
              </w:rPr>
              <w:t>17.1</w:t>
            </w:r>
          </w:p>
        </w:tc>
        <w:tc>
          <w:tcPr>
            <w:tcW w:w="1134" w:type="dxa"/>
            <w:tcBorders>
              <w:top w:val="nil"/>
            </w:tcBorders>
            <w:shd w:val="clear" w:color="auto" w:fill="auto"/>
            <w:noWrap/>
            <w:vAlign w:val="center"/>
          </w:tcPr>
          <w:p w:rsidR="002B3575" w:rsidRPr="00CF350D" w:rsidRDefault="002B3575" w:rsidP="009D22B6">
            <w:pPr>
              <w:jc w:val="right"/>
              <w:rPr>
                <w:color w:val="000000"/>
                <w:sz w:val="20"/>
                <w:szCs w:val="20"/>
              </w:rPr>
            </w:pPr>
            <w:r>
              <w:rPr>
                <w:color w:val="000000"/>
                <w:sz w:val="20"/>
                <w:szCs w:val="20"/>
              </w:rPr>
              <w:t>48.2</w:t>
            </w:r>
          </w:p>
        </w:tc>
        <w:tc>
          <w:tcPr>
            <w:tcW w:w="1134" w:type="dxa"/>
            <w:tcBorders>
              <w:top w:val="nil"/>
            </w:tcBorders>
            <w:shd w:val="clear" w:color="auto" w:fill="auto"/>
            <w:noWrap/>
            <w:vAlign w:val="center"/>
          </w:tcPr>
          <w:p w:rsidR="002B3575" w:rsidRPr="00CF350D" w:rsidRDefault="002B3575" w:rsidP="009D22B6">
            <w:pPr>
              <w:jc w:val="right"/>
              <w:rPr>
                <w:color w:val="000000"/>
                <w:sz w:val="20"/>
                <w:szCs w:val="20"/>
              </w:rPr>
            </w:pPr>
            <w:r>
              <w:rPr>
                <w:color w:val="000000"/>
                <w:sz w:val="20"/>
                <w:szCs w:val="20"/>
              </w:rPr>
              <w:t>51.4</w:t>
            </w:r>
          </w:p>
        </w:tc>
        <w:tc>
          <w:tcPr>
            <w:tcW w:w="1134" w:type="dxa"/>
            <w:tcBorders>
              <w:top w:val="nil"/>
            </w:tcBorders>
            <w:shd w:val="clear" w:color="auto" w:fill="auto"/>
            <w:noWrap/>
            <w:vAlign w:val="center"/>
          </w:tcPr>
          <w:p w:rsidR="002B3575" w:rsidRPr="00CF350D" w:rsidRDefault="002B3575" w:rsidP="009D22B6">
            <w:pPr>
              <w:jc w:val="right"/>
              <w:rPr>
                <w:color w:val="000000"/>
                <w:sz w:val="20"/>
                <w:szCs w:val="20"/>
              </w:rPr>
            </w:pPr>
            <w:r>
              <w:rPr>
                <w:color w:val="000000"/>
                <w:sz w:val="20"/>
                <w:szCs w:val="20"/>
              </w:rPr>
              <w:t>57.6</w:t>
            </w:r>
          </w:p>
        </w:tc>
        <w:tc>
          <w:tcPr>
            <w:tcW w:w="1240" w:type="dxa"/>
            <w:tcBorders>
              <w:top w:val="nil"/>
            </w:tcBorders>
            <w:vAlign w:val="center"/>
          </w:tcPr>
          <w:p w:rsidR="002B3575" w:rsidRPr="00CF350D" w:rsidRDefault="002B3575" w:rsidP="009D22B6">
            <w:pPr>
              <w:jc w:val="right"/>
              <w:rPr>
                <w:color w:val="000000"/>
                <w:sz w:val="20"/>
                <w:szCs w:val="20"/>
              </w:rPr>
            </w:pPr>
            <w:r>
              <w:rPr>
                <w:color w:val="000000"/>
                <w:sz w:val="20"/>
                <w:szCs w:val="20"/>
              </w:rPr>
              <w:t>57.5</w:t>
            </w:r>
          </w:p>
        </w:tc>
      </w:tr>
      <w:tr w:rsidR="002B3575" w:rsidRPr="00CF350D" w:rsidTr="0090782A">
        <w:trPr>
          <w:trHeight w:val="300"/>
        </w:trPr>
        <w:tc>
          <w:tcPr>
            <w:tcW w:w="1278" w:type="dxa"/>
            <w:vMerge w:val="restart"/>
            <w:tcBorders>
              <w:top w:val="nil"/>
            </w:tcBorders>
            <w:shd w:val="clear" w:color="auto" w:fill="auto"/>
            <w:noWrap/>
            <w:vAlign w:val="center"/>
            <w:hideMark/>
          </w:tcPr>
          <w:p w:rsidR="002B3575" w:rsidRPr="00F0241F" w:rsidRDefault="002B3575" w:rsidP="00073B7C">
            <w:pPr>
              <w:spacing w:before="40"/>
              <w:rPr>
                <w:bCs/>
                <w:color w:val="000000"/>
                <w:sz w:val="20"/>
                <w:szCs w:val="20"/>
              </w:rPr>
            </w:pPr>
            <w:r w:rsidRPr="00F0241F">
              <w:rPr>
                <w:bCs/>
                <w:color w:val="000000"/>
                <w:sz w:val="20"/>
                <w:szCs w:val="20"/>
              </w:rPr>
              <w:t>MI+W</w:t>
            </w:r>
          </w:p>
        </w:tc>
        <w:tc>
          <w:tcPr>
            <w:tcW w:w="1431" w:type="dxa"/>
            <w:tcBorders>
              <w:top w:val="nil"/>
            </w:tcBorders>
            <w:shd w:val="clear" w:color="auto" w:fill="D9D9D9" w:themeFill="background1" w:themeFillShade="D9"/>
            <w:vAlign w:val="center"/>
          </w:tcPr>
          <w:p w:rsidR="002B3575" w:rsidRPr="00073B7C" w:rsidRDefault="002B3575" w:rsidP="00073B7C">
            <w:pPr>
              <w:spacing w:before="40"/>
              <w:rPr>
                <w:bCs/>
                <w:color w:val="000000"/>
                <w:sz w:val="20"/>
                <w:szCs w:val="20"/>
              </w:rPr>
            </w:pPr>
            <w:r w:rsidRPr="00073B7C">
              <w:rPr>
                <w:bCs/>
                <w:color w:val="000000"/>
                <w:sz w:val="20"/>
                <w:szCs w:val="20"/>
              </w:rPr>
              <w:t>Quit (%)</w:t>
            </w:r>
          </w:p>
        </w:tc>
        <w:tc>
          <w:tcPr>
            <w:tcW w:w="1028" w:type="dxa"/>
            <w:tcBorders>
              <w:top w:val="nil"/>
            </w:tcBorders>
            <w:shd w:val="clear" w:color="auto" w:fill="D9D9D9" w:themeFill="background1" w:themeFillShade="D9"/>
            <w:noWrap/>
            <w:vAlign w:val="center"/>
          </w:tcPr>
          <w:p w:rsidR="002B3575" w:rsidRPr="00073B7C" w:rsidRDefault="002B3575" w:rsidP="00073B7C">
            <w:pPr>
              <w:spacing w:before="40"/>
              <w:jc w:val="right"/>
              <w:rPr>
                <w:bCs/>
                <w:color w:val="000000"/>
                <w:sz w:val="20"/>
                <w:szCs w:val="20"/>
              </w:rPr>
            </w:pPr>
            <w:r w:rsidRPr="00073B7C">
              <w:rPr>
                <w:bCs/>
                <w:color w:val="000000"/>
                <w:sz w:val="20"/>
                <w:szCs w:val="20"/>
              </w:rPr>
              <w:t>74.4</w:t>
            </w:r>
          </w:p>
        </w:tc>
        <w:tc>
          <w:tcPr>
            <w:tcW w:w="1134" w:type="dxa"/>
            <w:tcBorders>
              <w:top w:val="nil"/>
            </w:tcBorders>
            <w:shd w:val="clear" w:color="auto" w:fill="D9D9D9" w:themeFill="background1" w:themeFillShade="D9"/>
            <w:noWrap/>
            <w:vAlign w:val="center"/>
          </w:tcPr>
          <w:p w:rsidR="002B3575" w:rsidRPr="00073B7C" w:rsidRDefault="002B3575" w:rsidP="00073B7C">
            <w:pPr>
              <w:spacing w:before="40"/>
              <w:jc w:val="right"/>
              <w:rPr>
                <w:bCs/>
                <w:color w:val="000000"/>
                <w:sz w:val="20"/>
                <w:szCs w:val="20"/>
              </w:rPr>
            </w:pPr>
            <w:r w:rsidRPr="00073B7C">
              <w:rPr>
                <w:bCs/>
                <w:color w:val="000000"/>
                <w:sz w:val="20"/>
                <w:szCs w:val="20"/>
              </w:rPr>
              <w:t>39.4</w:t>
            </w:r>
          </w:p>
        </w:tc>
        <w:tc>
          <w:tcPr>
            <w:tcW w:w="1134" w:type="dxa"/>
            <w:tcBorders>
              <w:top w:val="nil"/>
            </w:tcBorders>
            <w:shd w:val="clear" w:color="auto" w:fill="D9D9D9" w:themeFill="background1" w:themeFillShade="D9"/>
            <w:noWrap/>
            <w:vAlign w:val="center"/>
          </w:tcPr>
          <w:p w:rsidR="002B3575" w:rsidRPr="00073B7C" w:rsidRDefault="002B3575" w:rsidP="00073B7C">
            <w:pPr>
              <w:spacing w:before="40"/>
              <w:jc w:val="right"/>
              <w:rPr>
                <w:bCs/>
                <w:color w:val="000000"/>
                <w:sz w:val="20"/>
                <w:szCs w:val="20"/>
              </w:rPr>
            </w:pPr>
            <w:r w:rsidRPr="00073B7C">
              <w:rPr>
                <w:bCs/>
                <w:color w:val="000000"/>
                <w:sz w:val="20"/>
                <w:szCs w:val="20"/>
              </w:rPr>
              <w:t>38.1</w:t>
            </w:r>
          </w:p>
        </w:tc>
        <w:tc>
          <w:tcPr>
            <w:tcW w:w="1134" w:type="dxa"/>
            <w:tcBorders>
              <w:top w:val="nil"/>
            </w:tcBorders>
            <w:shd w:val="clear" w:color="auto" w:fill="D9D9D9" w:themeFill="background1" w:themeFillShade="D9"/>
            <w:noWrap/>
            <w:vAlign w:val="center"/>
          </w:tcPr>
          <w:p w:rsidR="002B3575" w:rsidRPr="00073B7C" w:rsidRDefault="002B3575" w:rsidP="00073B7C">
            <w:pPr>
              <w:spacing w:before="40"/>
              <w:jc w:val="right"/>
              <w:rPr>
                <w:bCs/>
                <w:color w:val="000000"/>
                <w:sz w:val="20"/>
                <w:szCs w:val="20"/>
              </w:rPr>
            </w:pPr>
            <w:r w:rsidRPr="00073B7C">
              <w:rPr>
                <w:bCs/>
                <w:color w:val="000000"/>
                <w:sz w:val="20"/>
                <w:szCs w:val="20"/>
              </w:rPr>
              <w:t>41.0</w:t>
            </w:r>
          </w:p>
        </w:tc>
        <w:tc>
          <w:tcPr>
            <w:tcW w:w="1240" w:type="dxa"/>
            <w:tcBorders>
              <w:top w:val="nil"/>
            </w:tcBorders>
            <w:shd w:val="clear" w:color="auto" w:fill="D9D9D9" w:themeFill="background1" w:themeFillShade="D9"/>
            <w:vAlign w:val="center"/>
          </w:tcPr>
          <w:p w:rsidR="002B3575" w:rsidRPr="00073B7C" w:rsidRDefault="002B3575" w:rsidP="00073B7C">
            <w:pPr>
              <w:spacing w:before="40"/>
              <w:jc w:val="right"/>
              <w:rPr>
                <w:bCs/>
                <w:color w:val="000000"/>
                <w:sz w:val="20"/>
                <w:szCs w:val="20"/>
              </w:rPr>
            </w:pPr>
            <w:r w:rsidRPr="00073B7C">
              <w:rPr>
                <w:bCs/>
                <w:color w:val="000000"/>
                <w:sz w:val="20"/>
                <w:szCs w:val="20"/>
              </w:rPr>
              <w:t>38.5</w:t>
            </w:r>
          </w:p>
        </w:tc>
      </w:tr>
      <w:tr w:rsidR="002B3575" w:rsidRPr="00CF350D" w:rsidTr="00073B7C">
        <w:trPr>
          <w:trHeight w:val="300"/>
        </w:trPr>
        <w:tc>
          <w:tcPr>
            <w:tcW w:w="1278" w:type="dxa"/>
            <w:vMerge/>
            <w:shd w:val="clear" w:color="auto" w:fill="auto"/>
            <w:noWrap/>
            <w:vAlign w:val="center"/>
          </w:tcPr>
          <w:p w:rsidR="002B3575" w:rsidRPr="00F0241F" w:rsidRDefault="002B3575" w:rsidP="009D22B6">
            <w:pPr>
              <w:rPr>
                <w:bCs/>
                <w:color w:val="000000"/>
                <w:sz w:val="20"/>
                <w:szCs w:val="20"/>
              </w:rPr>
            </w:pPr>
          </w:p>
        </w:tc>
        <w:tc>
          <w:tcPr>
            <w:tcW w:w="1431" w:type="dxa"/>
            <w:tcBorders>
              <w:top w:val="nil"/>
            </w:tcBorders>
            <w:vAlign w:val="center"/>
          </w:tcPr>
          <w:p w:rsidR="002B3575" w:rsidRPr="00CF350D" w:rsidRDefault="002B3575" w:rsidP="009D22B6">
            <w:pPr>
              <w:rPr>
                <w:color w:val="000000"/>
                <w:sz w:val="20"/>
                <w:szCs w:val="20"/>
              </w:rPr>
            </w:pPr>
            <w:r>
              <w:rPr>
                <w:color w:val="000000"/>
                <w:sz w:val="20"/>
                <w:szCs w:val="20"/>
              </w:rPr>
              <w:t>Control (%)</w:t>
            </w:r>
          </w:p>
        </w:tc>
        <w:tc>
          <w:tcPr>
            <w:tcW w:w="1028"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25.6</w:t>
            </w:r>
          </w:p>
        </w:tc>
        <w:tc>
          <w:tcPr>
            <w:tcW w:w="1134"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60.6</w:t>
            </w:r>
          </w:p>
        </w:tc>
        <w:tc>
          <w:tcPr>
            <w:tcW w:w="1134"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61.9</w:t>
            </w:r>
          </w:p>
        </w:tc>
        <w:tc>
          <w:tcPr>
            <w:tcW w:w="1134"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59.0</w:t>
            </w:r>
          </w:p>
        </w:tc>
        <w:tc>
          <w:tcPr>
            <w:tcW w:w="1240" w:type="dxa"/>
            <w:tcBorders>
              <w:top w:val="nil"/>
            </w:tcBorders>
            <w:vAlign w:val="center"/>
          </w:tcPr>
          <w:p w:rsidR="002B3575" w:rsidRPr="00CF350D" w:rsidRDefault="00073B7C" w:rsidP="009D22B6">
            <w:pPr>
              <w:jc w:val="right"/>
              <w:rPr>
                <w:color w:val="000000"/>
                <w:sz w:val="20"/>
                <w:szCs w:val="20"/>
              </w:rPr>
            </w:pPr>
            <w:r>
              <w:rPr>
                <w:color w:val="000000"/>
                <w:sz w:val="20"/>
                <w:szCs w:val="20"/>
              </w:rPr>
              <w:t>61.5</w:t>
            </w:r>
          </w:p>
        </w:tc>
      </w:tr>
      <w:tr w:rsidR="002B3575" w:rsidRPr="00CF350D" w:rsidTr="0090782A">
        <w:trPr>
          <w:trHeight w:val="300"/>
        </w:trPr>
        <w:tc>
          <w:tcPr>
            <w:tcW w:w="1278" w:type="dxa"/>
            <w:vMerge w:val="restart"/>
            <w:tcBorders>
              <w:top w:val="nil"/>
            </w:tcBorders>
            <w:shd w:val="clear" w:color="auto" w:fill="auto"/>
            <w:noWrap/>
            <w:vAlign w:val="center"/>
            <w:hideMark/>
          </w:tcPr>
          <w:p w:rsidR="002B3575" w:rsidRPr="00F0241F" w:rsidRDefault="002B3575" w:rsidP="00073B7C">
            <w:pPr>
              <w:spacing w:before="40"/>
              <w:rPr>
                <w:bCs/>
                <w:color w:val="000000"/>
                <w:sz w:val="20"/>
                <w:szCs w:val="20"/>
              </w:rPr>
            </w:pPr>
            <w:r w:rsidRPr="00F0241F">
              <w:rPr>
                <w:bCs/>
                <w:color w:val="000000"/>
                <w:sz w:val="20"/>
                <w:szCs w:val="20"/>
              </w:rPr>
              <w:t>MI+W+B</w:t>
            </w:r>
          </w:p>
        </w:tc>
        <w:tc>
          <w:tcPr>
            <w:tcW w:w="1431" w:type="dxa"/>
            <w:tcBorders>
              <w:top w:val="nil"/>
            </w:tcBorders>
            <w:shd w:val="clear" w:color="auto" w:fill="D9D9D9" w:themeFill="background1" w:themeFillShade="D9"/>
            <w:vAlign w:val="center"/>
          </w:tcPr>
          <w:p w:rsidR="002B3575" w:rsidRPr="00073B7C" w:rsidRDefault="002B3575" w:rsidP="00073B7C">
            <w:pPr>
              <w:spacing w:before="40"/>
              <w:rPr>
                <w:bCs/>
                <w:color w:val="000000"/>
                <w:sz w:val="20"/>
                <w:szCs w:val="20"/>
              </w:rPr>
            </w:pPr>
            <w:r w:rsidRPr="00073B7C">
              <w:rPr>
                <w:bCs/>
                <w:color w:val="000000"/>
                <w:sz w:val="20"/>
                <w:szCs w:val="20"/>
              </w:rPr>
              <w:t>Quit (%)</w:t>
            </w:r>
          </w:p>
        </w:tc>
        <w:tc>
          <w:tcPr>
            <w:tcW w:w="1028" w:type="dxa"/>
            <w:tcBorders>
              <w:top w:val="nil"/>
            </w:tcBorders>
            <w:shd w:val="clear" w:color="auto" w:fill="D9D9D9" w:themeFill="background1" w:themeFillShade="D9"/>
            <w:noWrap/>
            <w:vAlign w:val="center"/>
          </w:tcPr>
          <w:p w:rsidR="002B3575" w:rsidRPr="00073B7C" w:rsidRDefault="00073B7C" w:rsidP="00073B7C">
            <w:pPr>
              <w:spacing w:before="40"/>
              <w:jc w:val="right"/>
              <w:rPr>
                <w:bCs/>
                <w:color w:val="000000"/>
                <w:sz w:val="20"/>
                <w:szCs w:val="20"/>
              </w:rPr>
            </w:pPr>
            <w:r w:rsidRPr="00073B7C">
              <w:rPr>
                <w:bCs/>
                <w:color w:val="000000"/>
                <w:sz w:val="20"/>
                <w:szCs w:val="20"/>
              </w:rPr>
              <w:t>84.5</w:t>
            </w:r>
          </w:p>
        </w:tc>
        <w:tc>
          <w:tcPr>
            <w:tcW w:w="1134" w:type="dxa"/>
            <w:tcBorders>
              <w:top w:val="nil"/>
            </w:tcBorders>
            <w:shd w:val="clear" w:color="auto" w:fill="D9D9D9" w:themeFill="background1" w:themeFillShade="D9"/>
            <w:noWrap/>
            <w:vAlign w:val="center"/>
          </w:tcPr>
          <w:p w:rsidR="002B3575" w:rsidRPr="00073B7C" w:rsidRDefault="00073B7C" w:rsidP="00073B7C">
            <w:pPr>
              <w:spacing w:before="40"/>
              <w:jc w:val="right"/>
              <w:rPr>
                <w:bCs/>
                <w:color w:val="000000"/>
                <w:sz w:val="20"/>
                <w:szCs w:val="20"/>
              </w:rPr>
            </w:pPr>
            <w:r w:rsidRPr="00073B7C">
              <w:rPr>
                <w:bCs/>
                <w:color w:val="000000"/>
                <w:sz w:val="20"/>
                <w:szCs w:val="20"/>
              </w:rPr>
              <w:t>46.4</w:t>
            </w:r>
          </w:p>
        </w:tc>
        <w:tc>
          <w:tcPr>
            <w:tcW w:w="1134" w:type="dxa"/>
            <w:tcBorders>
              <w:top w:val="nil"/>
            </w:tcBorders>
            <w:shd w:val="clear" w:color="auto" w:fill="D9D9D9" w:themeFill="background1" w:themeFillShade="D9"/>
            <w:noWrap/>
            <w:vAlign w:val="center"/>
          </w:tcPr>
          <w:p w:rsidR="002B3575" w:rsidRPr="00073B7C" w:rsidRDefault="00073B7C" w:rsidP="00073B7C">
            <w:pPr>
              <w:spacing w:before="40"/>
              <w:jc w:val="right"/>
              <w:rPr>
                <w:bCs/>
                <w:color w:val="000000"/>
                <w:sz w:val="20"/>
                <w:szCs w:val="20"/>
              </w:rPr>
            </w:pPr>
            <w:r w:rsidRPr="00073B7C">
              <w:rPr>
                <w:bCs/>
                <w:color w:val="000000"/>
                <w:sz w:val="20"/>
                <w:szCs w:val="20"/>
              </w:rPr>
              <w:t>33.8</w:t>
            </w:r>
          </w:p>
        </w:tc>
        <w:tc>
          <w:tcPr>
            <w:tcW w:w="1134" w:type="dxa"/>
            <w:tcBorders>
              <w:top w:val="nil"/>
            </w:tcBorders>
            <w:shd w:val="clear" w:color="auto" w:fill="D9D9D9" w:themeFill="background1" w:themeFillShade="D9"/>
            <w:noWrap/>
            <w:vAlign w:val="center"/>
          </w:tcPr>
          <w:p w:rsidR="002B3575" w:rsidRPr="00073B7C" w:rsidRDefault="00073B7C" w:rsidP="00073B7C">
            <w:pPr>
              <w:spacing w:before="40"/>
              <w:jc w:val="right"/>
              <w:rPr>
                <w:bCs/>
                <w:color w:val="000000"/>
                <w:sz w:val="20"/>
                <w:szCs w:val="20"/>
              </w:rPr>
            </w:pPr>
            <w:r w:rsidRPr="00073B7C">
              <w:rPr>
                <w:bCs/>
                <w:color w:val="000000"/>
                <w:sz w:val="20"/>
                <w:szCs w:val="20"/>
              </w:rPr>
              <w:t>46.6</w:t>
            </w:r>
          </w:p>
        </w:tc>
        <w:tc>
          <w:tcPr>
            <w:tcW w:w="1240" w:type="dxa"/>
            <w:tcBorders>
              <w:top w:val="nil"/>
            </w:tcBorders>
            <w:shd w:val="clear" w:color="auto" w:fill="D9D9D9" w:themeFill="background1" w:themeFillShade="D9"/>
            <w:vAlign w:val="center"/>
          </w:tcPr>
          <w:p w:rsidR="002B3575" w:rsidRPr="00073B7C" w:rsidRDefault="00073B7C" w:rsidP="00073B7C">
            <w:pPr>
              <w:spacing w:before="40"/>
              <w:jc w:val="right"/>
              <w:rPr>
                <w:bCs/>
                <w:color w:val="000000"/>
                <w:sz w:val="20"/>
                <w:szCs w:val="20"/>
              </w:rPr>
            </w:pPr>
            <w:r w:rsidRPr="00073B7C">
              <w:rPr>
                <w:bCs/>
                <w:color w:val="000000"/>
                <w:sz w:val="20"/>
                <w:szCs w:val="20"/>
              </w:rPr>
              <w:t>37.2</w:t>
            </w:r>
          </w:p>
        </w:tc>
      </w:tr>
      <w:tr w:rsidR="002B3575" w:rsidRPr="00CF350D" w:rsidTr="00073B7C">
        <w:trPr>
          <w:trHeight w:val="300"/>
        </w:trPr>
        <w:tc>
          <w:tcPr>
            <w:tcW w:w="1278" w:type="dxa"/>
            <w:vMerge/>
            <w:shd w:val="clear" w:color="auto" w:fill="auto"/>
            <w:noWrap/>
            <w:vAlign w:val="center"/>
          </w:tcPr>
          <w:p w:rsidR="002B3575" w:rsidRPr="00F0241F" w:rsidRDefault="002B3575" w:rsidP="009D22B6">
            <w:pPr>
              <w:rPr>
                <w:bCs/>
                <w:color w:val="000000"/>
                <w:sz w:val="20"/>
                <w:szCs w:val="20"/>
              </w:rPr>
            </w:pPr>
          </w:p>
        </w:tc>
        <w:tc>
          <w:tcPr>
            <w:tcW w:w="1431" w:type="dxa"/>
            <w:tcBorders>
              <w:top w:val="nil"/>
            </w:tcBorders>
            <w:vAlign w:val="center"/>
          </w:tcPr>
          <w:p w:rsidR="002B3575" w:rsidRPr="00CF350D" w:rsidRDefault="002B3575" w:rsidP="009D22B6">
            <w:pPr>
              <w:rPr>
                <w:color w:val="000000"/>
                <w:sz w:val="20"/>
                <w:szCs w:val="20"/>
              </w:rPr>
            </w:pPr>
            <w:r>
              <w:rPr>
                <w:color w:val="000000"/>
                <w:sz w:val="20"/>
                <w:szCs w:val="20"/>
              </w:rPr>
              <w:t>Control (%)</w:t>
            </w:r>
          </w:p>
        </w:tc>
        <w:tc>
          <w:tcPr>
            <w:tcW w:w="1028"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15.5</w:t>
            </w:r>
          </w:p>
        </w:tc>
        <w:tc>
          <w:tcPr>
            <w:tcW w:w="1134"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53.6</w:t>
            </w:r>
          </w:p>
        </w:tc>
        <w:tc>
          <w:tcPr>
            <w:tcW w:w="1134"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66.2</w:t>
            </w:r>
          </w:p>
        </w:tc>
        <w:tc>
          <w:tcPr>
            <w:tcW w:w="1134" w:type="dxa"/>
            <w:tcBorders>
              <w:top w:val="nil"/>
            </w:tcBorders>
            <w:shd w:val="clear" w:color="auto" w:fill="auto"/>
            <w:noWrap/>
            <w:vAlign w:val="center"/>
          </w:tcPr>
          <w:p w:rsidR="002B3575" w:rsidRPr="00CF350D" w:rsidRDefault="00073B7C" w:rsidP="009D22B6">
            <w:pPr>
              <w:jc w:val="right"/>
              <w:rPr>
                <w:color w:val="000000"/>
                <w:sz w:val="20"/>
                <w:szCs w:val="20"/>
              </w:rPr>
            </w:pPr>
            <w:r>
              <w:rPr>
                <w:color w:val="000000"/>
                <w:sz w:val="20"/>
                <w:szCs w:val="20"/>
              </w:rPr>
              <w:t>53.4</w:t>
            </w:r>
          </w:p>
        </w:tc>
        <w:tc>
          <w:tcPr>
            <w:tcW w:w="1240" w:type="dxa"/>
            <w:tcBorders>
              <w:top w:val="nil"/>
            </w:tcBorders>
            <w:vAlign w:val="center"/>
          </w:tcPr>
          <w:p w:rsidR="002B3575" w:rsidRPr="00CF350D" w:rsidRDefault="00073B7C" w:rsidP="009D22B6">
            <w:pPr>
              <w:jc w:val="right"/>
              <w:rPr>
                <w:color w:val="000000"/>
                <w:sz w:val="20"/>
                <w:szCs w:val="20"/>
              </w:rPr>
            </w:pPr>
            <w:r>
              <w:rPr>
                <w:color w:val="000000"/>
                <w:sz w:val="20"/>
                <w:szCs w:val="20"/>
              </w:rPr>
              <w:t>62.8</w:t>
            </w:r>
          </w:p>
        </w:tc>
      </w:tr>
      <w:tr w:rsidR="002B3575" w:rsidRPr="00073B7C" w:rsidTr="00073B7C">
        <w:trPr>
          <w:trHeight w:val="300"/>
        </w:trPr>
        <w:tc>
          <w:tcPr>
            <w:tcW w:w="1278" w:type="dxa"/>
            <w:tcBorders>
              <w:top w:val="nil"/>
              <w:bottom w:val="nil"/>
            </w:tcBorders>
            <w:shd w:val="clear" w:color="auto" w:fill="auto"/>
            <w:noWrap/>
            <w:vAlign w:val="center"/>
            <w:hideMark/>
          </w:tcPr>
          <w:p w:rsidR="002B3575" w:rsidRPr="00073B7C" w:rsidRDefault="002B3575" w:rsidP="00073B7C">
            <w:pPr>
              <w:spacing w:before="40"/>
              <w:rPr>
                <w:bCs/>
                <w:i/>
                <w:color w:val="000000"/>
                <w:sz w:val="20"/>
                <w:szCs w:val="20"/>
              </w:rPr>
            </w:pPr>
            <w:r w:rsidRPr="00073B7C">
              <w:rPr>
                <w:bCs/>
                <w:i/>
                <w:color w:val="000000"/>
                <w:sz w:val="20"/>
                <w:szCs w:val="20"/>
              </w:rPr>
              <w:t>N</w:t>
            </w:r>
          </w:p>
        </w:tc>
        <w:tc>
          <w:tcPr>
            <w:tcW w:w="1431" w:type="dxa"/>
            <w:tcBorders>
              <w:top w:val="nil"/>
              <w:bottom w:val="nil"/>
            </w:tcBorders>
            <w:vAlign w:val="center"/>
          </w:tcPr>
          <w:p w:rsidR="002B3575" w:rsidRPr="00073B7C" w:rsidRDefault="002B3575" w:rsidP="00073B7C">
            <w:pPr>
              <w:spacing w:before="40"/>
              <w:rPr>
                <w:bCs/>
                <w:i/>
                <w:color w:val="000000"/>
                <w:sz w:val="20"/>
                <w:szCs w:val="20"/>
              </w:rPr>
            </w:pPr>
          </w:p>
        </w:tc>
        <w:tc>
          <w:tcPr>
            <w:tcW w:w="1028" w:type="dxa"/>
            <w:tcBorders>
              <w:top w:val="nil"/>
              <w:bottom w:val="nil"/>
            </w:tcBorders>
            <w:shd w:val="clear" w:color="auto" w:fill="auto"/>
            <w:noWrap/>
            <w:vAlign w:val="center"/>
          </w:tcPr>
          <w:p w:rsidR="002B3575" w:rsidRPr="00073B7C" w:rsidRDefault="00073B7C" w:rsidP="00073B7C">
            <w:pPr>
              <w:spacing w:before="40"/>
              <w:jc w:val="right"/>
              <w:rPr>
                <w:bCs/>
                <w:i/>
                <w:color w:val="000000"/>
                <w:sz w:val="20"/>
                <w:szCs w:val="20"/>
              </w:rPr>
            </w:pPr>
            <w:r w:rsidRPr="00073B7C">
              <w:rPr>
                <w:bCs/>
                <w:i/>
                <w:color w:val="000000"/>
                <w:sz w:val="20"/>
                <w:szCs w:val="20"/>
              </w:rPr>
              <w:t>459</w:t>
            </w:r>
          </w:p>
        </w:tc>
        <w:tc>
          <w:tcPr>
            <w:tcW w:w="1134" w:type="dxa"/>
            <w:tcBorders>
              <w:top w:val="nil"/>
              <w:bottom w:val="nil"/>
            </w:tcBorders>
            <w:shd w:val="clear" w:color="auto" w:fill="auto"/>
            <w:noWrap/>
            <w:vAlign w:val="center"/>
          </w:tcPr>
          <w:p w:rsidR="002B3575" w:rsidRPr="00073B7C" w:rsidRDefault="00073B7C" w:rsidP="00073B7C">
            <w:pPr>
              <w:spacing w:before="40"/>
              <w:jc w:val="right"/>
              <w:rPr>
                <w:bCs/>
                <w:i/>
                <w:color w:val="000000"/>
                <w:sz w:val="20"/>
                <w:szCs w:val="20"/>
              </w:rPr>
            </w:pPr>
            <w:r w:rsidRPr="00073B7C">
              <w:rPr>
                <w:bCs/>
                <w:i/>
                <w:color w:val="000000"/>
                <w:sz w:val="20"/>
                <w:szCs w:val="20"/>
              </w:rPr>
              <w:t>354</w:t>
            </w:r>
          </w:p>
        </w:tc>
        <w:tc>
          <w:tcPr>
            <w:tcW w:w="1134" w:type="dxa"/>
            <w:tcBorders>
              <w:top w:val="nil"/>
              <w:bottom w:val="nil"/>
            </w:tcBorders>
            <w:shd w:val="clear" w:color="auto" w:fill="auto"/>
            <w:noWrap/>
            <w:vAlign w:val="center"/>
          </w:tcPr>
          <w:p w:rsidR="002B3575" w:rsidRPr="00073B7C" w:rsidRDefault="00073B7C" w:rsidP="00073B7C">
            <w:pPr>
              <w:spacing w:before="40"/>
              <w:jc w:val="right"/>
              <w:rPr>
                <w:bCs/>
                <w:i/>
                <w:color w:val="000000"/>
                <w:sz w:val="20"/>
                <w:szCs w:val="20"/>
              </w:rPr>
            </w:pPr>
            <w:r w:rsidRPr="00073B7C">
              <w:rPr>
                <w:bCs/>
                <w:i/>
                <w:color w:val="000000"/>
                <w:sz w:val="20"/>
                <w:szCs w:val="20"/>
              </w:rPr>
              <w:t>313</w:t>
            </w:r>
          </w:p>
        </w:tc>
        <w:tc>
          <w:tcPr>
            <w:tcW w:w="1134" w:type="dxa"/>
            <w:tcBorders>
              <w:top w:val="nil"/>
              <w:bottom w:val="nil"/>
            </w:tcBorders>
            <w:shd w:val="clear" w:color="auto" w:fill="auto"/>
            <w:noWrap/>
            <w:vAlign w:val="center"/>
          </w:tcPr>
          <w:p w:rsidR="002B3575" w:rsidRPr="00073B7C" w:rsidRDefault="00073B7C" w:rsidP="00073B7C">
            <w:pPr>
              <w:spacing w:before="40"/>
              <w:jc w:val="right"/>
              <w:rPr>
                <w:bCs/>
                <w:i/>
                <w:color w:val="000000"/>
                <w:sz w:val="20"/>
                <w:szCs w:val="20"/>
              </w:rPr>
            </w:pPr>
            <w:r w:rsidRPr="00073B7C">
              <w:rPr>
                <w:bCs/>
                <w:i/>
                <w:color w:val="000000"/>
                <w:sz w:val="20"/>
                <w:szCs w:val="20"/>
              </w:rPr>
              <w:t>295</w:t>
            </w:r>
          </w:p>
        </w:tc>
        <w:tc>
          <w:tcPr>
            <w:tcW w:w="1240" w:type="dxa"/>
            <w:tcBorders>
              <w:top w:val="nil"/>
              <w:bottom w:val="nil"/>
            </w:tcBorders>
            <w:vAlign w:val="center"/>
          </w:tcPr>
          <w:p w:rsidR="002B3575" w:rsidRPr="00073B7C" w:rsidRDefault="00073B7C" w:rsidP="00073B7C">
            <w:pPr>
              <w:spacing w:before="40"/>
              <w:jc w:val="right"/>
              <w:rPr>
                <w:bCs/>
                <w:i/>
                <w:color w:val="000000"/>
                <w:sz w:val="20"/>
                <w:szCs w:val="20"/>
              </w:rPr>
            </w:pPr>
            <w:r w:rsidRPr="00073B7C">
              <w:rPr>
                <w:bCs/>
                <w:i/>
                <w:color w:val="000000"/>
                <w:sz w:val="20"/>
                <w:szCs w:val="20"/>
              </w:rPr>
              <w:t>166</w:t>
            </w:r>
          </w:p>
        </w:tc>
      </w:tr>
      <w:tr w:rsidR="00073B7C" w:rsidRPr="00CF350D" w:rsidTr="00073B7C">
        <w:trPr>
          <w:trHeight w:val="300"/>
        </w:trPr>
        <w:tc>
          <w:tcPr>
            <w:tcW w:w="1278" w:type="dxa"/>
            <w:tcBorders>
              <w:top w:val="nil"/>
              <w:bottom w:val="single" w:sz="4" w:space="0" w:color="auto"/>
            </w:tcBorders>
            <w:shd w:val="clear" w:color="auto" w:fill="auto"/>
            <w:noWrap/>
            <w:vAlign w:val="center"/>
          </w:tcPr>
          <w:p w:rsidR="00073B7C" w:rsidRPr="00F0241F" w:rsidRDefault="00073B7C" w:rsidP="009D22B6">
            <w:pPr>
              <w:rPr>
                <w:bCs/>
                <w:i/>
                <w:iCs/>
                <w:color w:val="000000"/>
                <w:sz w:val="20"/>
                <w:szCs w:val="20"/>
              </w:rPr>
            </w:pPr>
            <w:r>
              <w:rPr>
                <w:bCs/>
                <w:i/>
                <w:iCs/>
                <w:color w:val="000000"/>
                <w:sz w:val="20"/>
                <w:szCs w:val="20"/>
              </w:rPr>
              <w:t>N MISSING</w:t>
            </w:r>
          </w:p>
        </w:tc>
        <w:tc>
          <w:tcPr>
            <w:tcW w:w="1431" w:type="dxa"/>
            <w:tcBorders>
              <w:top w:val="nil"/>
              <w:bottom w:val="single" w:sz="4" w:space="0" w:color="auto"/>
            </w:tcBorders>
            <w:vAlign w:val="center"/>
          </w:tcPr>
          <w:p w:rsidR="00073B7C" w:rsidRPr="00CF350D" w:rsidRDefault="00073B7C" w:rsidP="002B3575">
            <w:pPr>
              <w:rPr>
                <w:i/>
                <w:iCs/>
                <w:color w:val="000000"/>
                <w:sz w:val="20"/>
                <w:szCs w:val="20"/>
              </w:rPr>
            </w:pPr>
          </w:p>
        </w:tc>
        <w:tc>
          <w:tcPr>
            <w:tcW w:w="1028" w:type="dxa"/>
            <w:tcBorders>
              <w:top w:val="nil"/>
              <w:bottom w:val="single" w:sz="4" w:space="0" w:color="auto"/>
            </w:tcBorders>
            <w:shd w:val="clear" w:color="auto" w:fill="auto"/>
            <w:noWrap/>
            <w:vAlign w:val="center"/>
          </w:tcPr>
          <w:p w:rsidR="00073B7C" w:rsidRPr="00CF350D" w:rsidRDefault="00073B7C" w:rsidP="009D22B6">
            <w:pPr>
              <w:jc w:val="right"/>
              <w:rPr>
                <w:i/>
                <w:iCs/>
                <w:color w:val="000000"/>
                <w:sz w:val="20"/>
                <w:szCs w:val="20"/>
              </w:rPr>
            </w:pPr>
            <w:r>
              <w:rPr>
                <w:i/>
                <w:iCs/>
                <w:color w:val="000000"/>
                <w:sz w:val="20"/>
                <w:szCs w:val="20"/>
              </w:rPr>
              <w:t>3</w:t>
            </w:r>
          </w:p>
        </w:tc>
        <w:tc>
          <w:tcPr>
            <w:tcW w:w="1134" w:type="dxa"/>
            <w:tcBorders>
              <w:top w:val="nil"/>
              <w:bottom w:val="single" w:sz="4" w:space="0" w:color="auto"/>
            </w:tcBorders>
            <w:shd w:val="clear" w:color="auto" w:fill="auto"/>
            <w:noWrap/>
            <w:vAlign w:val="center"/>
          </w:tcPr>
          <w:p w:rsidR="00073B7C" w:rsidRPr="00CF350D" w:rsidRDefault="00073B7C" w:rsidP="009D22B6">
            <w:pPr>
              <w:jc w:val="right"/>
              <w:rPr>
                <w:i/>
                <w:iCs/>
                <w:color w:val="000000"/>
                <w:sz w:val="20"/>
                <w:szCs w:val="20"/>
              </w:rPr>
            </w:pPr>
            <w:r>
              <w:rPr>
                <w:i/>
                <w:iCs/>
                <w:color w:val="000000"/>
                <w:sz w:val="20"/>
                <w:szCs w:val="20"/>
              </w:rPr>
              <w:t>19</w:t>
            </w:r>
          </w:p>
        </w:tc>
        <w:tc>
          <w:tcPr>
            <w:tcW w:w="1134" w:type="dxa"/>
            <w:tcBorders>
              <w:top w:val="nil"/>
              <w:bottom w:val="single" w:sz="4" w:space="0" w:color="auto"/>
            </w:tcBorders>
            <w:shd w:val="clear" w:color="auto" w:fill="auto"/>
            <w:noWrap/>
            <w:vAlign w:val="center"/>
          </w:tcPr>
          <w:p w:rsidR="00073B7C" w:rsidRPr="00CF350D" w:rsidRDefault="00073B7C" w:rsidP="009D22B6">
            <w:pPr>
              <w:jc w:val="right"/>
              <w:rPr>
                <w:i/>
                <w:iCs/>
                <w:color w:val="000000"/>
                <w:sz w:val="20"/>
                <w:szCs w:val="20"/>
              </w:rPr>
            </w:pPr>
            <w:r>
              <w:rPr>
                <w:i/>
                <w:iCs/>
                <w:color w:val="000000"/>
                <w:sz w:val="20"/>
                <w:szCs w:val="20"/>
              </w:rPr>
              <w:t>13</w:t>
            </w:r>
          </w:p>
        </w:tc>
        <w:tc>
          <w:tcPr>
            <w:tcW w:w="1134" w:type="dxa"/>
            <w:tcBorders>
              <w:top w:val="nil"/>
              <w:bottom w:val="single" w:sz="4" w:space="0" w:color="auto"/>
            </w:tcBorders>
            <w:shd w:val="clear" w:color="auto" w:fill="auto"/>
            <w:noWrap/>
            <w:vAlign w:val="center"/>
          </w:tcPr>
          <w:p w:rsidR="00073B7C" w:rsidRPr="00CF350D" w:rsidRDefault="00073B7C" w:rsidP="009D22B6">
            <w:pPr>
              <w:jc w:val="right"/>
              <w:rPr>
                <w:i/>
                <w:iCs/>
                <w:color w:val="000000"/>
                <w:sz w:val="20"/>
                <w:szCs w:val="20"/>
              </w:rPr>
            </w:pPr>
            <w:r>
              <w:rPr>
                <w:i/>
                <w:iCs/>
                <w:color w:val="000000"/>
                <w:sz w:val="20"/>
                <w:szCs w:val="20"/>
              </w:rPr>
              <w:t>0</w:t>
            </w:r>
          </w:p>
        </w:tc>
        <w:tc>
          <w:tcPr>
            <w:tcW w:w="1240" w:type="dxa"/>
            <w:tcBorders>
              <w:top w:val="nil"/>
              <w:bottom w:val="single" w:sz="4" w:space="0" w:color="auto"/>
            </w:tcBorders>
            <w:vAlign w:val="center"/>
          </w:tcPr>
          <w:p w:rsidR="00073B7C" w:rsidRPr="00CF350D" w:rsidRDefault="00073B7C" w:rsidP="009D22B6">
            <w:pPr>
              <w:jc w:val="right"/>
              <w:rPr>
                <w:i/>
                <w:iCs/>
                <w:color w:val="000000"/>
                <w:sz w:val="20"/>
                <w:szCs w:val="20"/>
              </w:rPr>
            </w:pPr>
            <w:r>
              <w:rPr>
                <w:i/>
                <w:iCs/>
                <w:color w:val="000000"/>
                <w:sz w:val="20"/>
                <w:szCs w:val="20"/>
              </w:rPr>
              <w:t>6</w:t>
            </w:r>
          </w:p>
        </w:tc>
      </w:tr>
    </w:tbl>
    <w:p w:rsidR="002B3575" w:rsidRDefault="002B3575" w:rsidP="002B3575"/>
    <w:p w:rsidR="00963823" w:rsidRPr="00F87BE1" w:rsidRDefault="00963823" w:rsidP="008368C9">
      <w:pPr>
        <w:pStyle w:val="Heading3b"/>
        <w:numPr>
          <w:ilvl w:val="2"/>
          <w:numId w:val="36"/>
        </w:numPr>
        <w:tabs>
          <w:tab w:val="clear" w:pos="1146"/>
        </w:tabs>
        <w:ind w:left="709"/>
        <w:rPr>
          <w:rFonts w:ascii="Times New Roman" w:hAnsi="Times New Roman" w:cs="Times New Roman"/>
          <w:b/>
        </w:rPr>
      </w:pPr>
      <w:bookmarkStart w:id="66" w:name="_Toc431905554"/>
      <w:r>
        <w:rPr>
          <w:rFonts w:ascii="Times New Roman" w:hAnsi="Times New Roman" w:cs="Times New Roman"/>
          <w:b/>
        </w:rPr>
        <w:t>Significant life events</w:t>
      </w:r>
      <w:bookmarkEnd w:id="66"/>
    </w:p>
    <w:p w:rsidR="00A134B4" w:rsidRDefault="00A134B4" w:rsidP="000C62E4">
      <w:pPr>
        <w:jc w:val="both"/>
        <w:rPr>
          <w:szCs w:val="22"/>
        </w:rPr>
      </w:pPr>
    </w:p>
    <w:p w:rsidR="00963823" w:rsidRDefault="00C17483" w:rsidP="00C17483">
      <w:pPr>
        <w:jc w:val="both"/>
        <w:rPr>
          <w:szCs w:val="22"/>
        </w:rPr>
      </w:pPr>
      <w:r>
        <w:rPr>
          <w:szCs w:val="22"/>
        </w:rPr>
        <w:t>At the 36 month assessment only, participants were asked if they had experienced a significant life event in the previous two years.  A list of 15 events was presented with a 16</w:t>
      </w:r>
      <w:r w:rsidRPr="00C17483">
        <w:rPr>
          <w:szCs w:val="22"/>
          <w:vertAlign w:val="superscript"/>
        </w:rPr>
        <w:t>th</w:t>
      </w:r>
      <w:r>
        <w:rPr>
          <w:szCs w:val="22"/>
        </w:rPr>
        <w:t xml:space="preserve"> option of ‘other’.</w:t>
      </w:r>
      <w:r w:rsidR="00DE6C61">
        <w:rPr>
          <w:szCs w:val="22"/>
        </w:rPr>
        <w:t xml:space="preserve">  The majority of respondents in each group had experienced significant life events (range 8</w:t>
      </w:r>
      <w:r w:rsidR="00FD66B7">
        <w:rPr>
          <w:szCs w:val="22"/>
        </w:rPr>
        <w:t>2.5</w:t>
      </w:r>
      <w:r w:rsidR="00DE6C61">
        <w:rPr>
          <w:szCs w:val="22"/>
        </w:rPr>
        <w:t>% to 96%) with the median number of events experienced being 3 or 4 and the maximum number ranging from 9 to 11 (</w:t>
      </w:r>
      <w:r w:rsidR="00DE6C61">
        <w:rPr>
          <w:szCs w:val="22"/>
        </w:rPr>
        <w:fldChar w:fldCharType="begin"/>
      </w:r>
      <w:r w:rsidR="00DE6C61">
        <w:rPr>
          <w:szCs w:val="22"/>
        </w:rPr>
        <w:instrText xml:space="preserve"> REF _Ref401667621 \h </w:instrText>
      </w:r>
      <w:r w:rsidR="00DE6C61">
        <w:rPr>
          <w:szCs w:val="22"/>
        </w:rPr>
      </w:r>
      <w:r w:rsidR="00DE6C61">
        <w:rPr>
          <w:szCs w:val="22"/>
        </w:rPr>
        <w:fldChar w:fldCharType="separate"/>
      </w:r>
      <w:r w:rsidR="00A315D9" w:rsidRPr="00A134B4">
        <w:rPr>
          <w:szCs w:val="22"/>
        </w:rPr>
        <w:t xml:space="preserve">Table </w:t>
      </w:r>
      <w:r w:rsidR="00A315D9">
        <w:rPr>
          <w:noProof/>
          <w:szCs w:val="22"/>
        </w:rPr>
        <w:t>3</w:t>
      </w:r>
      <w:r w:rsidR="00DE6C61">
        <w:rPr>
          <w:szCs w:val="22"/>
        </w:rPr>
        <w:fldChar w:fldCharType="end"/>
      </w:r>
      <w:r w:rsidR="00DE6C61">
        <w:rPr>
          <w:szCs w:val="22"/>
        </w:rPr>
        <w:t xml:space="preserve">).  The percentage of respondents </w:t>
      </w:r>
      <w:r w:rsidR="006B0448">
        <w:rPr>
          <w:szCs w:val="22"/>
        </w:rPr>
        <w:t xml:space="preserve">who </w:t>
      </w:r>
      <w:r w:rsidR="00DE6C61">
        <w:rPr>
          <w:szCs w:val="22"/>
        </w:rPr>
        <w:t xml:space="preserve">experienced </w:t>
      </w:r>
      <w:r w:rsidR="006B0448">
        <w:rPr>
          <w:szCs w:val="22"/>
        </w:rPr>
        <w:t>e</w:t>
      </w:r>
      <w:r w:rsidR="00DE6C61">
        <w:rPr>
          <w:szCs w:val="22"/>
        </w:rPr>
        <w:t xml:space="preserve">ach </w:t>
      </w:r>
      <w:r w:rsidR="006B0448">
        <w:rPr>
          <w:szCs w:val="22"/>
        </w:rPr>
        <w:t>event</w:t>
      </w:r>
      <w:r w:rsidR="00DE6C61">
        <w:rPr>
          <w:szCs w:val="22"/>
        </w:rPr>
        <w:t xml:space="preserve"> are detailed in Appendix 4, </w:t>
      </w:r>
      <w:r w:rsidR="005C5770">
        <w:rPr>
          <w:szCs w:val="22"/>
        </w:rPr>
        <w:fldChar w:fldCharType="begin"/>
      </w:r>
      <w:r w:rsidR="005C5770">
        <w:rPr>
          <w:szCs w:val="22"/>
        </w:rPr>
        <w:instrText xml:space="preserve"> REF _Ref402537070 \h </w:instrText>
      </w:r>
      <w:r w:rsidR="005C5770">
        <w:rPr>
          <w:szCs w:val="22"/>
        </w:rPr>
      </w:r>
      <w:r w:rsidR="005C5770">
        <w:rPr>
          <w:szCs w:val="22"/>
        </w:rPr>
        <w:fldChar w:fldCharType="separate"/>
      </w:r>
      <w:r w:rsidR="00A315D9">
        <w:t>Table 4:</w:t>
      </w:r>
      <w:r w:rsidR="00A315D9" w:rsidRPr="005C5770">
        <w:t xml:space="preserve"> </w:t>
      </w:r>
      <w:r w:rsidR="00A315D9">
        <w:rPr>
          <w:noProof/>
        </w:rPr>
        <w:t>2</w:t>
      </w:r>
      <w:r w:rsidR="005C5770">
        <w:rPr>
          <w:szCs w:val="22"/>
        </w:rPr>
        <w:fldChar w:fldCharType="end"/>
      </w:r>
      <w:r w:rsidR="00DE6C61">
        <w:rPr>
          <w:szCs w:val="22"/>
        </w:rPr>
        <w:t>.</w:t>
      </w:r>
    </w:p>
    <w:p w:rsidR="00DE6C61" w:rsidRDefault="00DE6C61" w:rsidP="00C17483">
      <w:pPr>
        <w:jc w:val="both"/>
        <w:rPr>
          <w:szCs w:val="22"/>
        </w:rPr>
      </w:pPr>
    </w:p>
    <w:p w:rsidR="00DE6C61" w:rsidRDefault="00DE6C61" w:rsidP="00DE6C61">
      <w:pPr>
        <w:pStyle w:val="Caption"/>
        <w:rPr>
          <w:sz w:val="22"/>
          <w:szCs w:val="22"/>
        </w:rPr>
      </w:pPr>
      <w:bookmarkStart w:id="67" w:name="_Ref401667621"/>
      <w:bookmarkStart w:id="68" w:name="_Toc430945625"/>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3</w:t>
      </w:r>
      <w:r w:rsidRPr="00A134B4">
        <w:rPr>
          <w:sz w:val="22"/>
          <w:szCs w:val="22"/>
        </w:rPr>
        <w:fldChar w:fldCharType="end"/>
      </w:r>
      <w:bookmarkEnd w:id="67"/>
      <w:r w:rsidRPr="00A134B4">
        <w:rPr>
          <w:sz w:val="22"/>
          <w:szCs w:val="22"/>
        </w:rPr>
        <w:t xml:space="preserve">: </w:t>
      </w:r>
      <w:r>
        <w:rPr>
          <w:sz w:val="22"/>
          <w:szCs w:val="22"/>
        </w:rPr>
        <w:t>Significant life events</w:t>
      </w:r>
      <w:bookmarkEnd w:id="68"/>
    </w:p>
    <w:tbl>
      <w:tblPr>
        <w:tblW w:w="0" w:type="auto"/>
        <w:tblInd w:w="93" w:type="dxa"/>
        <w:tblLook w:val="04A0" w:firstRow="1" w:lastRow="0" w:firstColumn="1" w:lastColumn="0" w:noHBand="0" w:noVBand="1"/>
      </w:tblPr>
      <w:tblGrid>
        <w:gridCol w:w="1961"/>
        <w:gridCol w:w="1766"/>
        <w:gridCol w:w="1250"/>
        <w:gridCol w:w="992"/>
        <w:gridCol w:w="1134"/>
        <w:gridCol w:w="1276"/>
      </w:tblGrid>
      <w:tr w:rsidR="00C17483" w:rsidRPr="00CF350D" w:rsidTr="00C17483">
        <w:tc>
          <w:tcPr>
            <w:tcW w:w="0" w:type="auto"/>
            <w:vMerge w:val="restart"/>
            <w:tcBorders>
              <w:top w:val="single" w:sz="4" w:space="0" w:color="auto"/>
            </w:tcBorders>
            <w:shd w:val="clear" w:color="auto" w:fill="auto"/>
            <w:noWrap/>
            <w:vAlign w:val="bottom"/>
          </w:tcPr>
          <w:p w:rsidR="00C17483" w:rsidRPr="00CF350D" w:rsidRDefault="00C17483" w:rsidP="00C17483">
            <w:pPr>
              <w:rPr>
                <w:b/>
                <w:bCs/>
                <w:color w:val="000000"/>
                <w:sz w:val="20"/>
                <w:szCs w:val="20"/>
              </w:rPr>
            </w:pPr>
            <w:r>
              <w:rPr>
                <w:b/>
                <w:bCs/>
                <w:color w:val="000000"/>
                <w:sz w:val="20"/>
                <w:szCs w:val="20"/>
              </w:rPr>
              <w:t>Significant life event</w:t>
            </w:r>
          </w:p>
        </w:tc>
        <w:tc>
          <w:tcPr>
            <w:tcW w:w="0" w:type="auto"/>
            <w:tcBorders>
              <w:top w:val="single" w:sz="4" w:space="0" w:color="auto"/>
            </w:tcBorders>
          </w:tcPr>
          <w:p w:rsidR="00C17483" w:rsidRPr="00CF350D" w:rsidRDefault="00C17483" w:rsidP="00421729">
            <w:pPr>
              <w:jc w:val="center"/>
              <w:rPr>
                <w:b/>
                <w:bCs/>
                <w:color w:val="000000"/>
                <w:sz w:val="20"/>
                <w:szCs w:val="20"/>
              </w:rPr>
            </w:pPr>
          </w:p>
        </w:tc>
        <w:tc>
          <w:tcPr>
            <w:tcW w:w="4652" w:type="dxa"/>
            <w:gridSpan w:val="4"/>
            <w:tcBorders>
              <w:top w:val="single" w:sz="4" w:space="0" w:color="auto"/>
              <w:bottom w:val="single" w:sz="4" w:space="0" w:color="auto"/>
            </w:tcBorders>
            <w:shd w:val="clear" w:color="auto" w:fill="auto"/>
            <w:noWrap/>
            <w:vAlign w:val="center"/>
            <w:hideMark/>
          </w:tcPr>
          <w:p w:rsidR="00C17483" w:rsidRPr="00CF350D" w:rsidRDefault="00C17483" w:rsidP="00421729">
            <w:pPr>
              <w:jc w:val="center"/>
              <w:rPr>
                <w:b/>
                <w:bCs/>
                <w:color w:val="000000"/>
                <w:sz w:val="20"/>
                <w:szCs w:val="20"/>
              </w:rPr>
            </w:pPr>
            <w:r>
              <w:rPr>
                <w:b/>
                <w:bCs/>
                <w:color w:val="000000"/>
                <w:sz w:val="20"/>
                <w:szCs w:val="20"/>
              </w:rPr>
              <w:t>Group</w:t>
            </w:r>
          </w:p>
        </w:tc>
      </w:tr>
      <w:tr w:rsidR="00C17483" w:rsidRPr="00CF350D" w:rsidTr="00DE6C61">
        <w:tc>
          <w:tcPr>
            <w:tcW w:w="0" w:type="auto"/>
            <w:vMerge/>
            <w:tcBorders>
              <w:bottom w:val="single" w:sz="4" w:space="0" w:color="auto"/>
            </w:tcBorders>
            <w:shd w:val="clear" w:color="auto" w:fill="auto"/>
            <w:noWrap/>
            <w:vAlign w:val="bottom"/>
          </w:tcPr>
          <w:p w:rsidR="00C17483" w:rsidRPr="00CF350D" w:rsidRDefault="00C17483" w:rsidP="00421729">
            <w:pPr>
              <w:rPr>
                <w:b/>
                <w:bCs/>
                <w:color w:val="000000"/>
                <w:sz w:val="20"/>
                <w:szCs w:val="20"/>
              </w:rPr>
            </w:pPr>
          </w:p>
        </w:tc>
        <w:tc>
          <w:tcPr>
            <w:tcW w:w="0" w:type="auto"/>
            <w:tcBorders>
              <w:bottom w:val="single" w:sz="4" w:space="0" w:color="auto"/>
            </w:tcBorders>
            <w:shd w:val="clear" w:color="auto" w:fill="FFFFFF" w:themeFill="background1"/>
          </w:tcPr>
          <w:p w:rsidR="00C17483" w:rsidRPr="00CF350D" w:rsidRDefault="00C17483" w:rsidP="00421729">
            <w:pPr>
              <w:jc w:val="center"/>
              <w:rPr>
                <w:b/>
                <w:bCs/>
                <w:color w:val="000000"/>
                <w:sz w:val="20"/>
                <w:szCs w:val="20"/>
              </w:rPr>
            </w:pPr>
          </w:p>
        </w:tc>
        <w:tc>
          <w:tcPr>
            <w:tcW w:w="1250" w:type="dxa"/>
            <w:tcBorders>
              <w:top w:val="single" w:sz="4" w:space="0" w:color="auto"/>
              <w:bottom w:val="single" w:sz="4" w:space="0" w:color="auto"/>
            </w:tcBorders>
            <w:shd w:val="clear" w:color="auto" w:fill="FFFFFF" w:themeFill="background1"/>
            <w:noWrap/>
            <w:vAlign w:val="center"/>
          </w:tcPr>
          <w:p w:rsidR="00C17483" w:rsidRPr="00CF350D" w:rsidRDefault="00C17483" w:rsidP="00DE6C61">
            <w:pPr>
              <w:jc w:val="right"/>
              <w:rPr>
                <w:b/>
                <w:bCs/>
                <w:color w:val="000000"/>
                <w:sz w:val="20"/>
                <w:szCs w:val="20"/>
              </w:rPr>
            </w:pPr>
            <w:r>
              <w:rPr>
                <w:b/>
                <w:bCs/>
                <w:color w:val="000000"/>
                <w:sz w:val="20"/>
                <w:szCs w:val="20"/>
              </w:rPr>
              <w:t>TAU</w:t>
            </w:r>
          </w:p>
        </w:tc>
        <w:tc>
          <w:tcPr>
            <w:tcW w:w="992" w:type="dxa"/>
            <w:tcBorders>
              <w:top w:val="single" w:sz="4" w:space="0" w:color="auto"/>
              <w:bottom w:val="single" w:sz="4" w:space="0" w:color="auto"/>
            </w:tcBorders>
            <w:shd w:val="clear" w:color="auto" w:fill="FFFFFF" w:themeFill="background1"/>
            <w:noWrap/>
            <w:vAlign w:val="center"/>
          </w:tcPr>
          <w:p w:rsidR="00C17483" w:rsidRPr="00CF350D" w:rsidRDefault="00C17483" w:rsidP="00DE6C61">
            <w:pPr>
              <w:jc w:val="right"/>
              <w:rPr>
                <w:b/>
                <w:bCs/>
                <w:color w:val="000000"/>
                <w:sz w:val="20"/>
                <w:szCs w:val="20"/>
              </w:rPr>
            </w:pPr>
            <w:r>
              <w:rPr>
                <w:b/>
                <w:bCs/>
                <w:color w:val="000000"/>
                <w:sz w:val="20"/>
                <w:szCs w:val="20"/>
              </w:rPr>
              <w:t>MI</w:t>
            </w:r>
          </w:p>
        </w:tc>
        <w:tc>
          <w:tcPr>
            <w:tcW w:w="1134" w:type="dxa"/>
            <w:tcBorders>
              <w:top w:val="single" w:sz="4" w:space="0" w:color="auto"/>
              <w:bottom w:val="single" w:sz="4" w:space="0" w:color="auto"/>
            </w:tcBorders>
            <w:shd w:val="clear" w:color="auto" w:fill="FFFFFF" w:themeFill="background1"/>
            <w:noWrap/>
            <w:vAlign w:val="center"/>
          </w:tcPr>
          <w:p w:rsidR="00C17483" w:rsidRPr="00CF350D" w:rsidRDefault="00C17483" w:rsidP="00DE6C61">
            <w:pPr>
              <w:jc w:val="right"/>
              <w:rPr>
                <w:b/>
                <w:bCs/>
                <w:color w:val="000000"/>
                <w:sz w:val="20"/>
                <w:szCs w:val="20"/>
              </w:rPr>
            </w:pPr>
            <w:r>
              <w:rPr>
                <w:b/>
                <w:bCs/>
                <w:color w:val="000000"/>
                <w:sz w:val="20"/>
                <w:szCs w:val="20"/>
              </w:rPr>
              <w:t>MI+W</w:t>
            </w:r>
          </w:p>
        </w:tc>
        <w:tc>
          <w:tcPr>
            <w:tcW w:w="1276" w:type="dxa"/>
            <w:tcBorders>
              <w:top w:val="single" w:sz="4" w:space="0" w:color="auto"/>
              <w:bottom w:val="single" w:sz="4" w:space="0" w:color="auto"/>
            </w:tcBorders>
            <w:shd w:val="clear" w:color="auto" w:fill="FFFFFF" w:themeFill="background1"/>
            <w:noWrap/>
            <w:vAlign w:val="center"/>
          </w:tcPr>
          <w:p w:rsidR="00C17483" w:rsidRPr="00CF350D" w:rsidRDefault="00C17483" w:rsidP="00DE6C61">
            <w:pPr>
              <w:jc w:val="right"/>
              <w:rPr>
                <w:b/>
                <w:bCs/>
                <w:color w:val="000000"/>
                <w:sz w:val="20"/>
                <w:szCs w:val="20"/>
              </w:rPr>
            </w:pPr>
            <w:r>
              <w:rPr>
                <w:b/>
                <w:bCs/>
                <w:color w:val="000000"/>
                <w:sz w:val="20"/>
                <w:szCs w:val="20"/>
              </w:rPr>
              <w:t>MI+W+B</w:t>
            </w:r>
          </w:p>
        </w:tc>
      </w:tr>
      <w:tr w:rsidR="00C17483" w:rsidRPr="00CF350D" w:rsidTr="00DE6C61">
        <w:tc>
          <w:tcPr>
            <w:tcW w:w="0" w:type="auto"/>
            <w:tcBorders>
              <w:top w:val="single" w:sz="4" w:space="0" w:color="auto"/>
            </w:tcBorders>
            <w:shd w:val="clear" w:color="auto" w:fill="auto"/>
            <w:noWrap/>
            <w:vAlign w:val="center"/>
          </w:tcPr>
          <w:p w:rsidR="00C17483" w:rsidRPr="00F0241F" w:rsidRDefault="00C17483" w:rsidP="00DE6C61">
            <w:pPr>
              <w:spacing w:after="120"/>
              <w:rPr>
                <w:bCs/>
                <w:color w:val="000000"/>
                <w:sz w:val="20"/>
                <w:szCs w:val="20"/>
              </w:rPr>
            </w:pPr>
            <w:r>
              <w:rPr>
                <w:bCs/>
                <w:color w:val="000000"/>
                <w:sz w:val="20"/>
                <w:szCs w:val="20"/>
              </w:rPr>
              <w:t>Any event</w:t>
            </w:r>
          </w:p>
        </w:tc>
        <w:tc>
          <w:tcPr>
            <w:tcW w:w="0" w:type="auto"/>
            <w:tcBorders>
              <w:top w:val="single" w:sz="4" w:space="0" w:color="auto"/>
            </w:tcBorders>
            <w:shd w:val="clear" w:color="auto" w:fill="D9D9D9" w:themeFill="background1" w:themeFillShade="D9"/>
            <w:vAlign w:val="center"/>
          </w:tcPr>
          <w:p w:rsidR="00C17483" w:rsidRPr="00CF350D" w:rsidRDefault="00C17483" w:rsidP="00DE6C61">
            <w:pPr>
              <w:spacing w:after="120"/>
              <w:rPr>
                <w:color w:val="000000"/>
                <w:sz w:val="20"/>
                <w:szCs w:val="20"/>
              </w:rPr>
            </w:pPr>
            <w:r>
              <w:rPr>
                <w:color w:val="000000"/>
                <w:sz w:val="20"/>
                <w:szCs w:val="20"/>
              </w:rPr>
              <w:t>Yes (%)</w:t>
            </w:r>
          </w:p>
        </w:tc>
        <w:tc>
          <w:tcPr>
            <w:tcW w:w="1250" w:type="dxa"/>
            <w:tcBorders>
              <w:top w:val="single" w:sz="4" w:space="0" w:color="auto"/>
            </w:tcBorders>
            <w:shd w:val="clear" w:color="auto" w:fill="D9D9D9" w:themeFill="background1" w:themeFillShade="D9"/>
            <w:noWrap/>
            <w:vAlign w:val="center"/>
          </w:tcPr>
          <w:p w:rsidR="00C17483" w:rsidRPr="00DE6C61" w:rsidRDefault="00C17483" w:rsidP="00DE6C61">
            <w:pPr>
              <w:spacing w:after="120"/>
              <w:jc w:val="right"/>
              <w:rPr>
                <w:color w:val="000000"/>
                <w:sz w:val="20"/>
                <w:szCs w:val="22"/>
              </w:rPr>
            </w:pPr>
            <w:r w:rsidRPr="00DE6C61">
              <w:rPr>
                <w:color w:val="000000"/>
                <w:sz w:val="20"/>
                <w:szCs w:val="22"/>
              </w:rPr>
              <w:t>95.7</w:t>
            </w:r>
          </w:p>
        </w:tc>
        <w:tc>
          <w:tcPr>
            <w:tcW w:w="992" w:type="dxa"/>
            <w:tcBorders>
              <w:top w:val="single" w:sz="4" w:space="0" w:color="auto"/>
            </w:tcBorders>
            <w:shd w:val="clear" w:color="auto" w:fill="D9D9D9" w:themeFill="background1" w:themeFillShade="D9"/>
            <w:noWrap/>
            <w:vAlign w:val="center"/>
          </w:tcPr>
          <w:p w:rsidR="00C17483" w:rsidRPr="00DE6C61" w:rsidRDefault="00C17483" w:rsidP="00DE6C61">
            <w:pPr>
              <w:spacing w:after="120"/>
              <w:jc w:val="right"/>
              <w:rPr>
                <w:color w:val="000000"/>
                <w:sz w:val="20"/>
                <w:szCs w:val="22"/>
              </w:rPr>
            </w:pPr>
            <w:r w:rsidRPr="00DE6C61">
              <w:rPr>
                <w:color w:val="000000"/>
                <w:sz w:val="20"/>
                <w:szCs w:val="22"/>
              </w:rPr>
              <w:t>92.5</w:t>
            </w:r>
          </w:p>
        </w:tc>
        <w:tc>
          <w:tcPr>
            <w:tcW w:w="1134" w:type="dxa"/>
            <w:tcBorders>
              <w:top w:val="single" w:sz="4" w:space="0" w:color="auto"/>
            </w:tcBorders>
            <w:shd w:val="clear" w:color="auto" w:fill="D9D9D9" w:themeFill="background1" w:themeFillShade="D9"/>
            <w:noWrap/>
            <w:vAlign w:val="center"/>
          </w:tcPr>
          <w:p w:rsidR="00C17483" w:rsidRPr="00DE6C61" w:rsidRDefault="00C17483" w:rsidP="00DE6C61">
            <w:pPr>
              <w:spacing w:after="120"/>
              <w:jc w:val="right"/>
              <w:rPr>
                <w:color w:val="000000"/>
                <w:sz w:val="20"/>
                <w:szCs w:val="22"/>
              </w:rPr>
            </w:pPr>
            <w:r w:rsidRPr="00DE6C61">
              <w:rPr>
                <w:color w:val="000000"/>
                <w:sz w:val="20"/>
                <w:szCs w:val="22"/>
              </w:rPr>
              <w:t>82.5</w:t>
            </w:r>
          </w:p>
        </w:tc>
        <w:tc>
          <w:tcPr>
            <w:tcW w:w="1276" w:type="dxa"/>
            <w:tcBorders>
              <w:top w:val="single" w:sz="4" w:space="0" w:color="auto"/>
            </w:tcBorders>
            <w:shd w:val="clear" w:color="auto" w:fill="D9D9D9" w:themeFill="background1" w:themeFillShade="D9"/>
            <w:noWrap/>
            <w:vAlign w:val="center"/>
          </w:tcPr>
          <w:p w:rsidR="00C17483" w:rsidRPr="00DE6C61" w:rsidRDefault="00C17483" w:rsidP="00DE6C61">
            <w:pPr>
              <w:spacing w:after="120"/>
              <w:jc w:val="right"/>
              <w:rPr>
                <w:color w:val="000000"/>
                <w:sz w:val="20"/>
                <w:szCs w:val="22"/>
              </w:rPr>
            </w:pPr>
            <w:r w:rsidRPr="00DE6C61">
              <w:rPr>
                <w:color w:val="000000"/>
                <w:sz w:val="20"/>
                <w:szCs w:val="22"/>
              </w:rPr>
              <w:t>87.0</w:t>
            </w:r>
          </w:p>
        </w:tc>
      </w:tr>
      <w:tr w:rsidR="00C17483" w:rsidRPr="00CF350D" w:rsidTr="00DE6C61">
        <w:tc>
          <w:tcPr>
            <w:tcW w:w="0" w:type="auto"/>
            <w:vMerge w:val="restart"/>
            <w:tcBorders>
              <w:top w:val="nil"/>
            </w:tcBorders>
            <w:shd w:val="clear" w:color="auto" w:fill="auto"/>
            <w:noWrap/>
          </w:tcPr>
          <w:p w:rsidR="00C17483" w:rsidRPr="00F0241F" w:rsidRDefault="00C17483" w:rsidP="00DE6C61">
            <w:pPr>
              <w:spacing w:before="40"/>
              <w:rPr>
                <w:bCs/>
                <w:color w:val="000000"/>
                <w:sz w:val="20"/>
                <w:szCs w:val="20"/>
              </w:rPr>
            </w:pPr>
            <w:r>
              <w:rPr>
                <w:bCs/>
                <w:color w:val="000000"/>
                <w:sz w:val="20"/>
                <w:szCs w:val="20"/>
              </w:rPr>
              <w:t>Number of events</w:t>
            </w:r>
          </w:p>
        </w:tc>
        <w:tc>
          <w:tcPr>
            <w:tcW w:w="0" w:type="auto"/>
            <w:tcBorders>
              <w:top w:val="nil"/>
            </w:tcBorders>
            <w:shd w:val="clear" w:color="auto" w:fill="FFFFFF" w:themeFill="background1"/>
            <w:vAlign w:val="center"/>
          </w:tcPr>
          <w:p w:rsidR="00C17483" w:rsidRPr="00CF350D" w:rsidRDefault="00C17483" w:rsidP="00421729">
            <w:pPr>
              <w:spacing w:before="40"/>
              <w:rPr>
                <w:color w:val="000000"/>
                <w:sz w:val="20"/>
                <w:szCs w:val="20"/>
              </w:rPr>
            </w:pPr>
            <w:r>
              <w:rPr>
                <w:color w:val="000000"/>
                <w:sz w:val="20"/>
                <w:szCs w:val="20"/>
              </w:rPr>
              <w:t>Mean</w:t>
            </w:r>
          </w:p>
        </w:tc>
        <w:tc>
          <w:tcPr>
            <w:tcW w:w="1250"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4.3</w:t>
            </w:r>
          </w:p>
        </w:tc>
        <w:tc>
          <w:tcPr>
            <w:tcW w:w="992"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3.8</w:t>
            </w:r>
          </w:p>
        </w:tc>
        <w:tc>
          <w:tcPr>
            <w:tcW w:w="1134"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3.</w:t>
            </w:r>
            <w:r w:rsidR="00DE6C61">
              <w:rPr>
                <w:color w:val="000000"/>
                <w:sz w:val="20"/>
                <w:szCs w:val="22"/>
              </w:rPr>
              <w:t>6</w:t>
            </w:r>
          </w:p>
        </w:tc>
        <w:tc>
          <w:tcPr>
            <w:tcW w:w="1276"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3.8</w:t>
            </w:r>
          </w:p>
        </w:tc>
      </w:tr>
      <w:tr w:rsidR="00C17483" w:rsidRPr="00CF350D" w:rsidTr="00DE6C61">
        <w:tc>
          <w:tcPr>
            <w:tcW w:w="0" w:type="auto"/>
            <w:vMerge/>
            <w:shd w:val="clear" w:color="auto" w:fill="auto"/>
            <w:noWrap/>
            <w:vAlign w:val="center"/>
          </w:tcPr>
          <w:p w:rsidR="00C17483" w:rsidRPr="00F0241F" w:rsidRDefault="00C17483" w:rsidP="00421729">
            <w:pPr>
              <w:rPr>
                <w:bCs/>
                <w:color w:val="000000"/>
                <w:sz w:val="20"/>
                <w:szCs w:val="20"/>
              </w:rPr>
            </w:pPr>
          </w:p>
        </w:tc>
        <w:tc>
          <w:tcPr>
            <w:tcW w:w="0" w:type="auto"/>
            <w:tcBorders>
              <w:top w:val="nil"/>
            </w:tcBorders>
            <w:shd w:val="clear" w:color="auto" w:fill="FFFFFF" w:themeFill="background1"/>
            <w:vAlign w:val="center"/>
          </w:tcPr>
          <w:p w:rsidR="00C17483" w:rsidRPr="00CF350D" w:rsidRDefault="00C17483" w:rsidP="00421729">
            <w:pPr>
              <w:rPr>
                <w:color w:val="000000"/>
                <w:sz w:val="20"/>
                <w:szCs w:val="20"/>
              </w:rPr>
            </w:pPr>
            <w:r>
              <w:rPr>
                <w:color w:val="000000"/>
                <w:sz w:val="20"/>
                <w:szCs w:val="20"/>
              </w:rPr>
              <w:t>Standard Deviation</w:t>
            </w:r>
          </w:p>
        </w:tc>
        <w:tc>
          <w:tcPr>
            <w:tcW w:w="1250"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2.8</w:t>
            </w:r>
          </w:p>
        </w:tc>
        <w:tc>
          <w:tcPr>
            <w:tcW w:w="992"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w:t>
            </w:r>
            <w:r w:rsidR="00DE6C61">
              <w:rPr>
                <w:color w:val="000000"/>
                <w:sz w:val="20"/>
                <w:szCs w:val="22"/>
              </w:rPr>
              <w:t>4</w:t>
            </w:r>
          </w:p>
        </w:tc>
        <w:tc>
          <w:tcPr>
            <w:tcW w:w="1134"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2.4</w:t>
            </w:r>
          </w:p>
        </w:tc>
        <w:tc>
          <w:tcPr>
            <w:tcW w:w="1276"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2.4</w:t>
            </w:r>
          </w:p>
        </w:tc>
      </w:tr>
      <w:tr w:rsidR="00C17483" w:rsidRPr="00CF350D" w:rsidTr="00DE6C61">
        <w:tc>
          <w:tcPr>
            <w:tcW w:w="0" w:type="auto"/>
            <w:vMerge w:val="restart"/>
            <w:tcBorders>
              <w:top w:val="nil"/>
            </w:tcBorders>
            <w:shd w:val="clear" w:color="auto" w:fill="auto"/>
            <w:noWrap/>
            <w:vAlign w:val="center"/>
          </w:tcPr>
          <w:p w:rsidR="00C17483" w:rsidRPr="00F0241F" w:rsidRDefault="00C17483" w:rsidP="00421729">
            <w:pPr>
              <w:spacing w:before="40"/>
              <w:rPr>
                <w:bCs/>
                <w:color w:val="000000"/>
                <w:sz w:val="20"/>
                <w:szCs w:val="20"/>
              </w:rPr>
            </w:pPr>
          </w:p>
        </w:tc>
        <w:tc>
          <w:tcPr>
            <w:tcW w:w="0" w:type="auto"/>
            <w:tcBorders>
              <w:top w:val="nil"/>
            </w:tcBorders>
            <w:shd w:val="clear" w:color="auto" w:fill="FFFFFF" w:themeFill="background1"/>
            <w:vAlign w:val="center"/>
          </w:tcPr>
          <w:p w:rsidR="00C17483" w:rsidRPr="00073B7C" w:rsidRDefault="00C17483" w:rsidP="00421729">
            <w:pPr>
              <w:spacing w:before="40"/>
              <w:rPr>
                <w:bCs/>
                <w:color w:val="000000"/>
                <w:sz w:val="20"/>
                <w:szCs w:val="20"/>
              </w:rPr>
            </w:pPr>
            <w:r>
              <w:rPr>
                <w:bCs/>
                <w:color w:val="000000"/>
                <w:sz w:val="20"/>
                <w:szCs w:val="20"/>
              </w:rPr>
              <w:t>Minimum</w:t>
            </w:r>
          </w:p>
        </w:tc>
        <w:tc>
          <w:tcPr>
            <w:tcW w:w="1250"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0</w:t>
            </w:r>
          </w:p>
        </w:tc>
        <w:tc>
          <w:tcPr>
            <w:tcW w:w="992"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0</w:t>
            </w:r>
          </w:p>
        </w:tc>
        <w:tc>
          <w:tcPr>
            <w:tcW w:w="1134"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0</w:t>
            </w:r>
          </w:p>
        </w:tc>
        <w:tc>
          <w:tcPr>
            <w:tcW w:w="1276"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0</w:t>
            </w:r>
          </w:p>
        </w:tc>
      </w:tr>
      <w:tr w:rsidR="00C17483" w:rsidRPr="00CF350D" w:rsidTr="00DE6C61">
        <w:tc>
          <w:tcPr>
            <w:tcW w:w="0" w:type="auto"/>
            <w:vMerge/>
            <w:shd w:val="clear" w:color="auto" w:fill="auto"/>
            <w:noWrap/>
            <w:vAlign w:val="center"/>
          </w:tcPr>
          <w:p w:rsidR="00C17483" w:rsidRPr="00F0241F" w:rsidRDefault="00C17483" w:rsidP="00421729">
            <w:pPr>
              <w:rPr>
                <w:bCs/>
                <w:color w:val="000000"/>
                <w:sz w:val="20"/>
                <w:szCs w:val="20"/>
              </w:rPr>
            </w:pPr>
          </w:p>
        </w:tc>
        <w:tc>
          <w:tcPr>
            <w:tcW w:w="0" w:type="auto"/>
            <w:tcBorders>
              <w:top w:val="nil"/>
            </w:tcBorders>
            <w:shd w:val="clear" w:color="auto" w:fill="FFFFFF" w:themeFill="background1"/>
            <w:vAlign w:val="center"/>
          </w:tcPr>
          <w:p w:rsidR="00C17483" w:rsidRPr="00CF350D" w:rsidRDefault="00C17483" w:rsidP="00421729">
            <w:pPr>
              <w:rPr>
                <w:color w:val="000000"/>
                <w:sz w:val="20"/>
                <w:szCs w:val="20"/>
              </w:rPr>
            </w:pPr>
            <w:r>
              <w:rPr>
                <w:color w:val="000000"/>
                <w:sz w:val="20"/>
                <w:szCs w:val="20"/>
              </w:rPr>
              <w:t>Q1</w:t>
            </w:r>
          </w:p>
        </w:tc>
        <w:tc>
          <w:tcPr>
            <w:tcW w:w="1250"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w:t>
            </w:r>
          </w:p>
        </w:tc>
        <w:tc>
          <w:tcPr>
            <w:tcW w:w="992"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w:t>
            </w:r>
          </w:p>
        </w:tc>
        <w:tc>
          <w:tcPr>
            <w:tcW w:w="1134"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w:t>
            </w:r>
          </w:p>
        </w:tc>
        <w:tc>
          <w:tcPr>
            <w:tcW w:w="1276"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2</w:t>
            </w:r>
          </w:p>
        </w:tc>
      </w:tr>
      <w:tr w:rsidR="00C17483" w:rsidRPr="00CF350D" w:rsidTr="00DE6C61">
        <w:tc>
          <w:tcPr>
            <w:tcW w:w="0" w:type="auto"/>
            <w:vMerge w:val="restart"/>
            <w:tcBorders>
              <w:top w:val="nil"/>
            </w:tcBorders>
            <w:shd w:val="clear" w:color="auto" w:fill="auto"/>
            <w:noWrap/>
            <w:vAlign w:val="center"/>
          </w:tcPr>
          <w:p w:rsidR="00C17483" w:rsidRPr="00F0241F" w:rsidRDefault="00C17483" w:rsidP="00421729">
            <w:pPr>
              <w:spacing w:before="40"/>
              <w:rPr>
                <w:bCs/>
                <w:color w:val="000000"/>
                <w:sz w:val="20"/>
                <w:szCs w:val="20"/>
              </w:rPr>
            </w:pPr>
          </w:p>
        </w:tc>
        <w:tc>
          <w:tcPr>
            <w:tcW w:w="0" w:type="auto"/>
            <w:tcBorders>
              <w:top w:val="nil"/>
            </w:tcBorders>
            <w:shd w:val="clear" w:color="auto" w:fill="D9D9D9" w:themeFill="background1" w:themeFillShade="D9"/>
            <w:vAlign w:val="center"/>
          </w:tcPr>
          <w:p w:rsidR="00C17483" w:rsidRPr="00073B7C" w:rsidRDefault="00C17483" w:rsidP="00421729">
            <w:pPr>
              <w:spacing w:before="40"/>
              <w:rPr>
                <w:bCs/>
                <w:color w:val="000000"/>
                <w:sz w:val="20"/>
                <w:szCs w:val="20"/>
              </w:rPr>
            </w:pPr>
            <w:r>
              <w:rPr>
                <w:bCs/>
                <w:color w:val="000000"/>
                <w:sz w:val="20"/>
                <w:szCs w:val="20"/>
              </w:rPr>
              <w:t>Median</w:t>
            </w:r>
          </w:p>
        </w:tc>
        <w:tc>
          <w:tcPr>
            <w:tcW w:w="1250" w:type="dxa"/>
            <w:tcBorders>
              <w:top w:val="nil"/>
            </w:tcBorders>
            <w:shd w:val="clear" w:color="auto" w:fill="D9D9D9" w:themeFill="background1" w:themeFillShade="D9"/>
            <w:noWrap/>
            <w:vAlign w:val="center"/>
          </w:tcPr>
          <w:p w:rsidR="00C17483" w:rsidRPr="00DE6C61" w:rsidRDefault="00C17483" w:rsidP="00DE6C61">
            <w:pPr>
              <w:jc w:val="right"/>
              <w:rPr>
                <w:color w:val="000000"/>
                <w:sz w:val="20"/>
                <w:szCs w:val="22"/>
              </w:rPr>
            </w:pPr>
            <w:r w:rsidRPr="00DE6C61">
              <w:rPr>
                <w:color w:val="000000"/>
                <w:sz w:val="20"/>
                <w:szCs w:val="22"/>
              </w:rPr>
              <w:t>3</w:t>
            </w:r>
          </w:p>
        </w:tc>
        <w:tc>
          <w:tcPr>
            <w:tcW w:w="992" w:type="dxa"/>
            <w:tcBorders>
              <w:top w:val="nil"/>
            </w:tcBorders>
            <w:shd w:val="clear" w:color="auto" w:fill="D9D9D9" w:themeFill="background1" w:themeFillShade="D9"/>
            <w:noWrap/>
            <w:vAlign w:val="center"/>
          </w:tcPr>
          <w:p w:rsidR="00C17483" w:rsidRPr="00DE6C61" w:rsidRDefault="00C17483" w:rsidP="00DE6C61">
            <w:pPr>
              <w:jc w:val="right"/>
              <w:rPr>
                <w:color w:val="000000"/>
                <w:sz w:val="20"/>
                <w:szCs w:val="22"/>
              </w:rPr>
            </w:pPr>
            <w:r w:rsidRPr="00DE6C61">
              <w:rPr>
                <w:color w:val="000000"/>
                <w:sz w:val="20"/>
                <w:szCs w:val="22"/>
              </w:rPr>
              <w:t>4</w:t>
            </w:r>
          </w:p>
        </w:tc>
        <w:tc>
          <w:tcPr>
            <w:tcW w:w="1134" w:type="dxa"/>
            <w:tcBorders>
              <w:top w:val="nil"/>
            </w:tcBorders>
            <w:shd w:val="clear" w:color="auto" w:fill="D9D9D9" w:themeFill="background1" w:themeFillShade="D9"/>
            <w:noWrap/>
            <w:vAlign w:val="center"/>
          </w:tcPr>
          <w:p w:rsidR="00C17483" w:rsidRPr="00DE6C61" w:rsidRDefault="00C17483" w:rsidP="00DE6C61">
            <w:pPr>
              <w:jc w:val="right"/>
              <w:rPr>
                <w:color w:val="000000"/>
                <w:sz w:val="20"/>
                <w:szCs w:val="22"/>
              </w:rPr>
            </w:pPr>
            <w:r w:rsidRPr="00DE6C61">
              <w:rPr>
                <w:color w:val="000000"/>
                <w:sz w:val="20"/>
                <w:szCs w:val="22"/>
              </w:rPr>
              <w:t>4</w:t>
            </w:r>
          </w:p>
        </w:tc>
        <w:tc>
          <w:tcPr>
            <w:tcW w:w="1276" w:type="dxa"/>
            <w:tcBorders>
              <w:top w:val="nil"/>
            </w:tcBorders>
            <w:shd w:val="clear" w:color="auto" w:fill="D9D9D9" w:themeFill="background1" w:themeFillShade="D9"/>
            <w:noWrap/>
            <w:vAlign w:val="center"/>
          </w:tcPr>
          <w:p w:rsidR="00C17483" w:rsidRPr="00DE6C61" w:rsidRDefault="00C17483" w:rsidP="00DE6C61">
            <w:pPr>
              <w:jc w:val="right"/>
              <w:rPr>
                <w:color w:val="000000"/>
                <w:sz w:val="20"/>
                <w:szCs w:val="22"/>
              </w:rPr>
            </w:pPr>
            <w:r w:rsidRPr="00DE6C61">
              <w:rPr>
                <w:color w:val="000000"/>
                <w:sz w:val="20"/>
                <w:szCs w:val="22"/>
              </w:rPr>
              <w:t>3.5</w:t>
            </w:r>
          </w:p>
        </w:tc>
      </w:tr>
      <w:tr w:rsidR="00C17483" w:rsidRPr="00CF350D" w:rsidTr="00DE6C61">
        <w:tc>
          <w:tcPr>
            <w:tcW w:w="0" w:type="auto"/>
            <w:vMerge/>
            <w:shd w:val="clear" w:color="auto" w:fill="auto"/>
            <w:noWrap/>
            <w:vAlign w:val="center"/>
          </w:tcPr>
          <w:p w:rsidR="00C17483" w:rsidRPr="00F0241F" w:rsidRDefault="00C17483" w:rsidP="00421729">
            <w:pPr>
              <w:rPr>
                <w:bCs/>
                <w:color w:val="000000"/>
                <w:sz w:val="20"/>
                <w:szCs w:val="20"/>
              </w:rPr>
            </w:pPr>
          </w:p>
        </w:tc>
        <w:tc>
          <w:tcPr>
            <w:tcW w:w="0" w:type="auto"/>
            <w:tcBorders>
              <w:top w:val="nil"/>
            </w:tcBorders>
            <w:shd w:val="clear" w:color="auto" w:fill="FFFFFF" w:themeFill="background1"/>
            <w:vAlign w:val="center"/>
          </w:tcPr>
          <w:p w:rsidR="00C17483" w:rsidRPr="00CF350D" w:rsidRDefault="00C17483" w:rsidP="00421729">
            <w:pPr>
              <w:rPr>
                <w:color w:val="000000"/>
                <w:sz w:val="20"/>
                <w:szCs w:val="20"/>
              </w:rPr>
            </w:pPr>
            <w:r>
              <w:rPr>
                <w:color w:val="000000"/>
                <w:sz w:val="20"/>
                <w:szCs w:val="20"/>
              </w:rPr>
              <w:t>Q3</w:t>
            </w:r>
          </w:p>
        </w:tc>
        <w:tc>
          <w:tcPr>
            <w:tcW w:w="1250"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6</w:t>
            </w:r>
          </w:p>
        </w:tc>
        <w:tc>
          <w:tcPr>
            <w:tcW w:w="992"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5</w:t>
            </w:r>
          </w:p>
        </w:tc>
        <w:tc>
          <w:tcPr>
            <w:tcW w:w="1134"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5</w:t>
            </w:r>
          </w:p>
        </w:tc>
        <w:tc>
          <w:tcPr>
            <w:tcW w:w="1276" w:type="dxa"/>
            <w:tcBorders>
              <w:top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6</w:t>
            </w:r>
          </w:p>
        </w:tc>
      </w:tr>
      <w:tr w:rsidR="00C17483" w:rsidRPr="00073B7C" w:rsidTr="00DE6C61">
        <w:tc>
          <w:tcPr>
            <w:tcW w:w="0" w:type="auto"/>
            <w:tcBorders>
              <w:top w:val="nil"/>
              <w:bottom w:val="nil"/>
            </w:tcBorders>
            <w:shd w:val="clear" w:color="auto" w:fill="auto"/>
            <w:noWrap/>
            <w:vAlign w:val="center"/>
          </w:tcPr>
          <w:p w:rsidR="00C17483" w:rsidRPr="00C17483" w:rsidRDefault="00C17483" w:rsidP="00421729">
            <w:pPr>
              <w:spacing w:before="40"/>
              <w:rPr>
                <w:bCs/>
                <w:color w:val="000000"/>
                <w:sz w:val="20"/>
                <w:szCs w:val="20"/>
              </w:rPr>
            </w:pPr>
          </w:p>
        </w:tc>
        <w:tc>
          <w:tcPr>
            <w:tcW w:w="0" w:type="auto"/>
            <w:tcBorders>
              <w:top w:val="nil"/>
              <w:bottom w:val="nil"/>
            </w:tcBorders>
            <w:shd w:val="clear" w:color="auto" w:fill="FFFFFF" w:themeFill="background1"/>
            <w:vAlign w:val="center"/>
          </w:tcPr>
          <w:p w:rsidR="00C17483" w:rsidRPr="00C17483" w:rsidRDefault="00C17483" w:rsidP="00421729">
            <w:pPr>
              <w:spacing w:before="40"/>
              <w:rPr>
                <w:bCs/>
                <w:color w:val="000000"/>
                <w:sz w:val="20"/>
                <w:szCs w:val="20"/>
              </w:rPr>
            </w:pPr>
            <w:r>
              <w:rPr>
                <w:bCs/>
                <w:color w:val="000000"/>
                <w:sz w:val="20"/>
                <w:szCs w:val="20"/>
              </w:rPr>
              <w:t>Maximum</w:t>
            </w:r>
          </w:p>
        </w:tc>
        <w:tc>
          <w:tcPr>
            <w:tcW w:w="1250" w:type="dxa"/>
            <w:tcBorders>
              <w:top w:val="nil"/>
              <w:bottom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11</w:t>
            </w:r>
          </w:p>
        </w:tc>
        <w:tc>
          <w:tcPr>
            <w:tcW w:w="992" w:type="dxa"/>
            <w:tcBorders>
              <w:top w:val="nil"/>
              <w:bottom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10</w:t>
            </w:r>
          </w:p>
        </w:tc>
        <w:tc>
          <w:tcPr>
            <w:tcW w:w="1134" w:type="dxa"/>
            <w:tcBorders>
              <w:top w:val="nil"/>
              <w:bottom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9</w:t>
            </w:r>
          </w:p>
        </w:tc>
        <w:tc>
          <w:tcPr>
            <w:tcW w:w="1276" w:type="dxa"/>
            <w:tcBorders>
              <w:top w:val="nil"/>
              <w:bottom w:val="nil"/>
            </w:tcBorders>
            <w:shd w:val="clear" w:color="auto" w:fill="FFFFFF" w:themeFill="background1"/>
            <w:noWrap/>
            <w:vAlign w:val="center"/>
          </w:tcPr>
          <w:p w:rsidR="00C17483" w:rsidRPr="00DE6C61" w:rsidRDefault="00C17483" w:rsidP="00DE6C61">
            <w:pPr>
              <w:jc w:val="right"/>
              <w:rPr>
                <w:color w:val="000000"/>
                <w:sz w:val="20"/>
                <w:szCs w:val="22"/>
              </w:rPr>
            </w:pPr>
            <w:r w:rsidRPr="00DE6C61">
              <w:rPr>
                <w:color w:val="000000"/>
                <w:sz w:val="20"/>
                <w:szCs w:val="22"/>
              </w:rPr>
              <w:t>9</w:t>
            </w:r>
          </w:p>
        </w:tc>
      </w:tr>
      <w:tr w:rsidR="00C17483" w:rsidRPr="00CF350D" w:rsidTr="00DE6C61">
        <w:tc>
          <w:tcPr>
            <w:tcW w:w="0" w:type="auto"/>
            <w:tcBorders>
              <w:top w:val="nil"/>
              <w:bottom w:val="nil"/>
            </w:tcBorders>
            <w:shd w:val="clear" w:color="auto" w:fill="auto"/>
            <w:noWrap/>
            <w:vAlign w:val="center"/>
          </w:tcPr>
          <w:p w:rsidR="00C17483" w:rsidRPr="00C17483" w:rsidRDefault="00C17483" w:rsidP="00421729">
            <w:pPr>
              <w:rPr>
                <w:bCs/>
                <w:iCs/>
                <w:color w:val="000000"/>
                <w:sz w:val="20"/>
                <w:szCs w:val="20"/>
              </w:rPr>
            </w:pPr>
          </w:p>
        </w:tc>
        <w:tc>
          <w:tcPr>
            <w:tcW w:w="0" w:type="auto"/>
            <w:tcBorders>
              <w:top w:val="nil"/>
              <w:bottom w:val="nil"/>
            </w:tcBorders>
            <w:vAlign w:val="center"/>
          </w:tcPr>
          <w:p w:rsidR="00C17483" w:rsidRPr="00C17483" w:rsidRDefault="00C17483" w:rsidP="00421729">
            <w:pPr>
              <w:rPr>
                <w:i/>
                <w:iCs/>
                <w:color w:val="000000"/>
                <w:sz w:val="20"/>
                <w:szCs w:val="20"/>
              </w:rPr>
            </w:pPr>
            <w:r w:rsidRPr="00C17483">
              <w:rPr>
                <w:i/>
                <w:iCs/>
                <w:color w:val="000000"/>
                <w:sz w:val="20"/>
                <w:szCs w:val="20"/>
              </w:rPr>
              <w:t>N</w:t>
            </w:r>
          </w:p>
        </w:tc>
        <w:tc>
          <w:tcPr>
            <w:tcW w:w="1250" w:type="dxa"/>
            <w:tcBorders>
              <w:top w:val="nil"/>
              <w:bottom w:val="nil"/>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46</w:t>
            </w:r>
          </w:p>
        </w:tc>
        <w:tc>
          <w:tcPr>
            <w:tcW w:w="992" w:type="dxa"/>
            <w:tcBorders>
              <w:top w:val="nil"/>
              <w:bottom w:val="nil"/>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40</w:t>
            </w:r>
          </w:p>
        </w:tc>
        <w:tc>
          <w:tcPr>
            <w:tcW w:w="1134" w:type="dxa"/>
            <w:tcBorders>
              <w:top w:val="nil"/>
              <w:bottom w:val="nil"/>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40</w:t>
            </w:r>
          </w:p>
        </w:tc>
        <w:tc>
          <w:tcPr>
            <w:tcW w:w="1276" w:type="dxa"/>
            <w:tcBorders>
              <w:top w:val="nil"/>
              <w:bottom w:val="nil"/>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46</w:t>
            </w:r>
          </w:p>
        </w:tc>
      </w:tr>
      <w:tr w:rsidR="00C17483" w:rsidRPr="00CF350D" w:rsidTr="00DE6C61">
        <w:tc>
          <w:tcPr>
            <w:tcW w:w="0" w:type="auto"/>
            <w:tcBorders>
              <w:top w:val="nil"/>
              <w:bottom w:val="single" w:sz="4" w:space="0" w:color="auto"/>
            </w:tcBorders>
            <w:shd w:val="clear" w:color="auto" w:fill="auto"/>
            <w:noWrap/>
            <w:vAlign w:val="center"/>
          </w:tcPr>
          <w:p w:rsidR="00C17483" w:rsidRPr="00C17483" w:rsidRDefault="00C17483" w:rsidP="00421729">
            <w:pPr>
              <w:rPr>
                <w:bCs/>
                <w:iCs/>
                <w:color w:val="000000"/>
                <w:sz w:val="20"/>
                <w:szCs w:val="20"/>
              </w:rPr>
            </w:pPr>
          </w:p>
        </w:tc>
        <w:tc>
          <w:tcPr>
            <w:tcW w:w="0" w:type="auto"/>
            <w:tcBorders>
              <w:top w:val="nil"/>
              <w:bottom w:val="single" w:sz="4" w:space="0" w:color="auto"/>
            </w:tcBorders>
            <w:vAlign w:val="center"/>
          </w:tcPr>
          <w:p w:rsidR="00C17483" w:rsidRPr="00C17483" w:rsidRDefault="007E41CB" w:rsidP="00421729">
            <w:pPr>
              <w:rPr>
                <w:i/>
                <w:iCs/>
                <w:color w:val="000000"/>
                <w:sz w:val="20"/>
                <w:szCs w:val="20"/>
              </w:rPr>
            </w:pPr>
            <w:r>
              <w:rPr>
                <w:i/>
                <w:iCs/>
                <w:color w:val="000000"/>
                <w:sz w:val="20"/>
                <w:szCs w:val="20"/>
              </w:rPr>
              <w:t xml:space="preserve">N </w:t>
            </w:r>
            <w:r w:rsidR="00C17483" w:rsidRPr="00C17483">
              <w:rPr>
                <w:i/>
                <w:iCs/>
                <w:color w:val="000000"/>
                <w:sz w:val="20"/>
                <w:szCs w:val="20"/>
              </w:rPr>
              <w:t>Missing</w:t>
            </w:r>
          </w:p>
        </w:tc>
        <w:tc>
          <w:tcPr>
            <w:tcW w:w="1250" w:type="dxa"/>
            <w:tcBorders>
              <w:top w:val="nil"/>
              <w:bottom w:val="single" w:sz="4" w:space="0" w:color="auto"/>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0</w:t>
            </w:r>
          </w:p>
        </w:tc>
        <w:tc>
          <w:tcPr>
            <w:tcW w:w="992" w:type="dxa"/>
            <w:tcBorders>
              <w:top w:val="nil"/>
              <w:bottom w:val="single" w:sz="4" w:space="0" w:color="auto"/>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0</w:t>
            </w:r>
          </w:p>
        </w:tc>
        <w:tc>
          <w:tcPr>
            <w:tcW w:w="1134" w:type="dxa"/>
            <w:tcBorders>
              <w:top w:val="nil"/>
              <w:bottom w:val="single" w:sz="4" w:space="0" w:color="auto"/>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0</w:t>
            </w:r>
          </w:p>
        </w:tc>
        <w:tc>
          <w:tcPr>
            <w:tcW w:w="1276" w:type="dxa"/>
            <w:tcBorders>
              <w:top w:val="nil"/>
              <w:bottom w:val="single" w:sz="4" w:space="0" w:color="auto"/>
            </w:tcBorders>
            <w:shd w:val="clear" w:color="auto" w:fill="auto"/>
            <w:noWrap/>
            <w:vAlign w:val="center"/>
          </w:tcPr>
          <w:p w:rsidR="00C17483" w:rsidRPr="00DE6C61" w:rsidRDefault="00C17483" w:rsidP="00DE6C61">
            <w:pPr>
              <w:jc w:val="right"/>
              <w:rPr>
                <w:i/>
                <w:color w:val="000000"/>
                <w:sz w:val="20"/>
                <w:szCs w:val="22"/>
              </w:rPr>
            </w:pPr>
            <w:r w:rsidRPr="00DE6C61">
              <w:rPr>
                <w:i/>
                <w:color w:val="000000"/>
                <w:sz w:val="20"/>
                <w:szCs w:val="22"/>
              </w:rPr>
              <w:t>0</w:t>
            </w:r>
          </w:p>
        </w:tc>
      </w:tr>
    </w:tbl>
    <w:p w:rsidR="00C17483" w:rsidRDefault="00C17483" w:rsidP="00C17483">
      <w:pPr>
        <w:jc w:val="both"/>
        <w:rPr>
          <w:szCs w:val="22"/>
        </w:rPr>
      </w:pPr>
    </w:p>
    <w:p w:rsidR="00963823" w:rsidRDefault="00963823" w:rsidP="00963823">
      <w:pPr>
        <w:rPr>
          <w:szCs w:val="22"/>
        </w:rPr>
      </w:pPr>
    </w:p>
    <w:p w:rsidR="00963823" w:rsidRPr="003C3941" w:rsidRDefault="00963823" w:rsidP="00963823">
      <w:pPr>
        <w:rPr>
          <w:i/>
          <w:szCs w:val="22"/>
        </w:rPr>
      </w:pPr>
      <w:r>
        <w:rPr>
          <w:i/>
          <w:szCs w:val="22"/>
        </w:rPr>
        <w:t>Influence of significant life events on level of gambling - qualitative responses</w:t>
      </w:r>
    </w:p>
    <w:p w:rsidR="00FD66B7" w:rsidRDefault="00FD66B7" w:rsidP="00963823">
      <w:pPr>
        <w:jc w:val="both"/>
        <w:rPr>
          <w:szCs w:val="22"/>
        </w:rPr>
      </w:pPr>
    </w:p>
    <w:p w:rsidR="00963823" w:rsidRPr="003C3941" w:rsidRDefault="00963823" w:rsidP="00963823">
      <w:pPr>
        <w:jc w:val="both"/>
        <w:rPr>
          <w:szCs w:val="22"/>
        </w:rPr>
      </w:pPr>
      <w:r w:rsidRPr="003C3941">
        <w:rPr>
          <w:szCs w:val="22"/>
        </w:rPr>
        <w:t xml:space="preserve">Immediately following the significant life events questions, participants were asked how they believed significant life events had influenced their level of gambling (or gambling abstinence) in the last </w:t>
      </w:r>
      <w:r>
        <w:rPr>
          <w:szCs w:val="22"/>
        </w:rPr>
        <w:t>two</w:t>
      </w:r>
      <w:r w:rsidRPr="003C3941">
        <w:rPr>
          <w:szCs w:val="22"/>
        </w:rPr>
        <w:t xml:space="preserve"> years.  This question was open-ended</w:t>
      </w:r>
      <w:r>
        <w:rPr>
          <w:szCs w:val="22"/>
        </w:rPr>
        <w:t xml:space="preserve">.  </w:t>
      </w:r>
    </w:p>
    <w:p w:rsidR="00963823" w:rsidRPr="003C3941" w:rsidRDefault="00963823" w:rsidP="00963823">
      <w:pPr>
        <w:jc w:val="both"/>
        <w:rPr>
          <w:szCs w:val="22"/>
        </w:rPr>
      </w:pPr>
    </w:p>
    <w:p w:rsidR="00963823" w:rsidRDefault="00963823" w:rsidP="00963823">
      <w:pPr>
        <w:jc w:val="both"/>
        <w:rPr>
          <w:szCs w:val="22"/>
        </w:rPr>
      </w:pPr>
      <w:r>
        <w:rPr>
          <w:szCs w:val="22"/>
        </w:rPr>
        <w:t xml:space="preserve">Just less than half of the respondents </w:t>
      </w:r>
      <w:r w:rsidRPr="003C3941">
        <w:rPr>
          <w:szCs w:val="22"/>
        </w:rPr>
        <w:t xml:space="preserve">(48%) </w:t>
      </w:r>
      <w:r>
        <w:rPr>
          <w:szCs w:val="22"/>
        </w:rPr>
        <w:t xml:space="preserve">indicated </w:t>
      </w:r>
      <w:r w:rsidRPr="003C3941">
        <w:rPr>
          <w:szCs w:val="22"/>
        </w:rPr>
        <w:t xml:space="preserve">that significant life events had </w:t>
      </w:r>
      <w:r w:rsidRPr="00FD66B7">
        <w:rPr>
          <w:szCs w:val="22"/>
        </w:rPr>
        <w:t>not</w:t>
      </w:r>
      <w:r w:rsidRPr="003C3941">
        <w:rPr>
          <w:szCs w:val="22"/>
        </w:rPr>
        <w:t xml:space="preserve"> affected their level of gambling </w:t>
      </w:r>
      <w:r>
        <w:rPr>
          <w:szCs w:val="22"/>
        </w:rPr>
        <w:t>at all</w:t>
      </w:r>
      <w:r w:rsidRPr="003C3941">
        <w:rPr>
          <w:szCs w:val="22"/>
        </w:rPr>
        <w:t>.  One</w:t>
      </w:r>
      <w:r>
        <w:rPr>
          <w:szCs w:val="22"/>
        </w:rPr>
        <w:t>-</w:t>
      </w:r>
      <w:r w:rsidRPr="003C3941">
        <w:rPr>
          <w:szCs w:val="22"/>
        </w:rPr>
        <w:t xml:space="preserve">fifth of the </w:t>
      </w:r>
      <w:r>
        <w:rPr>
          <w:szCs w:val="22"/>
        </w:rPr>
        <w:t>respondents</w:t>
      </w:r>
      <w:r w:rsidRPr="003C3941">
        <w:rPr>
          <w:szCs w:val="22"/>
        </w:rPr>
        <w:t xml:space="preserve"> (20%) </w:t>
      </w:r>
      <w:r>
        <w:rPr>
          <w:szCs w:val="22"/>
        </w:rPr>
        <w:t>reported</w:t>
      </w:r>
      <w:r w:rsidRPr="003C3941">
        <w:rPr>
          <w:szCs w:val="22"/>
        </w:rPr>
        <w:t xml:space="preserve"> that s</w:t>
      </w:r>
      <w:r>
        <w:rPr>
          <w:szCs w:val="22"/>
        </w:rPr>
        <w:t>ignificant life events (e.g. </w:t>
      </w:r>
      <w:r w:rsidRPr="003C3941">
        <w:rPr>
          <w:szCs w:val="22"/>
        </w:rPr>
        <w:t>moving town</w:t>
      </w:r>
      <w:r>
        <w:rPr>
          <w:rStyle w:val="FootnoteReference"/>
          <w:szCs w:val="22"/>
        </w:rPr>
        <w:footnoteReference w:id="16"/>
      </w:r>
      <w:r w:rsidRPr="003C3941">
        <w:rPr>
          <w:szCs w:val="22"/>
        </w:rPr>
        <w:t>, new relationship, pregnancy, a death in the family) had forced them to focus on activities other than gambling by removing them from their usual gambling environment or making them too busy to gamble, thus reducing their gambling.  Another fifth (21%) reported that a negative significant life event (e.g. relationship break</w:t>
      </w:r>
      <w:r>
        <w:rPr>
          <w:szCs w:val="22"/>
        </w:rPr>
        <w:t>-</w:t>
      </w:r>
      <w:r w:rsidRPr="003C3941">
        <w:rPr>
          <w:szCs w:val="22"/>
        </w:rPr>
        <w:t xml:space="preserve">up, natural disaster) had caused them to increase their gambling to escape negative feelings and to feel better.  </w:t>
      </w:r>
    </w:p>
    <w:p w:rsidR="00963823" w:rsidRDefault="00963823" w:rsidP="00963823">
      <w:pPr>
        <w:jc w:val="both"/>
        <w:rPr>
          <w:szCs w:val="22"/>
        </w:rPr>
      </w:pPr>
    </w:p>
    <w:p w:rsidR="00963823" w:rsidRPr="003C3941" w:rsidRDefault="00963823" w:rsidP="00963823">
      <w:pPr>
        <w:jc w:val="both"/>
        <w:rPr>
          <w:szCs w:val="22"/>
        </w:rPr>
      </w:pPr>
      <w:r w:rsidRPr="003C3941">
        <w:rPr>
          <w:szCs w:val="22"/>
        </w:rPr>
        <w:t>A few participants (n=6) indicated that a significant life event/s (e.g. pregnancy and giving up drinking) had increase</w:t>
      </w:r>
      <w:r>
        <w:rPr>
          <w:szCs w:val="22"/>
        </w:rPr>
        <w:t>d</w:t>
      </w:r>
      <w:r w:rsidRPr="003C3941">
        <w:rPr>
          <w:szCs w:val="22"/>
        </w:rPr>
        <w:t xml:space="preserve"> their gambling</w:t>
      </w:r>
      <w:r>
        <w:rPr>
          <w:szCs w:val="22"/>
        </w:rPr>
        <w:t xml:space="preserve"> as they had</w:t>
      </w:r>
      <w:r w:rsidRPr="003C3941">
        <w:rPr>
          <w:szCs w:val="22"/>
        </w:rPr>
        <w:t xml:space="preserve"> more free time.  Three participants </w:t>
      </w:r>
      <w:r>
        <w:rPr>
          <w:szCs w:val="22"/>
        </w:rPr>
        <w:t>reported</w:t>
      </w:r>
      <w:r w:rsidRPr="003C3941">
        <w:rPr>
          <w:szCs w:val="22"/>
        </w:rPr>
        <w:t xml:space="preserve"> that when their financial situation worsened it forced them to reduce their gambling (e.g. lost a job, had an accident and became unable to work full</w:t>
      </w:r>
      <w:r>
        <w:rPr>
          <w:szCs w:val="22"/>
        </w:rPr>
        <w:t xml:space="preserve"> </w:t>
      </w:r>
      <w:r w:rsidRPr="003C3941">
        <w:rPr>
          <w:szCs w:val="22"/>
        </w:rPr>
        <w:t xml:space="preserve">time).  Two participants </w:t>
      </w:r>
      <w:r>
        <w:rPr>
          <w:szCs w:val="22"/>
        </w:rPr>
        <w:t>reported</w:t>
      </w:r>
      <w:r w:rsidRPr="003C3941">
        <w:rPr>
          <w:szCs w:val="22"/>
        </w:rPr>
        <w:t xml:space="preserve"> that when their financial situation improved (e.g. they got a new job, inherited some money) they had more money, so they increased their gambling.  Conversely, one participant commented that when their financial situation improved (via a new job with </w:t>
      </w:r>
      <w:r>
        <w:rPr>
          <w:szCs w:val="22"/>
        </w:rPr>
        <w:t>higher</w:t>
      </w:r>
      <w:r w:rsidRPr="003C3941">
        <w:rPr>
          <w:szCs w:val="22"/>
        </w:rPr>
        <w:t xml:space="preserve"> pay) they </w:t>
      </w:r>
      <w:r>
        <w:rPr>
          <w:szCs w:val="22"/>
        </w:rPr>
        <w:t>could think</w:t>
      </w:r>
      <w:r w:rsidRPr="003C3941">
        <w:rPr>
          <w:szCs w:val="22"/>
        </w:rPr>
        <w:t xml:space="preserve"> of a larger range of things</w:t>
      </w:r>
      <w:r>
        <w:rPr>
          <w:szCs w:val="22"/>
        </w:rPr>
        <w:t xml:space="preserve"> on which </w:t>
      </w:r>
      <w:r w:rsidRPr="003C3941">
        <w:rPr>
          <w:szCs w:val="22"/>
        </w:rPr>
        <w:t xml:space="preserve">to spend their money (gambling became seen as a waste of money) thereby reducing their gambling. </w:t>
      </w:r>
      <w:r>
        <w:rPr>
          <w:szCs w:val="22"/>
        </w:rPr>
        <w:t xml:space="preserve"> Another</w:t>
      </w:r>
      <w:r w:rsidRPr="003C3941">
        <w:rPr>
          <w:szCs w:val="22"/>
        </w:rPr>
        <w:t xml:space="preserve"> participant </w:t>
      </w:r>
      <w:r>
        <w:rPr>
          <w:szCs w:val="22"/>
        </w:rPr>
        <w:t>reported</w:t>
      </w:r>
      <w:r w:rsidRPr="003C3941">
        <w:rPr>
          <w:szCs w:val="22"/>
        </w:rPr>
        <w:t xml:space="preserve"> that </w:t>
      </w:r>
      <w:r>
        <w:rPr>
          <w:szCs w:val="22"/>
        </w:rPr>
        <w:t>leaving</w:t>
      </w:r>
      <w:r w:rsidRPr="003C3941">
        <w:rPr>
          <w:szCs w:val="22"/>
        </w:rPr>
        <w:t xml:space="preserve"> a bad relationship reduced their need to escape </w:t>
      </w:r>
      <w:r>
        <w:rPr>
          <w:szCs w:val="22"/>
        </w:rPr>
        <w:t>by gambling</w:t>
      </w:r>
      <w:r w:rsidRPr="003C3941">
        <w:rPr>
          <w:szCs w:val="22"/>
        </w:rPr>
        <w:t xml:space="preserve"> and </w:t>
      </w:r>
      <w:r>
        <w:rPr>
          <w:szCs w:val="22"/>
        </w:rPr>
        <w:t>thus</w:t>
      </w:r>
      <w:r w:rsidRPr="003C3941">
        <w:rPr>
          <w:szCs w:val="22"/>
        </w:rPr>
        <w:t xml:space="preserve"> reduced their gambling.</w:t>
      </w:r>
    </w:p>
    <w:p w:rsidR="00963823" w:rsidRPr="003C3941" w:rsidRDefault="00963823" w:rsidP="00963823">
      <w:pPr>
        <w:jc w:val="both"/>
        <w:rPr>
          <w:szCs w:val="22"/>
        </w:rPr>
      </w:pPr>
    </w:p>
    <w:p w:rsidR="00963823" w:rsidRPr="003C3941" w:rsidRDefault="008F0E1F" w:rsidP="00963823">
      <w:pPr>
        <w:jc w:val="both"/>
        <w:rPr>
          <w:szCs w:val="22"/>
        </w:rPr>
      </w:pPr>
      <w:r>
        <w:rPr>
          <w:szCs w:val="22"/>
        </w:rPr>
        <w:t>Twenty-six p</w:t>
      </w:r>
      <w:r w:rsidR="00963823" w:rsidRPr="003C3941">
        <w:rPr>
          <w:szCs w:val="22"/>
        </w:rPr>
        <w:t xml:space="preserve">articipants who had remained abstinent over the last </w:t>
      </w:r>
      <w:r w:rsidR="00963823">
        <w:rPr>
          <w:szCs w:val="22"/>
        </w:rPr>
        <w:t>two</w:t>
      </w:r>
      <w:r w:rsidR="00963823" w:rsidRPr="003C3941">
        <w:rPr>
          <w:szCs w:val="22"/>
        </w:rPr>
        <w:t xml:space="preserve"> years provided a response to this question</w:t>
      </w:r>
      <w:r>
        <w:rPr>
          <w:szCs w:val="22"/>
        </w:rPr>
        <w:t>.</w:t>
      </w:r>
      <w:r w:rsidR="00963823" w:rsidRPr="003C3941">
        <w:rPr>
          <w:szCs w:val="22"/>
        </w:rPr>
        <w:t xml:space="preserve"> </w:t>
      </w:r>
      <w:r>
        <w:rPr>
          <w:szCs w:val="22"/>
        </w:rPr>
        <w:t xml:space="preserve"> A</w:t>
      </w:r>
      <w:r w:rsidR="00963823" w:rsidRPr="003C3941">
        <w:rPr>
          <w:szCs w:val="22"/>
        </w:rPr>
        <w:t xml:space="preserve">lmost half indicated that </w:t>
      </w:r>
      <w:r w:rsidR="00FD66B7">
        <w:rPr>
          <w:szCs w:val="22"/>
        </w:rPr>
        <w:t xml:space="preserve">significant </w:t>
      </w:r>
      <w:r w:rsidR="00963823" w:rsidRPr="003C3941">
        <w:rPr>
          <w:szCs w:val="22"/>
        </w:rPr>
        <w:t xml:space="preserve">events had not affected their abstinence from gambling (n=12).  Similar to </w:t>
      </w:r>
      <w:r w:rsidR="00963823">
        <w:rPr>
          <w:szCs w:val="22"/>
        </w:rPr>
        <w:t>respondents</w:t>
      </w:r>
      <w:r w:rsidR="00963823" w:rsidRPr="003C3941">
        <w:rPr>
          <w:szCs w:val="22"/>
        </w:rPr>
        <w:t xml:space="preserve"> who had gambled</w:t>
      </w:r>
      <w:r w:rsidR="00963823">
        <w:rPr>
          <w:szCs w:val="22"/>
        </w:rPr>
        <w:t>,</w:t>
      </w:r>
      <w:r w:rsidR="00963823" w:rsidRPr="003C3941">
        <w:rPr>
          <w:szCs w:val="22"/>
        </w:rPr>
        <w:t xml:space="preserve"> the next most </w:t>
      </w:r>
      <w:r w:rsidR="00963823">
        <w:rPr>
          <w:szCs w:val="22"/>
        </w:rPr>
        <w:t>common</w:t>
      </w:r>
      <w:r w:rsidR="00963823" w:rsidRPr="003C3941">
        <w:rPr>
          <w:szCs w:val="22"/>
        </w:rPr>
        <w:t xml:space="preserve"> response (n=11) was that major life changes (e.g. starting a new relationship, pregnancy, a serious illness in the family) had </w:t>
      </w:r>
      <w:r w:rsidR="00963823">
        <w:rPr>
          <w:szCs w:val="22"/>
        </w:rPr>
        <w:t>led</w:t>
      </w:r>
      <w:r w:rsidR="00963823" w:rsidRPr="003C3941">
        <w:rPr>
          <w:szCs w:val="22"/>
        </w:rPr>
        <w:t xml:space="preserve"> to focus</w:t>
      </w:r>
      <w:r w:rsidR="00963823">
        <w:rPr>
          <w:szCs w:val="22"/>
        </w:rPr>
        <w:t>ing</w:t>
      </w:r>
      <w:r w:rsidR="00963823" w:rsidRPr="003C3941">
        <w:rPr>
          <w:szCs w:val="22"/>
        </w:rPr>
        <w:t xml:space="preserve"> energy and attention on other life areas, thus helping to maintain their gambling abstinence.  </w:t>
      </w:r>
      <w:r w:rsidR="00963823">
        <w:rPr>
          <w:szCs w:val="22"/>
        </w:rPr>
        <w:t>O</w:t>
      </w:r>
      <w:r w:rsidR="00963823" w:rsidRPr="003C3941">
        <w:rPr>
          <w:szCs w:val="22"/>
        </w:rPr>
        <w:t xml:space="preserve">ne participant </w:t>
      </w:r>
      <w:r w:rsidR="00963823">
        <w:rPr>
          <w:szCs w:val="22"/>
        </w:rPr>
        <w:t>reported</w:t>
      </w:r>
      <w:r w:rsidR="00963823" w:rsidRPr="003C3941">
        <w:rPr>
          <w:szCs w:val="22"/>
        </w:rPr>
        <w:t xml:space="preserve"> that ending a dysfunctional relationship reduced their need to gamble to escape that relationship and</w:t>
      </w:r>
      <w:r w:rsidR="00963823">
        <w:rPr>
          <w:szCs w:val="22"/>
        </w:rPr>
        <w:t>,</w:t>
      </w:r>
      <w:r w:rsidR="00963823" w:rsidRPr="003C3941">
        <w:rPr>
          <w:szCs w:val="22"/>
        </w:rPr>
        <w:t xml:space="preserve"> therefore</w:t>
      </w:r>
      <w:r w:rsidR="00963823">
        <w:rPr>
          <w:szCs w:val="22"/>
        </w:rPr>
        <w:t>,</w:t>
      </w:r>
      <w:r w:rsidR="00963823" w:rsidRPr="003C3941">
        <w:rPr>
          <w:szCs w:val="22"/>
        </w:rPr>
        <w:t xml:space="preserve"> contributed to their ability to resist returning to gambling.  The reported impact of a change in financial circumstances was varied, with one participant </w:t>
      </w:r>
      <w:r w:rsidR="00963823">
        <w:rPr>
          <w:szCs w:val="22"/>
        </w:rPr>
        <w:t>reporting</w:t>
      </w:r>
      <w:r w:rsidR="00963823" w:rsidRPr="003C3941">
        <w:rPr>
          <w:szCs w:val="22"/>
        </w:rPr>
        <w:t xml:space="preserve"> that a loss of job security kept them away from gambling, </w:t>
      </w:r>
      <w:r w:rsidR="00963823">
        <w:rPr>
          <w:szCs w:val="22"/>
        </w:rPr>
        <w:t xml:space="preserve">whilst another </w:t>
      </w:r>
      <w:r w:rsidR="00963823" w:rsidRPr="003C3941">
        <w:rPr>
          <w:szCs w:val="22"/>
        </w:rPr>
        <w:t xml:space="preserve">participant </w:t>
      </w:r>
      <w:r w:rsidR="00963823">
        <w:rPr>
          <w:szCs w:val="22"/>
        </w:rPr>
        <w:t>reported</w:t>
      </w:r>
      <w:r w:rsidR="00963823" w:rsidRPr="003C3941">
        <w:rPr>
          <w:szCs w:val="22"/>
        </w:rPr>
        <w:t xml:space="preserve"> that having more money encouraged them to be more discerning, helping them remain abstinent.</w:t>
      </w:r>
    </w:p>
    <w:p w:rsidR="00963823" w:rsidRPr="003C3941" w:rsidRDefault="00963823" w:rsidP="00963823">
      <w:pPr>
        <w:jc w:val="both"/>
        <w:rPr>
          <w:szCs w:val="22"/>
        </w:rPr>
      </w:pPr>
    </w:p>
    <w:p w:rsidR="00963823" w:rsidRPr="00054010" w:rsidRDefault="00963823" w:rsidP="00963823">
      <w:pPr>
        <w:jc w:val="both"/>
        <w:rPr>
          <w:szCs w:val="22"/>
        </w:rPr>
      </w:pPr>
      <w:r>
        <w:rPr>
          <w:szCs w:val="22"/>
        </w:rPr>
        <w:t>P</w:t>
      </w:r>
      <w:r w:rsidRPr="004F0189">
        <w:rPr>
          <w:szCs w:val="22"/>
        </w:rPr>
        <w:t xml:space="preserve">articipants were </w:t>
      </w:r>
      <w:r>
        <w:rPr>
          <w:szCs w:val="22"/>
        </w:rPr>
        <w:t>also</w:t>
      </w:r>
      <w:r w:rsidRPr="004F0189">
        <w:rPr>
          <w:szCs w:val="22"/>
        </w:rPr>
        <w:t xml:space="preserve"> asked if anything else had contributed to their gambling or</w:t>
      </w:r>
      <w:r w:rsidRPr="003C3941">
        <w:rPr>
          <w:szCs w:val="22"/>
        </w:rPr>
        <w:t xml:space="preserve"> abstinence from gambling over the last </w:t>
      </w:r>
      <w:r>
        <w:rPr>
          <w:szCs w:val="22"/>
        </w:rPr>
        <w:t>two</w:t>
      </w:r>
      <w:r w:rsidRPr="003C3941">
        <w:rPr>
          <w:szCs w:val="22"/>
        </w:rPr>
        <w:t xml:space="preserve"> years. </w:t>
      </w:r>
      <w:r>
        <w:rPr>
          <w:szCs w:val="22"/>
        </w:rPr>
        <w:t xml:space="preserve"> </w:t>
      </w:r>
      <w:r w:rsidR="00AB53D6">
        <w:rPr>
          <w:szCs w:val="22"/>
        </w:rPr>
        <w:t>Two-thirds</w:t>
      </w:r>
      <w:r w:rsidRPr="003C3941">
        <w:rPr>
          <w:szCs w:val="22"/>
        </w:rPr>
        <w:t xml:space="preserve"> </w:t>
      </w:r>
      <w:r w:rsidR="00AB53D6" w:rsidRPr="003C3941">
        <w:rPr>
          <w:szCs w:val="22"/>
        </w:rPr>
        <w:t>(65%)</w:t>
      </w:r>
      <w:r w:rsidR="00AB53D6">
        <w:rPr>
          <w:szCs w:val="22"/>
        </w:rPr>
        <w:t xml:space="preserve"> </w:t>
      </w:r>
      <w:r w:rsidRPr="003C3941">
        <w:rPr>
          <w:szCs w:val="22"/>
        </w:rPr>
        <w:t xml:space="preserve">responded that there were no other factors contributing to their gambling. </w:t>
      </w:r>
      <w:r>
        <w:rPr>
          <w:szCs w:val="22"/>
        </w:rPr>
        <w:t xml:space="preserve"> </w:t>
      </w:r>
      <w:r w:rsidRPr="003C3941">
        <w:rPr>
          <w:szCs w:val="22"/>
        </w:rPr>
        <w:t xml:space="preserve">The most common additional factors identified as helping to reduce or control gambling were: self-motivation and/or self-discipline (n=9), having very little money left to spend on gambling </w:t>
      </w:r>
      <w:r>
        <w:rPr>
          <w:szCs w:val="22"/>
        </w:rPr>
        <w:t>(</w:t>
      </w:r>
      <w:r w:rsidRPr="003C3941">
        <w:rPr>
          <w:szCs w:val="22"/>
        </w:rPr>
        <w:t>e.g. hit ‘rock bottom’ financially</w:t>
      </w:r>
      <w:r>
        <w:rPr>
          <w:szCs w:val="22"/>
        </w:rPr>
        <w:t>)</w:t>
      </w:r>
      <w:r w:rsidRPr="003C3941">
        <w:rPr>
          <w:szCs w:val="22"/>
        </w:rPr>
        <w:t xml:space="preserve"> (n=9), having good support from family and friends (n=3), receiving support from professional problem gambling services (n=3), finding a distraction from gambling </w:t>
      </w:r>
      <w:r>
        <w:rPr>
          <w:szCs w:val="22"/>
        </w:rPr>
        <w:t>(e.g. </w:t>
      </w:r>
      <w:r w:rsidRPr="003C3941">
        <w:rPr>
          <w:szCs w:val="22"/>
        </w:rPr>
        <w:t>computer games</w:t>
      </w:r>
      <w:r>
        <w:rPr>
          <w:szCs w:val="22"/>
        </w:rPr>
        <w:t>)</w:t>
      </w:r>
      <w:r w:rsidRPr="003C3941">
        <w:rPr>
          <w:szCs w:val="22"/>
        </w:rPr>
        <w:t xml:space="preserve"> (n=2), accessing support from a church (n=2) and taking part in the study itself </w:t>
      </w:r>
      <w:r>
        <w:rPr>
          <w:szCs w:val="22"/>
        </w:rPr>
        <w:t>(i.e. </w:t>
      </w:r>
      <w:r w:rsidRPr="003C3941">
        <w:rPr>
          <w:szCs w:val="22"/>
        </w:rPr>
        <w:t xml:space="preserve">receiving calls from </w:t>
      </w:r>
      <w:r>
        <w:rPr>
          <w:szCs w:val="22"/>
        </w:rPr>
        <w:t>study researchers</w:t>
      </w:r>
      <w:r w:rsidRPr="003C3941">
        <w:rPr>
          <w:szCs w:val="22"/>
        </w:rPr>
        <w:t xml:space="preserve"> and completing the study workbook</w:t>
      </w:r>
      <w:r>
        <w:rPr>
          <w:szCs w:val="22"/>
        </w:rPr>
        <w:t>) (n=2)</w:t>
      </w:r>
      <w:r w:rsidRPr="003C3941">
        <w:rPr>
          <w:szCs w:val="22"/>
        </w:rPr>
        <w:t>.</w:t>
      </w:r>
      <w:r>
        <w:rPr>
          <w:szCs w:val="22"/>
        </w:rPr>
        <w:t xml:space="preserve"> </w:t>
      </w:r>
      <w:r w:rsidRPr="003C3941">
        <w:rPr>
          <w:szCs w:val="22"/>
        </w:rPr>
        <w:t xml:space="preserve"> Factors associated with increased gambling or loss of control included mental health issues, drug use or “addictive personality” (n=8) and the loss or lack of family support (n=6).  Improvements in financial situation through money won or inherited were </w:t>
      </w:r>
      <w:r>
        <w:rPr>
          <w:szCs w:val="22"/>
        </w:rPr>
        <w:t>reported</w:t>
      </w:r>
      <w:r w:rsidRPr="003C3941">
        <w:rPr>
          <w:szCs w:val="22"/>
        </w:rPr>
        <w:t xml:space="preserve"> to help </w:t>
      </w:r>
      <w:r w:rsidRPr="004140D8">
        <w:rPr>
          <w:szCs w:val="22"/>
        </w:rPr>
        <w:t>reduce gambling by one participant, and facilitate increased gambling for another participant.</w:t>
      </w:r>
      <w:r w:rsidRPr="003C3941">
        <w:rPr>
          <w:szCs w:val="22"/>
        </w:rPr>
        <w:t xml:space="preserve">   </w:t>
      </w:r>
    </w:p>
    <w:p w:rsidR="00963823" w:rsidRDefault="00963823" w:rsidP="000C62E4">
      <w:pPr>
        <w:jc w:val="both"/>
        <w:rPr>
          <w:szCs w:val="22"/>
        </w:rPr>
      </w:pPr>
    </w:p>
    <w:p w:rsidR="00963823" w:rsidRPr="00F87BE1" w:rsidRDefault="00963823" w:rsidP="008368C9">
      <w:pPr>
        <w:pStyle w:val="Heading3b"/>
        <w:keepLines/>
        <w:numPr>
          <w:ilvl w:val="2"/>
          <w:numId w:val="36"/>
        </w:numPr>
        <w:tabs>
          <w:tab w:val="clear" w:pos="1146"/>
        </w:tabs>
        <w:ind w:left="709"/>
        <w:rPr>
          <w:rFonts w:ascii="Times New Roman" w:hAnsi="Times New Roman" w:cs="Times New Roman"/>
          <w:b/>
        </w:rPr>
      </w:pPr>
      <w:bookmarkStart w:id="69" w:name="_Toc431905555"/>
      <w:r>
        <w:rPr>
          <w:rFonts w:ascii="Times New Roman" w:hAnsi="Times New Roman" w:cs="Times New Roman"/>
          <w:b/>
        </w:rPr>
        <w:t>Primary efficacy outcomes</w:t>
      </w:r>
      <w:bookmarkEnd w:id="69"/>
    </w:p>
    <w:p w:rsidR="0050443C" w:rsidRDefault="0050443C" w:rsidP="006B0448">
      <w:pPr>
        <w:keepNext/>
        <w:keepLines/>
        <w:jc w:val="both"/>
        <w:rPr>
          <w:szCs w:val="22"/>
        </w:rPr>
      </w:pPr>
    </w:p>
    <w:p w:rsidR="0072235F" w:rsidRDefault="0072235F" w:rsidP="006B0448">
      <w:pPr>
        <w:keepNext/>
        <w:keepLines/>
        <w:jc w:val="both"/>
        <w:rPr>
          <w:bCs/>
          <w:iCs/>
          <w:szCs w:val="22"/>
          <w:lang w:eastAsia="en-US"/>
        </w:rPr>
      </w:pPr>
      <w:r>
        <w:rPr>
          <w:szCs w:val="22"/>
        </w:rPr>
        <w:t>The p</w:t>
      </w:r>
      <w:r>
        <w:rPr>
          <w:bCs/>
          <w:iCs/>
          <w:szCs w:val="22"/>
          <w:lang w:eastAsia="en-US"/>
        </w:rPr>
        <w:t>rimary outcome measures were self-reports of:</w:t>
      </w:r>
    </w:p>
    <w:p w:rsidR="0072235F" w:rsidRDefault="0072235F" w:rsidP="008368C9">
      <w:pPr>
        <w:keepNext/>
        <w:keepLines/>
        <w:numPr>
          <w:ilvl w:val="0"/>
          <w:numId w:val="30"/>
        </w:numPr>
        <w:jc w:val="both"/>
        <w:rPr>
          <w:bCs/>
          <w:iCs/>
          <w:szCs w:val="22"/>
          <w:lang w:eastAsia="en-US"/>
        </w:rPr>
      </w:pPr>
      <w:r>
        <w:rPr>
          <w:bCs/>
          <w:iCs/>
          <w:szCs w:val="22"/>
          <w:lang w:eastAsia="en-US"/>
        </w:rPr>
        <w:t>Days gambled per month</w:t>
      </w:r>
    </w:p>
    <w:p w:rsidR="0072235F" w:rsidRDefault="0072235F" w:rsidP="008368C9">
      <w:pPr>
        <w:numPr>
          <w:ilvl w:val="0"/>
          <w:numId w:val="30"/>
        </w:numPr>
        <w:jc w:val="both"/>
        <w:rPr>
          <w:bCs/>
          <w:iCs/>
          <w:szCs w:val="22"/>
          <w:lang w:eastAsia="en-US"/>
        </w:rPr>
      </w:pPr>
      <w:r>
        <w:rPr>
          <w:bCs/>
          <w:iCs/>
          <w:szCs w:val="22"/>
          <w:lang w:eastAsia="en-US"/>
        </w:rPr>
        <w:t>Money lost gambling per day</w:t>
      </w:r>
    </w:p>
    <w:p w:rsidR="0072235F" w:rsidRPr="00E2074C" w:rsidRDefault="0072235F" w:rsidP="008368C9">
      <w:pPr>
        <w:numPr>
          <w:ilvl w:val="0"/>
          <w:numId w:val="30"/>
        </w:numPr>
        <w:jc w:val="both"/>
        <w:rPr>
          <w:bCs/>
          <w:iCs/>
          <w:szCs w:val="22"/>
          <w:lang w:eastAsia="en-US"/>
        </w:rPr>
      </w:pPr>
      <w:r>
        <w:rPr>
          <w:bCs/>
          <w:iCs/>
          <w:szCs w:val="22"/>
          <w:lang w:eastAsia="en-US"/>
        </w:rPr>
        <w:t>Treatment goal success (yes or no).</w:t>
      </w:r>
    </w:p>
    <w:p w:rsidR="0072235F" w:rsidRDefault="0072235F" w:rsidP="000C62E4">
      <w:pPr>
        <w:jc w:val="both"/>
        <w:rPr>
          <w:szCs w:val="22"/>
        </w:rPr>
      </w:pPr>
    </w:p>
    <w:p w:rsidR="00C9198E" w:rsidRDefault="00796799" w:rsidP="00C233AC">
      <w:pPr>
        <w:jc w:val="both"/>
        <w:rPr>
          <w:szCs w:val="22"/>
        </w:rPr>
      </w:pPr>
      <w:r>
        <w:rPr>
          <w:szCs w:val="22"/>
        </w:rPr>
        <w:t>D</w:t>
      </w:r>
      <w:r w:rsidR="00C233AC">
        <w:rPr>
          <w:szCs w:val="22"/>
        </w:rPr>
        <w:t xml:space="preserve">ata for </w:t>
      </w:r>
      <w:r w:rsidR="00C9198E">
        <w:rPr>
          <w:szCs w:val="22"/>
        </w:rPr>
        <w:t xml:space="preserve">the participants </w:t>
      </w:r>
      <w:r>
        <w:rPr>
          <w:szCs w:val="22"/>
        </w:rPr>
        <w:t xml:space="preserve">by intervention group </w:t>
      </w:r>
      <w:r w:rsidR="00C9198E">
        <w:rPr>
          <w:szCs w:val="22"/>
        </w:rPr>
        <w:t>ar</w:t>
      </w:r>
      <w:r w:rsidR="00976367">
        <w:rPr>
          <w:szCs w:val="22"/>
        </w:rPr>
        <w:t xml:space="preserve">e detailed in Appendix 4, </w:t>
      </w:r>
      <w:r w:rsidR="005C5770">
        <w:rPr>
          <w:szCs w:val="22"/>
        </w:rPr>
        <w:fldChar w:fldCharType="begin"/>
      </w:r>
      <w:r w:rsidR="005C5770">
        <w:rPr>
          <w:szCs w:val="22"/>
        </w:rPr>
        <w:instrText xml:space="preserve"> REF _Ref402537234 \h </w:instrText>
      </w:r>
      <w:r w:rsidR="005C5770">
        <w:rPr>
          <w:szCs w:val="22"/>
        </w:rPr>
      </w:r>
      <w:r w:rsidR="005C5770">
        <w:rPr>
          <w:szCs w:val="22"/>
        </w:rPr>
        <w:fldChar w:fldCharType="separate"/>
      </w:r>
      <w:r w:rsidR="00A315D9">
        <w:t>Table 4:</w:t>
      </w:r>
      <w:r w:rsidR="00A315D9" w:rsidRPr="005C5770">
        <w:t xml:space="preserve"> </w:t>
      </w:r>
      <w:r w:rsidR="00A315D9">
        <w:rPr>
          <w:noProof/>
        </w:rPr>
        <w:t>3</w:t>
      </w:r>
      <w:r w:rsidR="005C5770">
        <w:rPr>
          <w:szCs w:val="22"/>
        </w:rPr>
        <w:fldChar w:fldCharType="end"/>
      </w:r>
      <w:r w:rsidR="00C9198E">
        <w:rPr>
          <w:szCs w:val="22"/>
        </w:rPr>
        <w:t>.</w:t>
      </w:r>
    </w:p>
    <w:p w:rsidR="00B26664" w:rsidRDefault="00B26664" w:rsidP="00B26664">
      <w:pPr>
        <w:rPr>
          <w:szCs w:val="22"/>
          <w:highlight w:val="yellow"/>
        </w:rPr>
      </w:pPr>
    </w:p>
    <w:p w:rsidR="00963823" w:rsidRDefault="00963823" w:rsidP="00B26664">
      <w:pPr>
        <w:rPr>
          <w:szCs w:val="22"/>
          <w:highlight w:val="yellow"/>
        </w:rPr>
      </w:pPr>
    </w:p>
    <w:p w:rsidR="008E1F6D" w:rsidRPr="00963823" w:rsidRDefault="00C9198E" w:rsidP="00963823">
      <w:pPr>
        <w:rPr>
          <w:b/>
        </w:rPr>
      </w:pPr>
      <w:r w:rsidRPr="00963823">
        <w:rPr>
          <w:b/>
        </w:rPr>
        <w:t>Median days gambled per month</w:t>
      </w:r>
    </w:p>
    <w:p w:rsidR="00B0464F" w:rsidRDefault="00B0464F" w:rsidP="009744B9">
      <w:pPr>
        <w:keepNext/>
        <w:rPr>
          <w:szCs w:val="22"/>
        </w:rPr>
      </w:pPr>
    </w:p>
    <w:p w:rsidR="009E608E" w:rsidRPr="00CB396D" w:rsidRDefault="009E608E" w:rsidP="009744B9">
      <w:pPr>
        <w:keepNext/>
        <w:jc w:val="both"/>
        <w:rPr>
          <w:szCs w:val="22"/>
        </w:rPr>
      </w:pPr>
      <w:r>
        <w:rPr>
          <w:szCs w:val="22"/>
        </w:rPr>
        <w:t>The self-reported number of days per month when gambling occurred (days gambled) at each time point was similar across the groups with the median between 6.0 to 7.5 days at baseline, decreasing to 1.7 to 2.2 days at the three month assessment and remaining fairly static at this level at the six, 12 and 36 month assessments</w:t>
      </w:r>
      <w:r w:rsidRPr="00650039">
        <w:rPr>
          <w:szCs w:val="22"/>
        </w:rPr>
        <w:t xml:space="preserve"> (</w:t>
      </w:r>
      <w:r w:rsidR="00CB011B" w:rsidRPr="00650039">
        <w:rPr>
          <w:szCs w:val="22"/>
        </w:rPr>
        <w:fldChar w:fldCharType="begin"/>
      </w:r>
      <w:r w:rsidR="00CB011B" w:rsidRPr="00650039">
        <w:rPr>
          <w:szCs w:val="22"/>
        </w:rPr>
        <w:instrText xml:space="preserve"> REF _Ref401050600 \h </w:instrText>
      </w:r>
      <w:r w:rsidR="00650039" w:rsidRPr="00650039">
        <w:rPr>
          <w:szCs w:val="22"/>
        </w:rPr>
        <w:instrText xml:space="preserve"> \* MERGEFORMAT </w:instrText>
      </w:r>
      <w:r w:rsidR="00CB011B" w:rsidRPr="00650039">
        <w:rPr>
          <w:szCs w:val="22"/>
        </w:rPr>
      </w:r>
      <w:r w:rsidR="00CB011B" w:rsidRPr="00650039">
        <w:rPr>
          <w:szCs w:val="22"/>
        </w:rPr>
        <w:fldChar w:fldCharType="separate"/>
      </w:r>
      <w:r w:rsidR="00A315D9" w:rsidRPr="006A7E3A">
        <w:rPr>
          <w:szCs w:val="22"/>
        </w:rPr>
        <w:t xml:space="preserve">Figure </w:t>
      </w:r>
      <w:r w:rsidR="00A315D9">
        <w:rPr>
          <w:noProof/>
          <w:szCs w:val="22"/>
        </w:rPr>
        <w:t>2</w:t>
      </w:r>
      <w:r w:rsidR="00CB011B" w:rsidRPr="00650039">
        <w:rPr>
          <w:szCs w:val="22"/>
        </w:rPr>
        <w:fldChar w:fldCharType="end"/>
      </w:r>
      <w:r w:rsidRPr="00650039">
        <w:rPr>
          <w:szCs w:val="22"/>
        </w:rPr>
        <w:t>).  A</w:t>
      </w:r>
      <w:r>
        <w:rPr>
          <w:szCs w:val="22"/>
        </w:rPr>
        <w:t>lthough the median number of days gambled was slightly lower at 36 months for the MI+W group in comparison with the other groups (1.0 vs. 1.8 or 1.9), examination of the minimum and maximum days gambled and Standard Deviation shows that all groups were similar (Appendix 4, Table 4.</w:t>
      </w:r>
      <w:r w:rsidR="00B428B0">
        <w:rPr>
          <w:szCs w:val="22"/>
        </w:rPr>
        <w:t>3</w:t>
      </w:r>
      <w:r>
        <w:rPr>
          <w:szCs w:val="22"/>
        </w:rPr>
        <w:t>).</w:t>
      </w:r>
      <w:r w:rsidR="0053333F">
        <w:rPr>
          <w:szCs w:val="22"/>
        </w:rPr>
        <w:t xml:space="preserve">  Thus, sustainability of the treatment effect for all groups wa</w:t>
      </w:r>
      <w:r w:rsidR="00B12E7B">
        <w:rPr>
          <w:szCs w:val="22"/>
        </w:rPr>
        <w:t xml:space="preserve">s evident over the </w:t>
      </w:r>
      <w:r w:rsidR="00B428B0">
        <w:rPr>
          <w:szCs w:val="22"/>
        </w:rPr>
        <w:t>long</w:t>
      </w:r>
      <w:r w:rsidR="00B12E7B">
        <w:rPr>
          <w:szCs w:val="22"/>
        </w:rPr>
        <w:t>-term (36 </w:t>
      </w:r>
      <w:r w:rsidR="0053333F">
        <w:rPr>
          <w:szCs w:val="22"/>
        </w:rPr>
        <w:t>months).</w:t>
      </w:r>
    </w:p>
    <w:p w:rsidR="009E608E" w:rsidRDefault="009E608E" w:rsidP="00042C1F">
      <w:pPr>
        <w:rPr>
          <w:szCs w:val="22"/>
        </w:rPr>
      </w:pPr>
    </w:p>
    <w:p w:rsidR="00B0464F" w:rsidRPr="006A7E3A" w:rsidRDefault="00B0464F" w:rsidP="00963823">
      <w:pPr>
        <w:pStyle w:val="Caption"/>
        <w:keepNext/>
        <w:rPr>
          <w:sz w:val="22"/>
          <w:szCs w:val="22"/>
        </w:rPr>
      </w:pPr>
      <w:bookmarkStart w:id="70" w:name="_Ref401050600"/>
      <w:bookmarkStart w:id="71" w:name="_Toc413938962"/>
      <w:r w:rsidRPr="006A7E3A">
        <w:rPr>
          <w:sz w:val="22"/>
          <w:szCs w:val="22"/>
        </w:rPr>
        <w:t xml:space="preserve">Figure </w:t>
      </w:r>
      <w:r w:rsidR="004525E1">
        <w:rPr>
          <w:sz w:val="22"/>
          <w:szCs w:val="22"/>
        </w:rPr>
        <w:fldChar w:fldCharType="begin"/>
      </w:r>
      <w:r w:rsidR="004525E1">
        <w:rPr>
          <w:sz w:val="22"/>
          <w:szCs w:val="22"/>
        </w:rPr>
        <w:instrText xml:space="preserve"> SEQ Figure \* ARABIC </w:instrText>
      </w:r>
      <w:r w:rsidR="004525E1">
        <w:rPr>
          <w:sz w:val="22"/>
          <w:szCs w:val="22"/>
        </w:rPr>
        <w:fldChar w:fldCharType="separate"/>
      </w:r>
      <w:r w:rsidR="00A315D9">
        <w:rPr>
          <w:noProof/>
          <w:sz w:val="22"/>
          <w:szCs w:val="22"/>
        </w:rPr>
        <w:t>2</w:t>
      </w:r>
      <w:r w:rsidR="004525E1">
        <w:rPr>
          <w:sz w:val="22"/>
          <w:szCs w:val="22"/>
        </w:rPr>
        <w:fldChar w:fldCharType="end"/>
      </w:r>
      <w:bookmarkEnd w:id="70"/>
      <w:r w:rsidRPr="006A7E3A">
        <w:rPr>
          <w:sz w:val="22"/>
          <w:szCs w:val="22"/>
        </w:rPr>
        <w:t xml:space="preserve">: Median </w:t>
      </w:r>
      <w:r w:rsidR="009E608E" w:rsidRPr="006A7E3A">
        <w:rPr>
          <w:sz w:val="22"/>
          <w:szCs w:val="22"/>
        </w:rPr>
        <w:t>days gamble</w:t>
      </w:r>
      <w:r w:rsidRPr="006A7E3A">
        <w:rPr>
          <w:sz w:val="22"/>
          <w:szCs w:val="22"/>
        </w:rPr>
        <w:t>d per month</w:t>
      </w:r>
      <w:bookmarkEnd w:id="71"/>
    </w:p>
    <w:p w:rsidR="00B0464F" w:rsidRDefault="00B0464F" w:rsidP="00963823">
      <w:pPr>
        <w:keepNext/>
        <w:rPr>
          <w:szCs w:val="22"/>
        </w:rPr>
      </w:pPr>
      <w:r>
        <w:rPr>
          <w:noProof/>
          <w:szCs w:val="22"/>
          <w:lang w:eastAsia="en-NZ"/>
        </w:rPr>
        <w:drawing>
          <wp:inline distT="0" distB="0" distL="0" distR="0" wp14:anchorId="2AC254DF" wp14:editId="7C3EB418">
            <wp:extent cx="5247861"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7860" cy="3474719"/>
                    </a:xfrm>
                    <a:prstGeom prst="rect">
                      <a:avLst/>
                    </a:prstGeom>
                    <a:noFill/>
                  </pic:spPr>
                </pic:pic>
              </a:graphicData>
            </a:graphic>
          </wp:inline>
        </w:drawing>
      </w:r>
    </w:p>
    <w:p w:rsidR="008E1F6D" w:rsidRDefault="008E1F6D" w:rsidP="00042C1F">
      <w:pPr>
        <w:rPr>
          <w:szCs w:val="22"/>
        </w:rPr>
      </w:pPr>
    </w:p>
    <w:p w:rsidR="00963823" w:rsidRDefault="00963823" w:rsidP="00042C1F">
      <w:pPr>
        <w:rPr>
          <w:szCs w:val="22"/>
        </w:rPr>
      </w:pPr>
    </w:p>
    <w:p w:rsidR="009E608E" w:rsidRPr="00963823" w:rsidRDefault="009E608E" w:rsidP="00963823">
      <w:pPr>
        <w:rPr>
          <w:b/>
        </w:rPr>
      </w:pPr>
      <w:r w:rsidRPr="00963823">
        <w:rPr>
          <w:b/>
        </w:rPr>
        <w:t xml:space="preserve">Median </w:t>
      </w:r>
      <w:r w:rsidR="00A36508" w:rsidRPr="00963823">
        <w:rPr>
          <w:b/>
        </w:rPr>
        <w:t xml:space="preserve">money lost </w:t>
      </w:r>
      <w:r w:rsidRPr="00963823">
        <w:rPr>
          <w:b/>
        </w:rPr>
        <w:t xml:space="preserve">per </w:t>
      </w:r>
      <w:r w:rsidR="00A36508" w:rsidRPr="00963823">
        <w:rPr>
          <w:b/>
        </w:rPr>
        <w:t>day</w:t>
      </w:r>
    </w:p>
    <w:p w:rsidR="00B0464F" w:rsidRDefault="00B0464F" w:rsidP="00042C1F">
      <w:pPr>
        <w:rPr>
          <w:szCs w:val="22"/>
        </w:rPr>
      </w:pPr>
    </w:p>
    <w:p w:rsidR="0053333F" w:rsidRPr="00CB396D" w:rsidRDefault="001F3939" w:rsidP="0053333F">
      <w:pPr>
        <w:jc w:val="both"/>
        <w:rPr>
          <w:szCs w:val="22"/>
        </w:rPr>
      </w:pPr>
      <w:r>
        <w:rPr>
          <w:szCs w:val="22"/>
        </w:rPr>
        <w:t xml:space="preserve">The self-reported amount of money lost </w:t>
      </w:r>
      <w:r w:rsidR="00B428B0">
        <w:rPr>
          <w:szCs w:val="22"/>
        </w:rPr>
        <w:t xml:space="preserve">gambling </w:t>
      </w:r>
      <w:r>
        <w:rPr>
          <w:szCs w:val="22"/>
        </w:rPr>
        <w:t xml:space="preserve">per day at each time point was similar across the groups with the median between $29 and $33 at baseline, decreasing to $2.50 to $3 per day at the three month assessment.  This level was sustained at the six, 12 and 36 month assessments </w:t>
      </w:r>
      <w:r w:rsidRPr="00CB396D">
        <w:rPr>
          <w:szCs w:val="22"/>
        </w:rPr>
        <w:t>(</w:t>
      </w:r>
      <w:r w:rsidR="00650039" w:rsidRPr="00650039">
        <w:rPr>
          <w:szCs w:val="22"/>
        </w:rPr>
        <w:fldChar w:fldCharType="begin"/>
      </w:r>
      <w:r w:rsidR="00650039" w:rsidRPr="00650039">
        <w:rPr>
          <w:szCs w:val="22"/>
        </w:rPr>
        <w:instrText xml:space="preserve"> REF _Ref401050672 \h  \* MERGEFORMAT </w:instrText>
      </w:r>
      <w:r w:rsidR="00650039" w:rsidRPr="00650039">
        <w:rPr>
          <w:szCs w:val="22"/>
        </w:rPr>
      </w:r>
      <w:r w:rsidR="00650039" w:rsidRPr="00650039">
        <w:rPr>
          <w:szCs w:val="22"/>
        </w:rPr>
        <w:fldChar w:fldCharType="separate"/>
      </w:r>
      <w:r w:rsidR="00A315D9" w:rsidRPr="006A7E3A">
        <w:rPr>
          <w:szCs w:val="22"/>
        </w:rPr>
        <w:t xml:space="preserve">Figure </w:t>
      </w:r>
      <w:r w:rsidR="00A315D9">
        <w:rPr>
          <w:noProof/>
          <w:szCs w:val="22"/>
        </w:rPr>
        <w:t>3</w:t>
      </w:r>
      <w:r w:rsidR="00650039" w:rsidRPr="00650039">
        <w:rPr>
          <w:szCs w:val="22"/>
        </w:rPr>
        <w:fldChar w:fldCharType="end"/>
      </w:r>
      <w:r w:rsidRPr="00CB396D">
        <w:rPr>
          <w:szCs w:val="22"/>
        </w:rPr>
        <w:t>).</w:t>
      </w:r>
      <w:r>
        <w:rPr>
          <w:szCs w:val="22"/>
        </w:rPr>
        <w:t xml:space="preserve">  The maximum amount of money lost per day by participants in each treatment group was variable with no trends apparent at the follow-up assessments.</w:t>
      </w:r>
      <w:r w:rsidR="0053333F">
        <w:rPr>
          <w:szCs w:val="22"/>
        </w:rPr>
        <w:t xml:space="preserve">  Thus, sustainability of the treatment effect for all groups was evident over the </w:t>
      </w:r>
      <w:r w:rsidR="00B428B0">
        <w:rPr>
          <w:szCs w:val="22"/>
        </w:rPr>
        <w:t>long-term (36 </w:t>
      </w:r>
      <w:r w:rsidR="0053333F">
        <w:rPr>
          <w:szCs w:val="22"/>
        </w:rPr>
        <w:t>months).</w:t>
      </w:r>
    </w:p>
    <w:p w:rsidR="001F3939" w:rsidRDefault="001F3939" w:rsidP="001F3939">
      <w:pPr>
        <w:jc w:val="both"/>
        <w:rPr>
          <w:szCs w:val="22"/>
        </w:rPr>
      </w:pPr>
    </w:p>
    <w:p w:rsidR="00B0464F" w:rsidRDefault="00B0464F" w:rsidP="00042C1F">
      <w:pPr>
        <w:rPr>
          <w:szCs w:val="22"/>
        </w:rPr>
      </w:pPr>
    </w:p>
    <w:p w:rsidR="00B0464F" w:rsidRPr="006A7E3A" w:rsidRDefault="00B0464F" w:rsidP="001F3939">
      <w:pPr>
        <w:pStyle w:val="Caption"/>
        <w:keepNext/>
        <w:rPr>
          <w:sz w:val="22"/>
          <w:szCs w:val="22"/>
        </w:rPr>
      </w:pPr>
      <w:bookmarkStart w:id="72" w:name="_Ref401050672"/>
      <w:bookmarkStart w:id="73" w:name="_Toc413938963"/>
      <w:r w:rsidRPr="006A7E3A">
        <w:rPr>
          <w:sz w:val="22"/>
          <w:szCs w:val="22"/>
        </w:rPr>
        <w:t xml:space="preserve">Figure </w:t>
      </w:r>
      <w:r w:rsidR="004525E1">
        <w:rPr>
          <w:sz w:val="22"/>
          <w:szCs w:val="22"/>
        </w:rPr>
        <w:fldChar w:fldCharType="begin"/>
      </w:r>
      <w:r w:rsidR="004525E1">
        <w:rPr>
          <w:sz w:val="22"/>
          <w:szCs w:val="22"/>
        </w:rPr>
        <w:instrText xml:space="preserve"> SEQ Figure \* ARABIC </w:instrText>
      </w:r>
      <w:r w:rsidR="004525E1">
        <w:rPr>
          <w:sz w:val="22"/>
          <w:szCs w:val="22"/>
        </w:rPr>
        <w:fldChar w:fldCharType="separate"/>
      </w:r>
      <w:r w:rsidR="00A315D9">
        <w:rPr>
          <w:noProof/>
          <w:sz w:val="22"/>
          <w:szCs w:val="22"/>
        </w:rPr>
        <w:t>3</w:t>
      </w:r>
      <w:r w:rsidR="004525E1">
        <w:rPr>
          <w:sz w:val="22"/>
          <w:szCs w:val="22"/>
        </w:rPr>
        <w:fldChar w:fldCharType="end"/>
      </w:r>
      <w:bookmarkEnd w:id="72"/>
      <w:r w:rsidRPr="006A7E3A">
        <w:rPr>
          <w:sz w:val="22"/>
          <w:szCs w:val="22"/>
        </w:rPr>
        <w:t>:</w:t>
      </w:r>
      <w:r w:rsidRPr="006A7E3A">
        <w:t xml:space="preserve"> </w:t>
      </w:r>
      <w:r w:rsidRPr="006A7E3A">
        <w:rPr>
          <w:sz w:val="22"/>
          <w:szCs w:val="22"/>
        </w:rPr>
        <w:t xml:space="preserve">Median </w:t>
      </w:r>
      <w:r w:rsidR="001F3939" w:rsidRPr="006A7E3A">
        <w:rPr>
          <w:sz w:val="22"/>
          <w:szCs w:val="22"/>
        </w:rPr>
        <w:t>money los</w:t>
      </w:r>
      <w:r w:rsidRPr="006A7E3A">
        <w:rPr>
          <w:sz w:val="22"/>
          <w:szCs w:val="22"/>
        </w:rPr>
        <w:t>t per day</w:t>
      </w:r>
      <w:bookmarkEnd w:id="73"/>
    </w:p>
    <w:p w:rsidR="00B0464F" w:rsidRDefault="00B0464F" w:rsidP="001F3939">
      <w:pPr>
        <w:keepNext/>
        <w:rPr>
          <w:szCs w:val="22"/>
        </w:rPr>
      </w:pPr>
      <w:r>
        <w:rPr>
          <w:noProof/>
          <w:szCs w:val="22"/>
          <w:lang w:eastAsia="en-NZ"/>
        </w:rPr>
        <w:drawing>
          <wp:inline distT="0" distB="0" distL="0" distR="0" wp14:anchorId="0C8FE8B2" wp14:editId="07DE9E67">
            <wp:extent cx="5208103" cy="3299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5235" cy="3310645"/>
                    </a:xfrm>
                    <a:prstGeom prst="rect">
                      <a:avLst/>
                    </a:prstGeom>
                    <a:noFill/>
                  </pic:spPr>
                </pic:pic>
              </a:graphicData>
            </a:graphic>
          </wp:inline>
        </w:drawing>
      </w:r>
    </w:p>
    <w:p w:rsidR="00B0464F" w:rsidRDefault="00B0464F" w:rsidP="00042C1F">
      <w:pPr>
        <w:rPr>
          <w:szCs w:val="22"/>
        </w:rPr>
      </w:pPr>
    </w:p>
    <w:p w:rsidR="00963823" w:rsidRDefault="00963823" w:rsidP="00042C1F">
      <w:pPr>
        <w:rPr>
          <w:szCs w:val="22"/>
        </w:rPr>
      </w:pPr>
    </w:p>
    <w:p w:rsidR="001F3939" w:rsidRPr="00963823" w:rsidRDefault="001F3939" w:rsidP="00963823">
      <w:pPr>
        <w:rPr>
          <w:b/>
        </w:rPr>
      </w:pPr>
      <w:r w:rsidRPr="00963823">
        <w:rPr>
          <w:b/>
        </w:rPr>
        <w:t>Self-reported gambling</w:t>
      </w:r>
      <w:r w:rsidR="00B428B0">
        <w:rPr>
          <w:b/>
        </w:rPr>
        <w:t>-quit</w:t>
      </w:r>
      <w:r w:rsidRPr="00963823">
        <w:rPr>
          <w:b/>
        </w:rPr>
        <w:t xml:space="preserve"> or improve</w:t>
      </w:r>
      <w:r w:rsidR="00B428B0">
        <w:rPr>
          <w:b/>
        </w:rPr>
        <w:t>d</w:t>
      </w:r>
    </w:p>
    <w:p w:rsidR="00B0464F" w:rsidRDefault="00B0464F" w:rsidP="00042C1F">
      <w:pPr>
        <w:rPr>
          <w:szCs w:val="22"/>
        </w:rPr>
      </w:pPr>
    </w:p>
    <w:p w:rsidR="0053333F" w:rsidRPr="00CB396D" w:rsidRDefault="00FA5A94" w:rsidP="0053333F">
      <w:pPr>
        <w:jc w:val="both"/>
        <w:rPr>
          <w:szCs w:val="22"/>
        </w:rPr>
      </w:pPr>
      <w:r>
        <w:rPr>
          <w:szCs w:val="22"/>
        </w:rPr>
        <w:t>Four-fifths (82% to 83%) of participants in the TAU, MI and MI+W groups s</w:t>
      </w:r>
      <w:r w:rsidRPr="00387A22">
        <w:rPr>
          <w:szCs w:val="22"/>
        </w:rPr>
        <w:t xml:space="preserve">elf-reported </w:t>
      </w:r>
      <w:r>
        <w:rPr>
          <w:szCs w:val="22"/>
        </w:rPr>
        <w:t xml:space="preserve">that they had ceased </w:t>
      </w:r>
      <w:r w:rsidRPr="00387A22">
        <w:rPr>
          <w:szCs w:val="22"/>
        </w:rPr>
        <w:t>gambling or improve</w:t>
      </w:r>
      <w:r>
        <w:rPr>
          <w:szCs w:val="22"/>
        </w:rPr>
        <w:t>d control over their gambling</w:t>
      </w:r>
      <w:r w:rsidRPr="00387A22">
        <w:rPr>
          <w:szCs w:val="22"/>
        </w:rPr>
        <w:t xml:space="preserve"> </w:t>
      </w:r>
      <w:r w:rsidR="00B428B0">
        <w:rPr>
          <w:szCs w:val="22"/>
        </w:rPr>
        <w:t>(gambling</w:t>
      </w:r>
      <w:r>
        <w:rPr>
          <w:szCs w:val="22"/>
        </w:rPr>
        <w:t>- quit or improved) at the thre</w:t>
      </w:r>
      <w:r w:rsidR="0007581D">
        <w:rPr>
          <w:szCs w:val="22"/>
        </w:rPr>
        <w:t xml:space="preserve">e month assessment.  At the six </w:t>
      </w:r>
      <w:r>
        <w:rPr>
          <w:szCs w:val="22"/>
        </w:rPr>
        <w:t>month assessment the percentage of participants decreased slightly for the TAU and MI+W groups (72%), increasing again</w:t>
      </w:r>
      <w:r w:rsidR="0007581D">
        <w:rPr>
          <w:szCs w:val="22"/>
        </w:rPr>
        <w:t xml:space="preserve"> to similar levels to the three </w:t>
      </w:r>
      <w:r>
        <w:rPr>
          <w:szCs w:val="22"/>
        </w:rPr>
        <w:t xml:space="preserve">month assessment at the 12-month assessment (87%, 85% respectively).  The percentage was slightly lower for the MI+W+B group at the three, 6 and 12 month assessments (76%, 73% and 75% respectively).  However, at the 36 month assessment, </w:t>
      </w:r>
      <w:r w:rsidR="0053333F">
        <w:rPr>
          <w:szCs w:val="22"/>
        </w:rPr>
        <w:t xml:space="preserve">all groups were similar with 83% to 88% of participants reporting that they had ceased </w:t>
      </w:r>
      <w:r w:rsidR="0053333F" w:rsidRPr="00387A22">
        <w:rPr>
          <w:szCs w:val="22"/>
        </w:rPr>
        <w:t>gambling or improve</w:t>
      </w:r>
      <w:r w:rsidR="0053333F">
        <w:rPr>
          <w:szCs w:val="22"/>
        </w:rPr>
        <w:t>d control over their gambling</w:t>
      </w:r>
      <w:r>
        <w:rPr>
          <w:szCs w:val="22"/>
        </w:rPr>
        <w:t xml:space="preserve"> </w:t>
      </w:r>
      <w:r w:rsidRPr="002900C8">
        <w:rPr>
          <w:szCs w:val="22"/>
        </w:rPr>
        <w:t>(</w:t>
      </w:r>
      <w:r w:rsidR="00650039" w:rsidRPr="00650039">
        <w:rPr>
          <w:szCs w:val="22"/>
        </w:rPr>
        <w:fldChar w:fldCharType="begin"/>
      </w:r>
      <w:r w:rsidR="00650039" w:rsidRPr="00650039">
        <w:rPr>
          <w:szCs w:val="22"/>
        </w:rPr>
        <w:instrText xml:space="preserve"> REF _Ref401050690 \h  \* MERGEFORMAT </w:instrText>
      </w:r>
      <w:r w:rsidR="00650039" w:rsidRPr="00650039">
        <w:rPr>
          <w:szCs w:val="22"/>
        </w:rPr>
      </w:r>
      <w:r w:rsidR="00650039" w:rsidRPr="00650039">
        <w:rPr>
          <w:szCs w:val="22"/>
        </w:rPr>
        <w:fldChar w:fldCharType="separate"/>
      </w:r>
      <w:r w:rsidR="00A315D9" w:rsidRPr="006A7E3A">
        <w:rPr>
          <w:szCs w:val="22"/>
        </w:rPr>
        <w:t xml:space="preserve">Figure </w:t>
      </w:r>
      <w:r w:rsidR="00A315D9">
        <w:rPr>
          <w:noProof/>
          <w:szCs w:val="22"/>
        </w:rPr>
        <w:t>4</w:t>
      </w:r>
      <w:r w:rsidR="00650039" w:rsidRPr="00650039">
        <w:rPr>
          <w:szCs w:val="22"/>
        </w:rPr>
        <w:fldChar w:fldCharType="end"/>
      </w:r>
      <w:r w:rsidRPr="002900C8">
        <w:rPr>
          <w:szCs w:val="22"/>
        </w:rPr>
        <w:t>).</w:t>
      </w:r>
      <w:r w:rsidR="0053333F">
        <w:rPr>
          <w:szCs w:val="22"/>
        </w:rPr>
        <w:t xml:space="preserve">  Thus, sustainability of the treatment effect for all groups was evident over the </w:t>
      </w:r>
      <w:r w:rsidR="00B428B0">
        <w:rPr>
          <w:szCs w:val="22"/>
        </w:rPr>
        <w:t>long</w:t>
      </w:r>
      <w:r w:rsidR="0053333F">
        <w:rPr>
          <w:szCs w:val="22"/>
        </w:rPr>
        <w:t>-term (36 months).</w:t>
      </w:r>
    </w:p>
    <w:p w:rsidR="00FA5A94" w:rsidRPr="002900C8" w:rsidRDefault="00FA5A94" w:rsidP="00FA5A94">
      <w:pPr>
        <w:jc w:val="both"/>
        <w:rPr>
          <w:szCs w:val="22"/>
        </w:rPr>
      </w:pPr>
    </w:p>
    <w:p w:rsidR="00FA5A94" w:rsidRDefault="00FA5A94" w:rsidP="00FA5A94">
      <w:pPr>
        <w:jc w:val="both"/>
        <w:rPr>
          <w:szCs w:val="22"/>
        </w:rPr>
      </w:pPr>
    </w:p>
    <w:p w:rsidR="00B0464F" w:rsidRPr="006A7E3A" w:rsidRDefault="00B0464F" w:rsidP="0053333F">
      <w:pPr>
        <w:pStyle w:val="Caption"/>
        <w:keepNext/>
        <w:rPr>
          <w:sz w:val="22"/>
          <w:szCs w:val="22"/>
        </w:rPr>
      </w:pPr>
      <w:bookmarkStart w:id="74" w:name="_Ref401050690"/>
      <w:bookmarkStart w:id="75" w:name="_Toc413938964"/>
      <w:r w:rsidRPr="006A7E3A">
        <w:rPr>
          <w:sz w:val="22"/>
          <w:szCs w:val="22"/>
        </w:rPr>
        <w:t xml:space="preserve">Figure </w:t>
      </w:r>
      <w:r w:rsidR="004525E1">
        <w:rPr>
          <w:sz w:val="22"/>
          <w:szCs w:val="22"/>
        </w:rPr>
        <w:fldChar w:fldCharType="begin"/>
      </w:r>
      <w:r w:rsidR="004525E1">
        <w:rPr>
          <w:sz w:val="22"/>
          <w:szCs w:val="22"/>
        </w:rPr>
        <w:instrText xml:space="preserve"> SEQ Figure \* ARABIC </w:instrText>
      </w:r>
      <w:r w:rsidR="004525E1">
        <w:rPr>
          <w:sz w:val="22"/>
          <w:szCs w:val="22"/>
        </w:rPr>
        <w:fldChar w:fldCharType="separate"/>
      </w:r>
      <w:r w:rsidR="00A315D9">
        <w:rPr>
          <w:noProof/>
          <w:sz w:val="22"/>
          <w:szCs w:val="22"/>
        </w:rPr>
        <w:t>4</w:t>
      </w:r>
      <w:r w:rsidR="004525E1">
        <w:rPr>
          <w:sz w:val="22"/>
          <w:szCs w:val="22"/>
        </w:rPr>
        <w:fldChar w:fldCharType="end"/>
      </w:r>
      <w:bookmarkEnd w:id="74"/>
      <w:r w:rsidRPr="006A7E3A">
        <w:rPr>
          <w:sz w:val="22"/>
          <w:szCs w:val="22"/>
        </w:rPr>
        <w:t xml:space="preserve">: Percentage </w:t>
      </w:r>
      <w:r w:rsidR="00FA5A94" w:rsidRPr="006A7E3A">
        <w:rPr>
          <w:sz w:val="22"/>
          <w:szCs w:val="22"/>
        </w:rPr>
        <w:t>g</w:t>
      </w:r>
      <w:r w:rsidRPr="006A7E3A">
        <w:rPr>
          <w:sz w:val="22"/>
          <w:szCs w:val="22"/>
        </w:rPr>
        <w:t>ambling</w:t>
      </w:r>
      <w:r w:rsidR="00FA5A94" w:rsidRPr="006A7E3A">
        <w:rPr>
          <w:sz w:val="22"/>
          <w:szCs w:val="22"/>
        </w:rPr>
        <w:t xml:space="preserve"> </w:t>
      </w:r>
      <w:r w:rsidRPr="006A7E3A">
        <w:rPr>
          <w:sz w:val="22"/>
          <w:szCs w:val="22"/>
        </w:rPr>
        <w:t>-</w:t>
      </w:r>
      <w:r w:rsidR="00FA5A94" w:rsidRPr="006A7E3A">
        <w:rPr>
          <w:sz w:val="22"/>
          <w:szCs w:val="22"/>
        </w:rPr>
        <w:t xml:space="preserve"> </w:t>
      </w:r>
      <w:r w:rsidRPr="006A7E3A">
        <w:rPr>
          <w:sz w:val="22"/>
          <w:szCs w:val="22"/>
        </w:rPr>
        <w:t>quit or improved</w:t>
      </w:r>
      <w:bookmarkEnd w:id="75"/>
    </w:p>
    <w:p w:rsidR="00B0464F" w:rsidRDefault="00B0464F" w:rsidP="0053333F">
      <w:pPr>
        <w:keepNext/>
        <w:rPr>
          <w:szCs w:val="22"/>
        </w:rPr>
      </w:pPr>
      <w:r>
        <w:rPr>
          <w:noProof/>
          <w:szCs w:val="22"/>
          <w:lang w:eastAsia="en-NZ"/>
        </w:rPr>
        <w:drawing>
          <wp:inline distT="0" distB="0" distL="0" distR="0" wp14:anchorId="026F8F91" wp14:editId="0CE35F5B">
            <wp:extent cx="5271715" cy="316461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9008" cy="3175000"/>
                    </a:xfrm>
                    <a:prstGeom prst="rect">
                      <a:avLst/>
                    </a:prstGeom>
                    <a:noFill/>
                  </pic:spPr>
                </pic:pic>
              </a:graphicData>
            </a:graphic>
          </wp:inline>
        </w:drawing>
      </w:r>
    </w:p>
    <w:p w:rsidR="00963823" w:rsidRDefault="00963823" w:rsidP="0053333F">
      <w:pPr>
        <w:keepNext/>
        <w:rPr>
          <w:szCs w:val="22"/>
        </w:rPr>
      </w:pPr>
    </w:p>
    <w:p w:rsidR="00963823" w:rsidRPr="00F87BE1" w:rsidRDefault="00963823" w:rsidP="008368C9">
      <w:pPr>
        <w:pStyle w:val="Heading3b"/>
        <w:numPr>
          <w:ilvl w:val="2"/>
          <w:numId w:val="36"/>
        </w:numPr>
        <w:tabs>
          <w:tab w:val="clear" w:pos="1146"/>
        </w:tabs>
        <w:ind w:left="709"/>
        <w:rPr>
          <w:rFonts w:ascii="Times New Roman" w:hAnsi="Times New Roman" w:cs="Times New Roman"/>
          <w:b/>
        </w:rPr>
      </w:pPr>
      <w:bookmarkStart w:id="76" w:name="_Toc431905556"/>
      <w:r>
        <w:rPr>
          <w:rFonts w:ascii="Times New Roman" w:hAnsi="Times New Roman" w:cs="Times New Roman"/>
          <w:b/>
        </w:rPr>
        <w:t>Secondary efficacy outcomes</w:t>
      </w:r>
      <w:bookmarkEnd w:id="76"/>
    </w:p>
    <w:p w:rsidR="00DE7450" w:rsidRPr="00963823" w:rsidRDefault="00E105C3" w:rsidP="00963823">
      <w:pPr>
        <w:pStyle w:val="NormalWeb"/>
        <w:jc w:val="both"/>
        <w:rPr>
          <w:b/>
        </w:rPr>
      </w:pPr>
      <w:r w:rsidRPr="00963823">
        <w:rPr>
          <w:b/>
        </w:rPr>
        <w:t>Problem Gambling Severity Index</w:t>
      </w:r>
    </w:p>
    <w:p w:rsidR="00B26664" w:rsidRDefault="00B26664" w:rsidP="00C71D53">
      <w:pPr>
        <w:rPr>
          <w:szCs w:val="22"/>
        </w:rPr>
      </w:pPr>
      <w:r>
        <w:rPr>
          <w:szCs w:val="22"/>
        </w:rPr>
        <w:t xml:space="preserve">Problem Gambling Severity Index </w:t>
      </w:r>
      <w:r w:rsidR="000A1975">
        <w:rPr>
          <w:szCs w:val="22"/>
        </w:rPr>
        <w:t xml:space="preserve">(PGSI) </w:t>
      </w:r>
      <w:r>
        <w:rPr>
          <w:szCs w:val="22"/>
        </w:rPr>
        <w:t>data are presented in Appendix 4</w:t>
      </w:r>
      <w:r w:rsidR="00AB104A">
        <w:rPr>
          <w:szCs w:val="22"/>
        </w:rPr>
        <w:t xml:space="preserve">, </w:t>
      </w:r>
      <w:r w:rsidR="005C5770">
        <w:rPr>
          <w:szCs w:val="22"/>
        </w:rPr>
        <w:fldChar w:fldCharType="begin"/>
      </w:r>
      <w:r w:rsidR="005C5770">
        <w:rPr>
          <w:szCs w:val="22"/>
        </w:rPr>
        <w:instrText xml:space="preserve"> REF _Ref402537257 \h </w:instrText>
      </w:r>
      <w:r w:rsidR="005C5770">
        <w:rPr>
          <w:szCs w:val="22"/>
        </w:rPr>
      </w:r>
      <w:r w:rsidR="005C5770">
        <w:rPr>
          <w:szCs w:val="22"/>
        </w:rPr>
        <w:fldChar w:fldCharType="separate"/>
      </w:r>
      <w:r w:rsidR="00A315D9">
        <w:t>Table 4:</w:t>
      </w:r>
      <w:r w:rsidR="00A315D9" w:rsidRPr="005C5770">
        <w:t xml:space="preserve"> </w:t>
      </w:r>
      <w:r w:rsidR="00A315D9">
        <w:rPr>
          <w:noProof/>
        </w:rPr>
        <w:t>4</w:t>
      </w:r>
      <w:r w:rsidR="005C5770">
        <w:rPr>
          <w:szCs w:val="22"/>
        </w:rPr>
        <w:fldChar w:fldCharType="end"/>
      </w:r>
      <w:r w:rsidR="00AB104A">
        <w:rPr>
          <w:szCs w:val="22"/>
        </w:rPr>
        <w:t>.</w:t>
      </w:r>
    </w:p>
    <w:p w:rsidR="00B26664" w:rsidRDefault="00B26664" w:rsidP="00C71D53">
      <w:pPr>
        <w:rPr>
          <w:szCs w:val="22"/>
        </w:rPr>
      </w:pPr>
    </w:p>
    <w:p w:rsidR="00B26664" w:rsidRDefault="00B26664" w:rsidP="00B26664">
      <w:pPr>
        <w:keepNext/>
        <w:keepLines/>
        <w:jc w:val="both"/>
        <w:rPr>
          <w:szCs w:val="22"/>
        </w:rPr>
      </w:pPr>
      <w:r>
        <w:rPr>
          <w:szCs w:val="22"/>
        </w:rPr>
        <w:t xml:space="preserve">At the baseline assessment, almost all participants across the four groups </w:t>
      </w:r>
      <w:r w:rsidR="00BD6E63">
        <w:rPr>
          <w:szCs w:val="22"/>
        </w:rPr>
        <w:t xml:space="preserve">(95% to 97%) </w:t>
      </w:r>
      <w:r>
        <w:rPr>
          <w:szCs w:val="22"/>
        </w:rPr>
        <w:t xml:space="preserve">were categorised as </w:t>
      </w:r>
      <w:r w:rsidR="00BD6E63">
        <w:rPr>
          <w:szCs w:val="22"/>
        </w:rPr>
        <w:t xml:space="preserve">current </w:t>
      </w:r>
      <w:r>
        <w:rPr>
          <w:szCs w:val="22"/>
        </w:rPr>
        <w:t>p</w:t>
      </w:r>
      <w:r w:rsidR="0007581D">
        <w:rPr>
          <w:szCs w:val="22"/>
        </w:rPr>
        <w:t xml:space="preserve">roblem gamblers </w:t>
      </w:r>
      <w:r w:rsidR="00BD6E63">
        <w:rPr>
          <w:szCs w:val="22"/>
        </w:rPr>
        <w:t xml:space="preserve">via the </w:t>
      </w:r>
      <w:r>
        <w:rPr>
          <w:szCs w:val="22"/>
        </w:rPr>
        <w:t xml:space="preserve">PGSI </w:t>
      </w:r>
      <w:r w:rsidR="00BD6E63">
        <w:rPr>
          <w:szCs w:val="22"/>
        </w:rPr>
        <w:t>administered in a past 12 month time frame</w:t>
      </w:r>
      <w:r>
        <w:rPr>
          <w:szCs w:val="22"/>
        </w:rPr>
        <w:t>, with a median PGSI score of 17 (of a possible 27).  At the 12</w:t>
      </w:r>
      <w:r w:rsidR="0007581D">
        <w:rPr>
          <w:szCs w:val="22"/>
        </w:rPr>
        <w:t xml:space="preserve"> </w:t>
      </w:r>
      <w:r>
        <w:rPr>
          <w:szCs w:val="22"/>
        </w:rPr>
        <w:t xml:space="preserve">month assessment, improvement was noted for all groups with half </w:t>
      </w:r>
      <w:r w:rsidR="00BD6E63">
        <w:rPr>
          <w:szCs w:val="22"/>
        </w:rPr>
        <w:t xml:space="preserve">to two-thirds </w:t>
      </w:r>
      <w:r>
        <w:rPr>
          <w:szCs w:val="22"/>
        </w:rPr>
        <w:t>of the participants being categorised as problem gamblers (55% to 67%) with a median score of 9 to 10.</w:t>
      </w:r>
      <w:r w:rsidR="00FF6517">
        <w:rPr>
          <w:szCs w:val="22"/>
        </w:rPr>
        <w:t xml:space="preserve">  </w:t>
      </w:r>
      <w:r w:rsidR="00FF6517" w:rsidRPr="0053634C">
        <w:rPr>
          <w:szCs w:val="22"/>
        </w:rPr>
        <w:t xml:space="preserve">Improvement continued over time such that at the 36 month assessment, </w:t>
      </w:r>
      <w:r w:rsidR="00F96715">
        <w:rPr>
          <w:szCs w:val="22"/>
        </w:rPr>
        <w:t>less than half (</w:t>
      </w:r>
      <w:r w:rsidR="005157F8">
        <w:rPr>
          <w:szCs w:val="22"/>
        </w:rPr>
        <w:t>41% to 48%</w:t>
      </w:r>
      <w:r w:rsidR="00F96715">
        <w:rPr>
          <w:szCs w:val="22"/>
        </w:rPr>
        <w:t>)</w:t>
      </w:r>
      <w:r w:rsidR="00FF6517" w:rsidRPr="0053634C">
        <w:rPr>
          <w:szCs w:val="22"/>
        </w:rPr>
        <w:t xml:space="preserve"> of the participants </w:t>
      </w:r>
      <w:r w:rsidR="005157F8">
        <w:rPr>
          <w:szCs w:val="22"/>
        </w:rPr>
        <w:t xml:space="preserve">in the TAU, MI and MI+W groups </w:t>
      </w:r>
      <w:r w:rsidR="00FF6517" w:rsidRPr="0053634C">
        <w:rPr>
          <w:szCs w:val="22"/>
        </w:rPr>
        <w:t>were categorised as problem gamblers</w:t>
      </w:r>
      <w:r w:rsidR="0053634C">
        <w:rPr>
          <w:szCs w:val="22"/>
        </w:rPr>
        <w:t>; the median PGSI score was 7, 3 and 5 respectively, indicating moderate</w:t>
      </w:r>
      <w:r w:rsidR="00F96715">
        <w:rPr>
          <w:szCs w:val="22"/>
        </w:rPr>
        <w:t xml:space="preserve"> </w:t>
      </w:r>
      <w:r w:rsidR="0053634C">
        <w:rPr>
          <w:szCs w:val="22"/>
        </w:rPr>
        <w:t xml:space="preserve">risk.  </w:t>
      </w:r>
      <w:r w:rsidR="005157F8">
        <w:rPr>
          <w:szCs w:val="22"/>
        </w:rPr>
        <w:t>Only 24% of p</w:t>
      </w:r>
      <w:r w:rsidR="0053634C">
        <w:rPr>
          <w:szCs w:val="22"/>
        </w:rPr>
        <w:t xml:space="preserve">articipants in the more intensive MI+W+B group </w:t>
      </w:r>
      <w:r w:rsidR="005157F8">
        <w:rPr>
          <w:szCs w:val="22"/>
        </w:rPr>
        <w:t xml:space="preserve">were categorised as problem gamblers at the 36 month assessment with </w:t>
      </w:r>
      <w:r w:rsidR="0053634C">
        <w:rPr>
          <w:szCs w:val="22"/>
        </w:rPr>
        <w:t>a median PGSI score of 1.0</w:t>
      </w:r>
      <w:r w:rsidR="005157F8">
        <w:rPr>
          <w:szCs w:val="22"/>
        </w:rPr>
        <w:t>,</w:t>
      </w:r>
      <w:r w:rsidR="0053634C">
        <w:rPr>
          <w:szCs w:val="22"/>
        </w:rPr>
        <w:t xml:space="preserve"> indicating low risk</w:t>
      </w:r>
      <w:r w:rsidR="006A7E3A">
        <w:rPr>
          <w:szCs w:val="22"/>
        </w:rPr>
        <w:t xml:space="preserve"> (</w:t>
      </w:r>
      <w:r w:rsidR="006A7E3A" w:rsidRPr="006A7E3A">
        <w:rPr>
          <w:szCs w:val="22"/>
        </w:rPr>
        <w:fldChar w:fldCharType="begin"/>
      </w:r>
      <w:r w:rsidR="006A7E3A" w:rsidRPr="006A7E3A">
        <w:rPr>
          <w:szCs w:val="22"/>
        </w:rPr>
        <w:instrText xml:space="preserve"> REF _Ref401062870 \h </w:instrText>
      </w:r>
      <w:r w:rsidR="006A7E3A">
        <w:rPr>
          <w:szCs w:val="22"/>
        </w:rPr>
        <w:instrText xml:space="preserve"> \* MERGEFORMAT </w:instrText>
      </w:r>
      <w:r w:rsidR="006A7E3A" w:rsidRPr="006A7E3A">
        <w:rPr>
          <w:szCs w:val="22"/>
        </w:rPr>
      </w:r>
      <w:r w:rsidR="006A7E3A" w:rsidRPr="006A7E3A">
        <w:rPr>
          <w:szCs w:val="22"/>
        </w:rPr>
        <w:fldChar w:fldCharType="separate"/>
      </w:r>
      <w:r w:rsidR="00A315D9" w:rsidRPr="006A7E3A">
        <w:t xml:space="preserve">Table </w:t>
      </w:r>
      <w:r w:rsidR="00A315D9">
        <w:rPr>
          <w:noProof/>
        </w:rPr>
        <w:t>4</w:t>
      </w:r>
      <w:r w:rsidR="006A7E3A" w:rsidRPr="006A7E3A">
        <w:rPr>
          <w:szCs w:val="22"/>
        </w:rPr>
        <w:fldChar w:fldCharType="end"/>
      </w:r>
      <w:r w:rsidR="006A7E3A">
        <w:rPr>
          <w:szCs w:val="22"/>
        </w:rPr>
        <w:t>)</w:t>
      </w:r>
      <w:r w:rsidR="005157F8">
        <w:rPr>
          <w:szCs w:val="22"/>
        </w:rPr>
        <w:t>.</w:t>
      </w:r>
    </w:p>
    <w:p w:rsidR="00F0241F" w:rsidRDefault="00F0241F" w:rsidP="00B26664">
      <w:pPr>
        <w:keepNext/>
        <w:keepLines/>
        <w:jc w:val="both"/>
        <w:rPr>
          <w:szCs w:val="22"/>
        </w:rPr>
      </w:pPr>
    </w:p>
    <w:p w:rsidR="00F0241F" w:rsidRPr="006A7E3A" w:rsidRDefault="006A7E3A" w:rsidP="006A7E3A">
      <w:pPr>
        <w:pStyle w:val="Caption"/>
        <w:rPr>
          <w:sz w:val="28"/>
          <w:szCs w:val="22"/>
        </w:rPr>
      </w:pPr>
      <w:bookmarkStart w:id="77" w:name="_Ref401062870"/>
      <w:bookmarkStart w:id="78" w:name="_Toc430945626"/>
      <w:r w:rsidRPr="006A7E3A">
        <w:rPr>
          <w:sz w:val="22"/>
        </w:rPr>
        <w:t xml:space="preserve">Table </w:t>
      </w:r>
      <w:r w:rsidRPr="006A7E3A">
        <w:rPr>
          <w:sz w:val="22"/>
        </w:rPr>
        <w:fldChar w:fldCharType="begin"/>
      </w:r>
      <w:r w:rsidRPr="006A7E3A">
        <w:rPr>
          <w:sz w:val="22"/>
        </w:rPr>
        <w:instrText xml:space="preserve"> SEQ Table \* ARABIC </w:instrText>
      </w:r>
      <w:r w:rsidRPr="006A7E3A">
        <w:rPr>
          <w:sz w:val="22"/>
        </w:rPr>
        <w:fldChar w:fldCharType="separate"/>
      </w:r>
      <w:r w:rsidR="00A315D9">
        <w:rPr>
          <w:noProof/>
          <w:sz w:val="22"/>
        </w:rPr>
        <w:t>4</w:t>
      </w:r>
      <w:r w:rsidRPr="006A7E3A">
        <w:rPr>
          <w:sz w:val="22"/>
        </w:rPr>
        <w:fldChar w:fldCharType="end"/>
      </w:r>
      <w:bookmarkEnd w:id="77"/>
      <w:r w:rsidRPr="006A7E3A">
        <w:rPr>
          <w:sz w:val="22"/>
        </w:rPr>
        <w:t>: Median PGSI score, past 12 month time frame</w:t>
      </w:r>
      <w:bookmarkEnd w:id="78"/>
    </w:p>
    <w:tbl>
      <w:tblPr>
        <w:tblW w:w="8379" w:type="dxa"/>
        <w:tblInd w:w="93" w:type="dxa"/>
        <w:tblLook w:val="04A0" w:firstRow="1" w:lastRow="0" w:firstColumn="1" w:lastColumn="0" w:noHBand="0" w:noVBand="1"/>
      </w:tblPr>
      <w:tblGrid>
        <w:gridCol w:w="2850"/>
        <w:gridCol w:w="993"/>
        <w:gridCol w:w="1134"/>
        <w:gridCol w:w="1134"/>
        <w:gridCol w:w="1134"/>
        <w:gridCol w:w="1134"/>
      </w:tblGrid>
      <w:tr w:rsidR="00F0241F" w:rsidRPr="00CF350D" w:rsidTr="00F0241F">
        <w:trPr>
          <w:trHeight w:val="300"/>
        </w:trPr>
        <w:tc>
          <w:tcPr>
            <w:tcW w:w="2850" w:type="dxa"/>
            <w:vMerge w:val="restart"/>
            <w:tcBorders>
              <w:top w:val="single" w:sz="4" w:space="0" w:color="auto"/>
              <w:bottom w:val="single" w:sz="4" w:space="0" w:color="auto"/>
            </w:tcBorders>
            <w:shd w:val="clear" w:color="auto" w:fill="auto"/>
            <w:noWrap/>
            <w:vAlign w:val="bottom"/>
            <w:hideMark/>
          </w:tcPr>
          <w:p w:rsidR="00F0241F" w:rsidRPr="00CF350D" w:rsidRDefault="00F0241F" w:rsidP="00F0241F">
            <w:pPr>
              <w:rPr>
                <w:b/>
                <w:bCs/>
                <w:color w:val="000000"/>
                <w:sz w:val="20"/>
                <w:szCs w:val="20"/>
              </w:rPr>
            </w:pPr>
            <w:r w:rsidRPr="00CF350D">
              <w:rPr>
                <w:b/>
                <w:bCs/>
                <w:color w:val="000000"/>
                <w:sz w:val="20"/>
                <w:szCs w:val="20"/>
              </w:rPr>
              <w:t>Group</w:t>
            </w:r>
          </w:p>
        </w:tc>
        <w:tc>
          <w:tcPr>
            <w:tcW w:w="5529" w:type="dxa"/>
            <w:gridSpan w:val="5"/>
            <w:tcBorders>
              <w:top w:val="single" w:sz="4" w:space="0" w:color="auto"/>
              <w:bottom w:val="single" w:sz="4" w:space="0" w:color="auto"/>
            </w:tcBorders>
            <w:shd w:val="clear" w:color="auto" w:fill="auto"/>
            <w:noWrap/>
            <w:vAlign w:val="bottom"/>
            <w:hideMark/>
          </w:tcPr>
          <w:p w:rsidR="00F0241F" w:rsidRPr="00CF350D" w:rsidRDefault="00F0241F" w:rsidP="00B2336A">
            <w:pPr>
              <w:jc w:val="center"/>
              <w:rPr>
                <w:b/>
                <w:bCs/>
                <w:color w:val="000000"/>
                <w:sz w:val="20"/>
                <w:szCs w:val="20"/>
              </w:rPr>
            </w:pPr>
            <w:r w:rsidRPr="00CF350D">
              <w:rPr>
                <w:b/>
                <w:bCs/>
                <w:color w:val="000000"/>
                <w:sz w:val="20"/>
                <w:szCs w:val="20"/>
              </w:rPr>
              <w:t>Time point</w:t>
            </w:r>
          </w:p>
        </w:tc>
      </w:tr>
      <w:tr w:rsidR="00F0241F" w:rsidRPr="00CF350D" w:rsidTr="00F0241F">
        <w:tc>
          <w:tcPr>
            <w:tcW w:w="2850" w:type="dxa"/>
            <w:vMerge/>
            <w:tcBorders>
              <w:top w:val="single" w:sz="4" w:space="0" w:color="auto"/>
              <w:bottom w:val="single" w:sz="4" w:space="0" w:color="auto"/>
            </w:tcBorders>
            <w:shd w:val="clear" w:color="auto" w:fill="auto"/>
            <w:noWrap/>
            <w:hideMark/>
          </w:tcPr>
          <w:p w:rsidR="00F0241F" w:rsidRPr="00CF350D" w:rsidRDefault="00F0241F" w:rsidP="00B2336A">
            <w:pPr>
              <w:jc w:val="center"/>
              <w:rPr>
                <w:b/>
                <w:bCs/>
                <w:color w:val="000000"/>
                <w:sz w:val="20"/>
                <w:szCs w:val="20"/>
              </w:rPr>
            </w:pPr>
          </w:p>
        </w:tc>
        <w:tc>
          <w:tcPr>
            <w:tcW w:w="993" w:type="dxa"/>
            <w:tcBorders>
              <w:top w:val="single" w:sz="4" w:space="0" w:color="auto"/>
              <w:bottom w:val="single" w:sz="4" w:space="0" w:color="auto"/>
            </w:tcBorders>
            <w:shd w:val="clear" w:color="auto" w:fill="auto"/>
            <w:noWrap/>
            <w:hideMark/>
          </w:tcPr>
          <w:p w:rsidR="00F0241F" w:rsidRPr="00CF350D" w:rsidRDefault="00F0241F" w:rsidP="00B2336A">
            <w:pPr>
              <w:jc w:val="center"/>
              <w:rPr>
                <w:b/>
                <w:bCs/>
                <w:color w:val="000000"/>
                <w:sz w:val="20"/>
                <w:szCs w:val="20"/>
              </w:rPr>
            </w:pPr>
            <w:r w:rsidRPr="00CF350D">
              <w:rPr>
                <w:b/>
                <w:bCs/>
                <w:color w:val="000000"/>
                <w:sz w:val="20"/>
                <w:szCs w:val="20"/>
              </w:rPr>
              <w:t>Baseline</w:t>
            </w:r>
          </w:p>
        </w:tc>
        <w:tc>
          <w:tcPr>
            <w:tcW w:w="1134" w:type="dxa"/>
            <w:tcBorders>
              <w:top w:val="single" w:sz="4" w:space="0" w:color="auto"/>
              <w:bottom w:val="single" w:sz="4" w:space="0" w:color="auto"/>
            </w:tcBorders>
            <w:shd w:val="clear" w:color="auto" w:fill="auto"/>
            <w:noWrap/>
            <w:hideMark/>
          </w:tcPr>
          <w:p w:rsidR="00F0241F" w:rsidRPr="00CF350D" w:rsidRDefault="00F0241F" w:rsidP="00F0241F">
            <w:pPr>
              <w:jc w:val="center"/>
              <w:rPr>
                <w:b/>
                <w:bCs/>
                <w:color w:val="000000"/>
                <w:sz w:val="20"/>
                <w:szCs w:val="20"/>
              </w:rPr>
            </w:pPr>
            <w:r w:rsidRPr="00CF350D">
              <w:rPr>
                <w:b/>
                <w:bCs/>
                <w:color w:val="000000"/>
                <w:sz w:val="20"/>
                <w:szCs w:val="20"/>
              </w:rPr>
              <w:t>3 months</w:t>
            </w:r>
          </w:p>
        </w:tc>
        <w:tc>
          <w:tcPr>
            <w:tcW w:w="1134" w:type="dxa"/>
            <w:tcBorders>
              <w:top w:val="single" w:sz="4" w:space="0" w:color="auto"/>
              <w:bottom w:val="single" w:sz="4" w:space="0" w:color="auto"/>
            </w:tcBorders>
            <w:shd w:val="clear" w:color="auto" w:fill="auto"/>
            <w:noWrap/>
            <w:hideMark/>
          </w:tcPr>
          <w:p w:rsidR="00F0241F" w:rsidRPr="00CF350D" w:rsidRDefault="00F0241F" w:rsidP="00F0241F">
            <w:pPr>
              <w:jc w:val="center"/>
              <w:rPr>
                <w:b/>
                <w:bCs/>
                <w:color w:val="000000"/>
                <w:sz w:val="20"/>
                <w:szCs w:val="20"/>
              </w:rPr>
            </w:pPr>
            <w:r w:rsidRPr="00F70465">
              <w:rPr>
                <w:b/>
                <w:bCs/>
                <w:color w:val="000000"/>
                <w:sz w:val="20"/>
                <w:szCs w:val="20"/>
              </w:rPr>
              <w:t>6</w:t>
            </w:r>
            <w:r>
              <w:rPr>
                <w:b/>
                <w:bCs/>
                <w:color w:val="000000"/>
                <w:sz w:val="20"/>
                <w:szCs w:val="20"/>
              </w:rPr>
              <w:t xml:space="preserve"> </w:t>
            </w:r>
            <w:r w:rsidRPr="00CF350D">
              <w:rPr>
                <w:b/>
                <w:bCs/>
                <w:color w:val="000000"/>
                <w:sz w:val="20"/>
                <w:szCs w:val="20"/>
              </w:rPr>
              <w:t>months</w:t>
            </w:r>
          </w:p>
        </w:tc>
        <w:tc>
          <w:tcPr>
            <w:tcW w:w="1134" w:type="dxa"/>
            <w:tcBorders>
              <w:top w:val="single" w:sz="4" w:space="0" w:color="auto"/>
              <w:bottom w:val="single" w:sz="4" w:space="0" w:color="auto"/>
            </w:tcBorders>
            <w:shd w:val="clear" w:color="auto" w:fill="auto"/>
            <w:noWrap/>
            <w:hideMark/>
          </w:tcPr>
          <w:p w:rsidR="00F0241F" w:rsidRPr="00CF350D" w:rsidRDefault="00F0241F" w:rsidP="00F0241F">
            <w:pPr>
              <w:jc w:val="center"/>
              <w:rPr>
                <w:b/>
                <w:bCs/>
                <w:color w:val="000000"/>
                <w:sz w:val="20"/>
                <w:szCs w:val="20"/>
              </w:rPr>
            </w:pPr>
            <w:r w:rsidRPr="00CF350D">
              <w:rPr>
                <w:b/>
                <w:bCs/>
                <w:color w:val="000000"/>
                <w:sz w:val="20"/>
                <w:szCs w:val="20"/>
              </w:rPr>
              <w:t>12 months</w:t>
            </w:r>
          </w:p>
        </w:tc>
        <w:tc>
          <w:tcPr>
            <w:tcW w:w="1134" w:type="dxa"/>
            <w:tcBorders>
              <w:top w:val="single" w:sz="4" w:space="0" w:color="auto"/>
              <w:bottom w:val="single" w:sz="4" w:space="0" w:color="auto"/>
            </w:tcBorders>
          </w:tcPr>
          <w:p w:rsidR="00F0241F" w:rsidRPr="00CF350D" w:rsidRDefault="00F0241F" w:rsidP="00F0241F">
            <w:pPr>
              <w:jc w:val="center"/>
              <w:rPr>
                <w:b/>
                <w:bCs/>
                <w:color w:val="000000"/>
                <w:sz w:val="20"/>
                <w:szCs w:val="20"/>
              </w:rPr>
            </w:pPr>
            <w:r w:rsidRPr="00F0241F">
              <w:rPr>
                <w:b/>
                <w:bCs/>
                <w:color w:val="000000"/>
                <w:sz w:val="20"/>
                <w:szCs w:val="20"/>
              </w:rPr>
              <w:t>36 months</w:t>
            </w:r>
          </w:p>
        </w:tc>
      </w:tr>
      <w:tr w:rsidR="00F0241F" w:rsidRPr="00CF350D" w:rsidTr="00F0241F">
        <w:trPr>
          <w:trHeight w:val="300"/>
        </w:trPr>
        <w:tc>
          <w:tcPr>
            <w:tcW w:w="2850" w:type="dxa"/>
            <w:tcBorders>
              <w:top w:val="single" w:sz="4" w:space="0" w:color="auto"/>
            </w:tcBorders>
            <w:shd w:val="clear" w:color="auto" w:fill="auto"/>
            <w:noWrap/>
            <w:vAlign w:val="center"/>
            <w:hideMark/>
          </w:tcPr>
          <w:p w:rsidR="00F0241F" w:rsidRPr="00F0241F" w:rsidRDefault="00F0241F" w:rsidP="00F0241F">
            <w:pPr>
              <w:rPr>
                <w:bCs/>
                <w:color w:val="000000"/>
                <w:sz w:val="20"/>
                <w:szCs w:val="20"/>
              </w:rPr>
            </w:pPr>
            <w:r w:rsidRPr="00F0241F">
              <w:rPr>
                <w:bCs/>
                <w:color w:val="000000"/>
                <w:sz w:val="20"/>
                <w:szCs w:val="20"/>
              </w:rPr>
              <w:t>TAU</w:t>
            </w:r>
          </w:p>
        </w:tc>
        <w:tc>
          <w:tcPr>
            <w:tcW w:w="993" w:type="dxa"/>
            <w:tcBorders>
              <w:top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17.0</w:t>
            </w:r>
          </w:p>
        </w:tc>
        <w:tc>
          <w:tcPr>
            <w:tcW w:w="1134" w:type="dxa"/>
            <w:tcBorders>
              <w:top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tcBorders>
              <w:top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tcBorders>
              <w:top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9.0</w:t>
            </w:r>
          </w:p>
        </w:tc>
        <w:tc>
          <w:tcPr>
            <w:tcW w:w="1134" w:type="dxa"/>
            <w:tcBorders>
              <w:top w:val="single" w:sz="4" w:space="0" w:color="auto"/>
            </w:tcBorders>
            <w:vAlign w:val="center"/>
          </w:tcPr>
          <w:p w:rsidR="00F0241F" w:rsidRPr="00CF350D" w:rsidRDefault="00F0241F" w:rsidP="00F0241F">
            <w:pPr>
              <w:jc w:val="right"/>
              <w:rPr>
                <w:color w:val="000000"/>
                <w:sz w:val="20"/>
                <w:szCs w:val="20"/>
              </w:rPr>
            </w:pPr>
            <w:r>
              <w:rPr>
                <w:color w:val="000000"/>
                <w:sz w:val="20"/>
                <w:szCs w:val="20"/>
              </w:rPr>
              <w:t>7.0</w:t>
            </w:r>
          </w:p>
        </w:tc>
      </w:tr>
      <w:tr w:rsidR="00F0241F" w:rsidRPr="00CF350D" w:rsidTr="00F0241F">
        <w:trPr>
          <w:trHeight w:val="300"/>
        </w:trPr>
        <w:tc>
          <w:tcPr>
            <w:tcW w:w="2850" w:type="dxa"/>
            <w:shd w:val="clear" w:color="auto" w:fill="auto"/>
            <w:noWrap/>
            <w:vAlign w:val="center"/>
            <w:hideMark/>
          </w:tcPr>
          <w:p w:rsidR="00F0241F" w:rsidRPr="00F0241F" w:rsidRDefault="00F0241F" w:rsidP="00F0241F">
            <w:pPr>
              <w:rPr>
                <w:bCs/>
                <w:color w:val="000000"/>
                <w:sz w:val="20"/>
                <w:szCs w:val="20"/>
              </w:rPr>
            </w:pPr>
            <w:r w:rsidRPr="00F0241F">
              <w:rPr>
                <w:bCs/>
                <w:color w:val="000000"/>
                <w:sz w:val="20"/>
                <w:szCs w:val="20"/>
              </w:rPr>
              <w:t>MI</w:t>
            </w:r>
          </w:p>
        </w:tc>
        <w:tc>
          <w:tcPr>
            <w:tcW w:w="993"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17.0</w:t>
            </w:r>
          </w:p>
        </w:tc>
        <w:tc>
          <w:tcPr>
            <w:tcW w:w="1134"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9.0</w:t>
            </w:r>
          </w:p>
        </w:tc>
        <w:tc>
          <w:tcPr>
            <w:tcW w:w="1134" w:type="dxa"/>
            <w:vAlign w:val="center"/>
          </w:tcPr>
          <w:p w:rsidR="00F0241F" w:rsidRPr="00CF350D" w:rsidRDefault="00F0241F" w:rsidP="00F0241F">
            <w:pPr>
              <w:jc w:val="right"/>
              <w:rPr>
                <w:color w:val="000000"/>
                <w:sz w:val="20"/>
                <w:szCs w:val="20"/>
              </w:rPr>
            </w:pPr>
            <w:r>
              <w:rPr>
                <w:color w:val="000000"/>
                <w:sz w:val="20"/>
                <w:szCs w:val="20"/>
              </w:rPr>
              <w:t>3.0</w:t>
            </w:r>
          </w:p>
        </w:tc>
      </w:tr>
      <w:tr w:rsidR="00F0241F" w:rsidRPr="00CF350D" w:rsidTr="00F0241F">
        <w:trPr>
          <w:trHeight w:val="300"/>
        </w:trPr>
        <w:tc>
          <w:tcPr>
            <w:tcW w:w="2850" w:type="dxa"/>
            <w:shd w:val="clear" w:color="auto" w:fill="auto"/>
            <w:noWrap/>
            <w:vAlign w:val="center"/>
            <w:hideMark/>
          </w:tcPr>
          <w:p w:rsidR="00F0241F" w:rsidRPr="00F0241F" w:rsidRDefault="00F0241F" w:rsidP="00F0241F">
            <w:pPr>
              <w:rPr>
                <w:bCs/>
                <w:color w:val="000000"/>
                <w:sz w:val="20"/>
                <w:szCs w:val="20"/>
              </w:rPr>
            </w:pPr>
            <w:r w:rsidRPr="00F0241F">
              <w:rPr>
                <w:bCs/>
                <w:color w:val="000000"/>
                <w:sz w:val="20"/>
                <w:szCs w:val="20"/>
              </w:rPr>
              <w:t>MI+W</w:t>
            </w:r>
          </w:p>
        </w:tc>
        <w:tc>
          <w:tcPr>
            <w:tcW w:w="993"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17.0</w:t>
            </w:r>
          </w:p>
        </w:tc>
        <w:tc>
          <w:tcPr>
            <w:tcW w:w="1134"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shd w:val="clear" w:color="auto" w:fill="auto"/>
            <w:noWrap/>
            <w:vAlign w:val="center"/>
          </w:tcPr>
          <w:p w:rsidR="00F0241F" w:rsidRPr="00CF350D" w:rsidRDefault="00F0241F" w:rsidP="00F0241F">
            <w:pPr>
              <w:jc w:val="right"/>
              <w:rPr>
                <w:color w:val="000000"/>
                <w:sz w:val="20"/>
                <w:szCs w:val="20"/>
              </w:rPr>
            </w:pPr>
            <w:r>
              <w:rPr>
                <w:color w:val="000000"/>
                <w:sz w:val="20"/>
                <w:szCs w:val="20"/>
              </w:rPr>
              <w:t>10.0</w:t>
            </w:r>
          </w:p>
        </w:tc>
        <w:tc>
          <w:tcPr>
            <w:tcW w:w="1134" w:type="dxa"/>
            <w:vAlign w:val="center"/>
          </w:tcPr>
          <w:p w:rsidR="00F0241F" w:rsidRPr="00CF350D" w:rsidRDefault="00F0241F" w:rsidP="00F0241F">
            <w:pPr>
              <w:jc w:val="right"/>
              <w:rPr>
                <w:color w:val="000000"/>
                <w:sz w:val="20"/>
                <w:szCs w:val="20"/>
              </w:rPr>
            </w:pPr>
            <w:r>
              <w:rPr>
                <w:color w:val="000000"/>
                <w:sz w:val="20"/>
                <w:szCs w:val="20"/>
              </w:rPr>
              <w:t>5.0</w:t>
            </w:r>
          </w:p>
        </w:tc>
      </w:tr>
      <w:tr w:rsidR="00F0241F" w:rsidRPr="00CF350D" w:rsidTr="00F0241F">
        <w:trPr>
          <w:trHeight w:val="300"/>
        </w:trPr>
        <w:tc>
          <w:tcPr>
            <w:tcW w:w="2850" w:type="dxa"/>
            <w:tcBorders>
              <w:bottom w:val="single" w:sz="4" w:space="0" w:color="auto"/>
            </w:tcBorders>
            <w:shd w:val="clear" w:color="auto" w:fill="auto"/>
            <w:noWrap/>
            <w:vAlign w:val="center"/>
            <w:hideMark/>
          </w:tcPr>
          <w:p w:rsidR="00F0241F" w:rsidRPr="00F0241F" w:rsidRDefault="00F0241F" w:rsidP="00F0241F">
            <w:pPr>
              <w:rPr>
                <w:bCs/>
                <w:color w:val="000000"/>
                <w:sz w:val="20"/>
                <w:szCs w:val="20"/>
              </w:rPr>
            </w:pPr>
            <w:r w:rsidRPr="00F0241F">
              <w:rPr>
                <w:bCs/>
                <w:color w:val="000000"/>
                <w:sz w:val="20"/>
                <w:szCs w:val="20"/>
              </w:rPr>
              <w:t>MI+W+B</w:t>
            </w:r>
          </w:p>
        </w:tc>
        <w:tc>
          <w:tcPr>
            <w:tcW w:w="993" w:type="dxa"/>
            <w:tcBorders>
              <w:bottom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17.0</w:t>
            </w:r>
          </w:p>
        </w:tc>
        <w:tc>
          <w:tcPr>
            <w:tcW w:w="1134" w:type="dxa"/>
            <w:tcBorders>
              <w:bottom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tcBorders>
              <w:bottom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w:t>
            </w:r>
          </w:p>
        </w:tc>
        <w:tc>
          <w:tcPr>
            <w:tcW w:w="1134" w:type="dxa"/>
            <w:tcBorders>
              <w:bottom w:val="single" w:sz="4" w:space="0" w:color="auto"/>
            </w:tcBorders>
            <w:shd w:val="clear" w:color="auto" w:fill="auto"/>
            <w:noWrap/>
            <w:vAlign w:val="center"/>
          </w:tcPr>
          <w:p w:rsidR="00F0241F" w:rsidRPr="00CF350D" w:rsidRDefault="00F0241F" w:rsidP="00F0241F">
            <w:pPr>
              <w:jc w:val="right"/>
              <w:rPr>
                <w:color w:val="000000"/>
                <w:sz w:val="20"/>
                <w:szCs w:val="20"/>
              </w:rPr>
            </w:pPr>
            <w:r>
              <w:rPr>
                <w:color w:val="000000"/>
                <w:sz w:val="20"/>
                <w:szCs w:val="20"/>
              </w:rPr>
              <w:t>10.0</w:t>
            </w:r>
          </w:p>
        </w:tc>
        <w:tc>
          <w:tcPr>
            <w:tcW w:w="1134" w:type="dxa"/>
            <w:tcBorders>
              <w:bottom w:val="single" w:sz="4" w:space="0" w:color="auto"/>
            </w:tcBorders>
            <w:vAlign w:val="center"/>
          </w:tcPr>
          <w:p w:rsidR="00F0241F" w:rsidRPr="00CF350D" w:rsidRDefault="00F0241F" w:rsidP="00F0241F">
            <w:pPr>
              <w:jc w:val="right"/>
              <w:rPr>
                <w:color w:val="000000"/>
                <w:sz w:val="20"/>
                <w:szCs w:val="20"/>
              </w:rPr>
            </w:pPr>
            <w:r>
              <w:rPr>
                <w:color w:val="000000"/>
                <w:sz w:val="20"/>
                <w:szCs w:val="20"/>
              </w:rPr>
              <w:t>1.0</w:t>
            </w:r>
          </w:p>
        </w:tc>
      </w:tr>
    </w:tbl>
    <w:p w:rsidR="00F0241F" w:rsidRDefault="00F0241F" w:rsidP="00B26664">
      <w:pPr>
        <w:keepNext/>
        <w:keepLines/>
        <w:jc w:val="both"/>
        <w:rPr>
          <w:szCs w:val="22"/>
        </w:rPr>
      </w:pPr>
    </w:p>
    <w:p w:rsidR="000A1975" w:rsidRDefault="000A1975" w:rsidP="000A1975">
      <w:pPr>
        <w:jc w:val="both"/>
        <w:rPr>
          <w:szCs w:val="22"/>
        </w:rPr>
      </w:pPr>
      <w:r>
        <w:rPr>
          <w:szCs w:val="22"/>
        </w:rPr>
        <w:t xml:space="preserve">When PGSI was administered </w:t>
      </w:r>
      <w:r w:rsidR="00BD6E63">
        <w:rPr>
          <w:szCs w:val="22"/>
        </w:rPr>
        <w:t xml:space="preserve">in </w:t>
      </w:r>
      <w:r w:rsidR="00AA4D19">
        <w:rPr>
          <w:szCs w:val="22"/>
        </w:rPr>
        <w:t xml:space="preserve">a past three </w:t>
      </w:r>
      <w:r w:rsidR="00BD6E63">
        <w:rPr>
          <w:szCs w:val="22"/>
        </w:rPr>
        <w:t xml:space="preserve">month time frame, </w:t>
      </w:r>
      <w:r>
        <w:rPr>
          <w:szCs w:val="22"/>
        </w:rPr>
        <w:t xml:space="preserve">there was evidence of a trend for reduction in problem severity across time for all groups.  However, a greater reduction was noted for the MI+W and MI+W+B groups with a median PGSI score of </w:t>
      </w:r>
      <w:r w:rsidR="0053634C">
        <w:rPr>
          <w:szCs w:val="22"/>
        </w:rPr>
        <w:t>1</w:t>
      </w:r>
      <w:r>
        <w:rPr>
          <w:szCs w:val="22"/>
        </w:rPr>
        <w:t xml:space="preserve">.5 and </w:t>
      </w:r>
      <w:r w:rsidR="0053634C">
        <w:rPr>
          <w:szCs w:val="22"/>
        </w:rPr>
        <w:t>1</w:t>
      </w:r>
      <w:r>
        <w:rPr>
          <w:szCs w:val="22"/>
        </w:rPr>
        <w:t xml:space="preserve">.0 respectively </w:t>
      </w:r>
      <w:r w:rsidR="00AA4D19">
        <w:rPr>
          <w:szCs w:val="22"/>
        </w:rPr>
        <w:t xml:space="preserve">(low-risk gambler ) </w:t>
      </w:r>
      <w:r>
        <w:rPr>
          <w:szCs w:val="22"/>
        </w:rPr>
        <w:t xml:space="preserve">at the </w:t>
      </w:r>
      <w:r w:rsidR="0053634C">
        <w:rPr>
          <w:szCs w:val="22"/>
        </w:rPr>
        <w:t xml:space="preserve">36 </w:t>
      </w:r>
      <w:r>
        <w:rPr>
          <w:szCs w:val="22"/>
        </w:rPr>
        <w:t xml:space="preserve">month assessment, in comparison with the TAU and MI groups which showed median scores of </w:t>
      </w:r>
      <w:r w:rsidR="0053634C">
        <w:rPr>
          <w:szCs w:val="22"/>
        </w:rPr>
        <w:t>3.5</w:t>
      </w:r>
      <w:r>
        <w:rPr>
          <w:szCs w:val="22"/>
        </w:rPr>
        <w:t xml:space="preserve"> and </w:t>
      </w:r>
      <w:r w:rsidR="0053634C">
        <w:rPr>
          <w:szCs w:val="22"/>
        </w:rPr>
        <w:t>3.0</w:t>
      </w:r>
      <w:r>
        <w:rPr>
          <w:szCs w:val="22"/>
        </w:rPr>
        <w:t xml:space="preserve"> </w:t>
      </w:r>
      <w:r w:rsidR="00AA4D19">
        <w:rPr>
          <w:szCs w:val="22"/>
        </w:rPr>
        <w:t xml:space="preserve">(moderate-risk gambler) </w:t>
      </w:r>
      <w:r>
        <w:rPr>
          <w:szCs w:val="22"/>
        </w:rPr>
        <w:t>respectively (</w:t>
      </w:r>
      <w:r w:rsidR="0053634C" w:rsidRPr="005E3F87">
        <w:rPr>
          <w:szCs w:val="22"/>
        </w:rPr>
        <w:fldChar w:fldCharType="begin"/>
      </w:r>
      <w:r w:rsidR="0053634C" w:rsidRPr="005E3F87">
        <w:rPr>
          <w:szCs w:val="22"/>
        </w:rPr>
        <w:instrText xml:space="preserve"> REF _Ref401058271 \h </w:instrText>
      </w:r>
      <w:r w:rsidR="005E3F87" w:rsidRPr="005E3F87">
        <w:rPr>
          <w:szCs w:val="22"/>
        </w:rPr>
        <w:instrText xml:space="preserve"> \* MERGEFORMAT </w:instrText>
      </w:r>
      <w:r w:rsidR="0053634C" w:rsidRPr="005E3F87">
        <w:rPr>
          <w:szCs w:val="22"/>
        </w:rPr>
      </w:r>
      <w:r w:rsidR="0053634C" w:rsidRPr="005E3F87">
        <w:rPr>
          <w:szCs w:val="22"/>
        </w:rPr>
        <w:fldChar w:fldCharType="separate"/>
      </w:r>
      <w:r w:rsidR="00A315D9" w:rsidRPr="005E3F87">
        <w:rPr>
          <w:szCs w:val="22"/>
        </w:rPr>
        <w:t xml:space="preserve">Figure </w:t>
      </w:r>
      <w:r w:rsidR="00A315D9">
        <w:rPr>
          <w:noProof/>
          <w:szCs w:val="22"/>
        </w:rPr>
        <w:t>5</w:t>
      </w:r>
      <w:r w:rsidR="0053634C" w:rsidRPr="005E3F87">
        <w:rPr>
          <w:szCs w:val="22"/>
        </w:rPr>
        <w:fldChar w:fldCharType="end"/>
      </w:r>
      <w:r w:rsidRPr="005E3F87">
        <w:rPr>
          <w:szCs w:val="22"/>
        </w:rPr>
        <w:t>)</w:t>
      </w:r>
      <w:r w:rsidRPr="00D11162">
        <w:rPr>
          <w:szCs w:val="22"/>
        </w:rPr>
        <w:t>.</w:t>
      </w:r>
    </w:p>
    <w:p w:rsidR="000A1975" w:rsidRDefault="000A1975" w:rsidP="00B26664">
      <w:pPr>
        <w:keepNext/>
        <w:keepLines/>
        <w:jc w:val="both"/>
        <w:rPr>
          <w:szCs w:val="22"/>
        </w:rPr>
      </w:pPr>
    </w:p>
    <w:p w:rsidR="00B26664" w:rsidRPr="005E3F87" w:rsidRDefault="00E328BD" w:rsidP="00E328BD">
      <w:pPr>
        <w:pStyle w:val="Caption"/>
        <w:rPr>
          <w:sz w:val="22"/>
          <w:szCs w:val="22"/>
        </w:rPr>
      </w:pPr>
      <w:bookmarkStart w:id="79" w:name="_Ref401058271"/>
      <w:bookmarkStart w:id="80" w:name="_Toc413938965"/>
      <w:r w:rsidRPr="005E3F87">
        <w:rPr>
          <w:sz w:val="22"/>
          <w:szCs w:val="22"/>
        </w:rPr>
        <w:t xml:space="preserve">Figure </w:t>
      </w:r>
      <w:r w:rsidR="004525E1">
        <w:rPr>
          <w:sz w:val="22"/>
          <w:szCs w:val="22"/>
        </w:rPr>
        <w:fldChar w:fldCharType="begin"/>
      </w:r>
      <w:r w:rsidR="004525E1">
        <w:rPr>
          <w:sz w:val="22"/>
          <w:szCs w:val="22"/>
        </w:rPr>
        <w:instrText xml:space="preserve"> SEQ Figure \* ARABIC </w:instrText>
      </w:r>
      <w:r w:rsidR="004525E1">
        <w:rPr>
          <w:sz w:val="22"/>
          <w:szCs w:val="22"/>
        </w:rPr>
        <w:fldChar w:fldCharType="separate"/>
      </w:r>
      <w:r w:rsidR="00A315D9">
        <w:rPr>
          <w:noProof/>
          <w:sz w:val="22"/>
          <w:szCs w:val="22"/>
        </w:rPr>
        <w:t>5</w:t>
      </w:r>
      <w:r w:rsidR="004525E1">
        <w:rPr>
          <w:sz w:val="22"/>
          <w:szCs w:val="22"/>
        </w:rPr>
        <w:fldChar w:fldCharType="end"/>
      </w:r>
      <w:bookmarkEnd w:id="79"/>
      <w:r w:rsidRPr="005E3F87">
        <w:rPr>
          <w:sz w:val="22"/>
          <w:szCs w:val="22"/>
        </w:rPr>
        <w:t xml:space="preserve">: Median PGSI score, past </w:t>
      </w:r>
      <w:r w:rsidR="005E3F87">
        <w:rPr>
          <w:sz w:val="22"/>
          <w:szCs w:val="22"/>
        </w:rPr>
        <w:t xml:space="preserve">three </w:t>
      </w:r>
      <w:r w:rsidRPr="005E3F87">
        <w:rPr>
          <w:sz w:val="22"/>
          <w:szCs w:val="22"/>
        </w:rPr>
        <w:t>month time frame</w:t>
      </w:r>
      <w:bookmarkEnd w:id="80"/>
    </w:p>
    <w:p w:rsidR="00793E7A" w:rsidRDefault="000A1975" w:rsidP="00C71D53">
      <w:pPr>
        <w:rPr>
          <w:szCs w:val="22"/>
        </w:rPr>
      </w:pPr>
      <w:r>
        <w:rPr>
          <w:noProof/>
          <w:lang w:eastAsia="en-NZ"/>
        </w:rPr>
        <w:drawing>
          <wp:inline distT="0" distB="0" distL="0" distR="0" wp14:anchorId="0B00DE8F" wp14:editId="3B66C8C6">
            <wp:extent cx="5271715" cy="2703443"/>
            <wp:effectExtent l="0" t="0" r="24765"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28BD" w:rsidRDefault="00E328BD" w:rsidP="00C71D53">
      <w:pPr>
        <w:rPr>
          <w:szCs w:val="22"/>
        </w:rPr>
      </w:pPr>
    </w:p>
    <w:p w:rsidR="009137C6" w:rsidRPr="00963823" w:rsidRDefault="009137C6" w:rsidP="00963823">
      <w:pPr>
        <w:pStyle w:val="StyleNormalWeb11ptJustified"/>
      </w:pPr>
      <w:r w:rsidRPr="00963823">
        <w:t>Control over gambling behaviour</w:t>
      </w:r>
    </w:p>
    <w:p w:rsidR="009137C6" w:rsidRDefault="009137C6" w:rsidP="009137C6">
      <w:pPr>
        <w:jc w:val="both"/>
        <w:rPr>
          <w:szCs w:val="22"/>
        </w:rPr>
      </w:pPr>
      <w:r>
        <w:rPr>
          <w:szCs w:val="22"/>
        </w:rPr>
        <w:t xml:space="preserve">Control over gambling behaviour data are presented in Appendix 4, </w:t>
      </w:r>
      <w:r w:rsidR="005C5770">
        <w:rPr>
          <w:szCs w:val="22"/>
        </w:rPr>
        <w:fldChar w:fldCharType="begin"/>
      </w:r>
      <w:r w:rsidR="005C5770">
        <w:rPr>
          <w:szCs w:val="22"/>
        </w:rPr>
        <w:instrText xml:space="preserve"> REF _Ref402537265 \h </w:instrText>
      </w:r>
      <w:r w:rsidR="005C5770">
        <w:rPr>
          <w:szCs w:val="22"/>
        </w:rPr>
      </w:r>
      <w:r w:rsidR="005C5770">
        <w:rPr>
          <w:szCs w:val="22"/>
        </w:rPr>
        <w:fldChar w:fldCharType="separate"/>
      </w:r>
      <w:r w:rsidR="00A315D9">
        <w:t>Table 4:</w:t>
      </w:r>
      <w:r w:rsidR="00A315D9" w:rsidRPr="005C5770">
        <w:t xml:space="preserve"> </w:t>
      </w:r>
      <w:r w:rsidR="00A315D9">
        <w:rPr>
          <w:noProof/>
        </w:rPr>
        <w:t>5</w:t>
      </w:r>
      <w:r w:rsidR="005C5770">
        <w:rPr>
          <w:szCs w:val="22"/>
        </w:rPr>
        <w:fldChar w:fldCharType="end"/>
      </w:r>
      <w:r>
        <w:rPr>
          <w:szCs w:val="22"/>
        </w:rPr>
        <w:t xml:space="preserve">. </w:t>
      </w:r>
    </w:p>
    <w:p w:rsidR="009137C6" w:rsidRPr="00B83C4F" w:rsidRDefault="009137C6" w:rsidP="009137C6">
      <w:pPr>
        <w:rPr>
          <w:szCs w:val="22"/>
        </w:rPr>
      </w:pPr>
    </w:p>
    <w:p w:rsidR="009137C6" w:rsidRPr="00D11162" w:rsidRDefault="009137C6" w:rsidP="009137C6">
      <w:pPr>
        <w:jc w:val="both"/>
        <w:rPr>
          <w:szCs w:val="22"/>
        </w:rPr>
      </w:pPr>
      <w:r>
        <w:rPr>
          <w:szCs w:val="22"/>
        </w:rPr>
        <w:t xml:space="preserve">Participants were asked to rate their control over their gambling on a scale of 0 to 10 (0 = ‘no control’, 10 = ‘total control’).  At the baseline assessment, the median was 2.0 to 3.0 across the four groups.  At the </w:t>
      </w:r>
      <w:r w:rsidR="000E565E">
        <w:rPr>
          <w:szCs w:val="22"/>
        </w:rPr>
        <w:t xml:space="preserve">three, 6 and 12 month </w:t>
      </w:r>
      <w:r>
        <w:rPr>
          <w:szCs w:val="22"/>
        </w:rPr>
        <w:t xml:space="preserve">assessments for each group, the median </w:t>
      </w:r>
      <w:r w:rsidR="0007581D">
        <w:rPr>
          <w:szCs w:val="22"/>
        </w:rPr>
        <w:t xml:space="preserve">score </w:t>
      </w:r>
      <w:r>
        <w:rPr>
          <w:szCs w:val="22"/>
        </w:rPr>
        <w:t xml:space="preserve">was </w:t>
      </w:r>
      <w:r w:rsidR="00644205">
        <w:rPr>
          <w:szCs w:val="22"/>
        </w:rPr>
        <w:t xml:space="preserve">between </w:t>
      </w:r>
      <w:r>
        <w:rPr>
          <w:szCs w:val="22"/>
        </w:rPr>
        <w:t xml:space="preserve">7.0 </w:t>
      </w:r>
      <w:r w:rsidR="00644205">
        <w:rPr>
          <w:szCs w:val="22"/>
        </w:rPr>
        <w:t>and</w:t>
      </w:r>
      <w:r>
        <w:rPr>
          <w:szCs w:val="22"/>
        </w:rPr>
        <w:t xml:space="preserve"> </w:t>
      </w:r>
      <w:r w:rsidR="00644205">
        <w:rPr>
          <w:szCs w:val="22"/>
        </w:rPr>
        <w:t>8.5</w:t>
      </w:r>
      <w:r>
        <w:rPr>
          <w:szCs w:val="22"/>
        </w:rPr>
        <w:t>, though the range was from 0 to 10</w:t>
      </w:r>
      <w:r w:rsidRPr="00D11162">
        <w:rPr>
          <w:szCs w:val="22"/>
        </w:rPr>
        <w:t>.</w:t>
      </w:r>
      <w:r w:rsidR="004525E1">
        <w:rPr>
          <w:szCs w:val="22"/>
        </w:rPr>
        <w:t xml:space="preserve">  Participants who received the more intensive intervention, MI+W+B, appeared to have slightly more control over their gambling at the 36 month assessment </w:t>
      </w:r>
      <w:r w:rsidR="00644205">
        <w:rPr>
          <w:szCs w:val="22"/>
        </w:rPr>
        <w:t>in comparison to</w:t>
      </w:r>
      <w:r w:rsidR="004525E1">
        <w:rPr>
          <w:szCs w:val="22"/>
        </w:rPr>
        <w:t xml:space="preserve"> participants in other groups, with a median of 9.0 vs.7.0 to 8.0 (</w:t>
      </w:r>
      <w:r w:rsidR="004525E1">
        <w:rPr>
          <w:szCs w:val="22"/>
        </w:rPr>
        <w:fldChar w:fldCharType="begin"/>
      </w:r>
      <w:r w:rsidR="004525E1">
        <w:rPr>
          <w:szCs w:val="22"/>
        </w:rPr>
        <w:instrText xml:space="preserve"> REF _Ref401067668 \h </w:instrText>
      </w:r>
      <w:r w:rsidR="004525E1">
        <w:rPr>
          <w:szCs w:val="22"/>
        </w:rPr>
      </w:r>
      <w:r w:rsidR="004525E1">
        <w:rPr>
          <w:szCs w:val="22"/>
        </w:rPr>
        <w:fldChar w:fldCharType="separate"/>
      </w:r>
      <w:r w:rsidR="00A315D9" w:rsidRPr="004525E1">
        <w:rPr>
          <w:szCs w:val="22"/>
        </w:rPr>
        <w:t xml:space="preserve">Figure </w:t>
      </w:r>
      <w:r w:rsidR="00A315D9">
        <w:rPr>
          <w:noProof/>
          <w:szCs w:val="22"/>
        </w:rPr>
        <w:t>6</w:t>
      </w:r>
      <w:r w:rsidR="004525E1">
        <w:rPr>
          <w:szCs w:val="22"/>
        </w:rPr>
        <w:fldChar w:fldCharType="end"/>
      </w:r>
      <w:r w:rsidR="004525E1" w:rsidRPr="00D11162">
        <w:rPr>
          <w:szCs w:val="22"/>
        </w:rPr>
        <w:t>)</w:t>
      </w:r>
      <w:r w:rsidR="00644205">
        <w:rPr>
          <w:szCs w:val="22"/>
        </w:rPr>
        <w:t>; however, the full range was still spanned (0 to 10).</w:t>
      </w:r>
    </w:p>
    <w:p w:rsidR="00E328BD" w:rsidRDefault="00E328BD" w:rsidP="00B26664">
      <w:pPr>
        <w:rPr>
          <w:szCs w:val="22"/>
        </w:rPr>
      </w:pPr>
    </w:p>
    <w:p w:rsidR="00E328BD" w:rsidRPr="004525E1" w:rsidRDefault="00E328BD" w:rsidP="00E328BD">
      <w:pPr>
        <w:pStyle w:val="Caption"/>
        <w:rPr>
          <w:sz w:val="22"/>
          <w:szCs w:val="22"/>
        </w:rPr>
      </w:pPr>
      <w:bookmarkStart w:id="81" w:name="_Ref401067668"/>
      <w:bookmarkStart w:id="82" w:name="_Toc413938966"/>
      <w:r w:rsidRPr="004525E1">
        <w:rPr>
          <w:sz w:val="22"/>
          <w:szCs w:val="22"/>
        </w:rPr>
        <w:t xml:space="preserve">Figure </w:t>
      </w:r>
      <w:r w:rsidR="004525E1">
        <w:rPr>
          <w:sz w:val="22"/>
          <w:szCs w:val="22"/>
        </w:rPr>
        <w:fldChar w:fldCharType="begin"/>
      </w:r>
      <w:r w:rsidR="004525E1">
        <w:rPr>
          <w:sz w:val="22"/>
          <w:szCs w:val="22"/>
        </w:rPr>
        <w:instrText xml:space="preserve"> SEQ Figure \* ARABIC </w:instrText>
      </w:r>
      <w:r w:rsidR="004525E1">
        <w:rPr>
          <w:sz w:val="22"/>
          <w:szCs w:val="22"/>
        </w:rPr>
        <w:fldChar w:fldCharType="separate"/>
      </w:r>
      <w:r w:rsidR="00A315D9">
        <w:rPr>
          <w:noProof/>
          <w:sz w:val="22"/>
          <w:szCs w:val="22"/>
        </w:rPr>
        <w:t>6</w:t>
      </w:r>
      <w:r w:rsidR="004525E1">
        <w:rPr>
          <w:sz w:val="22"/>
          <w:szCs w:val="22"/>
        </w:rPr>
        <w:fldChar w:fldCharType="end"/>
      </w:r>
      <w:bookmarkEnd w:id="81"/>
      <w:r w:rsidRPr="004525E1">
        <w:rPr>
          <w:sz w:val="22"/>
          <w:szCs w:val="22"/>
        </w:rPr>
        <w:t>: Control over gambling behaviour</w:t>
      </w:r>
      <w:bookmarkEnd w:id="82"/>
    </w:p>
    <w:p w:rsidR="00B26664" w:rsidRDefault="00E328BD" w:rsidP="00C71D53">
      <w:pPr>
        <w:rPr>
          <w:szCs w:val="22"/>
        </w:rPr>
      </w:pPr>
      <w:r>
        <w:rPr>
          <w:noProof/>
          <w:szCs w:val="22"/>
          <w:lang w:eastAsia="en-NZ"/>
        </w:rPr>
        <w:drawing>
          <wp:inline distT="0" distB="0" distL="0" distR="0" wp14:anchorId="50BA6A45" wp14:editId="1A8BC8F0">
            <wp:extent cx="5351228" cy="2679590"/>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8183" cy="2678065"/>
                    </a:xfrm>
                    <a:prstGeom prst="rect">
                      <a:avLst/>
                    </a:prstGeom>
                    <a:noFill/>
                  </pic:spPr>
                </pic:pic>
              </a:graphicData>
            </a:graphic>
          </wp:inline>
        </w:drawing>
      </w:r>
    </w:p>
    <w:p w:rsidR="00B26664" w:rsidRDefault="00B26664" w:rsidP="00C71D53">
      <w:pPr>
        <w:rPr>
          <w:szCs w:val="22"/>
        </w:rPr>
      </w:pPr>
    </w:p>
    <w:p w:rsidR="00B227FF" w:rsidRPr="00963823" w:rsidRDefault="00B227FF" w:rsidP="00963823">
      <w:pPr>
        <w:keepNext/>
        <w:rPr>
          <w:b/>
        </w:rPr>
      </w:pPr>
      <w:r w:rsidRPr="00963823">
        <w:rPr>
          <w:b/>
        </w:rPr>
        <w:t>Co-existing issues</w:t>
      </w:r>
    </w:p>
    <w:p w:rsidR="00B227FF" w:rsidRDefault="00B227FF" w:rsidP="00963823">
      <w:pPr>
        <w:keepNext/>
        <w:rPr>
          <w:b/>
          <w:szCs w:val="22"/>
        </w:rPr>
      </w:pPr>
    </w:p>
    <w:p w:rsidR="0050253A" w:rsidRDefault="0050253A" w:rsidP="00963823">
      <w:pPr>
        <w:keepNext/>
        <w:jc w:val="both"/>
        <w:rPr>
          <w:szCs w:val="22"/>
        </w:rPr>
      </w:pPr>
      <w:r>
        <w:rPr>
          <w:szCs w:val="22"/>
        </w:rPr>
        <w:t>Various psychological distress and substance abuse/dependence screens were administered to participants at the baseline and follow-up assessments.</w:t>
      </w:r>
      <w:r w:rsidRPr="00994456">
        <w:rPr>
          <w:szCs w:val="22"/>
        </w:rPr>
        <w:t xml:space="preserve"> </w:t>
      </w:r>
      <w:r>
        <w:rPr>
          <w:szCs w:val="22"/>
        </w:rPr>
        <w:t xml:space="preserve"> The data are presented in Appendix 4, </w:t>
      </w:r>
      <w:r w:rsidR="005C5770">
        <w:rPr>
          <w:szCs w:val="22"/>
        </w:rPr>
        <w:fldChar w:fldCharType="begin"/>
      </w:r>
      <w:r w:rsidR="005C5770">
        <w:rPr>
          <w:szCs w:val="22"/>
        </w:rPr>
        <w:instrText xml:space="preserve"> REF _Ref402537277 \h </w:instrText>
      </w:r>
      <w:r w:rsidR="005C5770">
        <w:rPr>
          <w:szCs w:val="22"/>
        </w:rPr>
      </w:r>
      <w:r w:rsidR="005C5770">
        <w:rPr>
          <w:szCs w:val="22"/>
        </w:rPr>
        <w:fldChar w:fldCharType="separate"/>
      </w:r>
      <w:r w:rsidR="00A315D9">
        <w:rPr>
          <w:szCs w:val="22"/>
          <w:lang w:val="en-AU"/>
        </w:rPr>
        <w:t>Table 4:</w:t>
      </w:r>
      <w:r w:rsidR="00A315D9" w:rsidRPr="005C5770">
        <w:t xml:space="preserve"> </w:t>
      </w:r>
      <w:r w:rsidR="00A315D9">
        <w:rPr>
          <w:noProof/>
        </w:rPr>
        <w:t>6</w:t>
      </w:r>
      <w:r w:rsidR="005C5770">
        <w:rPr>
          <w:szCs w:val="22"/>
        </w:rPr>
        <w:fldChar w:fldCharType="end"/>
      </w:r>
      <w:r>
        <w:rPr>
          <w:szCs w:val="22"/>
        </w:rPr>
        <w:t xml:space="preserve">. </w:t>
      </w:r>
    </w:p>
    <w:p w:rsidR="0050253A" w:rsidRDefault="0050253A" w:rsidP="00C71D53">
      <w:pPr>
        <w:rPr>
          <w:b/>
          <w:szCs w:val="22"/>
        </w:rPr>
      </w:pPr>
    </w:p>
    <w:p w:rsidR="0050253A" w:rsidRDefault="0050253A" w:rsidP="00C71D53">
      <w:pPr>
        <w:rPr>
          <w:b/>
          <w:szCs w:val="22"/>
        </w:rPr>
      </w:pPr>
    </w:p>
    <w:p w:rsidR="00B26664" w:rsidRPr="00963823" w:rsidRDefault="00B26664" w:rsidP="00B26664">
      <w:pPr>
        <w:jc w:val="both"/>
        <w:rPr>
          <w:i/>
          <w:szCs w:val="22"/>
        </w:rPr>
      </w:pPr>
      <w:r w:rsidRPr="00963823">
        <w:rPr>
          <w:i/>
          <w:szCs w:val="22"/>
        </w:rPr>
        <w:t>Psychological distress</w:t>
      </w:r>
    </w:p>
    <w:p w:rsidR="0023471A" w:rsidRDefault="0023471A" w:rsidP="0007581D">
      <w:pPr>
        <w:jc w:val="both"/>
        <w:rPr>
          <w:szCs w:val="22"/>
        </w:rPr>
      </w:pPr>
    </w:p>
    <w:p w:rsidR="00B26664" w:rsidRDefault="0007581D" w:rsidP="0007581D">
      <w:pPr>
        <w:jc w:val="both"/>
        <w:rPr>
          <w:szCs w:val="22"/>
        </w:rPr>
      </w:pPr>
      <w:r w:rsidRPr="0007581D">
        <w:rPr>
          <w:szCs w:val="22"/>
        </w:rPr>
        <w:t xml:space="preserve">Using the Kessler-10 screen, the median score for participants in each group at baseline ranged from 28.5 to 32 (of a total </w:t>
      </w:r>
      <w:r w:rsidR="00251C03">
        <w:rPr>
          <w:szCs w:val="22"/>
        </w:rPr>
        <w:t xml:space="preserve">possible </w:t>
      </w:r>
      <w:r w:rsidRPr="0007581D">
        <w:rPr>
          <w:szCs w:val="22"/>
        </w:rPr>
        <w:t xml:space="preserve">score of 50).  </w:t>
      </w:r>
      <w:r w:rsidR="005F2783">
        <w:rPr>
          <w:szCs w:val="22"/>
        </w:rPr>
        <w:t xml:space="preserve">Higher scores indicate a greater level of psychological distress.  </w:t>
      </w:r>
      <w:r w:rsidRPr="0007581D">
        <w:rPr>
          <w:szCs w:val="22"/>
        </w:rPr>
        <w:t>At the three</w:t>
      </w:r>
      <w:r>
        <w:rPr>
          <w:szCs w:val="22"/>
        </w:rPr>
        <w:t xml:space="preserve"> </w:t>
      </w:r>
      <w:r w:rsidRPr="0007581D">
        <w:rPr>
          <w:szCs w:val="22"/>
        </w:rPr>
        <w:t>month assessment, the median score had decreased to 14.5 to 17, and this appeared generally stable at th</w:t>
      </w:r>
      <w:r>
        <w:rPr>
          <w:szCs w:val="22"/>
        </w:rPr>
        <w:t xml:space="preserve">e six </w:t>
      </w:r>
      <w:r w:rsidRPr="0007581D">
        <w:rPr>
          <w:szCs w:val="22"/>
        </w:rPr>
        <w:t>month assessment.  A further slight improveme</w:t>
      </w:r>
      <w:r>
        <w:rPr>
          <w:szCs w:val="22"/>
        </w:rPr>
        <w:t xml:space="preserve">nt in score was noted at the 12 </w:t>
      </w:r>
      <w:r w:rsidRPr="0007581D">
        <w:rPr>
          <w:szCs w:val="22"/>
        </w:rPr>
        <w:t xml:space="preserve">month assessment </w:t>
      </w:r>
      <w:r>
        <w:rPr>
          <w:szCs w:val="22"/>
        </w:rPr>
        <w:t>(</w:t>
      </w:r>
      <w:r w:rsidRPr="0007581D">
        <w:rPr>
          <w:szCs w:val="22"/>
        </w:rPr>
        <w:t>median scores 11.5 to 14</w:t>
      </w:r>
      <w:r>
        <w:rPr>
          <w:szCs w:val="22"/>
        </w:rPr>
        <w:t xml:space="preserve">) with the effect </w:t>
      </w:r>
      <w:r w:rsidR="000B6706">
        <w:rPr>
          <w:szCs w:val="22"/>
        </w:rPr>
        <w:t xml:space="preserve">generally </w:t>
      </w:r>
      <w:r>
        <w:rPr>
          <w:szCs w:val="22"/>
        </w:rPr>
        <w:t>sustained at the 36 month assessment</w:t>
      </w:r>
      <w:r w:rsidRPr="0007581D">
        <w:rPr>
          <w:szCs w:val="22"/>
        </w:rPr>
        <w:t xml:space="preserve"> </w:t>
      </w:r>
      <w:r w:rsidR="000B6706">
        <w:rPr>
          <w:szCs w:val="22"/>
        </w:rPr>
        <w:t>(m</w:t>
      </w:r>
      <w:r>
        <w:rPr>
          <w:szCs w:val="22"/>
        </w:rPr>
        <w:t xml:space="preserve">edian scores 11 to 15) </w:t>
      </w:r>
      <w:r w:rsidRPr="0007581D">
        <w:rPr>
          <w:szCs w:val="22"/>
        </w:rPr>
        <w:t>(</w:t>
      </w:r>
      <w:r>
        <w:rPr>
          <w:szCs w:val="22"/>
        </w:rPr>
        <w:fldChar w:fldCharType="begin"/>
      </w:r>
      <w:r>
        <w:rPr>
          <w:szCs w:val="22"/>
        </w:rPr>
        <w:instrText xml:space="preserve"> REF _Ref401137479 \h </w:instrText>
      </w:r>
      <w:r>
        <w:rPr>
          <w:szCs w:val="22"/>
        </w:rPr>
      </w:r>
      <w:r>
        <w:rPr>
          <w:szCs w:val="22"/>
        </w:rPr>
        <w:fldChar w:fldCharType="separate"/>
      </w:r>
      <w:r w:rsidR="00A315D9" w:rsidRPr="00B227FF">
        <w:rPr>
          <w:szCs w:val="22"/>
        </w:rPr>
        <w:t xml:space="preserve">Figure </w:t>
      </w:r>
      <w:r w:rsidR="00A315D9">
        <w:rPr>
          <w:noProof/>
          <w:szCs w:val="22"/>
        </w:rPr>
        <w:t>7</w:t>
      </w:r>
      <w:r>
        <w:rPr>
          <w:szCs w:val="22"/>
        </w:rPr>
        <w:fldChar w:fldCharType="end"/>
      </w:r>
      <w:r w:rsidRPr="0007581D">
        <w:rPr>
          <w:szCs w:val="22"/>
        </w:rPr>
        <w:t>).</w:t>
      </w:r>
    </w:p>
    <w:p w:rsidR="00E328BD" w:rsidRDefault="00E328BD" w:rsidP="00C71D53">
      <w:pPr>
        <w:rPr>
          <w:szCs w:val="22"/>
        </w:rPr>
      </w:pPr>
    </w:p>
    <w:p w:rsidR="00E328BD" w:rsidRPr="00B227FF" w:rsidRDefault="00E328BD" w:rsidP="00E328BD">
      <w:pPr>
        <w:pStyle w:val="Caption"/>
        <w:rPr>
          <w:sz w:val="22"/>
          <w:szCs w:val="22"/>
        </w:rPr>
      </w:pPr>
      <w:bookmarkStart w:id="83" w:name="_Ref401137479"/>
      <w:bookmarkStart w:id="84" w:name="_Toc413938967"/>
      <w:r w:rsidRPr="00B227FF">
        <w:rPr>
          <w:sz w:val="22"/>
          <w:szCs w:val="22"/>
        </w:rPr>
        <w:t xml:space="preserve">Figure </w:t>
      </w:r>
      <w:r w:rsidR="004525E1" w:rsidRPr="00B227FF">
        <w:rPr>
          <w:sz w:val="22"/>
          <w:szCs w:val="22"/>
        </w:rPr>
        <w:fldChar w:fldCharType="begin"/>
      </w:r>
      <w:r w:rsidR="004525E1" w:rsidRPr="00B227FF">
        <w:rPr>
          <w:sz w:val="22"/>
          <w:szCs w:val="22"/>
        </w:rPr>
        <w:instrText xml:space="preserve"> SEQ Figure \* ARABIC </w:instrText>
      </w:r>
      <w:r w:rsidR="004525E1" w:rsidRPr="00B227FF">
        <w:rPr>
          <w:sz w:val="22"/>
          <w:szCs w:val="22"/>
        </w:rPr>
        <w:fldChar w:fldCharType="separate"/>
      </w:r>
      <w:r w:rsidR="00A315D9">
        <w:rPr>
          <w:noProof/>
          <w:sz w:val="22"/>
          <w:szCs w:val="22"/>
        </w:rPr>
        <w:t>7</w:t>
      </w:r>
      <w:r w:rsidR="004525E1" w:rsidRPr="00B227FF">
        <w:rPr>
          <w:sz w:val="22"/>
          <w:szCs w:val="22"/>
        </w:rPr>
        <w:fldChar w:fldCharType="end"/>
      </w:r>
      <w:bookmarkEnd w:id="83"/>
      <w:r w:rsidRPr="00B227FF">
        <w:rPr>
          <w:sz w:val="22"/>
          <w:szCs w:val="22"/>
        </w:rPr>
        <w:t>: Median Kessler-10 score</w:t>
      </w:r>
      <w:bookmarkEnd w:id="84"/>
    </w:p>
    <w:p w:rsidR="00E328BD" w:rsidRDefault="00B227FF" w:rsidP="00C71D53">
      <w:pPr>
        <w:rPr>
          <w:szCs w:val="22"/>
        </w:rPr>
      </w:pPr>
      <w:r>
        <w:rPr>
          <w:noProof/>
          <w:lang w:eastAsia="en-NZ"/>
        </w:rPr>
        <w:drawing>
          <wp:inline distT="0" distB="0" distL="0" distR="0" wp14:anchorId="04F2BD3B" wp14:editId="6F52248C">
            <wp:extent cx="5271715" cy="2918129"/>
            <wp:effectExtent l="0" t="0" r="2476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28BD" w:rsidRDefault="00E328BD" w:rsidP="00C71D53">
      <w:pPr>
        <w:rPr>
          <w:szCs w:val="22"/>
        </w:rPr>
      </w:pPr>
    </w:p>
    <w:p w:rsidR="000B6706" w:rsidRDefault="000B6706" w:rsidP="000B6706">
      <w:pPr>
        <w:jc w:val="both"/>
        <w:rPr>
          <w:szCs w:val="22"/>
        </w:rPr>
      </w:pPr>
      <w:r>
        <w:rPr>
          <w:szCs w:val="22"/>
        </w:rPr>
        <w:t xml:space="preserve">The percentage of participants in each group showing major depressive disorder decreased at the 12 month assessment in relation to the baseline assessment.  At the 36 month assessment, the improvement continued for participants in the MI and MI+W+B groups.  However, a greater percentage of participants in the TAU and MI+W had major depressive disorder at 36 months than at 12 months, although the percentage remained lower than at baseline (Appendix 4, </w:t>
      </w:r>
      <w:r w:rsidR="005C5770">
        <w:rPr>
          <w:szCs w:val="22"/>
        </w:rPr>
        <w:fldChar w:fldCharType="begin"/>
      </w:r>
      <w:r w:rsidR="005C5770">
        <w:rPr>
          <w:szCs w:val="22"/>
        </w:rPr>
        <w:instrText xml:space="preserve"> REF _Ref402537277 \h </w:instrText>
      </w:r>
      <w:r w:rsidR="005C5770">
        <w:rPr>
          <w:szCs w:val="22"/>
        </w:rPr>
      </w:r>
      <w:r w:rsidR="005C5770">
        <w:rPr>
          <w:szCs w:val="22"/>
        </w:rPr>
        <w:fldChar w:fldCharType="separate"/>
      </w:r>
      <w:r w:rsidR="00A315D9">
        <w:rPr>
          <w:szCs w:val="22"/>
          <w:lang w:val="en-AU"/>
        </w:rPr>
        <w:t>Table 4:</w:t>
      </w:r>
      <w:r w:rsidR="00A315D9" w:rsidRPr="005C5770">
        <w:t xml:space="preserve"> </w:t>
      </w:r>
      <w:r w:rsidR="00A315D9">
        <w:rPr>
          <w:noProof/>
        </w:rPr>
        <w:t>6</w:t>
      </w:r>
      <w:r w:rsidR="005C5770">
        <w:rPr>
          <w:szCs w:val="22"/>
        </w:rPr>
        <w:fldChar w:fldCharType="end"/>
      </w:r>
      <w:r>
        <w:rPr>
          <w:szCs w:val="22"/>
        </w:rPr>
        <w:t>).</w:t>
      </w:r>
    </w:p>
    <w:p w:rsidR="000B6706" w:rsidRDefault="000B6706" w:rsidP="000B6706">
      <w:pPr>
        <w:jc w:val="both"/>
        <w:rPr>
          <w:szCs w:val="22"/>
        </w:rPr>
      </w:pPr>
    </w:p>
    <w:p w:rsidR="00E4184B" w:rsidRDefault="000B6706" w:rsidP="000B6706">
      <w:pPr>
        <w:jc w:val="both"/>
        <w:rPr>
          <w:szCs w:val="22"/>
        </w:rPr>
      </w:pPr>
      <w:r>
        <w:rPr>
          <w:szCs w:val="22"/>
        </w:rPr>
        <w:t xml:space="preserve">The percentage of participants in each group showing minor depressive disorder or dysthymia decreased at the 12-month assessment in relation to the baseline assessment.  At the 36 month assessment further improvement </w:t>
      </w:r>
      <w:r w:rsidR="00E4184B">
        <w:rPr>
          <w:szCs w:val="22"/>
        </w:rPr>
        <w:t xml:space="preserve">(lower percentage) </w:t>
      </w:r>
      <w:r>
        <w:rPr>
          <w:szCs w:val="22"/>
        </w:rPr>
        <w:t xml:space="preserve">was noted for participants in all groups apart from TAU </w:t>
      </w:r>
      <w:r w:rsidR="00E4184B">
        <w:rPr>
          <w:szCs w:val="22"/>
        </w:rPr>
        <w:t xml:space="preserve">which showed a stabilisation in the percentage of participants with dysthymia rather than a decrease (Appendix 4, </w:t>
      </w:r>
      <w:r w:rsidR="005C5770">
        <w:rPr>
          <w:szCs w:val="22"/>
        </w:rPr>
        <w:fldChar w:fldCharType="begin"/>
      </w:r>
      <w:r w:rsidR="005C5770">
        <w:rPr>
          <w:szCs w:val="22"/>
        </w:rPr>
        <w:instrText xml:space="preserve"> REF _Ref402537277 \h </w:instrText>
      </w:r>
      <w:r w:rsidR="005C5770">
        <w:rPr>
          <w:szCs w:val="22"/>
        </w:rPr>
      </w:r>
      <w:r w:rsidR="005C5770">
        <w:rPr>
          <w:szCs w:val="22"/>
        </w:rPr>
        <w:fldChar w:fldCharType="separate"/>
      </w:r>
      <w:r w:rsidR="00A315D9">
        <w:rPr>
          <w:szCs w:val="22"/>
          <w:lang w:val="en-AU"/>
        </w:rPr>
        <w:t>Table 4:</w:t>
      </w:r>
      <w:r w:rsidR="00A315D9" w:rsidRPr="005C5770">
        <w:t xml:space="preserve"> </w:t>
      </w:r>
      <w:r w:rsidR="00A315D9">
        <w:rPr>
          <w:noProof/>
        </w:rPr>
        <w:t>6</w:t>
      </w:r>
      <w:r w:rsidR="005C5770">
        <w:rPr>
          <w:szCs w:val="22"/>
        </w:rPr>
        <w:fldChar w:fldCharType="end"/>
      </w:r>
      <w:r w:rsidR="00E4184B">
        <w:rPr>
          <w:szCs w:val="22"/>
        </w:rPr>
        <w:t>)</w:t>
      </w:r>
      <w:r>
        <w:rPr>
          <w:szCs w:val="22"/>
        </w:rPr>
        <w:t>.</w:t>
      </w:r>
      <w:r w:rsidR="00E4184B">
        <w:rPr>
          <w:szCs w:val="22"/>
        </w:rPr>
        <w:t xml:space="preserve">  </w:t>
      </w:r>
    </w:p>
    <w:p w:rsidR="00E4184B" w:rsidRDefault="00E4184B" w:rsidP="000B6706">
      <w:pPr>
        <w:jc w:val="both"/>
        <w:rPr>
          <w:szCs w:val="22"/>
        </w:rPr>
      </w:pPr>
    </w:p>
    <w:p w:rsidR="000B6706" w:rsidRDefault="005D52C6" w:rsidP="000B6706">
      <w:pPr>
        <w:jc w:val="both"/>
        <w:rPr>
          <w:szCs w:val="22"/>
        </w:rPr>
      </w:pPr>
      <w:r>
        <w:rPr>
          <w:szCs w:val="22"/>
        </w:rPr>
        <w:t>T</w:t>
      </w:r>
      <w:r w:rsidR="000B6706">
        <w:rPr>
          <w:szCs w:val="22"/>
        </w:rPr>
        <w:t xml:space="preserve">here </w:t>
      </w:r>
      <w:r>
        <w:rPr>
          <w:szCs w:val="22"/>
        </w:rPr>
        <w:t>were no notable</w:t>
      </w:r>
      <w:r w:rsidR="000B6706">
        <w:rPr>
          <w:szCs w:val="22"/>
        </w:rPr>
        <w:t xml:space="preserve"> difference</w:t>
      </w:r>
      <w:r>
        <w:rPr>
          <w:szCs w:val="22"/>
        </w:rPr>
        <w:t>s</w:t>
      </w:r>
      <w:r w:rsidR="000B6706">
        <w:rPr>
          <w:szCs w:val="22"/>
        </w:rPr>
        <w:t xml:space="preserve"> in percentages of participants </w:t>
      </w:r>
      <w:r>
        <w:rPr>
          <w:szCs w:val="22"/>
        </w:rPr>
        <w:t xml:space="preserve">with bipolar disorder or who were receiving treatment or prescriptions for mental health (past 12-month time frame) </w:t>
      </w:r>
      <w:r w:rsidR="000B6706">
        <w:rPr>
          <w:szCs w:val="22"/>
        </w:rPr>
        <w:t xml:space="preserve">across the groups </w:t>
      </w:r>
      <w:r>
        <w:rPr>
          <w:szCs w:val="22"/>
        </w:rPr>
        <w:t>or across ti</w:t>
      </w:r>
      <w:r w:rsidR="00B12E7B">
        <w:rPr>
          <w:szCs w:val="22"/>
        </w:rPr>
        <w:t xml:space="preserve">me (Appendix 4, </w:t>
      </w:r>
      <w:r w:rsidR="002B35C9">
        <w:rPr>
          <w:szCs w:val="22"/>
        </w:rPr>
        <w:fldChar w:fldCharType="begin"/>
      </w:r>
      <w:r w:rsidR="002B35C9">
        <w:rPr>
          <w:szCs w:val="22"/>
        </w:rPr>
        <w:instrText xml:space="preserve"> REF _Ref402537277 \h </w:instrText>
      </w:r>
      <w:r w:rsidR="002B35C9">
        <w:rPr>
          <w:szCs w:val="22"/>
        </w:rPr>
      </w:r>
      <w:r w:rsidR="002B35C9">
        <w:rPr>
          <w:szCs w:val="22"/>
        </w:rPr>
        <w:fldChar w:fldCharType="separate"/>
      </w:r>
      <w:r w:rsidR="00A315D9">
        <w:rPr>
          <w:szCs w:val="22"/>
          <w:lang w:val="en-AU"/>
        </w:rPr>
        <w:t>Table 4:</w:t>
      </w:r>
      <w:r w:rsidR="00A315D9" w:rsidRPr="005C5770">
        <w:t xml:space="preserve"> </w:t>
      </w:r>
      <w:r w:rsidR="00A315D9">
        <w:rPr>
          <w:noProof/>
        </w:rPr>
        <w:t>6</w:t>
      </w:r>
      <w:r w:rsidR="002B35C9">
        <w:rPr>
          <w:szCs w:val="22"/>
        </w:rPr>
        <w:fldChar w:fldCharType="end"/>
      </w:r>
      <w:r>
        <w:rPr>
          <w:szCs w:val="22"/>
        </w:rPr>
        <w:t>).</w:t>
      </w:r>
    </w:p>
    <w:p w:rsidR="00CF1C8E" w:rsidRDefault="00CF1C8E" w:rsidP="00CF1C8E">
      <w:pPr>
        <w:jc w:val="both"/>
        <w:rPr>
          <w:szCs w:val="22"/>
        </w:rPr>
      </w:pPr>
      <w:r>
        <w:rPr>
          <w:szCs w:val="22"/>
        </w:rPr>
        <w:t xml:space="preserve">  </w:t>
      </w:r>
    </w:p>
    <w:p w:rsidR="00B26664" w:rsidRPr="00963823" w:rsidRDefault="00B26664" w:rsidP="00B26664">
      <w:pPr>
        <w:jc w:val="both"/>
        <w:rPr>
          <w:i/>
          <w:szCs w:val="22"/>
        </w:rPr>
      </w:pPr>
      <w:r w:rsidRPr="00963823">
        <w:rPr>
          <w:i/>
          <w:szCs w:val="22"/>
        </w:rPr>
        <w:t xml:space="preserve">Substance abuse/dependence </w:t>
      </w:r>
    </w:p>
    <w:p w:rsidR="0023471A" w:rsidRDefault="0023471A" w:rsidP="00CF1C8E">
      <w:pPr>
        <w:jc w:val="both"/>
        <w:rPr>
          <w:szCs w:val="22"/>
        </w:rPr>
      </w:pPr>
    </w:p>
    <w:p w:rsidR="00CF1C8E" w:rsidRPr="00224754" w:rsidRDefault="00251C03" w:rsidP="00CF1C8E">
      <w:pPr>
        <w:jc w:val="both"/>
        <w:rPr>
          <w:szCs w:val="22"/>
        </w:rPr>
      </w:pPr>
      <w:r>
        <w:rPr>
          <w:szCs w:val="22"/>
        </w:rPr>
        <w:t>The m</w:t>
      </w:r>
      <w:r w:rsidR="00CF1C8E">
        <w:rPr>
          <w:szCs w:val="22"/>
        </w:rPr>
        <w:t xml:space="preserve">edian score for </w:t>
      </w:r>
      <w:r w:rsidR="005F2783">
        <w:rPr>
          <w:szCs w:val="22"/>
        </w:rPr>
        <w:t xml:space="preserve">hazardous </w:t>
      </w:r>
      <w:r w:rsidR="00CF1C8E">
        <w:rPr>
          <w:szCs w:val="22"/>
        </w:rPr>
        <w:t xml:space="preserve">alcohol use </w:t>
      </w:r>
      <w:r w:rsidR="005F2783">
        <w:rPr>
          <w:szCs w:val="22"/>
        </w:rPr>
        <w:t>via</w:t>
      </w:r>
      <w:r w:rsidR="00CF1C8E">
        <w:rPr>
          <w:szCs w:val="22"/>
        </w:rPr>
        <w:t xml:space="preserve"> AUDIT-C </w:t>
      </w:r>
      <w:r>
        <w:rPr>
          <w:szCs w:val="22"/>
        </w:rPr>
        <w:t>was</w:t>
      </w:r>
      <w:r w:rsidR="00CF1C8E">
        <w:rPr>
          <w:szCs w:val="22"/>
        </w:rPr>
        <w:t xml:space="preserve"> 5.0 </w:t>
      </w:r>
      <w:r>
        <w:rPr>
          <w:szCs w:val="22"/>
        </w:rPr>
        <w:t>(</w:t>
      </w:r>
      <w:r w:rsidR="00CF1C8E">
        <w:rPr>
          <w:szCs w:val="22"/>
        </w:rPr>
        <w:t xml:space="preserve">of a total </w:t>
      </w:r>
      <w:r>
        <w:rPr>
          <w:szCs w:val="22"/>
        </w:rPr>
        <w:t xml:space="preserve">possible </w:t>
      </w:r>
      <w:r w:rsidR="00CF1C8E">
        <w:rPr>
          <w:szCs w:val="22"/>
        </w:rPr>
        <w:t xml:space="preserve">score of 12) </w:t>
      </w:r>
      <w:r>
        <w:rPr>
          <w:szCs w:val="22"/>
        </w:rPr>
        <w:t xml:space="preserve">for all groups </w:t>
      </w:r>
      <w:r w:rsidR="00CF1C8E">
        <w:rPr>
          <w:szCs w:val="22"/>
        </w:rPr>
        <w:t xml:space="preserve">at the baseline </w:t>
      </w:r>
      <w:r>
        <w:rPr>
          <w:szCs w:val="22"/>
        </w:rPr>
        <w:t>assessment.  Over time the trend was a reduction in median score (improvement) for participants in the TAU, MI and MI+W groups</w:t>
      </w:r>
      <w:r w:rsidR="00907AED">
        <w:rPr>
          <w:szCs w:val="22"/>
        </w:rPr>
        <w:t xml:space="preserve"> </w:t>
      </w:r>
      <w:r w:rsidR="00907AED" w:rsidRPr="00907AED">
        <w:rPr>
          <w:szCs w:val="22"/>
        </w:rPr>
        <w:t>(</w:t>
      </w:r>
      <w:r w:rsidR="00907AED">
        <w:rPr>
          <w:szCs w:val="22"/>
        </w:rPr>
        <w:t>n</w:t>
      </w:r>
      <w:r w:rsidR="00907AED" w:rsidRPr="00907AED">
        <w:rPr>
          <w:szCs w:val="22"/>
        </w:rPr>
        <w:t xml:space="preserve">ote </w:t>
      </w:r>
      <w:r w:rsidR="00907AED">
        <w:rPr>
          <w:szCs w:val="22"/>
        </w:rPr>
        <w:t xml:space="preserve">that </w:t>
      </w:r>
      <w:r w:rsidR="00907AED" w:rsidRPr="00907AED">
        <w:rPr>
          <w:szCs w:val="22"/>
        </w:rPr>
        <w:t>the TAU line follows the MI line until 36 months when the median is 3)</w:t>
      </w:r>
      <w:r>
        <w:rPr>
          <w:szCs w:val="22"/>
        </w:rPr>
        <w:t xml:space="preserve">.  However, participants in the more intensive MI+W+B group did not show this trend, with an initial slight reduction in median score noted at the </w:t>
      </w:r>
      <w:r w:rsidR="00F96715">
        <w:rPr>
          <w:szCs w:val="22"/>
        </w:rPr>
        <w:t>three</w:t>
      </w:r>
      <w:r>
        <w:rPr>
          <w:szCs w:val="22"/>
        </w:rPr>
        <w:t xml:space="preserve"> month assessment, which was maintained at the </w:t>
      </w:r>
      <w:r w:rsidR="00F96715">
        <w:rPr>
          <w:szCs w:val="22"/>
        </w:rPr>
        <w:t>six</w:t>
      </w:r>
      <w:r>
        <w:rPr>
          <w:szCs w:val="22"/>
        </w:rPr>
        <w:t xml:space="preserve"> month assessment and then increased to the baseline level at the 12 and 36 month assessments </w:t>
      </w:r>
      <w:r w:rsidR="00CF1C8E" w:rsidRPr="00224754">
        <w:rPr>
          <w:szCs w:val="22"/>
        </w:rPr>
        <w:t>(</w:t>
      </w:r>
      <w:r w:rsidR="00D75358">
        <w:rPr>
          <w:szCs w:val="22"/>
        </w:rPr>
        <w:fldChar w:fldCharType="begin"/>
      </w:r>
      <w:r w:rsidR="00D75358">
        <w:rPr>
          <w:szCs w:val="22"/>
        </w:rPr>
        <w:instrText xml:space="preserve"> REF _Ref401138695 \h </w:instrText>
      </w:r>
      <w:r w:rsidR="00D75358">
        <w:rPr>
          <w:szCs w:val="22"/>
        </w:rPr>
      </w:r>
      <w:r w:rsidR="00D75358">
        <w:rPr>
          <w:szCs w:val="22"/>
        </w:rPr>
        <w:fldChar w:fldCharType="separate"/>
      </w:r>
      <w:r w:rsidR="00A315D9" w:rsidRPr="00D75358">
        <w:rPr>
          <w:szCs w:val="22"/>
        </w:rPr>
        <w:t xml:space="preserve">Figure </w:t>
      </w:r>
      <w:r w:rsidR="00A315D9">
        <w:rPr>
          <w:noProof/>
          <w:szCs w:val="22"/>
        </w:rPr>
        <w:t>8</w:t>
      </w:r>
      <w:r w:rsidR="00D75358">
        <w:rPr>
          <w:szCs w:val="22"/>
        </w:rPr>
        <w:fldChar w:fldCharType="end"/>
      </w:r>
      <w:r w:rsidR="00CF1C8E" w:rsidRPr="00224754">
        <w:rPr>
          <w:szCs w:val="22"/>
        </w:rPr>
        <w:t xml:space="preserve">).  </w:t>
      </w:r>
    </w:p>
    <w:p w:rsidR="00B26664" w:rsidRDefault="00B26664" w:rsidP="00C71D53">
      <w:pPr>
        <w:rPr>
          <w:szCs w:val="22"/>
        </w:rPr>
      </w:pPr>
    </w:p>
    <w:p w:rsidR="00ED707B" w:rsidRPr="00D75358" w:rsidRDefault="00ED707B" w:rsidP="00ED707B">
      <w:pPr>
        <w:pStyle w:val="Caption"/>
        <w:rPr>
          <w:sz w:val="22"/>
          <w:szCs w:val="22"/>
        </w:rPr>
      </w:pPr>
      <w:bookmarkStart w:id="85" w:name="_Ref401138695"/>
      <w:bookmarkStart w:id="86" w:name="_Toc413938968"/>
      <w:r w:rsidRPr="00D75358">
        <w:rPr>
          <w:sz w:val="22"/>
          <w:szCs w:val="22"/>
        </w:rPr>
        <w:t xml:space="preserve">Figure </w:t>
      </w:r>
      <w:r w:rsidR="004525E1" w:rsidRPr="00D75358">
        <w:rPr>
          <w:sz w:val="22"/>
          <w:szCs w:val="22"/>
        </w:rPr>
        <w:fldChar w:fldCharType="begin"/>
      </w:r>
      <w:r w:rsidR="004525E1" w:rsidRPr="00D75358">
        <w:rPr>
          <w:sz w:val="22"/>
          <w:szCs w:val="22"/>
        </w:rPr>
        <w:instrText xml:space="preserve"> SEQ Figure \* ARABIC </w:instrText>
      </w:r>
      <w:r w:rsidR="004525E1" w:rsidRPr="00D75358">
        <w:rPr>
          <w:sz w:val="22"/>
          <w:szCs w:val="22"/>
        </w:rPr>
        <w:fldChar w:fldCharType="separate"/>
      </w:r>
      <w:r w:rsidR="00A315D9">
        <w:rPr>
          <w:noProof/>
          <w:sz w:val="22"/>
          <w:szCs w:val="22"/>
        </w:rPr>
        <w:t>8</w:t>
      </w:r>
      <w:r w:rsidR="004525E1" w:rsidRPr="00D75358">
        <w:rPr>
          <w:sz w:val="22"/>
          <w:szCs w:val="22"/>
        </w:rPr>
        <w:fldChar w:fldCharType="end"/>
      </w:r>
      <w:bookmarkEnd w:id="85"/>
      <w:r w:rsidRPr="00D75358">
        <w:rPr>
          <w:sz w:val="22"/>
          <w:szCs w:val="22"/>
        </w:rPr>
        <w:t>: Median AUDIT-C score</w:t>
      </w:r>
      <w:bookmarkEnd w:id="86"/>
    </w:p>
    <w:p w:rsidR="00ED707B" w:rsidRDefault="00ED707B" w:rsidP="00C71D53">
      <w:pPr>
        <w:rPr>
          <w:szCs w:val="22"/>
        </w:rPr>
      </w:pPr>
      <w:r>
        <w:rPr>
          <w:noProof/>
          <w:szCs w:val="22"/>
          <w:lang w:eastAsia="en-NZ"/>
        </w:rPr>
        <w:drawing>
          <wp:inline distT="0" distB="0" distL="0" distR="0" wp14:anchorId="3D50FDD4" wp14:editId="6726884D">
            <wp:extent cx="5390984" cy="2893744"/>
            <wp:effectExtent l="19050" t="19050" r="1968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915" cy="2892097"/>
                    </a:xfrm>
                    <a:prstGeom prst="rect">
                      <a:avLst/>
                    </a:prstGeom>
                    <a:noFill/>
                    <a:ln>
                      <a:solidFill>
                        <a:schemeClr val="bg1"/>
                      </a:solidFill>
                    </a:ln>
                  </pic:spPr>
                </pic:pic>
              </a:graphicData>
            </a:graphic>
          </wp:inline>
        </w:drawing>
      </w:r>
    </w:p>
    <w:p w:rsidR="00ED707B" w:rsidRDefault="00ED707B" w:rsidP="00C71D53">
      <w:pPr>
        <w:rPr>
          <w:szCs w:val="22"/>
        </w:rPr>
      </w:pPr>
    </w:p>
    <w:p w:rsidR="00D543FB" w:rsidRDefault="00D543FB" w:rsidP="007E259E">
      <w:pPr>
        <w:jc w:val="both"/>
        <w:rPr>
          <w:szCs w:val="22"/>
        </w:rPr>
      </w:pPr>
      <w:r>
        <w:rPr>
          <w:szCs w:val="22"/>
        </w:rPr>
        <w:t>Very few participants scored on the DAST screen for drug abuse/dependence</w:t>
      </w:r>
      <w:r w:rsidR="007E259E">
        <w:rPr>
          <w:szCs w:val="22"/>
        </w:rPr>
        <w:t>, thus due to the small sample no conclusions can be drawn</w:t>
      </w:r>
      <w:r>
        <w:rPr>
          <w:szCs w:val="22"/>
        </w:rPr>
        <w:t>.</w:t>
      </w:r>
    </w:p>
    <w:p w:rsidR="007E259E" w:rsidRDefault="007E259E" w:rsidP="007E259E">
      <w:pPr>
        <w:jc w:val="both"/>
      </w:pPr>
    </w:p>
    <w:p w:rsidR="00FE5220" w:rsidRDefault="00FE5220" w:rsidP="007E259E">
      <w:pPr>
        <w:jc w:val="both"/>
      </w:pPr>
    </w:p>
    <w:p w:rsidR="00B26664" w:rsidRDefault="00B26664" w:rsidP="00C71D53">
      <w:pPr>
        <w:rPr>
          <w:szCs w:val="22"/>
        </w:rPr>
      </w:pPr>
      <w:r>
        <w:rPr>
          <w:b/>
          <w:szCs w:val="22"/>
        </w:rPr>
        <w:t>Motivation</w:t>
      </w:r>
    </w:p>
    <w:p w:rsidR="0023471A" w:rsidRDefault="0023471A" w:rsidP="00C71D53">
      <w:pPr>
        <w:rPr>
          <w:szCs w:val="22"/>
          <w:highlight w:val="yellow"/>
        </w:rPr>
      </w:pPr>
    </w:p>
    <w:p w:rsidR="00525753" w:rsidRDefault="00525753" w:rsidP="00525753">
      <w:pPr>
        <w:jc w:val="both"/>
        <w:rPr>
          <w:szCs w:val="22"/>
        </w:rPr>
      </w:pPr>
      <w:r w:rsidRPr="0027340B">
        <w:rPr>
          <w:szCs w:val="22"/>
        </w:rPr>
        <w:t>Participants across all groups and assessment periods remained motivated to overcome their gambling pro</w:t>
      </w:r>
      <w:r w:rsidR="0027340B">
        <w:rPr>
          <w:szCs w:val="22"/>
        </w:rPr>
        <w:t>blems with a median score of 9</w:t>
      </w:r>
      <w:r w:rsidRPr="0027340B">
        <w:rPr>
          <w:szCs w:val="22"/>
        </w:rPr>
        <w:t xml:space="preserve"> or 10 (where 0 = ‘not at all’ and 10 = ‘extremely’).</w:t>
      </w:r>
      <w:r w:rsidR="002E65DC">
        <w:rPr>
          <w:szCs w:val="22"/>
        </w:rPr>
        <w:t xml:space="preserve">  However, it is noted that median motivation in the TAU and MI groups was 10 at baseline through to the 12 month assessment but decreased slightly to 9.5 and 9 respectively, at the 36 month a</w:t>
      </w:r>
      <w:r w:rsidR="00B12E7B">
        <w:rPr>
          <w:szCs w:val="22"/>
        </w:rPr>
        <w:t xml:space="preserve">ssessment (Appendix 4, </w:t>
      </w:r>
      <w:r w:rsidR="002B35C9">
        <w:rPr>
          <w:szCs w:val="22"/>
        </w:rPr>
        <w:fldChar w:fldCharType="begin"/>
      </w:r>
      <w:r w:rsidR="002B35C9">
        <w:rPr>
          <w:szCs w:val="22"/>
        </w:rPr>
        <w:instrText xml:space="preserve"> REF _Ref402537310 \h </w:instrText>
      </w:r>
      <w:r w:rsidR="002B35C9">
        <w:rPr>
          <w:szCs w:val="22"/>
        </w:rPr>
      </w:r>
      <w:r w:rsidR="002B35C9">
        <w:rPr>
          <w:szCs w:val="22"/>
        </w:rPr>
        <w:fldChar w:fldCharType="separate"/>
      </w:r>
      <w:r w:rsidR="00A315D9">
        <w:t>Table 4:</w:t>
      </w:r>
      <w:r w:rsidR="00A315D9" w:rsidRPr="005C5770">
        <w:t xml:space="preserve"> </w:t>
      </w:r>
      <w:r w:rsidR="00A315D9">
        <w:rPr>
          <w:noProof/>
        </w:rPr>
        <w:t>7</w:t>
      </w:r>
      <w:r w:rsidR="002B35C9">
        <w:rPr>
          <w:szCs w:val="22"/>
        </w:rPr>
        <w:fldChar w:fldCharType="end"/>
      </w:r>
      <w:r w:rsidR="002E65DC">
        <w:rPr>
          <w:szCs w:val="22"/>
        </w:rPr>
        <w:t>).</w:t>
      </w:r>
    </w:p>
    <w:p w:rsidR="00E744B1" w:rsidRDefault="00E744B1" w:rsidP="00525753">
      <w:pPr>
        <w:jc w:val="both"/>
        <w:rPr>
          <w:szCs w:val="22"/>
        </w:rPr>
      </w:pPr>
    </w:p>
    <w:p w:rsidR="00E744B1" w:rsidRDefault="00E744B1" w:rsidP="00525753">
      <w:pPr>
        <w:jc w:val="both"/>
        <w:rPr>
          <w:szCs w:val="22"/>
        </w:rPr>
      </w:pPr>
    </w:p>
    <w:p w:rsidR="00E744B1" w:rsidRDefault="00E744B1" w:rsidP="00525753">
      <w:pPr>
        <w:jc w:val="both"/>
        <w:rPr>
          <w:szCs w:val="22"/>
        </w:rPr>
      </w:pPr>
      <w:r>
        <w:rPr>
          <w:b/>
          <w:szCs w:val="22"/>
        </w:rPr>
        <w:t>Treatment service assistance</w:t>
      </w:r>
    </w:p>
    <w:p w:rsidR="00E744B1" w:rsidRDefault="00E744B1" w:rsidP="00525753">
      <w:pPr>
        <w:jc w:val="both"/>
        <w:rPr>
          <w:szCs w:val="22"/>
        </w:rPr>
      </w:pPr>
    </w:p>
    <w:p w:rsidR="00DE6B57" w:rsidRDefault="00DE6B57" w:rsidP="00DE6B57">
      <w:pPr>
        <w:jc w:val="both"/>
        <w:rPr>
          <w:szCs w:val="22"/>
        </w:rPr>
      </w:pPr>
      <w:r>
        <w:rPr>
          <w:szCs w:val="22"/>
        </w:rPr>
        <w:t xml:space="preserve">At each follow-up assessment, participants were asked if they had received any assistance (formal or informal) (additional to their initial gambling helpline intervention) in the previous three months (three and six month assessments) or previous six months (12 and 36 month assessments) for their gambling problems.  Overall data </w:t>
      </w:r>
      <w:r w:rsidRPr="0015657D">
        <w:rPr>
          <w:szCs w:val="22"/>
        </w:rPr>
        <w:t>are pre</w:t>
      </w:r>
      <w:r>
        <w:rPr>
          <w:szCs w:val="22"/>
        </w:rPr>
        <w:t xml:space="preserve">sented in Appendix 4, </w:t>
      </w:r>
      <w:r w:rsidR="002B35C9">
        <w:rPr>
          <w:szCs w:val="22"/>
        </w:rPr>
        <w:fldChar w:fldCharType="begin"/>
      </w:r>
      <w:r w:rsidR="002B35C9">
        <w:rPr>
          <w:szCs w:val="22"/>
        </w:rPr>
        <w:instrText xml:space="preserve"> REF _Ref402537322 \h </w:instrText>
      </w:r>
      <w:r w:rsidR="002B35C9">
        <w:rPr>
          <w:szCs w:val="22"/>
        </w:rPr>
      </w:r>
      <w:r w:rsidR="002B35C9">
        <w:rPr>
          <w:szCs w:val="22"/>
        </w:rPr>
        <w:fldChar w:fldCharType="separate"/>
      </w:r>
      <w:r w:rsidR="00A315D9">
        <w:t>Table 4:</w:t>
      </w:r>
      <w:r w:rsidR="00A315D9" w:rsidRPr="005C5770">
        <w:t xml:space="preserve"> </w:t>
      </w:r>
      <w:r w:rsidR="00A315D9">
        <w:rPr>
          <w:noProof/>
        </w:rPr>
        <w:t>8</w:t>
      </w:r>
      <w:r w:rsidR="002B35C9">
        <w:rPr>
          <w:szCs w:val="22"/>
        </w:rPr>
        <w:fldChar w:fldCharType="end"/>
      </w:r>
      <w:r w:rsidRPr="0015657D">
        <w:rPr>
          <w:szCs w:val="22"/>
        </w:rPr>
        <w:t>.</w:t>
      </w:r>
    </w:p>
    <w:p w:rsidR="00DE6B57" w:rsidRDefault="00DE6B57" w:rsidP="00DE6B57">
      <w:pPr>
        <w:jc w:val="both"/>
        <w:rPr>
          <w:szCs w:val="22"/>
        </w:rPr>
      </w:pPr>
    </w:p>
    <w:p w:rsidR="00DE6B57" w:rsidRDefault="00DE6B57" w:rsidP="00DE6B57">
      <w:pPr>
        <w:jc w:val="both"/>
        <w:rPr>
          <w:szCs w:val="22"/>
        </w:rPr>
      </w:pPr>
      <w:r>
        <w:rPr>
          <w:szCs w:val="22"/>
        </w:rPr>
        <w:t>At the three-month assessment, approximately one-fifth to one-quarter (20% to 27%) of participants had received some form of formal assistance (from a professional person) for their gambling prob</w:t>
      </w:r>
      <w:r w:rsidR="00FA2722">
        <w:rPr>
          <w:szCs w:val="22"/>
        </w:rPr>
        <w:t>lems over the past three months</w:t>
      </w:r>
      <w:r>
        <w:rPr>
          <w:szCs w:val="22"/>
        </w:rPr>
        <w:t>.  For all groups apart from the MI group, the percentage decreased slightly at the six and 12 month assessments (15% to 18%).  For participants in the MI group, the percentage receiving formal assistance at the six and 12 month assessments remained fairly constant at 23% and 26% respectively.  By the 36 month assessment, only a small percentage of participants in the MI and MI+W+B groups reported receiving formal assistance (5% and 4% respectively) whil</w:t>
      </w:r>
      <w:r w:rsidR="00C77DD9">
        <w:rPr>
          <w:szCs w:val="22"/>
        </w:rPr>
        <w:t>st</w:t>
      </w:r>
      <w:r>
        <w:rPr>
          <w:szCs w:val="22"/>
        </w:rPr>
        <w:t xml:space="preserve"> the percentage of those in the TAU and MI+W groups was similar to that of previous assessments at 15% and 12.5% respectively.</w:t>
      </w:r>
    </w:p>
    <w:p w:rsidR="00DE6B57" w:rsidRPr="006F7A0C" w:rsidRDefault="00DE6B57" w:rsidP="00DE6B57">
      <w:pPr>
        <w:jc w:val="both"/>
        <w:rPr>
          <w:szCs w:val="22"/>
        </w:rPr>
      </w:pPr>
    </w:p>
    <w:p w:rsidR="00DE6B57" w:rsidRDefault="00DE6B57" w:rsidP="00DE6B57">
      <w:pPr>
        <w:jc w:val="both"/>
        <w:rPr>
          <w:szCs w:val="22"/>
        </w:rPr>
      </w:pPr>
      <w:r>
        <w:rPr>
          <w:szCs w:val="22"/>
        </w:rPr>
        <w:t>Overall, a slightly higher percentage of participants reported receiving some form of informal assistance (e.g. from family, friends or other non-professional person) than those receiving formal assistance at the three-month assessment (37% to 42%).  The percentage remained at a similar level for participants in all groups at the six- and 12-month assessments (30% to 44%) and decreased substantially at the 36 month assessment (0% to 6.5%).</w:t>
      </w:r>
    </w:p>
    <w:p w:rsidR="00E744B1" w:rsidRPr="006F7A0C" w:rsidRDefault="00E744B1" w:rsidP="00525753">
      <w:pPr>
        <w:jc w:val="both"/>
        <w:rPr>
          <w:szCs w:val="22"/>
        </w:rPr>
      </w:pPr>
    </w:p>
    <w:p w:rsidR="007E259E" w:rsidRPr="00DC71F2" w:rsidRDefault="007E259E" w:rsidP="0031531F">
      <w:pPr>
        <w:pStyle w:val="Heading2b"/>
        <w:numPr>
          <w:ilvl w:val="1"/>
          <w:numId w:val="23"/>
        </w:numPr>
        <w:pBdr>
          <w:top w:val="single" w:sz="4" w:space="1" w:color="auto"/>
          <w:left w:val="single" w:sz="4" w:space="4" w:color="auto"/>
          <w:bottom w:val="single" w:sz="4" w:space="1" w:color="auto"/>
          <w:right w:val="single" w:sz="4" w:space="4" w:color="auto"/>
        </w:pBdr>
        <w:tabs>
          <w:tab w:val="clear" w:pos="1440"/>
          <w:tab w:val="num" w:pos="709"/>
        </w:tabs>
        <w:ind w:hanging="1440"/>
        <w:rPr>
          <w:rFonts w:cs="Times New Roman"/>
          <w:sz w:val="22"/>
          <w:szCs w:val="22"/>
        </w:rPr>
      </w:pPr>
      <w:bookmarkStart w:id="87" w:name="_Toc431905557"/>
      <w:r w:rsidRPr="00DC71F2">
        <w:rPr>
          <w:rFonts w:cs="Times New Roman"/>
          <w:sz w:val="22"/>
          <w:szCs w:val="22"/>
        </w:rPr>
        <w:t xml:space="preserve">Risk factors - </w:t>
      </w:r>
      <w:r w:rsidR="00A164E6" w:rsidRPr="00DC71F2">
        <w:rPr>
          <w:rFonts w:cs="Times New Roman"/>
          <w:sz w:val="22"/>
          <w:szCs w:val="22"/>
        </w:rPr>
        <w:t xml:space="preserve">Hypothesis </w:t>
      </w:r>
      <w:r w:rsidRPr="00DC71F2">
        <w:rPr>
          <w:rFonts w:cs="Times New Roman"/>
          <w:sz w:val="22"/>
          <w:szCs w:val="22"/>
        </w:rPr>
        <w:t>1</w:t>
      </w:r>
      <w:bookmarkEnd w:id="87"/>
      <w:r w:rsidRPr="00DC71F2">
        <w:rPr>
          <w:rFonts w:cs="Times New Roman"/>
          <w:sz w:val="22"/>
          <w:szCs w:val="22"/>
        </w:rPr>
        <w:t xml:space="preserve"> </w:t>
      </w:r>
    </w:p>
    <w:p w:rsidR="00111559" w:rsidRPr="00C77DD9" w:rsidRDefault="00111559" w:rsidP="00C71D53">
      <w:pPr>
        <w:rPr>
          <w:sz w:val="18"/>
          <w:szCs w:val="22"/>
        </w:rPr>
      </w:pPr>
    </w:p>
    <w:p w:rsidR="00EE0484" w:rsidRPr="00040CD5" w:rsidRDefault="00EE0484" w:rsidP="00EE0484">
      <w:pPr>
        <w:pStyle w:val="BodyText1"/>
        <w:ind w:left="0"/>
        <w:jc w:val="both"/>
        <w:rPr>
          <w:szCs w:val="22"/>
        </w:rPr>
      </w:pPr>
      <w:r w:rsidRPr="00040CD5">
        <w:rPr>
          <w:szCs w:val="22"/>
        </w:rPr>
        <w:t xml:space="preserve">The </w:t>
      </w:r>
      <w:r>
        <w:rPr>
          <w:szCs w:val="22"/>
        </w:rPr>
        <w:t xml:space="preserve">36 month </w:t>
      </w:r>
      <w:r w:rsidRPr="00040CD5">
        <w:rPr>
          <w:szCs w:val="22"/>
        </w:rPr>
        <w:t xml:space="preserve">follow-up study hypotheses assess </w:t>
      </w:r>
      <w:r w:rsidR="00A164E6">
        <w:rPr>
          <w:szCs w:val="22"/>
        </w:rPr>
        <w:t>treatment outcomes at 36 months and their comparison at 12 months</w:t>
      </w:r>
      <w:r w:rsidRPr="00040CD5">
        <w:rPr>
          <w:szCs w:val="22"/>
        </w:rPr>
        <w:t xml:space="preserve">, between groups </w:t>
      </w:r>
      <w:r w:rsidR="00A802B0">
        <w:rPr>
          <w:szCs w:val="22"/>
        </w:rPr>
        <w:t xml:space="preserve">(Hypotheses 1 and 2) </w:t>
      </w:r>
      <w:r w:rsidRPr="00040CD5">
        <w:rPr>
          <w:szCs w:val="22"/>
        </w:rPr>
        <w:t>and across all groups</w:t>
      </w:r>
      <w:r w:rsidR="00A802B0">
        <w:rPr>
          <w:szCs w:val="22"/>
        </w:rPr>
        <w:t xml:space="preserve"> (Hypothesis 3)</w:t>
      </w:r>
      <w:r w:rsidRPr="00040CD5">
        <w:rPr>
          <w:szCs w:val="22"/>
        </w:rPr>
        <w:t xml:space="preserve">. </w:t>
      </w:r>
      <w:r>
        <w:rPr>
          <w:szCs w:val="22"/>
        </w:rPr>
        <w:t xml:space="preserve"> </w:t>
      </w:r>
      <w:r w:rsidRPr="00040CD5">
        <w:rPr>
          <w:szCs w:val="22"/>
        </w:rPr>
        <w:t xml:space="preserve">The </w:t>
      </w:r>
      <w:r>
        <w:rPr>
          <w:szCs w:val="22"/>
        </w:rPr>
        <w:t xml:space="preserve">first </w:t>
      </w:r>
      <w:r w:rsidR="007F0826">
        <w:rPr>
          <w:szCs w:val="22"/>
        </w:rPr>
        <w:t>hypothesi</w:t>
      </w:r>
      <w:r w:rsidRPr="00040CD5">
        <w:rPr>
          <w:szCs w:val="22"/>
        </w:rPr>
        <w:t xml:space="preserve">s investigated </w:t>
      </w:r>
      <w:r w:rsidR="007F0826">
        <w:rPr>
          <w:szCs w:val="22"/>
        </w:rPr>
        <w:t>was</w:t>
      </w:r>
      <w:r>
        <w:rPr>
          <w:szCs w:val="22"/>
        </w:rPr>
        <w:t>:</w:t>
      </w:r>
      <w:r w:rsidRPr="00040CD5">
        <w:rPr>
          <w:szCs w:val="22"/>
        </w:rPr>
        <w:t xml:space="preserve"> </w:t>
      </w:r>
    </w:p>
    <w:p w:rsidR="00EE0484" w:rsidRPr="00040CD5" w:rsidRDefault="00A164E6" w:rsidP="008368C9">
      <w:pPr>
        <w:pStyle w:val="BodyText1"/>
        <w:numPr>
          <w:ilvl w:val="0"/>
          <w:numId w:val="48"/>
        </w:numPr>
        <w:jc w:val="both"/>
        <w:rPr>
          <w:szCs w:val="22"/>
        </w:rPr>
      </w:pPr>
      <w:r>
        <w:rPr>
          <w:szCs w:val="22"/>
        </w:rPr>
        <w:t>Hypothesis</w:t>
      </w:r>
      <w:r w:rsidR="00EE0484" w:rsidRPr="00040CD5">
        <w:rPr>
          <w:szCs w:val="22"/>
        </w:rPr>
        <w:t xml:space="preserve"> 1: </w:t>
      </w:r>
      <w:r>
        <w:rPr>
          <w:szCs w:val="22"/>
        </w:rPr>
        <w:t>The MI+W+B group has the same efficacy outcomes as each of the other intervention groups at the 36-month follow-up</w:t>
      </w:r>
      <w:r w:rsidR="00977D02">
        <w:rPr>
          <w:szCs w:val="22"/>
        </w:rPr>
        <w:t xml:space="preserve"> assessment.</w:t>
      </w:r>
    </w:p>
    <w:p w:rsidR="00EE0484" w:rsidRPr="006F7A0C" w:rsidRDefault="00EE0484" w:rsidP="00C71D53">
      <w:pPr>
        <w:rPr>
          <w:szCs w:val="22"/>
        </w:rPr>
      </w:pPr>
    </w:p>
    <w:p w:rsidR="00EE0484" w:rsidRPr="00DE7450" w:rsidRDefault="007F0826" w:rsidP="008368C9">
      <w:pPr>
        <w:pStyle w:val="Heading3b"/>
        <w:numPr>
          <w:ilvl w:val="2"/>
          <w:numId w:val="44"/>
        </w:numPr>
        <w:tabs>
          <w:tab w:val="clear" w:pos="1146"/>
        </w:tabs>
        <w:ind w:left="709"/>
        <w:rPr>
          <w:rFonts w:ascii="Times New Roman" w:hAnsi="Times New Roman" w:cs="Times New Roman"/>
          <w:b/>
        </w:rPr>
      </w:pPr>
      <w:bookmarkStart w:id="88" w:name="_Toc431905558"/>
      <w:r>
        <w:rPr>
          <w:rFonts w:ascii="Times New Roman" w:hAnsi="Times New Roman" w:cs="Times New Roman"/>
          <w:b/>
        </w:rPr>
        <w:t>Continuous outcomes</w:t>
      </w:r>
      <w:bookmarkEnd w:id="88"/>
    </w:p>
    <w:p w:rsidR="00EE0484" w:rsidRPr="006F7A0C" w:rsidRDefault="00EE0484" w:rsidP="00EE0484">
      <w:pPr>
        <w:jc w:val="both"/>
        <w:rPr>
          <w:szCs w:val="22"/>
        </w:rPr>
      </w:pPr>
    </w:p>
    <w:p w:rsidR="004244E4" w:rsidRDefault="004244E4" w:rsidP="00EE0484">
      <w:pPr>
        <w:jc w:val="both"/>
        <w:rPr>
          <w:szCs w:val="22"/>
        </w:rPr>
      </w:pPr>
      <w:r w:rsidRPr="00C77DD9">
        <w:rPr>
          <w:szCs w:val="22"/>
        </w:rPr>
        <w:t xml:space="preserve">There was no statistically significant difference in </w:t>
      </w:r>
      <w:r w:rsidR="008D3D38" w:rsidRPr="00C77DD9">
        <w:rPr>
          <w:szCs w:val="22"/>
        </w:rPr>
        <w:t>outcomes</w:t>
      </w:r>
      <w:r w:rsidRPr="00C77DD9">
        <w:rPr>
          <w:szCs w:val="22"/>
        </w:rPr>
        <w:t xml:space="preserve"> be</w:t>
      </w:r>
      <w:r w:rsidR="00634E7F">
        <w:rPr>
          <w:szCs w:val="22"/>
        </w:rPr>
        <w:t>tween intervention groups at 36 </w:t>
      </w:r>
      <w:r w:rsidRPr="00C77DD9">
        <w:rPr>
          <w:szCs w:val="22"/>
        </w:rPr>
        <w:t>months for days gambled, money lost</w:t>
      </w:r>
      <w:r w:rsidR="00DC71F2" w:rsidRPr="00C77DD9">
        <w:rPr>
          <w:szCs w:val="22"/>
        </w:rPr>
        <w:t xml:space="preserve"> gambling</w:t>
      </w:r>
      <w:r w:rsidRPr="00C77DD9">
        <w:rPr>
          <w:szCs w:val="22"/>
        </w:rPr>
        <w:t>, control over gambling</w:t>
      </w:r>
      <w:r w:rsidR="00FD260D" w:rsidRPr="00C77DD9">
        <w:rPr>
          <w:szCs w:val="22"/>
        </w:rPr>
        <w:t>,</w:t>
      </w:r>
      <w:r w:rsidRPr="00C77DD9">
        <w:rPr>
          <w:szCs w:val="22"/>
        </w:rPr>
        <w:t xml:space="preserve"> </w:t>
      </w:r>
      <w:r w:rsidR="00C77DD9">
        <w:rPr>
          <w:szCs w:val="22"/>
        </w:rPr>
        <w:t xml:space="preserve">problem gambling severity </w:t>
      </w:r>
      <w:r w:rsidRPr="00C77DD9">
        <w:rPr>
          <w:szCs w:val="22"/>
        </w:rPr>
        <w:t>(</w:t>
      </w:r>
      <w:r w:rsidR="00C77DD9" w:rsidRPr="00C77DD9">
        <w:rPr>
          <w:szCs w:val="22"/>
        </w:rPr>
        <w:t>PGSI</w:t>
      </w:r>
      <w:r w:rsidR="00C77DD9">
        <w:rPr>
          <w:szCs w:val="22"/>
        </w:rPr>
        <w:t>,</w:t>
      </w:r>
      <w:r w:rsidR="00C77DD9" w:rsidRPr="00C77DD9">
        <w:rPr>
          <w:szCs w:val="22"/>
        </w:rPr>
        <w:t xml:space="preserve"> </w:t>
      </w:r>
      <w:r w:rsidR="003A5B6B">
        <w:rPr>
          <w:szCs w:val="22"/>
        </w:rPr>
        <w:t xml:space="preserve">past </w:t>
      </w:r>
      <w:r w:rsidR="00C77DD9">
        <w:rPr>
          <w:szCs w:val="22"/>
        </w:rPr>
        <w:t>three</w:t>
      </w:r>
      <w:r w:rsidR="00720F53">
        <w:rPr>
          <w:szCs w:val="22"/>
        </w:rPr>
        <w:t xml:space="preserve"> </w:t>
      </w:r>
      <w:r w:rsidRPr="00C77DD9">
        <w:rPr>
          <w:szCs w:val="22"/>
        </w:rPr>
        <w:t>month time frame)</w:t>
      </w:r>
      <w:r w:rsidR="00FD260D" w:rsidRPr="00C77DD9">
        <w:rPr>
          <w:szCs w:val="22"/>
        </w:rPr>
        <w:t xml:space="preserve"> or psychological distress</w:t>
      </w:r>
      <w:r w:rsidR="00DC71F2" w:rsidRPr="00C77DD9">
        <w:rPr>
          <w:szCs w:val="22"/>
        </w:rPr>
        <w:t xml:space="preserve"> (Kessler-10) </w:t>
      </w:r>
      <w:r w:rsidRPr="00C77DD9">
        <w:rPr>
          <w:szCs w:val="22"/>
        </w:rPr>
        <w:t>(</w:t>
      </w:r>
      <w:r w:rsidRPr="00C77DD9">
        <w:rPr>
          <w:szCs w:val="22"/>
        </w:rPr>
        <w:fldChar w:fldCharType="begin"/>
      </w:r>
      <w:r w:rsidRPr="00C77DD9">
        <w:rPr>
          <w:szCs w:val="22"/>
        </w:rPr>
        <w:instrText xml:space="preserve"> REF _Ref408930911 \h </w:instrText>
      </w:r>
      <w:r w:rsidR="00DC71F2" w:rsidRPr="00C77DD9">
        <w:rPr>
          <w:szCs w:val="22"/>
        </w:rPr>
        <w:instrText xml:space="preserve"> \* MERGEFORMAT </w:instrText>
      </w:r>
      <w:r w:rsidRPr="00C77DD9">
        <w:rPr>
          <w:szCs w:val="22"/>
        </w:rPr>
      </w:r>
      <w:r w:rsidRPr="00C77DD9">
        <w:rPr>
          <w:szCs w:val="22"/>
        </w:rPr>
        <w:fldChar w:fldCharType="separate"/>
      </w:r>
      <w:r w:rsidR="00A315D9" w:rsidRPr="00FD260D">
        <w:t xml:space="preserve">Table </w:t>
      </w:r>
      <w:r w:rsidR="00A315D9">
        <w:rPr>
          <w:noProof/>
        </w:rPr>
        <w:t>5</w:t>
      </w:r>
      <w:r w:rsidRPr="00C77DD9">
        <w:rPr>
          <w:szCs w:val="22"/>
        </w:rPr>
        <w:fldChar w:fldCharType="end"/>
      </w:r>
      <w:r w:rsidRPr="00C77DD9">
        <w:rPr>
          <w:szCs w:val="22"/>
        </w:rPr>
        <w:t>).</w:t>
      </w:r>
    </w:p>
    <w:p w:rsidR="004244E4" w:rsidRPr="006F7A0C" w:rsidRDefault="004244E4" w:rsidP="00EE0484">
      <w:pPr>
        <w:jc w:val="both"/>
        <w:rPr>
          <w:sz w:val="28"/>
          <w:szCs w:val="22"/>
        </w:rPr>
      </w:pPr>
    </w:p>
    <w:p w:rsidR="004244E4" w:rsidRDefault="004244E4" w:rsidP="006F7A0C">
      <w:pPr>
        <w:pStyle w:val="Caption"/>
        <w:keepNext/>
        <w:keepLines/>
        <w:jc w:val="both"/>
        <w:rPr>
          <w:b w:val="0"/>
          <w:sz w:val="22"/>
        </w:rPr>
      </w:pPr>
      <w:bookmarkStart w:id="89" w:name="_Ref408930911"/>
      <w:bookmarkStart w:id="90" w:name="_Ref408930899"/>
      <w:bookmarkStart w:id="91" w:name="_Toc430945627"/>
      <w:r w:rsidRPr="00FD260D">
        <w:rPr>
          <w:sz w:val="22"/>
        </w:rPr>
        <w:t xml:space="preserve">Table </w:t>
      </w:r>
      <w:r w:rsidRPr="00FD260D">
        <w:rPr>
          <w:sz w:val="22"/>
        </w:rPr>
        <w:fldChar w:fldCharType="begin"/>
      </w:r>
      <w:r w:rsidRPr="00FD260D">
        <w:rPr>
          <w:sz w:val="22"/>
        </w:rPr>
        <w:instrText xml:space="preserve"> SEQ Table \* ARABIC </w:instrText>
      </w:r>
      <w:r w:rsidRPr="00FD260D">
        <w:rPr>
          <w:sz w:val="22"/>
        </w:rPr>
        <w:fldChar w:fldCharType="separate"/>
      </w:r>
      <w:r w:rsidR="00A315D9">
        <w:rPr>
          <w:noProof/>
          <w:sz w:val="22"/>
        </w:rPr>
        <w:t>5</w:t>
      </w:r>
      <w:r w:rsidRPr="00FD260D">
        <w:rPr>
          <w:sz w:val="22"/>
        </w:rPr>
        <w:fldChar w:fldCharType="end"/>
      </w:r>
      <w:bookmarkEnd w:id="89"/>
      <w:r w:rsidRPr="00FD260D">
        <w:rPr>
          <w:sz w:val="22"/>
        </w:rPr>
        <w:t xml:space="preserve">: </w:t>
      </w:r>
      <w:r w:rsidR="00977D02" w:rsidRPr="00FD260D">
        <w:rPr>
          <w:sz w:val="22"/>
        </w:rPr>
        <w:t xml:space="preserve">Hypothesis </w:t>
      </w:r>
      <w:r w:rsidRPr="00FD260D">
        <w:rPr>
          <w:sz w:val="22"/>
        </w:rPr>
        <w:t>1 for days gambled, money lost, control over gambling</w:t>
      </w:r>
      <w:r w:rsidR="00FD260D">
        <w:rPr>
          <w:sz w:val="22"/>
        </w:rPr>
        <w:t>,</w:t>
      </w:r>
      <w:r w:rsidRPr="00FD260D">
        <w:rPr>
          <w:sz w:val="22"/>
        </w:rPr>
        <w:t xml:space="preserve"> PGSI-3</w:t>
      </w:r>
      <w:bookmarkEnd w:id="90"/>
      <w:r w:rsidR="00FD260D">
        <w:rPr>
          <w:sz w:val="22"/>
        </w:rPr>
        <w:t xml:space="preserve"> and psychological distress</w:t>
      </w:r>
      <w:r w:rsidR="00F90AC2">
        <w:rPr>
          <w:sz w:val="22"/>
        </w:rPr>
        <w:t xml:space="preserve"> at 36 months</w:t>
      </w:r>
      <w:bookmarkEnd w:id="9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033"/>
        <w:gridCol w:w="972"/>
        <w:gridCol w:w="1383"/>
        <w:gridCol w:w="1140"/>
        <w:gridCol w:w="1268"/>
      </w:tblGrid>
      <w:tr w:rsidR="00907AED" w:rsidRPr="00F90AC2" w:rsidTr="00F20810">
        <w:tc>
          <w:tcPr>
            <w:tcW w:w="1560" w:type="dxa"/>
            <w:tcBorders>
              <w:top w:val="single" w:sz="4" w:space="0" w:color="auto"/>
              <w:bottom w:val="single" w:sz="4" w:space="0" w:color="auto"/>
            </w:tcBorders>
            <w:vAlign w:val="bottom"/>
          </w:tcPr>
          <w:p w:rsidR="00907AED" w:rsidRPr="00F90AC2" w:rsidRDefault="00907AED" w:rsidP="006F7A0C">
            <w:pPr>
              <w:keepNext/>
              <w:keepLines/>
              <w:spacing w:before="20" w:after="40"/>
              <w:rPr>
                <w:b/>
                <w:sz w:val="20"/>
                <w:szCs w:val="20"/>
              </w:rPr>
            </w:pPr>
            <w:r w:rsidRPr="00F90AC2">
              <w:rPr>
                <w:b/>
                <w:sz w:val="20"/>
                <w:szCs w:val="20"/>
              </w:rPr>
              <w:t>Outcome</w:t>
            </w:r>
          </w:p>
        </w:tc>
        <w:tc>
          <w:tcPr>
            <w:tcW w:w="2033" w:type="dxa"/>
            <w:tcBorders>
              <w:top w:val="single" w:sz="4" w:space="0" w:color="auto"/>
              <w:bottom w:val="single" w:sz="4" w:space="0" w:color="auto"/>
            </w:tcBorders>
            <w:vAlign w:val="bottom"/>
          </w:tcPr>
          <w:p w:rsidR="00907AED" w:rsidRPr="00F90AC2" w:rsidRDefault="00907AED" w:rsidP="006F7A0C">
            <w:pPr>
              <w:keepNext/>
              <w:keepLines/>
              <w:spacing w:before="20" w:after="40"/>
              <w:rPr>
                <w:b/>
                <w:sz w:val="20"/>
                <w:szCs w:val="20"/>
              </w:rPr>
            </w:pPr>
            <w:r w:rsidRPr="00F90AC2">
              <w:rPr>
                <w:b/>
                <w:sz w:val="20"/>
                <w:szCs w:val="20"/>
              </w:rPr>
              <w:t>Contrast</w:t>
            </w:r>
            <w:r>
              <w:rPr>
                <w:b/>
                <w:sz w:val="20"/>
                <w:szCs w:val="20"/>
              </w:rPr>
              <w:t>*</w:t>
            </w:r>
          </w:p>
        </w:tc>
        <w:tc>
          <w:tcPr>
            <w:tcW w:w="972" w:type="dxa"/>
            <w:tcBorders>
              <w:top w:val="single" w:sz="4" w:space="0" w:color="auto"/>
              <w:bottom w:val="single" w:sz="4" w:space="0" w:color="auto"/>
            </w:tcBorders>
            <w:vAlign w:val="bottom"/>
          </w:tcPr>
          <w:p w:rsidR="00907AED" w:rsidRPr="00F90AC2" w:rsidRDefault="00907AED" w:rsidP="006F7A0C">
            <w:pPr>
              <w:keepNext/>
              <w:keepLines/>
              <w:spacing w:before="20" w:after="40"/>
              <w:jc w:val="right"/>
              <w:rPr>
                <w:b/>
                <w:sz w:val="20"/>
                <w:szCs w:val="20"/>
              </w:rPr>
            </w:pPr>
            <w:r w:rsidRPr="00F90AC2">
              <w:rPr>
                <w:b/>
                <w:sz w:val="20"/>
                <w:szCs w:val="20"/>
              </w:rPr>
              <w:t>Estimate of contrast</w:t>
            </w:r>
          </w:p>
        </w:tc>
        <w:tc>
          <w:tcPr>
            <w:tcW w:w="1383" w:type="dxa"/>
            <w:tcBorders>
              <w:top w:val="single" w:sz="4" w:space="0" w:color="auto"/>
              <w:bottom w:val="single" w:sz="4" w:space="0" w:color="auto"/>
            </w:tcBorders>
            <w:vAlign w:val="bottom"/>
          </w:tcPr>
          <w:p w:rsidR="00907AED" w:rsidRPr="00A25819" w:rsidRDefault="00907AED" w:rsidP="006F7A0C">
            <w:pPr>
              <w:keepNext/>
              <w:keepLines/>
              <w:spacing w:before="20" w:after="40"/>
              <w:jc w:val="right"/>
              <w:rPr>
                <w:b/>
                <w:sz w:val="20"/>
                <w:szCs w:val="20"/>
              </w:rPr>
            </w:pPr>
            <w:r w:rsidRPr="00A25819">
              <w:rPr>
                <w:b/>
                <w:sz w:val="20"/>
                <w:szCs w:val="20"/>
              </w:rPr>
              <w:t>(95% CI)</w:t>
            </w:r>
            <w:r w:rsidR="00977D02">
              <w:rPr>
                <w:b/>
                <w:sz w:val="20"/>
                <w:szCs w:val="20"/>
              </w:rPr>
              <w:t xml:space="preserve"> ^</w:t>
            </w:r>
          </w:p>
        </w:tc>
        <w:tc>
          <w:tcPr>
            <w:tcW w:w="1140" w:type="dxa"/>
            <w:tcBorders>
              <w:top w:val="single" w:sz="4" w:space="0" w:color="auto"/>
              <w:bottom w:val="single" w:sz="4" w:space="0" w:color="auto"/>
            </w:tcBorders>
            <w:vAlign w:val="bottom"/>
          </w:tcPr>
          <w:p w:rsidR="00907AED" w:rsidRPr="00F90AC2" w:rsidRDefault="00907AED" w:rsidP="00F20810">
            <w:pPr>
              <w:keepNext/>
              <w:keepLines/>
              <w:spacing w:before="20" w:after="40"/>
              <w:jc w:val="right"/>
              <w:rPr>
                <w:b/>
                <w:sz w:val="20"/>
                <w:szCs w:val="20"/>
              </w:rPr>
            </w:pPr>
            <w:r>
              <w:rPr>
                <w:b/>
                <w:sz w:val="20"/>
                <w:szCs w:val="20"/>
              </w:rPr>
              <w:t>FWER adjusted</w:t>
            </w:r>
            <w:r w:rsidR="00F20810">
              <w:rPr>
                <w:b/>
                <w:sz w:val="20"/>
                <w:szCs w:val="20"/>
              </w:rPr>
              <w:t xml:space="preserve"> </w:t>
            </w:r>
            <w:r>
              <w:rPr>
                <w:b/>
                <w:sz w:val="20"/>
                <w:szCs w:val="20"/>
              </w:rPr>
              <w:t>p</w:t>
            </w:r>
            <w:r w:rsidRPr="00F90AC2">
              <w:rPr>
                <w:b/>
                <w:sz w:val="20"/>
                <w:szCs w:val="20"/>
              </w:rPr>
              <w:t>-value</w:t>
            </w:r>
          </w:p>
        </w:tc>
        <w:tc>
          <w:tcPr>
            <w:tcW w:w="1268" w:type="dxa"/>
            <w:tcBorders>
              <w:top w:val="single" w:sz="4" w:space="0" w:color="auto"/>
              <w:bottom w:val="single" w:sz="4" w:space="0" w:color="auto"/>
            </w:tcBorders>
          </w:tcPr>
          <w:p w:rsidR="00907AED" w:rsidRDefault="00907AED" w:rsidP="006F7A0C">
            <w:pPr>
              <w:keepNext/>
              <w:keepLines/>
              <w:spacing w:before="20" w:after="40"/>
              <w:jc w:val="right"/>
              <w:rPr>
                <w:b/>
                <w:sz w:val="20"/>
                <w:szCs w:val="20"/>
              </w:rPr>
            </w:pPr>
            <w:r>
              <w:rPr>
                <w:b/>
                <w:sz w:val="20"/>
                <w:szCs w:val="20"/>
              </w:rPr>
              <w:t>Alternative accepted</w:t>
            </w:r>
          </w:p>
        </w:tc>
      </w:tr>
      <w:tr w:rsidR="00907AED" w:rsidRPr="00F90AC2" w:rsidTr="00F20810">
        <w:tc>
          <w:tcPr>
            <w:tcW w:w="1560" w:type="dxa"/>
            <w:tcBorders>
              <w:top w:val="single" w:sz="4" w:space="0" w:color="auto"/>
            </w:tcBorders>
          </w:tcPr>
          <w:p w:rsidR="00907AED" w:rsidRPr="00F90AC2" w:rsidRDefault="00907AED" w:rsidP="006F7A0C">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Days</w:t>
            </w:r>
            <w:r>
              <w:rPr>
                <w:b/>
                <w:bCs/>
                <w:color w:val="000000"/>
                <w:sz w:val="20"/>
                <w:szCs w:val="20"/>
                <w:shd w:val="clear" w:color="auto" w:fill="FFFFFF"/>
              </w:rPr>
              <w:t xml:space="preserve"> g</w:t>
            </w:r>
            <w:r w:rsidRPr="00F90AC2">
              <w:rPr>
                <w:b/>
                <w:bCs/>
                <w:color w:val="000000"/>
                <w:sz w:val="20"/>
                <w:szCs w:val="20"/>
                <w:shd w:val="clear" w:color="auto" w:fill="FFFFFF"/>
              </w:rPr>
              <w:t>ambled</w:t>
            </w:r>
          </w:p>
        </w:tc>
        <w:tc>
          <w:tcPr>
            <w:tcW w:w="2033" w:type="dxa"/>
            <w:tcBorders>
              <w:top w:val="single" w:sz="4" w:space="0" w:color="auto"/>
            </w:tcBorders>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tcBorders>
              <w:top w:val="single" w:sz="4" w:space="0" w:color="auto"/>
            </w:tcBorders>
            <w:vAlign w:val="bottom"/>
          </w:tcPr>
          <w:p w:rsidR="00907AED" w:rsidRPr="00095DDC" w:rsidRDefault="00907AED" w:rsidP="006F7A0C">
            <w:pPr>
              <w:keepNext/>
              <w:keepLines/>
              <w:spacing w:before="20" w:after="40"/>
              <w:jc w:val="right"/>
              <w:rPr>
                <w:color w:val="000000"/>
                <w:sz w:val="20"/>
                <w:szCs w:val="20"/>
              </w:rPr>
            </w:pPr>
            <w:r w:rsidRPr="00095DDC">
              <w:rPr>
                <w:color w:val="000000"/>
                <w:sz w:val="20"/>
                <w:szCs w:val="20"/>
              </w:rPr>
              <w:t>-0.04</w:t>
            </w:r>
          </w:p>
        </w:tc>
        <w:tc>
          <w:tcPr>
            <w:tcW w:w="1383" w:type="dxa"/>
            <w:tcBorders>
              <w:top w:val="single" w:sz="4" w:space="0" w:color="auto"/>
            </w:tcBorders>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w:t>
            </w:r>
            <w:r w:rsidRPr="001129D1">
              <w:rPr>
                <w:color w:val="000000"/>
                <w:sz w:val="20"/>
                <w:szCs w:val="20"/>
              </w:rPr>
              <w:t>-0.</w:t>
            </w:r>
            <w:r>
              <w:rPr>
                <w:color w:val="000000"/>
                <w:sz w:val="20"/>
                <w:szCs w:val="20"/>
              </w:rPr>
              <w:t>27 - 0.27)</w:t>
            </w:r>
          </w:p>
        </w:tc>
        <w:tc>
          <w:tcPr>
            <w:tcW w:w="1140" w:type="dxa"/>
            <w:tcBorders>
              <w:top w:val="single" w:sz="4" w:space="0" w:color="auto"/>
            </w:tcBorders>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0.97</w:t>
            </w:r>
          </w:p>
        </w:tc>
        <w:tc>
          <w:tcPr>
            <w:tcW w:w="1268" w:type="dxa"/>
            <w:tcBorders>
              <w:top w:val="single" w:sz="4" w:space="0" w:color="auto"/>
            </w:tcBorders>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bottom"/>
          </w:tcPr>
          <w:p w:rsidR="00907AED" w:rsidRPr="00095DDC" w:rsidRDefault="00907AED" w:rsidP="006F7A0C">
            <w:pPr>
              <w:keepNext/>
              <w:keepLines/>
              <w:spacing w:before="20" w:after="40"/>
              <w:jc w:val="right"/>
              <w:rPr>
                <w:color w:val="000000"/>
                <w:sz w:val="20"/>
                <w:szCs w:val="20"/>
              </w:rPr>
            </w:pPr>
            <w:r w:rsidRPr="00095DDC">
              <w:rPr>
                <w:color w:val="000000"/>
                <w:sz w:val="20"/>
                <w:szCs w:val="20"/>
              </w:rPr>
              <w:t>0.03</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(-0.23 - 0.38)</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0.97</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bottom"/>
          </w:tcPr>
          <w:p w:rsidR="00907AED" w:rsidRPr="00095DDC" w:rsidRDefault="00907AED" w:rsidP="006F7A0C">
            <w:pPr>
              <w:keepNext/>
              <w:keepLines/>
              <w:spacing w:before="20" w:after="40"/>
              <w:jc w:val="right"/>
              <w:rPr>
                <w:color w:val="000000"/>
                <w:sz w:val="20"/>
                <w:szCs w:val="20"/>
              </w:rPr>
            </w:pPr>
            <w:r w:rsidRPr="00095DDC">
              <w:rPr>
                <w:color w:val="000000"/>
                <w:sz w:val="20"/>
                <w:szCs w:val="20"/>
              </w:rPr>
              <w:t>-0.02</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(-0.27 - 0.31)</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0.97</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Money</w:t>
            </w:r>
            <w:r>
              <w:rPr>
                <w:b/>
                <w:bCs/>
                <w:color w:val="000000"/>
                <w:sz w:val="20"/>
                <w:szCs w:val="20"/>
                <w:shd w:val="clear" w:color="auto" w:fill="FFFFFF"/>
              </w:rPr>
              <w:t xml:space="preserve"> l</w:t>
            </w:r>
            <w:r w:rsidRPr="00F90AC2">
              <w:rPr>
                <w:b/>
                <w:bCs/>
                <w:color w:val="000000"/>
                <w:sz w:val="20"/>
                <w:szCs w:val="20"/>
                <w:shd w:val="clear" w:color="auto" w:fill="FFFFFF"/>
              </w:rPr>
              <w:t>ost</w:t>
            </w: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bottom"/>
          </w:tcPr>
          <w:p w:rsidR="00907AED" w:rsidRPr="00095DDC" w:rsidRDefault="00907AED" w:rsidP="006F7A0C">
            <w:pPr>
              <w:keepNext/>
              <w:keepLines/>
              <w:spacing w:before="20" w:after="40"/>
              <w:jc w:val="right"/>
              <w:rPr>
                <w:color w:val="000000"/>
                <w:sz w:val="20"/>
                <w:szCs w:val="20"/>
              </w:rPr>
            </w:pPr>
            <w:r w:rsidRPr="00095DDC">
              <w:rPr>
                <w:color w:val="000000"/>
                <w:sz w:val="20"/>
                <w:szCs w:val="20"/>
              </w:rPr>
              <w:t>0.19</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(-0.21 - 0.79)</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0.97</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bottom"/>
          </w:tcPr>
          <w:p w:rsidR="00907AED" w:rsidRPr="00095DDC" w:rsidRDefault="00907AED" w:rsidP="006F7A0C">
            <w:pPr>
              <w:keepNext/>
              <w:keepLines/>
              <w:spacing w:before="20" w:after="40"/>
              <w:jc w:val="right"/>
              <w:rPr>
                <w:color w:val="000000"/>
                <w:sz w:val="20"/>
                <w:szCs w:val="20"/>
              </w:rPr>
            </w:pPr>
            <w:r w:rsidRPr="00095DDC">
              <w:rPr>
                <w:color w:val="000000"/>
                <w:sz w:val="20"/>
                <w:szCs w:val="20"/>
              </w:rPr>
              <w:t>0.11</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(-0.28 - 0.72)</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0.97</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bottom"/>
          </w:tcPr>
          <w:p w:rsidR="00907AED" w:rsidRPr="00095DDC" w:rsidRDefault="00907AED" w:rsidP="006F7A0C">
            <w:pPr>
              <w:keepNext/>
              <w:keepLines/>
              <w:spacing w:before="20" w:after="40"/>
              <w:jc w:val="right"/>
              <w:rPr>
                <w:color w:val="000000"/>
                <w:sz w:val="20"/>
                <w:szCs w:val="20"/>
              </w:rPr>
            </w:pPr>
            <w:r w:rsidRPr="00095DDC">
              <w:rPr>
                <w:color w:val="000000"/>
                <w:sz w:val="20"/>
                <w:szCs w:val="20"/>
              </w:rPr>
              <w:t>0.11</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(-0.28 - 0.70)</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0.97</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6F7A0C" w:rsidRPr="00F90AC2" w:rsidTr="00F20810">
        <w:tc>
          <w:tcPr>
            <w:tcW w:w="1560" w:type="dxa"/>
            <w:vMerge w:val="restart"/>
          </w:tcPr>
          <w:p w:rsidR="006F7A0C" w:rsidRPr="00F90AC2" w:rsidRDefault="006F7A0C" w:rsidP="006F7A0C">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Control</w:t>
            </w:r>
            <w:r>
              <w:rPr>
                <w:b/>
                <w:bCs/>
                <w:color w:val="000000"/>
                <w:sz w:val="20"/>
                <w:szCs w:val="20"/>
                <w:shd w:val="clear" w:color="auto" w:fill="FFFFFF"/>
              </w:rPr>
              <w:t xml:space="preserve"> over gambling</w:t>
            </w:r>
          </w:p>
        </w:tc>
        <w:tc>
          <w:tcPr>
            <w:tcW w:w="2033" w:type="dxa"/>
          </w:tcPr>
          <w:p w:rsidR="006F7A0C" w:rsidRPr="00F90AC2" w:rsidRDefault="006F7A0C" w:rsidP="006F7A0C">
            <w:pPr>
              <w:keepNext/>
              <w:keepLines/>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6F7A0C" w:rsidRPr="00095DDC" w:rsidRDefault="006F7A0C" w:rsidP="006F7A0C">
            <w:pPr>
              <w:keepNext/>
              <w:keepLines/>
              <w:spacing w:before="20" w:after="40"/>
              <w:jc w:val="right"/>
              <w:rPr>
                <w:color w:val="000000"/>
                <w:sz w:val="20"/>
                <w:szCs w:val="20"/>
              </w:rPr>
            </w:pPr>
            <w:r w:rsidRPr="00095DDC">
              <w:rPr>
                <w:color w:val="000000"/>
                <w:sz w:val="20"/>
                <w:szCs w:val="20"/>
              </w:rPr>
              <w:t>-0.85</w:t>
            </w:r>
          </w:p>
        </w:tc>
        <w:tc>
          <w:tcPr>
            <w:tcW w:w="1383" w:type="dxa"/>
            <w:vAlign w:val="center"/>
          </w:tcPr>
          <w:p w:rsidR="006F7A0C" w:rsidRPr="001129D1" w:rsidRDefault="006F7A0C" w:rsidP="006F7A0C">
            <w:pPr>
              <w:keepNext/>
              <w:keepLines/>
              <w:spacing w:before="20" w:after="40"/>
              <w:jc w:val="right"/>
              <w:rPr>
                <w:color w:val="000000"/>
                <w:sz w:val="20"/>
                <w:szCs w:val="20"/>
              </w:rPr>
            </w:pPr>
            <w:r>
              <w:rPr>
                <w:color w:val="000000"/>
                <w:sz w:val="20"/>
                <w:szCs w:val="20"/>
              </w:rPr>
              <w:t>(-1.89 - 0.20)</w:t>
            </w:r>
          </w:p>
        </w:tc>
        <w:tc>
          <w:tcPr>
            <w:tcW w:w="1140" w:type="dxa"/>
            <w:vAlign w:val="center"/>
          </w:tcPr>
          <w:p w:rsidR="006F7A0C" w:rsidRPr="00095DDC" w:rsidRDefault="006F7A0C" w:rsidP="006F7A0C">
            <w:pPr>
              <w:keepNext/>
              <w:keepLines/>
              <w:spacing w:before="20" w:after="40"/>
              <w:jc w:val="right"/>
              <w:rPr>
                <w:color w:val="000000"/>
                <w:sz w:val="20"/>
                <w:szCs w:val="20"/>
              </w:rPr>
            </w:pPr>
            <w:r w:rsidRPr="00095DDC">
              <w:rPr>
                <w:color w:val="000000"/>
                <w:sz w:val="20"/>
                <w:szCs w:val="20"/>
              </w:rPr>
              <w:t>0.35</w:t>
            </w:r>
          </w:p>
        </w:tc>
        <w:tc>
          <w:tcPr>
            <w:tcW w:w="1268" w:type="dxa"/>
          </w:tcPr>
          <w:p w:rsidR="006F7A0C" w:rsidRPr="00095DDC" w:rsidRDefault="006F7A0C" w:rsidP="006F7A0C">
            <w:pPr>
              <w:keepNext/>
              <w:keepLines/>
              <w:spacing w:before="20" w:after="40"/>
              <w:jc w:val="right"/>
              <w:rPr>
                <w:color w:val="000000"/>
                <w:sz w:val="20"/>
                <w:szCs w:val="20"/>
              </w:rPr>
            </w:pPr>
            <w:r>
              <w:rPr>
                <w:color w:val="000000"/>
                <w:sz w:val="20"/>
                <w:szCs w:val="20"/>
              </w:rPr>
              <w:t>No</w:t>
            </w:r>
          </w:p>
        </w:tc>
      </w:tr>
      <w:tr w:rsidR="006F7A0C" w:rsidRPr="00F90AC2" w:rsidTr="00F20810">
        <w:tc>
          <w:tcPr>
            <w:tcW w:w="1560" w:type="dxa"/>
            <w:vMerge/>
          </w:tcPr>
          <w:p w:rsidR="006F7A0C" w:rsidRPr="00F90AC2" w:rsidRDefault="006F7A0C" w:rsidP="006F7A0C">
            <w:pPr>
              <w:keepNext/>
              <w:keepLines/>
              <w:adjustRightInd w:val="0"/>
              <w:spacing w:before="20" w:after="40"/>
              <w:rPr>
                <w:b/>
                <w:bCs/>
                <w:color w:val="000000"/>
                <w:sz w:val="20"/>
                <w:szCs w:val="20"/>
                <w:shd w:val="clear" w:color="auto" w:fill="FFFFFF"/>
              </w:rPr>
            </w:pPr>
          </w:p>
        </w:tc>
        <w:tc>
          <w:tcPr>
            <w:tcW w:w="2033" w:type="dxa"/>
          </w:tcPr>
          <w:p w:rsidR="006F7A0C" w:rsidRPr="00F90AC2" w:rsidRDefault="006F7A0C"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6F7A0C" w:rsidRPr="00095DDC" w:rsidRDefault="006F7A0C" w:rsidP="006F7A0C">
            <w:pPr>
              <w:keepNext/>
              <w:keepLines/>
              <w:spacing w:before="20" w:after="40"/>
              <w:jc w:val="right"/>
              <w:rPr>
                <w:color w:val="000000"/>
                <w:sz w:val="20"/>
                <w:szCs w:val="20"/>
              </w:rPr>
            </w:pPr>
            <w:r w:rsidRPr="00095DDC">
              <w:rPr>
                <w:color w:val="000000"/>
                <w:sz w:val="20"/>
                <w:szCs w:val="20"/>
              </w:rPr>
              <w:t>-0.83</w:t>
            </w:r>
          </w:p>
        </w:tc>
        <w:tc>
          <w:tcPr>
            <w:tcW w:w="1383" w:type="dxa"/>
            <w:vAlign w:val="center"/>
          </w:tcPr>
          <w:p w:rsidR="006F7A0C" w:rsidRPr="001129D1" w:rsidRDefault="006F7A0C" w:rsidP="006F7A0C">
            <w:pPr>
              <w:keepNext/>
              <w:keepLines/>
              <w:spacing w:before="20" w:after="40"/>
              <w:jc w:val="right"/>
              <w:rPr>
                <w:color w:val="000000"/>
                <w:sz w:val="20"/>
                <w:szCs w:val="20"/>
              </w:rPr>
            </w:pPr>
            <w:r>
              <w:rPr>
                <w:color w:val="000000"/>
                <w:sz w:val="20"/>
                <w:szCs w:val="20"/>
              </w:rPr>
              <w:t>(-1.92 - 0.27)</w:t>
            </w:r>
          </w:p>
        </w:tc>
        <w:tc>
          <w:tcPr>
            <w:tcW w:w="1140" w:type="dxa"/>
            <w:vAlign w:val="center"/>
          </w:tcPr>
          <w:p w:rsidR="006F7A0C" w:rsidRPr="00095DDC" w:rsidRDefault="006F7A0C" w:rsidP="006F7A0C">
            <w:pPr>
              <w:keepNext/>
              <w:keepLines/>
              <w:spacing w:before="20" w:after="40"/>
              <w:jc w:val="right"/>
              <w:rPr>
                <w:color w:val="000000"/>
                <w:sz w:val="20"/>
                <w:szCs w:val="20"/>
              </w:rPr>
            </w:pPr>
            <w:r w:rsidRPr="00095DDC">
              <w:rPr>
                <w:color w:val="000000"/>
                <w:sz w:val="20"/>
                <w:szCs w:val="20"/>
              </w:rPr>
              <w:t>0.35</w:t>
            </w:r>
          </w:p>
        </w:tc>
        <w:tc>
          <w:tcPr>
            <w:tcW w:w="1268" w:type="dxa"/>
          </w:tcPr>
          <w:p w:rsidR="006F7A0C" w:rsidRPr="00095DDC" w:rsidRDefault="006F7A0C"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-0.35</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w:t>
            </w:r>
            <w:r w:rsidRPr="001129D1">
              <w:rPr>
                <w:color w:val="000000"/>
                <w:sz w:val="20"/>
                <w:szCs w:val="20"/>
              </w:rPr>
              <w:t>-1.43</w:t>
            </w:r>
            <w:r>
              <w:rPr>
                <w:color w:val="000000"/>
                <w:sz w:val="20"/>
                <w:szCs w:val="20"/>
              </w:rPr>
              <w:t xml:space="preserve"> - 0.73)</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0.71</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PGSI</w:t>
            </w:r>
            <w:r>
              <w:rPr>
                <w:b/>
                <w:bCs/>
                <w:color w:val="000000"/>
                <w:sz w:val="20"/>
                <w:szCs w:val="20"/>
                <w:shd w:val="clear" w:color="auto" w:fill="FFFFFF"/>
              </w:rPr>
              <w:t>-</w:t>
            </w:r>
            <w:r w:rsidRPr="00F90AC2">
              <w:rPr>
                <w:b/>
                <w:bCs/>
                <w:color w:val="000000"/>
                <w:sz w:val="20"/>
                <w:szCs w:val="20"/>
                <w:shd w:val="clear" w:color="auto" w:fill="FFFFFF"/>
              </w:rPr>
              <w:t>3</w:t>
            </w:r>
          </w:p>
        </w:tc>
        <w:tc>
          <w:tcPr>
            <w:tcW w:w="2033" w:type="dxa"/>
          </w:tcPr>
          <w:p w:rsidR="00907AED" w:rsidRPr="00F90AC2" w:rsidRDefault="00907AED" w:rsidP="006F7A0C">
            <w:pPr>
              <w:keepNext/>
              <w:keepLines/>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2.20</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(-0.32 - 4.72)</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0.35</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2.09</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(-0.58 - 4.75)</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0.35</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0.25</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(-2.3</w:t>
            </w:r>
            <w:r w:rsidRPr="001129D1">
              <w:rPr>
                <w:color w:val="000000"/>
                <w:sz w:val="20"/>
                <w:szCs w:val="20"/>
              </w:rPr>
              <w:t>9</w:t>
            </w:r>
            <w:r>
              <w:rPr>
                <w:color w:val="000000"/>
                <w:sz w:val="20"/>
                <w:szCs w:val="20"/>
              </w:rPr>
              <w:t xml:space="preserve"> - 2.89)</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0.91</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r>
              <w:rPr>
                <w:b/>
                <w:bCs/>
                <w:color w:val="000000"/>
                <w:sz w:val="20"/>
                <w:szCs w:val="20"/>
                <w:shd w:val="clear" w:color="auto" w:fill="FFFFFF"/>
              </w:rPr>
              <w:t>Kessler-</w:t>
            </w:r>
            <w:r w:rsidRPr="00F90AC2">
              <w:rPr>
                <w:b/>
                <w:bCs/>
                <w:color w:val="000000"/>
                <w:sz w:val="20"/>
                <w:szCs w:val="20"/>
                <w:shd w:val="clear" w:color="auto" w:fill="FFFFFF"/>
              </w:rPr>
              <w:t>10</w:t>
            </w:r>
          </w:p>
        </w:tc>
        <w:tc>
          <w:tcPr>
            <w:tcW w:w="2033" w:type="dxa"/>
          </w:tcPr>
          <w:p w:rsidR="00907AED" w:rsidRPr="00F90AC2" w:rsidRDefault="00907AED" w:rsidP="006F7A0C">
            <w:pPr>
              <w:keepNext/>
              <w:keepLines/>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907AED" w:rsidRPr="001129D1" w:rsidRDefault="00907AED" w:rsidP="006F7A0C">
            <w:pPr>
              <w:keepNext/>
              <w:keepLines/>
              <w:spacing w:before="20" w:after="40"/>
              <w:jc w:val="right"/>
              <w:rPr>
                <w:color w:val="000000"/>
                <w:sz w:val="20"/>
                <w:szCs w:val="20"/>
              </w:rPr>
            </w:pPr>
            <w:r w:rsidRPr="001129D1">
              <w:rPr>
                <w:color w:val="000000"/>
                <w:sz w:val="20"/>
                <w:szCs w:val="20"/>
              </w:rPr>
              <w:t>-0.12</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w:t>
            </w:r>
            <w:r w:rsidRPr="001129D1">
              <w:rPr>
                <w:color w:val="000000"/>
                <w:sz w:val="20"/>
                <w:szCs w:val="20"/>
              </w:rPr>
              <w:t>-2.94</w:t>
            </w:r>
            <w:r>
              <w:rPr>
                <w:color w:val="000000"/>
                <w:sz w:val="20"/>
                <w:szCs w:val="20"/>
              </w:rPr>
              <w:t xml:space="preserve"> - </w:t>
            </w:r>
            <w:r w:rsidRPr="001129D1">
              <w:rPr>
                <w:color w:val="000000"/>
                <w:sz w:val="20"/>
                <w:szCs w:val="20"/>
              </w:rPr>
              <w:t>2.69</w:t>
            </w:r>
            <w:r>
              <w:rPr>
                <w:color w:val="000000"/>
                <w:sz w:val="20"/>
                <w:szCs w:val="20"/>
              </w:rPr>
              <w:t>)</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0.93</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vAlign w:val="center"/>
          </w:tcPr>
          <w:p w:rsidR="00907AED" w:rsidRPr="001129D1" w:rsidRDefault="00907AED" w:rsidP="006F7A0C">
            <w:pPr>
              <w:keepNext/>
              <w:keepLines/>
              <w:spacing w:before="20" w:after="40"/>
              <w:jc w:val="right"/>
              <w:rPr>
                <w:color w:val="000000"/>
                <w:sz w:val="20"/>
                <w:szCs w:val="20"/>
              </w:rPr>
            </w:pPr>
            <w:r w:rsidRPr="001129D1">
              <w:rPr>
                <w:color w:val="000000"/>
                <w:sz w:val="20"/>
                <w:szCs w:val="20"/>
              </w:rPr>
              <w:t>-1.49</w:t>
            </w:r>
          </w:p>
        </w:tc>
        <w:tc>
          <w:tcPr>
            <w:tcW w:w="1383" w:type="dxa"/>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w:t>
            </w:r>
            <w:r w:rsidRPr="001129D1">
              <w:rPr>
                <w:color w:val="000000"/>
                <w:sz w:val="20"/>
                <w:szCs w:val="20"/>
              </w:rPr>
              <w:t>-4.48</w:t>
            </w:r>
            <w:r>
              <w:rPr>
                <w:color w:val="000000"/>
                <w:sz w:val="20"/>
                <w:szCs w:val="20"/>
              </w:rPr>
              <w:t xml:space="preserve"> - </w:t>
            </w:r>
            <w:r w:rsidRPr="001129D1">
              <w:rPr>
                <w:color w:val="000000"/>
                <w:sz w:val="20"/>
                <w:szCs w:val="20"/>
              </w:rPr>
              <w:t>1.49</w:t>
            </w:r>
            <w:r>
              <w:rPr>
                <w:color w:val="000000"/>
                <w:sz w:val="20"/>
                <w:szCs w:val="20"/>
              </w:rPr>
              <w:t>)</w:t>
            </w:r>
          </w:p>
        </w:tc>
        <w:tc>
          <w:tcPr>
            <w:tcW w:w="1140" w:type="dxa"/>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0.57</w:t>
            </w:r>
          </w:p>
        </w:tc>
        <w:tc>
          <w:tcPr>
            <w:tcW w:w="1268" w:type="dxa"/>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r w:rsidR="00907AED" w:rsidRPr="00F90AC2" w:rsidTr="00F20810">
        <w:tc>
          <w:tcPr>
            <w:tcW w:w="1560" w:type="dxa"/>
            <w:tcBorders>
              <w:bottom w:val="single" w:sz="4" w:space="0" w:color="auto"/>
            </w:tcBorders>
          </w:tcPr>
          <w:p w:rsidR="00907AED" w:rsidRPr="00F90AC2" w:rsidRDefault="00907AED" w:rsidP="006F7A0C">
            <w:pPr>
              <w:keepNext/>
              <w:keepLines/>
              <w:adjustRightInd w:val="0"/>
              <w:spacing w:before="20" w:after="40"/>
              <w:rPr>
                <w:b/>
                <w:bCs/>
                <w:color w:val="000000"/>
                <w:sz w:val="20"/>
                <w:szCs w:val="20"/>
                <w:shd w:val="clear" w:color="auto" w:fill="FFFFFF"/>
              </w:rPr>
            </w:pPr>
          </w:p>
        </w:tc>
        <w:tc>
          <w:tcPr>
            <w:tcW w:w="2033" w:type="dxa"/>
            <w:tcBorders>
              <w:bottom w:val="single" w:sz="4" w:space="0" w:color="auto"/>
            </w:tcBorders>
          </w:tcPr>
          <w:p w:rsidR="00907AED" w:rsidRPr="00F90AC2" w:rsidRDefault="00907AED" w:rsidP="006F7A0C">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972" w:type="dxa"/>
            <w:tcBorders>
              <w:bottom w:val="single" w:sz="4" w:space="0" w:color="auto"/>
            </w:tcBorders>
            <w:vAlign w:val="center"/>
          </w:tcPr>
          <w:p w:rsidR="00907AED" w:rsidRPr="001129D1" w:rsidRDefault="00907AED" w:rsidP="006F7A0C">
            <w:pPr>
              <w:keepNext/>
              <w:keepLines/>
              <w:spacing w:before="20" w:after="40"/>
              <w:jc w:val="right"/>
              <w:rPr>
                <w:color w:val="000000"/>
                <w:sz w:val="20"/>
                <w:szCs w:val="20"/>
              </w:rPr>
            </w:pPr>
            <w:r w:rsidRPr="001129D1">
              <w:rPr>
                <w:color w:val="000000"/>
                <w:sz w:val="20"/>
                <w:szCs w:val="20"/>
              </w:rPr>
              <w:t>-1.21</w:t>
            </w:r>
          </w:p>
        </w:tc>
        <w:tc>
          <w:tcPr>
            <w:tcW w:w="1383" w:type="dxa"/>
            <w:tcBorders>
              <w:bottom w:val="single" w:sz="4" w:space="0" w:color="auto"/>
            </w:tcBorders>
            <w:vAlign w:val="center"/>
          </w:tcPr>
          <w:p w:rsidR="00907AED" w:rsidRPr="001129D1" w:rsidRDefault="00907AED" w:rsidP="006F7A0C">
            <w:pPr>
              <w:keepNext/>
              <w:keepLines/>
              <w:spacing w:before="20" w:after="40"/>
              <w:jc w:val="right"/>
              <w:rPr>
                <w:color w:val="000000"/>
                <w:sz w:val="20"/>
                <w:szCs w:val="20"/>
              </w:rPr>
            </w:pPr>
            <w:r>
              <w:rPr>
                <w:color w:val="000000"/>
                <w:sz w:val="20"/>
                <w:szCs w:val="20"/>
              </w:rPr>
              <w:t>(</w:t>
            </w:r>
            <w:r w:rsidRPr="001129D1">
              <w:rPr>
                <w:color w:val="000000"/>
                <w:sz w:val="20"/>
                <w:szCs w:val="20"/>
              </w:rPr>
              <w:t>-4.13</w:t>
            </w:r>
            <w:r>
              <w:rPr>
                <w:color w:val="000000"/>
                <w:sz w:val="20"/>
                <w:szCs w:val="20"/>
              </w:rPr>
              <w:t xml:space="preserve"> - </w:t>
            </w:r>
            <w:r w:rsidRPr="001129D1">
              <w:rPr>
                <w:color w:val="000000"/>
                <w:sz w:val="20"/>
                <w:szCs w:val="20"/>
              </w:rPr>
              <w:t>1.71</w:t>
            </w:r>
            <w:r>
              <w:rPr>
                <w:color w:val="000000"/>
                <w:sz w:val="20"/>
                <w:szCs w:val="20"/>
              </w:rPr>
              <w:t>)</w:t>
            </w:r>
          </w:p>
        </w:tc>
        <w:tc>
          <w:tcPr>
            <w:tcW w:w="1140" w:type="dxa"/>
            <w:tcBorders>
              <w:bottom w:val="single" w:sz="4" w:space="0" w:color="auto"/>
            </w:tcBorders>
            <w:vAlign w:val="center"/>
          </w:tcPr>
          <w:p w:rsidR="00907AED" w:rsidRPr="00095DDC" w:rsidRDefault="00907AED" w:rsidP="006F7A0C">
            <w:pPr>
              <w:keepNext/>
              <w:keepLines/>
              <w:spacing w:before="20" w:after="40"/>
              <w:jc w:val="right"/>
              <w:rPr>
                <w:color w:val="000000"/>
                <w:sz w:val="20"/>
                <w:szCs w:val="20"/>
              </w:rPr>
            </w:pPr>
            <w:r w:rsidRPr="00095DDC">
              <w:rPr>
                <w:color w:val="000000"/>
                <w:sz w:val="20"/>
                <w:szCs w:val="20"/>
              </w:rPr>
              <w:t>0.63</w:t>
            </w:r>
          </w:p>
        </w:tc>
        <w:tc>
          <w:tcPr>
            <w:tcW w:w="1268" w:type="dxa"/>
            <w:tcBorders>
              <w:bottom w:val="single" w:sz="4" w:space="0" w:color="auto"/>
            </w:tcBorders>
          </w:tcPr>
          <w:p w:rsidR="00907AED" w:rsidRPr="00095DDC" w:rsidRDefault="00907AED" w:rsidP="006F7A0C">
            <w:pPr>
              <w:keepNext/>
              <w:keepLines/>
              <w:spacing w:before="20" w:after="40"/>
              <w:jc w:val="right"/>
              <w:rPr>
                <w:color w:val="000000"/>
                <w:sz w:val="20"/>
                <w:szCs w:val="20"/>
              </w:rPr>
            </w:pPr>
            <w:r>
              <w:rPr>
                <w:color w:val="000000"/>
                <w:sz w:val="20"/>
                <w:szCs w:val="20"/>
              </w:rPr>
              <w:t>No</w:t>
            </w:r>
          </w:p>
        </w:tc>
      </w:tr>
    </w:tbl>
    <w:p w:rsidR="004244E4" w:rsidRPr="006B5C1D" w:rsidRDefault="005D63D2" w:rsidP="005D63D2">
      <w:pPr>
        <w:jc w:val="both"/>
        <w:rPr>
          <w:sz w:val="20"/>
          <w:szCs w:val="20"/>
        </w:rPr>
      </w:pPr>
      <w:r w:rsidRPr="006B5C1D">
        <w:rPr>
          <w:sz w:val="20"/>
          <w:szCs w:val="20"/>
        </w:rPr>
        <w:t>F</w:t>
      </w:r>
      <w:r w:rsidR="00907AED" w:rsidRPr="006B5C1D">
        <w:rPr>
          <w:sz w:val="20"/>
          <w:szCs w:val="20"/>
        </w:rPr>
        <w:t>WE</w:t>
      </w:r>
      <w:r w:rsidRPr="006B5C1D">
        <w:rPr>
          <w:sz w:val="20"/>
          <w:szCs w:val="20"/>
        </w:rPr>
        <w:t xml:space="preserve">R adjustment family: Primary Outcomes </w:t>
      </w:r>
      <w:r w:rsidR="00977D02" w:rsidRPr="006B5C1D">
        <w:rPr>
          <w:sz w:val="20"/>
          <w:szCs w:val="20"/>
        </w:rPr>
        <w:t>Hypothesis</w:t>
      </w:r>
      <w:r w:rsidR="00907AED" w:rsidRPr="006B5C1D">
        <w:rPr>
          <w:sz w:val="20"/>
          <w:szCs w:val="20"/>
        </w:rPr>
        <w:t xml:space="preserve"> 1 for days gambled and</w:t>
      </w:r>
      <w:r w:rsidRPr="006B5C1D">
        <w:rPr>
          <w:sz w:val="20"/>
          <w:szCs w:val="20"/>
        </w:rPr>
        <w:t xml:space="preserve"> money lost; Secondary Outcomes </w:t>
      </w:r>
      <w:r w:rsidR="00977D02" w:rsidRPr="006B5C1D">
        <w:rPr>
          <w:sz w:val="20"/>
          <w:szCs w:val="20"/>
        </w:rPr>
        <w:t xml:space="preserve">Hypothesis </w:t>
      </w:r>
      <w:r w:rsidRPr="006B5C1D">
        <w:rPr>
          <w:sz w:val="20"/>
          <w:szCs w:val="20"/>
        </w:rPr>
        <w:t xml:space="preserve">1 for </w:t>
      </w:r>
      <w:r w:rsidR="00907AED" w:rsidRPr="006B5C1D">
        <w:rPr>
          <w:sz w:val="20"/>
          <w:szCs w:val="20"/>
        </w:rPr>
        <w:t xml:space="preserve">control over gambling, </w:t>
      </w:r>
      <w:r w:rsidRPr="006B5C1D">
        <w:rPr>
          <w:sz w:val="20"/>
          <w:szCs w:val="20"/>
        </w:rPr>
        <w:t>PGSI-3 and Kessler-10</w:t>
      </w:r>
    </w:p>
    <w:p w:rsidR="00977D02" w:rsidRPr="006B5C1D" w:rsidRDefault="00F20810" w:rsidP="00F20810">
      <w:pPr>
        <w:jc w:val="both"/>
        <w:rPr>
          <w:sz w:val="20"/>
          <w:szCs w:val="20"/>
        </w:rPr>
      </w:pPr>
      <w:r w:rsidRPr="006B5C1D">
        <w:rPr>
          <w:sz w:val="20"/>
          <w:szCs w:val="20"/>
        </w:rPr>
        <w:t>* Contrast is first listed intervention group minus second listed</w:t>
      </w:r>
    </w:p>
    <w:p w:rsidR="00977D02" w:rsidRPr="006B5C1D" w:rsidRDefault="00977D02" w:rsidP="00F20810">
      <w:pPr>
        <w:jc w:val="both"/>
        <w:rPr>
          <w:szCs w:val="20"/>
        </w:rPr>
      </w:pPr>
      <w:r w:rsidRPr="006B5C1D">
        <w:rPr>
          <w:b/>
          <w:sz w:val="20"/>
          <w:szCs w:val="20"/>
        </w:rPr>
        <w:t xml:space="preserve">^ </w:t>
      </w:r>
      <w:r w:rsidRPr="006B5C1D">
        <w:rPr>
          <w:sz w:val="20"/>
          <w:szCs w:val="20"/>
        </w:rPr>
        <w:t xml:space="preserve">Confidence intervals correspond to the </w:t>
      </w:r>
      <w:r w:rsidR="006B5C1D" w:rsidRPr="006B5C1D">
        <w:rPr>
          <w:sz w:val="20"/>
          <w:szCs w:val="20"/>
        </w:rPr>
        <w:t>nominal significance level (unadjusted for multiple testing) and may be considered anti-conservative</w:t>
      </w:r>
    </w:p>
    <w:p w:rsidR="00907AED" w:rsidRPr="006B5C1D" w:rsidRDefault="00907AED" w:rsidP="005D63D2">
      <w:pPr>
        <w:jc w:val="both"/>
      </w:pPr>
    </w:p>
    <w:p w:rsidR="008D3D38" w:rsidRPr="00DE7450" w:rsidRDefault="008D3D38" w:rsidP="008368C9">
      <w:pPr>
        <w:pStyle w:val="Heading3b"/>
        <w:numPr>
          <w:ilvl w:val="2"/>
          <w:numId w:val="44"/>
        </w:numPr>
        <w:tabs>
          <w:tab w:val="clear" w:pos="1146"/>
        </w:tabs>
        <w:ind w:left="709"/>
        <w:rPr>
          <w:rFonts w:ascii="Times New Roman" w:hAnsi="Times New Roman" w:cs="Times New Roman"/>
          <w:b/>
        </w:rPr>
      </w:pPr>
      <w:bookmarkStart w:id="92" w:name="_Toc431905559"/>
      <w:r>
        <w:rPr>
          <w:rFonts w:ascii="Times New Roman" w:hAnsi="Times New Roman" w:cs="Times New Roman"/>
          <w:b/>
        </w:rPr>
        <w:t>Dichotomous outcomes</w:t>
      </w:r>
      <w:bookmarkEnd w:id="92"/>
    </w:p>
    <w:p w:rsidR="008D3D38" w:rsidRPr="006B5C1D" w:rsidRDefault="008D3D38" w:rsidP="004244E4"/>
    <w:p w:rsidR="008D3D38" w:rsidRDefault="006F7A0C" w:rsidP="00996D6F">
      <w:pPr>
        <w:jc w:val="both"/>
      </w:pPr>
      <w:r>
        <w:rPr>
          <w:szCs w:val="22"/>
        </w:rPr>
        <w:t>There was no statistically significant relative difference in the Odds of each outcome variable at 36 months between intervention groups (i.e. the Odds Ratio was not significantly different than 1) for gambling-quit or improved, motivation to overcome gambling problems and major depressive disorder</w:t>
      </w:r>
      <w:r w:rsidR="00996D6F">
        <w:rPr>
          <w:szCs w:val="22"/>
        </w:rPr>
        <w:t xml:space="preserve"> (</w:t>
      </w:r>
      <w:r w:rsidR="00996D6F">
        <w:rPr>
          <w:szCs w:val="22"/>
        </w:rPr>
        <w:fldChar w:fldCharType="begin"/>
      </w:r>
      <w:r w:rsidR="00996D6F">
        <w:rPr>
          <w:szCs w:val="22"/>
        </w:rPr>
        <w:instrText xml:space="preserve"> REF _Ref408993372 \h </w:instrText>
      </w:r>
      <w:r w:rsidR="00996D6F">
        <w:rPr>
          <w:szCs w:val="22"/>
        </w:rPr>
      </w:r>
      <w:r w:rsidR="00996D6F">
        <w:rPr>
          <w:szCs w:val="22"/>
        </w:rPr>
        <w:fldChar w:fldCharType="separate"/>
      </w:r>
      <w:r w:rsidR="00A315D9" w:rsidRPr="00FD260D">
        <w:t xml:space="preserve">Table </w:t>
      </w:r>
      <w:r w:rsidR="00A315D9">
        <w:rPr>
          <w:noProof/>
        </w:rPr>
        <w:t>6</w:t>
      </w:r>
      <w:r w:rsidR="00996D6F">
        <w:rPr>
          <w:szCs w:val="22"/>
        </w:rPr>
        <w:fldChar w:fldCharType="end"/>
      </w:r>
      <w:r w:rsidR="00996D6F">
        <w:rPr>
          <w:szCs w:val="22"/>
        </w:rPr>
        <w:t>).</w:t>
      </w:r>
    </w:p>
    <w:p w:rsidR="008D3D38" w:rsidRPr="006B5C1D" w:rsidRDefault="008D3D38" w:rsidP="004244E4"/>
    <w:p w:rsidR="00996D6F" w:rsidRDefault="00996D6F" w:rsidP="006B5C1D">
      <w:pPr>
        <w:pStyle w:val="Caption"/>
        <w:keepNext/>
        <w:keepLines/>
        <w:jc w:val="both"/>
        <w:rPr>
          <w:b w:val="0"/>
          <w:sz w:val="22"/>
        </w:rPr>
      </w:pPr>
      <w:bookmarkStart w:id="93" w:name="_Ref408993372"/>
      <w:bookmarkStart w:id="94" w:name="_Toc430945628"/>
      <w:r w:rsidRPr="00FD260D">
        <w:rPr>
          <w:sz w:val="22"/>
        </w:rPr>
        <w:t xml:space="preserve">Table </w:t>
      </w:r>
      <w:r w:rsidRPr="00FD260D">
        <w:rPr>
          <w:sz w:val="22"/>
        </w:rPr>
        <w:fldChar w:fldCharType="begin"/>
      </w:r>
      <w:r w:rsidRPr="00FD260D">
        <w:rPr>
          <w:sz w:val="22"/>
        </w:rPr>
        <w:instrText xml:space="preserve"> SEQ Table \* ARABIC </w:instrText>
      </w:r>
      <w:r w:rsidRPr="00FD260D">
        <w:rPr>
          <w:sz w:val="22"/>
        </w:rPr>
        <w:fldChar w:fldCharType="separate"/>
      </w:r>
      <w:r w:rsidR="00A315D9">
        <w:rPr>
          <w:noProof/>
          <w:sz w:val="22"/>
        </w:rPr>
        <w:t>6</w:t>
      </w:r>
      <w:r w:rsidRPr="00FD260D">
        <w:rPr>
          <w:sz w:val="22"/>
        </w:rPr>
        <w:fldChar w:fldCharType="end"/>
      </w:r>
      <w:bookmarkEnd w:id="93"/>
      <w:r w:rsidRPr="00FD260D">
        <w:rPr>
          <w:sz w:val="22"/>
        </w:rPr>
        <w:t xml:space="preserve">: </w:t>
      </w:r>
      <w:r w:rsidR="00977D02" w:rsidRPr="00FD260D">
        <w:rPr>
          <w:sz w:val="22"/>
        </w:rPr>
        <w:t xml:space="preserve">Hypothesis </w:t>
      </w:r>
      <w:r w:rsidRPr="00FD260D">
        <w:rPr>
          <w:sz w:val="22"/>
        </w:rPr>
        <w:t xml:space="preserve">1 for </w:t>
      </w:r>
      <w:r>
        <w:rPr>
          <w:sz w:val="22"/>
        </w:rPr>
        <w:t>gambling-quit or improved, motivation and major depressive disorder at 36 months</w:t>
      </w:r>
      <w:bookmarkEnd w:id="94"/>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984"/>
        <w:gridCol w:w="1276"/>
        <w:gridCol w:w="1276"/>
        <w:gridCol w:w="992"/>
        <w:gridCol w:w="1276"/>
      </w:tblGrid>
      <w:tr w:rsidR="00F20810" w:rsidRPr="00F90AC2" w:rsidTr="00F20810">
        <w:tc>
          <w:tcPr>
            <w:tcW w:w="1560" w:type="dxa"/>
            <w:tcBorders>
              <w:top w:val="single" w:sz="4" w:space="0" w:color="auto"/>
              <w:bottom w:val="single" w:sz="4" w:space="0" w:color="auto"/>
            </w:tcBorders>
            <w:vAlign w:val="bottom"/>
          </w:tcPr>
          <w:p w:rsidR="006F7A0C" w:rsidRPr="00F90AC2" w:rsidRDefault="006F7A0C" w:rsidP="006B5C1D">
            <w:pPr>
              <w:keepNext/>
              <w:keepLines/>
              <w:spacing w:before="20" w:after="40"/>
              <w:rPr>
                <w:b/>
                <w:sz w:val="20"/>
                <w:szCs w:val="20"/>
              </w:rPr>
            </w:pPr>
            <w:r w:rsidRPr="00F90AC2">
              <w:rPr>
                <w:b/>
                <w:sz w:val="20"/>
                <w:szCs w:val="20"/>
              </w:rPr>
              <w:t>Outcome</w:t>
            </w:r>
          </w:p>
        </w:tc>
        <w:tc>
          <w:tcPr>
            <w:tcW w:w="1984" w:type="dxa"/>
            <w:tcBorders>
              <w:top w:val="single" w:sz="4" w:space="0" w:color="auto"/>
              <w:bottom w:val="single" w:sz="4" w:space="0" w:color="auto"/>
            </w:tcBorders>
            <w:vAlign w:val="bottom"/>
          </w:tcPr>
          <w:p w:rsidR="006F7A0C" w:rsidRPr="00F90AC2" w:rsidRDefault="006F7A0C" w:rsidP="006B5C1D">
            <w:pPr>
              <w:keepNext/>
              <w:keepLines/>
              <w:spacing w:before="20" w:after="40"/>
              <w:rPr>
                <w:b/>
                <w:sz w:val="20"/>
                <w:szCs w:val="20"/>
              </w:rPr>
            </w:pPr>
            <w:r w:rsidRPr="00F90AC2">
              <w:rPr>
                <w:b/>
                <w:sz w:val="20"/>
                <w:szCs w:val="20"/>
              </w:rPr>
              <w:t>Contrast</w:t>
            </w:r>
            <w:r>
              <w:rPr>
                <w:b/>
                <w:sz w:val="20"/>
                <w:szCs w:val="20"/>
              </w:rPr>
              <w:t xml:space="preserve"> (Odds Ratio)*</w:t>
            </w:r>
          </w:p>
        </w:tc>
        <w:tc>
          <w:tcPr>
            <w:tcW w:w="1276" w:type="dxa"/>
            <w:tcBorders>
              <w:top w:val="single" w:sz="4" w:space="0" w:color="auto"/>
              <w:bottom w:val="single" w:sz="4" w:space="0" w:color="auto"/>
            </w:tcBorders>
            <w:vAlign w:val="bottom"/>
          </w:tcPr>
          <w:p w:rsidR="006F7A0C" w:rsidRPr="00F90AC2" w:rsidRDefault="006F7A0C" w:rsidP="006B5C1D">
            <w:pPr>
              <w:keepNext/>
              <w:keepLines/>
              <w:spacing w:before="20" w:after="40"/>
              <w:jc w:val="right"/>
              <w:rPr>
                <w:b/>
                <w:sz w:val="20"/>
                <w:szCs w:val="20"/>
              </w:rPr>
            </w:pPr>
            <w:r w:rsidRPr="00F90AC2">
              <w:rPr>
                <w:b/>
                <w:sz w:val="20"/>
                <w:szCs w:val="20"/>
              </w:rPr>
              <w:t>Estimate of contrast</w:t>
            </w:r>
            <w:r>
              <w:rPr>
                <w:b/>
                <w:sz w:val="20"/>
                <w:szCs w:val="20"/>
              </w:rPr>
              <w:t xml:space="preserve"> </w:t>
            </w:r>
            <w:r w:rsidRPr="00F20810">
              <w:rPr>
                <w:b/>
                <w:sz w:val="18"/>
                <w:szCs w:val="20"/>
              </w:rPr>
              <w:t>(Odds Ratio)</w:t>
            </w:r>
          </w:p>
        </w:tc>
        <w:tc>
          <w:tcPr>
            <w:tcW w:w="1276" w:type="dxa"/>
            <w:tcBorders>
              <w:top w:val="single" w:sz="4" w:space="0" w:color="auto"/>
              <w:bottom w:val="single" w:sz="4" w:space="0" w:color="auto"/>
            </w:tcBorders>
            <w:vAlign w:val="bottom"/>
          </w:tcPr>
          <w:p w:rsidR="006F7A0C" w:rsidRPr="00A25819" w:rsidRDefault="006F7A0C" w:rsidP="006B5C1D">
            <w:pPr>
              <w:keepNext/>
              <w:keepLines/>
              <w:spacing w:before="20" w:after="40"/>
              <w:jc w:val="right"/>
              <w:rPr>
                <w:b/>
                <w:sz w:val="20"/>
                <w:szCs w:val="20"/>
              </w:rPr>
            </w:pPr>
            <w:r w:rsidRPr="00A25819">
              <w:rPr>
                <w:b/>
                <w:sz w:val="20"/>
                <w:szCs w:val="20"/>
              </w:rPr>
              <w:t>(95% CI)</w:t>
            </w:r>
            <w:r w:rsidR="00977D02">
              <w:rPr>
                <w:b/>
                <w:sz w:val="20"/>
                <w:szCs w:val="20"/>
              </w:rPr>
              <w:t xml:space="preserve"> ^</w:t>
            </w:r>
          </w:p>
        </w:tc>
        <w:tc>
          <w:tcPr>
            <w:tcW w:w="992" w:type="dxa"/>
            <w:tcBorders>
              <w:top w:val="single" w:sz="4" w:space="0" w:color="auto"/>
              <w:bottom w:val="single" w:sz="4" w:space="0" w:color="auto"/>
            </w:tcBorders>
            <w:vAlign w:val="bottom"/>
          </w:tcPr>
          <w:p w:rsidR="006F7A0C" w:rsidRPr="00F90AC2" w:rsidRDefault="006F7A0C" w:rsidP="006B5C1D">
            <w:pPr>
              <w:keepNext/>
              <w:keepLines/>
              <w:spacing w:before="20" w:after="40"/>
              <w:jc w:val="right"/>
              <w:rPr>
                <w:b/>
                <w:sz w:val="20"/>
                <w:szCs w:val="20"/>
              </w:rPr>
            </w:pPr>
            <w:r>
              <w:rPr>
                <w:b/>
                <w:sz w:val="20"/>
                <w:szCs w:val="20"/>
              </w:rPr>
              <w:t>FWER adjusted</w:t>
            </w:r>
            <w:r w:rsidR="00F20810">
              <w:rPr>
                <w:b/>
                <w:sz w:val="20"/>
                <w:szCs w:val="20"/>
              </w:rPr>
              <w:t xml:space="preserve"> </w:t>
            </w:r>
            <w:r>
              <w:rPr>
                <w:b/>
                <w:sz w:val="20"/>
                <w:szCs w:val="20"/>
              </w:rPr>
              <w:t>p</w:t>
            </w:r>
            <w:r w:rsidRPr="00F90AC2">
              <w:rPr>
                <w:b/>
                <w:sz w:val="20"/>
                <w:szCs w:val="20"/>
              </w:rPr>
              <w:t>-value</w:t>
            </w:r>
          </w:p>
        </w:tc>
        <w:tc>
          <w:tcPr>
            <w:tcW w:w="1276" w:type="dxa"/>
            <w:tcBorders>
              <w:top w:val="single" w:sz="4" w:space="0" w:color="auto"/>
              <w:bottom w:val="single" w:sz="4" w:space="0" w:color="auto"/>
            </w:tcBorders>
          </w:tcPr>
          <w:p w:rsidR="006F7A0C" w:rsidRDefault="006F7A0C" w:rsidP="006B5C1D">
            <w:pPr>
              <w:keepNext/>
              <w:keepLines/>
              <w:spacing w:before="20" w:after="40"/>
              <w:jc w:val="right"/>
              <w:rPr>
                <w:b/>
                <w:sz w:val="20"/>
                <w:szCs w:val="20"/>
              </w:rPr>
            </w:pPr>
            <w:r>
              <w:rPr>
                <w:b/>
                <w:sz w:val="20"/>
                <w:szCs w:val="20"/>
              </w:rPr>
              <w:t>Alternative accepted</w:t>
            </w:r>
          </w:p>
        </w:tc>
      </w:tr>
      <w:tr w:rsidR="00F20810" w:rsidRPr="00F90AC2" w:rsidTr="00F20810">
        <w:tc>
          <w:tcPr>
            <w:tcW w:w="1560" w:type="dxa"/>
            <w:vMerge w:val="restart"/>
            <w:tcBorders>
              <w:top w:val="single" w:sz="4" w:space="0" w:color="auto"/>
            </w:tcBorders>
          </w:tcPr>
          <w:p w:rsidR="006F7A0C" w:rsidRPr="00F90AC2" w:rsidRDefault="006F7A0C" w:rsidP="006B5C1D">
            <w:pPr>
              <w:keepNext/>
              <w:keepLines/>
              <w:adjustRightInd w:val="0"/>
              <w:spacing w:before="20" w:after="40"/>
              <w:rPr>
                <w:b/>
                <w:bCs/>
                <w:color w:val="000000"/>
                <w:sz w:val="20"/>
                <w:szCs w:val="20"/>
                <w:shd w:val="clear" w:color="auto" w:fill="FFFFFF"/>
              </w:rPr>
            </w:pPr>
            <w:r>
              <w:rPr>
                <w:b/>
                <w:bCs/>
                <w:color w:val="000000"/>
                <w:sz w:val="20"/>
                <w:szCs w:val="20"/>
                <w:shd w:val="clear" w:color="auto" w:fill="FFFFFF"/>
              </w:rPr>
              <w:t>Gambling-quit or improved</w:t>
            </w:r>
          </w:p>
        </w:tc>
        <w:tc>
          <w:tcPr>
            <w:tcW w:w="1984" w:type="dxa"/>
            <w:tcBorders>
              <w:top w:val="single" w:sz="4" w:space="0" w:color="auto"/>
            </w:tcBorders>
          </w:tcPr>
          <w:p w:rsidR="006F7A0C" w:rsidRPr="00F90AC2" w:rsidRDefault="006F7A0C"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tcBorders>
              <w:top w:val="single" w:sz="4" w:space="0" w:color="auto"/>
            </w:tcBorders>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1.99</w:t>
            </w:r>
          </w:p>
        </w:tc>
        <w:tc>
          <w:tcPr>
            <w:tcW w:w="1276" w:type="dxa"/>
            <w:tcBorders>
              <w:top w:val="single" w:sz="4" w:space="0" w:color="auto"/>
            </w:tcBorders>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(0.77</w:t>
            </w:r>
            <w:r>
              <w:rPr>
                <w:bCs/>
                <w:color w:val="000000"/>
                <w:sz w:val="20"/>
                <w:szCs w:val="20"/>
                <w:shd w:val="clear" w:color="auto" w:fill="FFFFFF"/>
              </w:rPr>
              <w:t xml:space="preserve"> </w:t>
            </w:r>
            <w:r w:rsidRPr="006F7A0C">
              <w:rPr>
                <w:bCs/>
                <w:color w:val="000000"/>
                <w:sz w:val="20"/>
                <w:szCs w:val="20"/>
                <w:shd w:val="clear" w:color="auto" w:fill="FFFFFF"/>
              </w:rPr>
              <w:t>-</w:t>
            </w:r>
            <w:r>
              <w:rPr>
                <w:bCs/>
                <w:color w:val="000000"/>
                <w:sz w:val="20"/>
                <w:szCs w:val="20"/>
                <w:shd w:val="clear" w:color="auto" w:fill="FFFFFF"/>
              </w:rPr>
              <w:t xml:space="preserve"> </w:t>
            </w:r>
            <w:r w:rsidRPr="006F7A0C">
              <w:rPr>
                <w:bCs/>
                <w:color w:val="000000"/>
                <w:sz w:val="20"/>
                <w:szCs w:val="20"/>
                <w:shd w:val="clear" w:color="auto" w:fill="FFFFFF"/>
              </w:rPr>
              <w:t>5.14)</w:t>
            </w:r>
          </w:p>
        </w:tc>
        <w:tc>
          <w:tcPr>
            <w:tcW w:w="992" w:type="dxa"/>
            <w:tcBorders>
              <w:top w:val="single" w:sz="4" w:space="0" w:color="auto"/>
            </w:tcBorders>
            <w:vAlign w:val="center"/>
          </w:tcPr>
          <w:p w:rsidR="006F7A0C" w:rsidRPr="00D161BC" w:rsidRDefault="006F7A0C" w:rsidP="006B5C1D">
            <w:pPr>
              <w:keepNext/>
              <w:keepLines/>
              <w:spacing w:before="20" w:after="40"/>
              <w:jc w:val="right"/>
              <w:rPr>
                <w:color w:val="000000"/>
                <w:sz w:val="20"/>
                <w:szCs w:val="20"/>
              </w:rPr>
            </w:pPr>
            <w:r w:rsidRPr="00D161BC">
              <w:rPr>
                <w:color w:val="000000"/>
                <w:sz w:val="20"/>
                <w:szCs w:val="20"/>
              </w:rPr>
              <w:t>0.97</w:t>
            </w:r>
          </w:p>
        </w:tc>
        <w:tc>
          <w:tcPr>
            <w:tcW w:w="1276" w:type="dxa"/>
            <w:tcBorders>
              <w:top w:val="single" w:sz="4" w:space="0" w:color="auto"/>
            </w:tcBorders>
          </w:tcPr>
          <w:p w:rsidR="006F7A0C" w:rsidRPr="00D161BC" w:rsidRDefault="006F7A0C"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vMerge/>
          </w:tcPr>
          <w:p w:rsidR="006F7A0C" w:rsidRPr="00F90AC2" w:rsidRDefault="006F7A0C" w:rsidP="006B5C1D">
            <w:pPr>
              <w:keepNext/>
              <w:keepLines/>
              <w:adjustRightInd w:val="0"/>
              <w:spacing w:before="20" w:after="40"/>
              <w:rPr>
                <w:b/>
                <w:bCs/>
                <w:color w:val="000000"/>
                <w:sz w:val="20"/>
                <w:szCs w:val="20"/>
                <w:shd w:val="clear" w:color="auto" w:fill="FFFFFF"/>
              </w:rPr>
            </w:pPr>
          </w:p>
        </w:tc>
        <w:tc>
          <w:tcPr>
            <w:tcW w:w="1984" w:type="dxa"/>
          </w:tcPr>
          <w:p w:rsidR="006F7A0C" w:rsidRPr="00F90AC2" w:rsidRDefault="006F7A0C"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1.58</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(0.58</w:t>
            </w:r>
            <w:r>
              <w:rPr>
                <w:bCs/>
                <w:color w:val="000000"/>
                <w:sz w:val="20"/>
                <w:szCs w:val="20"/>
                <w:shd w:val="clear" w:color="auto" w:fill="FFFFFF"/>
              </w:rPr>
              <w:t xml:space="preserve"> </w:t>
            </w:r>
            <w:r w:rsidRPr="006F7A0C">
              <w:rPr>
                <w:bCs/>
                <w:color w:val="000000"/>
                <w:sz w:val="20"/>
                <w:szCs w:val="20"/>
                <w:shd w:val="clear" w:color="auto" w:fill="FFFFFF"/>
              </w:rPr>
              <w:t>-</w:t>
            </w:r>
            <w:r>
              <w:rPr>
                <w:bCs/>
                <w:color w:val="000000"/>
                <w:sz w:val="20"/>
                <w:szCs w:val="20"/>
                <w:shd w:val="clear" w:color="auto" w:fill="FFFFFF"/>
              </w:rPr>
              <w:t xml:space="preserve"> </w:t>
            </w:r>
            <w:r w:rsidRPr="006F7A0C">
              <w:rPr>
                <w:bCs/>
                <w:color w:val="000000"/>
                <w:sz w:val="20"/>
                <w:szCs w:val="20"/>
                <w:shd w:val="clear" w:color="auto" w:fill="FFFFFF"/>
              </w:rPr>
              <w:t>4.28)</w:t>
            </w:r>
          </w:p>
        </w:tc>
        <w:tc>
          <w:tcPr>
            <w:tcW w:w="992" w:type="dxa"/>
            <w:vAlign w:val="center"/>
          </w:tcPr>
          <w:p w:rsidR="006F7A0C" w:rsidRPr="00D161BC" w:rsidRDefault="006F7A0C" w:rsidP="006B5C1D">
            <w:pPr>
              <w:keepNext/>
              <w:keepLines/>
              <w:spacing w:before="20" w:after="40"/>
              <w:jc w:val="right"/>
              <w:rPr>
                <w:color w:val="000000"/>
                <w:sz w:val="20"/>
                <w:szCs w:val="20"/>
              </w:rPr>
            </w:pPr>
            <w:r w:rsidRPr="00D161BC">
              <w:rPr>
                <w:color w:val="000000"/>
                <w:sz w:val="20"/>
                <w:szCs w:val="20"/>
              </w:rPr>
              <w:t>0.97</w:t>
            </w:r>
          </w:p>
        </w:tc>
        <w:tc>
          <w:tcPr>
            <w:tcW w:w="1276" w:type="dxa"/>
          </w:tcPr>
          <w:p w:rsidR="006F7A0C" w:rsidRPr="00D161BC" w:rsidRDefault="006F7A0C"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tcPr>
          <w:p w:rsidR="006F7A0C" w:rsidRPr="00F90AC2" w:rsidRDefault="006F7A0C" w:rsidP="006B5C1D">
            <w:pPr>
              <w:keepNext/>
              <w:keepLines/>
              <w:adjustRightInd w:val="0"/>
              <w:spacing w:before="20" w:after="40"/>
              <w:rPr>
                <w:b/>
                <w:bCs/>
                <w:color w:val="000000"/>
                <w:sz w:val="20"/>
                <w:szCs w:val="20"/>
                <w:shd w:val="clear" w:color="auto" w:fill="FFFFFF"/>
              </w:rPr>
            </w:pPr>
          </w:p>
        </w:tc>
        <w:tc>
          <w:tcPr>
            <w:tcW w:w="1984" w:type="dxa"/>
          </w:tcPr>
          <w:p w:rsidR="006F7A0C" w:rsidRPr="00F90AC2" w:rsidRDefault="006F7A0C"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0.52</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(0.19</w:t>
            </w:r>
            <w:r w:rsidR="00F20810">
              <w:rPr>
                <w:bCs/>
                <w:color w:val="000000"/>
                <w:sz w:val="20"/>
                <w:szCs w:val="20"/>
                <w:shd w:val="clear" w:color="auto" w:fill="FFFFFF"/>
              </w:rPr>
              <w:t xml:space="preserve"> </w:t>
            </w:r>
            <w:r w:rsidRPr="006F7A0C">
              <w:rPr>
                <w:bCs/>
                <w:color w:val="000000"/>
                <w:sz w:val="20"/>
                <w:szCs w:val="20"/>
                <w:shd w:val="clear" w:color="auto" w:fill="FFFFFF"/>
              </w:rPr>
              <w:t>-</w:t>
            </w:r>
            <w:r w:rsidR="00F20810">
              <w:rPr>
                <w:bCs/>
                <w:color w:val="000000"/>
                <w:sz w:val="20"/>
                <w:szCs w:val="20"/>
                <w:shd w:val="clear" w:color="auto" w:fill="FFFFFF"/>
              </w:rPr>
              <w:t xml:space="preserve"> </w:t>
            </w:r>
            <w:r w:rsidRPr="006F7A0C">
              <w:rPr>
                <w:bCs/>
                <w:color w:val="000000"/>
                <w:sz w:val="20"/>
                <w:szCs w:val="20"/>
                <w:shd w:val="clear" w:color="auto" w:fill="FFFFFF"/>
              </w:rPr>
              <w:t>1.46)</w:t>
            </w:r>
          </w:p>
        </w:tc>
        <w:tc>
          <w:tcPr>
            <w:tcW w:w="992" w:type="dxa"/>
            <w:vAlign w:val="center"/>
          </w:tcPr>
          <w:p w:rsidR="006F7A0C" w:rsidRPr="00D161BC" w:rsidRDefault="006F7A0C" w:rsidP="006B5C1D">
            <w:pPr>
              <w:keepNext/>
              <w:keepLines/>
              <w:spacing w:before="20" w:after="40"/>
              <w:jc w:val="right"/>
              <w:rPr>
                <w:color w:val="000000"/>
                <w:sz w:val="20"/>
                <w:szCs w:val="20"/>
              </w:rPr>
            </w:pPr>
            <w:r w:rsidRPr="00D161BC">
              <w:rPr>
                <w:color w:val="000000"/>
                <w:sz w:val="20"/>
                <w:szCs w:val="20"/>
              </w:rPr>
              <w:t>0.97</w:t>
            </w:r>
          </w:p>
        </w:tc>
        <w:tc>
          <w:tcPr>
            <w:tcW w:w="1276" w:type="dxa"/>
          </w:tcPr>
          <w:p w:rsidR="006F7A0C" w:rsidRPr="00D161BC" w:rsidRDefault="006F7A0C"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tcPr>
          <w:p w:rsidR="006F7A0C" w:rsidRPr="00F90AC2" w:rsidRDefault="006F7A0C" w:rsidP="006B5C1D">
            <w:pPr>
              <w:keepNext/>
              <w:keepLines/>
              <w:adjustRightInd w:val="0"/>
              <w:spacing w:before="20" w:after="40"/>
              <w:rPr>
                <w:b/>
                <w:bCs/>
                <w:color w:val="000000"/>
                <w:sz w:val="20"/>
                <w:szCs w:val="20"/>
                <w:shd w:val="clear" w:color="auto" w:fill="FFFFFF"/>
              </w:rPr>
            </w:pPr>
            <w:r>
              <w:rPr>
                <w:b/>
                <w:bCs/>
                <w:color w:val="000000"/>
                <w:sz w:val="20"/>
                <w:szCs w:val="20"/>
                <w:shd w:val="clear" w:color="auto" w:fill="FFFFFF"/>
              </w:rPr>
              <w:t>Motivation</w:t>
            </w:r>
            <w:r w:rsidRPr="00705320">
              <w:rPr>
                <w:b/>
                <w:bCs/>
                <w:color w:val="000000"/>
                <w:sz w:val="20"/>
                <w:szCs w:val="20"/>
                <w:shd w:val="clear" w:color="auto" w:fill="FFFFFF"/>
                <w:vertAlign w:val="superscript"/>
              </w:rPr>
              <w:t>#</w:t>
            </w:r>
          </w:p>
        </w:tc>
        <w:tc>
          <w:tcPr>
            <w:tcW w:w="1984" w:type="dxa"/>
          </w:tcPr>
          <w:p w:rsidR="006F7A0C" w:rsidRPr="00F90AC2" w:rsidRDefault="006F7A0C"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2.26</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(0.8</w:t>
            </w:r>
            <w:r w:rsidR="00F20810">
              <w:rPr>
                <w:bCs/>
                <w:color w:val="000000"/>
                <w:sz w:val="20"/>
                <w:szCs w:val="20"/>
                <w:shd w:val="clear" w:color="auto" w:fill="FFFFFF"/>
              </w:rPr>
              <w:t xml:space="preserve">0 </w:t>
            </w:r>
            <w:r w:rsidRPr="006F7A0C">
              <w:rPr>
                <w:bCs/>
                <w:color w:val="000000"/>
                <w:sz w:val="20"/>
                <w:szCs w:val="20"/>
                <w:shd w:val="clear" w:color="auto" w:fill="FFFFFF"/>
              </w:rPr>
              <w:t>-</w:t>
            </w:r>
            <w:r w:rsidR="00F20810">
              <w:rPr>
                <w:bCs/>
                <w:color w:val="000000"/>
                <w:sz w:val="20"/>
                <w:szCs w:val="20"/>
                <w:shd w:val="clear" w:color="auto" w:fill="FFFFFF"/>
              </w:rPr>
              <w:t xml:space="preserve"> </w:t>
            </w:r>
            <w:r w:rsidRPr="006F7A0C">
              <w:rPr>
                <w:bCs/>
                <w:color w:val="000000"/>
                <w:sz w:val="20"/>
                <w:szCs w:val="20"/>
                <w:shd w:val="clear" w:color="auto" w:fill="FFFFFF"/>
              </w:rPr>
              <w:t>6.37)</w:t>
            </w:r>
          </w:p>
        </w:tc>
        <w:tc>
          <w:tcPr>
            <w:tcW w:w="992" w:type="dxa"/>
            <w:vAlign w:val="center"/>
          </w:tcPr>
          <w:p w:rsidR="006F7A0C" w:rsidRPr="00D161BC" w:rsidRDefault="006F7A0C" w:rsidP="006B5C1D">
            <w:pPr>
              <w:keepNext/>
              <w:keepLines/>
              <w:spacing w:before="20" w:after="40"/>
              <w:jc w:val="right"/>
              <w:rPr>
                <w:color w:val="000000"/>
                <w:sz w:val="20"/>
                <w:szCs w:val="20"/>
              </w:rPr>
            </w:pPr>
            <w:r w:rsidRPr="00D161BC">
              <w:rPr>
                <w:color w:val="000000"/>
                <w:sz w:val="20"/>
                <w:szCs w:val="20"/>
              </w:rPr>
              <w:t>0.35</w:t>
            </w:r>
          </w:p>
        </w:tc>
        <w:tc>
          <w:tcPr>
            <w:tcW w:w="1276" w:type="dxa"/>
          </w:tcPr>
          <w:p w:rsidR="006F7A0C" w:rsidRPr="00D161BC" w:rsidRDefault="006F7A0C"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tcPr>
          <w:p w:rsidR="006F7A0C" w:rsidRPr="00F90AC2" w:rsidRDefault="006F7A0C" w:rsidP="006B5C1D">
            <w:pPr>
              <w:keepNext/>
              <w:keepLines/>
              <w:adjustRightInd w:val="0"/>
              <w:spacing w:before="20" w:after="40"/>
              <w:rPr>
                <w:b/>
                <w:bCs/>
                <w:color w:val="000000"/>
                <w:sz w:val="20"/>
                <w:szCs w:val="20"/>
                <w:shd w:val="clear" w:color="auto" w:fill="FFFFFF"/>
              </w:rPr>
            </w:pPr>
          </w:p>
        </w:tc>
        <w:tc>
          <w:tcPr>
            <w:tcW w:w="1984" w:type="dxa"/>
          </w:tcPr>
          <w:p w:rsidR="006F7A0C" w:rsidRPr="00F90AC2" w:rsidRDefault="006F7A0C"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3.79</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(1.28</w:t>
            </w:r>
            <w:r w:rsidR="00F20810">
              <w:rPr>
                <w:bCs/>
                <w:color w:val="000000"/>
                <w:sz w:val="20"/>
                <w:szCs w:val="20"/>
                <w:shd w:val="clear" w:color="auto" w:fill="FFFFFF"/>
              </w:rPr>
              <w:t xml:space="preserve"> </w:t>
            </w:r>
            <w:r w:rsidRPr="006F7A0C">
              <w:rPr>
                <w:bCs/>
                <w:color w:val="000000"/>
                <w:sz w:val="20"/>
                <w:szCs w:val="20"/>
                <w:shd w:val="clear" w:color="auto" w:fill="FFFFFF"/>
              </w:rPr>
              <w:t>-</w:t>
            </w:r>
            <w:r w:rsidR="00F20810">
              <w:rPr>
                <w:bCs/>
                <w:color w:val="000000"/>
                <w:sz w:val="20"/>
                <w:szCs w:val="20"/>
                <w:shd w:val="clear" w:color="auto" w:fill="FFFFFF"/>
              </w:rPr>
              <w:t xml:space="preserve"> </w:t>
            </w:r>
            <w:r w:rsidRPr="006F7A0C">
              <w:rPr>
                <w:bCs/>
                <w:color w:val="000000"/>
                <w:sz w:val="20"/>
                <w:szCs w:val="20"/>
                <w:shd w:val="clear" w:color="auto" w:fill="FFFFFF"/>
              </w:rPr>
              <w:t>11.2)</w:t>
            </w:r>
          </w:p>
        </w:tc>
        <w:tc>
          <w:tcPr>
            <w:tcW w:w="992" w:type="dxa"/>
            <w:vAlign w:val="center"/>
          </w:tcPr>
          <w:p w:rsidR="006F7A0C" w:rsidRPr="00D161BC" w:rsidRDefault="006F7A0C" w:rsidP="006B5C1D">
            <w:pPr>
              <w:keepNext/>
              <w:keepLines/>
              <w:spacing w:before="20" w:after="40"/>
              <w:jc w:val="right"/>
              <w:rPr>
                <w:color w:val="000000"/>
                <w:sz w:val="20"/>
                <w:szCs w:val="20"/>
              </w:rPr>
            </w:pPr>
            <w:r w:rsidRPr="00D161BC">
              <w:rPr>
                <w:color w:val="000000"/>
                <w:sz w:val="20"/>
                <w:szCs w:val="20"/>
              </w:rPr>
              <w:t>0.24</w:t>
            </w:r>
          </w:p>
        </w:tc>
        <w:tc>
          <w:tcPr>
            <w:tcW w:w="1276" w:type="dxa"/>
          </w:tcPr>
          <w:p w:rsidR="006F7A0C" w:rsidRPr="00D161BC" w:rsidRDefault="006F7A0C"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tcPr>
          <w:p w:rsidR="006F7A0C" w:rsidRPr="00F90AC2" w:rsidRDefault="006F7A0C" w:rsidP="006B5C1D">
            <w:pPr>
              <w:keepNext/>
              <w:keepLines/>
              <w:adjustRightInd w:val="0"/>
              <w:spacing w:before="20" w:after="40"/>
              <w:rPr>
                <w:b/>
                <w:bCs/>
                <w:color w:val="000000"/>
                <w:sz w:val="20"/>
                <w:szCs w:val="20"/>
                <w:shd w:val="clear" w:color="auto" w:fill="FFFFFF"/>
              </w:rPr>
            </w:pPr>
          </w:p>
        </w:tc>
        <w:tc>
          <w:tcPr>
            <w:tcW w:w="1984" w:type="dxa"/>
          </w:tcPr>
          <w:p w:rsidR="006F7A0C" w:rsidRPr="00F90AC2" w:rsidRDefault="006F7A0C"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1.68</w:t>
            </w:r>
          </w:p>
        </w:tc>
        <w:tc>
          <w:tcPr>
            <w:tcW w:w="1276" w:type="dxa"/>
            <w:vAlign w:val="bottom"/>
          </w:tcPr>
          <w:p w:rsidR="006F7A0C" w:rsidRPr="006F7A0C" w:rsidRDefault="006F7A0C"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(0.57</w:t>
            </w:r>
            <w:r w:rsidR="00F20810">
              <w:rPr>
                <w:bCs/>
                <w:color w:val="000000"/>
                <w:sz w:val="20"/>
                <w:szCs w:val="20"/>
                <w:shd w:val="clear" w:color="auto" w:fill="FFFFFF"/>
              </w:rPr>
              <w:t xml:space="preserve"> </w:t>
            </w:r>
            <w:r w:rsidRPr="006F7A0C">
              <w:rPr>
                <w:bCs/>
                <w:color w:val="000000"/>
                <w:sz w:val="20"/>
                <w:szCs w:val="20"/>
                <w:shd w:val="clear" w:color="auto" w:fill="FFFFFF"/>
              </w:rPr>
              <w:t>-</w:t>
            </w:r>
            <w:r w:rsidR="00F20810">
              <w:rPr>
                <w:bCs/>
                <w:color w:val="000000"/>
                <w:sz w:val="20"/>
                <w:szCs w:val="20"/>
                <w:shd w:val="clear" w:color="auto" w:fill="FFFFFF"/>
              </w:rPr>
              <w:t xml:space="preserve"> </w:t>
            </w:r>
            <w:r w:rsidRPr="006F7A0C">
              <w:rPr>
                <w:bCs/>
                <w:color w:val="000000"/>
                <w:sz w:val="20"/>
                <w:szCs w:val="20"/>
                <w:shd w:val="clear" w:color="auto" w:fill="FFFFFF"/>
              </w:rPr>
              <w:t>4.92)</w:t>
            </w:r>
          </w:p>
        </w:tc>
        <w:tc>
          <w:tcPr>
            <w:tcW w:w="992" w:type="dxa"/>
            <w:vAlign w:val="center"/>
          </w:tcPr>
          <w:p w:rsidR="006F7A0C" w:rsidRPr="00D161BC" w:rsidRDefault="006F7A0C" w:rsidP="006B5C1D">
            <w:pPr>
              <w:keepNext/>
              <w:keepLines/>
              <w:spacing w:before="20" w:after="40"/>
              <w:jc w:val="right"/>
              <w:rPr>
                <w:color w:val="000000"/>
                <w:sz w:val="20"/>
                <w:szCs w:val="20"/>
              </w:rPr>
            </w:pPr>
            <w:r w:rsidRPr="00D161BC">
              <w:rPr>
                <w:color w:val="000000"/>
                <w:sz w:val="20"/>
                <w:szCs w:val="20"/>
              </w:rPr>
              <w:t>0.57</w:t>
            </w:r>
          </w:p>
        </w:tc>
        <w:tc>
          <w:tcPr>
            <w:tcW w:w="1276" w:type="dxa"/>
          </w:tcPr>
          <w:p w:rsidR="006F7A0C" w:rsidRPr="00D161BC" w:rsidRDefault="006F7A0C"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vMerge w:val="restart"/>
          </w:tcPr>
          <w:p w:rsidR="00F20810" w:rsidRPr="00F90AC2" w:rsidRDefault="00F20810" w:rsidP="006B5C1D">
            <w:pPr>
              <w:keepNext/>
              <w:keepLines/>
              <w:adjustRightInd w:val="0"/>
              <w:spacing w:before="20" w:after="40"/>
              <w:rPr>
                <w:b/>
                <w:bCs/>
                <w:color w:val="000000"/>
                <w:sz w:val="20"/>
                <w:szCs w:val="20"/>
                <w:shd w:val="clear" w:color="auto" w:fill="FFFFFF"/>
              </w:rPr>
            </w:pPr>
            <w:r>
              <w:rPr>
                <w:b/>
                <w:bCs/>
                <w:color w:val="000000"/>
                <w:sz w:val="20"/>
                <w:szCs w:val="20"/>
                <w:shd w:val="clear" w:color="auto" w:fill="FFFFFF"/>
              </w:rPr>
              <w:t>Major depressive disorder</w:t>
            </w:r>
          </w:p>
        </w:tc>
        <w:tc>
          <w:tcPr>
            <w:tcW w:w="1984" w:type="dxa"/>
          </w:tcPr>
          <w:p w:rsidR="00F20810" w:rsidRPr="00F90AC2" w:rsidRDefault="00F20810" w:rsidP="006B5C1D">
            <w:pPr>
              <w:keepNext/>
              <w:keepLines/>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F20810" w:rsidRPr="006F7A0C" w:rsidRDefault="00F20810"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0.54</w:t>
            </w:r>
          </w:p>
        </w:tc>
        <w:tc>
          <w:tcPr>
            <w:tcW w:w="1276" w:type="dxa"/>
            <w:vAlign w:val="bottom"/>
          </w:tcPr>
          <w:p w:rsidR="00F20810" w:rsidRPr="006F7A0C" w:rsidRDefault="00F20810"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(0.2</w:t>
            </w:r>
            <w:r>
              <w:rPr>
                <w:bCs/>
                <w:color w:val="000000"/>
                <w:sz w:val="20"/>
                <w:szCs w:val="20"/>
                <w:shd w:val="clear" w:color="auto" w:fill="FFFFFF"/>
              </w:rPr>
              <w:t xml:space="preserve">0 </w:t>
            </w:r>
            <w:r w:rsidRPr="006F7A0C">
              <w:rPr>
                <w:bCs/>
                <w:color w:val="000000"/>
                <w:sz w:val="20"/>
                <w:szCs w:val="20"/>
                <w:shd w:val="clear" w:color="auto" w:fill="FFFFFF"/>
              </w:rPr>
              <w:t>-</w:t>
            </w:r>
            <w:r>
              <w:rPr>
                <w:bCs/>
                <w:color w:val="000000"/>
                <w:sz w:val="20"/>
                <w:szCs w:val="20"/>
                <w:shd w:val="clear" w:color="auto" w:fill="FFFFFF"/>
              </w:rPr>
              <w:t xml:space="preserve"> </w:t>
            </w:r>
            <w:r w:rsidRPr="006F7A0C">
              <w:rPr>
                <w:bCs/>
                <w:color w:val="000000"/>
                <w:sz w:val="20"/>
                <w:szCs w:val="20"/>
                <w:shd w:val="clear" w:color="auto" w:fill="FFFFFF"/>
              </w:rPr>
              <w:t>1.45)</w:t>
            </w:r>
          </w:p>
        </w:tc>
        <w:tc>
          <w:tcPr>
            <w:tcW w:w="992" w:type="dxa"/>
            <w:vAlign w:val="center"/>
          </w:tcPr>
          <w:p w:rsidR="00F20810" w:rsidRPr="00D161BC" w:rsidRDefault="00F20810" w:rsidP="006B5C1D">
            <w:pPr>
              <w:keepNext/>
              <w:keepLines/>
              <w:spacing w:before="20" w:after="40"/>
              <w:jc w:val="right"/>
              <w:rPr>
                <w:color w:val="000000"/>
                <w:sz w:val="20"/>
                <w:szCs w:val="20"/>
              </w:rPr>
            </w:pPr>
            <w:r w:rsidRPr="00D161BC">
              <w:rPr>
                <w:color w:val="000000"/>
                <w:sz w:val="20"/>
                <w:szCs w:val="20"/>
              </w:rPr>
              <w:t>0.47</w:t>
            </w:r>
          </w:p>
        </w:tc>
        <w:tc>
          <w:tcPr>
            <w:tcW w:w="1276" w:type="dxa"/>
          </w:tcPr>
          <w:p w:rsidR="00F20810" w:rsidRPr="00D161BC" w:rsidRDefault="00F20810"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vMerge/>
          </w:tcPr>
          <w:p w:rsidR="00F20810" w:rsidRPr="00F90AC2" w:rsidRDefault="00F20810" w:rsidP="006B5C1D">
            <w:pPr>
              <w:keepNext/>
              <w:keepLines/>
              <w:adjustRightInd w:val="0"/>
              <w:spacing w:before="20" w:after="40"/>
              <w:rPr>
                <w:b/>
                <w:bCs/>
                <w:color w:val="000000"/>
                <w:sz w:val="20"/>
                <w:szCs w:val="20"/>
                <w:shd w:val="clear" w:color="auto" w:fill="FFFFFF"/>
              </w:rPr>
            </w:pPr>
          </w:p>
        </w:tc>
        <w:tc>
          <w:tcPr>
            <w:tcW w:w="1984" w:type="dxa"/>
          </w:tcPr>
          <w:p w:rsidR="00F20810" w:rsidRPr="00F90AC2" w:rsidRDefault="00F20810"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vAlign w:val="bottom"/>
          </w:tcPr>
          <w:p w:rsidR="00F20810" w:rsidRPr="006F7A0C" w:rsidRDefault="00F20810"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1.37</w:t>
            </w:r>
          </w:p>
        </w:tc>
        <w:tc>
          <w:tcPr>
            <w:tcW w:w="1276" w:type="dxa"/>
            <w:vAlign w:val="bottom"/>
          </w:tcPr>
          <w:p w:rsidR="00F20810" w:rsidRPr="006F7A0C" w:rsidRDefault="00F20810"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(0.41</w:t>
            </w:r>
            <w:r>
              <w:rPr>
                <w:bCs/>
                <w:color w:val="000000"/>
                <w:sz w:val="20"/>
                <w:szCs w:val="20"/>
                <w:shd w:val="clear" w:color="auto" w:fill="FFFFFF"/>
              </w:rPr>
              <w:t xml:space="preserve"> </w:t>
            </w:r>
            <w:r w:rsidRPr="006F7A0C">
              <w:rPr>
                <w:bCs/>
                <w:color w:val="000000"/>
                <w:sz w:val="20"/>
                <w:szCs w:val="20"/>
                <w:shd w:val="clear" w:color="auto" w:fill="FFFFFF"/>
              </w:rPr>
              <w:t>-</w:t>
            </w:r>
            <w:r>
              <w:rPr>
                <w:bCs/>
                <w:color w:val="000000"/>
                <w:sz w:val="20"/>
                <w:szCs w:val="20"/>
                <w:shd w:val="clear" w:color="auto" w:fill="FFFFFF"/>
              </w:rPr>
              <w:t xml:space="preserve"> </w:t>
            </w:r>
            <w:r w:rsidRPr="006F7A0C">
              <w:rPr>
                <w:bCs/>
                <w:color w:val="000000"/>
                <w:sz w:val="20"/>
                <w:szCs w:val="20"/>
                <w:shd w:val="clear" w:color="auto" w:fill="FFFFFF"/>
              </w:rPr>
              <w:t>4.58)</w:t>
            </w:r>
          </w:p>
        </w:tc>
        <w:tc>
          <w:tcPr>
            <w:tcW w:w="992" w:type="dxa"/>
            <w:vAlign w:val="center"/>
          </w:tcPr>
          <w:p w:rsidR="00F20810" w:rsidRPr="00D161BC" w:rsidRDefault="00F20810" w:rsidP="006B5C1D">
            <w:pPr>
              <w:keepNext/>
              <w:keepLines/>
              <w:spacing w:before="20" w:after="40"/>
              <w:jc w:val="right"/>
              <w:rPr>
                <w:color w:val="000000"/>
                <w:sz w:val="20"/>
                <w:szCs w:val="20"/>
              </w:rPr>
            </w:pPr>
            <w:r w:rsidRPr="00D161BC">
              <w:rPr>
                <w:color w:val="000000"/>
                <w:sz w:val="20"/>
                <w:szCs w:val="20"/>
              </w:rPr>
              <w:t>0.76</w:t>
            </w:r>
          </w:p>
        </w:tc>
        <w:tc>
          <w:tcPr>
            <w:tcW w:w="1276" w:type="dxa"/>
          </w:tcPr>
          <w:p w:rsidR="00F20810" w:rsidRPr="00D161BC" w:rsidRDefault="00F20810" w:rsidP="006B5C1D">
            <w:pPr>
              <w:keepNext/>
              <w:keepLines/>
              <w:spacing w:before="20" w:after="40"/>
              <w:jc w:val="right"/>
              <w:rPr>
                <w:color w:val="000000"/>
                <w:sz w:val="20"/>
                <w:szCs w:val="20"/>
              </w:rPr>
            </w:pPr>
            <w:r>
              <w:rPr>
                <w:color w:val="000000"/>
                <w:sz w:val="20"/>
                <w:szCs w:val="20"/>
              </w:rPr>
              <w:t>No</w:t>
            </w:r>
          </w:p>
        </w:tc>
      </w:tr>
      <w:tr w:rsidR="00F20810" w:rsidRPr="00F90AC2" w:rsidTr="00F20810">
        <w:tc>
          <w:tcPr>
            <w:tcW w:w="1560" w:type="dxa"/>
            <w:vMerge/>
            <w:tcBorders>
              <w:bottom w:val="single" w:sz="4" w:space="0" w:color="auto"/>
            </w:tcBorders>
          </w:tcPr>
          <w:p w:rsidR="00F20810" w:rsidRPr="00F90AC2" w:rsidRDefault="00F20810" w:rsidP="006B5C1D">
            <w:pPr>
              <w:keepNext/>
              <w:keepLines/>
              <w:adjustRightInd w:val="0"/>
              <w:spacing w:before="20" w:after="40"/>
              <w:rPr>
                <w:b/>
                <w:bCs/>
                <w:color w:val="000000"/>
                <w:sz w:val="20"/>
                <w:szCs w:val="20"/>
                <w:shd w:val="clear" w:color="auto" w:fill="FFFFFF"/>
              </w:rPr>
            </w:pPr>
          </w:p>
        </w:tc>
        <w:tc>
          <w:tcPr>
            <w:tcW w:w="1984" w:type="dxa"/>
            <w:tcBorders>
              <w:bottom w:val="single" w:sz="4" w:space="0" w:color="auto"/>
            </w:tcBorders>
          </w:tcPr>
          <w:p w:rsidR="00F20810" w:rsidRPr="00F90AC2" w:rsidRDefault="00F20810" w:rsidP="006B5C1D">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276" w:type="dxa"/>
            <w:tcBorders>
              <w:bottom w:val="single" w:sz="4" w:space="0" w:color="auto"/>
            </w:tcBorders>
            <w:vAlign w:val="bottom"/>
          </w:tcPr>
          <w:p w:rsidR="00F20810" w:rsidRPr="006F7A0C" w:rsidRDefault="00F20810"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0.82</w:t>
            </w:r>
          </w:p>
        </w:tc>
        <w:tc>
          <w:tcPr>
            <w:tcW w:w="1276" w:type="dxa"/>
            <w:tcBorders>
              <w:bottom w:val="single" w:sz="4" w:space="0" w:color="auto"/>
            </w:tcBorders>
            <w:vAlign w:val="bottom"/>
          </w:tcPr>
          <w:p w:rsidR="00F20810" w:rsidRPr="006F7A0C" w:rsidRDefault="00F20810" w:rsidP="006B5C1D">
            <w:pPr>
              <w:keepNext/>
              <w:keepLines/>
              <w:adjustRightInd w:val="0"/>
              <w:spacing w:before="20" w:after="40"/>
              <w:jc w:val="right"/>
              <w:rPr>
                <w:bCs/>
                <w:color w:val="000000"/>
                <w:sz w:val="20"/>
                <w:szCs w:val="20"/>
                <w:shd w:val="clear" w:color="auto" w:fill="FFFFFF"/>
              </w:rPr>
            </w:pPr>
            <w:r w:rsidRPr="006F7A0C">
              <w:rPr>
                <w:bCs/>
                <w:color w:val="000000"/>
                <w:sz w:val="20"/>
                <w:szCs w:val="20"/>
                <w:shd w:val="clear" w:color="auto" w:fill="FFFFFF"/>
              </w:rPr>
              <w:t>(0.28</w:t>
            </w:r>
            <w:r>
              <w:rPr>
                <w:bCs/>
                <w:color w:val="000000"/>
                <w:sz w:val="20"/>
                <w:szCs w:val="20"/>
                <w:shd w:val="clear" w:color="auto" w:fill="FFFFFF"/>
              </w:rPr>
              <w:t xml:space="preserve"> </w:t>
            </w:r>
            <w:r w:rsidRPr="006F7A0C">
              <w:rPr>
                <w:bCs/>
                <w:color w:val="000000"/>
                <w:sz w:val="20"/>
                <w:szCs w:val="20"/>
                <w:shd w:val="clear" w:color="auto" w:fill="FFFFFF"/>
              </w:rPr>
              <w:t>-</w:t>
            </w:r>
            <w:r>
              <w:rPr>
                <w:bCs/>
                <w:color w:val="000000"/>
                <w:sz w:val="20"/>
                <w:szCs w:val="20"/>
                <w:shd w:val="clear" w:color="auto" w:fill="FFFFFF"/>
              </w:rPr>
              <w:t xml:space="preserve"> </w:t>
            </w:r>
            <w:r w:rsidRPr="006F7A0C">
              <w:rPr>
                <w:bCs/>
                <w:color w:val="000000"/>
                <w:sz w:val="20"/>
                <w:szCs w:val="20"/>
                <w:shd w:val="clear" w:color="auto" w:fill="FFFFFF"/>
              </w:rPr>
              <w:t>2.42)</w:t>
            </w:r>
          </w:p>
        </w:tc>
        <w:tc>
          <w:tcPr>
            <w:tcW w:w="992" w:type="dxa"/>
            <w:tcBorders>
              <w:bottom w:val="single" w:sz="4" w:space="0" w:color="auto"/>
            </w:tcBorders>
            <w:vAlign w:val="center"/>
          </w:tcPr>
          <w:p w:rsidR="00F20810" w:rsidRPr="00D161BC" w:rsidRDefault="00F20810" w:rsidP="006B5C1D">
            <w:pPr>
              <w:keepNext/>
              <w:keepLines/>
              <w:spacing w:before="20" w:after="40"/>
              <w:jc w:val="right"/>
              <w:rPr>
                <w:color w:val="000000"/>
                <w:sz w:val="20"/>
                <w:szCs w:val="20"/>
              </w:rPr>
            </w:pPr>
            <w:r w:rsidRPr="00D161BC">
              <w:rPr>
                <w:color w:val="000000"/>
                <w:sz w:val="20"/>
                <w:szCs w:val="20"/>
              </w:rPr>
              <w:t>0.83</w:t>
            </w:r>
          </w:p>
        </w:tc>
        <w:tc>
          <w:tcPr>
            <w:tcW w:w="1276" w:type="dxa"/>
            <w:tcBorders>
              <w:bottom w:val="single" w:sz="4" w:space="0" w:color="auto"/>
            </w:tcBorders>
          </w:tcPr>
          <w:p w:rsidR="00F20810" w:rsidRPr="00D161BC" w:rsidRDefault="00F20810" w:rsidP="006B5C1D">
            <w:pPr>
              <w:keepNext/>
              <w:keepLines/>
              <w:spacing w:before="20" w:after="40"/>
              <w:jc w:val="right"/>
              <w:rPr>
                <w:color w:val="000000"/>
                <w:sz w:val="20"/>
                <w:szCs w:val="20"/>
              </w:rPr>
            </w:pPr>
            <w:r>
              <w:rPr>
                <w:color w:val="000000"/>
                <w:sz w:val="20"/>
                <w:szCs w:val="20"/>
              </w:rPr>
              <w:t>No</w:t>
            </w:r>
          </w:p>
        </w:tc>
      </w:tr>
    </w:tbl>
    <w:p w:rsidR="005D63D2" w:rsidRPr="006B5C1D" w:rsidRDefault="005D63D2" w:rsidP="006B5C1D">
      <w:pPr>
        <w:keepNext/>
        <w:keepLines/>
        <w:jc w:val="both"/>
      </w:pPr>
      <w:r w:rsidRPr="006B5C1D">
        <w:rPr>
          <w:sz w:val="20"/>
          <w:szCs w:val="20"/>
        </w:rPr>
        <w:t>F</w:t>
      </w:r>
      <w:r w:rsidR="00F20810" w:rsidRPr="006B5C1D">
        <w:rPr>
          <w:sz w:val="20"/>
          <w:szCs w:val="20"/>
        </w:rPr>
        <w:t>WE</w:t>
      </w:r>
      <w:r w:rsidRPr="006B5C1D">
        <w:rPr>
          <w:sz w:val="20"/>
          <w:szCs w:val="20"/>
        </w:rPr>
        <w:t xml:space="preserve">R adjustment family: Primary Outcomes </w:t>
      </w:r>
      <w:r w:rsidR="00977D02" w:rsidRPr="006B5C1D">
        <w:rPr>
          <w:sz w:val="20"/>
          <w:szCs w:val="20"/>
        </w:rPr>
        <w:t>Hypothesis</w:t>
      </w:r>
      <w:r w:rsidRPr="006B5C1D">
        <w:rPr>
          <w:sz w:val="20"/>
          <w:szCs w:val="20"/>
        </w:rPr>
        <w:t xml:space="preserve"> 1 for gambling-quit or improved; Secondary Outcomes </w:t>
      </w:r>
      <w:r w:rsidR="00977D02" w:rsidRPr="006B5C1D">
        <w:rPr>
          <w:sz w:val="20"/>
          <w:szCs w:val="20"/>
        </w:rPr>
        <w:t>Hypothesis</w:t>
      </w:r>
      <w:r w:rsidRPr="006B5C1D">
        <w:rPr>
          <w:sz w:val="20"/>
          <w:szCs w:val="20"/>
        </w:rPr>
        <w:t xml:space="preserve"> 1 for </w:t>
      </w:r>
      <w:r w:rsidR="00705320" w:rsidRPr="006B5C1D">
        <w:rPr>
          <w:sz w:val="20"/>
          <w:szCs w:val="20"/>
        </w:rPr>
        <w:t>motivation and major depressive disorder</w:t>
      </w:r>
    </w:p>
    <w:p w:rsidR="008D3D38" w:rsidRPr="006B5C1D" w:rsidRDefault="00705320" w:rsidP="006B5C1D">
      <w:pPr>
        <w:keepNext/>
        <w:keepLines/>
        <w:rPr>
          <w:bCs/>
          <w:color w:val="000000"/>
          <w:sz w:val="20"/>
          <w:szCs w:val="20"/>
          <w:shd w:val="clear" w:color="auto" w:fill="FFFFFF"/>
        </w:rPr>
      </w:pPr>
      <w:r w:rsidRPr="006B5C1D">
        <w:rPr>
          <w:bCs/>
          <w:color w:val="000000"/>
          <w:sz w:val="20"/>
          <w:szCs w:val="20"/>
          <w:shd w:val="clear" w:color="auto" w:fill="FFFFFF"/>
          <w:vertAlign w:val="superscript"/>
        </w:rPr>
        <w:t xml:space="preserve"># </w:t>
      </w:r>
      <w:r w:rsidR="00D97031" w:rsidRPr="006B5C1D">
        <w:rPr>
          <w:bCs/>
          <w:color w:val="000000"/>
          <w:sz w:val="20"/>
          <w:szCs w:val="20"/>
          <w:shd w:val="clear" w:color="auto" w:fill="FFFFFF"/>
          <w:vertAlign w:val="superscript"/>
        </w:rPr>
        <w:t xml:space="preserve"> </w:t>
      </w:r>
      <w:r w:rsidRPr="006B5C1D">
        <w:rPr>
          <w:bCs/>
          <w:color w:val="000000"/>
          <w:sz w:val="20"/>
          <w:szCs w:val="20"/>
          <w:shd w:val="clear" w:color="auto" w:fill="FFFFFF"/>
        </w:rPr>
        <w:t>Motivation outcome is for score 10 on the Likert scale (high motivation) vs. score &lt;10</w:t>
      </w:r>
    </w:p>
    <w:p w:rsidR="00F20810" w:rsidRPr="006B5C1D" w:rsidRDefault="00F20810" w:rsidP="006B5C1D">
      <w:pPr>
        <w:keepNext/>
        <w:keepLines/>
        <w:ind w:right="-58"/>
        <w:rPr>
          <w:bCs/>
          <w:color w:val="000000"/>
          <w:sz w:val="20"/>
          <w:szCs w:val="20"/>
          <w:shd w:val="clear" w:color="auto" w:fill="FFFFFF"/>
        </w:rPr>
      </w:pPr>
      <w:r w:rsidRPr="006B5C1D">
        <w:rPr>
          <w:bCs/>
          <w:color w:val="000000"/>
          <w:sz w:val="20"/>
          <w:szCs w:val="20"/>
          <w:shd w:val="clear" w:color="auto" w:fill="FFFFFF"/>
        </w:rPr>
        <w:t>*</w:t>
      </w:r>
      <w:r w:rsidR="00D97031" w:rsidRPr="006B5C1D">
        <w:rPr>
          <w:bCs/>
          <w:color w:val="000000"/>
          <w:sz w:val="20"/>
          <w:szCs w:val="20"/>
          <w:shd w:val="clear" w:color="auto" w:fill="FFFFFF"/>
        </w:rPr>
        <w:t xml:space="preserve"> </w:t>
      </w:r>
      <w:r w:rsidR="00F325D3" w:rsidRPr="006B5C1D">
        <w:rPr>
          <w:bCs/>
          <w:color w:val="000000"/>
          <w:sz w:val="20"/>
          <w:szCs w:val="20"/>
          <w:shd w:val="clear" w:color="auto" w:fill="FFFFFF"/>
        </w:rPr>
        <w:t>T</w:t>
      </w:r>
      <w:r w:rsidRPr="006B5C1D">
        <w:rPr>
          <w:bCs/>
          <w:color w:val="000000"/>
          <w:sz w:val="20"/>
          <w:szCs w:val="20"/>
          <w:shd w:val="clear" w:color="auto" w:fill="FFFFFF"/>
        </w:rPr>
        <w:t>he first listed intervention group is the reference group (i.e. the denominator) for the Odds Ratio</w:t>
      </w:r>
    </w:p>
    <w:p w:rsidR="006B5C1D" w:rsidRPr="006B5C1D" w:rsidRDefault="006B5C1D" w:rsidP="006B5C1D">
      <w:pPr>
        <w:jc w:val="both"/>
        <w:rPr>
          <w:sz w:val="20"/>
          <w:szCs w:val="20"/>
        </w:rPr>
      </w:pPr>
      <w:r w:rsidRPr="006B5C1D">
        <w:rPr>
          <w:b/>
          <w:sz w:val="20"/>
          <w:szCs w:val="20"/>
        </w:rPr>
        <w:t xml:space="preserve">^ </w:t>
      </w:r>
      <w:r w:rsidRPr="006B5C1D">
        <w:rPr>
          <w:sz w:val="20"/>
          <w:szCs w:val="20"/>
        </w:rPr>
        <w:t>Confidence intervals correspond to the nominal significance level (unadjusted for multiple testing) and may be considered anti-conservative</w:t>
      </w:r>
    </w:p>
    <w:p w:rsidR="006B5C1D" w:rsidRPr="006B5C1D" w:rsidRDefault="006B5C1D" w:rsidP="006B5C1D">
      <w:pPr>
        <w:jc w:val="both"/>
        <w:rPr>
          <w:sz w:val="20"/>
          <w:szCs w:val="20"/>
        </w:rPr>
      </w:pPr>
    </w:p>
    <w:p w:rsidR="00190545" w:rsidRPr="00DE7450" w:rsidRDefault="00190545" w:rsidP="008368C9">
      <w:pPr>
        <w:pStyle w:val="Heading3b"/>
        <w:numPr>
          <w:ilvl w:val="2"/>
          <w:numId w:val="44"/>
        </w:numPr>
        <w:tabs>
          <w:tab w:val="clear" w:pos="1146"/>
        </w:tabs>
        <w:ind w:left="709"/>
        <w:rPr>
          <w:rFonts w:ascii="Times New Roman" w:hAnsi="Times New Roman" w:cs="Times New Roman"/>
          <w:b/>
        </w:rPr>
      </w:pPr>
      <w:bookmarkStart w:id="95" w:name="_Toc431905560"/>
      <w:r>
        <w:rPr>
          <w:rFonts w:ascii="Times New Roman" w:hAnsi="Times New Roman" w:cs="Times New Roman"/>
          <w:b/>
        </w:rPr>
        <w:t>Subgroup analyses for continuous outcomes</w:t>
      </w:r>
      <w:bookmarkEnd w:id="95"/>
    </w:p>
    <w:p w:rsidR="00190545" w:rsidRPr="0051426B" w:rsidRDefault="00190545" w:rsidP="004244E4"/>
    <w:p w:rsidR="00BB2E03" w:rsidRDefault="009B5247" w:rsidP="009B5247">
      <w:pPr>
        <w:jc w:val="both"/>
        <w:rPr>
          <w:szCs w:val="22"/>
        </w:rPr>
      </w:pPr>
      <w:r>
        <w:rPr>
          <w:szCs w:val="22"/>
        </w:rPr>
        <w:t>There was no statistically significant difference in outcomes between intervention groups at 36 months for days gambled and money lost by hazardous alcohol consumption, Māori ethnicity, psychological distress and problem gambling severity (Appendix 5).</w:t>
      </w:r>
    </w:p>
    <w:p w:rsidR="00190545" w:rsidRPr="0051426B" w:rsidRDefault="00190545" w:rsidP="004244E4"/>
    <w:p w:rsidR="00642984" w:rsidRPr="00DE7450" w:rsidRDefault="00642984" w:rsidP="008368C9">
      <w:pPr>
        <w:pStyle w:val="Heading3b"/>
        <w:numPr>
          <w:ilvl w:val="2"/>
          <w:numId w:val="44"/>
        </w:numPr>
        <w:tabs>
          <w:tab w:val="clear" w:pos="1146"/>
        </w:tabs>
        <w:ind w:left="709"/>
        <w:rPr>
          <w:rFonts w:ascii="Times New Roman" w:hAnsi="Times New Roman" w:cs="Times New Roman"/>
          <w:b/>
        </w:rPr>
      </w:pPr>
      <w:bookmarkStart w:id="96" w:name="_Toc431905561"/>
      <w:r>
        <w:rPr>
          <w:rFonts w:ascii="Times New Roman" w:hAnsi="Times New Roman" w:cs="Times New Roman"/>
          <w:b/>
        </w:rPr>
        <w:t>Subgroup analyses for dichotomous outcomes</w:t>
      </w:r>
      <w:bookmarkEnd w:id="96"/>
    </w:p>
    <w:p w:rsidR="00190545" w:rsidRPr="0051426B" w:rsidRDefault="00190545" w:rsidP="004244E4"/>
    <w:p w:rsidR="008A6576" w:rsidRDefault="008A6576" w:rsidP="008A6576">
      <w:pPr>
        <w:jc w:val="both"/>
        <w:rPr>
          <w:szCs w:val="22"/>
        </w:rPr>
      </w:pPr>
      <w:r>
        <w:rPr>
          <w:szCs w:val="22"/>
        </w:rPr>
        <w:t>A statistically significant relative difference was noted in the Odds for gambling-quit or improved between TAU and MI+W+B, and also between MI and MI+W+B for low hazardous alcohol consumption at 36 months, with the Odds  being higher for the MI+W+B group than for the TAU and MI groups (i.e. Odds Ratio &gt;1).  This finding was not apparent between the MI+W and MI+W+B groups or for high hazardous alcohol consumption.  A statistically significant relative difference was also noted in the Odds for gambling-quit or improved between MI+W and MI+W+B for non-Māori ethnicity at 36 months, with the Odds being lower for the MI+W+B group at 36 months, i.e. the Odds Ratio is &lt;1 (</w:t>
      </w:r>
      <w:r>
        <w:rPr>
          <w:szCs w:val="22"/>
        </w:rPr>
        <w:fldChar w:fldCharType="begin"/>
      </w:r>
      <w:r>
        <w:rPr>
          <w:szCs w:val="22"/>
        </w:rPr>
        <w:instrText xml:space="preserve"> REF _Ref409000409 \h </w:instrText>
      </w:r>
      <w:r>
        <w:rPr>
          <w:szCs w:val="22"/>
        </w:rPr>
      </w:r>
      <w:r>
        <w:rPr>
          <w:szCs w:val="22"/>
        </w:rPr>
        <w:fldChar w:fldCharType="separate"/>
      </w:r>
      <w:r w:rsidR="00A315D9" w:rsidRPr="00FD260D">
        <w:t xml:space="preserve">Table </w:t>
      </w:r>
      <w:r w:rsidR="00A315D9">
        <w:rPr>
          <w:noProof/>
        </w:rPr>
        <w:t>7</w:t>
      </w:r>
      <w:r>
        <w:rPr>
          <w:szCs w:val="22"/>
        </w:rPr>
        <w:fldChar w:fldCharType="end"/>
      </w:r>
      <w:r>
        <w:rPr>
          <w:szCs w:val="22"/>
        </w:rPr>
        <w:t xml:space="preserve">).  </w:t>
      </w:r>
      <w:r w:rsidRPr="00F73506">
        <w:rPr>
          <w:i/>
          <w:szCs w:val="22"/>
        </w:rPr>
        <w:t>However, the</w:t>
      </w:r>
      <w:r>
        <w:rPr>
          <w:i/>
          <w:szCs w:val="22"/>
        </w:rPr>
        <w:t xml:space="preserve"> results</w:t>
      </w:r>
      <w:r w:rsidRPr="00F73506">
        <w:rPr>
          <w:i/>
          <w:szCs w:val="22"/>
        </w:rPr>
        <w:t xml:space="preserve"> </w:t>
      </w:r>
      <w:r>
        <w:rPr>
          <w:i/>
          <w:szCs w:val="22"/>
        </w:rPr>
        <w:t>in this section come</w:t>
      </w:r>
      <w:r w:rsidRPr="00F73506">
        <w:rPr>
          <w:i/>
          <w:szCs w:val="22"/>
        </w:rPr>
        <w:t xml:space="preserve"> from model</w:t>
      </w:r>
      <w:r>
        <w:rPr>
          <w:i/>
          <w:szCs w:val="22"/>
        </w:rPr>
        <w:t>s</w:t>
      </w:r>
      <w:r w:rsidRPr="00F73506">
        <w:rPr>
          <w:i/>
          <w:szCs w:val="22"/>
        </w:rPr>
        <w:t xml:space="preserve"> where some</w:t>
      </w:r>
      <w:r>
        <w:rPr>
          <w:i/>
          <w:szCs w:val="22"/>
        </w:rPr>
        <w:t xml:space="preserve"> Odds Ratios (including for the findings above) </w:t>
      </w:r>
      <w:r w:rsidRPr="00F73506">
        <w:rPr>
          <w:i/>
          <w:szCs w:val="22"/>
        </w:rPr>
        <w:t>were extremely small or extremely large (</w:t>
      </w:r>
      <w:r>
        <w:rPr>
          <w:i/>
          <w:szCs w:val="22"/>
        </w:rPr>
        <w:t>likely</w:t>
      </w:r>
      <w:r w:rsidRPr="00F73506">
        <w:rPr>
          <w:i/>
          <w:szCs w:val="22"/>
        </w:rPr>
        <w:t xml:space="preserve"> due to small sample size</w:t>
      </w:r>
      <w:r>
        <w:rPr>
          <w:i/>
          <w:szCs w:val="22"/>
        </w:rPr>
        <w:t>s in some categories</w:t>
      </w:r>
      <w:r w:rsidRPr="00F73506">
        <w:rPr>
          <w:i/>
          <w:szCs w:val="22"/>
        </w:rPr>
        <w:t>) so these findings should be treated with caution and should not be considered conclusive</w:t>
      </w:r>
      <w:r>
        <w:rPr>
          <w:szCs w:val="22"/>
        </w:rPr>
        <w:t>.</w:t>
      </w:r>
    </w:p>
    <w:p w:rsidR="008A6576" w:rsidRPr="0051426B" w:rsidRDefault="008A6576" w:rsidP="008A6576">
      <w:pPr>
        <w:jc w:val="both"/>
        <w:rPr>
          <w:szCs w:val="22"/>
        </w:rPr>
      </w:pPr>
    </w:p>
    <w:p w:rsidR="008A6576" w:rsidRDefault="008A6576" w:rsidP="008A6576">
      <w:pPr>
        <w:jc w:val="both"/>
      </w:pPr>
      <w:r>
        <w:rPr>
          <w:szCs w:val="22"/>
        </w:rPr>
        <w:t>The contrasts in the relative difference in Odds of gambling-quit or improved for psychological distress (Kessler-10) and problem gambling severity (PGSI, past 12 month time frame) sub-groups were non-estimable due to small sample size.</w:t>
      </w:r>
    </w:p>
    <w:p w:rsidR="000B1EFE" w:rsidRPr="0051426B" w:rsidRDefault="000B1EFE" w:rsidP="004244E4"/>
    <w:p w:rsidR="00642984" w:rsidRPr="00FA5B0C" w:rsidRDefault="00642984" w:rsidP="00FA5B0C">
      <w:pPr>
        <w:pStyle w:val="Caption"/>
        <w:keepNext/>
        <w:jc w:val="both"/>
        <w:rPr>
          <w:sz w:val="22"/>
        </w:rPr>
      </w:pPr>
      <w:bookmarkStart w:id="97" w:name="_Ref409000409"/>
      <w:bookmarkStart w:id="98" w:name="_Toc430945629"/>
      <w:r w:rsidRPr="00FD260D">
        <w:rPr>
          <w:sz w:val="22"/>
        </w:rPr>
        <w:t xml:space="preserve">Table </w:t>
      </w:r>
      <w:r w:rsidRPr="00FD260D">
        <w:rPr>
          <w:sz w:val="22"/>
        </w:rPr>
        <w:fldChar w:fldCharType="begin"/>
      </w:r>
      <w:r w:rsidRPr="00FD260D">
        <w:rPr>
          <w:sz w:val="22"/>
        </w:rPr>
        <w:instrText xml:space="preserve"> SEQ Table \* ARABIC </w:instrText>
      </w:r>
      <w:r w:rsidRPr="00FD260D">
        <w:rPr>
          <w:sz w:val="22"/>
        </w:rPr>
        <w:fldChar w:fldCharType="separate"/>
      </w:r>
      <w:r w:rsidR="00A315D9">
        <w:rPr>
          <w:noProof/>
          <w:sz w:val="22"/>
        </w:rPr>
        <w:t>7</w:t>
      </w:r>
      <w:r w:rsidRPr="00FD260D">
        <w:rPr>
          <w:sz w:val="22"/>
        </w:rPr>
        <w:fldChar w:fldCharType="end"/>
      </w:r>
      <w:bookmarkEnd w:id="97"/>
      <w:r w:rsidRPr="00FD260D">
        <w:rPr>
          <w:sz w:val="22"/>
        </w:rPr>
        <w:t xml:space="preserve">: </w:t>
      </w:r>
      <w:r w:rsidR="0051426B" w:rsidRPr="00FD260D">
        <w:rPr>
          <w:sz w:val="22"/>
        </w:rPr>
        <w:t xml:space="preserve">Hypothesis </w:t>
      </w:r>
      <w:r w:rsidRPr="00FD260D">
        <w:rPr>
          <w:sz w:val="22"/>
        </w:rPr>
        <w:t xml:space="preserve">1 </w:t>
      </w:r>
      <w:r w:rsidR="002344CA">
        <w:rPr>
          <w:sz w:val="22"/>
        </w:rPr>
        <w:t>subgroup analyses (AUDIT-C and Māori ethnicity</w:t>
      </w:r>
      <w:r>
        <w:rPr>
          <w:sz w:val="22"/>
        </w:rPr>
        <w:t>) for gambling-quit or improved at 36 months</w:t>
      </w:r>
      <w:bookmarkEnd w:id="9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842"/>
        <w:gridCol w:w="993"/>
        <w:gridCol w:w="1417"/>
        <w:gridCol w:w="949"/>
        <w:gridCol w:w="1086"/>
      </w:tblGrid>
      <w:tr w:rsidR="00236629" w:rsidRPr="000B1EFE" w:rsidTr="00207873">
        <w:tc>
          <w:tcPr>
            <w:tcW w:w="993" w:type="dxa"/>
            <w:tcBorders>
              <w:top w:val="single" w:sz="4" w:space="0" w:color="auto"/>
              <w:bottom w:val="single" w:sz="4" w:space="0" w:color="auto"/>
            </w:tcBorders>
            <w:vAlign w:val="bottom"/>
          </w:tcPr>
          <w:p w:rsidR="00236629" w:rsidRPr="000B1EFE" w:rsidRDefault="00236629" w:rsidP="00236629">
            <w:pPr>
              <w:keepNext/>
              <w:spacing w:before="20" w:after="40"/>
              <w:rPr>
                <w:b/>
                <w:sz w:val="18"/>
                <w:szCs w:val="18"/>
              </w:rPr>
            </w:pPr>
            <w:r w:rsidRPr="000B1EFE">
              <w:rPr>
                <w:b/>
                <w:sz w:val="18"/>
                <w:szCs w:val="18"/>
              </w:rPr>
              <w:t>Outcome</w:t>
            </w:r>
          </w:p>
        </w:tc>
        <w:tc>
          <w:tcPr>
            <w:tcW w:w="1134" w:type="dxa"/>
            <w:tcBorders>
              <w:top w:val="single" w:sz="4" w:space="0" w:color="auto"/>
              <w:bottom w:val="single" w:sz="4" w:space="0" w:color="auto"/>
            </w:tcBorders>
            <w:vAlign w:val="bottom"/>
          </w:tcPr>
          <w:p w:rsidR="00236629" w:rsidRPr="000B1EFE" w:rsidRDefault="00236629" w:rsidP="00236629">
            <w:pPr>
              <w:keepNext/>
              <w:spacing w:before="20" w:after="40"/>
              <w:rPr>
                <w:b/>
                <w:sz w:val="18"/>
                <w:szCs w:val="18"/>
              </w:rPr>
            </w:pPr>
            <w:r w:rsidRPr="000B1EFE">
              <w:rPr>
                <w:b/>
                <w:sz w:val="18"/>
                <w:szCs w:val="18"/>
              </w:rPr>
              <w:t>Subgroup</w:t>
            </w:r>
            <w:r w:rsidRPr="000B1EFE">
              <w:rPr>
                <w:b/>
                <w:sz w:val="18"/>
                <w:szCs w:val="18"/>
                <w:vertAlign w:val="superscript"/>
              </w:rPr>
              <w:t>†</w:t>
            </w:r>
          </w:p>
        </w:tc>
        <w:tc>
          <w:tcPr>
            <w:tcW w:w="1842" w:type="dxa"/>
            <w:tcBorders>
              <w:top w:val="single" w:sz="4" w:space="0" w:color="auto"/>
              <w:bottom w:val="single" w:sz="4" w:space="0" w:color="auto"/>
            </w:tcBorders>
            <w:vAlign w:val="bottom"/>
          </w:tcPr>
          <w:p w:rsidR="00236629" w:rsidRPr="000B1EFE" w:rsidRDefault="00236629" w:rsidP="00236629">
            <w:pPr>
              <w:keepNext/>
              <w:spacing w:before="20" w:after="40"/>
              <w:rPr>
                <w:b/>
                <w:sz w:val="18"/>
                <w:szCs w:val="18"/>
              </w:rPr>
            </w:pPr>
            <w:r w:rsidRPr="000B1EFE">
              <w:rPr>
                <w:b/>
                <w:sz w:val="18"/>
                <w:szCs w:val="18"/>
              </w:rPr>
              <w:t>Contrast (Odds Ratio)</w:t>
            </w:r>
            <w:r>
              <w:rPr>
                <w:b/>
                <w:sz w:val="18"/>
                <w:szCs w:val="18"/>
              </w:rPr>
              <w:t>**</w:t>
            </w:r>
          </w:p>
        </w:tc>
        <w:tc>
          <w:tcPr>
            <w:tcW w:w="993" w:type="dxa"/>
            <w:tcBorders>
              <w:top w:val="single" w:sz="4" w:space="0" w:color="auto"/>
              <w:bottom w:val="single" w:sz="4" w:space="0" w:color="auto"/>
            </w:tcBorders>
            <w:vAlign w:val="bottom"/>
          </w:tcPr>
          <w:p w:rsidR="00236629" w:rsidRPr="000B1EFE" w:rsidRDefault="00236629" w:rsidP="00236629">
            <w:pPr>
              <w:keepNext/>
              <w:spacing w:before="20" w:after="40"/>
              <w:jc w:val="right"/>
              <w:rPr>
                <w:b/>
                <w:sz w:val="18"/>
                <w:szCs w:val="18"/>
              </w:rPr>
            </w:pPr>
            <w:r w:rsidRPr="000B1EFE">
              <w:rPr>
                <w:b/>
                <w:sz w:val="18"/>
                <w:szCs w:val="18"/>
              </w:rPr>
              <w:t>Estimate of contrast</w:t>
            </w:r>
            <w:r>
              <w:rPr>
                <w:b/>
                <w:sz w:val="18"/>
                <w:szCs w:val="18"/>
              </w:rPr>
              <w:t>*</w:t>
            </w:r>
          </w:p>
        </w:tc>
        <w:tc>
          <w:tcPr>
            <w:tcW w:w="1417" w:type="dxa"/>
            <w:tcBorders>
              <w:top w:val="single" w:sz="4" w:space="0" w:color="auto"/>
              <w:bottom w:val="single" w:sz="4" w:space="0" w:color="auto"/>
            </w:tcBorders>
            <w:vAlign w:val="bottom"/>
          </w:tcPr>
          <w:p w:rsidR="00236629" w:rsidRPr="000B1EFE" w:rsidRDefault="00236629" w:rsidP="00236629">
            <w:pPr>
              <w:keepNext/>
              <w:spacing w:before="20" w:after="40"/>
              <w:jc w:val="right"/>
              <w:rPr>
                <w:b/>
                <w:sz w:val="18"/>
                <w:szCs w:val="18"/>
              </w:rPr>
            </w:pPr>
            <w:r w:rsidRPr="00D867D8">
              <w:rPr>
                <w:b/>
                <w:sz w:val="18"/>
                <w:szCs w:val="18"/>
              </w:rPr>
              <w:t>(95% CI)</w:t>
            </w:r>
            <w:r w:rsidR="0051426B" w:rsidRPr="00977D02">
              <w:rPr>
                <w:b/>
                <w:sz w:val="18"/>
                <w:szCs w:val="20"/>
              </w:rPr>
              <w:t>^</w:t>
            </w:r>
            <w:r>
              <w:rPr>
                <w:b/>
                <w:sz w:val="18"/>
                <w:szCs w:val="18"/>
              </w:rPr>
              <w:t>*</w:t>
            </w:r>
          </w:p>
        </w:tc>
        <w:tc>
          <w:tcPr>
            <w:tcW w:w="949" w:type="dxa"/>
            <w:tcBorders>
              <w:top w:val="single" w:sz="4" w:space="0" w:color="auto"/>
              <w:bottom w:val="single" w:sz="4" w:space="0" w:color="auto"/>
            </w:tcBorders>
            <w:vAlign w:val="bottom"/>
          </w:tcPr>
          <w:p w:rsidR="00236629" w:rsidRPr="000B1EFE" w:rsidRDefault="00236629" w:rsidP="00236629">
            <w:pPr>
              <w:keepNext/>
              <w:spacing w:before="20" w:after="40"/>
              <w:jc w:val="right"/>
              <w:rPr>
                <w:b/>
                <w:sz w:val="18"/>
                <w:szCs w:val="18"/>
              </w:rPr>
            </w:pPr>
            <w:r>
              <w:rPr>
                <w:b/>
                <w:sz w:val="18"/>
                <w:szCs w:val="18"/>
              </w:rPr>
              <w:t>FWER</w:t>
            </w:r>
            <w:r w:rsidRPr="000B1EFE">
              <w:rPr>
                <w:b/>
                <w:sz w:val="18"/>
                <w:szCs w:val="18"/>
              </w:rPr>
              <w:t xml:space="preserve"> adjusted</w:t>
            </w:r>
            <w:r>
              <w:rPr>
                <w:b/>
                <w:sz w:val="18"/>
                <w:szCs w:val="18"/>
              </w:rPr>
              <w:t xml:space="preserve"> p</w:t>
            </w:r>
            <w:r w:rsidRPr="000B1EFE">
              <w:rPr>
                <w:b/>
                <w:sz w:val="18"/>
                <w:szCs w:val="18"/>
              </w:rPr>
              <w:t>-value</w:t>
            </w:r>
            <w:r>
              <w:rPr>
                <w:b/>
                <w:sz w:val="18"/>
                <w:szCs w:val="18"/>
              </w:rPr>
              <w:t>*</w:t>
            </w:r>
          </w:p>
        </w:tc>
        <w:tc>
          <w:tcPr>
            <w:tcW w:w="1086" w:type="dxa"/>
            <w:tcBorders>
              <w:top w:val="single" w:sz="4" w:space="0" w:color="auto"/>
              <w:bottom w:val="single" w:sz="4" w:space="0" w:color="auto"/>
            </w:tcBorders>
          </w:tcPr>
          <w:p w:rsidR="00236629" w:rsidRDefault="00236629" w:rsidP="00236629">
            <w:pPr>
              <w:keepNext/>
              <w:spacing w:before="20" w:after="40"/>
              <w:jc w:val="right"/>
              <w:rPr>
                <w:b/>
                <w:sz w:val="18"/>
                <w:szCs w:val="18"/>
              </w:rPr>
            </w:pPr>
            <w:r>
              <w:rPr>
                <w:b/>
                <w:sz w:val="18"/>
                <w:szCs w:val="18"/>
              </w:rPr>
              <w:t>Alternative accepted*</w:t>
            </w:r>
          </w:p>
        </w:tc>
      </w:tr>
      <w:tr w:rsidR="00236629" w:rsidRPr="000B1EFE" w:rsidTr="00207873">
        <w:tc>
          <w:tcPr>
            <w:tcW w:w="993" w:type="dxa"/>
            <w:vMerge w:val="restart"/>
            <w:tcBorders>
              <w:top w:val="single" w:sz="4" w:space="0" w:color="auto"/>
            </w:tcBorders>
          </w:tcPr>
          <w:p w:rsidR="00236629" w:rsidRPr="000B1EFE" w:rsidRDefault="00236629" w:rsidP="00236629">
            <w:pPr>
              <w:adjustRightInd w:val="0"/>
              <w:spacing w:before="20" w:after="40"/>
              <w:rPr>
                <w:b/>
                <w:bCs/>
                <w:color w:val="000000"/>
                <w:sz w:val="18"/>
                <w:szCs w:val="18"/>
                <w:shd w:val="clear" w:color="auto" w:fill="FFFFFF"/>
              </w:rPr>
            </w:pPr>
            <w:r w:rsidRPr="000B1EFE">
              <w:rPr>
                <w:b/>
                <w:bCs/>
                <w:color w:val="000000"/>
                <w:sz w:val="18"/>
                <w:szCs w:val="18"/>
                <w:shd w:val="clear" w:color="auto" w:fill="FFFFFF"/>
              </w:rPr>
              <w:t>Gambling-quit or improved</w:t>
            </w:r>
          </w:p>
        </w:tc>
        <w:tc>
          <w:tcPr>
            <w:tcW w:w="1134" w:type="dxa"/>
            <w:tcBorders>
              <w:top w:val="single" w:sz="4" w:space="0" w:color="auto"/>
            </w:tcBorders>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Low base AUDIT-C</w:t>
            </w:r>
          </w:p>
        </w:tc>
        <w:tc>
          <w:tcPr>
            <w:tcW w:w="1842" w:type="dxa"/>
            <w:tcBorders>
              <w:top w:val="single" w:sz="4" w:space="0" w:color="auto"/>
            </w:tcBorders>
            <w:vAlign w:val="center"/>
          </w:tcPr>
          <w:p w:rsidR="00236629" w:rsidRPr="000B1EFE" w:rsidRDefault="00236629" w:rsidP="00207873">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TAU vs. MI+W+B </w:t>
            </w:r>
          </w:p>
        </w:tc>
        <w:tc>
          <w:tcPr>
            <w:tcW w:w="993" w:type="dxa"/>
            <w:tcBorders>
              <w:top w:val="single" w:sz="4" w:space="0" w:color="auto"/>
            </w:tcBorders>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49.21</w:t>
            </w:r>
          </w:p>
        </w:tc>
        <w:tc>
          <w:tcPr>
            <w:tcW w:w="1417" w:type="dxa"/>
            <w:tcBorders>
              <w:top w:val="single" w:sz="4" w:space="0" w:color="auto"/>
            </w:tcBorders>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(6.29</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385.25)</w:t>
            </w:r>
          </w:p>
        </w:tc>
        <w:tc>
          <w:tcPr>
            <w:tcW w:w="949" w:type="dxa"/>
            <w:tcBorders>
              <w:top w:val="single" w:sz="4" w:space="0" w:color="auto"/>
            </w:tcBorders>
            <w:shd w:val="clear" w:color="auto" w:fill="D9D9D9" w:themeFill="background1" w:themeFillShade="D9"/>
            <w:vAlign w:val="center"/>
          </w:tcPr>
          <w:p w:rsidR="00236629" w:rsidRPr="002309B8" w:rsidRDefault="00236629" w:rsidP="00207873">
            <w:pPr>
              <w:jc w:val="right"/>
              <w:rPr>
                <w:color w:val="000000"/>
                <w:sz w:val="18"/>
                <w:szCs w:val="18"/>
              </w:rPr>
            </w:pPr>
            <w:r>
              <w:rPr>
                <w:color w:val="000000"/>
                <w:sz w:val="18"/>
                <w:szCs w:val="18"/>
              </w:rPr>
              <w:t>0.01</w:t>
            </w:r>
          </w:p>
        </w:tc>
        <w:tc>
          <w:tcPr>
            <w:tcW w:w="1086" w:type="dxa"/>
            <w:tcBorders>
              <w:top w:val="single" w:sz="4" w:space="0" w:color="auto"/>
            </w:tcBorders>
            <w:shd w:val="clear" w:color="auto" w:fill="D9D9D9" w:themeFill="background1" w:themeFillShade="D9"/>
            <w:vAlign w:val="center"/>
          </w:tcPr>
          <w:p w:rsidR="00236629" w:rsidRDefault="00236629" w:rsidP="00207873">
            <w:pPr>
              <w:jc w:val="right"/>
              <w:rPr>
                <w:color w:val="000000"/>
                <w:sz w:val="18"/>
                <w:szCs w:val="18"/>
              </w:rPr>
            </w:pPr>
            <w:r>
              <w:rPr>
                <w:color w:val="000000"/>
                <w:sz w:val="18"/>
                <w:szCs w:val="18"/>
              </w:rPr>
              <w:t>Yes</w:t>
            </w:r>
          </w:p>
        </w:tc>
      </w:tr>
      <w:tr w:rsidR="00236629" w:rsidRPr="000B1EFE" w:rsidTr="00207873">
        <w:tc>
          <w:tcPr>
            <w:tcW w:w="993" w:type="dxa"/>
            <w:vMerge/>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High base AUDIT-C</w:t>
            </w:r>
          </w:p>
        </w:tc>
        <w:tc>
          <w:tcPr>
            <w:tcW w:w="1842" w:type="dxa"/>
            <w:vAlign w:val="center"/>
          </w:tcPr>
          <w:p w:rsidR="00236629" w:rsidRPr="000B1EFE" w:rsidRDefault="00236629" w:rsidP="00207873">
            <w:pPr>
              <w:adjustRightInd w:val="0"/>
              <w:spacing w:before="20" w:after="40"/>
              <w:rPr>
                <w:bCs/>
                <w:color w:val="000000"/>
                <w:sz w:val="18"/>
                <w:szCs w:val="18"/>
                <w:shd w:val="clear" w:color="auto" w:fill="FFFFFF"/>
              </w:rPr>
            </w:pPr>
            <w:r w:rsidRPr="000B1EFE">
              <w:rPr>
                <w:bCs/>
                <w:color w:val="000000"/>
                <w:sz w:val="18"/>
                <w:szCs w:val="18"/>
                <w:shd w:val="clear" w:color="auto" w:fill="FFFFFF"/>
              </w:rPr>
              <w:t>TAU vs. MI+W+B</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0.73</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(0.22</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2.45)</w:t>
            </w:r>
          </w:p>
        </w:tc>
        <w:tc>
          <w:tcPr>
            <w:tcW w:w="949" w:type="dxa"/>
            <w:vAlign w:val="center"/>
          </w:tcPr>
          <w:p w:rsidR="00236629" w:rsidRPr="002309B8" w:rsidRDefault="00236629" w:rsidP="00207873">
            <w:pPr>
              <w:jc w:val="right"/>
              <w:rPr>
                <w:color w:val="000000"/>
                <w:sz w:val="18"/>
                <w:szCs w:val="18"/>
              </w:rPr>
            </w:pPr>
            <w:r w:rsidRPr="002309B8">
              <w:rPr>
                <w:color w:val="000000"/>
                <w:sz w:val="18"/>
                <w:szCs w:val="18"/>
              </w:rPr>
              <w:t>0.97</w:t>
            </w:r>
          </w:p>
        </w:tc>
        <w:tc>
          <w:tcPr>
            <w:tcW w:w="1086" w:type="dxa"/>
            <w:vAlign w:val="center"/>
          </w:tcPr>
          <w:p w:rsidR="00236629" w:rsidRPr="002309B8" w:rsidRDefault="00236629" w:rsidP="00207873">
            <w:pPr>
              <w:jc w:val="right"/>
              <w:rPr>
                <w:color w:val="000000"/>
                <w:sz w:val="18"/>
                <w:szCs w:val="18"/>
              </w:rPr>
            </w:pPr>
            <w:r>
              <w:rPr>
                <w:color w:val="000000"/>
                <w:sz w:val="18"/>
                <w:szCs w:val="18"/>
              </w:rPr>
              <w:t>No</w:t>
            </w:r>
          </w:p>
        </w:tc>
      </w:tr>
      <w:tr w:rsidR="00236629" w:rsidRPr="000B1EFE" w:rsidTr="00207873">
        <w:tc>
          <w:tcPr>
            <w:tcW w:w="993" w:type="dxa"/>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Low base AUDIT-C</w:t>
            </w:r>
          </w:p>
        </w:tc>
        <w:tc>
          <w:tcPr>
            <w:tcW w:w="1842" w:type="dxa"/>
            <w:vAlign w:val="center"/>
          </w:tcPr>
          <w:p w:rsidR="00236629" w:rsidRPr="000B1EFE" w:rsidRDefault="00236629" w:rsidP="00207873">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 vs. MI+W+B </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31.70</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(3.45</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291.46)</w:t>
            </w:r>
          </w:p>
        </w:tc>
        <w:tc>
          <w:tcPr>
            <w:tcW w:w="949" w:type="dxa"/>
            <w:shd w:val="clear" w:color="auto" w:fill="D9D9D9" w:themeFill="background1" w:themeFillShade="D9"/>
            <w:vAlign w:val="center"/>
          </w:tcPr>
          <w:p w:rsidR="00236629" w:rsidRPr="002309B8" w:rsidRDefault="00236629" w:rsidP="00207873">
            <w:pPr>
              <w:jc w:val="right"/>
              <w:rPr>
                <w:color w:val="000000"/>
                <w:sz w:val="18"/>
                <w:szCs w:val="18"/>
              </w:rPr>
            </w:pPr>
            <w:r>
              <w:rPr>
                <w:color w:val="000000"/>
                <w:sz w:val="18"/>
                <w:szCs w:val="18"/>
              </w:rPr>
              <w:t>0.05</w:t>
            </w:r>
          </w:p>
        </w:tc>
        <w:tc>
          <w:tcPr>
            <w:tcW w:w="1086" w:type="dxa"/>
            <w:shd w:val="clear" w:color="auto" w:fill="D9D9D9" w:themeFill="background1" w:themeFillShade="D9"/>
            <w:vAlign w:val="center"/>
          </w:tcPr>
          <w:p w:rsidR="00236629" w:rsidRDefault="00236629" w:rsidP="00207873">
            <w:pPr>
              <w:jc w:val="right"/>
              <w:rPr>
                <w:color w:val="000000"/>
                <w:sz w:val="18"/>
                <w:szCs w:val="18"/>
              </w:rPr>
            </w:pPr>
            <w:r>
              <w:rPr>
                <w:color w:val="000000"/>
                <w:sz w:val="18"/>
                <w:szCs w:val="18"/>
              </w:rPr>
              <w:t>Yes</w:t>
            </w:r>
          </w:p>
        </w:tc>
      </w:tr>
      <w:tr w:rsidR="00236629" w:rsidRPr="000B1EFE" w:rsidTr="00207873">
        <w:tc>
          <w:tcPr>
            <w:tcW w:w="993" w:type="dxa"/>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High base AUDIT-C</w:t>
            </w:r>
          </w:p>
        </w:tc>
        <w:tc>
          <w:tcPr>
            <w:tcW w:w="1842" w:type="dxa"/>
            <w:vAlign w:val="center"/>
          </w:tcPr>
          <w:p w:rsidR="00236629" w:rsidRPr="000B1EFE" w:rsidRDefault="00236629" w:rsidP="00207873">
            <w:pPr>
              <w:adjustRightInd w:val="0"/>
              <w:spacing w:before="20" w:after="40"/>
              <w:rPr>
                <w:bCs/>
                <w:color w:val="000000"/>
                <w:sz w:val="18"/>
                <w:szCs w:val="18"/>
                <w:shd w:val="clear" w:color="auto" w:fill="FFFFFF"/>
              </w:rPr>
            </w:pPr>
            <w:r w:rsidRPr="000B1EFE">
              <w:rPr>
                <w:bCs/>
                <w:color w:val="000000"/>
                <w:sz w:val="18"/>
                <w:szCs w:val="18"/>
                <w:shd w:val="clear" w:color="auto" w:fill="FFFFFF"/>
              </w:rPr>
              <w:t>MI vs. MI+W+B</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0.65</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(0.19</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2.21)</w:t>
            </w:r>
          </w:p>
        </w:tc>
        <w:tc>
          <w:tcPr>
            <w:tcW w:w="949" w:type="dxa"/>
            <w:vAlign w:val="center"/>
          </w:tcPr>
          <w:p w:rsidR="00236629" w:rsidRPr="002309B8" w:rsidRDefault="00236629" w:rsidP="00207873">
            <w:pPr>
              <w:jc w:val="right"/>
              <w:rPr>
                <w:color w:val="000000"/>
                <w:sz w:val="18"/>
                <w:szCs w:val="18"/>
              </w:rPr>
            </w:pPr>
            <w:r w:rsidRPr="002309B8">
              <w:rPr>
                <w:color w:val="000000"/>
                <w:sz w:val="18"/>
                <w:szCs w:val="18"/>
              </w:rPr>
              <w:t>0.97</w:t>
            </w:r>
          </w:p>
        </w:tc>
        <w:tc>
          <w:tcPr>
            <w:tcW w:w="1086" w:type="dxa"/>
            <w:vAlign w:val="center"/>
          </w:tcPr>
          <w:p w:rsidR="00236629" w:rsidRPr="002309B8" w:rsidRDefault="00236629" w:rsidP="00207873">
            <w:pPr>
              <w:jc w:val="right"/>
              <w:rPr>
                <w:color w:val="000000"/>
                <w:sz w:val="18"/>
                <w:szCs w:val="18"/>
              </w:rPr>
            </w:pPr>
            <w:r>
              <w:rPr>
                <w:color w:val="000000"/>
                <w:sz w:val="18"/>
                <w:szCs w:val="18"/>
              </w:rPr>
              <w:t>No</w:t>
            </w:r>
          </w:p>
        </w:tc>
      </w:tr>
      <w:tr w:rsidR="00236629" w:rsidRPr="000B1EFE" w:rsidTr="00207873">
        <w:tc>
          <w:tcPr>
            <w:tcW w:w="993" w:type="dxa"/>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Low base AUDIT-C</w:t>
            </w:r>
          </w:p>
        </w:tc>
        <w:tc>
          <w:tcPr>
            <w:tcW w:w="1842" w:type="dxa"/>
            <w:vAlign w:val="center"/>
          </w:tcPr>
          <w:p w:rsidR="00236629" w:rsidRPr="000B1EFE" w:rsidRDefault="00236629" w:rsidP="00207873">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MI+W vs. MI+W+B </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5.81</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(0.65</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52.22)</w:t>
            </w:r>
          </w:p>
        </w:tc>
        <w:tc>
          <w:tcPr>
            <w:tcW w:w="949" w:type="dxa"/>
            <w:vAlign w:val="center"/>
          </w:tcPr>
          <w:p w:rsidR="00236629" w:rsidRPr="002309B8" w:rsidRDefault="00236629" w:rsidP="00207873">
            <w:pPr>
              <w:jc w:val="right"/>
              <w:rPr>
                <w:color w:val="000000"/>
                <w:sz w:val="18"/>
                <w:szCs w:val="18"/>
              </w:rPr>
            </w:pPr>
            <w:r w:rsidRPr="002309B8">
              <w:rPr>
                <w:color w:val="000000"/>
                <w:sz w:val="18"/>
                <w:szCs w:val="18"/>
              </w:rPr>
              <w:t>0.97</w:t>
            </w:r>
          </w:p>
        </w:tc>
        <w:tc>
          <w:tcPr>
            <w:tcW w:w="1086" w:type="dxa"/>
            <w:vAlign w:val="center"/>
          </w:tcPr>
          <w:p w:rsidR="00236629" w:rsidRPr="002309B8" w:rsidRDefault="00236629" w:rsidP="00207873">
            <w:pPr>
              <w:jc w:val="right"/>
              <w:rPr>
                <w:color w:val="000000"/>
                <w:sz w:val="18"/>
                <w:szCs w:val="18"/>
              </w:rPr>
            </w:pPr>
            <w:r>
              <w:rPr>
                <w:color w:val="000000"/>
                <w:sz w:val="18"/>
                <w:szCs w:val="18"/>
              </w:rPr>
              <w:t>No</w:t>
            </w:r>
          </w:p>
        </w:tc>
      </w:tr>
      <w:tr w:rsidR="00236629" w:rsidRPr="000B1EFE" w:rsidTr="00207873">
        <w:tc>
          <w:tcPr>
            <w:tcW w:w="993" w:type="dxa"/>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High base AUDIT-C</w:t>
            </w:r>
          </w:p>
        </w:tc>
        <w:tc>
          <w:tcPr>
            <w:tcW w:w="1842" w:type="dxa"/>
            <w:vAlign w:val="center"/>
          </w:tcPr>
          <w:p w:rsidR="00236629" w:rsidRPr="000B1EFE" w:rsidRDefault="00236629" w:rsidP="00207873">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MI+W vs. MI+W+B </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0.28</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(0.08</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1.03)</w:t>
            </w:r>
          </w:p>
        </w:tc>
        <w:tc>
          <w:tcPr>
            <w:tcW w:w="949" w:type="dxa"/>
            <w:vAlign w:val="center"/>
          </w:tcPr>
          <w:p w:rsidR="00236629" w:rsidRPr="002309B8" w:rsidRDefault="00236629" w:rsidP="00207873">
            <w:pPr>
              <w:jc w:val="right"/>
              <w:rPr>
                <w:color w:val="000000"/>
                <w:sz w:val="18"/>
                <w:szCs w:val="18"/>
              </w:rPr>
            </w:pPr>
            <w:r w:rsidRPr="002309B8">
              <w:rPr>
                <w:color w:val="000000"/>
                <w:sz w:val="18"/>
                <w:szCs w:val="18"/>
              </w:rPr>
              <w:t>0.77</w:t>
            </w:r>
          </w:p>
        </w:tc>
        <w:tc>
          <w:tcPr>
            <w:tcW w:w="1086" w:type="dxa"/>
            <w:vAlign w:val="center"/>
          </w:tcPr>
          <w:p w:rsidR="00236629" w:rsidRPr="002309B8" w:rsidRDefault="00236629" w:rsidP="00207873">
            <w:pPr>
              <w:jc w:val="right"/>
              <w:rPr>
                <w:color w:val="000000"/>
                <w:sz w:val="18"/>
                <w:szCs w:val="18"/>
              </w:rPr>
            </w:pPr>
            <w:r>
              <w:rPr>
                <w:color w:val="000000"/>
                <w:sz w:val="18"/>
                <w:szCs w:val="18"/>
              </w:rPr>
              <w:t>No</w:t>
            </w:r>
          </w:p>
        </w:tc>
      </w:tr>
      <w:tr w:rsidR="00207873" w:rsidRPr="000B1EFE" w:rsidTr="00207873">
        <w:tc>
          <w:tcPr>
            <w:tcW w:w="993" w:type="dxa"/>
            <w:vMerge w:val="restart"/>
          </w:tcPr>
          <w:p w:rsidR="00207873" w:rsidRPr="000B1EFE" w:rsidRDefault="00207873" w:rsidP="00236629">
            <w:pPr>
              <w:adjustRightInd w:val="0"/>
              <w:spacing w:before="20" w:after="40"/>
              <w:rPr>
                <w:b/>
                <w:bCs/>
                <w:color w:val="000000"/>
                <w:sz w:val="18"/>
                <w:szCs w:val="18"/>
                <w:shd w:val="clear" w:color="auto" w:fill="FFFFFF"/>
              </w:rPr>
            </w:pPr>
            <w:r w:rsidRPr="000B1EFE">
              <w:rPr>
                <w:b/>
                <w:bCs/>
                <w:color w:val="000000"/>
                <w:sz w:val="18"/>
                <w:szCs w:val="18"/>
                <w:shd w:val="clear" w:color="auto" w:fill="FFFFFF"/>
              </w:rPr>
              <w:t>Gambling-quit or improved</w:t>
            </w:r>
          </w:p>
        </w:tc>
        <w:tc>
          <w:tcPr>
            <w:tcW w:w="1134" w:type="dxa"/>
          </w:tcPr>
          <w:p w:rsidR="00207873" w:rsidRPr="000B1EFE" w:rsidRDefault="00207873"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Non-Māori</w:t>
            </w:r>
          </w:p>
        </w:tc>
        <w:tc>
          <w:tcPr>
            <w:tcW w:w="1842" w:type="dxa"/>
          </w:tcPr>
          <w:p w:rsidR="00207873" w:rsidRPr="000B1EFE" w:rsidRDefault="00207873"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TAU vs. MI+W+B </w:t>
            </w:r>
          </w:p>
        </w:tc>
        <w:tc>
          <w:tcPr>
            <w:tcW w:w="993" w:type="dxa"/>
            <w:vAlign w:val="center"/>
          </w:tcPr>
          <w:p w:rsidR="00207873" w:rsidRPr="00236629" w:rsidRDefault="00207873"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1.76</w:t>
            </w:r>
          </w:p>
        </w:tc>
        <w:tc>
          <w:tcPr>
            <w:tcW w:w="1417" w:type="dxa"/>
            <w:vAlign w:val="center"/>
          </w:tcPr>
          <w:p w:rsidR="00207873" w:rsidRPr="00236629" w:rsidRDefault="00207873"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(0.52</w:t>
            </w:r>
            <w:r>
              <w:rPr>
                <w:bCs/>
                <w:color w:val="000000"/>
                <w:sz w:val="18"/>
                <w:szCs w:val="18"/>
                <w:shd w:val="clear" w:color="auto" w:fill="FFFFFF"/>
              </w:rPr>
              <w:t xml:space="preserve"> </w:t>
            </w:r>
            <w:r w:rsidRPr="00236629">
              <w:rPr>
                <w:bCs/>
                <w:color w:val="000000"/>
                <w:sz w:val="18"/>
                <w:szCs w:val="18"/>
                <w:shd w:val="clear" w:color="auto" w:fill="FFFFFF"/>
              </w:rPr>
              <w:t>-</w:t>
            </w:r>
            <w:r>
              <w:rPr>
                <w:bCs/>
                <w:color w:val="000000"/>
                <w:sz w:val="18"/>
                <w:szCs w:val="18"/>
                <w:shd w:val="clear" w:color="auto" w:fill="FFFFFF"/>
              </w:rPr>
              <w:t xml:space="preserve"> </w:t>
            </w:r>
            <w:r w:rsidRPr="00236629">
              <w:rPr>
                <w:bCs/>
                <w:color w:val="000000"/>
                <w:sz w:val="18"/>
                <w:szCs w:val="18"/>
                <w:shd w:val="clear" w:color="auto" w:fill="FFFFFF"/>
              </w:rPr>
              <w:t>5.94)</w:t>
            </w:r>
          </w:p>
        </w:tc>
        <w:tc>
          <w:tcPr>
            <w:tcW w:w="949" w:type="dxa"/>
            <w:vAlign w:val="center"/>
          </w:tcPr>
          <w:p w:rsidR="00207873" w:rsidRPr="002309B8" w:rsidRDefault="00207873" w:rsidP="00207873">
            <w:pPr>
              <w:jc w:val="right"/>
              <w:rPr>
                <w:color w:val="000000"/>
                <w:sz w:val="18"/>
                <w:szCs w:val="18"/>
              </w:rPr>
            </w:pPr>
            <w:r w:rsidRPr="002309B8">
              <w:rPr>
                <w:color w:val="000000"/>
                <w:sz w:val="18"/>
                <w:szCs w:val="18"/>
              </w:rPr>
              <w:t>0.97</w:t>
            </w:r>
          </w:p>
        </w:tc>
        <w:tc>
          <w:tcPr>
            <w:tcW w:w="1086" w:type="dxa"/>
            <w:vAlign w:val="center"/>
          </w:tcPr>
          <w:p w:rsidR="00207873" w:rsidRPr="002309B8" w:rsidRDefault="00207873" w:rsidP="00207873">
            <w:pPr>
              <w:jc w:val="right"/>
              <w:rPr>
                <w:color w:val="000000"/>
                <w:sz w:val="18"/>
                <w:szCs w:val="18"/>
              </w:rPr>
            </w:pPr>
            <w:r>
              <w:rPr>
                <w:color w:val="000000"/>
                <w:sz w:val="18"/>
                <w:szCs w:val="18"/>
              </w:rPr>
              <w:t>No</w:t>
            </w:r>
          </w:p>
        </w:tc>
      </w:tr>
      <w:tr w:rsidR="00207873" w:rsidRPr="000B1EFE" w:rsidTr="00207873">
        <w:tc>
          <w:tcPr>
            <w:tcW w:w="993" w:type="dxa"/>
            <w:vMerge/>
          </w:tcPr>
          <w:p w:rsidR="00207873" w:rsidRPr="000B1EFE" w:rsidRDefault="00207873" w:rsidP="00236629">
            <w:pPr>
              <w:adjustRightInd w:val="0"/>
              <w:spacing w:before="20" w:after="40"/>
              <w:rPr>
                <w:b/>
                <w:bCs/>
                <w:color w:val="000000"/>
                <w:sz w:val="18"/>
                <w:szCs w:val="18"/>
                <w:shd w:val="clear" w:color="auto" w:fill="FFFFFF"/>
              </w:rPr>
            </w:pPr>
          </w:p>
        </w:tc>
        <w:tc>
          <w:tcPr>
            <w:tcW w:w="1134" w:type="dxa"/>
          </w:tcPr>
          <w:p w:rsidR="00207873" w:rsidRPr="000B1EFE" w:rsidRDefault="00207873"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Māori</w:t>
            </w:r>
          </w:p>
        </w:tc>
        <w:tc>
          <w:tcPr>
            <w:tcW w:w="1842" w:type="dxa"/>
          </w:tcPr>
          <w:p w:rsidR="00207873" w:rsidRPr="000B1EFE" w:rsidRDefault="00207873"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TAU vs. MI+W+B</w:t>
            </w:r>
          </w:p>
        </w:tc>
        <w:tc>
          <w:tcPr>
            <w:tcW w:w="993" w:type="dxa"/>
            <w:vAlign w:val="center"/>
          </w:tcPr>
          <w:p w:rsidR="00207873" w:rsidRPr="00236629" w:rsidRDefault="00207873"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2.70</w:t>
            </w:r>
          </w:p>
        </w:tc>
        <w:tc>
          <w:tcPr>
            <w:tcW w:w="1417" w:type="dxa"/>
            <w:vAlign w:val="center"/>
          </w:tcPr>
          <w:p w:rsidR="00207873" w:rsidRPr="00236629" w:rsidRDefault="00207873"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(0.52</w:t>
            </w:r>
            <w:r>
              <w:rPr>
                <w:bCs/>
                <w:color w:val="000000"/>
                <w:sz w:val="18"/>
                <w:szCs w:val="18"/>
                <w:shd w:val="clear" w:color="auto" w:fill="FFFFFF"/>
              </w:rPr>
              <w:t xml:space="preserve"> </w:t>
            </w:r>
            <w:r w:rsidRPr="00236629">
              <w:rPr>
                <w:bCs/>
                <w:color w:val="000000"/>
                <w:sz w:val="18"/>
                <w:szCs w:val="18"/>
                <w:shd w:val="clear" w:color="auto" w:fill="FFFFFF"/>
              </w:rPr>
              <w:t>-</w:t>
            </w:r>
            <w:r>
              <w:rPr>
                <w:bCs/>
                <w:color w:val="000000"/>
                <w:sz w:val="18"/>
                <w:szCs w:val="18"/>
                <w:shd w:val="clear" w:color="auto" w:fill="FFFFFF"/>
              </w:rPr>
              <w:t xml:space="preserve"> </w:t>
            </w:r>
            <w:r w:rsidRPr="00236629">
              <w:rPr>
                <w:bCs/>
                <w:color w:val="000000"/>
                <w:sz w:val="18"/>
                <w:szCs w:val="18"/>
                <w:shd w:val="clear" w:color="auto" w:fill="FFFFFF"/>
              </w:rPr>
              <w:t>14.07)</w:t>
            </w:r>
          </w:p>
        </w:tc>
        <w:tc>
          <w:tcPr>
            <w:tcW w:w="949" w:type="dxa"/>
            <w:vAlign w:val="center"/>
          </w:tcPr>
          <w:p w:rsidR="00207873" w:rsidRPr="002309B8" w:rsidRDefault="00207873" w:rsidP="00207873">
            <w:pPr>
              <w:jc w:val="right"/>
              <w:rPr>
                <w:color w:val="000000"/>
                <w:sz w:val="18"/>
                <w:szCs w:val="18"/>
              </w:rPr>
            </w:pPr>
            <w:r w:rsidRPr="002309B8">
              <w:rPr>
                <w:color w:val="000000"/>
                <w:sz w:val="18"/>
                <w:szCs w:val="18"/>
              </w:rPr>
              <w:t>0.97</w:t>
            </w:r>
          </w:p>
        </w:tc>
        <w:tc>
          <w:tcPr>
            <w:tcW w:w="1086" w:type="dxa"/>
            <w:vAlign w:val="center"/>
          </w:tcPr>
          <w:p w:rsidR="00207873" w:rsidRPr="002309B8" w:rsidRDefault="00207873" w:rsidP="00207873">
            <w:pPr>
              <w:jc w:val="right"/>
              <w:rPr>
                <w:color w:val="000000"/>
                <w:sz w:val="18"/>
                <w:szCs w:val="18"/>
              </w:rPr>
            </w:pPr>
            <w:r>
              <w:rPr>
                <w:color w:val="000000"/>
                <w:sz w:val="18"/>
                <w:szCs w:val="18"/>
              </w:rPr>
              <w:t>No</w:t>
            </w:r>
          </w:p>
        </w:tc>
      </w:tr>
      <w:tr w:rsidR="00207873" w:rsidRPr="000B1EFE" w:rsidTr="00207873">
        <w:tc>
          <w:tcPr>
            <w:tcW w:w="993" w:type="dxa"/>
            <w:vMerge/>
          </w:tcPr>
          <w:p w:rsidR="00207873" w:rsidRPr="000B1EFE" w:rsidRDefault="00207873" w:rsidP="00236629">
            <w:pPr>
              <w:adjustRightInd w:val="0"/>
              <w:spacing w:before="20" w:after="40"/>
              <w:rPr>
                <w:b/>
                <w:bCs/>
                <w:color w:val="000000"/>
                <w:sz w:val="18"/>
                <w:szCs w:val="18"/>
                <w:shd w:val="clear" w:color="auto" w:fill="FFFFFF"/>
              </w:rPr>
            </w:pPr>
          </w:p>
        </w:tc>
        <w:tc>
          <w:tcPr>
            <w:tcW w:w="1134" w:type="dxa"/>
          </w:tcPr>
          <w:p w:rsidR="00207873" w:rsidRPr="000B1EFE" w:rsidRDefault="00207873"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Non-Māori</w:t>
            </w:r>
          </w:p>
        </w:tc>
        <w:tc>
          <w:tcPr>
            <w:tcW w:w="1842" w:type="dxa"/>
          </w:tcPr>
          <w:p w:rsidR="00207873" w:rsidRPr="000B1EFE" w:rsidRDefault="00207873"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 vs. MI+W+B </w:t>
            </w:r>
          </w:p>
        </w:tc>
        <w:tc>
          <w:tcPr>
            <w:tcW w:w="993" w:type="dxa"/>
            <w:vAlign w:val="center"/>
          </w:tcPr>
          <w:p w:rsidR="00207873" w:rsidRPr="00236629" w:rsidRDefault="00207873"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2.24</w:t>
            </w:r>
          </w:p>
        </w:tc>
        <w:tc>
          <w:tcPr>
            <w:tcW w:w="1417" w:type="dxa"/>
            <w:vAlign w:val="center"/>
          </w:tcPr>
          <w:p w:rsidR="00207873" w:rsidRPr="00236629" w:rsidRDefault="00207873"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(0.67</w:t>
            </w:r>
            <w:r>
              <w:rPr>
                <w:bCs/>
                <w:color w:val="000000"/>
                <w:sz w:val="18"/>
                <w:szCs w:val="18"/>
                <w:shd w:val="clear" w:color="auto" w:fill="FFFFFF"/>
              </w:rPr>
              <w:t xml:space="preserve"> </w:t>
            </w:r>
            <w:r w:rsidRPr="00236629">
              <w:rPr>
                <w:bCs/>
                <w:color w:val="000000"/>
                <w:sz w:val="18"/>
                <w:szCs w:val="18"/>
                <w:shd w:val="clear" w:color="auto" w:fill="FFFFFF"/>
              </w:rPr>
              <w:t>-</w:t>
            </w:r>
            <w:r>
              <w:rPr>
                <w:bCs/>
                <w:color w:val="000000"/>
                <w:sz w:val="18"/>
                <w:szCs w:val="18"/>
                <w:shd w:val="clear" w:color="auto" w:fill="FFFFFF"/>
              </w:rPr>
              <w:t xml:space="preserve"> </w:t>
            </w:r>
            <w:r w:rsidRPr="00236629">
              <w:rPr>
                <w:bCs/>
                <w:color w:val="000000"/>
                <w:sz w:val="18"/>
                <w:szCs w:val="18"/>
                <w:shd w:val="clear" w:color="auto" w:fill="FFFFFF"/>
              </w:rPr>
              <w:t>7.54)</w:t>
            </w:r>
          </w:p>
        </w:tc>
        <w:tc>
          <w:tcPr>
            <w:tcW w:w="949" w:type="dxa"/>
            <w:vAlign w:val="center"/>
          </w:tcPr>
          <w:p w:rsidR="00207873" w:rsidRPr="002309B8" w:rsidRDefault="00207873" w:rsidP="00207873">
            <w:pPr>
              <w:jc w:val="right"/>
              <w:rPr>
                <w:color w:val="000000"/>
                <w:sz w:val="18"/>
                <w:szCs w:val="18"/>
              </w:rPr>
            </w:pPr>
            <w:r w:rsidRPr="002309B8">
              <w:rPr>
                <w:color w:val="000000"/>
                <w:sz w:val="18"/>
                <w:szCs w:val="18"/>
              </w:rPr>
              <w:t>0.97</w:t>
            </w:r>
          </w:p>
        </w:tc>
        <w:tc>
          <w:tcPr>
            <w:tcW w:w="1086" w:type="dxa"/>
            <w:vAlign w:val="center"/>
          </w:tcPr>
          <w:p w:rsidR="00207873" w:rsidRPr="002309B8" w:rsidRDefault="00207873" w:rsidP="00207873">
            <w:pPr>
              <w:jc w:val="right"/>
              <w:rPr>
                <w:color w:val="000000"/>
                <w:sz w:val="18"/>
                <w:szCs w:val="18"/>
              </w:rPr>
            </w:pPr>
            <w:r>
              <w:rPr>
                <w:color w:val="000000"/>
                <w:sz w:val="18"/>
                <w:szCs w:val="18"/>
              </w:rPr>
              <w:t>No</w:t>
            </w:r>
          </w:p>
        </w:tc>
      </w:tr>
      <w:tr w:rsidR="00236629" w:rsidRPr="000B1EFE" w:rsidTr="00207873">
        <w:tc>
          <w:tcPr>
            <w:tcW w:w="993" w:type="dxa"/>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Māori</w:t>
            </w:r>
          </w:p>
        </w:tc>
        <w:tc>
          <w:tcPr>
            <w:tcW w:w="1842"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MI vs. MI+W+B</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0.01</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w:t>
            </w:r>
            <w:r w:rsidR="00207873">
              <w:rPr>
                <w:bCs/>
                <w:color w:val="000000"/>
                <w:sz w:val="18"/>
                <w:szCs w:val="18"/>
                <w:shd w:val="clear" w:color="auto" w:fill="FFFFFF"/>
              </w:rPr>
              <w:t xml:space="preserve">.00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0.4</w:t>
            </w:r>
            <w:r w:rsidR="00207873">
              <w:rPr>
                <w:bCs/>
                <w:color w:val="000000"/>
                <w:sz w:val="18"/>
                <w:szCs w:val="18"/>
                <w:shd w:val="clear" w:color="auto" w:fill="FFFFFF"/>
              </w:rPr>
              <w:t>0</w:t>
            </w:r>
            <w:r w:rsidRPr="00236629">
              <w:rPr>
                <w:bCs/>
                <w:color w:val="000000"/>
                <w:sz w:val="18"/>
                <w:szCs w:val="18"/>
                <w:shd w:val="clear" w:color="auto" w:fill="FFFFFF"/>
              </w:rPr>
              <w:t>)</w:t>
            </w:r>
          </w:p>
        </w:tc>
        <w:tc>
          <w:tcPr>
            <w:tcW w:w="949" w:type="dxa"/>
            <w:vAlign w:val="center"/>
          </w:tcPr>
          <w:p w:rsidR="00236629" w:rsidRPr="002309B8" w:rsidRDefault="00236629" w:rsidP="00207873">
            <w:pPr>
              <w:jc w:val="right"/>
              <w:rPr>
                <w:color w:val="000000"/>
                <w:sz w:val="18"/>
                <w:szCs w:val="18"/>
              </w:rPr>
            </w:pPr>
            <w:r w:rsidRPr="002309B8">
              <w:rPr>
                <w:color w:val="000000"/>
                <w:sz w:val="18"/>
                <w:szCs w:val="18"/>
              </w:rPr>
              <w:t>0.29</w:t>
            </w:r>
          </w:p>
        </w:tc>
        <w:tc>
          <w:tcPr>
            <w:tcW w:w="1086" w:type="dxa"/>
            <w:vAlign w:val="center"/>
          </w:tcPr>
          <w:p w:rsidR="00236629" w:rsidRPr="002309B8" w:rsidRDefault="00236629" w:rsidP="00207873">
            <w:pPr>
              <w:jc w:val="right"/>
              <w:rPr>
                <w:color w:val="000000"/>
                <w:sz w:val="18"/>
                <w:szCs w:val="18"/>
              </w:rPr>
            </w:pPr>
            <w:r>
              <w:rPr>
                <w:color w:val="000000"/>
                <w:sz w:val="18"/>
                <w:szCs w:val="18"/>
              </w:rPr>
              <w:t>No</w:t>
            </w:r>
          </w:p>
        </w:tc>
      </w:tr>
      <w:tr w:rsidR="00236629" w:rsidRPr="000B1EFE" w:rsidTr="00207873">
        <w:tc>
          <w:tcPr>
            <w:tcW w:w="993" w:type="dxa"/>
          </w:tcPr>
          <w:p w:rsidR="00236629" w:rsidRPr="000B1EFE" w:rsidRDefault="00236629" w:rsidP="00236629">
            <w:pPr>
              <w:adjustRightInd w:val="0"/>
              <w:spacing w:before="20" w:after="40"/>
              <w:rPr>
                <w:b/>
                <w:bCs/>
                <w:color w:val="000000"/>
                <w:sz w:val="18"/>
                <w:szCs w:val="18"/>
                <w:shd w:val="clear" w:color="auto" w:fill="FFFFFF"/>
              </w:rPr>
            </w:pPr>
          </w:p>
        </w:tc>
        <w:tc>
          <w:tcPr>
            <w:tcW w:w="1134"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Non-Māori</w:t>
            </w:r>
          </w:p>
        </w:tc>
        <w:tc>
          <w:tcPr>
            <w:tcW w:w="1842" w:type="dxa"/>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MI+W vs. MI+W+B </w:t>
            </w:r>
          </w:p>
        </w:tc>
        <w:tc>
          <w:tcPr>
            <w:tcW w:w="993"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0.05</w:t>
            </w:r>
          </w:p>
        </w:tc>
        <w:tc>
          <w:tcPr>
            <w:tcW w:w="1417" w:type="dxa"/>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(0.01</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0.29)</w:t>
            </w:r>
          </w:p>
        </w:tc>
        <w:tc>
          <w:tcPr>
            <w:tcW w:w="949" w:type="dxa"/>
            <w:shd w:val="clear" w:color="auto" w:fill="D9D9D9" w:themeFill="background1" w:themeFillShade="D9"/>
            <w:vAlign w:val="center"/>
          </w:tcPr>
          <w:p w:rsidR="00236629" w:rsidRPr="002309B8" w:rsidRDefault="00236629" w:rsidP="00207873">
            <w:pPr>
              <w:jc w:val="right"/>
              <w:rPr>
                <w:color w:val="000000"/>
                <w:sz w:val="18"/>
                <w:szCs w:val="18"/>
              </w:rPr>
            </w:pPr>
            <w:r>
              <w:rPr>
                <w:color w:val="000000"/>
                <w:sz w:val="18"/>
                <w:szCs w:val="18"/>
              </w:rPr>
              <w:t>0.02</w:t>
            </w:r>
          </w:p>
        </w:tc>
        <w:tc>
          <w:tcPr>
            <w:tcW w:w="1086" w:type="dxa"/>
            <w:shd w:val="clear" w:color="auto" w:fill="D9D9D9" w:themeFill="background1" w:themeFillShade="D9"/>
            <w:vAlign w:val="center"/>
          </w:tcPr>
          <w:p w:rsidR="00236629" w:rsidRDefault="00236629" w:rsidP="00207873">
            <w:pPr>
              <w:jc w:val="right"/>
              <w:rPr>
                <w:color w:val="000000"/>
                <w:sz w:val="18"/>
                <w:szCs w:val="18"/>
              </w:rPr>
            </w:pPr>
            <w:r>
              <w:rPr>
                <w:color w:val="000000"/>
                <w:sz w:val="18"/>
                <w:szCs w:val="18"/>
              </w:rPr>
              <w:t>Yes</w:t>
            </w:r>
          </w:p>
        </w:tc>
      </w:tr>
      <w:tr w:rsidR="00236629" w:rsidRPr="000B1EFE" w:rsidTr="00207873">
        <w:tc>
          <w:tcPr>
            <w:tcW w:w="993" w:type="dxa"/>
            <w:tcBorders>
              <w:bottom w:val="single" w:sz="4" w:space="0" w:color="auto"/>
            </w:tcBorders>
          </w:tcPr>
          <w:p w:rsidR="00236629" w:rsidRPr="000B1EFE" w:rsidRDefault="00236629" w:rsidP="00236629">
            <w:pPr>
              <w:adjustRightInd w:val="0"/>
              <w:spacing w:before="20" w:after="40"/>
              <w:rPr>
                <w:b/>
                <w:bCs/>
                <w:color w:val="000000"/>
                <w:sz w:val="18"/>
                <w:szCs w:val="18"/>
                <w:shd w:val="clear" w:color="auto" w:fill="FFFFFF"/>
              </w:rPr>
            </w:pPr>
          </w:p>
        </w:tc>
        <w:tc>
          <w:tcPr>
            <w:tcW w:w="1134" w:type="dxa"/>
            <w:tcBorders>
              <w:bottom w:val="single" w:sz="4" w:space="0" w:color="auto"/>
            </w:tcBorders>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Māori</w:t>
            </w:r>
          </w:p>
        </w:tc>
        <w:tc>
          <w:tcPr>
            <w:tcW w:w="1842" w:type="dxa"/>
            <w:tcBorders>
              <w:bottom w:val="single" w:sz="4" w:space="0" w:color="auto"/>
            </w:tcBorders>
          </w:tcPr>
          <w:p w:rsidR="00236629" w:rsidRPr="000B1EFE" w:rsidRDefault="00236629" w:rsidP="00236629">
            <w:pPr>
              <w:adjustRightInd w:val="0"/>
              <w:spacing w:before="20" w:after="40"/>
              <w:rPr>
                <w:bCs/>
                <w:color w:val="000000"/>
                <w:sz w:val="18"/>
                <w:szCs w:val="18"/>
                <w:shd w:val="clear" w:color="auto" w:fill="FFFFFF"/>
              </w:rPr>
            </w:pPr>
            <w:r w:rsidRPr="000B1EFE">
              <w:rPr>
                <w:bCs/>
                <w:color w:val="000000"/>
                <w:sz w:val="18"/>
                <w:szCs w:val="18"/>
                <w:shd w:val="clear" w:color="auto" w:fill="FFFFFF"/>
              </w:rPr>
              <w:t>MI+W vs. MI+W+B</w:t>
            </w:r>
          </w:p>
        </w:tc>
        <w:tc>
          <w:tcPr>
            <w:tcW w:w="993" w:type="dxa"/>
            <w:tcBorders>
              <w:bottom w:val="single" w:sz="4" w:space="0" w:color="auto"/>
            </w:tcBorders>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1.99</w:t>
            </w:r>
          </w:p>
        </w:tc>
        <w:tc>
          <w:tcPr>
            <w:tcW w:w="1417" w:type="dxa"/>
            <w:tcBorders>
              <w:bottom w:val="single" w:sz="4" w:space="0" w:color="auto"/>
            </w:tcBorders>
            <w:vAlign w:val="center"/>
          </w:tcPr>
          <w:p w:rsidR="00236629" w:rsidRPr="00236629" w:rsidRDefault="00236629" w:rsidP="00207873">
            <w:pPr>
              <w:adjustRightInd w:val="0"/>
              <w:spacing w:before="20" w:after="40"/>
              <w:jc w:val="right"/>
              <w:rPr>
                <w:bCs/>
                <w:color w:val="000000"/>
                <w:sz w:val="18"/>
                <w:szCs w:val="18"/>
                <w:shd w:val="clear" w:color="auto" w:fill="FFFFFF"/>
              </w:rPr>
            </w:pPr>
            <w:r w:rsidRPr="00236629">
              <w:rPr>
                <w:bCs/>
                <w:color w:val="000000"/>
                <w:sz w:val="18"/>
                <w:szCs w:val="18"/>
                <w:shd w:val="clear" w:color="auto" w:fill="FFFFFF"/>
              </w:rPr>
              <w:t>(0.38</w:t>
            </w:r>
            <w:r w:rsidR="00207873">
              <w:rPr>
                <w:bCs/>
                <w:color w:val="000000"/>
                <w:sz w:val="18"/>
                <w:szCs w:val="18"/>
                <w:shd w:val="clear" w:color="auto" w:fill="FFFFFF"/>
              </w:rPr>
              <w:t xml:space="preserve"> </w:t>
            </w:r>
            <w:r w:rsidRPr="00236629">
              <w:rPr>
                <w:bCs/>
                <w:color w:val="000000"/>
                <w:sz w:val="18"/>
                <w:szCs w:val="18"/>
                <w:shd w:val="clear" w:color="auto" w:fill="FFFFFF"/>
              </w:rPr>
              <w:t>-</w:t>
            </w:r>
            <w:r w:rsidR="00207873">
              <w:rPr>
                <w:bCs/>
                <w:color w:val="000000"/>
                <w:sz w:val="18"/>
                <w:szCs w:val="18"/>
                <w:shd w:val="clear" w:color="auto" w:fill="FFFFFF"/>
              </w:rPr>
              <w:t xml:space="preserve"> </w:t>
            </w:r>
            <w:r w:rsidRPr="00236629">
              <w:rPr>
                <w:bCs/>
                <w:color w:val="000000"/>
                <w:sz w:val="18"/>
                <w:szCs w:val="18"/>
                <w:shd w:val="clear" w:color="auto" w:fill="FFFFFF"/>
              </w:rPr>
              <w:t>10.4)</w:t>
            </w:r>
          </w:p>
        </w:tc>
        <w:tc>
          <w:tcPr>
            <w:tcW w:w="949" w:type="dxa"/>
            <w:tcBorders>
              <w:bottom w:val="single" w:sz="4" w:space="0" w:color="auto"/>
            </w:tcBorders>
            <w:vAlign w:val="center"/>
          </w:tcPr>
          <w:p w:rsidR="00236629" w:rsidRPr="002309B8" w:rsidRDefault="00236629" w:rsidP="00207873">
            <w:pPr>
              <w:jc w:val="right"/>
              <w:rPr>
                <w:color w:val="000000"/>
                <w:sz w:val="18"/>
                <w:szCs w:val="18"/>
              </w:rPr>
            </w:pPr>
            <w:r w:rsidRPr="002309B8">
              <w:rPr>
                <w:color w:val="000000"/>
                <w:sz w:val="18"/>
                <w:szCs w:val="18"/>
              </w:rPr>
              <w:t>0.97</w:t>
            </w:r>
          </w:p>
        </w:tc>
        <w:tc>
          <w:tcPr>
            <w:tcW w:w="1086" w:type="dxa"/>
            <w:tcBorders>
              <w:bottom w:val="single" w:sz="4" w:space="0" w:color="auto"/>
            </w:tcBorders>
            <w:vAlign w:val="center"/>
          </w:tcPr>
          <w:p w:rsidR="00236629" w:rsidRPr="002309B8" w:rsidRDefault="00236629" w:rsidP="00207873">
            <w:pPr>
              <w:jc w:val="right"/>
              <w:rPr>
                <w:color w:val="000000"/>
                <w:sz w:val="18"/>
                <w:szCs w:val="18"/>
              </w:rPr>
            </w:pPr>
            <w:r>
              <w:rPr>
                <w:color w:val="000000"/>
                <w:sz w:val="18"/>
                <w:szCs w:val="18"/>
              </w:rPr>
              <w:t>No</w:t>
            </w:r>
          </w:p>
        </w:tc>
      </w:tr>
    </w:tbl>
    <w:p w:rsidR="00642984" w:rsidRPr="001872CF" w:rsidRDefault="00642984" w:rsidP="00642984">
      <w:pPr>
        <w:jc w:val="both"/>
        <w:rPr>
          <w:sz w:val="18"/>
          <w:szCs w:val="14"/>
        </w:rPr>
      </w:pPr>
      <w:r w:rsidRPr="001872CF">
        <w:rPr>
          <w:sz w:val="18"/>
          <w:szCs w:val="14"/>
        </w:rPr>
        <w:t>F</w:t>
      </w:r>
      <w:r w:rsidR="00207873">
        <w:rPr>
          <w:sz w:val="18"/>
          <w:szCs w:val="14"/>
        </w:rPr>
        <w:t>WE</w:t>
      </w:r>
      <w:r w:rsidRPr="001872CF">
        <w:rPr>
          <w:sz w:val="18"/>
          <w:szCs w:val="14"/>
        </w:rPr>
        <w:t xml:space="preserve">R adjustment family: Primary Outcomes </w:t>
      </w:r>
      <w:r w:rsidR="0051426B">
        <w:rPr>
          <w:sz w:val="18"/>
          <w:szCs w:val="14"/>
        </w:rPr>
        <w:t>Hypothesis</w:t>
      </w:r>
      <w:r w:rsidRPr="001872CF">
        <w:rPr>
          <w:sz w:val="18"/>
          <w:szCs w:val="14"/>
        </w:rPr>
        <w:t xml:space="preserve"> 1</w:t>
      </w:r>
    </w:p>
    <w:p w:rsidR="002309B8" w:rsidRDefault="00642984" w:rsidP="00642984">
      <w:pPr>
        <w:jc w:val="both"/>
        <w:rPr>
          <w:sz w:val="18"/>
          <w:szCs w:val="14"/>
        </w:rPr>
      </w:pPr>
      <w:r w:rsidRPr="001872CF">
        <w:rPr>
          <w:sz w:val="18"/>
          <w:szCs w:val="14"/>
          <w:vertAlign w:val="superscript"/>
        </w:rPr>
        <w:t>†</w:t>
      </w:r>
      <w:r w:rsidRPr="001872CF">
        <w:rPr>
          <w:sz w:val="18"/>
          <w:szCs w:val="14"/>
        </w:rPr>
        <w:t xml:space="preserve"> High base AUDIT-C dichotomised ≥4 (male), ≥3 (female); Low base AUD</w:t>
      </w:r>
      <w:r w:rsidR="0051426B">
        <w:rPr>
          <w:sz w:val="18"/>
          <w:szCs w:val="14"/>
        </w:rPr>
        <w:t>IT-C dichotomised &lt;4 (male), &lt;3 </w:t>
      </w:r>
      <w:r w:rsidRPr="001872CF">
        <w:rPr>
          <w:sz w:val="18"/>
          <w:szCs w:val="14"/>
        </w:rPr>
        <w:t>(female)</w:t>
      </w:r>
    </w:p>
    <w:p w:rsidR="00207873" w:rsidRDefault="00207873" w:rsidP="00207873">
      <w:pPr>
        <w:spacing w:line="259" w:lineRule="auto"/>
        <w:rPr>
          <w:bCs/>
          <w:color w:val="000000"/>
          <w:sz w:val="18"/>
          <w:szCs w:val="18"/>
          <w:shd w:val="clear" w:color="auto" w:fill="FFFFFF"/>
        </w:rPr>
      </w:pPr>
      <w:r>
        <w:rPr>
          <w:bCs/>
          <w:color w:val="000000"/>
          <w:sz w:val="18"/>
          <w:szCs w:val="18"/>
          <w:shd w:val="clear" w:color="auto" w:fill="FFFFFF"/>
        </w:rPr>
        <w:t>*</w:t>
      </w:r>
      <w:r w:rsidR="00D97031">
        <w:rPr>
          <w:bCs/>
          <w:color w:val="000000"/>
          <w:sz w:val="18"/>
          <w:szCs w:val="18"/>
          <w:shd w:val="clear" w:color="auto" w:fill="FFFFFF"/>
        </w:rPr>
        <w:t xml:space="preserve"> </w:t>
      </w:r>
      <w:r w:rsidR="00F325D3">
        <w:rPr>
          <w:bCs/>
          <w:color w:val="000000"/>
          <w:sz w:val="18"/>
          <w:szCs w:val="18"/>
          <w:shd w:val="clear" w:color="auto" w:fill="FFFFFF"/>
        </w:rPr>
        <w:t>T</w:t>
      </w:r>
      <w:r>
        <w:rPr>
          <w:bCs/>
          <w:color w:val="000000"/>
          <w:sz w:val="18"/>
          <w:szCs w:val="18"/>
          <w:shd w:val="clear" w:color="auto" w:fill="FFFFFF"/>
        </w:rPr>
        <w:t>hese results</w:t>
      </w:r>
      <w:r w:rsidRPr="00F155EB">
        <w:rPr>
          <w:bCs/>
          <w:color w:val="000000"/>
          <w:sz w:val="18"/>
          <w:szCs w:val="18"/>
          <w:shd w:val="clear" w:color="auto" w:fill="FFFFFF"/>
        </w:rPr>
        <w:t xml:space="preserve"> come from a model where </w:t>
      </w:r>
      <w:r>
        <w:rPr>
          <w:bCs/>
          <w:color w:val="000000"/>
          <w:sz w:val="18"/>
          <w:szCs w:val="18"/>
          <w:shd w:val="clear" w:color="auto" w:fill="FFFFFF"/>
        </w:rPr>
        <w:t>some Odds Ratios</w:t>
      </w:r>
      <w:r w:rsidRPr="00F155EB">
        <w:rPr>
          <w:bCs/>
          <w:color w:val="000000"/>
          <w:sz w:val="18"/>
          <w:szCs w:val="18"/>
          <w:shd w:val="clear" w:color="auto" w:fill="FFFFFF"/>
        </w:rPr>
        <w:t xml:space="preserve"> are extremely sm</w:t>
      </w:r>
      <w:r>
        <w:rPr>
          <w:bCs/>
          <w:color w:val="000000"/>
          <w:sz w:val="18"/>
          <w:szCs w:val="18"/>
          <w:shd w:val="clear" w:color="auto" w:fill="FFFFFF"/>
        </w:rPr>
        <w:t>all or extremely large</w:t>
      </w:r>
    </w:p>
    <w:p w:rsidR="00207873" w:rsidRDefault="00207873" w:rsidP="0051426B">
      <w:pPr>
        <w:spacing w:line="259" w:lineRule="auto"/>
        <w:rPr>
          <w:bCs/>
          <w:color w:val="000000"/>
          <w:sz w:val="18"/>
          <w:szCs w:val="18"/>
          <w:shd w:val="clear" w:color="auto" w:fill="FFFFFF"/>
        </w:rPr>
      </w:pPr>
      <w:r>
        <w:rPr>
          <w:bCs/>
          <w:color w:val="000000"/>
          <w:sz w:val="18"/>
          <w:szCs w:val="18"/>
          <w:shd w:val="clear" w:color="auto" w:fill="FFFFFF"/>
        </w:rPr>
        <w:t>**</w:t>
      </w:r>
      <w:r w:rsidR="00D97031">
        <w:rPr>
          <w:bCs/>
          <w:color w:val="000000"/>
          <w:sz w:val="18"/>
          <w:szCs w:val="18"/>
          <w:shd w:val="clear" w:color="auto" w:fill="FFFFFF"/>
        </w:rPr>
        <w:t xml:space="preserve"> </w:t>
      </w:r>
      <w:r>
        <w:rPr>
          <w:bCs/>
          <w:color w:val="000000"/>
          <w:sz w:val="18"/>
          <w:szCs w:val="18"/>
          <w:shd w:val="clear" w:color="auto" w:fill="FFFFFF"/>
        </w:rPr>
        <w:t>The first listed intervention group is the reference group (i.e. the denominator) for these Odds Ratios</w:t>
      </w:r>
    </w:p>
    <w:p w:rsidR="006B5C1D" w:rsidRDefault="006B5C1D" w:rsidP="006B5C1D">
      <w:pPr>
        <w:jc w:val="both"/>
        <w:rPr>
          <w:sz w:val="18"/>
          <w:szCs w:val="20"/>
        </w:rPr>
      </w:pPr>
      <w:r w:rsidRPr="006B5C1D">
        <w:rPr>
          <w:b/>
          <w:sz w:val="18"/>
          <w:szCs w:val="20"/>
        </w:rPr>
        <w:t xml:space="preserve">^ </w:t>
      </w:r>
      <w:r w:rsidRPr="006B5C1D">
        <w:rPr>
          <w:sz w:val="18"/>
          <w:szCs w:val="20"/>
        </w:rPr>
        <w:t>Confidence intervals correspond to the nominal significance level (unadjusted for multiple testing) and may be considered anti-conservative</w:t>
      </w:r>
    </w:p>
    <w:p w:rsidR="006B5C1D" w:rsidRPr="006B5C1D" w:rsidRDefault="006B5C1D" w:rsidP="006B5C1D">
      <w:pPr>
        <w:jc w:val="both"/>
        <w:rPr>
          <w:sz w:val="20"/>
          <w:szCs w:val="20"/>
        </w:rPr>
      </w:pPr>
    </w:p>
    <w:p w:rsidR="007F0826" w:rsidRPr="0002671A" w:rsidRDefault="007F0826" w:rsidP="0031531F">
      <w:pPr>
        <w:pStyle w:val="Heading2b"/>
        <w:numPr>
          <w:ilvl w:val="1"/>
          <w:numId w:val="23"/>
        </w:numPr>
        <w:pBdr>
          <w:top w:val="single" w:sz="4" w:space="1" w:color="auto"/>
          <w:left w:val="single" w:sz="4" w:space="4" w:color="auto"/>
          <w:bottom w:val="single" w:sz="4" w:space="1" w:color="auto"/>
          <w:right w:val="single" w:sz="4" w:space="4" w:color="auto"/>
        </w:pBdr>
        <w:tabs>
          <w:tab w:val="clear" w:pos="1440"/>
          <w:tab w:val="num" w:pos="709"/>
        </w:tabs>
        <w:ind w:hanging="1440"/>
        <w:rPr>
          <w:rFonts w:cs="Times New Roman"/>
          <w:sz w:val="22"/>
          <w:szCs w:val="22"/>
        </w:rPr>
      </w:pPr>
      <w:bookmarkStart w:id="99" w:name="_Toc431905562"/>
      <w:r>
        <w:rPr>
          <w:rFonts w:cs="Times New Roman"/>
          <w:sz w:val="22"/>
          <w:szCs w:val="22"/>
        </w:rPr>
        <w:t xml:space="preserve">Risk factors - </w:t>
      </w:r>
      <w:r w:rsidR="00FC267D">
        <w:rPr>
          <w:rFonts w:cs="Times New Roman"/>
          <w:sz w:val="22"/>
          <w:szCs w:val="22"/>
        </w:rPr>
        <w:t xml:space="preserve">Hypothesis </w:t>
      </w:r>
      <w:r>
        <w:rPr>
          <w:rFonts w:cs="Times New Roman"/>
          <w:sz w:val="22"/>
          <w:szCs w:val="22"/>
        </w:rPr>
        <w:t>2</w:t>
      </w:r>
      <w:bookmarkEnd w:id="99"/>
      <w:r>
        <w:rPr>
          <w:rFonts w:cs="Times New Roman"/>
          <w:sz w:val="22"/>
          <w:szCs w:val="22"/>
        </w:rPr>
        <w:t xml:space="preserve"> </w:t>
      </w:r>
    </w:p>
    <w:p w:rsidR="00EE0484" w:rsidRDefault="00EE0484" w:rsidP="00EE0484">
      <w:pPr>
        <w:jc w:val="both"/>
        <w:rPr>
          <w:szCs w:val="22"/>
        </w:rPr>
      </w:pPr>
    </w:p>
    <w:p w:rsidR="007F0826" w:rsidRPr="00040CD5" w:rsidRDefault="007F0826" w:rsidP="007F0826">
      <w:pPr>
        <w:pStyle w:val="BodyText1"/>
        <w:ind w:left="0"/>
        <w:jc w:val="both"/>
        <w:rPr>
          <w:szCs w:val="22"/>
        </w:rPr>
      </w:pPr>
      <w:r w:rsidRPr="00040CD5">
        <w:rPr>
          <w:szCs w:val="22"/>
        </w:rPr>
        <w:t xml:space="preserve">The </w:t>
      </w:r>
      <w:r>
        <w:rPr>
          <w:szCs w:val="22"/>
        </w:rPr>
        <w:t xml:space="preserve">36 month </w:t>
      </w:r>
      <w:r w:rsidRPr="00040CD5">
        <w:rPr>
          <w:szCs w:val="22"/>
        </w:rPr>
        <w:t xml:space="preserve">follow-up study hypotheses assess </w:t>
      </w:r>
      <w:r w:rsidR="00FC267D">
        <w:rPr>
          <w:szCs w:val="22"/>
        </w:rPr>
        <w:t>treatment outcomes at 36 months and their comparison at 12 months</w:t>
      </w:r>
      <w:r w:rsidRPr="00040CD5">
        <w:rPr>
          <w:szCs w:val="22"/>
        </w:rPr>
        <w:t xml:space="preserve">, between groups </w:t>
      </w:r>
      <w:r w:rsidR="00A802B0">
        <w:rPr>
          <w:szCs w:val="22"/>
        </w:rPr>
        <w:t xml:space="preserve">(Hypotheses 1 and 2) </w:t>
      </w:r>
      <w:r w:rsidRPr="00040CD5">
        <w:rPr>
          <w:szCs w:val="22"/>
        </w:rPr>
        <w:t>and across all groups</w:t>
      </w:r>
      <w:r w:rsidR="00A802B0">
        <w:rPr>
          <w:szCs w:val="22"/>
        </w:rPr>
        <w:t xml:space="preserve"> (Hypothesis 3)</w:t>
      </w:r>
      <w:r w:rsidRPr="00040CD5">
        <w:rPr>
          <w:szCs w:val="22"/>
        </w:rPr>
        <w:t xml:space="preserve">. </w:t>
      </w:r>
      <w:r>
        <w:rPr>
          <w:szCs w:val="22"/>
        </w:rPr>
        <w:t xml:space="preserve"> </w:t>
      </w:r>
      <w:r w:rsidRPr="00040CD5">
        <w:rPr>
          <w:szCs w:val="22"/>
        </w:rPr>
        <w:t xml:space="preserve">The </w:t>
      </w:r>
      <w:r>
        <w:rPr>
          <w:szCs w:val="22"/>
        </w:rPr>
        <w:t>second hypothesi</w:t>
      </w:r>
      <w:r w:rsidRPr="00040CD5">
        <w:rPr>
          <w:szCs w:val="22"/>
        </w:rPr>
        <w:t xml:space="preserve">s investigated </w:t>
      </w:r>
      <w:r>
        <w:rPr>
          <w:szCs w:val="22"/>
        </w:rPr>
        <w:t>was:</w:t>
      </w:r>
      <w:r w:rsidRPr="00040CD5">
        <w:rPr>
          <w:szCs w:val="22"/>
        </w:rPr>
        <w:t xml:space="preserve"> </w:t>
      </w:r>
    </w:p>
    <w:p w:rsidR="007F0826" w:rsidRPr="00040CD5" w:rsidRDefault="00E261E5" w:rsidP="008368C9">
      <w:pPr>
        <w:pStyle w:val="BodyText1"/>
        <w:numPr>
          <w:ilvl w:val="0"/>
          <w:numId w:val="48"/>
        </w:numPr>
        <w:jc w:val="both"/>
        <w:rPr>
          <w:szCs w:val="22"/>
        </w:rPr>
      </w:pPr>
      <w:r>
        <w:rPr>
          <w:szCs w:val="22"/>
        </w:rPr>
        <w:t>Hypothesis</w:t>
      </w:r>
      <w:r w:rsidR="007F0826" w:rsidRPr="00040CD5">
        <w:rPr>
          <w:szCs w:val="22"/>
        </w:rPr>
        <w:t xml:space="preserve"> 2: The </w:t>
      </w:r>
      <w:r>
        <w:rPr>
          <w:szCs w:val="22"/>
        </w:rPr>
        <w:t>difference in efficacy outcomes between the MI+W+B group and each of the other groups at 36 months will be the same as they were at 12 months</w:t>
      </w:r>
      <w:r w:rsidR="007F0826">
        <w:rPr>
          <w:szCs w:val="22"/>
        </w:rPr>
        <w:t>.</w:t>
      </w:r>
    </w:p>
    <w:p w:rsidR="007F0826" w:rsidRDefault="007F0826" w:rsidP="007F0826">
      <w:pPr>
        <w:rPr>
          <w:szCs w:val="22"/>
        </w:rPr>
      </w:pPr>
    </w:p>
    <w:p w:rsidR="005B3804" w:rsidRPr="00F87BE1" w:rsidRDefault="008D3D38" w:rsidP="008368C9">
      <w:pPr>
        <w:pStyle w:val="Heading3b"/>
        <w:numPr>
          <w:ilvl w:val="2"/>
          <w:numId w:val="45"/>
        </w:numPr>
        <w:tabs>
          <w:tab w:val="clear" w:pos="1146"/>
        </w:tabs>
        <w:ind w:left="709"/>
        <w:rPr>
          <w:rFonts w:ascii="Times New Roman" w:hAnsi="Times New Roman" w:cs="Times New Roman"/>
          <w:b/>
        </w:rPr>
      </w:pPr>
      <w:bookmarkStart w:id="100" w:name="_Toc431905563"/>
      <w:r>
        <w:rPr>
          <w:rFonts w:ascii="Times New Roman" w:hAnsi="Times New Roman" w:cs="Times New Roman"/>
          <w:b/>
        </w:rPr>
        <w:t>Continuous outcomes</w:t>
      </w:r>
      <w:bookmarkEnd w:id="100"/>
    </w:p>
    <w:p w:rsidR="007F0826" w:rsidRDefault="007F0826" w:rsidP="00EE0484">
      <w:pPr>
        <w:jc w:val="both"/>
        <w:rPr>
          <w:szCs w:val="22"/>
        </w:rPr>
      </w:pPr>
    </w:p>
    <w:p w:rsidR="008D3D38" w:rsidRDefault="008D3D38" w:rsidP="00EE0484">
      <w:pPr>
        <w:jc w:val="both"/>
        <w:rPr>
          <w:szCs w:val="22"/>
        </w:rPr>
      </w:pPr>
      <w:r>
        <w:rPr>
          <w:szCs w:val="22"/>
        </w:rPr>
        <w:t xml:space="preserve">There was no statistically significant difference in the outcomes between intervention groups between 36 months and 12 months for days gambled, money lost, control over gambling, </w:t>
      </w:r>
      <w:r w:rsidR="00720F53">
        <w:rPr>
          <w:szCs w:val="22"/>
        </w:rPr>
        <w:t>problem gambling severity</w:t>
      </w:r>
      <w:r>
        <w:rPr>
          <w:szCs w:val="22"/>
        </w:rPr>
        <w:t xml:space="preserve"> (</w:t>
      </w:r>
      <w:r w:rsidR="00720F53">
        <w:rPr>
          <w:szCs w:val="22"/>
        </w:rPr>
        <w:t xml:space="preserve">PGSI, </w:t>
      </w:r>
      <w:r w:rsidR="003A5B6B">
        <w:rPr>
          <w:szCs w:val="22"/>
        </w:rPr>
        <w:t xml:space="preserve">past three </w:t>
      </w:r>
      <w:r>
        <w:rPr>
          <w:szCs w:val="22"/>
        </w:rPr>
        <w:t>month time frame) or psychological distress</w:t>
      </w:r>
      <w:r w:rsidR="00720F53">
        <w:rPr>
          <w:szCs w:val="22"/>
        </w:rPr>
        <w:t xml:space="preserve"> (Kessler-10)</w:t>
      </w:r>
      <w:r>
        <w:rPr>
          <w:szCs w:val="22"/>
        </w:rPr>
        <w:t xml:space="preserve"> (</w:t>
      </w:r>
      <w:r>
        <w:rPr>
          <w:szCs w:val="22"/>
        </w:rPr>
        <w:fldChar w:fldCharType="begin"/>
      </w:r>
      <w:r>
        <w:rPr>
          <w:szCs w:val="22"/>
        </w:rPr>
        <w:instrText xml:space="preserve"> REF _Ref408992812 \h </w:instrText>
      </w:r>
      <w:r>
        <w:rPr>
          <w:szCs w:val="22"/>
        </w:rPr>
      </w:r>
      <w:r>
        <w:rPr>
          <w:szCs w:val="22"/>
        </w:rPr>
        <w:fldChar w:fldCharType="separate"/>
      </w:r>
      <w:r w:rsidR="00A315D9" w:rsidRPr="00FD260D">
        <w:t xml:space="preserve">Table </w:t>
      </w:r>
      <w:r w:rsidR="00A315D9">
        <w:rPr>
          <w:noProof/>
        </w:rPr>
        <w:t>8</w:t>
      </w:r>
      <w:r>
        <w:rPr>
          <w:szCs w:val="22"/>
        </w:rPr>
        <w:fldChar w:fldCharType="end"/>
      </w:r>
      <w:r>
        <w:rPr>
          <w:szCs w:val="22"/>
        </w:rPr>
        <w:t>).</w:t>
      </w:r>
    </w:p>
    <w:p w:rsidR="00EE0484" w:rsidRDefault="00EE0484" w:rsidP="00EE0484">
      <w:pPr>
        <w:jc w:val="both"/>
        <w:rPr>
          <w:szCs w:val="22"/>
        </w:rPr>
      </w:pPr>
    </w:p>
    <w:p w:rsidR="008D3D38" w:rsidRDefault="008D3D38" w:rsidP="00D867D8">
      <w:pPr>
        <w:pStyle w:val="Caption"/>
        <w:keepNext/>
        <w:keepLines/>
        <w:jc w:val="both"/>
        <w:rPr>
          <w:b w:val="0"/>
          <w:sz w:val="22"/>
        </w:rPr>
      </w:pPr>
      <w:bookmarkStart w:id="101" w:name="_Ref408992812"/>
      <w:bookmarkStart w:id="102" w:name="_Toc430945630"/>
      <w:r w:rsidRPr="00FD260D">
        <w:rPr>
          <w:sz w:val="22"/>
        </w:rPr>
        <w:t xml:space="preserve">Table </w:t>
      </w:r>
      <w:r w:rsidRPr="00FD260D">
        <w:rPr>
          <w:sz w:val="22"/>
        </w:rPr>
        <w:fldChar w:fldCharType="begin"/>
      </w:r>
      <w:r w:rsidRPr="00FD260D">
        <w:rPr>
          <w:sz w:val="22"/>
        </w:rPr>
        <w:instrText xml:space="preserve"> SEQ Table \* ARABIC </w:instrText>
      </w:r>
      <w:r w:rsidRPr="00FD260D">
        <w:rPr>
          <w:sz w:val="22"/>
        </w:rPr>
        <w:fldChar w:fldCharType="separate"/>
      </w:r>
      <w:r w:rsidR="00A315D9">
        <w:rPr>
          <w:noProof/>
          <w:sz w:val="22"/>
        </w:rPr>
        <w:t>8</w:t>
      </w:r>
      <w:r w:rsidRPr="00FD260D">
        <w:rPr>
          <w:sz w:val="22"/>
        </w:rPr>
        <w:fldChar w:fldCharType="end"/>
      </w:r>
      <w:bookmarkEnd w:id="101"/>
      <w:r w:rsidRPr="00FD260D">
        <w:rPr>
          <w:sz w:val="22"/>
        </w:rPr>
        <w:t xml:space="preserve">: </w:t>
      </w:r>
      <w:r w:rsidR="00E261E5" w:rsidRPr="00FD260D">
        <w:rPr>
          <w:sz w:val="22"/>
        </w:rPr>
        <w:t xml:space="preserve">Hypothesis </w:t>
      </w:r>
      <w:r>
        <w:rPr>
          <w:sz w:val="22"/>
        </w:rPr>
        <w:t>2</w:t>
      </w:r>
      <w:r w:rsidRPr="00FD260D">
        <w:rPr>
          <w:sz w:val="22"/>
        </w:rPr>
        <w:t xml:space="preserve"> for days gambled, money lost, control over gambling</w:t>
      </w:r>
      <w:r>
        <w:rPr>
          <w:sz w:val="22"/>
        </w:rPr>
        <w:t>,</w:t>
      </w:r>
      <w:r w:rsidRPr="00FD260D">
        <w:rPr>
          <w:sz w:val="22"/>
        </w:rPr>
        <w:t xml:space="preserve"> PGSI-3</w:t>
      </w:r>
      <w:r>
        <w:rPr>
          <w:sz w:val="22"/>
        </w:rPr>
        <w:t xml:space="preserve"> and psychological distress between 36 months and 12 months</w:t>
      </w:r>
      <w:bookmarkEnd w:id="10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2285"/>
        <w:gridCol w:w="1134"/>
        <w:gridCol w:w="1417"/>
        <w:gridCol w:w="993"/>
        <w:gridCol w:w="1184"/>
      </w:tblGrid>
      <w:tr w:rsidR="00521E35" w:rsidRPr="00F90AC2" w:rsidTr="00521E35">
        <w:tc>
          <w:tcPr>
            <w:tcW w:w="0" w:type="auto"/>
            <w:tcBorders>
              <w:top w:val="single" w:sz="4" w:space="0" w:color="auto"/>
              <w:bottom w:val="single" w:sz="4" w:space="0" w:color="auto"/>
            </w:tcBorders>
            <w:vAlign w:val="bottom"/>
          </w:tcPr>
          <w:p w:rsidR="00521E35" w:rsidRPr="00F90AC2" w:rsidRDefault="00521E35" w:rsidP="008B4D09">
            <w:pPr>
              <w:keepNext/>
              <w:keepLines/>
              <w:spacing w:before="20" w:after="40"/>
              <w:rPr>
                <w:b/>
                <w:sz w:val="20"/>
                <w:szCs w:val="20"/>
              </w:rPr>
            </w:pPr>
            <w:r w:rsidRPr="00F90AC2">
              <w:rPr>
                <w:b/>
                <w:sz w:val="20"/>
                <w:szCs w:val="20"/>
              </w:rPr>
              <w:t>Outcome</w:t>
            </w:r>
          </w:p>
        </w:tc>
        <w:tc>
          <w:tcPr>
            <w:tcW w:w="2285" w:type="dxa"/>
            <w:tcBorders>
              <w:top w:val="single" w:sz="4" w:space="0" w:color="auto"/>
              <w:bottom w:val="single" w:sz="4" w:space="0" w:color="auto"/>
            </w:tcBorders>
            <w:vAlign w:val="bottom"/>
          </w:tcPr>
          <w:p w:rsidR="00521E35" w:rsidRPr="00F90AC2" w:rsidRDefault="00521E35" w:rsidP="00521E35">
            <w:pPr>
              <w:keepNext/>
              <w:keepLines/>
              <w:spacing w:before="20" w:after="40"/>
              <w:rPr>
                <w:b/>
                <w:sz w:val="20"/>
                <w:szCs w:val="20"/>
              </w:rPr>
            </w:pPr>
            <w:r w:rsidRPr="00F90AC2">
              <w:rPr>
                <w:b/>
                <w:sz w:val="20"/>
                <w:szCs w:val="20"/>
              </w:rPr>
              <w:t>Contrast</w:t>
            </w:r>
            <w:r>
              <w:rPr>
                <w:b/>
                <w:sz w:val="20"/>
                <w:szCs w:val="20"/>
              </w:rPr>
              <w:t xml:space="preserve"> (increase from 12 mths to 36 mths)*</w:t>
            </w:r>
          </w:p>
        </w:tc>
        <w:tc>
          <w:tcPr>
            <w:tcW w:w="1134" w:type="dxa"/>
            <w:tcBorders>
              <w:top w:val="single" w:sz="4" w:space="0" w:color="auto"/>
              <w:bottom w:val="single" w:sz="4" w:space="0" w:color="auto"/>
            </w:tcBorders>
            <w:vAlign w:val="bottom"/>
          </w:tcPr>
          <w:p w:rsidR="00521E35" w:rsidRPr="00F90AC2" w:rsidRDefault="00521E35" w:rsidP="008B4D09">
            <w:pPr>
              <w:keepNext/>
              <w:keepLines/>
              <w:spacing w:before="20" w:after="40"/>
              <w:jc w:val="right"/>
              <w:rPr>
                <w:b/>
                <w:sz w:val="20"/>
                <w:szCs w:val="20"/>
              </w:rPr>
            </w:pPr>
            <w:r w:rsidRPr="00F90AC2">
              <w:rPr>
                <w:b/>
                <w:sz w:val="20"/>
                <w:szCs w:val="20"/>
              </w:rPr>
              <w:t>Estimate of contrast</w:t>
            </w:r>
          </w:p>
        </w:tc>
        <w:tc>
          <w:tcPr>
            <w:tcW w:w="1417" w:type="dxa"/>
            <w:tcBorders>
              <w:top w:val="single" w:sz="4" w:space="0" w:color="auto"/>
              <w:bottom w:val="single" w:sz="4" w:space="0" w:color="auto"/>
            </w:tcBorders>
            <w:vAlign w:val="bottom"/>
          </w:tcPr>
          <w:p w:rsidR="00521E35" w:rsidRPr="00F90AC2" w:rsidRDefault="00521E35" w:rsidP="008B4D09">
            <w:pPr>
              <w:keepNext/>
              <w:keepLines/>
              <w:spacing w:before="20" w:after="40"/>
              <w:jc w:val="right"/>
              <w:rPr>
                <w:b/>
                <w:sz w:val="20"/>
                <w:szCs w:val="20"/>
              </w:rPr>
            </w:pPr>
            <w:r w:rsidRPr="00F90AC2">
              <w:rPr>
                <w:b/>
                <w:sz w:val="20"/>
                <w:szCs w:val="20"/>
              </w:rPr>
              <w:t>(95% CI)</w:t>
            </w:r>
            <w:r w:rsidR="00E261E5" w:rsidRPr="00977D02">
              <w:rPr>
                <w:b/>
                <w:sz w:val="18"/>
                <w:szCs w:val="20"/>
              </w:rPr>
              <w:t>^</w:t>
            </w:r>
          </w:p>
        </w:tc>
        <w:tc>
          <w:tcPr>
            <w:tcW w:w="993" w:type="dxa"/>
            <w:tcBorders>
              <w:top w:val="single" w:sz="4" w:space="0" w:color="auto"/>
              <w:bottom w:val="single" w:sz="4" w:space="0" w:color="auto"/>
            </w:tcBorders>
            <w:vAlign w:val="bottom"/>
          </w:tcPr>
          <w:p w:rsidR="00521E35" w:rsidRPr="00F90AC2" w:rsidRDefault="00521E35" w:rsidP="00521E35">
            <w:pPr>
              <w:keepNext/>
              <w:keepLines/>
              <w:spacing w:before="20" w:after="40"/>
              <w:jc w:val="right"/>
              <w:rPr>
                <w:b/>
                <w:sz w:val="20"/>
                <w:szCs w:val="20"/>
              </w:rPr>
            </w:pPr>
            <w:r>
              <w:rPr>
                <w:b/>
                <w:sz w:val="20"/>
                <w:szCs w:val="20"/>
              </w:rPr>
              <w:t>FWER adjusted p</w:t>
            </w:r>
            <w:r w:rsidRPr="00F90AC2">
              <w:rPr>
                <w:b/>
                <w:sz w:val="20"/>
                <w:szCs w:val="20"/>
              </w:rPr>
              <w:t>-value</w:t>
            </w:r>
          </w:p>
        </w:tc>
        <w:tc>
          <w:tcPr>
            <w:tcW w:w="1184" w:type="dxa"/>
            <w:tcBorders>
              <w:top w:val="single" w:sz="4" w:space="0" w:color="auto"/>
              <w:bottom w:val="single" w:sz="4" w:space="0" w:color="auto"/>
            </w:tcBorders>
          </w:tcPr>
          <w:p w:rsidR="00521E35" w:rsidRDefault="00521E35" w:rsidP="008B4D09">
            <w:pPr>
              <w:keepNext/>
              <w:keepLines/>
              <w:spacing w:before="20" w:after="40"/>
              <w:jc w:val="right"/>
              <w:rPr>
                <w:b/>
                <w:sz w:val="20"/>
                <w:szCs w:val="20"/>
              </w:rPr>
            </w:pPr>
            <w:r>
              <w:rPr>
                <w:b/>
                <w:sz w:val="20"/>
                <w:szCs w:val="20"/>
              </w:rPr>
              <w:t>Alternative accepted</w:t>
            </w:r>
          </w:p>
        </w:tc>
      </w:tr>
      <w:tr w:rsidR="00521E35" w:rsidRPr="00F90AC2" w:rsidTr="00521E35">
        <w:tc>
          <w:tcPr>
            <w:tcW w:w="0" w:type="auto"/>
            <w:vMerge w:val="restart"/>
            <w:tcBorders>
              <w:top w:val="single" w:sz="4" w:space="0" w:color="auto"/>
            </w:tcBorders>
          </w:tcPr>
          <w:p w:rsidR="00521E35" w:rsidRPr="00F90AC2" w:rsidRDefault="00521E35" w:rsidP="008B4D09">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Days</w:t>
            </w:r>
            <w:r>
              <w:rPr>
                <w:b/>
                <w:bCs/>
                <w:color w:val="000000"/>
                <w:sz w:val="20"/>
                <w:szCs w:val="20"/>
                <w:shd w:val="clear" w:color="auto" w:fill="FFFFFF"/>
              </w:rPr>
              <w:t xml:space="preserve"> g</w:t>
            </w:r>
            <w:r w:rsidRPr="00F90AC2">
              <w:rPr>
                <w:b/>
                <w:bCs/>
                <w:color w:val="000000"/>
                <w:sz w:val="20"/>
                <w:szCs w:val="20"/>
                <w:shd w:val="clear" w:color="auto" w:fill="FFFFFF"/>
              </w:rPr>
              <w:t>ambled</w:t>
            </w:r>
          </w:p>
        </w:tc>
        <w:tc>
          <w:tcPr>
            <w:tcW w:w="2285" w:type="dxa"/>
            <w:tcBorders>
              <w:top w:val="single" w:sz="4" w:space="0" w:color="auto"/>
            </w:tcBorders>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tcBorders>
              <w:top w:val="single" w:sz="4" w:space="0" w:color="auto"/>
            </w:tcBorders>
            <w:vAlign w:val="bottom"/>
          </w:tcPr>
          <w:p w:rsidR="00521E35" w:rsidRPr="007514A4" w:rsidRDefault="00521E35" w:rsidP="008B4D09">
            <w:pPr>
              <w:spacing w:before="20" w:after="40"/>
              <w:jc w:val="right"/>
              <w:rPr>
                <w:color w:val="000000"/>
                <w:sz w:val="20"/>
                <w:szCs w:val="20"/>
              </w:rPr>
            </w:pPr>
            <w:r w:rsidRPr="007514A4">
              <w:rPr>
                <w:color w:val="000000"/>
                <w:sz w:val="20"/>
                <w:szCs w:val="20"/>
              </w:rPr>
              <w:t>-0.08</w:t>
            </w:r>
          </w:p>
        </w:tc>
        <w:tc>
          <w:tcPr>
            <w:tcW w:w="1417" w:type="dxa"/>
            <w:tcBorders>
              <w:top w:val="single" w:sz="4" w:space="0" w:color="auto"/>
            </w:tcBorders>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(-0.31 - 0.23)</w:t>
            </w:r>
          </w:p>
        </w:tc>
        <w:tc>
          <w:tcPr>
            <w:tcW w:w="993" w:type="dxa"/>
            <w:tcBorders>
              <w:top w:val="single" w:sz="4" w:space="0" w:color="auto"/>
            </w:tcBorders>
            <w:vAlign w:val="center"/>
          </w:tcPr>
          <w:p w:rsidR="00521E35" w:rsidRPr="00056884" w:rsidRDefault="00521E35" w:rsidP="008B4D09">
            <w:pPr>
              <w:spacing w:before="20" w:after="40"/>
              <w:jc w:val="right"/>
              <w:rPr>
                <w:color w:val="000000"/>
                <w:sz w:val="20"/>
                <w:szCs w:val="20"/>
              </w:rPr>
            </w:pPr>
            <w:r w:rsidRPr="00056884">
              <w:rPr>
                <w:color w:val="000000"/>
                <w:sz w:val="20"/>
                <w:szCs w:val="20"/>
              </w:rPr>
              <w:t>0.86</w:t>
            </w:r>
          </w:p>
        </w:tc>
        <w:tc>
          <w:tcPr>
            <w:tcW w:w="1184" w:type="dxa"/>
            <w:tcBorders>
              <w:top w:val="single" w:sz="4" w:space="0" w:color="auto"/>
            </w:tcBorders>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vMerge/>
          </w:tcPr>
          <w:p w:rsidR="00521E35" w:rsidRPr="00F90AC2" w:rsidRDefault="00521E35" w:rsidP="008B4D09">
            <w:pPr>
              <w:keepNext/>
              <w:keepLines/>
              <w:adjustRightInd w:val="0"/>
              <w:spacing w:before="20" w:after="40"/>
              <w:rPr>
                <w:b/>
                <w:bCs/>
                <w:color w:val="000000"/>
                <w:sz w:val="20"/>
                <w:szCs w:val="20"/>
                <w:shd w:val="clear" w:color="auto" w:fill="FFFFFF"/>
              </w:rPr>
            </w:pP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bottom"/>
          </w:tcPr>
          <w:p w:rsidR="00521E35" w:rsidRPr="007514A4" w:rsidRDefault="00521E35" w:rsidP="008B4D09">
            <w:pPr>
              <w:spacing w:before="20" w:after="40"/>
              <w:jc w:val="right"/>
              <w:rPr>
                <w:color w:val="000000"/>
                <w:sz w:val="20"/>
                <w:szCs w:val="20"/>
              </w:rPr>
            </w:pPr>
            <w:r w:rsidRPr="007514A4">
              <w:rPr>
                <w:color w:val="000000"/>
                <w:sz w:val="20"/>
                <w:szCs w:val="20"/>
              </w:rPr>
              <w:t>-0.11</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(-0.35 - 0.20)</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0.82</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keepNext/>
              <w:keepLines/>
              <w:adjustRightInd w:val="0"/>
              <w:spacing w:before="20" w:after="40"/>
              <w:rPr>
                <w:b/>
                <w:bCs/>
                <w:color w:val="000000"/>
                <w:sz w:val="20"/>
                <w:szCs w:val="20"/>
                <w:shd w:val="clear" w:color="auto" w:fill="FFFFFF"/>
              </w:rPr>
            </w:pP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bottom"/>
          </w:tcPr>
          <w:p w:rsidR="00521E35" w:rsidRPr="007514A4" w:rsidRDefault="00521E35" w:rsidP="008B4D09">
            <w:pPr>
              <w:spacing w:before="20" w:after="40"/>
              <w:jc w:val="right"/>
              <w:rPr>
                <w:color w:val="000000"/>
                <w:sz w:val="20"/>
                <w:szCs w:val="20"/>
              </w:rPr>
            </w:pPr>
            <w:r w:rsidRPr="007514A4">
              <w:rPr>
                <w:color w:val="000000"/>
                <w:sz w:val="20"/>
                <w:szCs w:val="20"/>
              </w:rPr>
              <w:t>-0.07</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(-0.31 - 0.2</w:t>
            </w:r>
            <w:r w:rsidRPr="008D3D38">
              <w:rPr>
                <w:color w:val="000000"/>
                <w:sz w:val="20"/>
                <w:szCs w:val="20"/>
              </w:rPr>
              <w:t>6</w:t>
            </w:r>
            <w:r>
              <w:rPr>
                <w:color w:val="000000"/>
                <w:sz w:val="20"/>
                <w:szCs w:val="20"/>
              </w:rPr>
              <w:t>)</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0.86</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Money</w:t>
            </w:r>
            <w:r>
              <w:rPr>
                <w:b/>
                <w:bCs/>
                <w:color w:val="000000"/>
                <w:sz w:val="20"/>
                <w:szCs w:val="20"/>
                <w:shd w:val="clear" w:color="auto" w:fill="FFFFFF"/>
              </w:rPr>
              <w:t xml:space="preserve"> l</w:t>
            </w:r>
            <w:r w:rsidRPr="00F90AC2">
              <w:rPr>
                <w:b/>
                <w:bCs/>
                <w:color w:val="000000"/>
                <w:sz w:val="20"/>
                <w:szCs w:val="20"/>
                <w:shd w:val="clear" w:color="auto" w:fill="FFFFFF"/>
              </w:rPr>
              <w:t>ost</w:t>
            </w: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bottom"/>
          </w:tcPr>
          <w:p w:rsidR="00521E35" w:rsidRPr="007514A4" w:rsidRDefault="00521E35" w:rsidP="008B4D09">
            <w:pPr>
              <w:spacing w:before="20" w:after="40"/>
              <w:jc w:val="right"/>
              <w:rPr>
                <w:color w:val="000000"/>
                <w:sz w:val="20"/>
                <w:szCs w:val="20"/>
              </w:rPr>
            </w:pPr>
            <w:r w:rsidRPr="007514A4">
              <w:rPr>
                <w:color w:val="000000"/>
                <w:sz w:val="20"/>
                <w:szCs w:val="20"/>
              </w:rPr>
              <w:t>0.12</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(-0.25 - 0.68)</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0.86</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keepNext/>
              <w:keepLines/>
              <w:adjustRightInd w:val="0"/>
              <w:spacing w:before="20" w:after="40"/>
              <w:rPr>
                <w:b/>
                <w:bCs/>
                <w:color w:val="000000"/>
                <w:sz w:val="20"/>
                <w:szCs w:val="20"/>
                <w:shd w:val="clear" w:color="auto" w:fill="FFFFFF"/>
              </w:rPr>
            </w:pP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bottom"/>
          </w:tcPr>
          <w:p w:rsidR="00521E35" w:rsidRPr="007514A4" w:rsidRDefault="00521E35" w:rsidP="008B4D09">
            <w:pPr>
              <w:spacing w:before="20" w:after="40"/>
              <w:jc w:val="right"/>
              <w:rPr>
                <w:color w:val="000000"/>
                <w:sz w:val="20"/>
                <w:szCs w:val="20"/>
              </w:rPr>
            </w:pPr>
            <w:r w:rsidRPr="007514A4">
              <w:rPr>
                <w:color w:val="000000"/>
                <w:sz w:val="20"/>
                <w:szCs w:val="20"/>
              </w:rPr>
              <w:t>0.00</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(-0.35 - 0.53)</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0.99</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keepNext/>
              <w:keepLines/>
              <w:adjustRightInd w:val="0"/>
              <w:spacing w:before="20" w:after="40"/>
              <w:rPr>
                <w:b/>
                <w:bCs/>
                <w:color w:val="000000"/>
                <w:sz w:val="20"/>
                <w:szCs w:val="20"/>
                <w:shd w:val="clear" w:color="auto" w:fill="FFFFFF"/>
              </w:rPr>
            </w:pP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bottom"/>
          </w:tcPr>
          <w:p w:rsidR="00521E35" w:rsidRPr="007514A4" w:rsidRDefault="00521E35" w:rsidP="008B4D09">
            <w:pPr>
              <w:spacing w:before="20" w:after="40"/>
              <w:jc w:val="right"/>
              <w:rPr>
                <w:color w:val="000000"/>
                <w:sz w:val="20"/>
                <w:szCs w:val="20"/>
              </w:rPr>
            </w:pPr>
            <w:r w:rsidRPr="007514A4">
              <w:rPr>
                <w:color w:val="000000"/>
                <w:sz w:val="20"/>
                <w:szCs w:val="20"/>
              </w:rPr>
              <w:t>0.23</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(-0.19 - 0.86)</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0.82</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vMerge w:val="restart"/>
          </w:tcPr>
          <w:p w:rsidR="00521E35" w:rsidRPr="00F90AC2" w:rsidRDefault="00521E35" w:rsidP="008B4D09">
            <w:pPr>
              <w:keepNext/>
              <w:keepLines/>
              <w:adjustRightInd w:val="0"/>
              <w:spacing w:before="20" w:after="40"/>
              <w:rPr>
                <w:b/>
                <w:bCs/>
                <w:color w:val="000000"/>
                <w:sz w:val="20"/>
                <w:szCs w:val="20"/>
                <w:shd w:val="clear" w:color="auto" w:fill="FFFFFF"/>
              </w:rPr>
            </w:pPr>
            <w:r w:rsidRPr="00F90AC2">
              <w:rPr>
                <w:b/>
                <w:bCs/>
                <w:color w:val="000000"/>
                <w:sz w:val="20"/>
                <w:szCs w:val="20"/>
                <w:shd w:val="clear" w:color="auto" w:fill="FFFFFF"/>
              </w:rPr>
              <w:t>Control</w:t>
            </w:r>
            <w:r>
              <w:rPr>
                <w:b/>
                <w:bCs/>
                <w:color w:val="000000"/>
                <w:sz w:val="20"/>
                <w:szCs w:val="20"/>
                <w:shd w:val="clear" w:color="auto" w:fill="FFFFFF"/>
              </w:rPr>
              <w:t xml:space="preserve"> over gambling</w:t>
            </w:r>
          </w:p>
        </w:tc>
        <w:tc>
          <w:tcPr>
            <w:tcW w:w="2285" w:type="dxa"/>
          </w:tcPr>
          <w:p w:rsidR="00521E35" w:rsidRPr="00F90AC2" w:rsidRDefault="00521E35" w:rsidP="008B4D09">
            <w:pPr>
              <w:keepNext/>
              <w:keepLines/>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7514A4" w:rsidRDefault="00521E35" w:rsidP="008B4D09">
            <w:pPr>
              <w:spacing w:before="20" w:after="40"/>
              <w:jc w:val="right"/>
              <w:rPr>
                <w:color w:val="000000"/>
                <w:sz w:val="20"/>
                <w:szCs w:val="20"/>
              </w:rPr>
            </w:pPr>
            <w:r w:rsidRPr="007514A4">
              <w:rPr>
                <w:color w:val="000000"/>
                <w:sz w:val="20"/>
                <w:szCs w:val="20"/>
              </w:rPr>
              <w:t>-0.56</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(-1.73 - 0.61)</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0.61</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vMerge/>
          </w:tcPr>
          <w:p w:rsidR="00521E35" w:rsidRPr="00F90AC2" w:rsidRDefault="00521E35" w:rsidP="008B4D09">
            <w:pPr>
              <w:keepNext/>
              <w:keepLines/>
              <w:adjustRightInd w:val="0"/>
              <w:spacing w:before="20" w:after="40"/>
              <w:rPr>
                <w:b/>
                <w:bCs/>
                <w:color w:val="000000"/>
                <w:sz w:val="20"/>
                <w:szCs w:val="20"/>
                <w:shd w:val="clear" w:color="auto" w:fill="FFFFFF"/>
              </w:rPr>
            </w:pP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7514A4" w:rsidRDefault="00521E35" w:rsidP="008B4D09">
            <w:pPr>
              <w:spacing w:before="20" w:after="40"/>
              <w:jc w:val="right"/>
              <w:rPr>
                <w:color w:val="000000"/>
                <w:sz w:val="20"/>
                <w:szCs w:val="20"/>
              </w:rPr>
            </w:pPr>
            <w:r w:rsidRPr="007514A4">
              <w:rPr>
                <w:color w:val="000000"/>
                <w:sz w:val="20"/>
                <w:szCs w:val="20"/>
              </w:rPr>
              <w:t>-0.18</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(-1.41 - 1.05)</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0.78</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keepNext/>
              <w:keepLines/>
              <w:adjustRightInd w:val="0"/>
              <w:spacing w:before="20" w:after="40"/>
              <w:rPr>
                <w:b/>
                <w:bCs/>
                <w:color w:val="000000"/>
                <w:sz w:val="20"/>
                <w:szCs w:val="20"/>
                <w:shd w:val="clear" w:color="auto" w:fill="FFFFFF"/>
              </w:rPr>
            </w:pPr>
          </w:p>
        </w:tc>
        <w:tc>
          <w:tcPr>
            <w:tcW w:w="2285" w:type="dxa"/>
          </w:tcPr>
          <w:p w:rsidR="00521E35" w:rsidRPr="00F90AC2" w:rsidRDefault="00521E35" w:rsidP="008B4D09">
            <w:pPr>
              <w:keepNext/>
              <w:keepLines/>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7514A4" w:rsidRDefault="00521E35" w:rsidP="008B4D09">
            <w:pPr>
              <w:spacing w:before="20" w:after="40"/>
              <w:jc w:val="right"/>
              <w:rPr>
                <w:color w:val="000000"/>
                <w:sz w:val="20"/>
                <w:szCs w:val="20"/>
              </w:rPr>
            </w:pPr>
            <w:r w:rsidRPr="007514A4">
              <w:rPr>
                <w:color w:val="000000"/>
                <w:sz w:val="20"/>
                <w:szCs w:val="20"/>
              </w:rPr>
              <w:t>-0.76</w:t>
            </w:r>
          </w:p>
        </w:tc>
        <w:tc>
          <w:tcPr>
            <w:tcW w:w="1417" w:type="dxa"/>
            <w:vAlign w:val="center"/>
          </w:tcPr>
          <w:p w:rsidR="00521E35" w:rsidRPr="008D3D38" w:rsidRDefault="00521E35" w:rsidP="008B4D09">
            <w:pPr>
              <w:keepNext/>
              <w:keepLines/>
              <w:spacing w:before="20" w:after="40"/>
              <w:jc w:val="right"/>
              <w:rPr>
                <w:color w:val="000000"/>
                <w:sz w:val="20"/>
                <w:szCs w:val="20"/>
              </w:rPr>
            </w:pPr>
            <w:r>
              <w:rPr>
                <w:color w:val="000000"/>
                <w:sz w:val="20"/>
                <w:szCs w:val="20"/>
              </w:rPr>
              <w:t>(-1.97 - 0.44)</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0.54</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adjustRightInd w:val="0"/>
              <w:spacing w:before="20" w:after="40"/>
              <w:rPr>
                <w:b/>
                <w:bCs/>
                <w:color w:val="000000"/>
                <w:sz w:val="20"/>
                <w:szCs w:val="20"/>
                <w:shd w:val="clear" w:color="auto" w:fill="FFFFFF"/>
              </w:rPr>
            </w:pPr>
            <w:r w:rsidRPr="00F90AC2">
              <w:rPr>
                <w:b/>
                <w:bCs/>
                <w:color w:val="000000"/>
                <w:sz w:val="20"/>
                <w:szCs w:val="20"/>
                <w:shd w:val="clear" w:color="auto" w:fill="FFFFFF"/>
              </w:rPr>
              <w:t>PGSI</w:t>
            </w:r>
            <w:r>
              <w:rPr>
                <w:b/>
                <w:bCs/>
                <w:color w:val="000000"/>
                <w:sz w:val="20"/>
                <w:szCs w:val="20"/>
                <w:shd w:val="clear" w:color="auto" w:fill="FFFFFF"/>
              </w:rPr>
              <w:t>-</w:t>
            </w:r>
            <w:r w:rsidRPr="00F90AC2">
              <w:rPr>
                <w:b/>
                <w:bCs/>
                <w:color w:val="000000"/>
                <w:sz w:val="20"/>
                <w:szCs w:val="20"/>
                <w:shd w:val="clear" w:color="auto" w:fill="FFFFFF"/>
              </w:rPr>
              <w:t>3</w:t>
            </w:r>
          </w:p>
        </w:tc>
        <w:tc>
          <w:tcPr>
            <w:tcW w:w="2285" w:type="dxa"/>
          </w:tcPr>
          <w:p w:rsidR="00521E35" w:rsidRPr="00F90AC2" w:rsidRDefault="00521E35" w:rsidP="008B4D09">
            <w:pPr>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7514A4" w:rsidRDefault="00521E35" w:rsidP="008B4D09">
            <w:pPr>
              <w:spacing w:before="20" w:after="40"/>
              <w:jc w:val="right"/>
              <w:rPr>
                <w:color w:val="000000"/>
                <w:sz w:val="20"/>
                <w:szCs w:val="20"/>
              </w:rPr>
            </w:pPr>
            <w:r w:rsidRPr="007514A4">
              <w:rPr>
                <w:color w:val="000000"/>
                <w:sz w:val="20"/>
                <w:szCs w:val="20"/>
              </w:rPr>
              <w:t>1.88</w:t>
            </w:r>
          </w:p>
        </w:tc>
        <w:tc>
          <w:tcPr>
            <w:tcW w:w="1417" w:type="dxa"/>
            <w:vAlign w:val="center"/>
          </w:tcPr>
          <w:p w:rsidR="00521E35" w:rsidRPr="008D3D38" w:rsidRDefault="00521E35" w:rsidP="008B4D09">
            <w:pPr>
              <w:spacing w:before="20" w:after="40"/>
              <w:jc w:val="right"/>
              <w:rPr>
                <w:color w:val="000000"/>
                <w:sz w:val="20"/>
                <w:szCs w:val="20"/>
              </w:rPr>
            </w:pPr>
            <w:r>
              <w:rPr>
                <w:color w:val="000000"/>
                <w:sz w:val="20"/>
                <w:szCs w:val="20"/>
              </w:rPr>
              <w:t>(-0.84 - 4.61)</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0.54</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adjustRightInd w:val="0"/>
              <w:spacing w:before="20" w:after="40"/>
              <w:rPr>
                <w:b/>
                <w:bCs/>
                <w:color w:val="000000"/>
                <w:sz w:val="20"/>
                <w:szCs w:val="20"/>
                <w:shd w:val="clear" w:color="auto" w:fill="FFFFFF"/>
              </w:rPr>
            </w:pPr>
          </w:p>
        </w:tc>
        <w:tc>
          <w:tcPr>
            <w:tcW w:w="2285" w:type="dxa"/>
          </w:tcPr>
          <w:p w:rsidR="00521E35" w:rsidRPr="00F90AC2" w:rsidRDefault="00521E35" w:rsidP="008B4D09">
            <w:pPr>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7514A4" w:rsidRDefault="00521E35" w:rsidP="008B4D09">
            <w:pPr>
              <w:spacing w:before="20" w:after="40"/>
              <w:jc w:val="right"/>
              <w:rPr>
                <w:color w:val="000000"/>
                <w:sz w:val="20"/>
                <w:szCs w:val="20"/>
              </w:rPr>
            </w:pPr>
            <w:r w:rsidRPr="007514A4">
              <w:rPr>
                <w:color w:val="000000"/>
                <w:sz w:val="20"/>
                <w:szCs w:val="20"/>
              </w:rPr>
              <w:t>0.74</w:t>
            </w:r>
          </w:p>
        </w:tc>
        <w:tc>
          <w:tcPr>
            <w:tcW w:w="1417" w:type="dxa"/>
            <w:vAlign w:val="center"/>
          </w:tcPr>
          <w:p w:rsidR="00521E35" w:rsidRPr="008D3D38" w:rsidRDefault="00521E35" w:rsidP="008B4D09">
            <w:pPr>
              <w:spacing w:before="20" w:after="40"/>
              <w:jc w:val="right"/>
              <w:rPr>
                <w:color w:val="000000"/>
                <w:sz w:val="20"/>
                <w:szCs w:val="20"/>
              </w:rPr>
            </w:pPr>
            <w:r>
              <w:rPr>
                <w:color w:val="000000"/>
                <w:sz w:val="20"/>
                <w:szCs w:val="20"/>
              </w:rPr>
              <w:t>(-2.13 - 3.61)</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0.70</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adjustRightInd w:val="0"/>
              <w:spacing w:before="20" w:after="40"/>
              <w:rPr>
                <w:b/>
                <w:bCs/>
                <w:color w:val="000000"/>
                <w:sz w:val="20"/>
                <w:szCs w:val="20"/>
                <w:shd w:val="clear" w:color="auto" w:fill="FFFFFF"/>
              </w:rPr>
            </w:pPr>
          </w:p>
        </w:tc>
        <w:tc>
          <w:tcPr>
            <w:tcW w:w="2285" w:type="dxa"/>
          </w:tcPr>
          <w:p w:rsidR="00521E35" w:rsidRPr="00F90AC2" w:rsidRDefault="00521E35" w:rsidP="008B4D09">
            <w:pPr>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7514A4" w:rsidRDefault="00521E35" w:rsidP="008B4D09">
            <w:pPr>
              <w:spacing w:before="20" w:after="40"/>
              <w:jc w:val="right"/>
              <w:rPr>
                <w:color w:val="000000"/>
                <w:sz w:val="20"/>
                <w:szCs w:val="20"/>
              </w:rPr>
            </w:pPr>
            <w:r w:rsidRPr="007514A4">
              <w:rPr>
                <w:color w:val="000000"/>
                <w:sz w:val="20"/>
                <w:szCs w:val="20"/>
              </w:rPr>
              <w:t>1.15</w:t>
            </w:r>
          </w:p>
        </w:tc>
        <w:tc>
          <w:tcPr>
            <w:tcW w:w="1417" w:type="dxa"/>
            <w:vAlign w:val="center"/>
          </w:tcPr>
          <w:p w:rsidR="00521E35" w:rsidRPr="008D3D38" w:rsidRDefault="00521E35" w:rsidP="008B4D09">
            <w:pPr>
              <w:spacing w:before="20" w:after="40"/>
              <w:jc w:val="right"/>
              <w:rPr>
                <w:color w:val="000000"/>
                <w:sz w:val="20"/>
                <w:szCs w:val="20"/>
              </w:rPr>
            </w:pPr>
            <w:r>
              <w:rPr>
                <w:color w:val="000000"/>
                <w:sz w:val="20"/>
                <w:szCs w:val="20"/>
              </w:rPr>
              <w:t>(-1.68 - 3.98)</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0.64</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adjustRightInd w:val="0"/>
              <w:spacing w:before="20" w:after="40"/>
              <w:rPr>
                <w:b/>
                <w:bCs/>
                <w:color w:val="000000"/>
                <w:sz w:val="20"/>
                <w:szCs w:val="20"/>
                <w:shd w:val="clear" w:color="auto" w:fill="FFFFFF"/>
              </w:rPr>
            </w:pPr>
            <w:r>
              <w:rPr>
                <w:b/>
                <w:bCs/>
                <w:color w:val="000000"/>
                <w:sz w:val="20"/>
                <w:szCs w:val="20"/>
                <w:shd w:val="clear" w:color="auto" w:fill="FFFFFF"/>
              </w:rPr>
              <w:t>Kessler-</w:t>
            </w:r>
            <w:r w:rsidRPr="00F90AC2">
              <w:rPr>
                <w:b/>
                <w:bCs/>
                <w:color w:val="000000"/>
                <w:sz w:val="20"/>
                <w:szCs w:val="20"/>
                <w:shd w:val="clear" w:color="auto" w:fill="FFFFFF"/>
              </w:rPr>
              <w:t>10</w:t>
            </w:r>
          </w:p>
        </w:tc>
        <w:tc>
          <w:tcPr>
            <w:tcW w:w="2285" w:type="dxa"/>
          </w:tcPr>
          <w:p w:rsidR="00521E35" w:rsidRPr="00F90AC2" w:rsidRDefault="00521E35" w:rsidP="008B4D09">
            <w:pPr>
              <w:adjustRightInd w:val="0"/>
              <w:spacing w:before="20" w:after="40"/>
              <w:rPr>
                <w:color w:val="000000"/>
                <w:sz w:val="20"/>
                <w:szCs w:val="20"/>
              </w:rPr>
            </w:pPr>
            <w:r w:rsidRPr="00F90AC2">
              <w:rPr>
                <w:bCs/>
                <w:color w:val="000000"/>
                <w:sz w:val="20"/>
                <w:szCs w:val="20"/>
                <w:shd w:val="clear" w:color="auto" w:fill="FFFFFF"/>
              </w:rPr>
              <w:t>TAU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8D3D38" w:rsidRDefault="00521E35" w:rsidP="008B4D09">
            <w:pPr>
              <w:spacing w:before="20" w:after="40"/>
              <w:jc w:val="right"/>
              <w:rPr>
                <w:color w:val="000000"/>
                <w:sz w:val="20"/>
                <w:szCs w:val="20"/>
              </w:rPr>
            </w:pPr>
            <w:r w:rsidRPr="008D3D38">
              <w:rPr>
                <w:color w:val="000000"/>
                <w:sz w:val="20"/>
                <w:szCs w:val="20"/>
              </w:rPr>
              <w:t>-0.70</w:t>
            </w:r>
          </w:p>
        </w:tc>
        <w:tc>
          <w:tcPr>
            <w:tcW w:w="1417" w:type="dxa"/>
            <w:vAlign w:val="center"/>
          </w:tcPr>
          <w:p w:rsidR="00521E35" w:rsidRPr="008D3D38" w:rsidRDefault="00521E35" w:rsidP="008B4D09">
            <w:pPr>
              <w:spacing w:before="20" w:after="40"/>
              <w:jc w:val="right"/>
              <w:rPr>
                <w:color w:val="000000"/>
                <w:sz w:val="20"/>
                <w:szCs w:val="20"/>
              </w:rPr>
            </w:pPr>
            <w:r>
              <w:rPr>
                <w:color w:val="000000"/>
                <w:sz w:val="20"/>
                <w:szCs w:val="20"/>
              </w:rPr>
              <w:t>(</w:t>
            </w:r>
            <w:r w:rsidRPr="008D3D38">
              <w:rPr>
                <w:color w:val="000000"/>
                <w:sz w:val="20"/>
                <w:szCs w:val="20"/>
              </w:rPr>
              <w:t>-3.70</w:t>
            </w:r>
            <w:r>
              <w:rPr>
                <w:color w:val="000000"/>
                <w:sz w:val="20"/>
                <w:szCs w:val="20"/>
              </w:rPr>
              <w:t xml:space="preserve"> - </w:t>
            </w:r>
            <w:r w:rsidRPr="008D3D38">
              <w:rPr>
                <w:color w:val="000000"/>
                <w:sz w:val="20"/>
                <w:szCs w:val="20"/>
              </w:rPr>
              <w:t>2.31</w:t>
            </w:r>
            <w:r>
              <w:rPr>
                <w:color w:val="000000"/>
                <w:sz w:val="20"/>
                <w:szCs w:val="20"/>
              </w:rPr>
              <w:t>)</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0.70</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Pr>
          <w:p w:rsidR="00521E35" w:rsidRPr="00F90AC2" w:rsidRDefault="00521E35" w:rsidP="008B4D09">
            <w:pPr>
              <w:adjustRightInd w:val="0"/>
              <w:spacing w:before="20" w:after="40"/>
              <w:rPr>
                <w:b/>
                <w:bCs/>
                <w:color w:val="000000"/>
                <w:sz w:val="20"/>
                <w:szCs w:val="20"/>
                <w:shd w:val="clear" w:color="auto" w:fill="FFFFFF"/>
              </w:rPr>
            </w:pPr>
          </w:p>
        </w:tc>
        <w:tc>
          <w:tcPr>
            <w:tcW w:w="2285" w:type="dxa"/>
          </w:tcPr>
          <w:p w:rsidR="00521E35" w:rsidRPr="00F90AC2" w:rsidRDefault="00521E35" w:rsidP="008B4D09">
            <w:pPr>
              <w:adjustRightInd w:val="0"/>
              <w:spacing w:before="20" w:after="40"/>
              <w:rPr>
                <w:bCs/>
                <w:color w:val="000000"/>
                <w:sz w:val="20"/>
                <w:szCs w:val="20"/>
                <w:shd w:val="clear" w:color="auto" w:fill="FFFFFF"/>
              </w:rPr>
            </w:pPr>
            <w:r w:rsidRPr="00F90AC2">
              <w:rPr>
                <w:bCs/>
                <w:color w:val="000000"/>
                <w:sz w:val="20"/>
                <w:szCs w:val="20"/>
                <w:shd w:val="clear" w:color="auto" w:fill="FFFFFF"/>
              </w:rPr>
              <w:t>MI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vAlign w:val="center"/>
          </w:tcPr>
          <w:p w:rsidR="00521E35" w:rsidRPr="008D3D38" w:rsidRDefault="00521E35" w:rsidP="008B4D09">
            <w:pPr>
              <w:spacing w:before="20" w:after="40"/>
              <w:jc w:val="right"/>
              <w:rPr>
                <w:color w:val="000000"/>
                <w:sz w:val="20"/>
                <w:szCs w:val="20"/>
              </w:rPr>
            </w:pPr>
            <w:r w:rsidRPr="008D3D38">
              <w:rPr>
                <w:color w:val="000000"/>
                <w:sz w:val="20"/>
                <w:szCs w:val="20"/>
              </w:rPr>
              <w:t>-3.27</w:t>
            </w:r>
          </w:p>
        </w:tc>
        <w:tc>
          <w:tcPr>
            <w:tcW w:w="1417" w:type="dxa"/>
            <w:vAlign w:val="center"/>
          </w:tcPr>
          <w:p w:rsidR="00521E35" w:rsidRPr="008D3D38" w:rsidRDefault="00521E35" w:rsidP="008B4D09">
            <w:pPr>
              <w:spacing w:before="20" w:after="40"/>
              <w:jc w:val="center"/>
              <w:rPr>
                <w:color w:val="000000"/>
                <w:sz w:val="20"/>
                <w:szCs w:val="20"/>
              </w:rPr>
            </w:pPr>
            <w:r>
              <w:rPr>
                <w:color w:val="000000"/>
                <w:sz w:val="20"/>
                <w:szCs w:val="20"/>
              </w:rPr>
              <w:t>(</w:t>
            </w:r>
            <w:r w:rsidRPr="008D3D38">
              <w:rPr>
                <w:color w:val="000000"/>
                <w:sz w:val="20"/>
                <w:szCs w:val="20"/>
              </w:rPr>
              <w:t>-6.46</w:t>
            </w:r>
            <w:r>
              <w:rPr>
                <w:color w:val="000000"/>
                <w:sz w:val="20"/>
                <w:szCs w:val="20"/>
              </w:rPr>
              <w:t xml:space="preserve"> - </w:t>
            </w:r>
            <w:r w:rsidRPr="008D3D38">
              <w:rPr>
                <w:color w:val="000000"/>
                <w:sz w:val="20"/>
                <w:szCs w:val="20"/>
              </w:rPr>
              <w:t>-0.08</w:t>
            </w:r>
            <w:r>
              <w:rPr>
                <w:color w:val="000000"/>
                <w:sz w:val="20"/>
                <w:szCs w:val="20"/>
              </w:rPr>
              <w:t>)</w:t>
            </w:r>
          </w:p>
        </w:tc>
        <w:tc>
          <w:tcPr>
            <w:tcW w:w="993" w:type="dxa"/>
            <w:vAlign w:val="center"/>
          </w:tcPr>
          <w:p w:rsidR="00521E35" w:rsidRPr="00056884" w:rsidRDefault="00521E35" w:rsidP="008B4D09">
            <w:pPr>
              <w:spacing w:before="20" w:after="40"/>
              <w:jc w:val="right"/>
              <w:rPr>
                <w:color w:val="000000"/>
                <w:sz w:val="20"/>
                <w:szCs w:val="20"/>
              </w:rPr>
            </w:pPr>
            <w:r w:rsidRPr="00056884">
              <w:rPr>
                <w:color w:val="000000"/>
                <w:sz w:val="20"/>
                <w:szCs w:val="20"/>
              </w:rPr>
              <w:t>0.30</w:t>
            </w:r>
          </w:p>
        </w:tc>
        <w:tc>
          <w:tcPr>
            <w:tcW w:w="1184" w:type="dxa"/>
          </w:tcPr>
          <w:p w:rsidR="00521E35" w:rsidRPr="00056884" w:rsidRDefault="00521E35" w:rsidP="008B4D09">
            <w:pPr>
              <w:spacing w:before="20" w:after="40"/>
              <w:jc w:val="right"/>
              <w:rPr>
                <w:color w:val="000000"/>
                <w:sz w:val="20"/>
                <w:szCs w:val="20"/>
              </w:rPr>
            </w:pPr>
            <w:r>
              <w:rPr>
                <w:color w:val="000000"/>
                <w:sz w:val="20"/>
                <w:szCs w:val="20"/>
              </w:rPr>
              <w:t>No</w:t>
            </w:r>
          </w:p>
        </w:tc>
      </w:tr>
      <w:tr w:rsidR="00521E35" w:rsidRPr="00F90AC2" w:rsidTr="00521E35">
        <w:tc>
          <w:tcPr>
            <w:tcW w:w="0" w:type="auto"/>
            <w:tcBorders>
              <w:bottom w:val="single" w:sz="4" w:space="0" w:color="auto"/>
            </w:tcBorders>
          </w:tcPr>
          <w:p w:rsidR="00521E35" w:rsidRPr="00F90AC2" w:rsidRDefault="00521E35" w:rsidP="008B4D09">
            <w:pPr>
              <w:adjustRightInd w:val="0"/>
              <w:spacing w:before="20" w:after="40"/>
              <w:rPr>
                <w:b/>
                <w:bCs/>
                <w:color w:val="000000"/>
                <w:sz w:val="20"/>
                <w:szCs w:val="20"/>
                <w:shd w:val="clear" w:color="auto" w:fill="FFFFFF"/>
              </w:rPr>
            </w:pPr>
          </w:p>
        </w:tc>
        <w:tc>
          <w:tcPr>
            <w:tcW w:w="2285" w:type="dxa"/>
            <w:tcBorders>
              <w:bottom w:val="single" w:sz="4" w:space="0" w:color="auto"/>
            </w:tcBorders>
          </w:tcPr>
          <w:p w:rsidR="00521E35" w:rsidRPr="00F90AC2" w:rsidRDefault="00521E35" w:rsidP="008B4D09">
            <w:pPr>
              <w:adjustRightInd w:val="0"/>
              <w:spacing w:before="20" w:after="40"/>
              <w:rPr>
                <w:bCs/>
                <w:color w:val="000000"/>
                <w:sz w:val="20"/>
                <w:szCs w:val="20"/>
                <w:shd w:val="clear" w:color="auto" w:fill="FFFFFF"/>
              </w:rPr>
            </w:pPr>
            <w:r w:rsidRPr="00F90AC2">
              <w:rPr>
                <w:bCs/>
                <w:color w:val="000000"/>
                <w:sz w:val="20"/>
                <w:szCs w:val="20"/>
                <w:shd w:val="clear" w:color="auto" w:fill="FFFFFF"/>
              </w:rPr>
              <w:t>MI+W vs</w:t>
            </w:r>
            <w:r>
              <w:rPr>
                <w:bCs/>
                <w:color w:val="000000"/>
                <w:sz w:val="20"/>
                <w:szCs w:val="20"/>
                <w:shd w:val="clear" w:color="auto" w:fill="FFFFFF"/>
              </w:rPr>
              <w:t>.</w:t>
            </w:r>
            <w:r w:rsidRPr="00F90AC2">
              <w:rPr>
                <w:bCs/>
                <w:color w:val="000000"/>
                <w:sz w:val="20"/>
                <w:szCs w:val="20"/>
                <w:shd w:val="clear" w:color="auto" w:fill="FFFFFF"/>
              </w:rPr>
              <w:t xml:space="preserve"> MI+W+B </w:t>
            </w:r>
          </w:p>
        </w:tc>
        <w:tc>
          <w:tcPr>
            <w:tcW w:w="1134" w:type="dxa"/>
            <w:tcBorders>
              <w:bottom w:val="single" w:sz="4" w:space="0" w:color="auto"/>
            </w:tcBorders>
            <w:vAlign w:val="center"/>
          </w:tcPr>
          <w:p w:rsidR="00521E35" w:rsidRPr="008D3D38" w:rsidRDefault="00521E35" w:rsidP="008B4D09">
            <w:pPr>
              <w:spacing w:before="20" w:after="40"/>
              <w:jc w:val="right"/>
              <w:rPr>
                <w:color w:val="000000"/>
                <w:sz w:val="20"/>
                <w:szCs w:val="20"/>
              </w:rPr>
            </w:pPr>
            <w:r w:rsidRPr="008D3D38">
              <w:rPr>
                <w:color w:val="000000"/>
                <w:sz w:val="20"/>
                <w:szCs w:val="20"/>
              </w:rPr>
              <w:t>-1.44</w:t>
            </w:r>
          </w:p>
        </w:tc>
        <w:tc>
          <w:tcPr>
            <w:tcW w:w="1417" w:type="dxa"/>
            <w:tcBorders>
              <w:bottom w:val="single" w:sz="4" w:space="0" w:color="auto"/>
            </w:tcBorders>
            <w:vAlign w:val="center"/>
          </w:tcPr>
          <w:p w:rsidR="00521E35" w:rsidRPr="008D3D38" w:rsidRDefault="00521E35" w:rsidP="008B4D09">
            <w:pPr>
              <w:spacing w:before="20" w:after="40"/>
              <w:jc w:val="right"/>
              <w:rPr>
                <w:color w:val="000000"/>
                <w:sz w:val="20"/>
                <w:szCs w:val="20"/>
              </w:rPr>
            </w:pPr>
            <w:r>
              <w:rPr>
                <w:color w:val="000000"/>
                <w:sz w:val="20"/>
                <w:szCs w:val="20"/>
              </w:rPr>
              <w:t>(</w:t>
            </w:r>
            <w:r w:rsidRPr="008D3D38">
              <w:rPr>
                <w:color w:val="000000"/>
                <w:sz w:val="20"/>
                <w:szCs w:val="20"/>
              </w:rPr>
              <w:t>-4.54</w:t>
            </w:r>
            <w:r>
              <w:rPr>
                <w:color w:val="000000"/>
                <w:sz w:val="20"/>
                <w:szCs w:val="20"/>
              </w:rPr>
              <w:t xml:space="preserve"> - </w:t>
            </w:r>
            <w:r w:rsidRPr="008D3D38">
              <w:rPr>
                <w:color w:val="000000"/>
                <w:sz w:val="20"/>
                <w:szCs w:val="20"/>
              </w:rPr>
              <w:t>1.66</w:t>
            </w:r>
            <w:r>
              <w:rPr>
                <w:color w:val="000000"/>
                <w:sz w:val="20"/>
                <w:szCs w:val="20"/>
              </w:rPr>
              <w:t>)</w:t>
            </w:r>
          </w:p>
        </w:tc>
        <w:tc>
          <w:tcPr>
            <w:tcW w:w="993" w:type="dxa"/>
            <w:tcBorders>
              <w:bottom w:val="single" w:sz="4" w:space="0" w:color="auto"/>
            </w:tcBorders>
            <w:vAlign w:val="center"/>
          </w:tcPr>
          <w:p w:rsidR="00521E35" w:rsidRPr="00056884" w:rsidRDefault="00521E35" w:rsidP="008B4D09">
            <w:pPr>
              <w:spacing w:before="20" w:after="40"/>
              <w:jc w:val="right"/>
              <w:rPr>
                <w:color w:val="000000"/>
                <w:sz w:val="20"/>
                <w:szCs w:val="20"/>
              </w:rPr>
            </w:pPr>
            <w:r w:rsidRPr="00056884">
              <w:rPr>
                <w:color w:val="000000"/>
                <w:sz w:val="20"/>
                <w:szCs w:val="20"/>
              </w:rPr>
              <w:t>0.61</w:t>
            </w:r>
          </w:p>
        </w:tc>
        <w:tc>
          <w:tcPr>
            <w:tcW w:w="1184" w:type="dxa"/>
            <w:tcBorders>
              <w:bottom w:val="single" w:sz="4" w:space="0" w:color="auto"/>
            </w:tcBorders>
          </w:tcPr>
          <w:p w:rsidR="00521E35" w:rsidRPr="00056884" w:rsidRDefault="00521E35" w:rsidP="008B4D09">
            <w:pPr>
              <w:spacing w:before="20" w:after="40"/>
              <w:jc w:val="right"/>
              <w:rPr>
                <w:color w:val="000000"/>
                <w:sz w:val="20"/>
                <w:szCs w:val="20"/>
              </w:rPr>
            </w:pPr>
            <w:r>
              <w:rPr>
                <w:color w:val="000000"/>
                <w:sz w:val="20"/>
                <w:szCs w:val="20"/>
              </w:rPr>
              <w:t>No</w:t>
            </w:r>
          </w:p>
        </w:tc>
      </w:tr>
    </w:tbl>
    <w:p w:rsidR="005D63D2" w:rsidRPr="007F0826" w:rsidRDefault="005D63D2" w:rsidP="005D63D2">
      <w:pPr>
        <w:jc w:val="both"/>
      </w:pPr>
      <w:r>
        <w:rPr>
          <w:sz w:val="20"/>
          <w:szCs w:val="20"/>
        </w:rPr>
        <w:t>F</w:t>
      </w:r>
      <w:r w:rsidR="00521E35">
        <w:rPr>
          <w:sz w:val="20"/>
          <w:szCs w:val="20"/>
        </w:rPr>
        <w:t>WE</w:t>
      </w:r>
      <w:r>
        <w:rPr>
          <w:sz w:val="20"/>
          <w:szCs w:val="20"/>
        </w:rPr>
        <w:t xml:space="preserve">R adjustment family: Primary Outcomes </w:t>
      </w:r>
      <w:r w:rsidR="00E261E5">
        <w:rPr>
          <w:sz w:val="20"/>
          <w:szCs w:val="20"/>
        </w:rPr>
        <w:t>Hypothesis</w:t>
      </w:r>
      <w:r w:rsidR="00521E35">
        <w:rPr>
          <w:sz w:val="20"/>
          <w:szCs w:val="20"/>
        </w:rPr>
        <w:t xml:space="preserve"> 2 for days gambled and</w:t>
      </w:r>
      <w:r>
        <w:rPr>
          <w:sz w:val="20"/>
          <w:szCs w:val="20"/>
        </w:rPr>
        <w:t xml:space="preserve"> money lost; Secondary Outcomes </w:t>
      </w:r>
      <w:r w:rsidR="00E261E5">
        <w:rPr>
          <w:sz w:val="20"/>
          <w:szCs w:val="20"/>
        </w:rPr>
        <w:t>Hypothesis</w:t>
      </w:r>
      <w:r>
        <w:rPr>
          <w:sz w:val="20"/>
          <w:szCs w:val="20"/>
        </w:rPr>
        <w:t xml:space="preserve"> 2 for </w:t>
      </w:r>
      <w:r w:rsidR="00521E35">
        <w:rPr>
          <w:sz w:val="20"/>
          <w:szCs w:val="20"/>
        </w:rPr>
        <w:t xml:space="preserve">control over gambling, </w:t>
      </w:r>
      <w:r>
        <w:rPr>
          <w:sz w:val="20"/>
          <w:szCs w:val="20"/>
        </w:rPr>
        <w:t>PGSI-3 and Kessler-10</w:t>
      </w:r>
    </w:p>
    <w:p w:rsidR="00521E35" w:rsidRDefault="00521E35" w:rsidP="00521E35">
      <w:pPr>
        <w:jc w:val="both"/>
        <w:rPr>
          <w:sz w:val="20"/>
          <w:szCs w:val="20"/>
        </w:rPr>
      </w:pPr>
      <w:r w:rsidRPr="00521E35">
        <w:rPr>
          <w:sz w:val="20"/>
          <w:szCs w:val="20"/>
        </w:rPr>
        <w:t>*</w:t>
      </w:r>
      <w:r>
        <w:rPr>
          <w:sz w:val="20"/>
          <w:szCs w:val="20"/>
        </w:rPr>
        <w:t xml:space="preserve"> C</w:t>
      </w:r>
      <w:r w:rsidRPr="00521E35">
        <w:rPr>
          <w:sz w:val="20"/>
          <w:szCs w:val="20"/>
        </w:rPr>
        <w:t>ontrast is first listed intervention group minus second listed</w:t>
      </w:r>
    </w:p>
    <w:p w:rsidR="008D3D38" w:rsidRDefault="006B5C1D" w:rsidP="008D3D38">
      <w:pPr>
        <w:rPr>
          <w:sz w:val="20"/>
          <w:szCs w:val="20"/>
        </w:rPr>
      </w:pPr>
      <w:r w:rsidRPr="005A43C7">
        <w:rPr>
          <w:b/>
          <w:sz w:val="20"/>
          <w:szCs w:val="20"/>
        </w:rPr>
        <w:t xml:space="preserve">^ </w:t>
      </w:r>
      <w:r w:rsidRPr="005A43C7">
        <w:rPr>
          <w:sz w:val="20"/>
          <w:szCs w:val="20"/>
        </w:rPr>
        <w:t>Confidence intervals correspond to the nominal significance level (unadjusted for multiple testing) and may be considered anti-conservative</w:t>
      </w:r>
    </w:p>
    <w:p w:rsidR="005A43C7" w:rsidRPr="005A43C7" w:rsidRDefault="005A43C7" w:rsidP="008D3D38">
      <w:pPr>
        <w:rPr>
          <w:sz w:val="20"/>
        </w:rPr>
      </w:pPr>
    </w:p>
    <w:p w:rsidR="00705320" w:rsidRPr="00F87BE1" w:rsidRDefault="00705320" w:rsidP="008368C9">
      <w:pPr>
        <w:pStyle w:val="Heading3b"/>
        <w:numPr>
          <w:ilvl w:val="2"/>
          <w:numId w:val="45"/>
        </w:numPr>
        <w:tabs>
          <w:tab w:val="clear" w:pos="1146"/>
        </w:tabs>
        <w:ind w:left="709"/>
        <w:rPr>
          <w:rFonts w:ascii="Times New Roman" w:hAnsi="Times New Roman" w:cs="Times New Roman"/>
          <w:b/>
        </w:rPr>
      </w:pPr>
      <w:bookmarkStart w:id="103" w:name="_Toc431905564"/>
      <w:r>
        <w:rPr>
          <w:rFonts w:ascii="Times New Roman" w:hAnsi="Times New Roman" w:cs="Times New Roman"/>
          <w:b/>
        </w:rPr>
        <w:t>Dichotomous outcomes</w:t>
      </w:r>
      <w:bookmarkEnd w:id="103"/>
    </w:p>
    <w:p w:rsidR="008D3D38" w:rsidRPr="00010611" w:rsidRDefault="008D3D38" w:rsidP="00EE0484">
      <w:pPr>
        <w:jc w:val="both"/>
        <w:rPr>
          <w:sz w:val="20"/>
          <w:szCs w:val="22"/>
        </w:rPr>
      </w:pPr>
    </w:p>
    <w:p w:rsidR="00521E35" w:rsidRDefault="00521E35" w:rsidP="00521E35">
      <w:pPr>
        <w:jc w:val="both"/>
        <w:rPr>
          <w:szCs w:val="22"/>
        </w:rPr>
      </w:pPr>
      <w:r>
        <w:rPr>
          <w:szCs w:val="22"/>
        </w:rPr>
        <w:t>A statistically significant relative difference was noted in the Odds Ratios for gambling-quit or improved between TAU and MI+W+B, and between MI and MI+W+B at 36 months compared to at 12 months, with the Odds Ratios (which show the relative increase in Odds for the MI+W+B group compared to the reference group) being higher at 36 months.  This finding was not apparent between the MI+W and MI+W+B groups (</w:t>
      </w:r>
      <w:r>
        <w:rPr>
          <w:szCs w:val="22"/>
        </w:rPr>
        <w:fldChar w:fldCharType="begin"/>
      </w:r>
      <w:r>
        <w:rPr>
          <w:szCs w:val="22"/>
        </w:rPr>
        <w:instrText xml:space="preserve"> REF _Ref408994392 \h </w:instrText>
      </w:r>
      <w:r>
        <w:rPr>
          <w:szCs w:val="22"/>
        </w:rPr>
      </w:r>
      <w:r>
        <w:rPr>
          <w:szCs w:val="22"/>
        </w:rPr>
        <w:fldChar w:fldCharType="separate"/>
      </w:r>
      <w:r w:rsidR="00A315D9" w:rsidRPr="00FD260D">
        <w:t xml:space="preserve">Table </w:t>
      </w:r>
      <w:r w:rsidR="00A315D9">
        <w:rPr>
          <w:noProof/>
        </w:rPr>
        <w:t>9</w:t>
      </w:r>
      <w:r>
        <w:rPr>
          <w:szCs w:val="22"/>
        </w:rPr>
        <w:fldChar w:fldCharType="end"/>
      </w:r>
      <w:r>
        <w:rPr>
          <w:szCs w:val="22"/>
        </w:rPr>
        <w:t>).</w:t>
      </w:r>
    </w:p>
    <w:p w:rsidR="00521E35" w:rsidRPr="00010611" w:rsidRDefault="00521E35" w:rsidP="00521E35">
      <w:pPr>
        <w:jc w:val="both"/>
        <w:rPr>
          <w:sz w:val="20"/>
          <w:szCs w:val="22"/>
        </w:rPr>
      </w:pPr>
    </w:p>
    <w:p w:rsidR="00705320" w:rsidRDefault="00521E35" w:rsidP="00521E35">
      <w:pPr>
        <w:jc w:val="both"/>
        <w:rPr>
          <w:szCs w:val="22"/>
        </w:rPr>
      </w:pPr>
      <w:r w:rsidRPr="00705320">
        <w:rPr>
          <w:szCs w:val="22"/>
        </w:rPr>
        <w:t xml:space="preserve">There was no </w:t>
      </w:r>
      <w:r>
        <w:rPr>
          <w:szCs w:val="22"/>
        </w:rPr>
        <w:t xml:space="preserve">relative </w:t>
      </w:r>
      <w:r w:rsidRPr="00705320">
        <w:rPr>
          <w:szCs w:val="22"/>
        </w:rPr>
        <w:t xml:space="preserve">difference </w:t>
      </w:r>
      <w:r w:rsidR="00705320" w:rsidRPr="00705320">
        <w:rPr>
          <w:szCs w:val="22"/>
        </w:rPr>
        <w:t xml:space="preserve">in the Odds </w:t>
      </w:r>
      <w:r w:rsidR="00720F53">
        <w:rPr>
          <w:szCs w:val="22"/>
        </w:rPr>
        <w:t xml:space="preserve">Ratios </w:t>
      </w:r>
      <w:r w:rsidR="00705320" w:rsidRPr="00705320">
        <w:rPr>
          <w:szCs w:val="22"/>
        </w:rPr>
        <w:t>for the outcome var</w:t>
      </w:r>
      <w:r>
        <w:rPr>
          <w:szCs w:val="22"/>
        </w:rPr>
        <w:t>iables between 36 </w:t>
      </w:r>
      <w:r w:rsidR="00370B64">
        <w:rPr>
          <w:szCs w:val="22"/>
        </w:rPr>
        <w:t>months and 12 </w:t>
      </w:r>
      <w:r w:rsidR="00705320" w:rsidRPr="00705320">
        <w:rPr>
          <w:szCs w:val="22"/>
        </w:rPr>
        <w:t>months between intervention groups for motivation to overcome gambling problems and major depressive disorder</w:t>
      </w:r>
      <w:r w:rsidR="00705320">
        <w:rPr>
          <w:szCs w:val="22"/>
        </w:rPr>
        <w:t xml:space="preserve"> (</w:t>
      </w:r>
      <w:r w:rsidR="00705320">
        <w:rPr>
          <w:szCs w:val="22"/>
        </w:rPr>
        <w:fldChar w:fldCharType="begin"/>
      </w:r>
      <w:r w:rsidR="00705320">
        <w:rPr>
          <w:szCs w:val="22"/>
        </w:rPr>
        <w:instrText xml:space="preserve"> REF _Ref408994392 \h </w:instrText>
      </w:r>
      <w:r w:rsidR="00705320">
        <w:rPr>
          <w:szCs w:val="22"/>
        </w:rPr>
      </w:r>
      <w:r w:rsidR="00705320">
        <w:rPr>
          <w:szCs w:val="22"/>
        </w:rPr>
        <w:fldChar w:fldCharType="separate"/>
      </w:r>
      <w:r w:rsidR="00A315D9" w:rsidRPr="00FD260D">
        <w:t xml:space="preserve">Table </w:t>
      </w:r>
      <w:r w:rsidR="00A315D9">
        <w:rPr>
          <w:noProof/>
        </w:rPr>
        <w:t>9</w:t>
      </w:r>
      <w:r w:rsidR="00705320">
        <w:rPr>
          <w:szCs w:val="22"/>
        </w:rPr>
        <w:fldChar w:fldCharType="end"/>
      </w:r>
      <w:r w:rsidR="00705320">
        <w:rPr>
          <w:szCs w:val="22"/>
        </w:rPr>
        <w:t>).</w:t>
      </w:r>
    </w:p>
    <w:p w:rsidR="00E261E5" w:rsidRDefault="00E261E5" w:rsidP="00521E35">
      <w:pPr>
        <w:jc w:val="both"/>
        <w:rPr>
          <w:szCs w:val="22"/>
        </w:rPr>
      </w:pPr>
    </w:p>
    <w:p w:rsidR="00705320" w:rsidRDefault="00705320" w:rsidP="005A43C7">
      <w:pPr>
        <w:pStyle w:val="Caption"/>
        <w:keepNext/>
        <w:keepLines/>
        <w:jc w:val="both"/>
        <w:rPr>
          <w:b w:val="0"/>
          <w:sz w:val="22"/>
        </w:rPr>
      </w:pPr>
      <w:bookmarkStart w:id="104" w:name="_Ref408994392"/>
      <w:bookmarkStart w:id="105" w:name="_Toc430945631"/>
      <w:r w:rsidRPr="00FD260D">
        <w:rPr>
          <w:sz w:val="22"/>
        </w:rPr>
        <w:t xml:space="preserve">Table </w:t>
      </w:r>
      <w:r w:rsidRPr="00FD260D">
        <w:rPr>
          <w:sz w:val="22"/>
        </w:rPr>
        <w:fldChar w:fldCharType="begin"/>
      </w:r>
      <w:r w:rsidRPr="00FD260D">
        <w:rPr>
          <w:sz w:val="22"/>
        </w:rPr>
        <w:instrText xml:space="preserve"> SEQ Table \* ARABIC </w:instrText>
      </w:r>
      <w:r w:rsidRPr="00FD260D">
        <w:rPr>
          <w:sz w:val="22"/>
        </w:rPr>
        <w:fldChar w:fldCharType="separate"/>
      </w:r>
      <w:r w:rsidR="00A315D9">
        <w:rPr>
          <w:noProof/>
          <w:sz w:val="22"/>
        </w:rPr>
        <w:t>9</w:t>
      </w:r>
      <w:r w:rsidRPr="00FD260D">
        <w:rPr>
          <w:sz w:val="22"/>
        </w:rPr>
        <w:fldChar w:fldCharType="end"/>
      </w:r>
      <w:bookmarkEnd w:id="104"/>
      <w:r w:rsidRPr="00FD260D">
        <w:rPr>
          <w:sz w:val="22"/>
        </w:rPr>
        <w:t xml:space="preserve">: </w:t>
      </w:r>
      <w:r w:rsidR="00E261E5" w:rsidRPr="00FD260D">
        <w:rPr>
          <w:sz w:val="22"/>
        </w:rPr>
        <w:t xml:space="preserve">Hypothesis </w:t>
      </w:r>
      <w:r>
        <w:rPr>
          <w:sz w:val="22"/>
        </w:rPr>
        <w:t>2</w:t>
      </w:r>
      <w:r w:rsidRPr="00FD260D">
        <w:rPr>
          <w:sz w:val="22"/>
        </w:rPr>
        <w:t xml:space="preserve"> for </w:t>
      </w:r>
      <w:r>
        <w:rPr>
          <w:sz w:val="22"/>
        </w:rPr>
        <w:t xml:space="preserve">gambling-quit or improved, motivation and major depressive disorder </w:t>
      </w:r>
      <w:r w:rsidR="001872CF">
        <w:rPr>
          <w:sz w:val="22"/>
        </w:rPr>
        <w:t>between</w:t>
      </w:r>
      <w:r>
        <w:rPr>
          <w:sz w:val="22"/>
        </w:rPr>
        <w:t xml:space="preserve"> 36 months</w:t>
      </w:r>
      <w:r w:rsidR="001872CF">
        <w:rPr>
          <w:sz w:val="22"/>
        </w:rPr>
        <w:t xml:space="preserve"> and 12 months</w:t>
      </w:r>
      <w:bookmarkEnd w:id="10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2295"/>
        <w:gridCol w:w="1354"/>
        <w:gridCol w:w="1276"/>
        <w:gridCol w:w="949"/>
        <w:gridCol w:w="1086"/>
      </w:tblGrid>
      <w:tr w:rsidR="00FD07B9" w:rsidRPr="002344CA" w:rsidTr="00FD07B9">
        <w:tc>
          <w:tcPr>
            <w:tcW w:w="0" w:type="auto"/>
            <w:tcBorders>
              <w:top w:val="single" w:sz="4" w:space="0" w:color="auto"/>
              <w:bottom w:val="single" w:sz="4" w:space="0" w:color="auto"/>
            </w:tcBorders>
            <w:vAlign w:val="bottom"/>
          </w:tcPr>
          <w:p w:rsidR="00D440C6" w:rsidRPr="002344CA" w:rsidRDefault="00D440C6" w:rsidP="005A43C7">
            <w:pPr>
              <w:keepNext/>
              <w:keepLines/>
              <w:spacing w:before="20" w:after="40"/>
              <w:rPr>
                <w:b/>
                <w:sz w:val="18"/>
                <w:szCs w:val="18"/>
              </w:rPr>
            </w:pPr>
            <w:r w:rsidRPr="002344CA">
              <w:rPr>
                <w:b/>
                <w:sz w:val="18"/>
                <w:szCs w:val="18"/>
              </w:rPr>
              <w:t>Outcome</w:t>
            </w:r>
          </w:p>
        </w:tc>
        <w:tc>
          <w:tcPr>
            <w:tcW w:w="0" w:type="auto"/>
            <w:tcBorders>
              <w:top w:val="single" w:sz="4" w:space="0" w:color="auto"/>
              <w:bottom w:val="single" w:sz="4" w:space="0" w:color="auto"/>
            </w:tcBorders>
            <w:vAlign w:val="bottom"/>
          </w:tcPr>
          <w:p w:rsidR="00D440C6" w:rsidRPr="002344CA" w:rsidRDefault="00D440C6" w:rsidP="005A43C7">
            <w:pPr>
              <w:keepNext/>
              <w:keepLines/>
              <w:spacing w:before="20" w:after="40"/>
              <w:rPr>
                <w:b/>
                <w:sz w:val="18"/>
                <w:szCs w:val="18"/>
              </w:rPr>
            </w:pPr>
            <w:r w:rsidRPr="002344CA">
              <w:rPr>
                <w:b/>
                <w:sz w:val="18"/>
                <w:szCs w:val="18"/>
              </w:rPr>
              <w:t>Contrast (</w:t>
            </w:r>
            <w:r w:rsidR="00FD07B9">
              <w:rPr>
                <w:b/>
                <w:sz w:val="18"/>
                <w:szCs w:val="18"/>
              </w:rPr>
              <w:t>r</w:t>
            </w:r>
            <w:r>
              <w:rPr>
                <w:b/>
                <w:sz w:val="18"/>
                <w:szCs w:val="18"/>
              </w:rPr>
              <w:t xml:space="preserve">elative increase in </w:t>
            </w:r>
            <w:r w:rsidRPr="002344CA">
              <w:rPr>
                <w:b/>
                <w:sz w:val="18"/>
                <w:szCs w:val="18"/>
              </w:rPr>
              <w:t>Odds Ratio</w:t>
            </w:r>
            <w:r>
              <w:rPr>
                <w:b/>
                <w:sz w:val="18"/>
                <w:szCs w:val="18"/>
              </w:rPr>
              <w:t>*</w:t>
            </w:r>
            <w:r w:rsidR="00FD07B9">
              <w:rPr>
                <w:b/>
                <w:sz w:val="18"/>
                <w:szCs w:val="18"/>
              </w:rPr>
              <w:t xml:space="preserve"> </w:t>
            </w:r>
            <w:r>
              <w:rPr>
                <w:b/>
                <w:sz w:val="18"/>
                <w:szCs w:val="18"/>
              </w:rPr>
              <w:t>from</w:t>
            </w:r>
            <w:r w:rsidR="00FD07B9">
              <w:rPr>
                <w:b/>
                <w:sz w:val="18"/>
                <w:szCs w:val="18"/>
              </w:rPr>
              <w:t xml:space="preserve"> </w:t>
            </w:r>
            <w:r>
              <w:rPr>
                <w:b/>
                <w:sz w:val="18"/>
                <w:szCs w:val="18"/>
              </w:rPr>
              <w:t>12</w:t>
            </w:r>
            <w:r w:rsidR="00FD07B9">
              <w:rPr>
                <w:b/>
                <w:sz w:val="18"/>
                <w:szCs w:val="18"/>
              </w:rPr>
              <w:t> </w:t>
            </w:r>
            <w:r w:rsidRPr="002344CA">
              <w:rPr>
                <w:b/>
                <w:sz w:val="18"/>
                <w:szCs w:val="18"/>
              </w:rPr>
              <w:t>months</w:t>
            </w:r>
            <w:r>
              <w:rPr>
                <w:b/>
                <w:sz w:val="18"/>
                <w:szCs w:val="18"/>
              </w:rPr>
              <w:t xml:space="preserve"> to</w:t>
            </w:r>
            <w:r w:rsidRPr="002344CA">
              <w:rPr>
                <w:b/>
                <w:sz w:val="18"/>
                <w:szCs w:val="18"/>
              </w:rPr>
              <w:t xml:space="preserve"> </w:t>
            </w:r>
            <w:r>
              <w:rPr>
                <w:b/>
                <w:sz w:val="18"/>
                <w:szCs w:val="18"/>
              </w:rPr>
              <w:t>36</w:t>
            </w:r>
            <w:r w:rsidRPr="002344CA">
              <w:rPr>
                <w:b/>
                <w:sz w:val="18"/>
                <w:szCs w:val="18"/>
              </w:rPr>
              <w:t xml:space="preserve"> months)</w:t>
            </w:r>
          </w:p>
        </w:tc>
        <w:tc>
          <w:tcPr>
            <w:tcW w:w="1354" w:type="dxa"/>
            <w:tcBorders>
              <w:top w:val="single" w:sz="4" w:space="0" w:color="auto"/>
              <w:bottom w:val="single" w:sz="4" w:space="0" w:color="auto"/>
            </w:tcBorders>
            <w:vAlign w:val="bottom"/>
          </w:tcPr>
          <w:p w:rsidR="00D440C6" w:rsidRPr="002344CA" w:rsidRDefault="00D440C6" w:rsidP="005A43C7">
            <w:pPr>
              <w:keepNext/>
              <w:keepLines/>
              <w:spacing w:before="20" w:after="40"/>
              <w:jc w:val="right"/>
              <w:rPr>
                <w:b/>
                <w:sz w:val="18"/>
                <w:szCs w:val="18"/>
              </w:rPr>
            </w:pPr>
            <w:r w:rsidRPr="002344CA">
              <w:rPr>
                <w:b/>
                <w:sz w:val="18"/>
                <w:szCs w:val="18"/>
              </w:rPr>
              <w:t>Estimate of contrast (ratio of Odds Ratios)</w:t>
            </w:r>
          </w:p>
        </w:tc>
        <w:tc>
          <w:tcPr>
            <w:tcW w:w="1276" w:type="dxa"/>
            <w:tcBorders>
              <w:top w:val="single" w:sz="4" w:space="0" w:color="auto"/>
              <w:bottom w:val="single" w:sz="4" w:space="0" w:color="auto"/>
            </w:tcBorders>
            <w:vAlign w:val="bottom"/>
          </w:tcPr>
          <w:p w:rsidR="00D440C6" w:rsidRPr="002344CA" w:rsidRDefault="00D440C6" w:rsidP="005A43C7">
            <w:pPr>
              <w:keepNext/>
              <w:keepLines/>
              <w:spacing w:before="20" w:after="40"/>
              <w:jc w:val="right"/>
              <w:rPr>
                <w:b/>
                <w:sz w:val="18"/>
                <w:szCs w:val="18"/>
              </w:rPr>
            </w:pPr>
            <w:r w:rsidRPr="002344CA">
              <w:rPr>
                <w:b/>
                <w:sz w:val="18"/>
                <w:szCs w:val="18"/>
              </w:rPr>
              <w:t>(95% CI)</w:t>
            </w:r>
            <w:r w:rsidR="00E261E5" w:rsidRPr="00977D02">
              <w:rPr>
                <w:b/>
                <w:sz w:val="18"/>
                <w:szCs w:val="20"/>
              </w:rPr>
              <w:t>^</w:t>
            </w:r>
          </w:p>
        </w:tc>
        <w:tc>
          <w:tcPr>
            <w:tcW w:w="949" w:type="dxa"/>
            <w:tcBorders>
              <w:top w:val="single" w:sz="4" w:space="0" w:color="auto"/>
              <w:bottom w:val="single" w:sz="4" w:space="0" w:color="auto"/>
            </w:tcBorders>
            <w:vAlign w:val="bottom"/>
          </w:tcPr>
          <w:p w:rsidR="00D440C6" w:rsidRPr="002344CA" w:rsidRDefault="00D440C6" w:rsidP="005A43C7">
            <w:pPr>
              <w:keepNext/>
              <w:keepLines/>
              <w:spacing w:before="20" w:after="40"/>
              <w:jc w:val="right"/>
              <w:rPr>
                <w:b/>
                <w:sz w:val="18"/>
                <w:szCs w:val="18"/>
              </w:rPr>
            </w:pPr>
            <w:r>
              <w:rPr>
                <w:b/>
                <w:sz w:val="18"/>
                <w:szCs w:val="18"/>
              </w:rPr>
              <w:t>FWER</w:t>
            </w:r>
            <w:r w:rsidRPr="002344CA">
              <w:rPr>
                <w:b/>
                <w:sz w:val="18"/>
                <w:szCs w:val="18"/>
              </w:rPr>
              <w:t xml:space="preserve"> </w:t>
            </w:r>
            <w:r w:rsidR="00FD07B9">
              <w:rPr>
                <w:b/>
                <w:sz w:val="18"/>
                <w:szCs w:val="18"/>
              </w:rPr>
              <w:t>a</w:t>
            </w:r>
            <w:r w:rsidRPr="002344CA">
              <w:rPr>
                <w:b/>
                <w:sz w:val="18"/>
                <w:szCs w:val="18"/>
              </w:rPr>
              <w:t>djusted</w:t>
            </w:r>
            <w:r w:rsidR="00FD07B9">
              <w:rPr>
                <w:b/>
                <w:sz w:val="18"/>
                <w:szCs w:val="18"/>
              </w:rPr>
              <w:t xml:space="preserve"> </w:t>
            </w:r>
            <w:r>
              <w:rPr>
                <w:b/>
                <w:sz w:val="18"/>
                <w:szCs w:val="18"/>
              </w:rPr>
              <w:t>p</w:t>
            </w:r>
            <w:r w:rsidRPr="002344CA">
              <w:rPr>
                <w:b/>
                <w:sz w:val="18"/>
                <w:szCs w:val="18"/>
              </w:rPr>
              <w:t>-value</w:t>
            </w:r>
          </w:p>
        </w:tc>
        <w:tc>
          <w:tcPr>
            <w:tcW w:w="1086" w:type="dxa"/>
            <w:tcBorders>
              <w:top w:val="single" w:sz="4" w:space="0" w:color="auto"/>
              <w:bottom w:val="single" w:sz="4" w:space="0" w:color="auto"/>
            </w:tcBorders>
            <w:vAlign w:val="bottom"/>
          </w:tcPr>
          <w:p w:rsidR="00D440C6" w:rsidRDefault="00D440C6" w:rsidP="005A43C7">
            <w:pPr>
              <w:keepNext/>
              <w:keepLines/>
              <w:spacing w:before="20" w:after="40"/>
              <w:jc w:val="right"/>
              <w:rPr>
                <w:b/>
                <w:sz w:val="18"/>
                <w:szCs w:val="18"/>
              </w:rPr>
            </w:pPr>
            <w:r>
              <w:rPr>
                <w:b/>
                <w:sz w:val="18"/>
                <w:szCs w:val="18"/>
              </w:rPr>
              <w:t>Alternative accepted</w:t>
            </w:r>
          </w:p>
        </w:tc>
      </w:tr>
      <w:tr w:rsidR="00FD07B9" w:rsidRPr="002344CA" w:rsidTr="00FD07B9">
        <w:tc>
          <w:tcPr>
            <w:tcW w:w="0" w:type="auto"/>
            <w:vMerge w:val="restart"/>
            <w:tcBorders>
              <w:top w:val="single" w:sz="4" w:space="0" w:color="auto"/>
            </w:tcBorders>
          </w:tcPr>
          <w:p w:rsidR="00D440C6" w:rsidRPr="002344CA" w:rsidRDefault="00D440C6" w:rsidP="005A43C7">
            <w:pPr>
              <w:keepNext/>
              <w:keepLines/>
              <w:adjustRightInd w:val="0"/>
              <w:spacing w:before="20" w:after="40"/>
              <w:rPr>
                <w:b/>
                <w:bCs/>
                <w:color w:val="000000"/>
                <w:sz w:val="18"/>
                <w:szCs w:val="18"/>
                <w:shd w:val="clear" w:color="auto" w:fill="FFFFFF"/>
              </w:rPr>
            </w:pPr>
            <w:r w:rsidRPr="002344CA">
              <w:rPr>
                <w:b/>
                <w:bCs/>
                <w:color w:val="000000"/>
                <w:sz w:val="18"/>
                <w:szCs w:val="18"/>
                <w:shd w:val="clear" w:color="auto" w:fill="FFFFFF"/>
              </w:rPr>
              <w:t>Gambling-quit or improved</w:t>
            </w:r>
          </w:p>
        </w:tc>
        <w:tc>
          <w:tcPr>
            <w:tcW w:w="0" w:type="auto"/>
            <w:tcBorders>
              <w:top w:val="single" w:sz="4" w:space="0" w:color="auto"/>
            </w:tcBorders>
          </w:tcPr>
          <w:p w:rsidR="00D440C6" w:rsidRPr="002344CA" w:rsidRDefault="00D440C6" w:rsidP="005A43C7">
            <w:pPr>
              <w:keepNext/>
              <w:keepLines/>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TAU vs. MI+W+B </w:t>
            </w:r>
          </w:p>
        </w:tc>
        <w:tc>
          <w:tcPr>
            <w:tcW w:w="1354" w:type="dxa"/>
            <w:tcBorders>
              <w:top w:val="single" w:sz="4" w:space="0" w:color="auto"/>
            </w:tcBorders>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7.10</w:t>
            </w:r>
          </w:p>
        </w:tc>
        <w:tc>
          <w:tcPr>
            <w:tcW w:w="1276" w:type="dxa"/>
            <w:tcBorders>
              <w:top w:val="single" w:sz="4" w:space="0" w:color="auto"/>
            </w:tcBorders>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(3.31</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15.2)</w:t>
            </w:r>
          </w:p>
        </w:tc>
        <w:tc>
          <w:tcPr>
            <w:tcW w:w="949" w:type="dxa"/>
            <w:tcBorders>
              <w:top w:val="single" w:sz="4" w:space="0" w:color="auto"/>
            </w:tcBorders>
            <w:shd w:val="clear" w:color="auto" w:fill="D9D9D9" w:themeFill="background1" w:themeFillShade="D9"/>
            <w:vAlign w:val="center"/>
          </w:tcPr>
          <w:p w:rsidR="00D440C6" w:rsidRPr="00010611" w:rsidRDefault="00D440C6" w:rsidP="005A43C7">
            <w:pPr>
              <w:keepNext/>
              <w:keepLines/>
              <w:spacing w:before="20" w:after="40"/>
              <w:jc w:val="right"/>
              <w:rPr>
                <w:color w:val="000000"/>
                <w:sz w:val="18"/>
                <w:szCs w:val="18"/>
              </w:rPr>
            </w:pPr>
            <w:r>
              <w:rPr>
                <w:color w:val="000000"/>
                <w:sz w:val="18"/>
                <w:szCs w:val="18"/>
              </w:rPr>
              <w:t>&lt;</w:t>
            </w:r>
            <w:r w:rsidRPr="00010611">
              <w:rPr>
                <w:color w:val="000000"/>
                <w:sz w:val="18"/>
                <w:szCs w:val="18"/>
              </w:rPr>
              <w:t>0</w:t>
            </w:r>
            <w:r>
              <w:rPr>
                <w:color w:val="000000"/>
                <w:sz w:val="18"/>
                <w:szCs w:val="18"/>
              </w:rPr>
              <w:t>.0001</w:t>
            </w:r>
          </w:p>
        </w:tc>
        <w:tc>
          <w:tcPr>
            <w:tcW w:w="1086" w:type="dxa"/>
            <w:tcBorders>
              <w:top w:val="single" w:sz="4" w:space="0" w:color="auto"/>
            </w:tcBorders>
            <w:shd w:val="clear" w:color="auto" w:fill="D9D9D9" w:themeFill="background1" w:themeFillShade="D9"/>
          </w:tcPr>
          <w:p w:rsidR="00D440C6" w:rsidRDefault="00D440C6" w:rsidP="005A43C7">
            <w:pPr>
              <w:keepNext/>
              <w:keepLines/>
              <w:spacing w:before="20" w:after="40"/>
              <w:jc w:val="right"/>
              <w:rPr>
                <w:color w:val="000000"/>
                <w:sz w:val="18"/>
                <w:szCs w:val="18"/>
              </w:rPr>
            </w:pPr>
            <w:r>
              <w:rPr>
                <w:color w:val="000000"/>
                <w:sz w:val="18"/>
                <w:szCs w:val="18"/>
              </w:rPr>
              <w:t>Yes</w:t>
            </w:r>
          </w:p>
        </w:tc>
      </w:tr>
      <w:tr w:rsidR="00FD07B9" w:rsidRPr="002344CA" w:rsidTr="00FD07B9">
        <w:tc>
          <w:tcPr>
            <w:tcW w:w="0" w:type="auto"/>
            <w:vMerge/>
          </w:tcPr>
          <w:p w:rsidR="00D440C6" w:rsidRPr="002344CA" w:rsidRDefault="00D440C6" w:rsidP="005A43C7">
            <w:pPr>
              <w:keepNext/>
              <w:keepLines/>
              <w:adjustRightInd w:val="0"/>
              <w:spacing w:before="20" w:after="40"/>
              <w:rPr>
                <w:b/>
                <w:bCs/>
                <w:color w:val="000000"/>
                <w:sz w:val="18"/>
                <w:szCs w:val="18"/>
                <w:shd w:val="clear" w:color="auto" w:fill="FFFFFF"/>
              </w:rPr>
            </w:pPr>
          </w:p>
        </w:tc>
        <w:tc>
          <w:tcPr>
            <w:tcW w:w="0" w:type="auto"/>
          </w:tcPr>
          <w:p w:rsidR="00D440C6" w:rsidRPr="002344CA" w:rsidRDefault="00D440C6" w:rsidP="005A43C7">
            <w:pPr>
              <w:keepNext/>
              <w:keepLines/>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MI vs. MI+W+B </w:t>
            </w:r>
          </w:p>
        </w:tc>
        <w:tc>
          <w:tcPr>
            <w:tcW w:w="1354"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4.26</w:t>
            </w:r>
          </w:p>
        </w:tc>
        <w:tc>
          <w:tcPr>
            <w:tcW w:w="1276"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(1.95</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9.31)</w:t>
            </w:r>
          </w:p>
        </w:tc>
        <w:tc>
          <w:tcPr>
            <w:tcW w:w="949" w:type="dxa"/>
            <w:shd w:val="clear" w:color="auto" w:fill="D9D9D9" w:themeFill="background1" w:themeFillShade="D9"/>
            <w:vAlign w:val="center"/>
          </w:tcPr>
          <w:p w:rsidR="00D440C6" w:rsidRPr="00010611" w:rsidRDefault="00D440C6" w:rsidP="005A43C7">
            <w:pPr>
              <w:keepNext/>
              <w:keepLines/>
              <w:spacing w:before="20" w:after="40"/>
              <w:jc w:val="right"/>
              <w:rPr>
                <w:color w:val="000000"/>
                <w:sz w:val="18"/>
                <w:szCs w:val="18"/>
              </w:rPr>
            </w:pPr>
            <w:r>
              <w:rPr>
                <w:color w:val="000000"/>
                <w:sz w:val="18"/>
                <w:szCs w:val="18"/>
              </w:rPr>
              <w:t>&lt;</w:t>
            </w:r>
            <w:r w:rsidRPr="00010611">
              <w:rPr>
                <w:color w:val="000000"/>
                <w:sz w:val="18"/>
                <w:szCs w:val="18"/>
              </w:rPr>
              <w:t>0</w:t>
            </w:r>
            <w:r>
              <w:rPr>
                <w:color w:val="000000"/>
                <w:sz w:val="18"/>
                <w:szCs w:val="18"/>
              </w:rPr>
              <w:t>.01</w:t>
            </w:r>
          </w:p>
        </w:tc>
        <w:tc>
          <w:tcPr>
            <w:tcW w:w="1086" w:type="dxa"/>
            <w:shd w:val="clear" w:color="auto" w:fill="D9D9D9" w:themeFill="background1" w:themeFillShade="D9"/>
          </w:tcPr>
          <w:p w:rsidR="00D440C6" w:rsidRDefault="00D440C6" w:rsidP="005A43C7">
            <w:pPr>
              <w:keepNext/>
              <w:keepLines/>
              <w:spacing w:before="20" w:after="40"/>
              <w:jc w:val="right"/>
              <w:rPr>
                <w:color w:val="000000"/>
                <w:sz w:val="18"/>
                <w:szCs w:val="18"/>
              </w:rPr>
            </w:pPr>
            <w:r>
              <w:rPr>
                <w:color w:val="000000"/>
                <w:sz w:val="18"/>
                <w:szCs w:val="18"/>
              </w:rPr>
              <w:t>Yes</w:t>
            </w:r>
          </w:p>
        </w:tc>
      </w:tr>
      <w:tr w:rsidR="00FD07B9" w:rsidRPr="002344CA" w:rsidTr="00FD07B9">
        <w:tc>
          <w:tcPr>
            <w:tcW w:w="0" w:type="auto"/>
            <w:vMerge/>
          </w:tcPr>
          <w:p w:rsidR="00D440C6" w:rsidRPr="002344CA" w:rsidRDefault="00D440C6" w:rsidP="005A43C7">
            <w:pPr>
              <w:keepNext/>
              <w:keepLines/>
              <w:adjustRightInd w:val="0"/>
              <w:spacing w:before="20" w:after="40"/>
              <w:rPr>
                <w:b/>
                <w:bCs/>
                <w:color w:val="000000"/>
                <w:sz w:val="18"/>
                <w:szCs w:val="18"/>
                <w:shd w:val="clear" w:color="auto" w:fill="FFFFFF"/>
              </w:rPr>
            </w:pPr>
          </w:p>
        </w:tc>
        <w:tc>
          <w:tcPr>
            <w:tcW w:w="0" w:type="auto"/>
          </w:tcPr>
          <w:p w:rsidR="00D440C6" w:rsidRPr="002344CA" w:rsidRDefault="00D440C6" w:rsidP="005A43C7">
            <w:pPr>
              <w:keepNext/>
              <w:keepLines/>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MI+W vs. MI+W+B </w:t>
            </w:r>
          </w:p>
        </w:tc>
        <w:tc>
          <w:tcPr>
            <w:tcW w:w="1354"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1.47</w:t>
            </w:r>
          </w:p>
        </w:tc>
        <w:tc>
          <w:tcPr>
            <w:tcW w:w="1276"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(0.64</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3.37)</w:t>
            </w:r>
          </w:p>
        </w:tc>
        <w:tc>
          <w:tcPr>
            <w:tcW w:w="949" w:type="dxa"/>
            <w:vAlign w:val="center"/>
          </w:tcPr>
          <w:p w:rsidR="00D440C6" w:rsidRPr="00010611" w:rsidRDefault="00D440C6" w:rsidP="005A43C7">
            <w:pPr>
              <w:keepNext/>
              <w:keepLines/>
              <w:spacing w:before="20" w:after="40"/>
              <w:jc w:val="right"/>
              <w:rPr>
                <w:color w:val="000000"/>
                <w:sz w:val="18"/>
                <w:szCs w:val="18"/>
              </w:rPr>
            </w:pPr>
            <w:r w:rsidRPr="00010611">
              <w:rPr>
                <w:color w:val="000000"/>
                <w:sz w:val="18"/>
                <w:szCs w:val="18"/>
              </w:rPr>
              <w:t>0.82</w:t>
            </w:r>
          </w:p>
        </w:tc>
        <w:tc>
          <w:tcPr>
            <w:tcW w:w="1086" w:type="dxa"/>
          </w:tcPr>
          <w:p w:rsidR="00D440C6" w:rsidRPr="00010611" w:rsidRDefault="00D440C6" w:rsidP="005A43C7">
            <w:pPr>
              <w:keepNext/>
              <w:keepLines/>
              <w:spacing w:before="20" w:after="40"/>
              <w:jc w:val="right"/>
              <w:rPr>
                <w:color w:val="000000"/>
                <w:sz w:val="18"/>
                <w:szCs w:val="18"/>
              </w:rPr>
            </w:pPr>
            <w:r>
              <w:rPr>
                <w:color w:val="000000"/>
                <w:sz w:val="18"/>
                <w:szCs w:val="18"/>
              </w:rPr>
              <w:t>No</w:t>
            </w:r>
          </w:p>
        </w:tc>
      </w:tr>
      <w:tr w:rsidR="00FD07B9" w:rsidRPr="002344CA" w:rsidTr="00FD07B9">
        <w:tc>
          <w:tcPr>
            <w:tcW w:w="0" w:type="auto"/>
          </w:tcPr>
          <w:p w:rsidR="00D440C6" w:rsidRPr="002344CA" w:rsidRDefault="00D440C6" w:rsidP="005A43C7">
            <w:pPr>
              <w:keepNext/>
              <w:keepLines/>
              <w:adjustRightInd w:val="0"/>
              <w:spacing w:before="20" w:after="40"/>
              <w:rPr>
                <w:b/>
                <w:bCs/>
                <w:color w:val="000000"/>
                <w:sz w:val="18"/>
                <w:szCs w:val="18"/>
                <w:shd w:val="clear" w:color="auto" w:fill="FFFFFF"/>
              </w:rPr>
            </w:pPr>
            <w:r w:rsidRPr="002344CA">
              <w:rPr>
                <w:b/>
                <w:bCs/>
                <w:color w:val="000000"/>
                <w:sz w:val="18"/>
                <w:szCs w:val="18"/>
                <w:shd w:val="clear" w:color="auto" w:fill="FFFFFF"/>
              </w:rPr>
              <w:t>Motivation</w:t>
            </w:r>
            <w:r w:rsidRPr="002344CA">
              <w:rPr>
                <w:b/>
                <w:bCs/>
                <w:color w:val="000000"/>
                <w:sz w:val="18"/>
                <w:szCs w:val="18"/>
                <w:shd w:val="clear" w:color="auto" w:fill="FFFFFF"/>
                <w:vertAlign w:val="superscript"/>
              </w:rPr>
              <w:t>#</w:t>
            </w:r>
          </w:p>
        </w:tc>
        <w:tc>
          <w:tcPr>
            <w:tcW w:w="0" w:type="auto"/>
          </w:tcPr>
          <w:p w:rsidR="00D440C6" w:rsidRPr="002344CA" w:rsidRDefault="00D440C6" w:rsidP="005A43C7">
            <w:pPr>
              <w:keepNext/>
              <w:keepLines/>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TAU vs. MI+W+B </w:t>
            </w:r>
          </w:p>
        </w:tc>
        <w:tc>
          <w:tcPr>
            <w:tcW w:w="1354"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3.18</w:t>
            </w:r>
          </w:p>
        </w:tc>
        <w:tc>
          <w:tcPr>
            <w:tcW w:w="1276"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(0.95</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10.67)</w:t>
            </w:r>
          </w:p>
        </w:tc>
        <w:tc>
          <w:tcPr>
            <w:tcW w:w="949" w:type="dxa"/>
            <w:vAlign w:val="center"/>
          </w:tcPr>
          <w:p w:rsidR="00D440C6" w:rsidRPr="00010611" w:rsidRDefault="00D440C6" w:rsidP="005A43C7">
            <w:pPr>
              <w:keepNext/>
              <w:keepLines/>
              <w:spacing w:before="20" w:after="40"/>
              <w:jc w:val="right"/>
              <w:rPr>
                <w:color w:val="000000"/>
                <w:sz w:val="18"/>
                <w:szCs w:val="18"/>
              </w:rPr>
            </w:pPr>
            <w:r w:rsidRPr="00010611">
              <w:rPr>
                <w:color w:val="000000"/>
                <w:sz w:val="18"/>
                <w:szCs w:val="18"/>
              </w:rPr>
              <w:t>0.30</w:t>
            </w:r>
          </w:p>
        </w:tc>
        <w:tc>
          <w:tcPr>
            <w:tcW w:w="1086" w:type="dxa"/>
          </w:tcPr>
          <w:p w:rsidR="00D440C6" w:rsidRPr="00010611" w:rsidRDefault="00D440C6" w:rsidP="005A43C7">
            <w:pPr>
              <w:keepNext/>
              <w:keepLines/>
              <w:spacing w:before="20" w:after="40"/>
              <w:jc w:val="right"/>
              <w:rPr>
                <w:color w:val="000000"/>
                <w:sz w:val="18"/>
                <w:szCs w:val="18"/>
              </w:rPr>
            </w:pPr>
            <w:r>
              <w:rPr>
                <w:color w:val="000000"/>
                <w:sz w:val="18"/>
                <w:szCs w:val="18"/>
              </w:rPr>
              <w:t>No</w:t>
            </w:r>
          </w:p>
        </w:tc>
      </w:tr>
      <w:tr w:rsidR="00FD07B9" w:rsidRPr="002344CA" w:rsidTr="00FD07B9">
        <w:tc>
          <w:tcPr>
            <w:tcW w:w="0" w:type="auto"/>
          </w:tcPr>
          <w:p w:rsidR="00D440C6" w:rsidRPr="002344CA" w:rsidRDefault="00D440C6" w:rsidP="005A43C7">
            <w:pPr>
              <w:keepNext/>
              <w:keepLines/>
              <w:adjustRightInd w:val="0"/>
              <w:spacing w:before="20" w:after="40"/>
              <w:rPr>
                <w:b/>
                <w:bCs/>
                <w:color w:val="000000"/>
                <w:sz w:val="18"/>
                <w:szCs w:val="18"/>
                <w:shd w:val="clear" w:color="auto" w:fill="FFFFFF"/>
              </w:rPr>
            </w:pPr>
          </w:p>
        </w:tc>
        <w:tc>
          <w:tcPr>
            <w:tcW w:w="0" w:type="auto"/>
          </w:tcPr>
          <w:p w:rsidR="00D440C6" w:rsidRPr="002344CA" w:rsidRDefault="00D440C6" w:rsidP="005A43C7">
            <w:pPr>
              <w:keepNext/>
              <w:keepLines/>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MI vs. MI+W+B </w:t>
            </w:r>
          </w:p>
        </w:tc>
        <w:tc>
          <w:tcPr>
            <w:tcW w:w="1354"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3.73</w:t>
            </w:r>
          </w:p>
        </w:tc>
        <w:tc>
          <w:tcPr>
            <w:tcW w:w="1276"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(1.05</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13.29)</w:t>
            </w:r>
          </w:p>
        </w:tc>
        <w:tc>
          <w:tcPr>
            <w:tcW w:w="949" w:type="dxa"/>
            <w:vAlign w:val="center"/>
          </w:tcPr>
          <w:p w:rsidR="00D440C6" w:rsidRPr="00010611" w:rsidRDefault="00D440C6" w:rsidP="005A43C7">
            <w:pPr>
              <w:keepNext/>
              <w:keepLines/>
              <w:spacing w:before="20" w:after="40"/>
              <w:jc w:val="right"/>
              <w:rPr>
                <w:color w:val="000000"/>
                <w:sz w:val="18"/>
                <w:szCs w:val="18"/>
              </w:rPr>
            </w:pPr>
            <w:r w:rsidRPr="00010611">
              <w:rPr>
                <w:color w:val="000000"/>
                <w:sz w:val="18"/>
                <w:szCs w:val="18"/>
              </w:rPr>
              <w:t>0.30</w:t>
            </w:r>
          </w:p>
        </w:tc>
        <w:tc>
          <w:tcPr>
            <w:tcW w:w="1086" w:type="dxa"/>
          </w:tcPr>
          <w:p w:rsidR="00D440C6" w:rsidRPr="00010611" w:rsidRDefault="00D440C6" w:rsidP="005A43C7">
            <w:pPr>
              <w:keepNext/>
              <w:keepLines/>
              <w:spacing w:before="20" w:after="40"/>
              <w:jc w:val="right"/>
              <w:rPr>
                <w:color w:val="000000"/>
                <w:sz w:val="18"/>
                <w:szCs w:val="18"/>
              </w:rPr>
            </w:pPr>
            <w:r>
              <w:rPr>
                <w:color w:val="000000"/>
                <w:sz w:val="18"/>
                <w:szCs w:val="18"/>
              </w:rPr>
              <w:t>No</w:t>
            </w:r>
          </w:p>
        </w:tc>
      </w:tr>
      <w:tr w:rsidR="00FD07B9" w:rsidRPr="002344CA" w:rsidTr="00FD07B9">
        <w:tc>
          <w:tcPr>
            <w:tcW w:w="0" w:type="auto"/>
          </w:tcPr>
          <w:p w:rsidR="00D440C6" w:rsidRPr="002344CA" w:rsidRDefault="00D440C6" w:rsidP="005A43C7">
            <w:pPr>
              <w:keepNext/>
              <w:keepLines/>
              <w:adjustRightInd w:val="0"/>
              <w:spacing w:before="20" w:after="40"/>
              <w:rPr>
                <w:b/>
                <w:bCs/>
                <w:color w:val="000000"/>
                <w:sz w:val="18"/>
                <w:szCs w:val="18"/>
                <w:shd w:val="clear" w:color="auto" w:fill="FFFFFF"/>
              </w:rPr>
            </w:pPr>
          </w:p>
        </w:tc>
        <w:tc>
          <w:tcPr>
            <w:tcW w:w="0" w:type="auto"/>
          </w:tcPr>
          <w:p w:rsidR="00D440C6" w:rsidRPr="002344CA" w:rsidRDefault="00D440C6" w:rsidP="005A43C7">
            <w:pPr>
              <w:keepNext/>
              <w:keepLines/>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MI+W vs. MI+W+B </w:t>
            </w:r>
          </w:p>
        </w:tc>
        <w:tc>
          <w:tcPr>
            <w:tcW w:w="1354"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2.03</w:t>
            </w:r>
          </w:p>
        </w:tc>
        <w:tc>
          <w:tcPr>
            <w:tcW w:w="1276" w:type="dxa"/>
            <w:vAlign w:val="center"/>
          </w:tcPr>
          <w:p w:rsidR="00D440C6" w:rsidRPr="002344CA" w:rsidRDefault="00D440C6" w:rsidP="005A43C7">
            <w:pPr>
              <w:keepNext/>
              <w:keepLines/>
              <w:spacing w:before="20" w:after="40"/>
              <w:jc w:val="right"/>
              <w:rPr>
                <w:color w:val="000000"/>
                <w:sz w:val="18"/>
                <w:szCs w:val="18"/>
              </w:rPr>
            </w:pPr>
            <w:r w:rsidRPr="00FD07B9">
              <w:rPr>
                <w:color w:val="000000"/>
                <w:sz w:val="18"/>
                <w:szCs w:val="18"/>
              </w:rPr>
              <w:t>(0.58</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7.02)</w:t>
            </w:r>
          </w:p>
        </w:tc>
        <w:tc>
          <w:tcPr>
            <w:tcW w:w="949" w:type="dxa"/>
            <w:vAlign w:val="center"/>
          </w:tcPr>
          <w:p w:rsidR="00D440C6" w:rsidRPr="00010611" w:rsidRDefault="00D440C6" w:rsidP="005A43C7">
            <w:pPr>
              <w:keepNext/>
              <w:keepLines/>
              <w:spacing w:before="20" w:after="40"/>
              <w:jc w:val="right"/>
              <w:rPr>
                <w:color w:val="000000"/>
                <w:sz w:val="18"/>
                <w:szCs w:val="18"/>
              </w:rPr>
            </w:pPr>
            <w:r w:rsidRPr="00010611">
              <w:rPr>
                <w:color w:val="000000"/>
                <w:sz w:val="18"/>
                <w:szCs w:val="18"/>
              </w:rPr>
              <w:t>0.57</w:t>
            </w:r>
          </w:p>
        </w:tc>
        <w:tc>
          <w:tcPr>
            <w:tcW w:w="1086" w:type="dxa"/>
          </w:tcPr>
          <w:p w:rsidR="00D440C6" w:rsidRPr="00010611" w:rsidRDefault="00D440C6" w:rsidP="005A43C7">
            <w:pPr>
              <w:keepNext/>
              <w:keepLines/>
              <w:spacing w:before="20" w:after="40"/>
              <w:jc w:val="right"/>
              <w:rPr>
                <w:color w:val="000000"/>
                <w:sz w:val="18"/>
                <w:szCs w:val="18"/>
              </w:rPr>
            </w:pPr>
            <w:r>
              <w:rPr>
                <w:color w:val="000000"/>
                <w:sz w:val="18"/>
                <w:szCs w:val="18"/>
              </w:rPr>
              <w:t>No</w:t>
            </w:r>
          </w:p>
        </w:tc>
      </w:tr>
      <w:tr w:rsidR="00FD07B9" w:rsidRPr="002344CA" w:rsidTr="00FD07B9">
        <w:tc>
          <w:tcPr>
            <w:tcW w:w="0" w:type="auto"/>
            <w:vMerge w:val="restart"/>
          </w:tcPr>
          <w:p w:rsidR="00D440C6" w:rsidRPr="002344CA" w:rsidRDefault="00D440C6" w:rsidP="005A43C7">
            <w:pPr>
              <w:keepNext/>
              <w:keepLines/>
              <w:adjustRightInd w:val="0"/>
              <w:spacing w:before="20" w:after="40"/>
              <w:rPr>
                <w:b/>
                <w:bCs/>
                <w:color w:val="000000"/>
                <w:sz w:val="18"/>
                <w:szCs w:val="18"/>
                <w:shd w:val="clear" w:color="auto" w:fill="FFFFFF"/>
              </w:rPr>
            </w:pPr>
            <w:r w:rsidRPr="002344CA">
              <w:rPr>
                <w:b/>
                <w:bCs/>
                <w:color w:val="000000"/>
                <w:sz w:val="18"/>
                <w:szCs w:val="18"/>
                <w:shd w:val="clear" w:color="auto" w:fill="FFFFFF"/>
              </w:rPr>
              <w:t>Major depressive disorder</w:t>
            </w:r>
          </w:p>
        </w:tc>
        <w:tc>
          <w:tcPr>
            <w:tcW w:w="0" w:type="auto"/>
          </w:tcPr>
          <w:p w:rsidR="00D440C6" w:rsidRPr="002344CA" w:rsidRDefault="00D440C6" w:rsidP="005A43C7">
            <w:pPr>
              <w:keepNext/>
              <w:keepLines/>
              <w:adjustRightInd w:val="0"/>
              <w:spacing w:before="20" w:after="40"/>
              <w:rPr>
                <w:color w:val="000000"/>
                <w:sz w:val="18"/>
                <w:szCs w:val="18"/>
              </w:rPr>
            </w:pPr>
            <w:r w:rsidRPr="002344CA">
              <w:rPr>
                <w:bCs/>
                <w:color w:val="000000"/>
                <w:sz w:val="18"/>
                <w:szCs w:val="18"/>
                <w:shd w:val="clear" w:color="auto" w:fill="FFFFFF"/>
              </w:rPr>
              <w:t xml:space="preserve">TAU vs. MI+W+B </w:t>
            </w:r>
          </w:p>
        </w:tc>
        <w:tc>
          <w:tcPr>
            <w:tcW w:w="1354" w:type="dxa"/>
            <w:vAlign w:val="bottom"/>
          </w:tcPr>
          <w:p w:rsidR="00D440C6" w:rsidRPr="002344CA" w:rsidRDefault="00D440C6" w:rsidP="005A43C7">
            <w:pPr>
              <w:keepNext/>
              <w:keepLines/>
              <w:spacing w:before="20" w:after="40"/>
              <w:jc w:val="right"/>
              <w:rPr>
                <w:color w:val="000000"/>
                <w:sz w:val="18"/>
                <w:szCs w:val="18"/>
              </w:rPr>
            </w:pPr>
            <w:r w:rsidRPr="00FD07B9">
              <w:rPr>
                <w:color w:val="000000"/>
                <w:sz w:val="18"/>
                <w:szCs w:val="18"/>
              </w:rPr>
              <w:t>0.45</w:t>
            </w:r>
          </w:p>
        </w:tc>
        <w:tc>
          <w:tcPr>
            <w:tcW w:w="1276" w:type="dxa"/>
            <w:vAlign w:val="bottom"/>
          </w:tcPr>
          <w:p w:rsidR="00D440C6" w:rsidRPr="002344CA" w:rsidRDefault="00D440C6" w:rsidP="005A43C7">
            <w:pPr>
              <w:keepNext/>
              <w:keepLines/>
              <w:spacing w:before="20" w:after="40"/>
              <w:jc w:val="right"/>
              <w:rPr>
                <w:color w:val="000000"/>
                <w:sz w:val="18"/>
                <w:szCs w:val="18"/>
              </w:rPr>
            </w:pPr>
            <w:r w:rsidRPr="00FD07B9">
              <w:rPr>
                <w:color w:val="000000"/>
                <w:sz w:val="18"/>
                <w:szCs w:val="18"/>
              </w:rPr>
              <w:t>(0.13</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1.61)</w:t>
            </w:r>
          </w:p>
        </w:tc>
        <w:tc>
          <w:tcPr>
            <w:tcW w:w="949" w:type="dxa"/>
            <w:vAlign w:val="center"/>
          </w:tcPr>
          <w:p w:rsidR="00D440C6" w:rsidRPr="00010611" w:rsidRDefault="00D440C6" w:rsidP="005A43C7">
            <w:pPr>
              <w:keepNext/>
              <w:keepLines/>
              <w:spacing w:before="20" w:after="40"/>
              <w:jc w:val="right"/>
              <w:rPr>
                <w:color w:val="000000"/>
                <w:sz w:val="18"/>
                <w:szCs w:val="18"/>
              </w:rPr>
            </w:pPr>
            <w:r w:rsidRPr="00010611">
              <w:rPr>
                <w:color w:val="000000"/>
                <w:sz w:val="18"/>
                <w:szCs w:val="18"/>
              </w:rPr>
              <w:t>0.54</w:t>
            </w:r>
          </w:p>
        </w:tc>
        <w:tc>
          <w:tcPr>
            <w:tcW w:w="1086" w:type="dxa"/>
          </w:tcPr>
          <w:p w:rsidR="00D440C6" w:rsidRPr="00010611" w:rsidRDefault="00D440C6" w:rsidP="005A43C7">
            <w:pPr>
              <w:keepNext/>
              <w:keepLines/>
              <w:spacing w:before="20" w:after="40"/>
              <w:jc w:val="right"/>
              <w:rPr>
                <w:color w:val="000000"/>
                <w:sz w:val="18"/>
                <w:szCs w:val="18"/>
              </w:rPr>
            </w:pPr>
            <w:r>
              <w:rPr>
                <w:color w:val="000000"/>
                <w:sz w:val="18"/>
                <w:szCs w:val="18"/>
              </w:rPr>
              <w:t>No</w:t>
            </w:r>
          </w:p>
        </w:tc>
      </w:tr>
      <w:tr w:rsidR="00FD07B9" w:rsidRPr="002344CA" w:rsidTr="00FD07B9">
        <w:tc>
          <w:tcPr>
            <w:tcW w:w="0" w:type="auto"/>
            <w:vMerge/>
          </w:tcPr>
          <w:p w:rsidR="00D440C6" w:rsidRPr="002344CA" w:rsidRDefault="00D440C6" w:rsidP="008B4D09">
            <w:pPr>
              <w:adjustRightInd w:val="0"/>
              <w:spacing w:before="20" w:after="40"/>
              <w:rPr>
                <w:b/>
                <w:bCs/>
                <w:color w:val="000000"/>
                <w:sz w:val="18"/>
                <w:szCs w:val="18"/>
                <w:shd w:val="clear" w:color="auto" w:fill="FFFFFF"/>
              </w:rPr>
            </w:pPr>
          </w:p>
        </w:tc>
        <w:tc>
          <w:tcPr>
            <w:tcW w:w="0" w:type="auto"/>
          </w:tcPr>
          <w:p w:rsidR="00D440C6" w:rsidRPr="002344CA" w:rsidRDefault="00D440C6" w:rsidP="008B4D09">
            <w:pPr>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MI vs. MI+W+B </w:t>
            </w:r>
          </w:p>
        </w:tc>
        <w:tc>
          <w:tcPr>
            <w:tcW w:w="1354" w:type="dxa"/>
            <w:vAlign w:val="bottom"/>
          </w:tcPr>
          <w:p w:rsidR="00D440C6" w:rsidRPr="002344CA" w:rsidRDefault="00D440C6" w:rsidP="008B4D09">
            <w:pPr>
              <w:spacing w:before="20" w:after="40"/>
              <w:jc w:val="right"/>
              <w:rPr>
                <w:color w:val="000000"/>
                <w:sz w:val="18"/>
                <w:szCs w:val="18"/>
              </w:rPr>
            </w:pPr>
            <w:r w:rsidRPr="00FD07B9">
              <w:rPr>
                <w:color w:val="000000"/>
                <w:sz w:val="18"/>
                <w:szCs w:val="18"/>
              </w:rPr>
              <w:t>1.50</w:t>
            </w:r>
          </w:p>
        </w:tc>
        <w:tc>
          <w:tcPr>
            <w:tcW w:w="1276" w:type="dxa"/>
            <w:vAlign w:val="bottom"/>
          </w:tcPr>
          <w:p w:rsidR="00D440C6" w:rsidRPr="002344CA" w:rsidRDefault="00D440C6" w:rsidP="008B4D09">
            <w:pPr>
              <w:spacing w:before="20" w:after="40"/>
              <w:jc w:val="right"/>
              <w:rPr>
                <w:color w:val="000000"/>
                <w:sz w:val="18"/>
                <w:szCs w:val="18"/>
              </w:rPr>
            </w:pPr>
            <w:r w:rsidRPr="00FD07B9">
              <w:rPr>
                <w:color w:val="000000"/>
                <w:sz w:val="18"/>
                <w:szCs w:val="18"/>
              </w:rPr>
              <w:t>(0.35</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6.46)</w:t>
            </w:r>
          </w:p>
        </w:tc>
        <w:tc>
          <w:tcPr>
            <w:tcW w:w="949" w:type="dxa"/>
            <w:vAlign w:val="center"/>
          </w:tcPr>
          <w:p w:rsidR="00D440C6" w:rsidRPr="00010611" w:rsidRDefault="00D440C6" w:rsidP="008B4D09">
            <w:pPr>
              <w:spacing w:before="20" w:after="40"/>
              <w:jc w:val="right"/>
              <w:rPr>
                <w:color w:val="000000"/>
                <w:sz w:val="18"/>
                <w:szCs w:val="18"/>
              </w:rPr>
            </w:pPr>
            <w:r w:rsidRPr="00010611">
              <w:rPr>
                <w:color w:val="000000"/>
                <w:sz w:val="18"/>
                <w:szCs w:val="18"/>
              </w:rPr>
              <w:t>0.70</w:t>
            </w:r>
          </w:p>
        </w:tc>
        <w:tc>
          <w:tcPr>
            <w:tcW w:w="1086" w:type="dxa"/>
          </w:tcPr>
          <w:p w:rsidR="00D440C6" w:rsidRPr="00010611" w:rsidRDefault="00D440C6" w:rsidP="008B4D09">
            <w:pPr>
              <w:spacing w:before="20" w:after="40"/>
              <w:jc w:val="right"/>
              <w:rPr>
                <w:color w:val="000000"/>
                <w:sz w:val="18"/>
                <w:szCs w:val="18"/>
              </w:rPr>
            </w:pPr>
            <w:r>
              <w:rPr>
                <w:color w:val="000000"/>
                <w:sz w:val="18"/>
                <w:szCs w:val="18"/>
              </w:rPr>
              <w:t>No</w:t>
            </w:r>
          </w:p>
        </w:tc>
      </w:tr>
      <w:tr w:rsidR="00FD07B9" w:rsidRPr="002344CA" w:rsidTr="00FD07B9">
        <w:tc>
          <w:tcPr>
            <w:tcW w:w="0" w:type="auto"/>
            <w:vMerge/>
            <w:tcBorders>
              <w:bottom w:val="single" w:sz="4" w:space="0" w:color="auto"/>
            </w:tcBorders>
          </w:tcPr>
          <w:p w:rsidR="00D440C6" w:rsidRPr="002344CA" w:rsidRDefault="00D440C6" w:rsidP="008B4D09">
            <w:pPr>
              <w:adjustRightInd w:val="0"/>
              <w:spacing w:before="20" w:after="40"/>
              <w:rPr>
                <w:b/>
                <w:bCs/>
                <w:color w:val="000000"/>
                <w:sz w:val="18"/>
                <w:szCs w:val="18"/>
                <w:shd w:val="clear" w:color="auto" w:fill="FFFFFF"/>
              </w:rPr>
            </w:pPr>
          </w:p>
        </w:tc>
        <w:tc>
          <w:tcPr>
            <w:tcW w:w="0" w:type="auto"/>
            <w:tcBorders>
              <w:bottom w:val="single" w:sz="4" w:space="0" w:color="auto"/>
            </w:tcBorders>
          </w:tcPr>
          <w:p w:rsidR="00D440C6" w:rsidRPr="002344CA" w:rsidRDefault="00D440C6" w:rsidP="008B4D09">
            <w:pPr>
              <w:adjustRightInd w:val="0"/>
              <w:spacing w:before="20" w:after="40"/>
              <w:rPr>
                <w:bCs/>
                <w:color w:val="000000"/>
                <w:sz w:val="18"/>
                <w:szCs w:val="18"/>
                <w:shd w:val="clear" w:color="auto" w:fill="FFFFFF"/>
              </w:rPr>
            </w:pPr>
            <w:r w:rsidRPr="002344CA">
              <w:rPr>
                <w:bCs/>
                <w:color w:val="000000"/>
                <w:sz w:val="18"/>
                <w:szCs w:val="18"/>
                <w:shd w:val="clear" w:color="auto" w:fill="FFFFFF"/>
              </w:rPr>
              <w:t xml:space="preserve">MI+W vs. MI+W+B </w:t>
            </w:r>
          </w:p>
        </w:tc>
        <w:tc>
          <w:tcPr>
            <w:tcW w:w="1354" w:type="dxa"/>
            <w:tcBorders>
              <w:bottom w:val="single" w:sz="4" w:space="0" w:color="auto"/>
            </w:tcBorders>
            <w:vAlign w:val="bottom"/>
          </w:tcPr>
          <w:p w:rsidR="00D440C6" w:rsidRPr="002344CA" w:rsidRDefault="00D440C6" w:rsidP="008B4D09">
            <w:pPr>
              <w:spacing w:before="20" w:after="40"/>
              <w:jc w:val="right"/>
              <w:rPr>
                <w:color w:val="000000"/>
                <w:sz w:val="18"/>
                <w:szCs w:val="18"/>
              </w:rPr>
            </w:pPr>
            <w:r w:rsidRPr="00FD07B9">
              <w:rPr>
                <w:color w:val="000000"/>
                <w:sz w:val="18"/>
                <w:szCs w:val="18"/>
              </w:rPr>
              <w:t>0.62</w:t>
            </w:r>
          </w:p>
        </w:tc>
        <w:tc>
          <w:tcPr>
            <w:tcW w:w="1276" w:type="dxa"/>
            <w:tcBorders>
              <w:bottom w:val="single" w:sz="4" w:space="0" w:color="auto"/>
            </w:tcBorders>
            <w:vAlign w:val="bottom"/>
          </w:tcPr>
          <w:p w:rsidR="00D440C6" w:rsidRPr="002344CA" w:rsidRDefault="00D440C6" w:rsidP="008B4D09">
            <w:pPr>
              <w:spacing w:before="20" w:after="40"/>
              <w:jc w:val="right"/>
              <w:rPr>
                <w:color w:val="000000"/>
                <w:sz w:val="18"/>
                <w:szCs w:val="18"/>
              </w:rPr>
            </w:pPr>
            <w:r w:rsidRPr="00FD07B9">
              <w:rPr>
                <w:color w:val="000000"/>
                <w:sz w:val="18"/>
                <w:szCs w:val="18"/>
              </w:rPr>
              <w:t>(0.16</w:t>
            </w:r>
            <w:r w:rsidR="00FD07B9">
              <w:rPr>
                <w:color w:val="000000"/>
                <w:sz w:val="18"/>
                <w:szCs w:val="18"/>
              </w:rPr>
              <w:t xml:space="preserve"> </w:t>
            </w:r>
            <w:r w:rsidRPr="00FD07B9">
              <w:rPr>
                <w:color w:val="000000"/>
                <w:sz w:val="18"/>
                <w:szCs w:val="18"/>
              </w:rPr>
              <w:t>-</w:t>
            </w:r>
            <w:r w:rsidR="00FD07B9">
              <w:rPr>
                <w:color w:val="000000"/>
                <w:sz w:val="18"/>
                <w:szCs w:val="18"/>
              </w:rPr>
              <w:t xml:space="preserve"> </w:t>
            </w:r>
            <w:r w:rsidRPr="00FD07B9">
              <w:rPr>
                <w:color w:val="000000"/>
                <w:sz w:val="18"/>
                <w:szCs w:val="18"/>
              </w:rPr>
              <w:t>2.42)</w:t>
            </w:r>
          </w:p>
        </w:tc>
        <w:tc>
          <w:tcPr>
            <w:tcW w:w="949" w:type="dxa"/>
            <w:tcBorders>
              <w:bottom w:val="single" w:sz="4" w:space="0" w:color="auto"/>
            </w:tcBorders>
            <w:vAlign w:val="center"/>
          </w:tcPr>
          <w:p w:rsidR="00D440C6" w:rsidRPr="00010611" w:rsidRDefault="00D440C6" w:rsidP="008B4D09">
            <w:pPr>
              <w:spacing w:before="20" w:after="40"/>
              <w:jc w:val="right"/>
              <w:rPr>
                <w:color w:val="000000"/>
                <w:sz w:val="18"/>
                <w:szCs w:val="18"/>
              </w:rPr>
            </w:pPr>
            <w:r w:rsidRPr="00010611">
              <w:rPr>
                <w:color w:val="000000"/>
                <w:sz w:val="18"/>
                <w:szCs w:val="18"/>
              </w:rPr>
              <w:t>0.67</w:t>
            </w:r>
          </w:p>
        </w:tc>
        <w:tc>
          <w:tcPr>
            <w:tcW w:w="1086" w:type="dxa"/>
            <w:tcBorders>
              <w:bottom w:val="single" w:sz="4" w:space="0" w:color="auto"/>
            </w:tcBorders>
          </w:tcPr>
          <w:p w:rsidR="00D440C6" w:rsidRPr="00010611" w:rsidRDefault="00D440C6" w:rsidP="008B4D09">
            <w:pPr>
              <w:spacing w:before="20" w:after="40"/>
              <w:jc w:val="right"/>
              <w:rPr>
                <w:color w:val="000000"/>
                <w:sz w:val="18"/>
                <w:szCs w:val="18"/>
              </w:rPr>
            </w:pPr>
            <w:r>
              <w:rPr>
                <w:color w:val="000000"/>
                <w:sz w:val="18"/>
                <w:szCs w:val="18"/>
              </w:rPr>
              <w:t>No</w:t>
            </w:r>
          </w:p>
        </w:tc>
      </w:tr>
    </w:tbl>
    <w:p w:rsidR="00705320" w:rsidRPr="002344CA" w:rsidRDefault="00705320" w:rsidP="00010611">
      <w:pPr>
        <w:jc w:val="both"/>
        <w:rPr>
          <w:sz w:val="20"/>
        </w:rPr>
      </w:pPr>
      <w:r w:rsidRPr="002344CA">
        <w:rPr>
          <w:sz w:val="18"/>
          <w:szCs w:val="20"/>
        </w:rPr>
        <w:t>F</w:t>
      </w:r>
      <w:r w:rsidR="00FD07B9">
        <w:rPr>
          <w:sz w:val="18"/>
          <w:szCs w:val="20"/>
        </w:rPr>
        <w:t>WE</w:t>
      </w:r>
      <w:r w:rsidRPr="002344CA">
        <w:rPr>
          <w:sz w:val="18"/>
          <w:szCs w:val="20"/>
        </w:rPr>
        <w:t xml:space="preserve">R adjustment family: Primary Outcomes </w:t>
      </w:r>
      <w:r w:rsidR="00E261E5">
        <w:rPr>
          <w:sz w:val="18"/>
          <w:szCs w:val="20"/>
        </w:rPr>
        <w:t>Hypothesis</w:t>
      </w:r>
      <w:r w:rsidRPr="002344CA">
        <w:rPr>
          <w:sz w:val="18"/>
          <w:szCs w:val="20"/>
        </w:rPr>
        <w:t xml:space="preserve"> 2 for gambling-quit or improved; Secondary Outcomes </w:t>
      </w:r>
      <w:r w:rsidR="00E261E5">
        <w:rPr>
          <w:sz w:val="18"/>
          <w:szCs w:val="20"/>
        </w:rPr>
        <w:t>Hypothesis</w:t>
      </w:r>
      <w:r w:rsidRPr="002344CA">
        <w:rPr>
          <w:sz w:val="18"/>
          <w:szCs w:val="20"/>
        </w:rPr>
        <w:t xml:space="preserve"> 2 for motivation and major depressive disorder</w:t>
      </w:r>
    </w:p>
    <w:p w:rsidR="00705320" w:rsidRDefault="00705320" w:rsidP="00010611">
      <w:pPr>
        <w:rPr>
          <w:bCs/>
          <w:color w:val="000000"/>
          <w:sz w:val="18"/>
          <w:szCs w:val="20"/>
          <w:shd w:val="clear" w:color="auto" w:fill="FFFFFF"/>
        </w:rPr>
      </w:pPr>
      <w:r w:rsidRPr="002344CA">
        <w:rPr>
          <w:bCs/>
          <w:color w:val="000000"/>
          <w:sz w:val="18"/>
          <w:szCs w:val="20"/>
          <w:shd w:val="clear" w:color="auto" w:fill="FFFFFF"/>
          <w:vertAlign w:val="superscript"/>
        </w:rPr>
        <w:t xml:space="preserve"># </w:t>
      </w:r>
      <w:r w:rsidR="00D97031">
        <w:rPr>
          <w:bCs/>
          <w:color w:val="000000"/>
          <w:sz w:val="18"/>
          <w:szCs w:val="20"/>
          <w:shd w:val="clear" w:color="auto" w:fill="FFFFFF"/>
          <w:vertAlign w:val="superscript"/>
        </w:rPr>
        <w:t xml:space="preserve"> </w:t>
      </w:r>
      <w:r w:rsidRPr="002344CA">
        <w:rPr>
          <w:bCs/>
          <w:color w:val="000000"/>
          <w:sz w:val="18"/>
          <w:szCs w:val="20"/>
          <w:shd w:val="clear" w:color="auto" w:fill="FFFFFF"/>
        </w:rPr>
        <w:t>Motivation outcome is for score 10 on the Likert scale (high motivation) vs. score &lt;10</w:t>
      </w:r>
    </w:p>
    <w:p w:rsidR="00FD07B9" w:rsidRDefault="00D97031" w:rsidP="00D97031">
      <w:pPr>
        <w:rPr>
          <w:bCs/>
          <w:color w:val="000000"/>
          <w:sz w:val="18"/>
          <w:szCs w:val="20"/>
          <w:shd w:val="clear" w:color="auto" w:fill="FFFFFF"/>
        </w:rPr>
      </w:pPr>
      <w:r w:rsidRPr="00D97031">
        <w:rPr>
          <w:bCs/>
          <w:color w:val="000000"/>
          <w:sz w:val="18"/>
          <w:szCs w:val="20"/>
          <w:shd w:val="clear" w:color="auto" w:fill="FFFFFF"/>
        </w:rPr>
        <w:t>*</w:t>
      </w:r>
      <w:r>
        <w:rPr>
          <w:bCs/>
          <w:color w:val="000000"/>
          <w:sz w:val="18"/>
          <w:szCs w:val="20"/>
          <w:shd w:val="clear" w:color="auto" w:fill="FFFFFF"/>
        </w:rPr>
        <w:t xml:space="preserve"> </w:t>
      </w:r>
      <w:r w:rsidR="00FD07B9" w:rsidRPr="00D97031">
        <w:rPr>
          <w:bCs/>
          <w:color w:val="000000"/>
          <w:sz w:val="18"/>
          <w:szCs w:val="20"/>
          <w:shd w:val="clear" w:color="auto" w:fill="FFFFFF"/>
        </w:rPr>
        <w:t>Reference group (i.e. the denominator) for each Odds Ratio is the first listed intervention group</w:t>
      </w:r>
    </w:p>
    <w:p w:rsidR="00FD07B9" w:rsidRDefault="005A43C7" w:rsidP="00010611">
      <w:pPr>
        <w:rPr>
          <w:sz w:val="18"/>
          <w:szCs w:val="20"/>
        </w:rPr>
      </w:pPr>
      <w:r w:rsidRPr="006B5C1D">
        <w:rPr>
          <w:b/>
          <w:sz w:val="18"/>
          <w:szCs w:val="20"/>
        </w:rPr>
        <w:t xml:space="preserve">^ </w:t>
      </w:r>
      <w:r w:rsidRPr="006B5C1D">
        <w:rPr>
          <w:sz w:val="18"/>
          <w:szCs w:val="20"/>
        </w:rPr>
        <w:t>Confidence intervals correspond to the nominal significance level (unadjusted for multiple testing) and may be considered anti-conservative</w:t>
      </w:r>
    </w:p>
    <w:p w:rsidR="005A43C7" w:rsidRPr="002344CA" w:rsidRDefault="005A43C7" w:rsidP="00010611">
      <w:pPr>
        <w:rPr>
          <w:bCs/>
          <w:color w:val="000000"/>
          <w:sz w:val="18"/>
          <w:szCs w:val="20"/>
          <w:shd w:val="clear" w:color="auto" w:fill="FFFFFF"/>
        </w:rPr>
      </w:pPr>
    </w:p>
    <w:p w:rsidR="00010611" w:rsidRPr="00F87BE1" w:rsidRDefault="00010611" w:rsidP="008368C9">
      <w:pPr>
        <w:pStyle w:val="Heading3b"/>
        <w:keepNext w:val="0"/>
        <w:numPr>
          <w:ilvl w:val="2"/>
          <w:numId w:val="45"/>
        </w:numPr>
        <w:tabs>
          <w:tab w:val="clear" w:pos="1146"/>
        </w:tabs>
        <w:ind w:left="709"/>
        <w:rPr>
          <w:rFonts w:ascii="Times New Roman" w:hAnsi="Times New Roman" w:cs="Times New Roman"/>
          <w:b/>
        </w:rPr>
      </w:pPr>
      <w:bookmarkStart w:id="106" w:name="_Toc431905565"/>
      <w:r>
        <w:rPr>
          <w:rFonts w:ascii="Times New Roman" w:hAnsi="Times New Roman" w:cs="Times New Roman"/>
          <w:b/>
        </w:rPr>
        <w:t>Subgroup analyses for continuous outcomes</w:t>
      </w:r>
      <w:bookmarkEnd w:id="106"/>
    </w:p>
    <w:p w:rsidR="00010611" w:rsidRDefault="00010611" w:rsidP="00010611">
      <w:pPr>
        <w:jc w:val="both"/>
        <w:rPr>
          <w:szCs w:val="22"/>
        </w:rPr>
      </w:pPr>
    </w:p>
    <w:p w:rsidR="00010611" w:rsidRDefault="00010611" w:rsidP="00010611">
      <w:pPr>
        <w:jc w:val="both"/>
        <w:rPr>
          <w:szCs w:val="22"/>
        </w:rPr>
      </w:pPr>
      <w:r>
        <w:rPr>
          <w:szCs w:val="22"/>
        </w:rPr>
        <w:t>There was no statistically significant difference in outcomes for days gambled and money lost between intervention groups at 36 months compared to at 12 months by hazardous alcohol consumption, Māori ethnicity, psychological distress and problem gambling severity (Appendix 6).</w:t>
      </w:r>
    </w:p>
    <w:p w:rsidR="00010611" w:rsidRDefault="00010611" w:rsidP="00010611">
      <w:pPr>
        <w:jc w:val="both"/>
        <w:rPr>
          <w:szCs w:val="22"/>
        </w:rPr>
      </w:pPr>
    </w:p>
    <w:p w:rsidR="001872CF" w:rsidRPr="00F87BE1" w:rsidRDefault="001872CF" w:rsidP="008368C9">
      <w:pPr>
        <w:pStyle w:val="Heading3b"/>
        <w:numPr>
          <w:ilvl w:val="2"/>
          <w:numId w:val="45"/>
        </w:numPr>
        <w:tabs>
          <w:tab w:val="clear" w:pos="1146"/>
        </w:tabs>
        <w:ind w:left="709"/>
        <w:rPr>
          <w:rFonts w:ascii="Times New Roman" w:hAnsi="Times New Roman" w:cs="Times New Roman"/>
          <w:b/>
        </w:rPr>
      </w:pPr>
      <w:bookmarkStart w:id="107" w:name="_Toc431905566"/>
      <w:r>
        <w:rPr>
          <w:rFonts w:ascii="Times New Roman" w:hAnsi="Times New Roman" w:cs="Times New Roman"/>
          <w:b/>
        </w:rPr>
        <w:t>Subgroup analyses for dichotomous outcomes</w:t>
      </w:r>
      <w:bookmarkEnd w:id="107"/>
    </w:p>
    <w:p w:rsidR="001872CF" w:rsidRPr="002344CA" w:rsidRDefault="001872CF" w:rsidP="00EE0484">
      <w:pPr>
        <w:jc w:val="both"/>
        <w:rPr>
          <w:sz w:val="18"/>
          <w:szCs w:val="22"/>
        </w:rPr>
      </w:pPr>
    </w:p>
    <w:p w:rsidR="00FD07B9" w:rsidRPr="00606823" w:rsidRDefault="00FD07B9" w:rsidP="00FD07B9">
      <w:pPr>
        <w:jc w:val="both"/>
        <w:rPr>
          <w:szCs w:val="22"/>
        </w:rPr>
      </w:pPr>
      <w:r w:rsidRPr="00606823">
        <w:rPr>
          <w:szCs w:val="22"/>
        </w:rPr>
        <w:t xml:space="preserve">A statistically significant </w:t>
      </w:r>
      <w:r>
        <w:rPr>
          <w:szCs w:val="22"/>
        </w:rPr>
        <w:t xml:space="preserve">relative </w:t>
      </w:r>
      <w:r w:rsidRPr="00606823">
        <w:rPr>
          <w:szCs w:val="22"/>
        </w:rPr>
        <w:t xml:space="preserve">difference was noted in the Odds Ratios for gambling-quit or improved between TAU and MI+W+B and between MI and MI+W+B for low hazardous alcohol consumption and non-Māori ethnicity at 36 months compared to at 12 months, with the Odds Ratios </w:t>
      </w:r>
      <w:r>
        <w:rPr>
          <w:szCs w:val="22"/>
        </w:rPr>
        <w:t xml:space="preserve">(which show the relative increase in Odds for the MI+W+B group compared to the reference group) </w:t>
      </w:r>
      <w:r w:rsidRPr="00606823">
        <w:rPr>
          <w:szCs w:val="22"/>
        </w:rPr>
        <w:t xml:space="preserve">being </w:t>
      </w:r>
      <w:r>
        <w:rPr>
          <w:szCs w:val="22"/>
        </w:rPr>
        <w:t>higher</w:t>
      </w:r>
      <w:r w:rsidRPr="00606823">
        <w:rPr>
          <w:szCs w:val="22"/>
        </w:rPr>
        <w:t xml:space="preserve"> at 36 months.  This finding was not apparent between the MI+W and MI+W+B groups or for high hazardous alcohol consumption or Māori ethnicity</w:t>
      </w:r>
      <w:r>
        <w:rPr>
          <w:szCs w:val="22"/>
        </w:rPr>
        <w:t xml:space="preserve"> </w:t>
      </w:r>
      <w:r w:rsidRPr="00606823">
        <w:rPr>
          <w:szCs w:val="22"/>
        </w:rPr>
        <w:t>(</w:t>
      </w:r>
      <w:r w:rsidRPr="00606823">
        <w:rPr>
          <w:szCs w:val="22"/>
        </w:rPr>
        <w:fldChar w:fldCharType="begin"/>
      </w:r>
      <w:r w:rsidRPr="00606823">
        <w:rPr>
          <w:szCs w:val="22"/>
        </w:rPr>
        <w:instrText xml:space="preserve"> REF _Ref409001921 \h </w:instrText>
      </w:r>
      <w:r>
        <w:rPr>
          <w:szCs w:val="22"/>
        </w:rPr>
        <w:instrText xml:space="preserve"> \* MERGEFORMAT </w:instrText>
      </w:r>
      <w:r w:rsidRPr="00606823">
        <w:rPr>
          <w:szCs w:val="22"/>
        </w:rPr>
      </w:r>
      <w:r w:rsidRPr="00606823">
        <w:rPr>
          <w:szCs w:val="22"/>
        </w:rPr>
        <w:fldChar w:fldCharType="separate"/>
      </w:r>
      <w:r w:rsidR="00A315D9" w:rsidRPr="002344CA">
        <w:t xml:space="preserve">Table </w:t>
      </w:r>
      <w:r w:rsidR="00A315D9">
        <w:rPr>
          <w:noProof/>
        </w:rPr>
        <w:t>10</w:t>
      </w:r>
      <w:r w:rsidRPr="00606823">
        <w:rPr>
          <w:szCs w:val="22"/>
        </w:rPr>
        <w:fldChar w:fldCharType="end"/>
      </w:r>
      <w:r w:rsidRPr="00606823">
        <w:rPr>
          <w:szCs w:val="22"/>
        </w:rPr>
        <w:t>)</w:t>
      </w:r>
      <w:r>
        <w:rPr>
          <w:szCs w:val="22"/>
        </w:rPr>
        <w:t>.</w:t>
      </w:r>
      <w:r w:rsidRPr="00606823">
        <w:rPr>
          <w:szCs w:val="22"/>
        </w:rPr>
        <w:t xml:space="preserve">  </w:t>
      </w:r>
      <w:r w:rsidRPr="00606823">
        <w:rPr>
          <w:i/>
          <w:szCs w:val="22"/>
        </w:rPr>
        <w:t xml:space="preserve">However, the </w:t>
      </w:r>
      <w:r>
        <w:rPr>
          <w:i/>
          <w:szCs w:val="22"/>
        </w:rPr>
        <w:t>results</w:t>
      </w:r>
      <w:r w:rsidRPr="00606823">
        <w:rPr>
          <w:i/>
          <w:szCs w:val="22"/>
        </w:rPr>
        <w:t xml:space="preserve"> </w:t>
      </w:r>
      <w:r>
        <w:rPr>
          <w:i/>
          <w:szCs w:val="22"/>
        </w:rPr>
        <w:t>in this section come</w:t>
      </w:r>
      <w:r w:rsidRPr="00606823">
        <w:rPr>
          <w:i/>
          <w:szCs w:val="22"/>
        </w:rPr>
        <w:t xml:space="preserve"> from model</w:t>
      </w:r>
      <w:r>
        <w:rPr>
          <w:i/>
          <w:szCs w:val="22"/>
        </w:rPr>
        <w:t>s</w:t>
      </w:r>
      <w:r w:rsidRPr="00606823">
        <w:rPr>
          <w:i/>
          <w:szCs w:val="22"/>
        </w:rPr>
        <w:t xml:space="preserve"> where some </w:t>
      </w:r>
      <w:r>
        <w:rPr>
          <w:i/>
          <w:szCs w:val="22"/>
        </w:rPr>
        <w:t xml:space="preserve">Odds Ratios (including those for the findings above) </w:t>
      </w:r>
      <w:r w:rsidRPr="00606823">
        <w:rPr>
          <w:i/>
          <w:szCs w:val="22"/>
        </w:rPr>
        <w:t>were extremely small or extremely large (</w:t>
      </w:r>
      <w:r>
        <w:rPr>
          <w:i/>
          <w:szCs w:val="22"/>
        </w:rPr>
        <w:t>likely</w:t>
      </w:r>
      <w:r w:rsidRPr="00606823">
        <w:rPr>
          <w:i/>
          <w:szCs w:val="22"/>
        </w:rPr>
        <w:t xml:space="preserve"> due to small sample size) so these findings should be treated with caution and should not be considered conclusive</w:t>
      </w:r>
      <w:r w:rsidRPr="00606823">
        <w:rPr>
          <w:szCs w:val="22"/>
        </w:rPr>
        <w:t>.</w:t>
      </w:r>
    </w:p>
    <w:p w:rsidR="001872CF" w:rsidRPr="002344CA" w:rsidRDefault="001872CF" w:rsidP="001872CF">
      <w:pPr>
        <w:jc w:val="both"/>
        <w:rPr>
          <w:sz w:val="18"/>
          <w:szCs w:val="22"/>
        </w:rPr>
      </w:pPr>
    </w:p>
    <w:p w:rsidR="001872CF" w:rsidRDefault="001872CF" w:rsidP="001872CF">
      <w:pPr>
        <w:jc w:val="both"/>
      </w:pPr>
      <w:r w:rsidRPr="00606823">
        <w:rPr>
          <w:szCs w:val="22"/>
        </w:rPr>
        <w:t>The contrast in Odds Ratios for psychological distress (Kessler-10) and problem gambling severity level (PGSI</w:t>
      </w:r>
      <w:r w:rsidR="00720F53">
        <w:rPr>
          <w:szCs w:val="22"/>
        </w:rPr>
        <w:t xml:space="preserve">, </w:t>
      </w:r>
      <w:r w:rsidRPr="00606823">
        <w:rPr>
          <w:szCs w:val="22"/>
        </w:rPr>
        <w:t>12</w:t>
      </w:r>
      <w:r w:rsidR="00720F53">
        <w:rPr>
          <w:szCs w:val="22"/>
        </w:rPr>
        <w:t xml:space="preserve"> month time frame</w:t>
      </w:r>
      <w:r w:rsidRPr="00606823">
        <w:rPr>
          <w:szCs w:val="22"/>
        </w:rPr>
        <w:t>) was non-estimable due to small sample size.</w:t>
      </w:r>
    </w:p>
    <w:p w:rsidR="001872CF" w:rsidRPr="002344CA" w:rsidRDefault="001872CF" w:rsidP="001872CF">
      <w:pPr>
        <w:rPr>
          <w:sz w:val="18"/>
        </w:rPr>
      </w:pPr>
    </w:p>
    <w:p w:rsidR="001872CF" w:rsidRPr="0001388E" w:rsidRDefault="001872CF" w:rsidP="0001388E">
      <w:pPr>
        <w:pStyle w:val="Caption"/>
        <w:keepNext/>
        <w:keepLines/>
        <w:jc w:val="both"/>
        <w:rPr>
          <w:sz w:val="22"/>
        </w:rPr>
      </w:pPr>
      <w:bookmarkStart w:id="108" w:name="_Ref409001921"/>
      <w:bookmarkStart w:id="109" w:name="_Toc430945632"/>
      <w:r w:rsidRPr="002344CA">
        <w:rPr>
          <w:sz w:val="22"/>
        </w:rPr>
        <w:t xml:space="preserve">Table </w:t>
      </w:r>
      <w:r w:rsidRPr="002344CA">
        <w:rPr>
          <w:sz w:val="22"/>
        </w:rPr>
        <w:fldChar w:fldCharType="begin"/>
      </w:r>
      <w:r w:rsidRPr="002344CA">
        <w:rPr>
          <w:sz w:val="22"/>
        </w:rPr>
        <w:instrText xml:space="preserve"> SEQ Table \* ARABIC </w:instrText>
      </w:r>
      <w:r w:rsidRPr="002344CA">
        <w:rPr>
          <w:sz w:val="22"/>
        </w:rPr>
        <w:fldChar w:fldCharType="separate"/>
      </w:r>
      <w:r w:rsidR="00A315D9">
        <w:rPr>
          <w:noProof/>
          <w:sz w:val="22"/>
        </w:rPr>
        <w:t>10</w:t>
      </w:r>
      <w:r w:rsidRPr="002344CA">
        <w:rPr>
          <w:sz w:val="22"/>
        </w:rPr>
        <w:fldChar w:fldCharType="end"/>
      </w:r>
      <w:bookmarkEnd w:id="108"/>
      <w:r w:rsidRPr="002344CA">
        <w:rPr>
          <w:sz w:val="22"/>
        </w:rPr>
        <w:t xml:space="preserve">: </w:t>
      </w:r>
      <w:r w:rsidR="00E261E5" w:rsidRPr="002344CA">
        <w:rPr>
          <w:sz w:val="22"/>
        </w:rPr>
        <w:t xml:space="preserve">Hypothesis </w:t>
      </w:r>
      <w:r w:rsidRPr="002344CA">
        <w:rPr>
          <w:sz w:val="22"/>
        </w:rPr>
        <w:t xml:space="preserve">2 </w:t>
      </w:r>
      <w:r w:rsidR="002344CA">
        <w:rPr>
          <w:sz w:val="22"/>
        </w:rPr>
        <w:t>subgroup analyses (AUDIT-C and Māori ethnicity</w:t>
      </w:r>
      <w:r w:rsidRPr="002344CA">
        <w:rPr>
          <w:sz w:val="22"/>
        </w:rPr>
        <w:t>) for gambling-quit or improved between 36 months and 12 months</w:t>
      </w:r>
      <w:bookmarkEnd w:id="109"/>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842"/>
        <w:gridCol w:w="993"/>
        <w:gridCol w:w="1417"/>
        <w:gridCol w:w="851"/>
        <w:gridCol w:w="1134"/>
      </w:tblGrid>
      <w:tr w:rsidR="00D97031" w:rsidRPr="000B1EFE" w:rsidTr="00D97031">
        <w:tc>
          <w:tcPr>
            <w:tcW w:w="993" w:type="dxa"/>
            <w:tcBorders>
              <w:top w:val="single" w:sz="4" w:space="0" w:color="auto"/>
              <w:bottom w:val="single" w:sz="4" w:space="0" w:color="auto"/>
            </w:tcBorders>
            <w:vAlign w:val="bottom"/>
          </w:tcPr>
          <w:p w:rsidR="008D5662" w:rsidRPr="000B1EFE" w:rsidRDefault="008D5662" w:rsidP="008B4D09">
            <w:pPr>
              <w:keepNext/>
              <w:keepLines/>
              <w:spacing w:before="20" w:after="40"/>
              <w:rPr>
                <w:b/>
                <w:sz w:val="18"/>
                <w:szCs w:val="18"/>
              </w:rPr>
            </w:pPr>
            <w:r w:rsidRPr="000B1EFE">
              <w:rPr>
                <w:b/>
                <w:sz w:val="18"/>
                <w:szCs w:val="18"/>
              </w:rPr>
              <w:t>Outcome</w:t>
            </w:r>
          </w:p>
        </w:tc>
        <w:tc>
          <w:tcPr>
            <w:tcW w:w="1134" w:type="dxa"/>
            <w:tcBorders>
              <w:top w:val="single" w:sz="4" w:space="0" w:color="auto"/>
              <w:bottom w:val="single" w:sz="4" w:space="0" w:color="auto"/>
            </w:tcBorders>
            <w:vAlign w:val="bottom"/>
          </w:tcPr>
          <w:p w:rsidR="008D5662" w:rsidRPr="000B1EFE" w:rsidRDefault="008D5662" w:rsidP="008B4D09">
            <w:pPr>
              <w:keepNext/>
              <w:keepLines/>
              <w:spacing w:before="20" w:after="40"/>
              <w:rPr>
                <w:b/>
                <w:sz w:val="18"/>
                <w:szCs w:val="18"/>
              </w:rPr>
            </w:pPr>
            <w:r w:rsidRPr="000B1EFE">
              <w:rPr>
                <w:b/>
                <w:sz w:val="18"/>
                <w:szCs w:val="18"/>
              </w:rPr>
              <w:t>Subgroup</w:t>
            </w:r>
            <w:r w:rsidRPr="000B1EFE">
              <w:rPr>
                <w:b/>
                <w:sz w:val="18"/>
                <w:szCs w:val="18"/>
                <w:vertAlign w:val="superscript"/>
              </w:rPr>
              <w:t>†</w:t>
            </w:r>
          </w:p>
        </w:tc>
        <w:tc>
          <w:tcPr>
            <w:tcW w:w="1842" w:type="dxa"/>
            <w:tcBorders>
              <w:top w:val="single" w:sz="4" w:space="0" w:color="auto"/>
              <w:bottom w:val="single" w:sz="4" w:space="0" w:color="auto"/>
            </w:tcBorders>
            <w:vAlign w:val="bottom"/>
          </w:tcPr>
          <w:p w:rsidR="008D5662" w:rsidRPr="002344CA" w:rsidRDefault="008D5662" w:rsidP="008B4D09">
            <w:pPr>
              <w:keepNext/>
              <w:keepLines/>
              <w:spacing w:before="20" w:after="40"/>
              <w:rPr>
                <w:b/>
                <w:sz w:val="18"/>
                <w:szCs w:val="18"/>
              </w:rPr>
            </w:pPr>
            <w:r w:rsidRPr="002344CA">
              <w:rPr>
                <w:b/>
                <w:sz w:val="18"/>
                <w:szCs w:val="18"/>
              </w:rPr>
              <w:t>Contrast (</w:t>
            </w:r>
            <w:r>
              <w:rPr>
                <w:b/>
                <w:sz w:val="18"/>
                <w:szCs w:val="18"/>
              </w:rPr>
              <w:t xml:space="preserve">Relative increase in </w:t>
            </w:r>
            <w:r w:rsidRPr="002344CA">
              <w:rPr>
                <w:b/>
                <w:sz w:val="18"/>
                <w:szCs w:val="18"/>
              </w:rPr>
              <w:t>Odds Ratio</w:t>
            </w:r>
            <w:r>
              <w:rPr>
                <w:b/>
                <w:sz w:val="18"/>
                <w:szCs w:val="18"/>
              </w:rPr>
              <w:t>**</w:t>
            </w:r>
            <w:r w:rsidRPr="002344CA">
              <w:rPr>
                <w:b/>
                <w:sz w:val="18"/>
                <w:szCs w:val="18"/>
              </w:rPr>
              <w:t xml:space="preserve"> </w:t>
            </w:r>
            <w:r>
              <w:rPr>
                <w:b/>
                <w:sz w:val="18"/>
                <w:szCs w:val="18"/>
              </w:rPr>
              <w:t>from</w:t>
            </w:r>
            <w:r w:rsidRPr="002344CA">
              <w:rPr>
                <w:b/>
                <w:sz w:val="18"/>
                <w:szCs w:val="18"/>
              </w:rPr>
              <w:t xml:space="preserve"> </w:t>
            </w:r>
            <w:r>
              <w:rPr>
                <w:b/>
                <w:sz w:val="18"/>
                <w:szCs w:val="18"/>
              </w:rPr>
              <w:t>12</w:t>
            </w:r>
            <w:r w:rsidRPr="002344CA">
              <w:rPr>
                <w:b/>
                <w:sz w:val="18"/>
                <w:szCs w:val="18"/>
              </w:rPr>
              <w:t xml:space="preserve"> months </w:t>
            </w:r>
            <w:r>
              <w:rPr>
                <w:b/>
                <w:sz w:val="18"/>
                <w:szCs w:val="18"/>
              </w:rPr>
              <w:t>to</w:t>
            </w:r>
            <w:r w:rsidRPr="002344CA">
              <w:rPr>
                <w:b/>
                <w:sz w:val="18"/>
                <w:szCs w:val="18"/>
              </w:rPr>
              <w:t xml:space="preserve"> </w:t>
            </w:r>
            <w:r>
              <w:rPr>
                <w:b/>
                <w:sz w:val="18"/>
                <w:szCs w:val="18"/>
              </w:rPr>
              <w:t>36</w:t>
            </w:r>
            <w:r w:rsidRPr="002344CA">
              <w:rPr>
                <w:b/>
                <w:sz w:val="18"/>
                <w:szCs w:val="18"/>
              </w:rPr>
              <w:t xml:space="preserve"> months)</w:t>
            </w:r>
          </w:p>
        </w:tc>
        <w:tc>
          <w:tcPr>
            <w:tcW w:w="993" w:type="dxa"/>
            <w:tcBorders>
              <w:top w:val="single" w:sz="4" w:space="0" w:color="auto"/>
              <w:bottom w:val="single" w:sz="4" w:space="0" w:color="auto"/>
            </w:tcBorders>
            <w:vAlign w:val="bottom"/>
          </w:tcPr>
          <w:p w:rsidR="008D5662" w:rsidRPr="000B1EFE" w:rsidRDefault="008D5662" w:rsidP="00D97031">
            <w:pPr>
              <w:keepNext/>
              <w:keepLines/>
              <w:spacing w:before="20" w:after="40"/>
              <w:jc w:val="right"/>
              <w:rPr>
                <w:b/>
                <w:sz w:val="18"/>
                <w:szCs w:val="18"/>
              </w:rPr>
            </w:pPr>
            <w:r w:rsidRPr="000B1EFE">
              <w:rPr>
                <w:b/>
                <w:sz w:val="18"/>
                <w:szCs w:val="18"/>
              </w:rPr>
              <w:t>Estimate of contrast</w:t>
            </w:r>
            <w:r w:rsidR="00D97031">
              <w:rPr>
                <w:b/>
                <w:sz w:val="18"/>
                <w:szCs w:val="18"/>
              </w:rPr>
              <w:t xml:space="preserve"> </w:t>
            </w:r>
            <w:r>
              <w:rPr>
                <w:b/>
                <w:sz w:val="18"/>
                <w:szCs w:val="18"/>
              </w:rPr>
              <w:t xml:space="preserve">(ratio of </w:t>
            </w:r>
            <w:r w:rsidR="00D97031">
              <w:rPr>
                <w:b/>
                <w:sz w:val="18"/>
                <w:szCs w:val="18"/>
              </w:rPr>
              <w:t>O</w:t>
            </w:r>
            <w:r>
              <w:rPr>
                <w:b/>
                <w:sz w:val="18"/>
                <w:szCs w:val="18"/>
              </w:rPr>
              <w:t xml:space="preserve">dds </w:t>
            </w:r>
            <w:r w:rsidR="00D97031">
              <w:rPr>
                <w:b/>
                <w:sz w:val="18"/>
                <w:szCs w:val="18"/>
              </w:rPr>
              <w:t>Ratios</w:t>
            </w:r>
            <w:r>
              <w:rPr>
                <w:b/>
                <w:sz w:val="18"/>
                <w:szCs w:val="18"/>
              </w:rPr>
              <w:t>)*</w:t>
            </w:r>
          </w:p>
        </w:tc>
        <w:tc>
          <w:tcPr>
            <w:tcW w:w="1417" w:type="dxa"/>
            <w:tcBorders>
              <w:top w:val="single" w:sz="4" w:space="0" w:color="auto"/>
              <w:bottom w:val="single" w:sz="4" w:space="0" w:color="auto"/>
            </w:tcBorders>
            <w:vAlign w:val="bottom"/>
          </w:tcPr>
          <w:p w:rsidR="008D5662" w:rsidRPr="000B1EFE" w:rsidRDefault="008D5662" w:rsidP="008B4D09">
            <w:pPr>
              <w:keepNext/>
              <w:keepLines/>
              <w:spacing w:before="20" w:after="40"/>
              <w:jc w:val="right"/>
              <w:rPr>
                <w:b/>
                <w:sz w:val="18"/>
                <w:szCs w:val="18"/>
              </w:rPr>
            </w:pPr>
            <w:r w:rsidRPr="002344CA">
              <w:rPr>
                <w:b/>
                <w:sz w:val="18"/>
                <w:szCs w:val="18"/>
              </w:rPr>
              <w:t>(95% CI)</w:t>
            </w:r>
            <w:r w:rsidR="00E261E5" w:rsidRPr="00977D02">
              <w:rPr>
                <w:b/>
                <w:sz w:val="18"/>
                <w:szCs w:val="20"/>
              </w:rPr>
              <w:t>^</w:t>
            </w:r>
            <w:r>
              <w:rPr>
                <w:b/>
                <w:sz w:val="18"/>
                <w:szCs w:val="18"/>
              </w:rPr>
              <w:t>*</w:t>
            </w:r>
          </w:p>
        </w:tc>
        <w:tc>
          <w:tcPr>
            <w:tcW w:w="851" w:type="dxa"/>
            <w:tcBorders>
              <w:top w:val="single" w:sz="4" w:space="0" w:color="auto"/>
              <w:bottom w:val="single" w:sz="4" w:space="0" w:color="auto"/>
            </w:tcBorders>
            <w:vAlign w:val="bottom"/>
          </w:tcPr>
          <w:p w:rsidR="008D5662" w:rsidRPr="000B1EFE" w:rsidRDefault="008D5662" w:rsidP="008D5662">
            <w:pPr>
              <w:keepNext/>
              <w:keepLines/>
              <w:spacing w:before="20" w:after="40"/>
              <w:jc w:val="right"/>
              <w:rPr>
                <w:b/>
                <w:sz w:val="18"/>
                <w:szCs w:val="18"/>
              </w:rPr>
            </w:pPr>
            <w:r>
              <w:rPr>
                <w:b/>
                <w:sz w:val="18"/>
                <w:szCs w:val="18"/>
              </w:rPr>
              <w:t>FWER</w:t>
            </w:r>
            <w:r w:rsidRPr="000B1EFE">
              <w:rPr>
                <w:b/>
                <w:sz w:val="18"/>
                <w:szCs w:val="18"/>
              </w:rPr>
              <w:t xml:space="preserve"> adjusted</w:t>
            </w:r>
            <w:r>
              <w:rPr>
                <w:b/>
                <w:sz w:val="18"/>
                <w:szCs w:val="18"/>
              </w:rPr>
              <w:t xml:space="preserve"> p</w:t>
            </w:r>
            <w:r w:rsidRPr="000B1EFE">
              <w:rPr>
                <w:b/>
                <w:sz w:val="18"/>
                <w:szCs w:val="18"/>
              </w:rPr>
              <w:t>-value</w:t>
            </w:r>
            <w:r>
              <w:rPr>
                <w:b/>
                <w:sz w:val="18"/>
                <w:szCs w:val="18"/>
              </w:rPr>
              <w:t>*</w:t>
            </w:r>
          </w:p>
        </w:tc>
        <w:tc>
          <w:tcPr>
            <w:tcW w:w="1134" w:type="dxa"/>
            <w:tcBorders>
              <w:top w:val="single" w:sz="4" w:space="0" w:color="auto"/>
              <w:bottom w:val="single" w:sz="4" w:space="0" w:color="auto"/>
            </w:tcBorders>
          </w:tcPr>
          <w:p w:rsidR="008D5662" w:rsidRDefault="008D5662" w:rsidP="008B4D09">
            <w:pPr>
              <w:keepNext/>
              <w:keepLines/>
              <w:spacing w:before="20" w:after="40"/>
              <w:jc w:val="right"/>
              <w:rPr>
                <w:b/>
                <w:sz w:val="18"/>
                <w:szCs w:val="18"/>
              </w:rPr>
            </w:pPr>
            <w:r>
              <w:rPr>
                <w:b/>
                <w:sz w:val="18"/>
                <w:szCs w:val="18"/>
              </w:rPr>
              <w:t>Alternative accepted*</w:t>
            </w:r>
          </w:p>
        </w:tc>
      </w:tr>
      <w:tr w:rsidR="00D97031" w:rsidRPr="000B1EFE" w:rsidTr="00D97031">
        <w:tc>
          <w:tcPr>
            <w:tcW w:w="993" w:type="dxa"/>
            <w:vMerge w:val="restart"/>
            <w:tcBorders>
              <w:top w:val="single" w:sz="4" w:space="0" w:color="auto"/>
            </w:tcBorders>
          </w:tcPr>
          <w:p w:rsidR="008D5662" w:rsidRPr="000B1EFE" w:rsidRDefault="008D5662" w:rsidP="008B4D09">
            <w:pPr>
              <w:keepNext/>
              <w:keepLines/>
              <w:adjustRightInd w:val="0"/>
              <w:spacing w:before="20" w:after="40"/>
              <w:rPr>
                <w:b/>
                <w:bCs/>
                <w:color w:val="000000"/>
                <w:sz w:val="18"/>
                <w:szCs w:val="18"/>
                <w:shd w:val="clear" w:color="auto" w:fill="FFFFFF"/>
              </w:rPr>
            </w:pPr>
            <w:r w:rsidRPr="000B1EFE">
              <w:rPr>
                <w:b/>
                <w:bCs/>
                <w:color w:val="000000"/>
                <w:sz w:val="18"/>
                <w:szCs w:val="18"/>
                <w:shd w:val="clear" w:color="auto" w:fill="FFFFFF"/>
              </w:rPr>
              <w:t>Gambling-quit or improved</w:t>
            </w:r>
          </w:p>
        </w:tc>
        <w:tc>
          <w:tcPr>
            <w:tcW w:w="1134" w:type="dxa"/>
            <w:tcBorders>
              <w:top w:val="single" w:sz="4" w:space="0" w:color="auto"/>
            </w:tcBorders>
          </w:tcPr>
          <w:p w:rsidR="008D5662" w:rsidRPr="000B1EFE" w:rsidRDefault="008D5662" w:rsidP="008B4D09">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Low base AUDIT-C</w:t>
            </w:r>
          </w:p>
        </w:tc>
        <w:tc>
          <w:tcPr>
            <w:tcW w:w="1842" w:type="dxa"/>
            <w:tcBorders>
              <w:top w:val="single" w:sz="4" w:space="0" w:color="auto"/>
            </w:tcBorders>
            <w:vAlign w:val="center"/>
          </w:tcPr>
          <w:p w:rsidR="008D5662" w:rsidRPr="000B1EFE" w:rsidRDefault="008D5662" w:rsidP="00D97031">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TAU vs. MI+W+B </w:t>
            </w:r>
          </w:p>
        </w:tc>
        <w:tc>
          <w:tcPr>
            <w:tcW w:w="993" w:type="dxa"/>
            <w:tcBorders>
              <w:top w:val="single" w:sz="4" w:space="0" w:color="auto"/>
            </w:tcBorders>
            <w:vAlign w:val="center"/>
          </w:tcPr>
          <w:p w:rsidR="008D5662" w:rsidRPr="00606823" w:rsidRDefault="008D5662" w:rsidP="00D97031">
            <w:pPr>
              <w:keepNext/>
              <w:keepLines/>
              <w:jc w:val="right"/>
              <w:rPr>
                <w:color w:val="000000"/>
                <w:sz w:val="18"/>
                <w:szCs w:val="18"/>
              </w:rPr>
            </w:pPr>
            <w:r w:rsidRPr="008D5662">
              <w:rPr>
                <w:color w:val="000000"/>
                <w:sz w:val="18"/>
                <w:szCs w:val="18"/>
              </w:rPr>
              <w:t>87.61</w:t>
            </w:r>
          </w:p>
        </w:tc>
        <w:tc>
          <w:tcPr>
            <w:tcW w:w="1417" w:type="dxa"/>
            <w:tcBorders>
              <w:top w:val="single" w:sz="4" w:space="0" w:color="auto"/>
            </w:tcBorders>
            <w:vAlign w:val="center"/>
          </w:tcPr>
          <w:p w:rsidR="008D5662" w:rsidRPr="00606823" w:rsidRDefault="008D5662" w:rsidP="00D97031">
            <w:pPr>
              <w:keepNext/>
              <w:keepLines/>
              <w:jc w:val="right"/>
              <w:rPr>
                <w:color w:val="000000"/>
                <w:sz w:val="18"/>
                <w:szCs w:val="18"/>
              </w:rPr>
            </w:pPr>
            <w:r w:rsidRPr="008D5662">
              <w:rPr>
                <w:color w:val="000000"/>
                <w:sz w:val="18"/>
                <w:szCs w:val="18"/>
              </w:rPr>
              <w:t>(15.01</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511.37)</w:t>
            </w:r>
          </w:p>
        </w:tc>
        <w:tc>
          <w:tcPr>
            <w:tcW w:w="851" w:type="dxa"/>
            <w:tcBorders>
              <w:top w:val="single" w:sz="4" w:space="0" w:color="auto"/>
            </w:tcBorders>
            <w:shd w:val="clear" w:color="auto" w:fill="D9D9D9" w:themeFill="background1" w:themeFillShade="D9"/>
            <w:vAlign w:val="center"/>
          </w:tcPr>
          <w:p w:rsidR="008D5662" w:rsidRPr="00477E39" w:rsidRDefault="008D5662" w:rsidP="00D97031">
            <w:pPr>
              <w:keepNext/>
              <w:keepLines/>
              <w:jc w:val="right"/>
              <w:rPr>
                <w:color w:val="000000"/>
                <w:sz w:val="18"/>
                <w:szCs w:val="18"/>
              </w:rPr>
            </w:pPr>
            <w:r>
              <w:rPr>
                <w:color w:val="000000"/>
                <w:sz w:val="18"/>
                <w:szCs w:val="18"/>
              </w:rPr>
              <w:t>&lt;</w:t>
            </w:r>
            <w:r w:rsidRPr="00477E39">
              <w:rPr>
                <w:color w:val="000000"/>
                <w:sz w:val="18"/>
                <w:szCs w:val="18"/>
              </w:rPr>
              <w:t>0</w:t>
            </w:r>
            <w:r>
              <w:rPr>
                <w:color w:val="000000"/>
                <w:sz w:val="18"/>
                <w:szCs w:val="18"/>
              </w:rPr>
              <w:t>.0001</w:t>
            </w:r>
          </w:p>
        </w:tc>
        <w:tc>
          <w:tcPr>
            <w:tcW w:w="1134" w:type="dxa"/>
            <w:tcBorders>
              <w:top w:val="single" w:sz="4" w:space="0" w:color="auto"/>
            </w:tcBorders>
            <w:shd w:val="clear" w:color="auto" w:fill="D9D9D9" w:themeFill="background1" w:themeFillShade="D9"/>
            <w:vAlign w:val="center"/>
          </w:tcPr>
          <w:p w:rsidR="008D5662" w:rsidRDefault="008D5662" w:rsidP="00D97031">
            <w:pPr>
              <w:keepNext/>
              <w:keepLines/>
              <w:jc w:val="right"/>
              <w:rPr>
                <w:color w:val="000000"/>
                <w:sz w:val="18"/>
                <w:szCs w:val="18"/>
              </w:rPr>
            </w:pPr>
            <w:r>
              <w:rPr>
                <w:color w:val="000000"/>
                <w:sz w:val="18"/>
                <w:szCs w:val="18"/>
              </w:rPr>
              <w:t>Yes</w:t>
            </w:r>
          </w:p>
        </w:tc>
      </w:tr>
      <w:tr w:rsidR="00D97031" w:rsidRPr="000B1EFE" w:rsidTr="00D97031">
        <w:tc>
          <w:tcPr>
            <w:tcW w:w="993" w:type="dxa"/>
            <w:vMerge/>
          </w:tcPr>
          <w:p w:rsidR="008D5662" w:rsidRPr="000B1EFE" w:rsidRDefault="008D5662" w:rsidP="008B4D09">
            <w:pPr>
              <w:keepNext/>
              <w:keepLines/>
              <w:adjustRightInd w:val="0"/>
              <w:spacing w:before="20" w:after="40"/>
              <w:rPr>
                <w:b/>
                <w:bCs/>
                <w:color w:val="000000"/>
                <w:sz w:val="18"/>
                <w:szCs w:val="18"/>
                <w:shd w:val="clear" w:color="auto" w:fill="FFFFFF"/>
              </w:rPr>
            </w:pPr>
          </w:p>
        </w:tc>
        <w:tc>
          <w:tcPr>
            <w:tcW w:w="1134" w:type="dxa"/>
          </w:tcPr>
          <w:p w:rsidR="008D5662" w:rsidRPr="000B1EFE" w:rsidRDefault="008D5662" w:rsidP="008B4D09">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High base AUDIT-C</w:t>
            </w:r>
          </w:p>
        </w:tc>
        <w:tc>
          <w:tcPr>
            <w:tcW w:w="1842" w:type="dxa"/>
            <w:vAlign w:val="center"/>
          </w:tcPr>
          <w:p w:rsidR="008D5662" w:rsidRPr="000B1EFE" w:rsidRDefault="008D5662" w:rsidP="00D97031">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TAU vs. MI+W+B</w:t>
            </w:r>
          </w:p>
        </w:tc>
        <w:tc>
          <w:tcPr>
            <w:tcW w:w="993" w:type="dxa"/>
            <w:vAlign w:val="center"/>
          </w:tcPr>
          <w:p w:rsidR="008D5662" w:rsidRPr="00606823" w:rsidRDefault="008D5662" w:rsidP="00D97031">
            <w:pPr>
              <w:keepNext/>
              <w:keepLines/>
              <w:jc w:val="right"/>
              <w:rPr>
                <w:color w:val="000000"/>
                <w:sz w:val="18"/>
                <w:szCs w:val="18"/>
              </w:rPr>
            </w:pPr>
            <w:r w:rsidRPr="008D5662">
              <w:rPr>
                <w:color w:val="000000"/>
                <w:sz w:val="18"/>
                <w:szCs w:val="18"/>
              </w:rPr>
              <w:t>3.65</w:t>
            </w:r>
          </w:p>
        </w:tc>
        <w:tc>
          <w:tcPr>
            <w:tcW w:w="1417" w:type="dxa"/>
            <w:vAlign w:val="center"/>
          </w:tcPr>
          <w:p w:rsidR="008D5662" w:rsidRPr="00606823" w:rsidRDefault="008D5662" w:rsidP="00D97031">
            <w:pPr>
              <w:keepNext/>
              <w:keepLines/>
              <w:jc w:val="right"/>
              <w:rPr>
                <w:color w:val="000000"/>
                <w:sz w:val="18"/>
                <w:szCs w:val="18"/>
              </w:rPr>
            </w:pPr>
            <w:r w:rsidRPr="008D5662">
              <w:rPr>
                <w:color w:val="000000"/>
                <w:sz w:val="18"/>
                <w:szCs w:val="18"/>
              </w:rPr>
              <w:t>(1.36</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9.83)</w:t>
            </w:r>
          </w:p>
        </w:tc>
        <w:tc>
          <w:tcPr>
            <w:tcW w:w="851" w:type="dxa"/>
            <w:vAlign w:val="center"/>
          </w:tcPr>
          <w:p w:rsidR="008D5662" w:rsidRPr="00477E39" w:rsidRDefault="008D5662" w:rsidP="00D97031">
            <w:pPr>
              <w:keepNext/>
              <w:keepLines/>
              <w:jc w:val="right"/>
              <w:rPr>
                <w:color w:val="000000"/>
                <w:sz w:val="18"/>
                <w:szCs w:val="18"/>
              </w:rPr>
            </w:pPr>
            <w:r w:rsidRPr="00477E39">
              <w:rPr>
                <w:color w:val="000000"/>
                <w:sz w:val="18"/>
                <w:szCs w:val="18"/>
              </w:rPr>
              <w:t>0.10</w:t>
            </w:r>
          </w:p>
        </w:tc>
        <w:tc>
          <w:tcPr>
            <w:tcW w:w="1134" w:type="dxa"/>
            <w:vAlign w:val="center"/>
          </w:tcPr>
          <w:p w:rsidR="008D5662" w:rsidRPr="00477E39" w:rsidRDefault="008D5662" w:rsidP="00D97031">
            <w:pPr>
              <w:keepNext/>
              <w:keepLines/>
              <w:jc w:val="right"/>
              <w:rPr>
                <w:color w:val="000000"/>
                <w:sz w:val="18"/>
                <w:szCs w:val="18"/>
              </w:rPr>
            </w:pPr>
            <w:r>
              <w:rPr>
                <w:color w:val="000000"/>
                <w:sz w:val="18"/>
                <w:szCs w:val="18"/>
              </w:rPr>
              <w:t>No</w:t>
            </w:r>
          </w:p>
        </w:tc>
      </w:tr>
      <w:tr w:rsidR="00D97031" w:rsidRPr="000B1EFE" w:rsidTr="00D97031">
        <w:tc>
          <w:tcPr>
            <w:tcW w:w="993" w:type="dxa"/>
          </w:tcPr>
          <w:p w:rsidR="008D5662" w:rsidRPr="000B1EFE" w:rsidRDefault="008D5662" w:rsidP="008B4D09">
            <w:pPr>
              <w:keepNext/>
              <w:keepLines/>
              <w:adjustRightInd w:val="0"/>
              <w:spacing w:before="20" w:after="40"/>
              <w:rPr>
                <w:b/>
                <w:bCs/>
                <w:color w:val="000000"/>
                <w:sz w:val="18"/>
                <w:szCs w:val="18"/>
                <w:shd w:val="clear" w:color="auto" w:fill="FFFFFF"/>
              </w:rPr>
            </w:pPr>
          </w:p>
        </w:tc>
        <w:tc>
          <w:tcPr>
            <w:tcW w:w="1134" w:type="dxa"/>
          </w:tcPr>
          <w:p w:rsidR="008D5662" w:rsidRPr="000B1EFE" w:rsidRDefault="008D5662" w:rsidP="008B4D09">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Low base AUDIT-C</w:t>
            </w:r>
          </w:p>
        </w:tc>
        <w:tc>
          <w:tcPr>
            <w:tcW w:w="1842" w:type="dxa"/>
            <w:vAlign w:val="center"/>
          </w:tcPr>
          <w:p w:rsidR="008D5662" w:rsidRPr="000B1EFE" w:rsidRDefault="008D5662" w:rsidP="00D97031">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 vs. MI+W+B </w:t>
            </w:r>
          </w:p>
        </w:tc>
        <w:tc>
          <w:tcPr>
            <w:tcW w:w="993" w:type="dxa"/>
            <w:vAlign w:val="center"/>
          </w:tcPr>
          <w:p w:rsidR="008D5662" w:rsidRPr="00606823" w:rsidRDefault="008D5662" w:rsidP="00D97031">
            <w:pPr>
              <w:keepNext/>
              <w:keepLines/>
              <w:jc w:val="right"/>
              <w:rPr>
                <w:color w:val="000000"/>
                <w:sz w:val="18"/>
                <w:szCs w:val="18"/>
              </w:rPr>
            </w:pPr>
            <w:r w:rsidRPr="008D5662">
              <w:rPr>
                <w:color w:val="000000"/>
                <w:sz w:val="18"/>
                <w:szCs w:val="18"/>
              </w:rPr>
              <w:t>104.99</w:t>
            </w:r>
          </w:p>
        </w:tc>
        <w:tc>
          <w:tcPr>
            <w:tcW w:w="1417" w:type="dxa"/>
            <w:vAlign w:val="center"/>
          </w:tcPr>
          <w:p w:rsidR="008D5662" w:rsidRPr="00606823" w:rsidRDefault="008D5662" w:rsidP="00D97031">
            <w:pPr>
              <w:keepNext/>
              <w:keepLines/>
              <w:jc w:val="right"/>
              <w:rPr>
                <w:color w:val="000000"/>
                <w:sz w:val="18"/>
                <w:szCs w:val="18"/>
              </w:rPr>
            </w:pPr>
            <w:r w:rsidRPr="008D5662">
              <w:rPr>
                <w:color w:val="000000"/>
                <w:sz w:val="18"/>
                <w:szCs w:val="18"/>
              </w:rPr>
              <w:t>(15.33</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719.24)</w:t>
            </w:r>
          </w:p>
        </w:tc>
        <w:tc>
          <w:tcPr>
            <w:tcW w:w="851" w:type="dxa"/>
            <w:shd w:val="clear" w:color="auto" w:fill="D9D9D9" w:themeFill="background1" w:themeFillShade="D9"/>
            <w:vAlign w:val="center"/>
          </w:tcPr>
          <w:p w:rsidR="008D5662" w:rsidRPr="00477E39" w:rsidRDefault="008D5662" w:rsidP="00D97031">
            <w:pPr>
              <w:keepNext/>
              <w:keepLines/>
              <w:jc w:val="right"/>
              <w:rPr>
                <w:color w:val="000000"/>
                <w:sz w:val="18"/>
                <w:szCs w:val="18"/>
              </w:rPr>
            </w:pPr>
            <w:r>
              <w:rPr>
                <w:color w:val="000000"/>
                <w:sz w:val="18"/>
                <w:szCs w:val="18"/>
              </w:rPr>
              <w:t>&lt;</w:t>
            </w:r>
            <w:r w:rsidRPr="00477E39">
              <w:rPr>
                <w:color w:val="000000"/>
                <w:sz w:val="18"/>
                <w:szCs w:val="18"/>
              </w:rPr>
              <w:t>0</w:t>
            </w:r>
            <w:r>
              <w:rPr>
                <w:color w:val="000000"/>
                <w:sz w:val="18"/>
                <w:szCs w:val="18"/>
              </w:rPr>
              <w:t>.0001</w:t>
            </w:r>
          </w:p>
        </w:tc>
        <w:tc>
          <w:tcPr>
            <w:tcW w:w="1134" w:type="dxa"/>
            <w:shd w:val="clear" w:color="auto" w:fill="D9D9D9" w:themeFill="background1" w:themeFillShade="D9"/>
            <w:vAlign w:val="center"/>
          </w:tcPr>
          <w:p w:rsidR="008D5662" w:rsidRDefault="008D5662" w:rsidP="00D97031">
            <w:pPr>
              <w:keepNext/>
              <w:keepLines/>
              <w:jc w:val="right"/>
              <w:rPr>
                <w:color w:val="000000"/>
                <w:sz w:val="18"/>
                <w:szCs w:val="18"/>
              </w:rPr>
            </w:pPr>
            <w:r>
              <w:rPr>
                <w:color w:val="000000"/>
                <w:sz w:val="18"/>
                <w:szCs w:val="18"/>
              </w:rPr>
              <w:t>Yes</w:t>
            </w:r>
          </w:p>
        </w:tc>
      </w:tr>
      <w:tr w:rsidR="00D97031" w:rsidRPr="000B1EFE" w:rsidTr="00D97031">
        <w:tc>
          <w:tcPr>
            <w:tcW w:w="993" w:type="dxa"/>
          </w:tcPr>
          <w:p w:rsidR="008D5662" w:rsidRPr="000B1EFE" w:rsidRDefault="008D5662" w:rsidP="008B4D09">
            <w:pPr>
              <w:keepNext/>
              <w:keepLines/>
              <w:adjustRightInd w:val="0"/>
              <w:spacing w:before="20" w:after="40"/>
              <w:rPr>
                <w:b/>
                <w:bCs/>
                <w:color w:val="000000"/>
                <w:sz w:val="18"/>
                <w:szCs w:val="18"/>
                <w:shd w:val="clear" w:color="auto" w:fill="FFFFFF"/>
              </w:rPr>
            </w:pPr>
          </w:p>
        </w:tc>
        <w:tc>
          <w:tcPr>
            <w:tcW w:w="1134" w:type="dxa"/>
          </w:tcPr>
          <w:p w:rsidR="008D5662" w:rsidRPr="000B1EFE" w:rsidRDefault="008D5662" w:rsidP="008B4D09">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High base AUDIT-C</w:t>
            </w:r>
          </w:p>
        </w:tc>
        <w:tc>
          <w:tcPr>
            <w:tcW w:w="1842" w:type="dxa"/>
            <w:vAlign w:val="center"/>
          </w:tcPr>
          <w:p w:rsidR="008D5662" w:rsidRPr="000B1EFE" w:rsidRDefault="008D5662" w:rsidP="00D97031">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MI vs. MI+W+B</w:t>
            </w:r>
          </w:p>
        </w:tc>
        <w:tc>
          <w:tcPr>
            <w:tcW w:w="993" w:type="dxa"/>
            <w:vAlign w:val="center"/>
          </w:tcPr>
          <w:p w:rsidR="008D5662" w:rsidRPr="00606823" w:rsidRDefault="008D5662" w:rsidP="00D97031">
            <w:pPr>
              <w:keepNext/>
              <w:keepLines/>
              <w:jc w:val="right"/>
              <w:rPr>
                <w:color w:val="000000"/>
                <w:sz w:val="18"/>
                <w:szCs w:val="18"/>
              </w:rPr>
            </w:pPr>
            <w:r w:rsidRPr="008D5662">
              <w:rPr>
                <w:color w:val="000000"/>
                <w:sz w:val="18"/>
                <w:szCs w:val="18"/>
              </w:rPr>
              <w:t>1.68</w:t>
            </w:r>
          </w:p>
        </w:tc>
        <w:tc>
          <w:tcPr>
            <w:tcW w:w="1417" w:type="dxa"/>
            <w:vAlign w:val="center"/>
          </w:tcPr>
          <w:p w:rsidR="008D5662" w:rsidRPr="00606823" w:rsidRDefault="008D5662" w:rsidP="00D97031">
            <w:pPr>
              <w:keepNext/>
              <w:keepLines/>
              <w:jc w:val="right"/>
              <w:rPr>
                <w:color w:val="000000"/>
                <w:sz w:val="18"/>
                <w:szCs w:val="18"/>
              </w:rPr>
            </w:pPr>
            <w:r w:rsidRPr="008D5662">
              <w:rPr>
                <w:color w:val="000000"/>
                <w:sz w:val="18"/>
                <w:szCs w:val="18"/>
              </w:rPr>
              <w:t>(0.67</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4.23)</w:t>
            </w:r>
          </w:p>
        </w:tc>
        <w:tc>
          <w:tcPr>
            <w:tcW w:w="851" w:type="dxa"/>
            <w:vAlign w:val="center"/>
          </w:tcPr>
          <w:p w:rsidR="008D5662" w:rsidRPr="00477E39" w:rsidRDefault="008D5662" w:rsidP="00D97031">
            <w:pPr>
              <w:keepNext/>
              <w:keepLines/>
              <w:jc w:val="right"/>
              <w:rPr>
                <w:color w:val="000000"/>
                <w:sz w:val="18"/>
                <w:szCs w:val="18"/>
              </w:rPr>
            </w:pPr>
            <w:r w:rsidRPr="00477E39">
              <w:rPr>
                <w:color w:val="000000"/>
                <w:sz w:val="18"/>
                <w:szCs w:val="18"/>
              </w:rPr>
              <w:t>0.82</w:t>
            </w:r>
          </w:p>
        </w:tc>
        <w:tc>
          <w:tcPr>
            <w:tcW w:w="1134" w:type="dxa"/>
            <w:vAlign w:val="center"/>
          </w:tcPr>
          <w:p w:rsidR="008D5662" w:rsidRPr="00477E39" w:rsidRDefault="008D5662" w:rsidP="00D97031">
            <w:pPr>
              <w:keepNext/>
              <w:keepLines/>
              <w:jc w:val="right"/>
              <w:rPr>
                <w:color w:val="000000"/>
                <w:sz w:val="18"/>
                <w:szCs w:val="18"/>
              </w:rPr>
            </w:pPr>
            <w:r>
              <w:rPr>
                <w:color w:val="000000"/>
                <w:sz w:val="18"/>
                <w:szCs w:val="18"/>
              </w:rPr>
              <w:t>No</w:t>
            </w:r>
          </w:p>
        </w:tc>
      </w:tr>
      <w:tr w:rsidR="00D97031" w:rsidRPr="000B1EFE" w:rsidTr="00D97031">
        <w:tc>
          <w:tcPr>
            <w:tcW w:w="993" w:type="dxa"/>
          </w:tcPr>
          <w:p w:rsidR="008D5662" w:rsidRPr="000B1EFE" w:rsidRDefault="008D5662" w:rsidP="008B4D09">
            <w:pPr>
              <w:keepNext/>
              <w:keepLines/>
              <w:adjustRightInd w:val="0"/>
              <w:spacing w:before="20" w:after="40"/>
              <w:rPr>
                <w:b/>
                <w:bCs/>
                <w:color w:val="000000"/>
                <w:sz w:val="18"/>
                <w:szCs w:val="18"/>
                <w:shd w:val="clear" w:color="auto" w:fill="FFFFFF"/>
              </w:rPr>
            </w:pPr>
          </w:p>
        </w:tc>
        <w:tc>
          <w:tcPr>
            <w:tcW w:w="1134" w:type="dxa"/>
          </w:tcPr>
          <w:p w:rsidR="008D5662" w:rsidRPr="000B1EFE" w:rsidRDefault="008D5662" w:rsidP="008B4D09">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Low base AUDIT-C</w:t>
            </w:r>
          </w:p>
        </w:tc>
        <w:tc>
          <w:tcPr>
            <w:tcW w:w="1842" w:type="dxa"/>
            <w:vAlign w:val="center"/>
          </w:tcPr>
          <w:p w:rsidR="008D5662" w:rsidRPr="000B1EFE" w:rsidRDefault="008D5662" w:rsidP="00D97031">
            <w:pPr>
              <w:keepNext/>
              <w:keepLines/>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MI+W vs. MI+W+B </w:t>
            </w:r>
          </w:p>
        </w:tc>
        <w:tc>
          <w:tcPr>
            <w:tcW w:w="993" w:type="dxa"/>
            <w:vAlign w:val="center"/>
          </w:tcPr>
          <w:p w:rsidR="008D5662" w:rsidRPr="00606823" w:rsidRDefault="008D5662" w:rsidP="00D97031">
            <w:pPr>
              <w:keepNext/>
              <w:keepLines/>
              <w:jc w:val="right"/>
              <w:rPr>
                <w:color w:val="000000"/>
                <w:sz w:val="18"/>
                <w:szCs w:val="18"/>
              </w:rPr>
            </w:pPr>
            <w:r w:rsidRPr="008D5662">
              <w:rPr>
                <w:color w:val="000000"/>
                <w:sz w:val="18"/>
                <w:szCs w:val="18"/>
              </w:rPr>
              <w:t>9.09</w:t>
            </w:r>
          </w:p>
        </w:tc>
        <w:tc>
          <w:tcPr>
            <w:tcW w:w="1417" w:type="dxa"/>
            <w:vAlign w:val="center"/>
          </w:tcPr>
          <w:p w:rsidR="008D5662" w:rsidRPr="00606823" w:rsidRDefault="008D5662" w:rsidP="00D97031">
            <w:pPr>
              <w:keepNext/>
              <w:keepLines/>
              <w:jc w:val="right"/>
              <w:rPr>
                <w:color w:val="000000"/>
                <w:sz w:val="18"/>
                <w:szCs w:val="18"/>
              </w:rPr>
            </w:pPr>
            <w:r w:rsidRPr="008D5662">
              <w:rPr>
                <w:color w:val="000000"/>
                <w:sz w:val="18"/>
                <w:szCs w:val="18"/>
              </w:rPr>
              <w:t>(1.32</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62.42)</w:t>
            </w:r>
          </w:p>
        </w:tc>
        <w:tc>
          <w:tcPr>
            <w:tcW w:w="851" w:type="dxa"/>
            <w:vAlign w:val="center"/>
          </w:tcPr>
          <w:p w:rsidR="008D5662" w:rsidRPr="00477E39" w:rsidRDefault="008D5662" w:rsidP="00D97031">
            <w:pPr>
              <w:keepNext/>
              <w:keepLines/>
              <w:jc w:val="right"/>
              <w:rPr>
                <w:color w:val="000000"/>
                <w:sz w:val="18"/>
                <w:szCs w:val="18"/>
              </w:rPr>
            </w:pPr>
            <w:r w:rsidRPr="00477E39">
              <w:rPr>
                <w:color w:val="000000"/>
                <w:sz w:val="18"/>
                <w:szCs w:val="18"/>
              </w:rPr>
              <w:t>0.16</w:t>
            </w:r>
          </w:p>
        </w:tc>
        <w:tc>
          <w:tcPr>
            <w:tcW w:w="1134" w:type="dxa"/>
            <w:vAlign w:val="center"/>
          </w:tcPr>
          <w:p w:rsidR="008D5662" w:rsidRPr="00477E39" w:rsidRDefault="008D5662" w:rsidP="00D97031">
            <w:pPr>
              <w:keepNext/>
              <w:keepLines/>
              <w:jc w:val="right"/>
              <w:rPr>
                <w:color w:val="000000"/>
                <w:sz w:val="18"/>
                <w:szCs w:val="18"/>
              </w:rPr>
            </w:pPr>
            <w:r>
              <w:rPr>
                <w:color w:val="000000"/>
                <w:sz w:val="18"/>
                <w:szCs w:val="18"/>
              </w:rPr>
              <w:t>No</w:t>
            </w:r>
          </w:p>
        </w:tc>
      </w:tr>
      <w:tr w:rsidR="00D97031" w:rsidRPr="000B1EFE" w:rsidTr="00D97031">
        <w:tc>
          <w:tcPr>
            <w:tcW w:w="993" w:type="dxa"/>
          </w:tcPr>
          <w:p w:rsidR="008D5662" w:rsidRPr="000B1EFE" w:rsidRDefault="008D5662" w:rsidP="008B4D09">
            <w:pPr>
              <w:adjustRightInd w:val="0"/>
              <w:spacing w:before="20" w:after="40"/>
              <w:rPr>
                <w:b/>
                <w:bCs/>
                <w:color w:val="000000"/>
                <w:sz w:val="18"/>
                <w:szCs w:val="18"/>
                <w:shd w:val="clear" w:color="auto" w:fill="FFFFFF"/>
              </w:rPr>
            </w:pPr>
          </w:p>
        </w:tc>
        <w:tc>
          <w:tcPr>
            <w:tcW w:w="1134" w:type="dxa"/>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High base AUDIT-C</w:t>
            </w:r>
          </w:p>
        </w:tc>
        <w:tc>
          <w:tcPr>
            <w:tcW w:w="1842" w:type="dxa"/>
            <w:vAlign w:val="center"/>
          </w:tcPr>
          <w:p w:rsidR="008D5662" w:rsidRPr="000B1EFE" w:rsidRDefault="008D5662" w:rsidP="00D97031">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MI+W vs. MI+W+B </w:t>
            </w:r>
          </w:p>
        </w:tc>
        <w:tc>
          <w:tcPr>
            <w:tcW w:w="993" w:type="dxa"/>
            <w:vAlign w:val="center"/>
          </w:tcPr>
          <w:p w:rsidR="008D5662" w:rsidRPr="00606823" w:rsidRDefault="008D5662" w:rsidP="00D97031">
            <w:pPr>
              <w:keepNext/>
              <w:keepLines/>
              <w:jc w:val="right"/>
              <w:rPr>
                <w:color w:val="000000"/>
                <w:sz w:val="18"/>
                <w:szCs w:val="18"/>
              </w:rPr>
            </w:pPr>
            <w:r w:rsidRPr="008D5662">
              <w:rPr>
                <w:color w:val="000000"/>
                <w:sz w:val="18"/>
                <w:szCs w:val="18"/>
              </w:rPr>
              <w:t>1.09</w:t>
            </w:r>
          </w:p>
        </w:tc>
        <w:tc>
          <w:tcPr>
            <w:tcW w:w="1417" w:type="dxa"/>
            <w:vAlign w:val="center"/>
          </w:tcPr>
          <w:p w:rsidR="008D5662" w:rsidRPr="00606823" w:rsidRDefault="008D5662" w:rsidP="00D97031">
            <w:pPr>
              <w:keepNext/>
              <w:keepLines/>
              <w:jc w:val="right"/>
              <w:rPr>
                <w:color w:val="000000"/>
                <w:sz w:val="18"/>
                <w:szCs w:val="18"/>
              </w:rPr>
            </w:pPr>
            <w:r w:rsidRPr="008D5662">
              <w:rPr>
                <w:color w:val="000000"/>
                <w:sz w:val="18"/>
                <w:szCs w:val="18"/>
              </w:rPr>
              <w:t>(0.4</w:t>
            </w:r>
            <w:r w:rsidR="00D97031">
              <w:rPr>
                <w:color w:val="000000"/>
                <w:sz w:val="18"/>
                <w:szCs w:val="18"/>
              </w:rPr>
              <w:t xml:space="preserve"> </w:t>
            </w:r>
            <w:r w:rsidRPr="008D5662">
              <w:rPr>
                <w:color w:val="000000"/>
                <w:sz w:val="18"/>
                <w:szCs w:val="18"/>
              </w:rPr>
              <w:t>-</w:t>
            </w:r>
            <w:r w:rsidR="00D97031">
              <w:rPr>
                <w:color w:val="000000"/>
                <w:sz w:val="18"/>
                <w:szCs w:val="18"/>
              </w:rPr>
              <w:t xml:space="preserve"> </w:t>
            </w:r>
            <w:r w:rsidRPr="008D5662">
              <w:rPr>
                <w:color w:val="000000"/>
                <w:sz w:val="18"/>
                <w:szCs w:val="18"/>
              </w:rPr>
              <w:t>3</w:t>
            </w:r>
            <w:r w:rsidR="00D97031">
              <w:rPr>
                <w:color w:val="000000"/>
                <w:sz w:val="18"/>
                <w:szCs w:val="18"/>
              </w:rPr>
              <w:t>.0</w:t>
            </w:r>
            <w:r w:rsidRPr="008D5662">
              <w:rPr>
                <w:color w:val="000000"/>
                <w:sz w:val="18"/>
                <w:szCs w:val="18"/>
              </w:rPr>
              <w:t>)</w:t>
            </w:r>
          </w:p>
        </w:tc>
        <w:tc>
          <w:tcPr>
            <w:tcW w:w="851" w:type="dxa"/>
            <w:vAlign w:val="center"/>
          </w:tcPr>
          <w:p w:rsidR="008D5662" w:rsidRPr="00477E39" w:rsidRDefault="008D5662" w:rsidP="00D97031">
            <w:pPr>
              <w:keepNext/>
              <w:keepLines/>
              <w:jc w:val="right"/>
              <w:rPr>
                <w:color w:val="000000"/>
                <w:sz w:val="18"/>
                <w:szCs w:val="18"/>
              </w:rPr>
            </w:pPr>
            <w:r w:rsidRPr="00477E39">
              <w:rPr>
                <w:color w:val="000000"/>
                <w:sz w:val="18"/>
                <w:szCs w:val="18"/>
              </w:rPr>
              <w:t>0.98</w:t>
            </w:r>
          </w:p>
        </w:tc>
        <w:tc>
          <w:tcPr>
            <w:tcW w:w="1134" w:type="dxa"/>
            <w:vAlign w:val="center"/>
          </w:tcPr>
          <w:p w:rsidR="008D5662" w:rsidRPr="00477E39" w:rsidRDefault="008D5662" w:rsidP="00D97031">
            <w:pPr>
              <w:keepNext/>
              <w:keepLines/>
              <w:jc w:val="right"/>
              <w:rPr>
                <w:color w:val="000000"/>
                <w:sz w:val="18"/>
                <w:szCs w:val="18"/>
              </w:rPr>
            </w:pPr>
            <w:r>
              <w:rPr>
                <w:color w:val="000000"/>
                <w:sz w:val="18"/>
                <w:szCs w:val="18"/>
              </w:rPr>
              <w:t>No</w:t>
            </w:r>
          </w:p>
        </w:tc>
      </w:tr>
      <w:tr w:rsidR="00D97031" w:rsidRPr="000B1EFE" w:rsidTr="00D97031">
        <w:tc>
          <w:tcPr>
            <w:tcW w:w="993" w:type="dxa"/>
            <w:vMerge w:val="restart"/>
          </w:tcPr>
          <w:p w:rsidR="00D97031" w:rsidRPr="000B1EFE" w:rsidRDefault="00D97031" w:rsidP="008B4D09">
            <w:pPr>
              <w:adjustRightInd w:val="0"/>
              <w:spacing w:before="20" w:after="40"/>
              <w:rPr>
                <w:b/>
                <w:bCs/>
                <w:color w:val="000000"/>
                <w:sz w:val="18"/>
                <w:szCs w:val="18"/>
                <w:shd w:val="clear" w:color="auto" w:fill="FFFFFF"/>
              </w:rPr>
            </w:pPr>
            <w:r w:rsidRPr="000B1EFE">
              <w:rPr>
                <w:b/>
                <w:bCs/>
                <w:color w:val="000000"/>
                <w:sz w:val="18"/>
                <w:szCs w:val="18"/>
                <w:shd w:val="clear" w:color="auto" w:fill="FFFFFF"/>
              </w:rPr>
              <w:t>Gambling-quit or improved</w:t>
            </w:r>
          </w:p>
        </w:tc>
        <w:tc>
          <w:tcPr>
            <w:tcW w:w="1134" w:type="dxa"/>
          </w:tcPr>
          <w:p w:rsidR="00D97031" w:rsidRPr="000B1EFE" w:rsidRDefault="00D97031"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Non-Māori</w:t>
            </w:r>
          </w:p>
        </w:tc>
        <w:tc>
          <w:tcPr>
            <w:tcW w:w="1842" w:type="dxa"/>
          </w:tcPr>
          <w:p w:rsidR="00D97031" w:rsidRPr="000B1EFE" w:rsidRDefault="00D97031"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TAU vs. MI+W+B </w:t>
            </w:r>
          </w:p>
        </w:tc>
        <w:tc>
          <w:tcPr>
            <w:tcW w:w="993" w:type="dxa"/>
            <w:vAlign w:val="bottom"/>
          </w:tcPr>
          <w:p w:rsidR="00D97031" w:rsidRPr="00606823" w:rsidRDefault="00D97031" w:rsidP="008D5662">
            <w:pPr>
              <w:keepNext/>
              <w:keepLines/>
              <w:jc w:val="right"/>
              <w:rPr>
                <w:color w:val="000000"/>
                <w:sz w:val="18"/>
                <w:szCs w:val="18"/>
              </w:rPr>
            </w:pPr>
            <w:r w:rsidRPr="008D5662">
              <w:rPr>
                <w:color w:val="000000"/>
                <w:sz w:val="18"/>
                <w:szCs w:val="18"/>
              </w:rPr>
              <w:t>16.24</w:t>
            </w:r>
          </w:p>
        </w:tc>
        <w:tc>
          <w:tcPr>
            <w:tcW w:w="1417" w:type="dxa"/>
            <w:vAlign w:val="bottom"/>
          </w:tcPr>
          <w:p w:rsidR="00D97031" w:rsidRPr="00606823" w:rsidRDefault="00D97031" w:rsidP="008D5662">
            <w:pPr>
              <w:keepNext/>
              <w:keepLines/>
              <w:jc w:val="right"/>
              <w:rPr>
                <w:color w:val="000000"/>
                <w:sz w:val="18"/>
                <w:szCs w:val="18"/>
              </w:rPr>
            </w:pPr>
            <w:r w:rsidRPr="008D5662">
              <w:rPr>
                <w:color w:val="000000"/>
                <w:sz w:val="18"/>
                <w:szCs w:val="18"/>
              </w:rPr>
              <w:t>(6.19</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42.55)</w:t>
            </w:r>
          </w:p>
        </w:tc>
        <w:tc>
          <w:tcPr>
            <w:tcW w:w="851" w:type="dxa"/>
            <w:shd w:val="clear" w:color="auto" w:fill="D9D9D9" w:themeFill="background1" w:themeFillShade="D9"/>
            <w:vAlign w:val="center"/>
          </w:tcPr>
          <w:p w:rsidR="00D97031" w:rsidRPr="00477E39" w:rsidRDefault="00D97031" w:rsidP="008B4D09">
            <w:pPr>
              <w:keepNext/>
              <w:keepLines/>
              <w:jc w:val="right"/>
              <w:rPr>
                <w:color w:val="000000"/>
                <w:sz w:val="18"/>
                <w:szCs w:val="18"/>
              </w:rPr>
            </w:pPr>
            <w:r>
              <w:rPr>
                <w:color w:val="000000"/>
                <w:sz w:val="18"/>
                <w:szCs w:val="18"/>
              </w:rPr>
              <w:t>&lt;</w:t>
            </w:r>
            <w:r w:rsidRPr="00477E39">
              <w:rPr>
                <w:color w:val="000000"/>
                <w:sz w:val="18"/>
                <w:szCs w:val="18"/>
              </w:rPr>
              <w:t>0</w:t>
            </w:r>
            <w:r>
              <w:rPr>
                <w:color w:val="000000"/>
                <w:sz w:val="18"/>
                <w:szCs w:val="18"/>
              </w:rPr>
              <w:t>.0001</w:t>
            </w:r>
          </w:p>
        </w:tc>
        <w:tc>
          <w:tcPr>
            <w:tcW w:w="1134" w:type="dxa"/>
            <w:shd w:val="clear" w:color="auto" w:fill="D9D9D9" w:themeFill="background1" w:themeFillShade="D9"/>
          </w:tcPr>
          <w:p w:rsidR="00D97031" w:rsidRDefault="00D97031" w:rsidP="008B4D09">
            <w:pPr>
              <w:keepNext/>
              <w:keepLines/>
              <w:jc w:val="right"/>
              <w:rPr>
                <w:color w:val="000000"/>
                <w:sz w:val="18"/>
                <w:szCs w:val="18"/>
              </w:rPr>
            </w:pPr>
            <w:r>
              <w:rPr>
                <w:color w:val="000000"/>
                <w:sz w:val="18"/>
                <w:szCs w:val="18"/>
              </w:rPr>
              <w:t>Yes</w:t>
            </w:r>
          </w:p>
        </w:tc>
      </w:tr>
      <w:tr w:rsidR="00D97031" w:rsidRPr="000B1EFE" w:rsidTr="00D97031">
        <w:tc>
          <w:tcPr>
            <w:tcW w:w="993" w:type="dxa"/>
            <w:vMerge/>
          </w:tcPr>
          <w:p w:rsidR="00D97031" w:rsidRPr="000B1EFE" w:rsidRDefault="00D97031" w:rsidP="008B4D09">
            <w:pPr>
              <w:adjustRightInd w:val="0"/>
              <w:spacing w:before="20" w:after="40"/>
              <w:rPr>
                <w:b/>
                <w:bCs/>
                <w:color w:val="000000"/>
                <w:sz w:val="18"/>
                <w:szCs w:val="18"/>
                <w:shd w:val="clear" w:color="auto" w:fill="FFFFFF"/>
              </w:rPr>
            </w:pPr>
          </w:p>
        </w:tc>
        <w:tc>
          <w:tcPr>
            <w:tcW w:w="1134" w:type="dxa"/>
          </w:tcPr>
          <w:p w:rsidR="00D97031" w:rsidRPr="000B1EFE" w:rsidRDefault="00D97031"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Māori</w:t>
            </w:r>
          </w:p>
        </w:tc>
        <w:tc>
          <w:tcPr>
            <w:tcW w:w="1842" w:type="dxa"/>
          </w:tcPr>
          <w:p w:rsidR="00D97031" w:rsidRPr="000B1EFE" w:rsidRDefault="00D97031"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TAU vs. MI+W+B</w:t>
            </w:r>
          </w:p>
        </w:tc>
        <w:tc>
          <w:tcPr>
            <w:tcW w:w="993" w:type="dxa"/>
            <w:vAlign w:val="bottom"/>
          </w:tcPr>
          <w:p w:rsidR="00D97031" w:rsidRPr="00606823" w:rsidRDefault="00D97031" w:rsidP="008D5662">
            <w:pPr>
              <w:keepNext/>
              <w:keepLines/>
              <w:jc w:val="right"/>
              <w:rPr>
                <w:color w:val="000000"/>
                <w:sz w:val="18"/>
                <w:szCs w:val="18"/>
              </w:rPr>
            </w:pPr>
            <w:r w:rsidRPr="008D5662">
              <w:rPr>
                <w:color w:val="000000"/>
                <w:sz w:val="18"/>
                <w:szCs w:val="18"/>
              </w:rPr>
              <w:t>1.30</w:t>
            </w:r>
          </w:p>
        </w:tc>
        <w:tc>
          <w:tcPr>
            <w:tcW w:w="1417" w:type="dxa"/>
            <w:vAlign w:val="bottom"/>
          </w:tcPr>
          <w:p w:rsidR="00D97031" w:rsidRPr="00606823" w:rsidRDefault="00D97031" w:rsidP="008D5662">
            <w:pPr>
              <w:keepNext/>
              <w:keepLines/>
              <w:jc w:val="right"/>
              <w:rPr>
                <w:color w:val="000000"/>
                <w:sz w:val="18"/>
                <w:szCs w:val="18"/>
              </w:rPr>
            </w:pPr>
            <w:r w:rsidRPr="008D5662">
              <w:rPr>
                <w:color w:val="000000"/>
                <w:sz w:val="18"/>
                <w:szCs w:val="18"/>
              </w:rPr>
              <w:t>(0.35</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4.89)</w:t>
            </w:r>
          </w:p>
        </w:tc>
        <w:tc>
          <w:tcPr>
            <w:tcW w:w="851" w:type="dxa"/>
            <w:vAlign w:val="center"/>
          </w:tcPr>
          <w:p w:rsidR="00D97031" w:rsidRPr="00477E39" w:rsidRDefault="00D97031" w:rsidP="008B4D09">
            <w:pPr>
              <w:keepNext/>
              <w:keepLines/>
              <w:jc w:val="right"/>
              <w:rPr>
                <w:color w:val="000000"/>
                <w:sz w:val="18"/>
                <w:szCs w:val="18"/>
              </w:rPr>
            </w:pPr>
            <w:r w:rsidRPr="00477E39">
              <w:rPr>
                <w:color w:val="000000"/>
                <w:sz w:val="18"/>
                <w:szCs w:val="18"/>
              </w:rPr>
              <w:t>0.92</w:t>
            </w:r>
          </w:p>
        </w:tc>
        <w:tc>
          <w:tcPr>
            <w:tcW w:w="1134" w:type="dxa"/>
          </w:tcPr>
          <w:p w:rsidR="00D97031" w:rsidRPr="00477E39" w:rsidRDefault="00D97031" w:rsidP="008B4D09">
            <w:pPr>
              <w:keepNext/>
              <w:keepLines/>
              <w:jc w:val="right"/>
              <w:rPr>
                <w:color w:val="000000"/>
                <w:sz w:val="18"/>
                <w:szCs w:val="18"/>
              </w:rPr>
            </w:pPr>
            <w:r>
              <w:rPr>
                <w:color w:val="000000"/>
                <w:sz w:val="18"/>
                <w:szCs w:val="18"/>
              </w:rPr>
              <w:t>No</w:t>
            </w:r>
          </w:p>
        </w:tc>
      </w:tr>
      <w:tr w:rsidR="00D97031" w:rsidRPr="000B1EFE" w:rsidTr="00D97031">
        <w:tc>
          <w:tcPr>
            <w:tcW w:w="993" w:type="dxa"/>
            <w:vMerge/>
          </w:tcPr>
          <w:p w:rsidR="00D97031" w:rsidRPr="000B1EFE" w:rsidRDefault="00D97031" w:rsidP="008B4D09">
            <w:pPr>
              <w:adjustRightInd w:val="0"/>
              <w:spacing w:before="20" w:after="40"/>
              <w:rPr>
                <w:b/>
                <w:bCs/>
                <w:color w:val="000000"/>
                <w:sz w:val="18"/>
                <w:szCs w:val="18"/>
                <w:shd w:val="clear" w:color="auto" w:fill="FFFFFF"/>
              </w:rPr>
            </w:pPr>
          </w:p>
        </w:tc>
        <w:tc>
          <w:tcPr>
            <w:tcW w:w="1134" w:type="dxa"/>
          </w:tcPr>
          <w:p w:rsidR="00D97031" w:rsidRPr="000B1EFE" w:rsidRDefault="00D97031"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Non-Māori</w:t>
            </w:r>
          </w:p>
        </w:tc>
        <w:tc>
          <w:tcPr>
            <w:tcW w:w="1842" w:type="dxa"/>
          </w:tcPr>
          <w:p w:rsidR="00D97031" w:rsidRPr="000B1EFE" w:rsidRDefault="00D97031"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 vs. MI+W+B </w:t>
            </w:r>
          </w:p>
        </w:tc>
        <w:tc>
          <w:tcPr>
            <w:tcW w:w="993" w:type="dxa"/>
            <w:vAlign w:val="bottom"/>
          </w:tcPr>
          <w:p w:rsidR="00D97031" w:rsidRPr="00606823" w:rsidRDefault="00D97031" w:rsidP="008D5662">
            <w:pPr>
              <w:keepNext/>
              <w:keepLines/>
              <w:jc w:val="right"/>
              <w:rPr>
                <w:color w:val="000000"/>
                <w:sz w:val="18"/>
                <w:szCs w:val="18"/>
              </w:rPr>
            </w:pPr>
            <w:r w:rsidRPr="008D5662">
              <w:rPr>
                <w:color w:val="000000"/>
                <w:sz w:val="18"/>
                <w:szCs w:val="18"/>
              </w:rPr>
              <w:t>8.75</w:t>
            </w:r>
          </w:p>
        </w:tc>
        <w:tc>
          <w:tcPr>
            <w:tcW w:w="1417" w:type="dxa"/>
            <w:vAlign w:val="bottom"/>
          </w:tcPr>
          <w:p w:rsidR="00D97031" w:rsidRPr="00606823" w:rsidRDefault="00D97031" w:rsidP="008D5662">
            <w:pPr>
              <w:keepNext/>
              <w:keepLines/>
              <w:jc w:val="right"/>
              <w:rPr>
                <w:color w:val="000000"/>
                <w:sz w:val="18"/>
                <w:szCs w:val="18"/>
              </w:rPr>
            </w:pPr>
            <w:r w:rsidRPr="008D5662">
              <w:rPr>
                <w:color w:val="000000"/>
                <w:sz w:val="18"/>
                <w:szCs w:val="18"/>
              </w:rPr>
              <w:t>(3.57</w:t>
            </w:r>
            <w:r>
              <w:rPr>
                <w:color w:val="000000"/>
                <w:sz w:val="18"/>
                <w:szCs w:val="18"/>
              </w:rPr>
              <w:t xml:space="preserve"> </w:t>
            </w:r>
            <w:r w:rsidRPr="008D5662">
              <w:rPr>
                <w:color w:val="000000"/>
                <w:sz w:val="18"/>
                <w:szCs w:val="18"/>
              </w:rPr>
              <w:t>-</w:t>
            </w:r>
            <w:r>
              <w:rPr>
                <w:color w:val="000000"/>
                <w:sz w:val="18"/>
                <w:szCs w:val="18"/>
              </w:rPr>
              <w:t xml:space="preserve"> </w:t>
            </w:r>
            <w:r w:rsidRPr="008D5662">
              <w:rPr>
                <w:color w:val="000000"/>
                <w:sz w:val="18"/>
                <w:szCs w:val="18"/>
              </w:rPr>
              <w:t>21.48)</w:t>
            </w:r>
          </w:p>
        </w:tc>
        <w:tc>
          <w:tcPr>
            <w:tcW w:w="851" w:type="dxa"/>
            <w:shd w:val="clear" w:color="auto" w:fill="D9D9D9" w:themeFill="background1" w:themeFillShade="D9"/>
            <w:vAlign w:val="center"/>
          </w:tcPr>
          <w:p w:rsidR="00D97031" w:rsidRPr="00477E39" w:rsidRDefault="00D97031" w:rsidP="008B4D09">
            <w:pPr>
              <w:keepNext/>
              <w:keepLines/>
              <w:jc w:val="right"/>
              <w:rPr>
                <w:color w:val="000000"/>
                <w:sz w:val="18"/>
                <w:szCs w:val="18"/>
              </w:rPr>
            </w:pPr>
            <w:r>
              <w:rPr>
                <w:color w:val="000000"/>
                <w:sz w:val="18"/>
                <w:szCs w:val="18"/>
              </w:rPr>
              <w:t>&lt;</w:t>
            </w:r>
            <w:r w:rsidRPr="00477E39">
              <w:rPr>
                <w:color w:val="000000"/>
                <w:sz w:val="18"/>
                <w:szCs w:val="18"/>
              </w:rPr>
              <w:t>0</w:t>
            </w:r>
            <w:r>
              <w:rPr>
                <w:color w:val="000000"/>
                <w:sz w:val="18"/>
                <w:szCs w:val="18"/>
              </w:rPr>
              <w:t>.0001</w:t>
            </w:r>
          </w:p>
        </w:tc>
        <w:tc>
          <w:tcPr>
            <w:tcW w:w="1134" w:type="dxa"/>
            <w:shd w:val="clear" w:color="auto" w:fill="D9D9D9" w:themeFill="background1" w:themeFillShade="D9"/>
          </w:tcPr>
          <w:p w:rsidR="00D97031" w:rsidRDefault="00D97031" w:rsidP="008B4D09">
            <w:pPr>
              <w:keepNext/>
              <w:keepLines/>
              <w:jc w:val="right"/>
              <w:rPr>
                <w:color w:val="000000"/>
                <w:sz w:val="18"/>
                <w:szCs w:val="18"/>
              </w:rPr>
            </w:pPr>
            <w:r>
              <w:rPr>
                <w:color w:val="000000"/>
                <w:sz w:val="18"/>
                <w:szCs w:val="18"/>
              </w:rPr>
              <w:t>Yes</w:t>
            </w:r>
          </w:p>
        </w:tc>
      </w:tr>
      <w:tr w:rsidR="00D97031" w:rsidRPr="000B1EFE" w:rsidTr="00D97031">
        <w:tc>
          <w:tcPr>
            <w:tcW w:w="993" w:type="dxa"/>
          </w:tcPr>
          <w:p w:rsidR="008D5662" w:rsidRPr="000B1EFE" w:rsidRDefault="008D5662" w:rsidP="008B4D09">
            <w:pPr>
              <w:adjustRightInd w:val="0"/>
              <w:spacing w:before="20" w:after="40"/>
              <w:rPr>
                <w:b/>
                <w:bCs/>
                <w:color w:val="000000"/>
                <w:sz w:val="18"/>
                <w:szCs w:val="18"/>
                <w:shd w:val="clear" w:color="auto" w:fill="FFFFFF"/>
              </w:rPr>
            </w:pPr>
          </w:p>
        </w:tc>
        <w:tc>
          <w:tcPr>
            <w:tcW w:w="1134" w:type="dxa"/>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Māori</w:t>
            </w:r>
          </w:p>
        </w:tc>
        <w:tc>
          <w:tcPr>
            <w:tcW w:w="1842" w:type="dxa"/>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MI vs. MI+W+B</w:t>
            </w:r>
          </w:p>
        </w:tc>
        <w:tc>
          <w:tcPr>
            <w:tcW w:w="993" w:type="dxa"/>
            <w:vAlign w:val="bottom"/>
          </w:tcPr>
          <w:p w:rsidR="008D5662" w:rsidRPr="00606823" w:rsidRDefault="008D5662" w:rsidP="008D5662">
            <w:pPr>
              <w:keepNext/>
              <w:keepLines/>
              <w:jc w:val="right"/>
              <w:rPr>
                <w:color w:val="000000"/>
                <w:sz w:val="18"/>
                <w:szCs w:val="18"/>
              </w:rPr>
            </w:pPr>
            <w:r w:rsidRPr="008D5662">
              <w:rPr>
                <w:color w:val="000000"/>
                <w:sz w:val="18"/>
                <w:szCs w:val="18"/>
              </w:rPr>
              <w:t>0.01</w:t>
            </w:r>
          </w:p>
        </w:tc>
        <w:tc>
          <w:tcPr>
            <w:tcW w:w="1417" w:type="dxa"/>
            <w:vAlign w:val="bottom"/>
          </w:tcPr>
          <w:p w:rsidR="008D5662" w:rsidRPr="00606823" w:rsidRDefault="008D5662" w:rsidP="008D5662">
            <w:pPr>
              <w:keepNext/>
              <w:keepLines/>
              <w:jc w:val="right"/>
              <w:rPr>
                <w:color w:val="000000"/>
                <w:sz w:val="18"/>
                <w:szCs w:val="18"/>
              </w:rPr>
            </w:pPr>
            <w:r w:rsidRPr="008D5662">
              <w:rPr>
                <w:color w:val="000000"/>
                <w:sz w:val="18"/>
                <w:szCs w:val="18"/>
              </w:rPr>
              <w:t>(0</w:t>
            </w:r>
            <w:r w:rsidR="00D97031">
              <w:rPr>
                <w:color w:val="000000"/>
                <w:sz w:val="18"/>
                <w:szCs w:val="18"/>
              </w:rPr>
              <w:t xml:space="preserve">.0 </w:t>
            </w:r>
            <w:r w:rsidRPr="008D5662">
              <w:rPr>
                <w:color w:val="000000"/>
                <w:sz w:val="18"/>
                <w:szCs w:val="18"/>
              </w:rPr>
              <w:t>-</w:t>
            </w:r>
            <w:r w:rsidR="00D97031">
              <w:rPr>
                <w:color w:val="000000"/>
                <w:sz w:val="18"/>
                <w:szCs w:val="18"/>
              </w:rPr>
              <w:t xml:space="preserve"> </w:t>
            </w:r>
            <w:r w:rsidRPr="008D5662">
              <w:rPr>
                <w:color w:val="000000"/>
                <w:sz w:val="18"/>
                <w:szCs w:val="18"/>
              </w:rPr>
              <w:t>0.5)</w:t>
            </w:r>
          </w:p>
        </w:tc>
        <w:tc>
          <w:tcPr>
            <w:tcW w:w="851" w:type="dxa"/>
            <w:vAlign w:val="center"/>
          </w:tcPr>
          <w:p w:rsidR="008D5662" w:rsidRPr="00477E39" w:rsidRDefault="008D5662" w:rsidP="008B4D09">
            <w:pPr>
              <w:keepNext/>
              <w:keepLines/>
              <w:jc w:val="right"/>
              <w:rPr>
                <w:color w:val="000000"/>
                <w:sz w:val="18"/>
                <w:szCs w:val="18"/>
              </w:rPr>
            </w:pPr>
            <w:r w:rsidRPr="00477E39">
              <w:rPr>
                <w:color w:val="000000"/>
                <w:sz w:val="18"/>
                <w:szCs w:val="18"/>
              </w:rPr>
              <w:t>0.15</w:t>
            </w:r>
          </w:p>
        </w:tc>
        <w:tc>
          <w:tcPr>
            <w:tcW w:w="1134" w:type="dxa"/>
          </w:tcPr>
          <w:p w:rsidR="008D5662" w:rsidRPr="00477E39" w:rsidRDefault="008D5662" w:rsidP="008B4D09">
            <w:pPr>
              <w:keepNext/>
              <w:keepLines/>
              <w:jc w:val="right"/>
              <w:rPr>
                <w:color w:val="000000"/>
                <w:sz w:val="18"/>
                <w:szCs w:val="18"/>
              </w:rPr>
            </w:pPr>
            <w:r>
              <w:rPr>
                <w:color w:val="000000"/>
                <w:sz w:val="18"/>
                <w:szCs w:val="18"/>
              </w:rPr>
              <w:t>No</w:t>
            </w:r>
          </w:p>
        </w:tc>
      </w:tr>
      <w:tr w:rsidR="00D97031" w:rsidRPr="000B1EFE" w:rsidTr="00D97031">
        <w:tc>
          <w:tcPr>
            <w:tcW w:w="993" w:type="dxa"/>
          </w:tcPr>
          <w:p w:rsidR="008D5662" w:rsidRPr="000B1EFE" w:rsidRDefault="008D5662" w:rsidP="008B4D09">
            <w:pPr>
              <w:adjustRightInd w:val="0"/>
              <w:spacing w:before="20" w:after="40"/>
              <w:rPr>
                <w:b/>
                <w:bCs/>
                <w:color w:val="000000"/>
                <w:sz w:val="18"/>
                <w:szCs w:val="18"/>
                <w:shd w:val="clear" w:color="auto" w:fill="FFFFFF"/>
              </w:rPr>
            </w:pPr>
          </w:p>
        </w:tc>
        <w:tc>
          <w:tcPr>
            <w:tcW w:w="1134" w:type="dxa"/>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Non-Māori</w:t>
            </w:r>
          </w:p>
        </w:tc>
        <w:tc>
          <w:tcPr>
            <w:tcW w:w="1842" w:type="dxa"/>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 xml:space="preserve">MI+W vs. MI+W+B </w:t>
            </w:r>
          </w:p>
        </w:tc>
        <w:tc>
          <w:tcPr>
            <w:tcW w:w="993" w:type="dxa"/>
            <w:vAlign w:val="bottom"/>
          </w:tcPr>
          <w:p w:rsidR="008D5662" w:rsidRPr="00606823" w:rsidRDefault="008D5662" w:rsidP="008D5662">
            <w:pPr>
              <w:keepNext/>
              <w:keepLines/>
              <w:jc w:val="right"/>
              <w:rPr>
                <w:color w:val="000000"/>
                <w:sz w:val="18"/>
                <w:szCs w:val="18"/>
              </w:rPr>
            </w:pPr>
            <w:r w:rsidRPr="008D5662">
              <w:rPr>
                <w:color w:val="000000"/>
                <w:sz w:val="18"/>
                <w:szCs w:val="18"/>
              </w:rPr>
              <w:t>0.16</w:t>
            </w:r>
          </w:p>
        </w:tc>
        <w:tc>
          <w:tcPr>
            <w:tcW w:w="1417" w:type="dxa"/>
            <w:vAlign w:val="bottom"/>
          </w:tcPr>
          <w:p w:rsidR="008D5662" w:rsidRPr="00606823" w:rsidRDefault="008D5662" w:rsidP="008D5662">
            <w:pPr>
              <w:keepNext/>
              <w:keepLines/>
              <w:jc w:val="right"/>
              <w:rPr>
                <w:color w:val="000000"/>
                <w:sz w:val="18"/>
                <w:szCs w:val="18"/>
              </w:rPr>
            </w:pPr>
            <w:r w:rsidRPr="008D5662">
              <w:rPr>
                <w:color w:val="000000"/>
                <w:sz w:val="18"/>
                <w:szCs w:val="18"/>
              </w:rPr>
              <w:t>(0.04</w:t>
            </w:r>
            <w:r w:rsidR="00D97031">
              <w:rPr>
                <w:color w:val="000000"/>
                <w:sz w:val="18"/>
                <w:szCs w:val="18"/>
              </w:rPr>
              <w:t xml:space="preserve"> </w:t>
            </w:r>
            <w:r w:rsidRPr="008D5662">
              <w:rPr>
                <w:color w:val="000000"/>
                <w:sz w:val="18"/>
                <w:szCs w:val="18"/>
              </w:rPr>
              <w:t>-</w:t>
            </w:r>
            <w:r w:rsidR="00D97031">
              <w:rPr>
                <w:color w:val="000000"/>
                <w:sz w:val="18"/>
                <w:szCs w:val="18"/>
              </w:rPr>
              <w:t xml:space="preserve"> </w:t>
            </w:r>
            <w:r w:rsidRPr="008D5662">
              <w:rPr>
                <w:color w:val="000000"/>
                <w:sz w:val="18"/>
                <w:szCs w:val="18"/>
              </w:rPr>
              <w:t>0.68)</w:t>
            </w:r>
          </w:p>
        </w:tc>
        <w:tc>
          <w:tcPr>
            <w:tcW w:w="851" w:type="dxa"/>
            <w:shd w:val="clear" w:color="auto" w:fill="auto"/>
            <w:vAlign w:val="center"/>
          </w:tcPr>
          <w:p w:rsidR="008D5662" w:rsidRPr="00477E39" w:rsidRDefault="008D5662" w:rsidP="008B4D09">
            <w:pPr>
              <w:keepNext/>
              <w:keepLines/>
              <w:jc w:val="right"/>
              <w:rPr>
                <w:color w:val="000000"/>
                <w:sz w:val="18"/>
                <w:szCs w:val="18"/>
              </w:rPr>
            </w:pPr>
            <w:r w:rsidRPr="00477E39">
              <w:rPr>
                <w:color w:val="000000"/>
                <w:sz w:val="18"/>
                <w:szCs w:val="18"/>
              </w:rPr>
              <w:t>0.11</w:t>
            </w:r>
          </w:p>
        </w:tc>
        <w:tc>
          <w:tcPr>
            <w:tcW w:w="1134" w:type="dxa"/>
          </w:tcPr>
          <w:p w:rsidR="008D5662" w:rsidRPr="00477E39" w:rsidRDefault="008D5662" w:rsidP="008B4D09">
            <w:pPr>
              <w:keepNext/>
              <w:keepLines/>
              <w:jc w:val="right"/>
              <w:rPr>
                <w:color w:val="000000"/>
                <w:sz w:val="18"/>
                <w:szCs w:val="18"/>
              </w:rPr>
            </w:pPr>
            <w:r>
              <w:rPr>
                <w:color w:val="000000"/>
                <w:sz w:val="18"/>
                <w:szCs w:val="18"/>
              </w:rPr>
              <w:t>No</w:t>
            </w:r>
          </w:p>
        </w:tc>
      </w:tr>
      <w:tr w:rsidR="00D97031" w:rsidRPr="000B1EFE" w:rsidTr="00D97031">
        <w:tc>
          <w:tcPr>
            <w:tcW w:w="993" w:type="dxa"/>
            <w:tcBorders>
              <w:bottom w:val="single" w:sz="4" w:space="0" w:color="auto"/>
            </w:tcBorders>
          </w:tcPr>
          <w:p w:rsidR="008D5662" w:rsidRPr="000B1EFE" w:rsidRDefault="008D5662" w:rsidP="008B4D09">
            <w:pPr>
              <w:adjustRightInd w:val="0"/>
              <w:spacing w:before="20" w:after="40"/>
              <w:rPr>
                <w:b/>
                <w:bCs/>
                <w:color w:val="000000"/>
                <w:sz w:val="18"/>
                <w:szCs w:val="18"/>
                <w:shd w:val="clear" w:color="auto" w:fill="FFFFFF"/>
              </w:rPr>
            </w:pPr>
          </w:p>
        </w:tc>
        <w:tc>
          <w:tcPr>
            <w:tcW w:w="1134" w:type="dxa"/>
            <w:tcBorders>
              <w:bottom w:val="single" w:sz="4" w:space="0" w:color="auto"/>
            </w:tcBorders>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Māori</w:t>
            </w:r>
          </w:p>
        </w:tc>
        <w:tc>
          <w:tcPr>
            <w:tcW w:w="1842" w:type="dxa"/>
            <w:tcBorders>
              <w:bottom w:val="single" w:sz="4" w:space="0" w:color="auto"/>
            </w:tcBorders>
          </w:tcPr>
          <w:p w:rsidR="008D5662" w:rsidRPr="000B1EFE" w:rsidRDefault="008D5662" w:rsidP="008B4D09">
            <w:pPr>
              <w:adjustRightInd w:val="0"/>
              <w:spacing w:before="20" w:after="40"/>
              <w:rPr>
                <w:bCs/>
                <w:color w:val="000000"/>
                <w:sz w:val="18"/>
                <w:szCs w:val="18"/>
                <w:shd w:val="clear" w:color="auto" w:fill="FFFFFF"/>
              </w:rPr>
            </w:pPr>
            <w:r w:rsidRPr="000B1EFE">
              <w:rPr>
                <w:bCs/>
                <w:color w:val="000000"/>
                <w:sz w:val="18"/>
                <w:szCs w:val="18"/>
                <w:shd w:val="clear" w:color="auto" w:fill="FFFFFF"/>
              </w:rPr>
              <w:t>MI+W vs. MI+W+B</w:t>
            </w:r>
          </w:p>
        </w:tc>
        <w:tc>
          <w:tcPr>
            <w:tcW w:w="993" w:type="dxa"/>
            <w:tcBorders>
              <w:bottom w:val="single" w:sz="4" w:space="0" w:color="auto"/>
            </w:tcBorders>
            <w:vAlign w:val="bottom"/>
          </w:tcPr>
          <w:p w:rsidR="008D5662" w:rsidRPr="00606823" w:rsidRDefault="008D5662" w:rsidP="008D5662">
            <w:pPr>
              <w:keepNext/>
              <w:keepLines/>
              <w:jc w:val="right"/>
              <w:rPr>
                <w:color w:val="000000"/>
                <w:sz w:val="18"/>
                <w:szCs w:val="18"/>
              </w:rPr>
            </w:pPr>
            <w:r w:rsidRPr="008D5662">
              <w:rPr>
                <w:color w:val="000000"/>
                <w:sz w:val="18"/>
                <w:szCs w:val="18"/>
              </w:rPr>
              <w:t>6.34</w:t>
            </w:r>
          </w:p>
        </w:tc>
        <w:tc>
          <w:tcPr>
            <w:tcW w:w="1417" w:type="dxa"/>
            <w:tcBorders>
              <w:bottom w:val="single" w:sz="4" w:space="0" w:color="auto"/>
            </w:tcBorders>
            <w:vAlign w:val="bottom"/>
          </w:tcPr>
          <w:p w:rsidR="008D5662" w:rsidRPr="00606823" w:rsidRDefault="008D5662" w:rsidP="008D5662">
            <w:pPr>
              <w:keepNext/>
              <w:keepLines/>
              <w:jc w:val="right"/>
              <w:rPr>
                <w:color w:val="000000"/>
                <w:sz w:val="18"/>
                <w:szCs w:val="18"/>
              </w:rPr>
            </w:pPr>
            <w:r w:rsidRPr="008D5662">
              <w:rPr>
                <w:color w:val="000000"/>
                <w:sz w:val="18"/>
                <w:szCs w:val="18"/>
              </w:rPr>
              <w:t>(1.46</w:t>
            </w:r>
            <w:r w:rsidR="00D97031">
              <w:rPr>
                <w:color w:val="000000"/>
                <w:sz w:val="18"/>
                <w:szCs w:val="18"/>
              </w:rPr>
              <w:t xml:space="preserve"> </w:t>
            </w:r>
            <w:r w:rsidRPr="008D5662">
              <w:rPr>
                <w:color w:val="000000"/>
                <w:sz w:val="18"/>
                <w:szCs w:val="18"/>
              </w:rPr>
              <w:t>-</w:t>
            </w:r>
            <w:r w:rsidR="00D97031">
              <w:rPr>
                <w:color w:val="000000"/>
                <w:sz w:val="18"/>
                <w:szCs w:val="18"/>
              </w:rPr>
              <w:t xml:space="preserve"> </w:t>
            </w:r>
            <w:r w:rsidRPr="008D5662">
              <w:rPr>
                <w:color w:val="000000"/>
                <w:sz w:val="18"/>
                <w:szCs w:val="18"/>
              </w:rPr>
              <w:t>27.57)</w:t>
            </w:r>
          </w:p>
        </w:tc>
        <w:tc>
          <w:tcPr>
            <w:tcW w:w="851" w:type="dxa"/>
            <w:tcBorders>
              <w:bottom w:val="single" w:sz="4" w:space="0" w:color="auto"/>
            </w:tcBorders>
            <w:vAlign w:val="center"/>
          </w:tcPr>
          <w:p w:rsidR="008D5662" w:rsidRPr="00477E39" w:rsidRDefault="008D5662" w:rsidP="008B4D09">
            <w:pPr>
              <w:keepNext/>
              <w:keepLines/>
              <w:jc w:val="right"/>
              <w:rPr>
                <w:color w:val="000000"/>
                <w:sz w:val="18"/>
                <w:szCs w:val="18"/>
              </w:rPr>
            </w:pPr>
            <w:r w:rsidRPr="00477E39">
              <w:rPr>
                <w:color w:val="000000"/>
                <w:sz w:val="18"/>
                <w:szCs w:val="18"/>
              </w:rPr>
              <w:t>0.11</w:t>
            </w:r>
          </w:p>
        </w:tc>
        <w:tc>
          <w:tcPr>
            <w:tcW w:w="1134" w:type="dxa"/>
            <w:tcBorders>
              <w:bottom w:val="single" w:sz="4" w:space="0" w:color="auto"/>
            </w:tcBorders>
          </w:tcPr>
          <w:p w:rsidR="008D5662" w:rsidRPr="00477E39" w:rsidRDefault="008D5662" w:rsidP="008B4D09">
            <w:pPr>
              <w:keepNext/>
              <w:keepLines/>
              <w:jc w:val="right"/>
              <w:rPr>
                <w:color w:val="000000"/>
                <w:sz w:val="18"/>
                <w:szCs w:val="18"/>
              </w:rPr>
            </w:pPr>
            <w:r>
              <w:rPr>
                <w:color w:val="000000"/>
                <w:sz w:val="18"/>
                <w:szCs w:val="18"/>
              </w:rPr>
              <w:t>No</w:t>
            </w:r>
          </w:p>
        </w:tc>
      </w:tr>
    </w:tbl>
    <w:p w:rsidR="001872CF" w:rsidRPr="001872CF" w:rsidRDefault="001872CF" w:rsidP="001872CF">
      <w:pPr>
        <w:jc w:val="both"/>
        <w:rPr>
          <w:sz w:val="18"/>
          <w:szCs w:val="14"/>
        </w:rPr>
      </w:pPr>
      <w:r w:rsidRPr="001872CF">
        <w:rPr>
          <w:sz w:val="18"/>
          <w:szCs w:val="14"/>
        </w:rPr>
        <w:t>F</w:t>
      </w:r>
      <w:r w:rsidR="00D97031">
        <w:rPr>
          <w:sz w:val="18"/>
          <w:szCs w:val="14"/>
        </w:rPr>
        <w:t>WE</w:t>
      </w:r>
      <w:r w:rsidRPr="001872CF">
        <w:rPr>
          <w:sz w:val="18"/>
          <w:szCs w:val="14"/>
        </w:rPr>
        <w:t xml:space="preserve">R adjustment family: Primary Outcomes </w:t>
      </w:r>
      <w:r w:rsidR="00E261E5">
        <w:rPr>
          <w:sz w:val="18"/>
          <w:szCs w:val="14"/>
        </w:rPr>
        <w:t>Hypothesis</w:t>
      </w:r>
      <w:r w:rsidRPr="001872CF">
        <w:rPr>
          <w:sz w:val="18"/>
          <w:szCs w:val="14"/>
        </w:rPr>
        <w:t xml:space="preserve"> </w:t>
      </w:r>
      <w:r w:rsidR="00606823">
        <w:rPr>
          <w:sz w:val="18"/>
          <w:szCs w:val="14"/>
        </w:rPr>
        <w:t>2</w:t>
      </w:r>
    </w:p>
    <w:p w:rsidR="001872CF" w:rsidRDefault="001872CF" w:rsidP="001872CF">
      <w:pPr>
        <w:jc w:val="both"/>
        <w:rPr>
          <w:sz w:val="18"/>
          <w:szCs w:val="14"/>
        </w:rPr>
      </w:pPr>
      <w:r w:rsidRPr="001872CF">
        <w:rPr>
          <w:sz w:val="18"/>
          <w:szCs w:val="14"/>
          <w:vertAlign w:val="superscript"/>
        </w:rPr>
        <w:t>†</w:t>
      </w:r>
      <w:r w:rsidRPr="001872CF">
        <w:rPr>
          <w:sz w:val="18"/>
          <w:szCs w:val="14"/>
        </w:rPr>
        <w:t xml:space="preserve"> High base AUDIT-C dichotomised ≥4 (male), ≥3 (female); Low base AUD</w:t>
      </w:r>
      <w:r w:rsidR="00E261E5">
        <w:rPr>
          <w:sz w:val="18"/>
          <w:szCs w:val="14"/>
        </w:rPr>
        <w:t>IT-C dichotomised &lt;4 (male), &lt;3 </w:t>
      </w:r>
      <w:r w:rsidRPr="001872CF">
        <w:rPr>
          <w:sz w:val="18"/>
          <w:szCs w:val="14"/>
        </w:rPr>
        <w:t xml:space="preserve">(female) </w:t>
      </w:r>
    </w:p>
    <w:p w:rsidR="00D97031" w:rsidRPr="00D97031" w:rsidRDefault="00D97031" w:rsidP="00D97031">
      <w:pPr>
        <w:spacing w:line="259" w:lineRule="auto"/>
        <w:jc w:val="both"/>
        <w:rPr>
          <w:bCs/>
          <w:color w:val="000000"/>
          <w:sz w:val="18"/>
          <w:szCs w:val="18"/>
          <w:shd w:val="clear" w:color="auto" w:fill="FFFFFF"/>
        </w:rPr>
      </w:pPr>
      <w:r w:rsidRPr="00D97031">
        <w:rPr>
          <w:bCs/>
          <w:color w:val="000000"/>
          <w:sz w:val="18"/>
          <w:szCs w:val="18"/>
          <w:shd w:val="clear" w:color="auto" w:fill="FFFFFF"/>
        </w:rPr>
        <w:t>*</w:t>
      </w:r>
      <w:r>
        <w:rPr>
          <w:bCs/>
          <w:color w:val="000000"/>
          <w:sz w:val="18"/>
          <w:szCs w:val="18"/>
          <w:shd w:val="clear" w:color="auto" w:fill="FFFFFF"/>
        </w:rPr>
        <w:t xml:space="preserve"> </w:t>
      </w:r>
      <w:r w:rsidR="00F325D3">
        <w:rPr>
          <w:bCs/>
          <w:color w:val="000000"/>
          <w:sz w:val="18"/>
          <w:szCs w:val="18"/>
          <w:shd w:val="clear" w:color="auto" w:fill="FFFFFF"/>
        </w:rPr>
        <w:t>T</w:t>
      </w:r>
      <w:r w:rsidRPr="00D97031">
        <w:rPr>
          <w:bCs/>
          <w:color w:val="000000"/>
          <w:sz w:val="18"/>
          <w:szCs w:val="18"/>
          <w:shd w:val="clear" w:color="auto" w:fill="FFFFFF"/>
        </w:rPr>
        <w:t>hese results come from a model where some O</w:t>
      </w:r>
      <w:r>
        <w:rPr>
          <w:bCs/>
          <w:color w:val="000000"/>
          <w:sz w:val="18"/>
          <w:szCs w:val="18"/>
          <w:shd w:val="clear" w:color="auto" w:fill="FFFFFF"/>
        </w:rPr>
        <w:t xml:space="preserve">dds </w:t>
      </w:r>
      <w:r w:rsidRPr="00D97031">
        <w:rPr>
          <w:bCs/>
          <w:color w:val="000000"/>
          <w:sz w:val="18"/>
          <w:szCs w:val="18"/>
          <w:shd w:val="clear" w:color="auto" w:fill="FFFFFF"/>
        </w:rPr>
        <w:t>R</w:t>
      </w:r>
      <w:r>
        <w:rPr>
          <w:bCs/>
          <w:color w:val="000000"/>
          <w:sz w:val="18"/>
          <w:szCs w:val="18"/>
          <w:shd w:val="clear" w:color="auto" w:fill="FFFFFF"/>
        </w:rPr>
        <w:t>atios</w:t>
      </w:r>
      <w:r w:rsidRPr="00D97031">
        <w:rPr>
          <w:bCs/>
          <w:color w:val="000000"/>
          <w:sz w:val="18"/>
          <w:szCs w:val="18"/>
          <w:shd w:val="clear" w:color="auto" w:fill="FFFFFF"/>
        </w:rPr>
        <w:t xml:space="preserve"> are extremely small or extremely large</w:t>
      </w:r>
    </w:p>
    <w:p w:rsidR="00D97031" w:rsidRDefault="00D97031" w:rsidP="00E261E5">
      <w:pPr>
        <w:spacing w:line="259" w:lineRule="auto"/>
        <w:rPr>
          <w:bCs/>
          <w:color w:val="000000"/>
          <w:sz w:val="18"/>
          <w:szCs w:val="18"/>
          <w:shd w:val="clear" w:color="auto" w:fill="FFFFFF"/>
        </w:rPr>
      </w:pPr>
      <w:r>
        <w:rPr>
          <w:bCs/>
          <w:color w:val="000000"/>
          <w:sz w:val="18"/>
          <w:szCs w:val="18"/>
          <w:shd w:val="clear" w:color="auto" w:fill="FFFFFF"/>
        </w:rPr>
        <w:t>** The reference group (i.e. the denominator) for each Odds Ratio is the first listed intervention group</w:t>
      </w:r>
    </w:p>
    <w:p w:rsidR="00D97031" w:rsidRDefault="005A43C7" w:rsidP="00D97031">
      <w:pPr>
        <w:spacing w:after="160" w:line="259" w:lineRule="auto"/>
        <w:rPr>
          <w:sz w:val="18"/>
          <w:szCs w:val="20"/>
        </w:rPr>
      </w:pPr>
      <w:r w:rsidRPr="006B5C1D">
        <w:rPr>
          <w:b/>
          <w:sz w:val="18"/>
          <w:szCs w:val="20"/>
        </w:rPr>
        <w:t xml:space="preserve">^ </w:t>
      </w:r>
      <w:r w:rsidRPr="006B5C1D">
        <w:rPr>
          <w:sz w:val="18"/>
          <w:szCs w:val="20"/>
        </w:rPr>
        <w:t>Confidence intervals correspond to the nominal significance level (unadjusted for multiple testing) and may be considered anti-conservative</w:t>
      </w:r>
    </w:p>
    <w:p w:rsidR="005A43C7" w:rsidRPr="00065BB3" w:rsidRDefault="005A43C7" w:rsidP="00D97031">
      <w:pPr>
        <w:spacing w:after="160" w:line="259" w:lineRule="auto"/>
        <w:rPr>
          <w:bCs/>
          <w:color w:val="000000"/>
          <w:sz w:val="18"/>
          <w:szCs w:val="18"/>
          <w:shd w:val="clear" w:color="auto" w:fill="FFFFFF"/>
        </w:rPr>
      </w:pPr>
    </w:p>
    <w:p w:rsidR="00EE0484" w:rsidRPr="0002671A" w:rsidRDefault="00EE0484" w:rsidP="0031531F">
      <w:pPr>
        <w:pStyle w:val="Heading2b"/>
        <w:numPr>
          <w:ilvl w:val="1"/>
          <w:numId w:val="23"/>
        </w:numPr>
        <w:pBdr>
          <w:top w:val="single" w:sz="4" w:space="1" w:color="auto"/>
          <w:left w:val="single" w:sz="4" w:space="4" w:color="auto"/>
          <w:bottom w:val="single" w:sz="4" w:space="1" w:color="auto"/>
          <w:right w:val="single" w:sz="4" w:space="4" w:color="auto"/>
        </w:pBdr>
        <w:tabs>
          <w:tab w:val="clear" w:pos="1440"/>
          <w:tab w:val="num" w:pos="709"/>
        </w:tabs>
        <w:ind w:hanging="1440"/>
        <w:rPr>
          <w:rFonts w:cs="Times New Roman"/>
          <w:sz w:val="22"/>
          <w:szCs w:val="22"/>
        </w:rPr>
      </w:pPr>
      <w:bookmarkStart w:id="110" w:name="_Toc431905567"/>
      <w:r>
        <w:rPr>
          <w:rFonts w:cs="Times New Roman"/>
          <w:sz w:val="22"/>
          <w:szCs w:val="22"/>
        </w:rPr>
        <w:t xml:space="preserve">Risk factors - </w:t>
      </w:r>
      <w:r w:rsidR="00E261E5">
        <w:rPr>
          <w:rFonts w:cs="Times New Roman"/>
          <w:sz w:val="22"/>
          <w:szCs w:val="22"/>
        </w:rPr>
        <w:t xml:space="preserve">Hypothesis </w:t>
      </w:r>
      <w:r>
        <w:rPr>
          <w:rFonts w:cs="Times New Roman"/>
          <w:sz w:val="22"/>
          <w:szCs w:val="22"/>
        </w:rPr>
        <w:t>3</w:t>
      </w:r>
      <w:bookmarkEnd w:id="110"/>
      <w:r>
        <w:rPr>
          <w:rFonts w:cs="Times New Roman"/>
          <w:sz w:val="22"/>
          <w:szCs w:val="22"/>
        </w:rPr>
        <w:t xml:space="preserve"> </w:t>
      </w:r>
    </w:p>
    <w:p w:rsidR="00EE0484" w:rsidRDefault="00EE0484" w:rsidP="00C71D53">
      <w:pPr>
        <w:rPr>
          <w:szCs w:val="22"/>
        </w:rPr>
      </w:pPr>
    </w:p>
    <w:p w:rsidR="00EE0484" w:rsidRPr="00040CD5" w:rsidRDefault="00EE0484" w:rsidP="00EE0484">
      <w:pPr>
        <w:pStyle w:val="BodyText1"/>
        <w:ind w:left="0"/>
        <w:jc w:val="both"/>
        <w:rPr>
          <w:szCs w:val="22"/>
        </w:rPr>
      </w:pPr>
      <w:r w:rsidRPr="00040CD5">
        <w:rPr>
          <w:szCs w:val="22"/>
        </w:rPr>
        <w:t xml:space="preserve">The </w:t>
      </w:r>
      <w:r>
        <w:rPr>
          <w:szCs w:val="22"/>
        </w:rPr>
        <w:t xml:space="preserve">36 month </w:t>
      </w:r>
      <w:r w:rsidRPr="00040CD5">
        <w:rPr>
          <w:szCs w:val="22"/>
        </w:rPr>
        <w:t xml:space="preserve">follow-up study hypotheses assess </w:t>
      </w:r>
      <w:r w:rsidR="00E261E5">
        <w:rPr>
          <w:szCs w:val="22"/>
        </w:rPr>
        <w:t>treatment outcomes at 36 months and their comparison at 12 months</w:t>
      </w:r>
      <w:r w:rsidRPr="00040CD5">
        <w:rPr>
          <w:szCs w:val="22"/>
        </w:rPr>
        <w:t xml:space="preserve">, between groups </w:t>
      </w:r>
      <w:r w:rsidR="00A802B0">
        <w:rPr>
          <w:szCs w:val="22"/>
        </w:rPr>
        <w:t xml:space="preserve">(Hypotheses 1 and 2) </w:t>
      </w:r>
      <w:r w:rsidRPr="00040CD5">
        <w:rPr>
          <w:szCs w:val="22"/>
        </w:rPr>
        <w:t>and across all groups</w:t>
      </w:r>
      <w:r w:rsidR="00A802B0">
        <w:rPr>
          <w:szCs w:val="22"/>
        </w:rPr>
        <w:t xml:space="preserve"> (Hypothesis 3)</w:t>
      </w:r>
      <w:r w:rsidRPr="00040CD5">
        <w:rPr>
          <w:szCs w:val="22"/>
        </w:rPr>
        <w:t xml:space="preserve">. </w:t>
      </w:r>
      <w:r>
        <w:rPr>
          <w:szCs w:val="22"/>
        </w:rPr>
        <w:t xml:space="preserve"> </w:t>
      </w:r>
      <w:r w:rsidRPr="00040CD5">
        <w:rPr>
          <w:szCs w:val="22"/>
        </w:rPr>
        <w:t xml:space="preserve">The </w:t>
      </w:r>
      <w:r>
        <w:rPr>
          <w:szCs w:val="22"/>
        </w:rPr>
        <w:t>final (third) hypothesi</w:t>
      </w:r>
      <w:r w:rsidRPr="00040CD5">
        <w:rPr>
          <w:szCs w:val="22"/>
        </w:rPr>
        <w:t xml:space="preserve">s investigated </w:t>
      </w:r>
      <w:r>
        <w:rPr>
          <w:szCs w:val="22"/>
        </w:rPr>
        <w:t>was:</w:t>
      </w:r>
      <w:r w:rsidRPr="00040CD5">
        <w:rPr>
          <w:szCs w:val="22"/>
        </w:rPr>
        <w:t xml:space="preserve"> </w:t>
      </w:r>
    </w:p>
    <w:p w:rsidR="00EE0484" w:rsidRPr="00040CD5" w:rsidRDefault="00E261E5" w:rsidP="008368C9">
      <w:pPr>
        <w:pStyle w:val="BodyText1"/>
        <w:numPr>
          <w:ilvl w:val="0"/>
          <w:numId w:val="48"/>
        </w:numPr>
        <w:jc w:val="both"/>
        <w:rPr>
          <w:szCs w:val="22"/>
        </w:rPr>
      </w:pPr>
      <w:r>
        <w:rPr>
          <w:szCs w:val="22"/>
        </w:rPr>
        <w:t xml:space="preserve">There is no difference in efficacy outcomes between levels of risk factors </w:t>
      </w:r>
      <w:r w:rsidR="00EE0484">
        <w:rPr>
          <w:szCs w:val="22"/>
        </w:rPr>
        <w:t>at 36 </w:t>
      </w:r>
      <w:r w:rsidR="00EE0484" w:rsidRPr="00040CD5">
        <w:rPr>
          <w:szCs w:val="22"/>
        </w:rPr>
        <w:t>months.</w:t>
      </w:r>
    </w:p>
    <w:p w:rsidR="00EE0484" w:rsidRDefault="00EE0484" w:rsidP="00EE0484">
      <w:pPr>
        <w:rPr>
          <w:szCs w:val="22"/>
        </w:rPr>
      </w:pPr>
    </w:p>
    <w:p w:rsidR="002D7A46" w:rsidRPr="00F87BE1" w:rsidRDefault="0001388E" w:rsidP="008368C9">
      <w:pPr>
        <w:pStyle w:val="Heading3b"/>
        <w:numPr>
          <w:ilvl w:val="2"/>
          <w:numId w:val="47"/>
        </w:numPr>
        <w:tabs>
          <w:tab w:val="clear" w:pos="1146"/>
        </w:tabs>
        <w:ind w:left="709"/>
        <w:rPr>
          <w:rFonts w:ascii="Times New Roman" w:hAnsi="Times New Roman" w:cs="Times New Roman"/>
          <w:b/>
        </w:rPr>
      </w:pPr>
      <w:bookmarkStart w:id="111" w:name="_Toc431905568"/>
      <w:r>
        <w:rPr>
          <w:rFonts w:ascii="Times New Roman" w:hAnsi="Times New Roman" w:cs="Times New Roman"/>
          <w:b/>
        </w:rPr>
        <w:t>D</w:t>
      </w:r>
      <w:r w:rsidR="00E46D42">
        <w:rPr>
          <w:rFonts w:ascii="Times New Roman" w:hAnsi="Times New Roman" w:cs="Times New Roman"/>
          <w:b/>
        </w:rPr>
        <w:t>escriptive statistics</w:t>
      </w:r>
      <w:bookmarkEnd w:id="111"/>
    </w:p>
    <w:p w:rsidR="002D7A46" w:rsidRDefault="002D7A46" w:rsidP="00EC6E7D">
      <w:pPr>
        <w:keepNext/>
        <w:rPr>
          <w:szCs w:val="22"/>
        </w:rPr>
      </w:pPr>
    </w:p>
    <w:p w:rsidR="002D7A46" w:rsidRPr="002D7A46" w:rsidRDefault="002D7A46" w:rsidP="00EC6E7D">
      <w:pPr>
        <w:keepNext/>
        <w:rPr>
          <w:b/>
          <w:szCs w:val="22"/>
        </w:rPr>
      </w:pPr>
      <w:r w:rsidRPr="002D7A46">
        <w:rPr>
          <w:b/>
          <w:szCs w:val="22"/>
        </w:rPr>
        <w:t xml:space="preserve">Treatment </w:t>
      </w:r>
      <w:r w:rsidR="00FA7BE5">
        <w:rPr>
          <w:b/>
          <w:szCs w:val="22"/>
        </w:rPr>
        <w:t>service assistance</w:t>
      </w:r>
    </w:p>
    <w:p w:rsidR="002D7A46" w:rsidRDefault="002D7A46" w:rsidP="00C71D53">
      <w:pPr>
        <w:rPr>
          <w:szCs w:val="22"/>
        </w:rPr>
      </w:pPr>
    </w:p>
    <w:p w:rsidR="00B014FF" w:rsidRDefault="002B72A7" w:rsidP="009D5AC1">
      <w:pPr>
        <w:jc w:val="both"/>
        <w:rPr>
          <w:szCs w:val="22"/>
        </w:rPr>
      </w:pPr>
      <w:r>
        <w:rPr>
          <w:szCs w:val="22"/>
        </w:rPr>
        <w:t>At the 36 month assessment, the median PGSI score for participants in the TAU and MI+W groups who received any additional assistance in the previous six months was higher than for participants in the MI and MI+W+B groups (12.0 and 11.5 vs. 6.5 and 4.0 respectively).  For participants seeking formal assistance from face-to-face services the profile was slightly different with participants in the TAU and MI+W+B groups having a higher median PGSI score than participants in the MI and MI+W groups (13.0 and 9.0 vs. 3.0 and 6.5 respectively)</w:t>
      </w:r>
      <w:r w:rsidR="00912E93">
        <w:rPr>
          <w:szCs w:val="22"/>
        </w:rPr>
        <w:t xml:space="preserve"> (</w:t>
      </w:r>
      <w:r w:rsidR="00912E93">
        <w:rPr>
          <w:szCs w:val="22"/>
        </w:rPr>
        <w:fldChar w:fldCharType="begin"/>
      </w:r>
      <w:r w:rsidR="00912E93">
        <w:rPr>
          <w:szCs w:val="22"/>
        </w:rPr>
        <w:instrText xml:space="preserve"> REF _Ref402534798 \h </w:instrText>
      </w:r>
      <w:r w:rsidR="00912E93">
        <w:rPr>
          <w:szCs w:val="22"/>
        </w:rPr>
      </w:r>
      <w:r w:rsidR="00912E93">
        <w:rPr>
          <w:szCs w:val="22"/>
        </w:rPr>
        <w:fldChar w:fldCharType="separate"/>
      </w:r>
      <w:r w:rsidR="00A315D9" w:rsidRPr="00A134B4">
        <w:rPr>
          <w:szCs w:val="22"/>
        </w:rPr>
        <w:t xml:space="preserve">Table </w:t>
      </w:r>
      <w:r w:rsidR="00A315D9">
        <w:rPr>
          <w:noProof/>
          <w:szCs w:val="22"/>
        </w:rPr>
        <w:t>11</w:t>
      </w:r>
      <w:r w:rsidR="00912E93">
        <w:rPr>
          <w:szCs w:val="22"/>
        </w:rPr>
        <w:fldChar w:fldCharType="end"/>
      </w:r>
      <w:r w:rsidR="00912E93">
        <w:rPr>
          <w:szCs w:val="22"/>
        </w:rPr>
        <w:t>)</w:t>
      </w:r>
      <w:r>
        <w:rPr>
          <w:szCs w:val="22"/>
        </w:rPr>
        <w:t xml:space="preserve">.  It is of note that participants seeking </w:t>
      </w:r>
      <w:r w:rsidR="009D5AC1">
        <w:rPr>
          <w:szCs w:val="22"/>
        </w:rPr>
        <w:t xml:space="preserve">any help or formal </w:t>
      </w:r>
      <w:r>
        <w:rPr>
          <w:szCs w:val="22"/>
        </w:rPr>
        <w:t>help had median PGSI scores which indicated problem gambler or moderate-risk status.</w:t>
      </w:r>
      <w:r w:rsidR="009D5AC1">
        <w:rPr>
          <w:szCs w:val="22"/>
        </w:rPr>
        <w:t xml:space="preserve">  However, numbers were very small and any interpretation should be treated with caution.</w:t>
      </w:r>
    </w:p>
    <w:p w:rsidR="00D951F2" w:rsidRDefault="00D951F2" w:rsidP="009D5AC1">
      <w:pPr>
        <w:jc w:val="both"/>
        <w:rPr>
          <w:szCs w:val="22"/>
        </w:rPr>
      </w:pPr>
    </w:p>
    <w:p w:rsidR="00D951F2" w:rsidRDefault="00D951F2" w:rsidP="00D951F2">
      <w:pPr>
        <w:jc w:val="both"/>
        <w:rPr>
          <w:szCs w:val="22"/>
        </w:rPr>
      </w:pPr>
      <w:r>
        <w:rPr>
          <w:szCs w:val="22"/>
        </w:rPr>
        <w:t>Additional data</w:t>
      </w:r>
      <w:r w:rsidR="002A1FFD">
        <w:rPr>
          <w:szCs w:val="22"/>
        </w:rPr>
        <w:t>,</w:t>
      </w:r>
      <w:r>
        <w:rPr>
          <w:szCs w:val="22"/>
        </w:rPr>
        <w:t xml:space="preserve"> including that pertaining to participants who did not seek additional treatment service assistance</w:t>
      </w:r>
      <w:r w:rsidR="002A1FFD">
        <w:rPr>
          <w:szCs w:val="22"/>
        </w:rPr>
        <w:t>,</w:t>
      </w:r>
      <w:r>
        <w:rPr>
          <w:szCs w:val="22"/>
        </w:rPr>
        <w:t xml:space="preserve"> are shown in Appendix </w:t>
      </w:r>
      <w:r w:rsidR="0001388E">
        <w:rPr>
          <w:szCs w:val="22"/>
        </w:rPr>
        <w:t>7</w:t>
      </w:r>
      <w:r>
        <w:rPr>
          <w:szCs w:val="22"/>
        </w:rPr>
        <w:t xml:space="preserve">, </w:t>
      </w:r>
      <w:r>
        <w:rPr>
          <w:szCs w:val="22"/>
        </w:rPr>
        <w:fldChar w:fldCharType="begin"/>
      </w:r>
      <w:r>
        <w:rPr>
          <w:szCs w:val="22"/>
        </w:rPr>
        <w:instrText xml:space="preserve"> REF _Ref402537341 \h </w:instrText>
      </w:r>
      <w:r>
        <w:rPr>
          <w:szCs w:val="22"/>
        </w:rPr>
      </w:r>
      <w:r>
        <w:rPr>
          <w:szCs w:val="22"/>
        </w:rPr>
        <w:fldChar w:fldCharType="separate"/>
      </w:r>
      <w:r w:rsidR="00A315D9" w:rsidRPr="005C5770">
        <w:t xml:space="preserve">Table </w:t>
      </w:r>
      <w:r w:rsidR="00A315D9">
        <w:t>7</w:t>
      </w:r>
      <w:r w:rsidR="00A315D9" w:rsidRPr="005C5770">
        <w:t xml:space="preserve">: </w:t>
      </w:r>
      <w:r w:rsidR="00A315D9">
        <w:rPr>
          <w:noProof/>
        </w:rPr>
        <w:t>1</w:t>
      </w:r>
      <w:r>
        <w:rPr>
          <w:szCs w:val="22"/>
        </w:rPr>
        <w:fldChar w:fldCharType="end"/>
      </w:r>
      <w:r>
        <w:rPr>
          <w:szCs w:val="22"/>
        </w:rPr>
        <w:t>.</w:t>
      </w:r>
    </w:p>
    <w:p w:rsidR="00D951F2" w:rsidRDefault="00D951F2" w:rsidP="00D951F2">
      <w:pPr>
        <w:rPr>
          <w:szCs w:val="22"/>
        </w:rPr>
      </w:pPr>
    </w:p>
    <w:p w:rsidR="000E6352" w:rsidRDefault="000E6352" w:rsidP="000E6352">
      <w:pPr>
        <w:pStyle w:val="Caption"/>
        <w:rPr>
          <w:sz w:val="22"/>
          <w:szCs w:val="22"/>
        </w:rPr>
      </w:pPr>
      <w:bookmarkStart w:id="112" w:name="_Ref402534798"/>
      <w:bookmarkStart w:id="113" w:name="_Toc430945633"/>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11</w:t>
      </w:r>
      <w:r w:rsidRPr="00A134B4">
        <w:rPr>
          <w:sz w:val="22"/>
          <w:szCs w:val="22"/>
        </w:rPr>
        <w:fldChar w:fldCharType="end"/>
      </w:r>
      <w:bookmarkEnd w:id="112"/>
      <w:r w:rsidRPr="00A134B4">
        <w:rPr>
          <w:sz w:val="22"/>
          <w:szCs w:val="22"/>
        </w:rPr>
        <w:t xml:space="preserve">: </w:t>
      </w:r>
      <w:r>
        <w:rPr>
          <w:sz w:val="22"/>
          <w:szCs w:val="22"/>
        </w:rPr>
        <w:t>Media</w:t>
      </w:r>
      <w:r w:rsidR="00B014FF">
        <w:rPr>
          <w:sz w:val="22"/>
          <w:szCs w:val="22"/>
        </w:rPr>
        <w:t>n</w:t>
      </w:r>
      <w:r>
        <w:rPr>
          <w:sz w:val="22"/>
          <w:szCs w:val="22"/>
        </w:rPr>
        <w:t xml:space="preserve"> PGSI score by treatment assistance</w:t>
      </w:r>
      <w:bookmarkEnd w:id="113"/>
    </w:p>
    <w:tbl>
      <w:tblPr>
        <w:tblW w:w="0" w:type="auto"/>
        <w:tblInd w:w="93" w:type="dxa"/>
        <w:tblLook w:val="04A0" w:firstRow="1" w:lastRow="0" w:firstColumn="1" w:lastColumn="0" w:noHBand="0" w:noVBand="1"/>
      </w:tblPr>
      <w:tblGrid>
        <w:gridCol w:w="2022"/>
        <w:gridCol w:w="2813"/>
        <w:gridCol w:w="850"/>
        <w:gridCol w:w="709"/>
        <w:gridCol w:w="851"/>
        <w:gridCol w:w="1134"/>
      </w:tblGrid>
      <w:tr w:rsidR="000E6352" w:rsidRPr="00CF350D" w:rsidTr="003E3419">
        <w:tc>
          <w:tcPr>
            <w:tcW w:w="0" w:type="auto"/>
            <w:vMerge w:val="restart"/>
            <w:tcBorders>
              <w:top w:val="single" w:sz="4" w:space="0" w:color="auto"/>
            </w:tcBorders>
            <w:shd w:val="clear" w:color="auto" w:fill="auto"/>
            <w:noWrap/>
            <w:vAlign w:val="bottom"/>
          </w:tcPr>
          <w:p w:rsidR="000E6352" w:rsidRPr="00CF350D" w:rsidRDefault="000E6352" w:rsidP="003E3419">
            <w:pPr>
              <w:spacing w:before="40" w:after="40"/>
              <w:rPr>
                <w:b/>
                <w:bCs/>
                <w:color w:val="000000"/>
                <w:sz w:val="20"/>
                <w:szCs w:val="20"/>
              </w:rPr>
            </w:pPr>
            <w:r>
              <w:rPr>
                <w:b/>
                <w:bCs/>
                <w:color w:val="000000"/>
                <w:sz w:val="20"/>
                <w:szCs w:val="20"/>
              </w:rPr>
              <w:t>Treatment assistance</w:t>
            </w:r>
          </w:p>
        </w:tc>
        <w:tc>
          <w:tcPr>
            <w:tcW w:w="2813" w:type="dxa"/>
            <w:tcBorders>
              <w:top w:val="single" w:sz="4" w:space="0" w:color="auto"/>
            </w:tcBorders>
          </w:tcPr>
          <w:p w:rsidR="000E6352" w:rsidRPr="00CF350D" w:rsidRDefault="000E6352" w:rsidP="003E3419">
            <w:pPr>
              <w:spacing w:before="40" w:after="40"/>
              <w:jc w:val="center"/>
              <w:rPr>
                <w:b/>
                <w:bCs/>
                <w:color w:val="000000"/>
                <w:sz w:val="20"/>
                <w:szCs w:val="20"/>
              </w:rPr>
            </w:pPr>
          </w:p>
        </w:tc>
        <w:tc>
          <w:tcPr>
            <w:tcW w:w="3544" w:type="dxa"/>
            <w:gridSpan w:val="4"/>
            <w:tcBorders>
              <w:top w:val="single" w:sz="4" w:space="0" w:color="auto"/>
              <w:bottom w:val="single" w:sz="4" w:space="0" w:color="auto"/>
            </w:tcBorders>
            <w:shd w:val="clear" w:color="auto" w:fill="auto"/>
            <w:noWrap/>
            <w:vAlign w:val="center"/>
            <w:hideMark/>
          </w:tcPr>
          <w:p w:rsidR="000E6352" w:rsidRPr="00CF350D" w:rsidRDefault="000E6352" w:rsidP="003E3419">
            <w:pPr>
              <w:spacing w:before="40" w:after="40"/>
              <w:jc w:val="center"/>
              <w:rPr>
                <w:b/>
                <w:bCs/>
                <w:color w:val="000000"/>
                <w:sz w:val="20"/>
                <w:szCs w:val="20"/>
              </w:rPr>
            </w:pPr>
            <w:r>
              <w:rPr>
                <w:b/>
                <w:bCs/>
                <w:color w:val="000000"/>
                <w:sz w:val="20"/>
                <w:szCs w:val="20"/>
              </w:rPr>
              <w:t>Group</w:t>
            </w:r>
          </w:p>
        </w:tc>
      </w:tr>
      <w:tr w:rsidR="000E6352" w:rsidRPr="00CF350D" w:rsidTr="003E3419">
        <w:tc>
          <w:tcPr>
            <w:tcW w:w="0" w:type="auto"/>
            <w:vMerge/>
            <w:tcBorders>
              <w:bottom w:val="single" w:sz="4" w:space="0" w:color="auto"/>
            </w:tcBorders>
            <w:shd w:val="clear" w:color="auto" w:fill="auto"/>
            <w:noWrap/>
            <w:vAlign w:val="bottom"/>
          </w:tcPr>
          <w:p w:rsidR="000E6352" w:rsidRPr="00CF350D" w:rsidRDefault="000E6352" w:rsidP="003E3419">
            <w:pPr>
              <w:spacing w:before="40" w:after="40"/>
              <w:rPr>
                <w:b/>
                <w:bCs/>
                <w:color w:val="000000"/>
                <w:sz w:val="20"/>
                <w:szCs w:val="20"/>
              </w:rPr>
            </w:pPr>
          </w:p>
        </w:tc>
        <w:tc>
          <w:tcPr>
            <w:tcW w:w="2813" w:type="dxa"/>
            <w:tcBorders>
              <w:bottom w:val="single" w:sz="4" w:space="0" w:color="auto"/>
            </w:tcBorders>
            <w:shd w:val="clear" w:color="auto" w:fill="FFFFFF" w:themeFill="background1"/>
          </w:tcPr>
          <w:p w:rsidR="000E6352" w:rsidRPr="00CF350D" w:rsidRDefault="000E6352" w:rsidP="003E3419">
            <w:pPr>
              <w:spacing w:before="40" w:after="40"/>
              <w:jc w:val="center"/>
              <w:rPr>
                <w:b/>
                <w:bCs/>
                <w:color w:val="000000"/>
                <w:sz w:val="20"/>
                <w:szCs w:val="20"/>
              </w:rPr>
            </w:pPr>
          </w:p>
        </w:tc>
        <w:tc>
          <w:tcPr>
            <w:tcW w:w="850" w:type="dxa"/>
            <w:tcBorders>
              <w:top w:val="single" w:sz="4" w:space="0" w:color="auto"/>
              <w:bottom w:val="single" w:sz="4" w:space="0" w:color="auto"/>
            </w:tcBorders>
            <w:shd w:val="clear" w:color="auto" w:fill="FFFFFF" w:themeFill="background1"/>
            <w:noWrap/>
            <w:vAlign w:val="center"/>
          </w:tcPr>
          <w:p w:rsidR="000E6352" w:rsidRPr="00CF350D" w:rsidRDefault="000E6352" w:rsidP="003E3419">
            <w:pPr>
              <w:spacing w:before="40" w:after="40"/>
              <w:jc w:val="right"/>
              <w:rPr>
                <w:b/>
                <w:bCs/>
                <w:color w:val="000000"/>
                <w:sz w:val="20"/>
                <w:szCs w:val="20"/>
              </w:rPr>
            </w:pPr>
            <w:r>
              <w:rPr>
                <w:b/>
                <w:bCs/>
                <w:color w:val="000000"/>
                <w:sz w:val="20"/>
                <w:szCs w:val="20"/>
              </w:rPr>
              <w:t>TAU</w:t>
            </w:r>
          </w:p>
        </w:tc>
        <w:tc>
          <w:tcPr>
            <w:tcW w:w="709" w:type="dxa"/>
            <w:tcBorders>
              <w:top w:val="single" w:sz="4" w:space="0" w:color="auto"/>
              <w:bottom w:val="single" w:sz="4" w:space="0" w:color="auto"/>
            </w:tcBorders>
            <w:shd w:val="clear" w:color="auto" w:fill="FFFFFF" w:themeFill="background1"/>
            <w:noWrap/>
            <w:vAlign w:val="center"/>
          </w:tcPr>
          <w:p w:rsidR="000E6352" w:rsidRPr="00CF350D" w:rsidRDefault="000E6352" w:rsidP="003E3419">
            <w:pPr>
              <w:spacing w:before="40" w:after="40"/>
              <w:jc w:val="right"/>
              <w:rPr>
                <w:b/>
                <w:bCs/>
                <w:color w:val="000000"/>
                <w:sz w:val="20"/>
                <w:szCs w:val="20"/>
              </w:rPr>
            </w:pPr>
            <w:r>
              <w:rPr>
                <w:b/>
                <w:bCs/>
                <w:color w:val="000000"/>
                <w:sz w:val="20"/>
                <w:szCs w:val="20"/>
              </w:rPr>
              <w:t>MI</w:t>
            </w:r>
          </w:p>
        </w:tc>
        <w:tc>
          <w:tcPr>
            <w:tcW w:w="851" w:type="dxa"/>
            <w:tcBorders>
              <w:top w:val="single" w:sz="4" w:space="0" w:color="auto"/>
              <w:bottom w:val="single" w:sz="4" w:space="0" w:color="auto"/>
            </w:tcBorders>
            <w:shd w:val="clear" w:color="auto" w:fill="FFFFFF" w:themeFill="background1"/>
            <w:noWrap/>
            <w:vAlign w:val="center"/>
          </w:tcPr>
          <w:p w:rsidR="000E6352" w:rsidRPr="00CF350D" w:rsidRDefault="000E6352" w:rsidP="003E3419">
            <w:pPr>
              <w:spacing w:before="40" w:after="40"/>
              <w:jc w:val="right"/>
              <w:rPr>
                <w:b/>
                <w:bCs/>
                <w:color w:val="000000"/>
                <w:sz w:val="20"/>
                <w:szCs w:val="20"/>
              </w:rPr>
            </w:pPr>
            <w:r>
              <w:rPr>
                <w:b/>
                <w:bCs/>
                <w:color w:val="000000"/>
                <w:sz w:val="20"/>
                <w:szCs w:val="20"/>
              </w:rPr>
              <w:t>MI+W</w:t>
            </w:r>
          </w:p>
        </w:tc>
        <w:tc>
          <w:tcPr>
            <w:tcW w:w="1134" w:type="dxa"/>
            <w:tcBorders>
              <w:top w:val="single" w:sz="4" w:space="0" w:color="auto"/>
              <w:bottom w:val="single" w:sz="4" w:space="0" w:color="auto"/>
            </w:tcBorders>
            <w:shd w:val="clear" w:color="auto" w:fill="FFFFFF" w:themeFill="background1"/>
            <w:noWrap/>
            <w:vAlign w:val="center"/>
          </w:tcPr>
          <w:p w:rsidR="000E6352" w:rsidRPr="00CF350D" w:rsidRDefault="000E6352" w:rsidP="003E3419">
            <w:pPr>
              <w:spacing w:before="40" w:after="40"/>
              <w:jc w:val="right"/>
              <w:rPr>
                <w:b/>
                <w:bCs/>
                <w:color w:val="000000"/>
                <w:sz w:val="20"/>
                <w:szCs w:val="20"/>
              </w:rPr>
            </w:pPr>
            <w:r>
              <w:rPr>
                <w:b/>
                <w:bCs/>
                <w:color w:val="000000"/>
                <w:sz w:val="20"/>
                <w:szCs w:val="20"/>
              </w:rPr>
              <w:t>MI+W+B</w:t>
            </w:r>
          </w:p>
        </w:tc>
      </w:tr>
      <w:tr w:rsidR="003E3419" w:rsidRPr="00CF350D" w:rsidTr="00B014FF">
        <w:tc>
          <w:tcPr>
            <w:tcW w:w="0" w:type="auto"/>
            <w:tcBorders>
              <w:top w:val="single" w:sz="4" w:space="0" w:color="auto"/>
            </w:tcBorders>
            <w:shd w:val="clear" w:color="auto" w:fill="auto"/>
            <w:noWrap/>
            <w:vAlign w:val="center"/>
          </w:tcPr>
          <w:p w:rsidR="003E3419" w:rsidRPr="00F0241F" w:rsidRDefault="003E3419" w:rsidP="00D951F2">
            <w:pPr>
              <w:spacing w:before="40" w:after="40"/>
              <w:rPr>
                <w:bCs/>
                <w:color w:val="000000"/>
                <w:sz w:val="20"/>
                <w:szCs w:val="20"/>
              </w:rPr>
            </w:pPr>
            <w:r>
              <w:rPr>
                <w:bCs/>
                <w:color w:val="000000"/>
                <w:sz w:val="20"/>
                <w:szCs w:val="20"/>
              </w:rPr>
              <w:t>Any assistance</w:t>
            </w:r>
          </w:p>
        </w:tc>
        <w:tc>
          <w:tcPr>
            <w:tcW w:w="2813" w:type="dxa"/>
            <w:tcBorders>
              <w:top w:val="single" w:sz="4" w:space="0" w:color="auto"/>
            </w:tcBorders>
            <w:shd w:val="clear" w:color="auto" w:fill="auto"/>
            <w:vAlign w:val="center"/>
          </w:tcPr>
          <w:p w:rsidR="003E3419" w:rsidRPr="00CF350D" w:rsidRDefault="00B014FF" w:rsidP="003E3419">
            <w:pPr>
              <w:spacing w:before="40" w:after="40"/>
              <w:rPr>
                <w:color w:val="000000"/>
                <w:sz w:val="20"/>
                <w:szCs w:val="20"/>
              </w:rPr>
            </w:pPr>
            <w:r>
              <w:rPr>
                <w:color w:val="000000"/>
                <w:sz w:val="20"/>
                <w:szCs w:val="20"/>
              </w:rPr>
              <w:t>n=30</w:t>
            </w:r>
            <w:r w:rsidR="00D951F2" w:rsidRPr="00A50EDA">
              <w:rPr>
                <w:sz w:val="20"/>
                <w:vertAlign w:val="superscript"/>
                <w:lang w:val="en-AU"/>
              </w:rPr>
              <w:t>#</w:t>
            </w:r>
          </w:p>
        </w:tc>
        <w:tc>
          <w:tcPr>
            <w:tcW w:w="850" w:type="dxa"/>
            <w:tcBorders>
              <w:top w:val="single" w:sz="4" w:space="0" w:color="auto"/>
            </w:tcBorders>
            <w:shd w:val="clear" w:color="auto" w:fill="auto"/>
            <w:noWrap/>
            <w:vAlign w:val="center"/>
          </w:tcPr>
          <w:p w:rsidR="003E3419" w:rsidRPr="00B014FF" w:rsidRDefault="003E3419" w:rsidP="00B014FF">
            <w:pPr>
              <w:jc w:val="right"/>
              <w:rPr>
                <w:sz w:val="20"/>
              </w:rPr>
            </w:pPr>
            <w:r w:rsidRPr="00B014FF">
              <w:rPr>
                <w:sz w:val="20"/>
              </w:rPr>
              <w:t>12.0</w:t>
            </w:r>
          </w:p>
        </w:tc>
        <w:tc>
          <w:tcPr>
            <w:tcW w:w="709" w:type="dxa"/>
            <w:tcBorders>
              <w:top w:val="single" w:sz="4" w:space="0" w:color="auto"/>
            </w:tcBorders>
            <w:shd w:val="clear" w:color="auto" w:fill="auto"/>
            <w:noWrap/>
            <w:vAlign w:val="center"/>
          </w:tcPr>
          <w:p w:rsidR="003E3419" w:rsidRPr="00B014FF" w:rsidRDefault="002B72A7" w:rsidP="00B014FF">
            <w:pPr>
              <w:jc w:val="right"/>
              <w:rPr>
                <w:sz w:val="20"/>
              </w:rPr>
            </w:pPr>
            <w:r>
              <w:rPr>
                <w:sz w:val="20"/>
              </w:rPr>
              <w:t>6.5</w:t>
            </w:r>
          </w:p>
        </w:tc>
        <w:tc>
          <w:tcPr>
            <w:tcW w:w="851" w:type="dxa"/>
            <w:tcBorders>
              <w:top w:val="single" w:sz="4" w:space="0" w:color="auto"/>
            </w:tcBorders>
            <w:shd w:val="clear" w:color="auto" w:fill="auto"/>
            <w:noWrap/>
            <w:vAlign w:val="center"/>
          </w:tcPr>
          <w:p w:rsidR="003E3419" w:rsidRPr="00B014FF" w:rsidRDefault="002B72A7" w:rsidP="00B014FF">
            <w:pPr>
              <w:jc w:val="right"/>
              <w:rPr>
                <w:sz w:val="20"/>
              </w:rPr>
            </w:pPr>
            <w:r>
              <w:rPr>
                <w:sz w:val="20"/>
              </w:rPr>
              <w:t>11.5</w:t>
            </w:r>
          </w:p>
        </w:tc>
        <w:tc>
          <w:tcPr>
            <w:tcW w:w="1134" w:type="dxa"/>
            <w:tcBorders>
              <w:top w:val="single" w:sz="4" w:space="0" w:color="auto"/>
            </w:tcBorders>
            <w:shd w:val="clear" w:color="auto" w:fill="auto"/>
            <w:noWrap/>
            <w:vAlign w:val="center"/>
          </w:tcPr>
          <w:p w:rsidR="003E3419" w:rsidRPr="00B014FF" w:rsidRDefault="003E3419" w:rsidP="00B014FF">
            <w:pPr>
              <w:jc w:val="right"/>
              <w:rPr>
                <w:sz w:val="20"/>
              </w:rPr>
            </w:pPr>
            <w:r w:rsidRPr="00B014FF">
              <w:rPr>
                <w:sz w:val="20"/>
              </w:rPr>
              <w:t>4.0</w:t>
            </w:r>
          </w:p>
        </w:tc>
      </w:tr>
      <w:tr w:rsidR="00B014FF" w:rsidRPr="00073B7C" w:rsidTr="00B014FF">
        <w:tc>
          <w:tcPr>
            <w:tcW w:w="0" w:type="auto"/>
            <w:tcBorders>
              <w:top w:val="nil"/>
            </w:tcBorders>
            <w:shd w:val="clear" w:color="auto" w:fill="auto"/>
            <w:noWrap/>
            <w:vAlign w:val="center"/>
          </w:tcPr>
          <w:p w:rsidR="00B014FF" w:rsidRPr="00C17483" w:rsidRDefault="00B014FF" w:rsidP="003E3419">
            <w:pPr>
              <w:spacing w:before="40" w:after="40"/>
              <w:rPr>
                <w:bCs/>
                <w:color w:val="000000"/>
                <w:sz w:val="20"/>
                <w:szCs w:val="20"/>
              </w:rPr>
            </w:pPr>
            <w:r>
              <w:rPr>
                <w:bCs/>
                <w:color w:val="000000"/>
                <w:sz w:val="20"/>
                <w:szCs w:val="20"/>
              </w:rPr>
              <w:t>Informal assistance</w:t>
            </w:r>
          </w:p>
        </w:tc>
        <w:tc>
          <w:tcPr>
            <w:tcW w:w="2813" w:type="dxa"/>
            <w:tcBorders>
              <w:top w:val="nil"/>
            </w:tcBorders>
            <w:shd w:val="clear" w:color="auto" w:fill="FFFFFF" w:themeFill="background1"/>
            <w:vAlign w:val="center"/>
          </w:tcPr>
          <w:p w:rsidR="00B014FF" w:rsidRPr="00C17483" w:rsidRDefault="00B014FF" w:rsidP="003E3419">
            <w:pPr>
              <w:spacing w:before="40" w:after="40"/>
              <w:rPr>
                <w:bCs/>
                <w:color w:val="000000"/>
                <w:sz w:val="20"/>
                <w:szCs w:val="20"/>
              </w:rPr>
            </w:pPr>
            <w:r>
              <w:rPr>
                <w:bCs/>
                <w:color w:val="000000"/>
                <w:sz w:val="20"/>
                <w:szCs w:val="20"/>
              </w:rPr>
              <w:t>n=6</w:t>
            </w:r>
          </w:p>
        </w:tc>
        <w:tc>
          <w:tcPr>
            <w:tcW w:w="850" w:type="dxa"/>
            <w:tcBorders>
              <w:top w:val="nil"/>
            </w:tcBorders>
            <w:shd w:val="clear" w:color="auto" w:fill="FFFFFF" w:themeFill="background1"/>
            <w:noWrap/>
            <w:vAlign w:val="center"/>
          </w:tcPr>
          <w:p w:rsidR="00B014FF" w:rsidRPr="00B014FF" w:rsidRDefault="00B014FF" w:rsidP="00B014FF">
            <w:pPr>
              <w:jc w:val="right"/>
              <w:rPr>
                <w:sz w:val="20"/>
              </w:rPr>
            </w:pPr>
            <w:r w:rsidRPr="00B014FF">
              <w:rPr>
                <w:sz w:val="20"/>
              </w:rPr>
              <w:t>3.5</w:t>
            </w:r>
          </w:p>
        </w:tc>
        <w:tc>
          <w:tcPr>
            <w:tcW w:w="709" w:type="dxa"/>
            <w:tcBorders>
              <w:top w:val="nil"/>
            </w:tcBorders>
            <w:shd w:val="clear" w:color="auto" w:fill="FFFFFF" w:themeFill="background1"/>
            <w:noWrap/>
            <w:vAlign w:val="center"/>
          </w:tcPr>
          <w:p w:rsidR="00B014FF" w:rsidRPr="00B014FF" w:rsidRDefault="00B014FF" w:rsidP="00B014FF">
            <w:pPr>
              <w:jc w:val="right"/>
              <w:rPr>
                <w:sz w:val="20"/>
              </w:rPr>
            </w:pPr>
            <w:r w:rsidRPr="00B014FF">
              <w:rPr>
                <w:sz w:val="20"/>
              </w:rPr>
              <w:t>0.0</w:t>
            </w:r>
          </w:p>
        </w:tc>
        <w:tc>
          <w:tcPr>
            <w:tcW w:w="851" w:type="dxa"/>
            <w:tcBorders>
              <w:top w:val="nil"/>
            </w:tcBorders>
            <w:shd w:val="clear" w:color="auto" w:fill="FFFFFF" w:themeFill="background1"/>
            <w:noWrap/>
            <w:vAlign w:val="center"/>
          </w:tcPr>
          <w:p w:rsidR="00B014FF" w:rsidRPr="00B014FF" w:rsidRDefault="00B014FF" w:rsidP="00B014FF">
            <w:pPr>
              <w:jc w:val="right"/>
              <w:rPr>
                <w:sz w:val="20"/>
              </w:rPr>
            </w:pPr>
            <w:r w:rsidRPr="00B014FF">
              <w:rPr>
                <w:sz w:val="20"/>
              </w:rPr>
              <w:t>-</w:t>
            </w:r>
          </w:p>
        </w:tc>
        <w:tc>
          <w:tcPr>
            <w:tcW w:w="1134" w:type="dxa"/>
            <w:tcBorders>
              <w:top w:val="nil"/>
            </w:tcBorders>
            <w:shd w:val="clear" w:color="auto" w:fill="FFFFFF" w:themeFill="background1"/>
            <w:noWrap/>
            <w:vAlign w:val="center"/>
          </w:tcPr>
          <w:p w:rsidR="00B014FF" w:rsidRPr="00B014FF" w:rsidRDefault="00B014FF" w:rsidP="00B014FF">
            <w:pPr>
              <w:spacing w:before="40" w:after="40"/>
              <w:jc w:val="right"/>
              <w:rPr>
                <w:color w:val="000000"/>
                <w:sz w:val="20"/>
                <w:szCs w:val="22"/>
              </w:rPr>
            </w:pPr>
            <w:r w:rsidRPr="00B014FF">
              <w:rPr>
                <w:sz w:val="20"/>
              </w:rPr>
              <w:t>4.0</w:t>
            </w:r>
          </w:p>
        </w:tc>
      </w:tr>
      <w:tr w:rsidR="003E3419" w:rsidRPr="00CF350D" w:rsidTr="00B014FF">
        <w:tc>
          <w:tcPr>
            <w:tcW w:w="0" w:type="auto"/>
            <w:tcBorders>
              <w:top w:val="nil"/>
              <w:bottom w:val="single" w:sz="4" w:space="0" w:color="auto"/>
            </w:tcBorders>
            <w:shd w:val="clear" w:color="auto" w:fill="auto"/>
            <w:noWrap/>
            <w:vAlign w:val="center"/>
          </w:tcPr>
          <w:p w:rsidR="003E3419" w:rsidRPr="00C17483" w:rsidRDefault="003E3419" w:rsidP="003E3419">
            <w:pPr>
              <w:spacing w:before="40" w:after="40"/>
              <w:rPr>
                <w:bCs/>
                <w:iCs/>
                <w:color w:val="000000"/>
                <w:sz w:val="20"/>
                <w:szCs w:val="20"/>
              </w:rPr>
            </w:pPr>
            <w:r>
              <w:rPr>
                <w:bCs/>
                <w:iCs/>
                <w:color w:val="000000"/>
                <w:sz w:val="20"/>
                <w:szCs w:val="20"/>
              </w:rPr>
              <w:t>Formal assistance</w:t>
            </w:r>
          </w:p>
        </w:tc>
        <w:tc>
          <w:tcPr>
            <w:tcW w:w="2813" w:type="dxa"/>
            <w:tcBorders>
              <w:top w:val="nil"/>
              <w:bottom w:val="single" w:sz="4" w:space="0" w:color="auto"/>
            </w:tcBorders>
            <w:vAlign w:val="center"/>
          </w:tcPr>
          <w:p w:rsidR="003E3419" w:rsidRPr="00B014FF" w:rsidRDefault="00B014FF" w:rsidP="003E3419">
            <w:pPr>
              <w:spacing w:before="40" w:after="40"/>
              <w:rPr>
                <w:iCs/>
                <w:color w:val="000000"/>
                <w:sz w:val="20"/>
                <w:szCs w:val="20"/>
              </w:rPr>
            </w:pPr>
            <w:r w:rsidRPr="00B014FF">
              <w:rPr>
                <w:iCs/>
                <w:color w:val="000000"/>
                <w:sz w:val="20"/>
                <w:szCs w:val="20"/>
              </w:rPr>
              <w:t>n=15</w:t>
            </w:r>
          </w:p>
        </w:tc>
        <w:tc>
          <w:tcPr>
            <w:tcW w:w="850" w:type="dxa"/>
            <w:tcBorders>
              <w:top w:val="nil"/>
              <w:bottom w:val="single" w:sz="4" w:space="0" w:color="auto"/>
            </w:tcBorders>
            <w:shd w:val="clear" w:color="auto" w:fill="auto"/>
            <w:noWrap/>
            <w:vAlign w:val="center"/>
          </w:tcPr>
          <w:p w:rsidR="003E3419" w:rsidRPr="00B014FF" w:rsidRDefault="003E3419" w:rsidP="00B014FF">
            <w:pPr>
              <w:jc w:val="right"/>
              <w:rPr>
                <w:sz w:val="20"/>
              </w:rPr>
            </w:pPr>
            <w:r w:rsidRPr="00B014FF">
              <w:rPr>
                <w:sz w:val="20"/>
              </w:rPr>
              <w:t>13.0</w:t>
            </w:r>
          </w:p>
        </w:tc>
        <w:tc>
          <w:tcPr>
            <w:tcW w:w="709" w:type="dxa"/>
            <w:tcBorders>
              <w:top w:val="nil"/>
              <w:bottom w:val="single" w:sz="4" w:space="0" w:color="auto"/>
            </w:tcBorders>
            <w:shd w:val="clear" w:color="auto" w:fill="auto"/>
            <w:noWrap/>
            <w:vAlign w:val="center"/>
          </w:tcPr>
          <w:p w:rsidR="003E3419" w:rsidRPr="00B014FF" w:rsidRDefault="002B72A7" w:rsidP="00B014FF">
            <w:pPr>
              <w:jc w:val="right"/>
              <w:rPr>
                <w:sz w:val="20"/>
              </w:rPr>
            </w:pPr>
            <w:r>
              <w:rPr>
                <w:sz w:val="20"/>
              </w:rPr>
              <w:t>3.0</w:t>
            </w:r>
          </w:p>
        </w:tc>
        <w:tc>
          <w:tcPr>
            <w:tcW w:w="851" w:type="dxa"/>
            <w:tcBorders>
              <w:top w:val="nil"/>
              <w:bottom w:val="single" w:sz="4" w:space="0" w:color="auto"/>
            </w:tcBorders>
            <w:shd w:val="clear" w:color="auto" w:fill="auto"/>
            <w:noWrap/>
            <w:vAlign w:val="center"/>
          </w:tcPr>
          <w:p w:rsidR="003E3419" w:rsidRPr="00B014FF" w:rsidRDefault="002B72A7" w:rsidP="00B014FF">
            <w:pPr>
              <w:jc w:val="right"/>
              <w:rPr>
                <w:sz w:val="20"/>
              </w:rPr>
            </w:pPr>
            <w:r>
              <w:rPr>
                <w:sz w:val="20"/>
              </w:rPr>
              <w:t>6.5</w:t>
            </w:r>
          </w:p>
        </w:tc>
        <w:tc>
          <w:tcPr>
            <w:tcW w:w="1134" w:type="dxa"/>
            <w:tcBorders>
              <w:top w:val="nil"/>
              <w:bottom w:val="single" w:sz="4" w:space="0" w:color="auto"/>
            </w:tcBorders>
            <w:shd w:val="clear" w:color="auto" w:fill="auto"/>
            <w:noWrap/>
            <w:vAlign w:val="center"/>
          </w:tcPr>
          <w:p w:rsidR="003E3419" w:rsidRPr="00B014FF" w:rsidRDefault="003E3419" w:rsidP="00B014FF">
            <w:pPr>
              <w:jc w:val="right"/>
              <w:rPr>
                <w:sz w:val="20"/>
              </w:rPr>
            </w:pPr>
            <w:r w:rsidRPr="00B014FF">
              <w:rPr>
                <w:sz w:val="20"/>
              </w:rPr>
              <w:t>9.0</w:t>
            </w:r>
          </w:p>
        </w:tc>
      </w:tr>
    </w:tbl>
    <w:p w:rsidR="000E6352" w:rsidRDefault="00B014FF" w:rsidP="000E6352">
      <w:pPr>
        <w:jc w:val="both"/>
        <w:rPr>
          <w:szCs w:val="22"/>
        </w:rPr>
      </w:pPr>
      <w:r w:rsidRPr="00A50EDA">
        <w:rPr>
          <w:sz w:val="20"/>
          <w:vertAlign w:val="superscript"/>
          <w:lang w:val="en-AU"/>
        </w:rPr>
        <w:t xml:space="preserve"># </w:t>
      </w:r>
      <w:r w:rsidRPr="00A50EDA">
        <w:rPr>
          <w:sz w:val="20"/>
          <w:lang w:val="en-AU"/>
        </w:rPr>
        <w:t xml:space="preserve"> Includes participants reporting “other”</w:t>
      </w:r>
      <w:r>
        <w:rPr>
          <w:sz w:val="20"/>
          <w:lang w:val="en-AU"/>
        </w:rPr>
        <w:t xml:space="preserve"> assistance received</w:t>
      </w:r>
    </w:p>
    <w:p w:rsidR="00FA7BE5" w:rsidRDefault="00FA7BE5" w:rsidP="00C71D53">
      <w:pPr>
        <w:rPr>
          <w:szCs w:val="22"/>
        </w:rPr>
      </w:pPr>
    </w:p>
    <w:p w:rsidR="00D951F2" w:rsidRDefault="00D951F2" w:rsidP="00D951F2">
      <w:pPr>
        <w:jc w:val="both"/>
        <w:rPr>
          <w:szCs w:val="22"/>
        </w:rPr>
      </w:pPr>
      <w:r>
        <w:rPr>
          <w:szCs w:val="22"/>
        </w:rPr>
        <w:t xml:space="preserve">Examination of the proportion of problem gamblers in each treatment group </w:t>
      </w:r>
      <w:r w:rsidR="00C65280">
        <w:rPr>
          <w:szCs w:val="22"/>
        </w:rPr>
        <w:t>confirm</w:t>
      </w:r>
      <w:r w:rsidR="002904FC">
        <w:rPr>
          <w:szCs w:val="22"/>
        </w:rPr>
        <w:t>ed the above finding,</w:t>
      </w:r>
      <w:r w:rsidR="00C65280">
        <w:rPr>
          <w:szCs w:val="22"/>
        </w:rPr>
        <w:t xml:space="preserve"> with higher percentages of problem gamblers seeking any assistance or formal assistance in the previous six months, compared with the percentage of problem gamblers seeking informal assistance (</w:t>
      </w:r>
      <w:r>
        <w:rPr>
          <w:szCs w:val="22"/>
        </w:rPr>
        <w:fldChar w:fldCharType="begin"/>
      </w:r>
      <w:r>
        <w:rPr>
          <w:szCs w:val="22"/>
        </w:rPr>
        <w:instrText xml:space="preserve"> REF _Ref402959714 \h </w:instrText>
      </w:r>
      <w:r>
        <w:rPr>
          <w:szCs w:val="22"/>
        </w:rPr>
      </w:r>
      <w:r>
        <w:rPr>
          <w:szCs w:val="22"/>
        </w:rPr>
        <w:fldChar w:fldCharType="separate"/>
      </w:r>
      <w:r w:rsidR="00A315D9" w:rsidRPr="00D951F2">
        <w:rPr>
          <w:szCs w:val="22"/>
        </w:rPr>
        <w:t xml:space="preserve">Table </w:t>
      </w:r>
      <w:r w:rsidR="00A315D9">
        <w:rPr>
          <w:noProof/>
          <w:szCs w:val="22"/>
        </w:rPr>
        <w:t>12</w:t>
      </w:r>
      <w:r>
        <w:rPr>
          <w:szCs w:val="22"/>
        </w:rPr>
        <w:fldChar w:fldCharType="end"/>
      </w:r>
      <w:r w:rsidR="00C65280">
        <w:rPr>
          <w:szCs w:val="22"/>
        </w:rPr>
        <w:t>)</w:t>
      </w:r>
      <w:r>
        <w:rPr>
          <w:szCs w:val="22"/>
        </w:rPr>
        <w:t xml:space="preserve">.  </w:t>
      </w:r>
      <w:r w:rsidR="00C65280">
        <w:rPr>
          <w:szCs w:val="22"/>
        </w:rPr>
        <w:t xml:space="preserve">However, as indicated </w:t>
      </w:r>
      <w:r w:rsidR="00FC17E9">
        <w:rPr>
          <w:szCs w:val="22"/>
        </w:rPr>
        <w:t>previously</w:t>
      </w:r>
      <w:r w:rsidR="00C65280">
        <w:rPr>
          <w:szCs w:val="22"/>
        </w:rPr>
        <w:t xml:space="preserve">, </w:t>
      </w:r>
      <w:r>
        <w:rPr>
          <w:szCs w:val="22"/>
        </w:rPr>
        <w:t xml:space="preserve">due to the very small sample sizes </w:t>
      </w:r>
      <w:r w:rsidR="00C65280">
        <w:rPr>
          <w:szCs w:val="22"/>
        </w:rPr>
        <w:t>any interpretation must be treated with caution</w:t>
      </w:r>
      <w:r>
        <w:rPr>
          <w:szCs w:val="22"/>
        </w:rPr>
        <w:t>.</w:t>
      </w:r>
    </w:p>
    <w:p w:rsidR="00D951F2" w:rsidRDefault="00D951F2" w:rsidP="00C71D53">
      <w:pPr>
        <w:rPr>
          <w:szCs w:val="22"/>
        </w:rPr>
      </w:pPr>
    </w:p>
    <w:p w:rsidR="00147F71" w:rsidRPr="00D951F2" w:rsidRDefault="00147F71" w:rsidP="00147F71">
      <w:pPr>
        <w:pStyle w:val="Caption"/>
        <w:rPr>
          <w:sz w:val="22"/>
          <w:szCs w:val="22"/>
        </w:rPr>
      </w:pPr>
      <w:bookmarkStart w:id="114" w:name="_Ref402959714"/>
      <w:bookmarkStart w:id="115" w:name="_Toc430945634"/>
      <w:r w:rsidRPr="00D951F2">
        <w:rPr>
          <w:sz w:val="22"/>
          <w:szCs w:val="22"/>
        </w:rPr>
        <w:t xml:space="preserve">Table </w:t>
      </w:r>
      <w:r w:rsidRPr="00D951F2">
        <w:rPr>
          <w:sz w:val="22"/>
          <w:szCs w:val="22"/>
        </w:rPr>
        <w:fldChar w:fldCharType="begin"/>
      </w:r>
      <w:r w:rsidRPr="00D951F2">
        <w:rPr>
          <w:sz w:val="22"/>
          <w:szCs w:val="22"/>
        </w:rPr>
        <w:instrText xml:space="preserve"> SEQ Table \* ARABIC </w:instrText>
      </w:r>
      <w:r w:rsidRPr="00D951F2">
        <w:rPr>
          <w:sz w:val="22"/>
          <w:szCs w:val="22"/>
        </w:rPr>
        <w:fldChar w:fldCharType="separate"/>
      </w:r>
      <w:r w:rsidR="00A315D9">
        <w:rPr>
          <w:noProof/>
          <w:sz w:val="22"/>
          <w:szCs w:val="22"/>
        </w:rPr>
        <w:t>12</w:t>
      </w:r>
      <w:r w:rsidRPr="00D951F2">
        <w:rPr>
          <w:sz w:val="22"/>
          <w:szCs w:val="22"/>
        </w:rPr>
        <w:fldChar w:fldCharType="end"/>
      </w:r>
      <w:bookmarkEnd w:id="114"/>
      <w:r w:rsidRPr="00D951F2">
        <w:rPr>
          <w:sz w:val="22"/>
          <w:szCs w:val="22"/>
        </w:rPr>
        <w:t>: Percentage of problem gamblers seeking treatment assistance</w:t>
      </w:r>
      <w:bookmarkEnd w:id="115"/>
    </w:p>
    <w:tbl>
      <w:tblPr>
        <w:tblW w:w="0" w:type="auto"/>
        <w:tblInd w:w="93" w:type="dxa"/>
        <w:tblLook w:val="04A0" w:firstRow="1" w:lastRow="0" w:firstColumn="1" w:lastColumn="0" w:noHBand="0" w:noVBand="1"/>
      </w:tblPr>
      <w:tblGrid>
        <w:gridCol w:w="2022"/>
        <w:gridCol w:w="2813"/>
        <w:gridCol w:w="850"/>
        <w:gridCol w:w="709"/>
        <w:gridCol w:w="851"/>
        <w:gridCol w:w="1134"/>
      </w:tblGrid>
      <w:tr w:rsidR="00147F71" w:rsidRPr="00D951F2" w:rsidTr="00D951F2">
        <w:tc>
          <w:tcPr>
            <w:tcW w:w="0" w:type="auto"/>
            <w:vMerge w:val="restart"/>
            <w:tcBorders>
              <w:top w:val="single" w:sz="4" w:space="0" w:color="auto"/>
            </w:tcBorders>
            <w:shd w:val="clear" w:color="auto" w:fill="auto"/>
            <w:noWrap/>
            <w:vAlign w:val="bottom"/>
          </w:tcPr>
          <w:p w:rsidR="00147F71" w:rsidRPr="00D951F2" w:rsidRDefault="00147F71" w:rsidP="00D951F2">
            <w:pPr>
              <w:spacing w:before="40" w:after="40"/>
              <w:rPr>
                <w:b/>
                <w:bCs/>
                <w:color w:val="000000"/>
                <w:sz w:val="20"/>
                <w:szCs w:val="20"/>
              </w:rPr>
            </w:pPr>
            <w:r w:rsidRPr="00D951F2">
              <w:rPr>
                <w:b/>
                <w:bCs/>
                <w:color w:val="000000"/>
                <w:sz w:val="20"/>
                <w:szCs w:val="20"/>
              </w:rPr>
              <w:t>Treatment assistance</w:t>
            </w:r>
          </w:p>
        </w:tc>
        <w:tc>
          <w:tcPr>
            <w:tcW w:w="2813" w:type="dxa"/>
            <w:tcBorders>
              <w:top w:val="single" w:sz="4" w:space="0" w:color="auto"/>
            </w:tcBorders>
          </w:tcPr>
          <w:p w:rsidR="00147F71" w:rsidRPr="00D951F2" w:rsidRDefault="00147F71" w:rsidP="00D951F2">
            <w:pPr>
              <w:spacing w:before="40" w:after="40"/>
              <w:jc w:val="center"/>
              <w:rPr>
                <w:b/>
                <w:bCs/>
                <w:color w:val="000000"/>
                <w:sz w:val="20"/>
                <w:szCs w:val="20"/>
              </w:rPr>
            </w:pPr>
          </w:p>
        </w:tc>
        <w:tc>
          <w:tcPr>
            <w:tcW w:w="3544" w:type="dxa"/>
            <w:gridSpan w:val="4"/>
            <w:tcBorders>
              <w:top w:val="single" w:sz="4" w:space="0" w:color="auto"/>
              <w:bottom w:val="single" w:sz="4" w:space="0" w:color="auto"/>
            </w:tcBorders>
            <w:shd w:val="clear" w:color="auto" w:fill="auto"/>
            <w:noWrap/>
            <w:vAlign w:val="center"/>
            <w:hideMark/>
          </w:tcPr>
          <w:p w:rsidR="00147F71" w:rsidRPr="00D951F2" w:rsidRDefault="00147F71" w:rsidP="00D951F2">
            <w:pPr>
              <w:spacing w:before="40" w:after="40"/>
              <w:jc w:val="center"/>
              <w:rPr>
                <w:b/>
                <w:bCs/>
                <w:color w:val="000000"/>
                <w:sz w:val="20"/>
                <w:szCs w:val="20"/>
              </w:rPr>
            </w:pPr>
            <w:r w:rsidRPr="00D951F2">
              <w:rPr>
                <w:b/>
                <w:bCs/>
                <w:color w:val="000000"/>
                <w:sz w:val="20"/>
                <w:szCs w:val="20"/>
              </w:rPr>
              <w:t>Group</w:t>
            </w:r>
          </w:p>
        </w:tc>
      </w:tr>
      <w:tr w:rsidR="00147F71" w:rsidRPr="00D951F2" w:rsidTr="00D951F2">
        <w:tc>
          <w:tcPr>
            <w:tcW w:w="0" w:type="auto"/>
            <w:vMerge/>
            <w:tcBorders>
              <w:bottom w:val="single" w:sz="4" w:space="0" w:color="auto"/>
            </w:tcBorders>
            <w:shd w:val="clear" w:color="auto" w:fill="auto"/>
            <w:noWrap/>
            <w:vAlign w:val="bottom"/>
          </w:tcPr>
          <w:p w:rsidR="00147F71" w:rsidRPr="00D951F2" w:rsidRDefault="00147F71" w:rsidP="00D951F2">
            <w:pPr>
              <w:spacing w:before="40" w:after="40"/>
              <w:rPr>
                <w:b/>
                <w:bCs/>
                <w:color w:val="000000"/>
                <w:sz w:val="20"/>
                <w:szCs w:val="20"/>
              </w:rPr>
            </w:pPr>
          </w:p>
        </w:tc>
        <w:tc>
          <w:tcPr>
            <w:tcW w:w="2813" w:type="dxa"/>
            <w:tcBorders>
              <w:bottom w:val="single" w:sz="4" w:space="0" w:color="auto"/>
            </w:tcBorders>
            <w:shd w:val="clear" w:color="auto" w:fill="FFFFFF" w:themeFill="background1"/>
          </w:tcPr>
          <w:p w:rsidR="00147F71" w:rsidRPr="00D951F2" w:rsidRDefault="00147F71" w:rsidP="00D951F2">
            <w:pPr>
              <w:spacing w:before="40" w:after="40"/>
              <w:jc w:val="center"/>
              <w:rPr>
                <w:b/>
                <w:bCs/>
                <w:color w:val="000000"/>
                <w:sz w:val="20"/>
                <w:szCs w:val="20"/>
              </w:rPr>
            </w:pPr>
          </w:p>
        </w:tc>
        <w:tc>
          <w:tcPr>
            <w:tcW w:w="850" w:type="dxa"/>
            <w:tcBorders>
              <w:top w:val="single" w:sz="4" w:space="0" w:color="auto"/>
              <w:bottom w:val="single" w:sz="4" w:space="0" w:color="auto"/>
            </w:tcBorders>
            <w:shd w:val="clear" w:color="auto" w:fill="FFFFFF" w:themeFill="background1"/>
            <w:noWrap/>
            <w:vAlign w:val="center"/>
          </w:tcPr>
          <w:p w:rsidR="00147F71" w:rsidRPr="00D951F2" w:rsidRDefault="00147F71" w:rsidP="00D951F2">
            <w:pPr>
              <w:spacing w:before="40" w:after="40"/>
              <w:jc w:val="right"/>
              <w:rPr>
                <w:b/>
                <w:bCs/>
                <w:color w:val="000000"/>
                <w:sz w:val="20"/>
                <w:szCs w:val="20"/>
              </w:rPr>
            </w:pPr>
            <w:r w:rsidRPr="00D951F2">
              <w:rPr>
                <w:b/>
                <w:bCs/>
                <w:color w:val="000000"/>
                <w:sz w:val="20"/>
                <w:szCs w:val="20"/>
              </w:rPr>
              <w:t>TAU</w:t>
            </w:r>
          </w:p>
        </w:tc>
        <w:tc>
          <w:tcPr>
            <w:tcW w:w="709" w:type="dxa"/>
            <w:tcBorders>
              <w:top w:val="single" w:sz="4" w:space="0" w:color="auto"/>
              <w:bottom w:val="single" w:sz="4" w:space="0" w:color="auto"/>
            </w:tcBorders>
            <w:shd w:val="clear" w:color="auto" w:fill="FFFFFF" w:themeFill="background1"/>
            <w:noWrap/>
            <w:vAlign w:val="center"/>
          </w:tcPr>
          <w:p w:rsidR="00147F71" w:rsidRPr="00D951F2" w:rsidRDefault="00147F71" w:rsidP="00D951F2">
            <w:pPr>
              <w:spacing w:before="40" w:after="40"/>
              <w:jc w:val="right"/>
              <w:rPr>
                <w:b/>
                <w:bCs/>
                <w:color w:val="000000"/>
                <w:sz w:val="20"/>
                <w:szCs w:val="20"/>
              </w:rPr>
            </w:pPr>
            <w:r w:rsidRPr="00D951F2">
              <w:rPr>
                <w:b/>
                <w:bCs/>
                <w:color w:val="000000"/>
                <w:sz w:val="20"/>
                <w:szCs w:val="20"/>
              </w:rPr>
              <w:t>MI</w:t>
            </w:r>
          </w:p>
        </w:tc>
        <w:tc>
          <w:tcPr>
            <w:tcW w:w="851" w:type="dxa"/>
            <w:tcBorders>
              <w:top w:val="single" w:sz="4" w:space="0" w:color="auto"/>
              <w:bottom w:val="single" w:sz="4" w:space="0" w:color="auto"/>
            </w:tcBorders>
            <w:shd w:val="clear" w:color="auto" w:fill="FFFFFF" w:themeFill="background1"/>
            <w:noWrap/>
            <w:vAlign w:val="center"/>
          </w:tcPr>
          <w:p w:rsidR="00147F71" w:rsidRPr="00D951F2" w:rsidRDefault="00147F71" w:rsidP="00D951F2">
            <w:pPr>
              <w:spacing w:before="40" w:after="40"/>
              <w:jc w:val="right"/>
              <w:rPr>
                <w:b/>
                <w:bCs/>
                <w:color w:val="000000"/>
                <w:sz w:val="20"/>
                <w:szCs w:val="20"/>
              </w:rPr>
            </w:pPr>
            <w:r w:rsidRPr="00D951F2">
              <w:rPr>
                <w:b/>
                <w:bCs/>
                <w:color w:val="000000"/>
                <w:sz w:val="20"/>
                <w:szCs w:val="20"/>
              </w:rPr>
              <w:t>MI+W</w:t>
            </w:r>
          </w:p>
        </w:tc>
        <w:tc>
          <w:tcPr>
            <w:tcW w:w="1134" w:type="dxa"/>
            <w:tcBorders>
              <w:top w:val="single" w:sz="4" w:space="0" w:color="auto"/>
              <w:bottom w:val="single" w:sz="4" w:space="0" w:color="auto"/>
            </w:tcBorders>
            <w:shd w:val="clear" w:color="auto" w:fill="FFFFFF" w:themeFill="background1"/>
            <w:noWrap/>
            <w:vAlign w:val="center"/>
          </w:tcPr>
          <w:p w:rsidR="00147F71" w:rsidRPr="00D951F2" w:rsidRDefault="00147F71" w:rsidP="00D951F2">
            <w:pPr>
              <w:spacing w:before="40" w:after="40"/>
              <w:jc w:val="right"/>
              <w:rPr>
                <w:b/>
                <w:bCs/>
                <w:color w:val="000000"/>
                <w:sz w:val="20"/>
                <w:szCs w:val="20"/>
              </w:rPr>
            </w:pPr>
            <w:r w:rsidRPr="00D951F2">
              <w:rPr>
                <w:b/>
                <w:bCs/>
                <w:color w:val="000000"/>
                <w:sz w:val="20"/>
                <w:szCs w:val="20"/>
              </w:rPr>
              <w:t>MI+W+B</w:t>
            </w:r>
          </w:p>
        </w:tc>
      </w:tr>
      <w:tr w:rsidR="00D951F2" w:rsidRPr="00D951F2" w:rsidTr="00D951F2">
        <w:tc>
          <w:tcPr>
            <w:tcW w:w="0" w:type="auto"/>
            <w:tcBorders>
              <w:top w:val="single" w:sz="4" w:space="0" w:color="auto"/>
            </w:tcBorders>
            <w:shd w:val="clear" w:color="auto" w:fill="auto"/>
            <w:noWrap/>
            <w:vAlign w:val="center"/>
          </w:tcPr>
          <w:p w:rsidR="00D951F2" w:rsidRPr="00D951F2" w:rsidRDefault="00D951F2" w:rsidP="00D951F2">
            <w:pPr>
              <w:spacing w:before="40" w:after="40"/>
              <w:rPr>
                <w:bCs/>
                <w:color w:val="000000"/>
                <w:sz w:val="20"/>
                <w:szCs w:val="20"/>
              </w:rPr>
            </w:pPr>
            <w:r w:rsidRPr="00D951F2">
              <w:rPr>
                <w:bCs/>
                <w:color w:val="000000"/>
                <w:sz w:val="20"/>
                <w:szCs w:val="20"/>
              </w:rPr>
              <w:t>Any assistance</w:t>
            </w:r>
          </w:p>
        </w:tc>
        <w:tc>
          <w:tcPr>
            <w:tcW w:w="2813" w:type="dxa"/>
            <w:tcBorders>
              <w:top w:val="single" w:sz="4" w:space="0" w:color="auto"/>
            </w:tcBorders>
            <w:shd w:val="clear" w:color="auto" w:fill="auto"/>
            <w:vAlign w:val="center"/>
          </w:tcPr>
          <w:p w:rsidR="00D951F2" w:rsidRPr="00D951F2" w:rsidRDefault="00D951F2" w:rsidP="00D951F2">
            <w:pPr>
              <w:spacing w:before="40" w:after="40"/>
              <w:rPr>
                <w:color w:val="000000"/>
                <w:sz w:val="20"/>
                <w:szCs w:val="20"/>
              </w:rPr>
            </w:pPr>
            <w:r w:rsidRPr="00D951F2">
              <w:rPr>
                <w:color w:val="000000"/>
                <w:sz w:val="20"/>
                <w:szCs w:val="20"/>
              </w:rPr>
              <w:t>n=30</w:t>
            </w:r>
            <w:r w:rsidRPr="00D951F2">
              <w:rPr>
                <w:sz w:val="20"/>
                <w:vertAlign w:val="superscript"/>
                <w:lang w:val="en-AU"/>
              </w:rPr>
              <w:t>#</w:t>
            </w:r>
          </w:p>
        </w:tc>
        <w:tc>
          <w:tcPr>
            <w:tcW w:w="850" w:type="dxa"/>
            <w:tcBorders>
              <w:top w:val="single" w:sz="4" w:space="0" w:color="auto"/>
            </w:tcBorders>
            <w:shd w:val="clear" w:color="auto" w:fill="auto"/>
            <w:noWrap/>
            <w:vAlign w:val="center"/>
          </w:tcPr>
          <w:p w:rsidR="00D951F2" w:rsidRPr="00D951F2" w:rsidRDefault="00D951F2" w:rsidP="00D951F2">
            <w:pPr>
              <w:jc w:val="right"/>
              <w:rPr>
                <w:sz w:val="20"/>
              </w:rPr>
            </w:pPr>
            <w:r w:rsidRPr="00D951F2">
              <w:rPr>
                <w:sz w:val="20"/>
              </w:rPr>
              <w:t>55.6</w:t>
            </w:r>
          </w:p>
        </w:tc>
        <w:tc>
          <w:tcPr>
            <w:tcW w:w="709" w:type="dxa"/>
            <w:tcBorders>
              <w:top w:val="single" w:sz="4" w:space="0" w:color="auto"/>
            </w:tcBorders>
            <w:shd w:val="clear" w:color="auto" w:fill="auto"/>
            <w:noWrap/>
            <w:vAlign w:val="center"/>
          </w:tcPr>
          <w:p w:rsidR="00D951F2" w:rsidRPr="00D951F2" w:rsidRDefault="00D951F2" w:rsidP="00D951F2">
            <w:pPr>
              <w:jc w:val="right"/>
              <w:rPr>
                <w:sz w:val="20"/>
              </w:rPr>
            </w:pPr>
            <w:r w:rsidRPr="00D951F2">
              <w:rPr>
                <w:sz w:val="20"/>
              </w:rPr>
              <w:t>50.0</w:t>
            </w:r>
          </w:p>
        </w:tc>
        <w:tc>
          <w:tcPr>
            <w:tcW w:w="851" w:type="dxa"/>
            <w:tcBorders>
              <w:top w:val="single" w:sz="4" w:space="0" w:color="auto"/>
            </w:tcBorders>
            <w:shd w:val="clear" w:color="auto" w:fill="auto"/>
            <w:noWrap/>
            <w:vAlign w:val="center"/>
          </w:tcPr>
          <w:p w:rsidR="00D951F2" w:rsidRPr="00D951F2" w:rsidRDefault="00D951F2" w:rsidP="00D951F2">
            <w:pPr>
              <w:jc w:val="right"/>
              <w:rPr>
                <w:sz w:val="20"/>
              </w:rPr>
            </w:pPr>
            <w:r w:rsidRPr="00D951F2">
              <w:rPr>
                <w:sz w:val="20"/>
              </w:rPr>
              <w:t>62.5</w:t>
            </w:r>
          </w:p>
        </w:tc>
        <w:tc>
          <w:tcPr>
            <w:tcW w:w="1134" w:type="dxa"/>
            <w:tcBorders>
              <w:top w:val="single" w:sz="4" w:space="0" w:color="auto"/>
            </w:tcBorders>
            <w:shd w:val="clear" w:color="auto" w:fill="auto"/>
            <w:noWrap/>
            <w:vAlign w:val="center"/>
          </w:tcPr>
          <w:p w:rsidR="00D951F2" w:rsidRPr="00D951F2" w:rsidRDefault="00D951F2" w:rsidP="00D951F2">
            <w:pPr>
              <w:jc w:val="right"/>
              <w:rPr>
                <w:sz w:val="20"/>
              </w:rPr>
            </w:pPr>
            <w:r w:rsidRPr="00D951F2">
              <w:rPr>
                <w:sz w:val="20"/>
              </w:rPr>
              <w:t>42.9</w:t>
            </w:r>
          </w:p>
        </w:tc>
      </w:tr>
      <w:tr w:rsidR="00D951F2" w:rsidRPr="00D951F2" w:rsidTr="00D951F2">
        <w:tc>
          <w:tcPr>
            <w:tcW w:w="0" w:type="auto"/>
            <w:tcBorders>
              <w:top w:val="nil"/>
            </w:tcBorders>
            <w:shd w:val="clear" w:color="auto" w:fill="auto"/>
            <w:noWrap/>
            <w:vAlign w:val="center"/>
          </w:tcPr>
          <w:p w:rsidR="00D951F2" w:rsidRPr="00D951F2" w:rsidRDefault="00D951F2" w:rsidP="00D951F2">
            <w:pPr>
              <w:spacing w:before="40" w:after="40"/>
              <w:rPr>
                <w:bCs/>
                <w:color w:val="000000"/>
                <w:sz w:val="20"/>
                <w:szCs w:val="20"/>
              </w:rPr>
            </w:pPr>
            <w:r w:rsidRPr="00D951F2">
              <w:rPr>
                <w:bCs/>
                <w:color w:val="000000"/>
                <w:sz w:val="20"/>
                <w:szCs w:val="20"/>
              </w:rPr>
              <w:t>Informal assistance</w:t>
            </w:r>
          </w:p>
        </w:tc>
        <w:tc>
          <w:tcPr>
            <w:tcW w:w="2813" w:type="dxa"/>
            <w:tcBorders>
              <w:top w:val="nil"/>
            </w:tcBorders>
            <w:shd w:val="clear" w:color="auto" w:fill="FFFFFF" w:themeFill="background1"/>
            <w:vAlign w:val="center"/>
          </w:tcPr>
          <w:p w:rsidR="00D951F2" w:rsidRPr="00D951F2" w:rsidRDefault="00D951F2" w:rsidP="00D951F2">
            <w:pPr>
              <w:spacing w:before="40" w:after="40"/>
              <w:rPr>
                <w:bCs/>
                <w:color w:val="000000"/>
                <w:sz w:val="20"/>
                <w:szCs w:val="20"/>
              </w:rPr>
            </w:pPr>
            <w:r w:rsidRPr="00D951F2">
              <w:rPr>
                <w:bCs/>
                <w:color w:val="000000"/>
                <w:sz w:val="20"/>
                <w:szCs w:val="20"/>
              </w:rPr>
              <w:t>n=6</w:t>
            </w:r>
          </w:p>
        </w:tc>
        <w:tc>
          <w:tcPr>
            <w:tcW w:w="850" w:type="dxa"/>
            <w:tcBorders>
              <w:top w:val="nil"/>
            </w:tcBorders>
            <w:shd w:val="clear" w:color="auto" w:fill="FFFFFF" w:themeFill="background1"/>
            <w:noWrap/>
            <w:vAlign w:val="center"/>
          </w:tcPr>
          <w:p w:rsidR="00D951F2" w:rsidRPr="00D951F2" w:rsidRDefault="00D951F2" w:rsidP="00D951F2">
            <w:pPr>
              <w:jc w:val="right"/>
              <w:rPr>
                <w:sz w:val="20"/>
              </w:rPr>
            </w:pPr>
            <w:r w:rsidRPr="00D951F2">
              <w:rPr>
                <w:sz w:val="20"/>
              </w:rPr>
              <w:t>0.0</w:t>
            </w:r>
          </w:p>
        </w:tc>
        <w:tc>
          <w:tcPr>
            <w:tcW w:w="709" w:type="dxa"/>
            <w:tcBorders>
              <w:top w:val="nil"/>
            </w:tcBorders>
            <w:shd w:val="clear" w:color="auto" w:fill="FFFFFF" w:themeFill="background1"/>
            <w:noWrap/>
            <w:vAlign w:val="center"/>
          </w:tcPr>
          <w:p w:rsidR="00D951F2" w:rsidRPr="00D951F2" w:rsidRDefault="00D951F2" w:rsidP="00D951F2">
            <w:pPr>
              <w:jc w:val="right"/>
              <w:rPr>
                <w:sz w:val="20"/>
              </w:rPr>
            </w:pPr>
            <w:r w:rsidRPr="00D951F2">
              <w:rPr>
                <w:sz w:val="20"/>
              </w:rPr>
              <w:t>0.0</w:t>
            </w:r>
          </w:p>
        </w:tc>
        <w:tc>
          <w:tcPr>
            <w:tcW w:w="851" w:type="dxa"/>
            <w:tcBorders>
              <w:top w:val="nil"/>
            </w:tcBorders>
            <w:shd w:val="clear" w:color="auto" w:fill="FFFFFF" w:themeFill="background1"/>
            <w:noWrap/>
            <w:vAlign w:val="center"/>
          </w:tcPr>
          <w:p w:rsidR="00D951F2" w:rsidRPr="00D951F2" w:rsidRDefault="00D951F2" w:rsidP="00D951F2">
            <w:pPr>
              <w:jc w:val="right"/>
              <w:rPr>
                <w:sz w:val="20"/>
              </w:rPr>
            </w:pPr>
            <w:r w:rsidRPr="00D951F2">
              <w:rPr>
                <w:sz w:val="20"/>
              </w:rPr>
              <w:t>-</w:t>
            </w:r>
          </w:p>
        </w:tc>
        <w:tc>
          <w:tcPr>
            <w:tcW w:w="1134" w:type="dxa"/>
            <w:tcBorders>
              <w:top w:val="nil"/>
            </w:tcBorders>
            <w:shd w:val="clear" w:color="auto" w:fill="FFFFFF" w:themeFill="background1"/>
            <w:noWrap/>
            <w:vAlign w:val="center"/>
          </w:tcPr>
          <w:p w:rsidR="00D951F2" w:rsidRPr="00D951F2" w:rsidRDefault="00D951F2" w:rsidP="00D951F2">
            <w:pPr>
              <w:jc w:val="right"/>
              <w:rPr>
                <w:sz w:val="20"/>
              </w:rPr>
            </w:pPr>
            <w:r w:rsidRPr="00D951F2">
              <w:rPr>
                <w:sz w:val="20"/>
              </w:rPr>
              <w:t>33.3</w:t>
            </w:r>
          </w:p>
        </w:tc>
      </w:tr>
      <w:tr w:rsidR="00D951F2" w:rsidRPr="00CF350D" w:rsidTr="00D951F2">
        <w:tc>
          <w:tcPr>
            <w:tcW w:w="0" w:type="auto"/>
            <w:tcBorders>
              <w:top w:val="nil"/>
              <w:bottom w:val="single" w:sz="4" w:space="0" w:color="auto"/>
            </w:tcBorders>
            <w:shd w:val="clear" w:color="auto" w:fill="auto"/>
            <w:noWrap/>
            <w:vAlign w:val="center"/>
          </w:tcPr>
          <w:p w:rsidR="00D951F2" w:rsidRPr="00D951F2" w:rsidRDefault="00D951F2" w:rsidP="00D951F2">
            <w:pPr>
              <w:spacing w:before="40" w:after="40"/>
              <w:rPr>
                <w:bCs/>
                <w:iCs/>
                <w:color w:val="000000"/>
                <w:sz w:val="20"/>
                <w:szCs w:val="20"/>
              </w:rPr>
            </w:pPr>
            <w:r w:rsidRPr="00D951F2">
              <w:rPr>
                <w:bCs/>
                <w:iCs/>
                <w:color w:val="000000"/>
                <w:sz w:val="20"/>
                <w:szCs w:val="20"/>
              </w:rPr>
              <w:t>Formal assistance</w:t>
            </w:r>
          </w:p>
        </w:tc>
        <w:tc>
          <w:tcPr>
            <w:tcW w:w="2813" w:type="dxa"/>
            <w:tcBorders>
              <w:top w:val="nil"/>
              <w:bottom w:val="single" w:sz="4" w:space="0" w:color="auto"/>
            </w:tcBorders>
            <w:vAlign w:val="center"/>
          </w:tcPr>
          <w:p w:rsidR="00D951F2" w:rsidRPr="00D951F2" w:rsidRDefault="00D951F2" w:rsidP="00D951F2">
            <w:pPr>
              <w:spacing w:before="40" w:after="40"/>
              <w:rPr>
                <w:iCs/>
                <w:color w:val="000000"/>
                <w:sz w:val="20"/>
                <w:szCs w:val="20"/>
              </w:rPr>
            </w:pPr>
            <w:r w:rsidRPr="00D951F2">
              <w:rPr>
                <w:iCs/>
                <w:color w:val="000000"/>
                <w:sz w:val="20"/>
                <w:szCs w:val="20"/>
              </w:rPr>
              <w:t>n=15</w:t>
            </w:r>
          </w:p>
        </w:tc>
        <w:tc>
          <w:tcPr>
            <w:tcW w:w="850" w:type="dxa"/>
            <w:tcBorders>
              <w:top w:val="nil"/>
              <w:bottom w:val="single" w:sz="4" w:space="0" w:color="auto"/>
            </w:tcBorders>
            <w:shd w:val="clear" w:color="auto" w:fill="auto"/>
            <w:noWrap/>
            <w:vAlign w:val="center"/>
          </w:tcPr>
          <w:p w:rsidR="00D951F2" w:rsidRPr="00D951F2" w:rsidRDefault="00D951F2" w:rsidP="00D951F2">
            <w:pPr>
              <w:jc w:val="right"/>
              <w:rPr>
                <w:sz w:val="20"/>
              </w:rPr>
            </w:pPr>
            <w:r w:rsidRPr="00D951F2">
              <w:rPr>
                <w:sz w:val="20"/>
              </w:rPr>
              <w:t>57.1</w:t>
            </w:r>
          </w:p>
        </w:tc>
        <w:tc>
          <w:tcPr>
            <w:tcW w:w="709" w:type="dxa"/>
            <w:tcBorders>
              <w:top w:val="nil"/>
              <w:bottom w:val="single" w:sz="4" w:space="0" w:color="auto"/>
            </w:tcBorders>
            <w:shd w:val="clear" w:color="auto" w:fill="auto"/>
            <w:noWrap/>
            <w:vAlign w:val="center"/>
          </w:tcPr>
          <w:p w:rsidR="00D951F2" w:rsidRPr="00D951F2" w:rsidRDefault="00D951F2" w:rsidP="00D951F2">
            <w:pPr>
              <w:jc w:val="right"/>
              <w:rPr>
                <w:sz w:val="20"/>
              </w:rPr>
            </w:pPr>
            <w:r w:rsidRPr="00D951F2">
              <w:rPr>
                <w:sz w:val="20"/>
              </w:rPr>
              <w:t>0.0</w:t>
            </w:r>
          </w:p>
        </w:tc>
        <w:tc>
          <w:tcPr>
            <w:tcW w:w="851" w:type="dxa"/>
            <w:tcBorders>
              <w:top w:val="nil"/>
              <w:bottom w:val="single" w:sz="4" w:space="0" w:color="auto"/>
            </w:tcBorders>
            <w:shd w:val="clear" w:color="auto" w:fill="auto"/>
            <w:noWrap/>
            <w:vAlign w:val="center"/>
          </w:tcPr>
          <w:p w:rsidR="00D951F2" w:rsidRPr="00D951F2" w:rsidRDefault="00D951F2" w:rsidP="00D951F2">
            <w:pPr>
              <w:jc w:val="right"/>
              <w:rPr>
                <w:sz w:val="20"/>
              </w:rPr>
            </w:pPr>
            <w:r w:rsidRPr="00D951F2">
              <w:rPr>
                <w:sz w:val="20"/>
              </w:rPr>
              <w:t>50.0</w:t>
            </w:r>
          </w:p>
        </w:tc>
        <w:tc>
          <w:tcPr>
            <w:tcW w:w="1134" w:type="dxa"/>
            <w:tcBorders>
              <w:top w:val="nil"/>
              <w:bottom w:val="single" w:sz="4" w:space="0" w:color="auto"/>
            </w:tcBorders>
            <w:shd w:val="clear" w:color="auto" w:fill="auto"/>
            <w:noWrap/>
            <w:vAlign w:val="center"/>
          </w:tcPr>
          <w:p w:rsidR="00D951F2" w:rsidRPr="00D951F2" w:rsidRDefault="00D951F2" w:rsidP="00D951F2">
            <w:pPr>
              <w:jc w:val="right"/>
              <w:rPr>
                <w:sz w:val="20"/>
              </w:rPr>
            </w:pPr>
            <w:r w:rsidRPr="00D951F2">
              <w:rPr>
                <w:sz w:val="20"/>
              </w:rPr>
              <w:t>50.0</w:t>
            </w:r>
          </w:p>
        </w:tc>
      </w:tr>
    </w:tbl>
    <w:p w:rsidR="00147F71" w:rsidRDefault="00147F71" w:rsidP="00147F71">
      <w:pPr>
        <w:jc w:val="both"/>
        <w:rPr>
          <w:szCs w:val="22"/>
        </w:rPr>
      </w:pPr>
      <w:r w:rsidRPr="00A50EDA">
        <w:rPr>
          <w:sz w:val="20"/>
          <w:vertAlign w:val="superscript"/>
          <w:lang w:val="en-AU"/>
        </w:rPr>
        <w:t xml:space="preserve"># </w:t>
      </w:r>
      <w:r w:rsidRPr="00A50EDA">
        <w:rPr>
          <w:sz w:val="20"/>
          <w:lang w:val="en-AU"/>
        </w:rPr>
        <w:t xml:space="preserve"> Includes participants reporting “other”</w:t>
      </w:r>
      <w:r>
        <w:rPr>
          <w:sz w:val="20"/>
          <w:lang w:val="en-AU"/>
        </w:rPr>
        <w:t xml:space="preserve"> assistance received</w:t>
      </w:r>
    </w:p>
    <w:p w:rsidR="00147F71" w:rsidRDefault="00147F71" w:rsidP="00C71D53">
      <w:pPr>
        <w:rPr>
          <w:szCs w:val="22"/>
        </w:rPr>
      </w:pPr>
    </w:p>
    <w:p w:rsidR="00D951F2" w:rsidRDefault="00D951F2" w:rsidP="00C71D53">
      <w:pPr>
        <w:rPr>
          <w:b/>
          <w:szCs w:val="22"/>
        </w:rPr>
      </w:pPr>
    </w:p>
    <w:p w:rsidR="002D7A46" w:rsidRPr="002D7A46" w:rsidRDefault="002D7A46" w:rsidP="002344CA">
      <w:pPr>
        <w:keepNext/>
        <w:rPr>
          <w:b/>
          <w:szCs w:val="22"/>
        </w:rPr>
      </w:pPr>
      <w:r w:rsidRPr="002D7A46">
        <w:rPr>
          <w:b/>
          <w:szCs w:val="22"/>
        </w:rPr>
        <w:t>Goal setting</w:t>
      </w:r>
    </w:p>
    <w:p w:rsidR="002D7A46" w:rsidRDefault="002D7A46" w:rsidP="002344CA">
      <w:pPr>
        <w:keepNext/>
        <w:rPr>
          <w:szCs w:val="22"/>
        </w:rPr>
      </w:pPr>
    </w:p>
    <w:p w:rsidR="007625E6" w:rsidRDefault="009C658B" w:rsidP="002344CA">
      <w:pPr>
        <w:keepNext/>
        <w:jc w:val="both"/>
        <w:rPr>
          <w:szCs w:val="22"/>
        </w:rPr>
      </w:pPr>
      <w:r>
        <w:rPr>
          <w:szCs w:val="22"/>
        </w:rPr>
        <w:t>At the 36 month assessment, the median PGSI score for participants in all treatment groups whose goal was to quit some or all forms of gambling was higher than for participants whose goal was to control their gambling (range 6 to 12 vs. range 0 to 3).  Thus, participants who had a goal of wanting to quit gambling three years after their initial treatment were more likely to still be moderate-risk or problem gamblers than participants who wanted to control their gambling (more likely to be non-problem, low-risk or moderate-risk gamblers)</w:t>
      </w:r>
      <w:r w:rsidR="007625E6">
        <w:rPr>
          <w:szCs w:val="22"/>
        </w:rPr>
        <w:t xml:space="preserve"> (</w:t>
      </w:r>
      <w:r w:rsidR="007625E6">
        <w:rPr>
          <w:szCs w:val="22"/>
        </w:rPr>
        <w:fldChar w:fldCharType="begin"/>
      </w:r>
      <w:r w:rsidR="007625E6">
        <w:rPr>
          <w:szCs w:val="22"/>
        </w:rPr>
        <w:instrText xml:space="preserve"> REF _Ref402960383 \h </w:instrText>
      </w:r>
      <w:r w:rsidR="007625E6">
        <w:rPr>
          <w:szCs w:val="22"/>
        </w:rPr>
      </w:r>
      <w:r w:rsidR="007625E6">
        <w:rPr>
          <w:szCs w:val="22"/>
        </w:rPr>
        <w:fldChar w:fldCharType="separate"/>
      </w:r>
      <w:r w:rsidR="00A315D9" w:rsidRPr="00A134B4">
        <w:rPr>
          <w:szCs w:val="22"/>
        </w:rPr>
        <w:t xml:space="preserve">Table </w:t>
      </w:r>
      <w:r w:rsidR="00A315D9">
        <w:rPr>
          <w:noProof/>
          <w:szCs w:val="22"/>
        </w:rPr>
        <w:t>13</w:t>
      </w:r>
      <w:r w:rsidR="007625E6">
        <w:rPr>
          <w:szCs w:val="22"/>
        </w:rPr>
        <w:fldChar w:fldCharType="end"/>
      </w:r>
      <w:r w:rsidR="007625E6">
        <w:rPr>
          <w:szCs w:val="22"/>
        </w:rPr>
        <w:t>)</w:t>
      </w:r>
      <w:r>
        <w:rPr>
          <w:szCs w:val="22"/>
        </w:rPr>
        <w:t xml:space="preserve">.  </w:t>
      </w:r>
    </w:p>
    <w:p w:rsidR="007625E6" w:rsidRDefault="007625E6" w:rsidP="00E006F6">
      <w:pPr>
        <w:jc w:val="both"/>
        <w:rPr>
          <w:szCs w:val="22"/>
        </w:rPr>
      </w:pPr>
    </w:p>
    <w:p w:rsidR="00E006F6" w:rsidRDefault="007625E6" w:rsidP="00E006F6">
      <w:pPr>
        <w:jc w:val="both"/>
        <w:rPr>
          <w:szCs w:val="22"/>
        </w:rPr>
      </w:pPr>
      <w:r>
        <w:rPr>
          <w:szCs w:val="22"/>
        </w:rPr>
        <w:t>Additional d</w:t>
      </w:r>
      <w:r w:rsidR="00E006F6">
        <w:rPr>
          <w:szCs w:val="22"/>
        </w:rPr>
        <w:t xml:space="preserve">ata are </w:t>
      </w:r>
      <w:r w:rsidR="00E006F6" w:rsidRPr="00020D0B">
        <w:rPr>
          <w:szCs w:val="22"/>
        </w:rPr>
        <w:t xml:space="preserve">presented in Appendix </w:t>
      </w:r>
      <w:r w:rsidR="0001388E">
        <w:rPr>
          <w:szCs w:val="22"/>
        </w:rPr>
        <w:t>7</w:t>
      </w:r>
      <w:r w:rsidR="00E006F6" w:rsidRPr="00020D0B">
        <w:rPr>
          <w:szCs w:val="22"/>
        </w:rPr>
        <w:t xml:space="preserve">, </w:t>
      </w:r>
      <w:r w:rsidR="00E006F6" w:rsidRPr="00020D0B">
        <w:rPr>
          <w:szCs w:val="22"/>
        </w:rPr>
        <w:fldChar w:fldCharType="begin"/>
      </w:r>
      <w:r w:rsidR="00E006F6" w:rsidRPr="00020D0B">
        <w:rPr>
          <w:szCs w:val="22"/>
        </w:rPr>
        <w:instrText xml:space="preserve"> REF _Ref402537657 \h  \* MERGEFORMAT </w:instrText>
      </w:r>
      <w:r w:rsidR="00E006F6" w:rsidRPr="00020D0B">
        <w:rPr>
          <w:szCs w:val="22"/>
        </w:rPr>
      </w:r>
      <w:r w:rsidR="00E006F6" w:rsidRPr="00020D0B">
        <w:rPr>
          <w:szCs w:val="22"/>
        </w:rPr>
        <w:fldChar w:fldCharType="separate"/>
      </w:r>
      <w:r w:rsidR="00A315D9" w:rsidRPr="005C5770">
        <w:t xml:space="preserve">Table </w:t>
      </w:r>
      <w:r w:rsidR="00A315D9">
        <w:t>7</w:t>
      </w:r>
      <w:r w:rsidR="00A315D9" w:rsidRPr="005C5770">
        <w:t xml:space="preserve">: </w:t>
      </w:r>
      <w:r w:rsidR="00A315D9">
        <w:rPr>
          <w:noProof/>
        </w:rPr>
        <w:t>2</w:t>
      </w:r>
      <w:r w:rsidR="00E006F6" w:rsidRPr="00020D0B">
        <w:rPr>
          <w:szCs w:val="22"/>
        </w:rPr>
        <w:fldChar w:fldCharType="end"/>
      </w:r>
      <w:r w:rsidR="00E006F6" w:rsidRPr="00020D0B">
        <w:rPr>
          <w:szCs w:val="22"/>
        </w:rPr>
        <w:t>.</w:t>
      </w:r>
    </w:p>
    <w:p w:rsidR="009C658B" w:rsidRDefault="009C658B" w:rsidP="009C658B">
      <w:pPr>
        <w:jc w:val="both"/>
        <w:rPr>
          <w:szCs w:val="22"/>
        </w:rPr>
      </w:pPr>
    </w:p>
    <w:p w:rsidR="00E006F6" w:rsidRDefault="00E006F6" w:rsidP="00E006F6">
      <w:pPr>
        <w:pStyle w:val="Caption"/>
        <w:rPr>
          <w:sz w:val="22"/>
          <w:szCs w:val="22"/>
        </w:rPr>
      </w:pPr>
      <w:bookmarkStart w:id="116" w:name="_Ref402960383"/>
      <w:bookmarkStart w:id="117" w:name="_Toc430945635"/>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13</w:t>
      </w:r>
      <w:r w:rsidRPr="00A134B4">
        <w:rPr>
          <w:sz w:val="22"/>
          <w:szCs w:val="22"/>
        </w:rPr>
        <w:fldChar w:fldCharType="end"/>
      </w:r>
      <w:bookmarkEnd w:id="116"/>
      <w:r w:rsidRPr="00A134B4">
        <w:rPr>
          <w:sz w:val="22"/>
          <w:szCs w:val="22"/>
        </w:rPr>
        <w:t xml:space="preserve">: </w:t>
      </w:r>
      <w:r>
        <w:rPr>
          <w:sz w:val="22"/>
          <w:szCs w:val="22"/>
        </w:rPr>
        <w:t>Median PGSI score by current goal</w:t>
      </w:r>
      <w:bookmarkEnd w:id="117"/>
    </w:p>
    <w:tbl>
      <w:tblPr>
        <w:tblW w:w="0" w:type="auto"/>
        <w:tblInd w:w="93" w:type="dxa"/>
        <w:tblLook w:val="04A0" w:firstRow="1" w:lastRow="0" w:firstColumn="1" w:lastColumn="0" w:noHBand="0" w:noVBand="1"/>
      </w:tblPr>
      <w:tblGrid>
        <w:gridCol w:w="1633"/>
        <w:gridCol w:w="3202"/>
        <w:gridCol w:w="850"/>
        <w:gridCol w:w="709"/>
        <w:gridCol w:w="851"/>
        <w:gridCol w:w="1134"/>
      </w:tblGrid>
      <w:tr w:rsidR="00E006F6" w:rsidRPr="00CF350D" w:rsidTr="007625E6">
        <w:tc>
          <w:tcPr>
            <w:tcW w:w="1633" w:type="dxa"/>
            <w:vMerge w:val="restart"/>
            <w:tcBorders>
              <w:top w:val="single" w:sz="4" w:space="0" w:color="auto"/>
            </w:tcBorders>
            <w:shd w:val="clear" w:color="auto" w:fill="auto"/>
            <w:noWrap/>
            <w:vAlign w:val="bottom"/>
          </w:tcPr>
          <w:p w:rsidR="00E006F6" w:rsidRPr="00CF350D" w:rsidRDefault="00E006F6" w:rsidP="009A5EDC">
            <w:pPr>
              <w:spacing w:before="40" w:after="40"/>
              <w:rPr>
                <w:b/>
                <w:bCs/>
                <w:color w:val="000000"/>
                <w:sz w:val="20"/>
                <w:szCs w:val="20"/>
              </w:rPr>
            </w:pPr>
            <w:r>
              <w:rPr>
                <w:b/>
                <w:bCs/>
                <w:color w:val="000000"/>
                <w:sz w:val="20"/>
                <w:szCs w:val="20"/>
              </w:rPr>
              <w:t>Goal</w:t>
            </w:r>
          </w:p>
        </w:tc>
        <w:tc>
          <w:tcPr>
            <w:tcW w:w="3202" w:type="dxa"/>
            <w:tcBorders>
              <w:top w:val="single" w:sz="4" w:space="0" w:color="auto"/>
            </w:tcBorders>
          </w:tcPr>
          <w:p w:rsidR="00E006F6" w:rsidRPr="00CF350D" w:rsidRDefault="00E006F6" w:rsidP="009A5EDC">
            <w:pPr>
              <w:spacing w:before="40" w:after="40"/>
              <w:jc w:val="center"/>
              <w:rPr>
                <w:b/>
                <w:bCs/>
                <w:color w:val="000000"/>
                <w:sz w:val="20"/>
                <w:szCs w:val="20"/>
              </w:rPr>
            </w:pPr>
          </w:p>
        </w:tc>
        <w:tc>
          <w:tcPr>
            <w:tcW w:w="3544" w:type="dxa"/>
            <w:gridSpan w:val="4"/>
            <w:tcBorders>
              <w:top w:val="single" w:sz="4" w:space="0" w:color="auto"/>
              <w:bottom w:val="single" w:sz="4" w:space="0" w:color="auto"/>
            </w:tcBorders>
            <w:shd w:val="clear" w:color="auto" w:fill="auto"/>
            <w:noWrap/>
            <w:vAlign w:val="center"/>
            <w:hideMark/>
          </w:tcPr>
          <w:p w:rsidR="00E006F6" w:rsidRPr="00CF350D" w:rsidRDefault="00E006F6" w:rsidP="009A5EDC">
            <w:pPr>
              <w:spacing w:before="40" w:after="40"/>
              <w:jc w:val="center"/>
              <w:rPr>
                <w:b/>
                <w:bCs/>
                <w:color w:val="000000"/>
                <w:sz w:val="20"/>
                <w:szCs w:val="20"/>
              </w:rPr>
            </w:pPr>
            <w:r>
              <w:rPr>
                <w:b/>
                <w:bCs/>
                <w:color w:val="000000"/>
                <w:sz w:val="20"/>
                <w:szCs w:val="20"/>
              </w:rPr>
              <w:t>Group</w:t>
            </w:r>
          </w:p>
        </w:tc>
      </w:tr>
      <w:tr w:rsidR="00E006F6" w:rsidRPr="00CF350D" w:rsidTr="007625E6">
        <w:tc>
          <w:tcPr>
            <w:tcW w:w="1633" w:type="dxa"/>
            <w:vMerge/>
            <w:tcBorders>
              <w:bottom w:val="single" w:sz="4" w:space="0" w:color="auto"/>
            </w:tcBorders>
            <w:shd w:val="clear" w:color="auto" w:fill="auto"/>
            <w:noWrap/>
            <w:vAlign w:val="bottom"/>
          </w:tcPr>
          <w:p w:rsidR="00E006F6" w:rsidRPr="00CF350D" w:rsidRDefault="00E006F6" w:rsidP="009A5EDC">
            <w:pPr>
              <w:spacing w:before="40" w:after="40"/>
              <w:rPr>
                <w:b/>
                <w:bCs/>
                <w:color w:val="000000"/>
                <w:sz w:val="20"/>
                <w:szCs w:val="20"/>
              </w:rPr>
            </w:pPr>
          </w:p>
        </w:tc>
        <w:tc>
          <w:tcPr>
            <w:tcW w:w="3202" w:type="dxa"/>
            <w:tcBorders>
              <w:bottom w:val="single" w:sz="4" w:space="0" w:color="auto"/>
            </w:tcBorders>
            <w:shd w:val="clear" w:color="auto" w:fill="FFFFFF" w:themeFill="background1"/>
          </w:tcPr>
          <w:p w:rsidR="00E006F6" w:rsidRPr="00CF350D" w:rsidRDefault="00E006F6" w:rsidP="009A5EDC">
            <w:pPr>
              <w:spacing w:before="40" w:after="40"/>
              <w:jc w:val="center"/>
              <w:rPr>
                <w:b/>
                <w:bCs/>
                <w:color w:val="000000"/>
                <w:sz w:val="20"/>
                <w:szCs w:val="20"/>
              </w:rPr>
            </w:pPr>
          </w:p>
        </w:tc>
        <w:tc>
          <w:tcPr>
            <w:tcW w:w="850" w:type="dxa"/>
            <w:tcBorders>
              <w:top w:val="single" w:sz="4" w:space="0" w:color="auto"/>
              <w:bottom w:val="single" w:sz="4" w:space="0" w:color="auto"/>
            </w:tcBorders>
            <w:shd w:val="clear" w:color="auto" w:fill="FFFFFF" w:themeFill="background1"/>
            <w:noWrap/>
            <w:vAlign w:val="center"/>
          </w:tcPr>
          <w:p w:rsidR="00E006F6" w:rsidRPr="00CF350D" w:rsidRDefault="00E006F6" w:rsidP="009A5EDC">
            <w:pPr>
              <w:spacing w:before="40" w:after="40"/>
              <w:jc w:val="right"/>
              <w:rPr>
                <w:b/>
                <w:bCs/>
                <w:color w:val="000000"/>
                <w:sz w:val="20"/>
                <w:szCs w:val="20"/>
              </w:rPr>
            </w:pPr>
            <w:r>
              <w:rPr>
                <w:b/>
                <w:bCs/>
                <w:color w:val="000000"/>
                <w:sz w:val="20"/>
                <w:szCs w:val="20"/>
              </w:rPr>
              <w:t>TAU</w:t>
            </w:r>
          </w:p>
        </w:tc>
        <w:tc>
          <w:tcPr>
            <w:tcW w:w="709" w:type="dxa"/>
            <w:tcBorders>
              <w:top w:val="single" w:sz="4" w:space="0" w:color="auto"/>
              <w:bottom w:val="single" w:sz="4" w:space="0" w:color="auto"/>
            </w:tcBorders>
            <w:shd w:val="clear" w:color="auto" w:fill="FFFFFF" w:themeFill="background1"/>
            <w:noWrap/>
            <w:vAlign w:val="center"/>
          </w:tcPr>
          <w:p w:rsidR="00E006F6" w:rsidRPr="00CF350D" w:rsidRDefault="00E006F6" w:rsidP="009A5EDC">
            <w:pPr>
              <w:spacing w:before="40" w:after="40"/>
              <w:jc w:val="right"/>
              <w:rPr>
                <w:b/>
                <w:bCs/>
                <w:color w:val="000000"/>
                <w:sz w:val="20"/>
                <w:szCs w:val="20"/>
              </w:rPr>
            </w:pPr>
            <w:r>
              <w:rPr>
                <w:b/>
                <w:bCs/>
                <w:color w:val="000000"/>
                <w:sz w:val="20"/>
                <w:szCs w:val="20"/>
              </w:rPr>
              <w:t>MI</w:t>
            </w:r>
          </w:p>
        </w:tc>
        <w:tc>
          <w:tcPr>
            <w:tcW w:w="851" w:type="dxa"/>
            <w:tcBorders>
              <w:top w:val="single" w:sz="4" w:space="0" w:color="auto"/>
              <w:bottom w:val="single" w:sz="4" w:space="0" w:color="auto"/>
            </w:tcBorders>
            <w:shd w:val="clear" w:color="auto" w:fill="FFFFFF" w:themeFill="background1"/>
            <w:noWrap/>
            <w:vAlign w:val="center"/>
          </w:tcPr>
          <w:p w:rsidR="00E006F6" w:rsidRPr="00CF350D" w:rsidRDefault="00E006F6" w:rsidP="009A5EDC">
            <w:pPr>
              <w:spacing w:before="40" w:after="40"/>
              <w:jc w:val="right"/>
              <w:rPr>
                <w:b/>
                <w:bCs/>
                <w:color w:val="000000"/>
                <w:sz w:val="20"/>
                <w:szCs w:val="20"/>
              </w:rPr>
            </w:pPr>
            <w:r>
              <w:rPr>
                <w:b/>
                <w:bCs/>
                <w:color w:val="000000"/>
                <w:sz w:val="20"/>
                <w:szCs w:val="20"/>
              </w:rPr>
              <w:t>MI+W</w:t>
            </w:r>
          </w:p>
        </w:tc>
        <w:tc>
          <w:tcPr>
            <w:tcW w:w="1134" w:type="dxa"/>
            <w:tcBorders>
              <w:top w:val="single" w:sz="4" w:space="0" w:color="auto"/>
              <w:bottom w:val="single" w:sz="4" w:space="0" w:color="auto"/>
            </w:tcBorders>
            <w:shd w:val="clear" w:color="auto" w:fill="FFFFFF" w:themeFill="background1"/>
            <w:noWrap/>
            <w:vAlign w:val="center"/>
          </w:tcPr>
          <w:p w:rsidR="00E006F6" w:rsidRPr="00CF350D" w:rsidRDefault="00E006F6" w:rsidP="009A5EDC">
            <w:pPr>
              <w:spacing w:before="40" w:after="40"/>
              <w:jc w:val="right"/>
              <w:rPr>
                <w:b/>
                <w:bCs/>
                <w:color w:val="000000"/>
                <w:sz w:val="20"/>
                <w:szCs w:val="20"/>
              </w:rPr>
            </w:pPr>
            <w:r>
              <w:rPr>
                <w:b/>
                <w:bCs/>
                <w:color w:val="000000"/>
                <w:sz w:val="20"/>
                <w:szCs w:val="20"/>
              </w:rPr>
              <w:t>MI+W+B</w:t>
            </w:r>
          </w:p>
        </w:tc>
      </w:tr>
      <w:tr w:rsidR="00E006F6" w:rsidRPr="00CF350D" w:rsidTr="007625E6">
        <w:tc>
          <w:tcPr>
            <w:tcW w:w="1633" w:type="dxa"/>
            <w:tcBorders>
              <w:top w:val="single" w:sz="4" w:space="0" w:color="auto"/>
            </w:tcBorders>
            <w:shd w:val="clear" w:color="auto" w:fill="auto"/>
            <w:noWrap/>
            <w:vAlign w:val="center"/>
          </w:tcPr>
          <w:p w:rsidR="00E006F6" w:rsidRPr="00F0241F" w:rsidRDefault="00E006F6" w:rsidP="009A5EDC">
            <w:pPr>
              <w:spacing w:before="40" w:after="40"/>
              <w:rPr>
                <w:bCs/>
                <w:color w:val="000000"/>
                <w:sz w:val="20"/>
                <w:szCs w:val="20"/>
              </w:rPr>
            </w:pPr>
            <w:r>
              <w:rPr>
                <w:bCs/>
                <w:color w:val="000000"/>
                <w:sz w:val="20"/>
                <w:szCs w:val="20"/>
              </w:rPr>
              <w:t>Quit gambling</w:t>
            </w:r>
          </w:p>
        </w:tc>
        <w:tc>
          <w:tcPr>
            <w:tcW w:w="3202" w:type="dxa"/>
            <w:tcBorders>
              <w:top w:val="single" w:sz="4" w:space="0" w:color="auto"/>
            </w:tcBorders>
            <w:shd w:val="clear" w:color="auto" w:fill="auto"/>
            <w:vAlign w:val="center"/>
          </w:tcPr>
          <w:p w:rsidR="00E006F6" w:rsidRPr="00CF350D" w:rsidRDefault="007625E6" w:rsidP="00E006F6">
            <w:pPr>
              <w:spacing w:before="40" w:after="40"/>
              <w:rPr>
                <w:color w:val="000000"/>
                <w:sz w:val="20"/>
                <w:szCs w:val="20"/>
              </w:rPr>
            </w:pPr>
            <w:r>
              <w:rPr>
                <w:color w:val="000000"/>
                <w:sz w:val="20"/>
                <w:szCs w:val="20"/>
              </w:rPr>
              <w:t>n=69</w:t>
            </w:r>
          </w:p>
        </w:tc>
        <w:tc>
          <w:tcPr>
            <w:tcW w:w="850" w:type="dxa"/>
            <w:tcBorders>
              <w:top w:val="single" w:sz="4" w:space="0" w:color="auto"/>
            </w:tcBorders>
            <w:shd w:val="clear" w:color="auto" w:fill="auto"/>
            <w:noWrap/>
            <w:vAlign w:val="center"/>
          </w:tcPr>
          <w:p w:rsidR="00E006F6" w:rsidRPr="00E006F6" w:rsidRDefault="00E006F6" w:rsidP="00E006F6">
            <w:pPr>
              <w:jc w:val="right"/>
              <w:rPr>
                <w:sz w:val="20"/>
              </w:rPr>
            </w:pPr>
            <w:r w:rsidRPr="00E006F6">
              <w:rPr>
                <w:sz w:val="20"/>
              </w:rPr>
              <w:t>12.0</w:t>
            </w:r>
          </w:p>
        </w:tc>
        <w:tc>
          <w:tcPr>
            <w:tcW w:w="709" w:type="dxa"/>
            <w:tcBorders>
              <w:top w:val="single" w:sz="4" w:space="0" w:color="auto"/>
            </w:tcBorders>
            <w:shd w:val="clear" w:color="auto" w:fill="auto"/>
            <w:noWrap/>
            <w:vAlign w:val="center"/>
          </w:tcPr>
          <w:p w:rsidR="00E006F6" w:rsidRPr="00E006F6" w:rsidRDefault="00E006F6" w:rsidP="00E006F6">
            <w:pPr>
              <w:jc w:val="right"/>
              <w:rPr>
                <w:sz w:val="20"/>
              </w:rPr>
            </w:pPr>
            <w:r w:rsidRPr="00E006F6">
              <w:rPr>
                <w:sz w:val="20"/>
              </w:rPr>
              <w:t>9.0</w:t>
            </w:r>
          </w:p>
        </w:tc>
        <w:tc>
          <w:tcPr>
            <w:tcW w:w="851" w:type="dxa"/>
            <w:tcBorders>
              <w:top w:val="single" w:sz="4" w:space="0" w:color="auto"/>
            </w:tcBorders>
            <w:shd w:val="clear" w:color="auto" w:fill="auto"/>
            <w:noWrap/>
            <w:vAlign w:val="center"/>
          </w:tcPr>
          <w:p w:rsidR="00E006F6" w:rsidRPr="00E006F6" w:rsidRDefault="00E006F6" w:rsidP="00E006F6">
            <w:pPr>
              <w:jc w:val="right"/>
              <w:rPr>
                <w:sz w:val="20"/>
              </w:rPr>
            </w:pPr>
            <w:r w:rsidRPr="00E006F6">
              <w:rPr>
                <w:sz w:val="20"/>
              </w:rPr>
              <w:t>9.0</w:t>
            </w:r>
          </w:p>
        </w:tc>
        <w:tc>
          <w:tcPr>
            <w:tcW w:w="1134" w:type="dxa"/>
            <w:tcBorders>
              <w:top w:val="single" w:sz="4" w:space="0" w:color="auto"/>
            </w:tcBorders>
            <w:shd w:val="clear" w:color="auto" w:fill="auto"/>
            <w:noWrap/>
            <w:vAlign w:val="center"/>
          </w:tcPr>
          <w:p w:rsidR="00E006F6" w:rsidRPr="00E006F6" w:rsidRDefault="00E006F6" w:rsidP="00E006F6">
            <w:pPr>
              <w:jc w:val="right"/>
              <w:rPr>
                <w:sz w:val="20"/>
              </w:rPr>
            </w:pPr>
            <w:r w:rsidRPr="00E006F6">
              <w:rPr>
                <w:sz w:val="20"/>
              </w:rPr>
              <w:t>6.0</w:t>
            </w:r>
          </w:p>
        </w:tc>
      </w:tr>
      <w:tr w:rsidR="00E006F6" w:rsidRPr="00CF350D" w:rsidTr="007625E6">
        <w:tc>
          <w:tcPr>
            <w:tcW w:w="1633" w:type="dxa"/>
            <w:tcBorders>
              <w:top w:val="nil"/>
              <w:bottom w:val="single" w:sz="4" w:space="0" w:color="auto"/>
            </w:tcBorders>
            <w:shd w:val="clear" w:color="auto" w:fill="auto"/>
            <w:noWrap/>
            <w:vAlign w:val="center"/>
          </w:tcPr>
          <w:p w:rsidR="00E006F6" w:rsidRPr="00C17483" w:rsidRDefault="00E006F6" w:rsidP="009A5EDC">
            <w:pPr>
              <w:spacing w:before="40" w:after="40"/>
              <w:rPr>
                <w:bCs/>
                <w:iCs/>
                <w:color w:val="000000"/>
                <w:sz w:val="20"/>
                <w:szCs w:val="20"/>
              </w:rPr>
            </w:pPr>
            <w:r>
              <w:rPr>
                <w:bCs/>
                <w:iCs/>
                <w:color w:val="000000"/>
                <w:sz w:val="20"/>
                <w:szCs w:val="20"/>
              </w:rPr>
              <w:t>Control gambling</w:t>
            </w:r>
          </w:p>
        </w:tc>
        <w:tc>
          <w:tcPr>
            <w:tcW w:w="3202" w:type="dxa"/>
            <w:tcBorders>
              <w:top w:val="nil"/>
              <w:bottom w:val="single" w:sz="4" w:space="0" w:color="auto"/>
            </w:tcBorders>
            <w:vAlign w:val="center"/>
          </w:tcPr>
          <w:p w:rsidR="00E006F6" w:rsidRPr="00B014FF" w:rsidRDefault="007625E6" w:rsidP="007625E6">
            <w:pPr>
              <w:spacing w:before="40" w:after="40"/>
              <w:rPr>
                <w:iCs/>
                <w:color w:val="000000"/>
                <w:sz w:val="20"/>
                <w:szCs w:val="20"/>
              </w:rPr>
            </w:pPr>
            <w:r>
              <w:rPr>
                <w:color w:val="000000"/>
                <w:sz w:val="20"/>
                <w:szCs w:val="20"/>
              </w:rPr>
              <w:t>n=95</w:t>
            </w:r>
          </w:p>
        </w:tc>
        <w:tc>
          <w:tcPr>
            <w:tcW w:w="850" w:type="dxa"/>
            <w:tcBorders>
              <w:top w:val="nil"/>
              <w:bottom w:val="single" w:sz="4" w:space="0" w:color="auto"/>
            </w:tcBorders>
            <w:shd w:val="clear" w:color="auto" w:fill="auto"/>
            <w:noWrap/>
            <w:vAlign w:val="center"/>
          </w:tcPr>
          <w:p w:rsidR="00E006F6" w:rsidRPr="00E006F6" w:rsidRDefault="00E006F6" w:rsidP="00E006F6">
            <w:pPr>
              <w:jc w:val="right"/>
              <w:rPr>
                <w:sz w:val="20"/>
              </w:rPr>
            </w:pPr>
            <w:r w:rsidRPr="00E006F6">
              <w:rPr>
                <w:sz w:val="20"/>
              </w:rPr>
              <w:t>3.0</w:t>
            </w:r>
          </w:p>
        </w:tc>
        <w:tc>
          <w:tcPr>
            <w:tcW w:w="709" w:type="dxa"/>
            <w:tcBorders>
              <w:top w:val="nil"/>
              <w:bottom w:val="single" w:sz="4" w:space="0" w:color="auto"/>
            </w:tcBorders>
            <w:shd w:val="clear" w:color="auto" w:fill="auto"/>
            <w:noWrap/>
            <w:vAlign w:val="center"/>
          </w:tcPr>
          <w:p w:rsidR="00E006F6" w:rsidRPr="00E006F6" w:rsidRDefault="00E006F6" w:rsidP="00E006F6">
            <w:pPr>
              <w:jc w:val="right"/>
              <w:rPr>
                <w:sz w:val="20"/>
              </w:rPr>
            </w:pPr>
            <w:r w:rsidRPr="00E006F6">
              <w:rPr>
                <w:sz w:val="20"/>
              </w:rPr>
              <w:t>0.5</w:t>
            </w:r>
          </w:p>
        </w:tc>
        <w:tc>
          <w:tcPr>
            <w:tcW w:w="851" w:type="dxa"/>
            <w:tcBorders>
              <w:top w:val="nil"/>
              <w:bottom w:val="single" w:sz="4" w:space="0" w:color="auto"/>
            </w:tcBorders>
            <w:shd w:val="clear" w:color="auto" w:fill="auto"/>
            <w:noWrap/>
            <w:vAlign w:val="center"/>
          </w:tcPr>
          <w:p w:rsidR="00E006F6" w:rsidRPr="00E006F6" w:rsidRDefault="00E006F6" w:rsidP="00E006F6">
            <w:pPr>
              <w:jc w:val="right"/>
              <w:rPr>
                <w:sz w:val="20"/>
              </w:rPr>
            </w:pPr>
            <w:r w:rsidRPr="00E006F6">
              <w:rPr>
                <w:sz w:val="20"/>
              </w:rPr>
              <w:t>2.5</w:t>
            </w:r>
          </w:p>
        </w:tc>
        <w:tc>
          <w:tcPr>
            <w:tcW w:w="1134" w:type="dxa"/>
            <w:tcBorders>
              <w:top w:val="nil"/>
              <w:bottom w:val="single" w:sz="4" w:space="0" w:color="auto"/>
            </w:tcBorders>
            <w:shd w:val="clear" w:color="auto" w:fill="auto"/>
            <w:noWrap/>
            <w:vAlign w:val="center"/>
          </w:tcPr>
          <w:p w:rsidR="00E006F6" w:rsidRPr="00E006F6" w:rsidRDefault="00E006F6" w:rsidP="00E006F6">
            <w:pPr>
              <w:jc w:val="right"/>
              <w:rPr>
                <w:sz w:val="20"/>
              </w:rPr>
            </w:pPr>
            <w:r w:rsidRPr="00E006F6">
              <w:rPr>
                <w:sz w:val="20"/>
              </w:rPr>
              <w:t>0.0</w:t>
            </w:r>
          </w:p>
        </w:tc>
      </w:tr>
    </w:tbl>
    <w:p w:rsidR="00E006F6" w:rsidRDefault="00E006F6" w:rsidP="00C71D53">
      <w:pPr>
        <w:rPr>
          <w:szCs w:val="22"/>
        </w:rPr>
      </w:pPr>
    </w:p>
    <w:p w:rsidR="00272C98" w:rsidRDefault="00E006F6" w:rsidP="00E006F6">
      <w:pPr>
        <w:jc w:val="both"/>
        <w:rPr>
          <w:szCs w:val="22"/>
        </w:rPr>
      </w:pPr>
      <w:r>
        <w:rPr>
          <w:szCs w:val="22"/>
        </w:rPr>
        <w:t xml:space="preserve">Examination of the proportion of problem gamblers in each treatment group </w:t>
      </w:r>
      <w:r w:rsidR="00502628">
        <w:rPr>
          <w:szCs w:val="22"/>
        </w:rPr>
        <w:t>confirm</w:t>
      </w:r>
      <w:r w:rsidR="002904FC">
        <w:rPr>
          <w:szCs w:val="22"/>
        </w:rPr>
        <w:t>ed the above finding,</w:t>
      </w:r>
      <w:r w:rsidR="00502628">
        <w:rPr>
          <w:szCs w:val="22"/>
        </w:rPr>
        <w:t xml:space="preserve"> with a</w:t>
      </w:r>
      <w:r>
        <w:rPr>
          <w:szCs w:val="22"/>
        </w:rPr>
        <w:t xml:space="preserve"> greater percentage of problem gamblers ha</w:t>
      </w:r>
      <w:r w:rsidR="00502628">
        <w:rPr>
          <w:szCs w:val="22"/>
        </w:rPr>
        <w:t>ving</w:t>
      </w:r>
      <w:r>
        <w:rPr>
          <w:szCs w:val="22"/>
        </w:rPr>
        <w:t xml:space="preserve"> a current goal of quitting gambling (range 40% to 60%) compared with problem gamblers whose goal was to control their gambling (range 11% to 33%)</w:t>
      </w:r>
      <w:r w:rsidR="007625E6">
        <w:rPr>
          <w:szCs w:val="22"/>
        </w:rPr>
        <w:t xml:space="preserve"> (</w:t>
      </w:r>
      <w:r w:rsidR="007625E6">
        <w:rPr>
          <w:szCs w:val="22"/>
        </w:rPr>
        <w:fldChar w:fldCharType="begin"/>
      </w:r>
      <w:r w:rsidR="007625E6">
        <w:rPr>
          <w:szCs w:val="22"/>
        </w:rPr>
        <w:instrText xml:space="preserve"> REF _Ref402960658 \h </w:instrText>
      </w:r>
      <w:r w:rsidR="007625E6">
        <w:rPr>
          <w:szCs w:val="22"/>
        </w:rPr>
      </w:r>
      <w:r w:rsidR="007625E6">
        <w:rPr>
          <w:szCs w:val="22"/>
        </w:rPr>
        <w:fldChar w:fldCharType="separate"/>
      </w:r>
      <w:r w:rsidR="00A315D9" w:rsidRPr="00A134B4">
        <w:rPr>
          <w:szCs w:val="22"/>
        </w:rPr>
        <w:t xml:space="preserve">Table </w:t>
      </w:r>
      <w:r w:rsidR="00A315D9">
        <w:rPr>
          <w:noProof/>
          <w:szCs w:val="22"/>
        </w:rPr>
        <w:t>14</w:t>
      </w:r>
      <w:r w:rsidR="007625E6">
        <w:rPr>
          <w:szCs w:val="22"/>
        </w:rPr>
        <w:fldChar w:fldCharType="end"/>
      </w:r>
      <w:r w:rsidR="007625E6">
        <w:rPr>
          <w:szCs w:val="22"/>
        </w:rPr>
        <w:t>)</w:t>
      </w:r>
      <w:r>
        <w:rPr>
          <w:szCs w:val="22"/>
        </w:rPr>
        <w:t>.</w:t>
      </w:r>
    </w:p>
    <w:p w:rsidR="007625E6" w:rsidRDefault="007625E6" w:rsidP="008B4D09">
      <w:pPr>
        <w:pStyle w:val="Caption"/>
        <w:keepNext/>
        <w:keepLines/>
        <w:rPr>
          <w:sz w:val="22"/>
          <w:szCs w:val="22"/>
        </w:rPr>
      </w:pPr>
      <w:bookmarkStart w:id="118" w:name="_Ref402960658"/>
      <w:bookmarkStart w:id="119" w:name="_Toc430945636"/>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14</w:t>
      </w:r>
      <w:r w:rsidRPr="00A134B4">
        <w:rPr>
          <w:sz w:val="22"/>
          <w:szCs w:val="22"/>
        </w:rPr>
        <w:fldChar w:fldCharType="end"/>
      </w:r>
      <w:bookmarkEnd w:id="118"/>
      <w:r w:rsidRPr="00A134B4">
        <w:rPr>
          <w:sz w:val="22"/>
          <w:szCs w:val="22"/>
        </w:rPr>
        <w:t xml:space="preserve">: </w:t>
      </w:r>
      <w:r w:rsidR="00502628">
        <w:rPr>
          <w:sz w:val="22"/>
          <w:szCs w:val="22"/>
        </w:rPr>
        <w:t>Percentage of problem gamblers</w:t>
      </w:r>
      <w:r>
        <w:rPr>
          <w:sz w:val="22"/>
          <w:szCs w:val="22"/>
        </w:rPr>
        <w:t xml:space="preserve"> by current goal</w:t>
      </w:r>
      <w:bookmarkEnd w:id="119"/>
    </w:p>
    <w:tbl>
      <w:tblPr>
        <w:tblW w:w="0" w:type="auto"/>
        <w:tblInd w:w="93" w:type="dxa"/>
        <w:tblLook w:val="04A0" w:firstRow="1" w:lastRow="0" w:firstColumn="1" w:lastColumn="0" w:noHBand="0" w:noVBand="1"/>
      </w:tblPr>
      <w:tblGrid>
        <w:gridCol w:w="1633"/>
        <w:gridCol w:w="3202"/>
        <w:gridCol w:w="850"/>
        <w:gridCol w:w="709"/>
        <w:gridCol w:w="851"/>
        <w:gridCol w:w="1134"/>
      </w:tblGrid>
      <w:tr w:rsidR="007625E6" w:rsidRPr="00CF350D" w:rsidTr="009A5EDC">
        <w:tc>
          <w:tcPr>
            <w:tcW w:w="1633" w:type="dxa"/>
            <w:vMerge w:val="restart"/>
            <w:tcBorders>
              <w:top w:val="single" w:sz="4" w:space="0" w:color="auto"/>
            </w:tcBorders>
            <w:shd w:val="clear" w:color="auto" w:fill="auto"/>
            <w:noWrap/>
            <w:vAlign w:val="bottom"/>
          </w:tcPr>
          <w:p w:rsidR="007625E6" w:rsidRPr="00CF350D" w:rsidRDefault="007625E6" w:rsidP="008B4D09">
            <w:pPr>
              <w:keepNext/>
              <w:keepLines/>
              <w:spacing w:before="40" w:after="40"/>
              <w:rPr>
                <w:b/>
                <w:bCs/>
                <w:color w:val="000000"/>
                <w:sz w:val="20"/>
                <w:szCs w:val="20"/>
              </w:rPr>
            </w:pPr>
            <w:r>
              <w:rPr>
                <w:b/>
                <w:bCs/>
                <w:color w:val="000000"/>
                <w:sz w:val="20"/>
                <w:szCs w:val="20"/>
              </w:rPr>
              <w:t>Goal</w:t>
            </w:r>
          </w:p>
        </w:tc>
        <w:tc>
          <w:tcPr>
            <w:tcW w:w="3202" w:type="dxa"/>
            <w:tcBorders>
              <w:top w:val="single" w:sz="4" w:space="0" w:color="auto"/>
            </w:tcBorders>
          </w:tcPr>
          <w:p w:rsidR="007625E6" w:rsidRPr="00CF350D" w:rsidRDefault="007625E6" w:rsidP="008B4D09">
            <w:pPr>
              <w:keepNext/>
              <w:keepLines/>
              <w:spacing w:before="40" w:after="40"/>
              <w:jc w:val="center"/>
              <w:rPr>
                <w:b/>
                <w:bCs/>
                <w:color w:val="000000"/>
                <w:sz w:val="20"/>
                <w:szCs w:val="20"/>
              </w:rPr>
            </w:pPr>
          </w:p>
        </w:tc>
        <w:tc>
          <w:tcPr>
            <w:tcW w:w="3544" w:type="dxa"/>
            <w:gridSpan w:val="4"/>
            <w:tcBorders>
              <w:top w:val="single" w:sz="4" w:space="0" w:color="auto"/>
              <w:bottom w:val="single" w:sz="4" w:space="0" w:color="auto"/>
            </w:tcBorders>
            <w:shd w:val="clear" w:color="auto" w:fill="auto"/>
            <w:noWrap/>
            <w:vAlign w:val="center"/>
            <w:hideMark/>
          </w:tcPr>
          <w:p w:rsidR="007625E6" w:rsidRPr="00CF350D" w:rsidRDefault="007625E6" w:rsidP="008B4D09">
            <w:pPr>
              <w:keepNext/>
              <w:keepLines/>
              <w:spacing w:before="40" w:after="40"/>
              <w:jc w:val="center"/>
              <w:rPr>
                <w:b/>
                <w:bCs/>
                <w:color w:val="000000"/>
                <w:sz w:val="20"/>
                <w:szCs w:val="20"/>
              </w:rPr>
            </w:pPr>
            <w:r>
              <w:rPr>
                <w:b/>
                <w:bCs/>
                <w:color w:val="000000"/>
                <w:sz w:val="20"/>
                <w:szCs w:val="20"/>
              </w:rPr>
              <w:t>Group</w:t>
            </w:r>
          </w:p>
        </w:tc>
      </w:tr>
      <w:tr w:rsidR="007625E6" w:rsidRPr="00CF350D" w:rsidTr="009A5EDC">
        <w:tc>
          <w:tcPr>
            <w:tcW w:w="1633" w:type="dxa"/>
            <w:vMerge/>
            <w:tcBorders>
              <w:bottom w:val="single" w:sz="4" w:space="0" w:color="auto"/>
            </w:tcBorders>
            <w:shd w:val="clear" w:color="auto" w:fill="auto"/>
            <w:noWrap/>
            <w:vAlign w:val="bottom"/>
          </w:tcPr>
          <w:p w:rsidR="007625E6" w:rsidRPr="00CF350D" w:rsidRDefault="007625E6" w:rsidP="009A5EDC">
            <w:pPr>
              <w:spacing w:before="40" w:after="40"/>
              <w:rPr>
                <w:b/>
                <w:bCs/>
                <w:color w:val="000000"/>
                <w:sz w:val="20"/>
                <w:szCs w:val="20"/>
              </w:rPr>
            </w:pPr>
          </w:p>
        </w:tc>
        <w:tc>
          <w:tcPr>
            <w:tcW w:w="3202" w:type="dxa"/>
            <w:tcBorders>
              <w:bottom w:val="single" w:sz="4" w:space="0" w:color="auto"/>
            </w:tcBorders>
            <w:shd w:val="clear" w:color="auto" w:fill="FFFFFF" w:themeFill="background1"/>
          </w:tcPr>
          <w:p w:rsidR="007625E6" w:rsidRPr="00CF350D" w:rsidRDefault="007625E6" w:rsidP="009A5EDC">
            <w:pPr>
              <w:spacing w:before="40" w:after="40"/>
              <w:jc w:val="center"/>
              <w:rPr>
                <w:b/>
                <w:bCs/>
                <w:color w:val="000000"/>
                <w:sz w:val="20"/>
                <w:szCs w:val="20"/>
              </w:rPr>
            </w:pPr>
          </w:p>
        </w:tc>
        <w:tc>
          <w:tcPr>
            <w:tcW w:w="850" w:type="dxa"/>
            <w:tcBorders>
              <w:top w:val="single" w:sz="4" w:space="0" w:color="auto"/>
              <w:bottom w:val="single" w:sz="4" w:space="0" w:color="auto"/>
            </w:tcBorders>
            <w:shd w:val="clear" w:color="auto" w:fill="FFFFFF" w:themeFill="background1"/>
            <w:noWrap/>
            <w:vAlign w:val="center"/>
          </w:tcPr>
          <w:p w:rsidR="007625E6" w:rsidRPr="00CF350D" w:rsidRDefault="007625E6" w:rsidP="009A5EDC">
            <w:pPr>
              <w:spacing w:before="40" w:after="40"/>
              <w:jc w:val="right"/>
              <w:rPr>
                <w:b/>
                <w:bCs/>
                <w:color w:val="000000"/>
                <w:sz w:val="20"/>
                <w:szCs w:val="20"/>
              </w:rPr>
            </w:pPr>
            <w:r>
              <w:rPr>
                <w:b/>
                <w:bCs/>
                <w:color w:val="000000"/>
                <w:sz w:val="20"/>
                <w:szCs w:val="20"/>
              </w:rPr>
              <w:t>TAU</w:t>
            </w:r>
          </w:p>
        </w:tc>
        <w:tc>
          <w:tcPr>
            <w:tcW w:w="709" w:type="dxa"/>
            <w:tcBorders>
              <w:top w:val="single" w:sz="4" w:space="0" w:color="auto"/>
              <w:bottom w:val="single" w:sz="4" w:space="0" w:color="auto"/>
            </w:tcBorders>
            <w:shd w:val="clear" w:color="auto" w:fill="FFFFFF" w:themeFill="background1"/>
            <w:noWrap/>
            <w:vAlign w:val="center"/>
          </w:tcPr>
          <w:p w:rsidR="007625E6" w:rsidRPr="00CF350D" w:rsidRDefault="007625E6" w:rsidP="009A5EDC">
            <w:pPr>
              <w:spacing w:before="40" w:after="40"/>
              <w:jc w:val="right"/>
              <w:rPr>
                <w:b/>
                <w:bCs/>
                <w:color w:val="000000"/>
                <w:sz w:val="20"/>
                <w:szCs w:val="20"/>
              </w:rPr>
            </w:pPr>
            <w:r>
              <w:rPr>
                <w:b/>
                <w:bCs/>
                <w:color w:val="000000"/>
                <w:sz w:val="20"/>
                <w:szCs w:val="20"/>
              </w:rPr>
              <w:t>MI</w:t>
            </w:r>
          </w:p>
        </w:tc>
        <w:tc>
          <w:tcPr>
            <w:tcW w:w="851" w:type="dxa"/>
            <w:tcBorders>
              <w:top w:val="single" w:sz="4" w:space="0" w:color="auto"/>
              <w:bottom w:val="single" w:sz="4" w:space="0" w:color="auto"/>
            </w:tcBorders>
            <w:shd w:val="clear" w:color="auto" w:fill="FFFFFF" w:themeFill="background1"/>
            <w:noWrap/>
            <w:vAlign w:val="center"/>
          </w:tcPr>
          <w:p w:rsidR="007625E6" w:rsidRPr="00CF350D" w:rsidRDefault="007625E6" w:rsidP="009A5EDC">
            <w:pPr>
              <w:spacing w:before="40" w:after="40"/>
              <w:jc w:val="right"/>
              <w:rPr>
                <w:b/>
                <w:bCs/>
                <w:color w:val="000000"/>
                <w:sz w:val="20"/>
                <w:szCs w:val="20"/>
              </w:rPr>
            </w:pPr>
            <w:r>
              <w:rPr>
                <w:b/>
                <w:bCs/>
                <w:color w:val="000000"/>
                <w:sz w:val="20"/>
                <w:szCs w:val="20"/>
              </w:rPr>
              <w:t>MI+W</w:t>
            </w:r>
          </w:p>
        </w:tc>
        <w:tc>
          <w:tcPr>
            <w:tcW w:w="1134" w:type="dxa"/>
            <w:tcBorders>
              <w:top w:val="single" w:sz="4" w:space="0" w:color="auto"/>
              <w:bottom w:val="single" w:sz="4" w:space="0" w:color="auto"/>
            </w:tcBorders>
            <w:shd w:val="clear" w:color="auto" w:fill="FFFFFF" w:themeFill="background1"/>
            <w:noWrap/>
            <w:vAlign w:val="center"/>
          </w:tcPr>
          <w:p w:rsidR="007625E6" w:rsidRPr="00CF350D" w:rsidRDefault="007625E6" w:rsidP="009A5EDC">
            <w:pPr>
              <w:spacing w:before="40" w:after="40"/>
              <w:jc w:val="right"/>
              <w:rPr>
                <w:b/>
                <w:bCs/>
                <w:color w:val="000000"/>
                <w:sz w:val="20"/>
                <w:szCs w:val="20"/>
              </w:rPr>
            </w:pPr>
            <w:r>
              <w:rPr>
                <w:b/>
                <w:bCs/>
                <w:color w:val="000000"/>
                <w:sz w:val="20"/>
                <w:szCs w:val="20"/>
              </w:rPr>
              <w:t>MI+W+B</w:t>
            </w:r>
          </w:p>
        </w:tc>
      </w:tr>
      <w:tr w:rsidR="007625E6" w:rsidRPr="00CF350D" w:rsidTr="007625E6">
        <w:tc>
          <w:tcPr>
            <w:tcW w:w="1633" w:type="dxa"/>
            <w:tcBorders>
              <w:top w:val="single" w:sz="4" w:space="0" w:color="auto"/>
            </w:tcBorders>
            <w:shd w:val="clear" w:color="auto" w:fill="auto"/>
            <w:noWrap/>
            <w:vAlign w:val="center"/>
          </w:tcPr>
          <w:p w:rsidR="007625E6" w:rsidRPr="00F0241F" w:rsidRDefault="007625E6" w:rsidP="009A5EDC">
            <w:pPr>
              <w:spacing w:before="40" w:after="40"/>
              <w:rPr>
                <w:bCs/>
                <w:color w:val="000000"/>
                <w:sz w:val="20"/>
                <w:szCs w:val="20"/>
              </w:rPr>
            </w:pPr>
            <w:r>
              <w:rPr>
                <w:bCs/>
                <w:color w:val="000000"/>
                <w:sz w:val="20"/>
                <w:szCs w:val="20"/>
              </w:rPr>
              <w:t>Quit gambling</w:t>
            </w:r>
          </w:p>
        </w:tc>
        <w:tc>
          <w:tcPr>
            <w:tcW w:w="3202" w:type="dxa"/>
            <w:tcBorders>
              <w:top w:val="single" w:sz="4" w:space="0" w:color="auto"/>
            </w:tcBorders>
            <w:shd w:val="clear" w:color="auto" w:fill="auto"/>
            <w:vAlign w:val="center"/>
          </w:tcPr>
          <w:p w:rsidR="007625E6" w:rsidRPr="00CF350D" w:rsidRDefault="007625E6" w:rsidP="009A5EDC">
            <w:pPr>
              <w:spacing w:before="40" w:after="40"/>
              <w:rPr>
                <w:color w:val="000000"/>
                <w:sz w:val="20"/>
                <w:szCs w:val="20"/>
              </w:rPr>
            </w:pPr>
            <w:r>
              <w:rPr>
                <w:color w:val="000000"/>
                <w:sz w:val="20"/>
                <w:szCs w:val="20"/>
              </w:rPr>
              <w:t>n=69</w:t>
            </w:r>
          </w:p>
        </w:tc>
        <w:tc>
          <w:tcPr>
            <w:tcW w:w="850" w:type="dxa"/>
            <w:tcBorders>
              <w:top w:val="single" w:sz="4" w:space="0" w:color="auto"/>
            </w:tcBorders>
            <w:shd w:val="clear" w:color="auto" w:fill="auto"/>
            <w:noWrap/>
            <w:vAlign w:val="center"/>
          </w:tcPr>
          <w:p w:rsidR="007625E6" w:rsidRPr="007625E6" w:rsidRDefault="007625E6" w:rsidP="007625E6">
            <w:pPr>
              <w:jc w:val="right"/>
              <w:rPr>
                <w:sz w:val="20"/>
              </w:rPr>
            </w:pPr>
            <w:r w:rsidRPr="007625E6">
              <w:rPr>
                <w:sz w:val="20"/>
              </w:rPr>
              <w:t>68.2</w:t>
            </w:r>
          </w:p>
        </w:tc>
        <w:tc>
          <w:tcPr>
            <w:tcW w:w="709" w:type="dxa"/>
            <w:tcBorders>
              <w:top w:val="single" w:sz="4" w:space="0" w:color="auto"/>
            </w:tcBorders>
            <w:shd w:val="clear" w:color="auto" w:fill="auto"/>
            <w:noWrap/>
            <w:vAlign w:val="center"/>
          </w:tcPr>
          <w:p w:rsidR="007625E6" w:rsidRPr="007625E6" w:rsidRDefault="007625E6" w:rsidP="007625E6">
            <w:pPr>
              <w:jc w:val="right"/>
              <w:rPr>
                <w:sz w:val="20"/>
              </w:rPr>
            </w:pPr>
            <w:r w:rsidRPr="007625E6">
              <w:rPr>
                <w:sz w:val="20"/>
              </w:rPr>
              <w:t>52.9</w:t>
            </w:r>
          </w:p>
        </w:tc>
        <w:tc>
          <w:tcPr>
            <w:tcW w:w="851" w:type="dxa"/>
            <w:tcBorders>
              <w:top w:val="single" w:sz="4" w:space="0" w:color="auto"/>
            </w:tcBorders>
            <w:shd w:val="clear" w:color="auto" w:fill="auto"/>
            <w:noWrap/>
            <w:vAlign w:val="center"/>
          </w:tcPr>
          <w:p w:rsidR="007625E6" w:rsidRPr="007625E6" w:rsidRDefault="007625E6" w:rsidP="007625E6">
            <w:pPr>
              <w:jc w:val="right"/>
              <w:rPr>
                <w:sz w:val="20"/>
              </w:rPr>
            </w:pPr>
            <w:r w:rsidRPr="007625E6">
              <w:rPr>
                <w:sz w:val="20"/>
              </w:rPr>
              <w:t>66.7</w:t>
            </w:r>
          </w:p>
        </w:tc>
        <w:tc>
          <w:tcPr>
            <w:tcW w:w="1134" w:type="dxa"/>
            <w:tcBorders>
              <w:top w:val="single" w:sz="4" w:space="0" w:color="auto"/>
            </w:tcBorders>
            <w:shd w:val="clear" w:color="auto" w:fill="auto"/>
            <w:noWrap/>
            <w:vAlign w:val="center"/>
          </w:tcPr>
          <w:p w:rsidR="007625E6" w:rsidRPr="007625E6" w:rsidRDefault="007625E6" w:rsidP="007625E6">
            <w:pPr>
              <w:jc w:val="right"/>
              <w:rPr>
                <w:sz w:val="20"/>
              </w:rPr>
            </w:pPr>
            <w:r w:rsidRPr="007625E6">
              <w:rPr>
                <w:sz w:val="20"/>
              </w:rPr>
              <w:t>40.0</w:t>
            </w:r>
          </w:p>
        </w:tc>
      </w:tr>
      <w:tr w:rsidR="007625E6" w:rsidRPr="00CF350D" w:rsidTr="007625E6">
        <w:tc>
          <w:tcPr>
            <w:tcW w:w="1633" w:type="dxa"/>
            <w:tcBorders>
              <w:top w:val="nil"/>
              <w:bottom w:val="single" w:sz="4" w:space="0" w:color="auto"/>
            </w:tcBorders>
            <w:shd w:val="clear" w:color="auto" w:fill="auto"/>
            <w:noWrap/>
            <w:vAlign w:val="center"/>
          </w:tcPr>
          <w:p w:rsidR="007625E6" w:rsidRPr="00C17483" w:rsidRDefault="007625E6" w:rsidP="009A5EDC">
            <w:pPr>
              <w:spacing w:before="40" w:after="40"/>
              <w:rPr>
                <w:bCs/>
                <w:iCs/>
                <w:color w:val="000000"/>
                <w:sz w:val="20"/>
                <w:szCs w:val="20"/>
              </w:rPr>
            </w:pPr>
            <w:r>
              <w:rPr>
                <w:bCs/>
                <w:iCs/>
                <w:color w:val="000000"/>
                <w:sz w:val="20"/>
                <w:szCs w:val="20"/>
              </w:rPr>
              <w:t>Control gambling</w:t>
            </w:r>
          </w:p>
        </w:tc>
        <w:tc>
          <w:tcPr>
            <w:tcW w:w="3202" w:type="dxa"/>
            <w:tcBorders>
              <w:top w:val="nil"/>
              <w:bottom w:val="single" w:sz="4" w:space="0" w:color="auto"/>
            </w:tcBorders>
            <w:vAlign w:val="center"/>
          </w:tcPr>
          <w:p w:rsidR="007625E6" w:rsidRPr="00B014FF" w:rsidRDefault="007625E6" w:rsidP="009A5EDC">
            <w:pPr>
              <w:spacing w:before="40" w:after="40"/>
              <w:rPr>
                <w:iCs/>
                <w:color w:val="000000"/>
                <w:sz w:val="20"/>
                <w:szCs w:val="20"/>
              </w:rPr>
            </w:pPr>
            <w:r>
              <w:rPr>
                <w:color w:val="000000"/>
                <w:sz w:val="20"/>
                <w:szCs w:val="20"/>
              </w:rPr>
              <w:t>n=95</w:t>
            </w:r>
          </w:p>
        </w:tc>
        <w:tc>
          <w:tcPr>
            <w:tcW w:w="850" w:type="dxa"/>
            <w:tcBorders>
              <w:top w:val="nil"/>
              <w:bottom w:val="single" w:sz="4" w:space="0" w:color="auto"/>
            </w:tcBorders>
            <w:shd w:val="clear" w:color="auto" w:fill="auto"/>
            <w:noWrap/>
            <w:vAlign w:val="center"/>
          </w:tcPr>
          <w:p w:rsidR="007625E6" w:rsidRPr="007625E6" w:rsidRDefault="007625E6" w:rsidP="007625E6">
            <w:pPr>
              <w:jc w:val="right"/>
              <w:rPr>
                <w:sz w:val="20"/>
              </w:rPr>
            </w:pPr>
            <w:r w:rsidRPr="007625E6">
              <w:rPr>
                <w:sz w:val="20"/>
              </w:rPr>
              <w:t>27.3</w:t>
            </w:r>
          </w:p>
        </w:tc>
        <w:tc>
          <w:tcPr>
            <w:tcW w:w="709" w:type="dxa"/>
            <w:tcBorders>
              <w:top w:val="nil"/>
              <w:bottom w:val="single" w:sz="4" w:space="0" w:color="auto"/>
            </w:tcBorders>
            <w:shd w:val="clear" w:color="auto" w:fill="auto"/>
            <w:noWrap/>
            <w:vAlign w:val="center"/>
          </w:tcPr>
          <w:p w:rsidR="007625E6" w:rsidRPr="007625E6" w:rsidRDefault="007625E6" w:rsidP="007625E6">
            <w:pPr>
              <w:jc w:val="right"/>
              <w:rPr>
                <w:sz w:val="20"/>
              </w:rPr>
            </w:pPr>
            <w:r w:rsidRPr="007625E6">
              <w:rPr>
                <w:sz w:val="20"/>
              </w:rPr>
              <w:t>31.8</w:t>
            </w:r>
          </w:p>
        </w:tc>
        <w:tc>
          <w:tcPr>
            <w:tcW w:w="851" w:type="dxa"/>
            <w:tcBorders>
              <w:top w:val="nil"/>
              <w:bottom w:val="single" w:sz="4" w:space="0" w:color="auto"/>
            </w:tcBorders>
            <w:shd w:val="clear" w:color="auto" w:fill="auto"/>
            <w:noWrap/>
            <w:vAlign w:val="center"/>
          </w:tcPr>
          <w:p w:rsidR="007625E6" w:rsidRPr="007625E6" w:rsidRDefault="007625E6" w:rsidP="007625E6">
            <w:pPr>
              <w:jc w:val="right"/>
              <w:rPr>
                <w:sz w:val="20"/>
              </w:rPr>
            </w:pPr>
            <w:r w:rsidRPr="007625E6">
              <w:rPr>
                <w:sz w:val="20"/>
              </w:rPr>
              <w:t>33.3</w:t>
            </w:r>
          </w:p>
        </w:tc>
        <w:tc>
          <w:tcPr>
            <w:tcW w:w="1134" w:type="dxa"/>
            <w:tcBorders>
              <w:top w:val="nil"/>
              <w:bottom w:val="single" w:sz="4" w:space="0" w:color="auto"/>
            </w:tcBorders>
            <w:shd w:val="clear" w:color="auto" w:fill="auto"/>
            <w:noWrap/>
            <w:vAlign w:val="center"/>
          </w:tcPr>
          <w:p w:rsidR="007625E6" w:rsidRPr="007625E6" w:rsidRDefault="007625E6" w:rsidP="007625E6">
            <w:pPr>
              <w:jc w:val="right"/>
              <w:rPr>
                <w:sz w:val="20"/>
              </w:rPr>
            </w:pPr>
            <w:r w:rsidRPr="007625E6">
              <w:rPr>
                <w:sz w:val="20"/>
              </w:rPr>
              <w:t>11.1</w:t>
            </w:r>
          </w:p>
        </w:tc>
      </w:tr>
    </w:tbl>
    <w:p w:rsidR="00E006F6" w:rsidRPr="00A73CD0" w:rsidRDefault="00E006F6" w:rsidP="00E006F6">
      <w:pPr>
        <w:jc w:val="both"/>
        <w:rPr>
          <w:szCs w:val="22"/>
        </w:rPr>
      </w:pPr>
    </w:p>
    <w:p w:rsidR="00E006F6" w:rsidRPr="00A73CD0" w:rsidRDefault="00E006F6" w:rsidP="00C71D53">
      <w:pPr>
        <w:rPr>
          <w:szCs w:val="22"/>
        </w:rPr>
      </w:pPr>
    </w:p>
    <w:p w:rsidR="002D7A46" w:rsidRDefault="002D7A46" w:rsidP="00C71D53">
      <w:pPr>
        <w:rPr>
          <w:szCs w:val="22"/>
        </w:rPr>
      </w:pPr>
      <w:r w:rsidRPr="002D7A46">
        <w:rPr>
          <w:b/>
          <w:szCs w:val="22"/>
        </w:rPr>
        <w:t>Significant life events</w:t>
      </w:r>
    </w:p>
    <w:p w:rsidR="003C3941" w:rsidRPr="00A73CD0" w:rsidRDefault="003C3941" w:rsidP="00C71D53">
      <w:pPr>
        <w:rPr>
          <w:szCs w:val="22"/>
        </w:rPr>
      </w:pPr>
    </w:p>
    <w:p w:rsidR="0001388E" w:rsidRDefault="001D7149" w:rsidP="001D7149">
      <w:pPr>
        <w:jc w:val="both"/>
        <w:rPr>
          <w:szCs w:val="22"/>
        </w:rPr>
      </w:pPr>
      <w:r>
        <w:rPr>
          <w:szCs w:val="22"/>
        </w:rPr>
        <w:t xml:space="preserve">At the 36 month assessment, participants were asked to report if they had experienced a major (significant) life event in the previous two years.  The median PGSI score for participants by treatment group and </w:t>
      </w:r>
      <w:r w:rsidR="0091677F">
        <w:rPr>
          <w:szCs w:val="22"/>
        </w:rPr>
        <w:t xml:space="preserve">by life event is detailed in </w:t>
      </w:r>
      <w:r w:rsidR="0091677F">
        <w:rPr>
          <w:szCs w:val="22"/>
        </w:rPr>
        <w:fldChar w:fldCharType="begin"/>
      </w:r>
      <w:r w:rsidR="0091677F">
        <w:rPr>
          <w:szCs w:val="22"/>
        </w:rPr>
        <w:instrText xml:space="preserve"> REF _Ref402784622 \h </w:instrText>
      </w:r>
      <w:r w:rsidR="0091677F">
        <w:rPr>
          <w:szCs w:val="22"/>
        </w:rPr>
      </w:r>
      <w:r w:rsidR="0091677F">
        <w:rPr>
          <w:szCs w:val="22"/>
        </w:rPr>
        <w:fldChar w:fldCharType="separate"/>
      </w:r>
      <w:r w:rsidR="00A315D9" w:rsidRPr="00A134B4">
        <w:rPr>
          <w:szCs w:val="22"/>
        </w:rPr>
        <w:t xml:space="preserve">Table </w:t>
      </w:r>
      <w:r w:rsidR="00A315D9">
        <w:rPr>
          <w:noProof/>
          <w:szCs w:val="22"/>
        </w:rPr>
        <w:t>15</w:t>
      </w:r>
      <w:r w:rsidR="0091677F">
        <w:rPr>
          <w:szCs w:val="22"/>
        </w:rPr>
        <w:fldChar w:fldCharType="end"/>
      </w:r>
      <w:r w:rsidR="0091677F">
        <w:rPr>
          <w:szCs w:val="22"/>
        </w:rPr>
        <w:t xml:space="preserve">.  For some individual life events, the number of participants who had experienced that event was very small; thus results should be treated with caution.  </w:t>
      </w:r>
    </w:p>
    <w:p w:rsidR="0001388E" w:rsidRPr="00A73CD0" w:rsidRDefault="0001388E" w:rsidP="001D7149">
      <w:pPr>
        <w:jc w:val="both"/>
        <w:rPr>
          <w:szCs w:val="22"/>
        </w:rPr>
      </w:pPr>
    </w:p>
    <w:p w:rsidR="001D7149" w:rsidRDefault="0091677F" w:rsidP="001D7149">
      <w:pPr>
        <w:jc w:val="both"/>
        <w:rPr>
          <w:szCs w:val="22"/>
        </w:rPr>
      </w:pPr>
      <w:r>
        <w:rPr>
          <w:szCs w:val="22"/>
        </w:rPr>
        <w:t xml:space="preserve">For the majority of life events, no trends were apparent between participants who had experienced the event in comparison with those who had not.  However, there was an </w:t>
      </w:r>
      <w:r w:rsidR="002904FC">
        <w:rPr>
          <w:szCs w:val="22"/>
        </w:rPr>
        <w:t xml:space="preserve">overall </w:t>
      </w:r>
      <w:r>
        <w:rPr>
          <w:szCs w:val="22"/>
        </w:rPr>
        <w:t xml:space="preserve">indication </w:t>
      </w:r>
      <w:r w:rsidR="006C6CEB">
        <w:rPr>
          <w:szCs w:val="22"/>
        </w:rPr>
        <w:t xml:space="preserve">(experienced any major event) and </w:t>
      </w:r>
      <w:r>
        <w:rPr>
          <w:szCs w:val="22"/>
        </w:rPr>
        <w:t xml:space="preserve">for the following </w:t>
      </w:r>
      <w:r w:rsidR="006C6CEB">
        <w:rPr>
          <w:szCs w:val="22"/>
        </w:rPr>
        <w:t xml:space="preserve">specific </w:t>
      </w:r>
      <w:r>
        <w:rPr>
          <w:szCs w:val="22"/>
        </w:rPr>
        <w:t>life events, that participants who had experienced those events generally had slightly higher median PGSI scores than participants who had not experienced th</w:t>
      </w:r>
      <w:r w:rsidR="00D037F8">
        <w:rPr>
          <w:szCs w:val="22"/>
        </w:rPr>
        <w:t>os</w:t>
      </w:r>
      <w:r>
        <w:rPr>
          <w:szCs w:val="22"/>
        </w:rPr>
        <w:t>e event</w:t>
      </w:r>
      <w:r w:rsidR="00D037F8">
        <w:rPr>
          <w:szCs w:val="22"/>
        </w:rPr>
        <w:t>s</w:t>
      </w:r>
      <w:r>
        <w:rPr>
          <w:szCs w:val="22"/>
        </w:rPr>
        <w:t>:</w:t>
      </w:r>
      <w:r w:rsidR="00D037F8">
        <w:rPr>
          <w:szCs w:val="22"/>
        </w:rPr>
        <w:t xml:space="preserve"> divorce or </w:t>
      </w:r>
      <w:r>
        <w:rPr>
          <w:szCs w:val="22"/>
        </w:rPr>
        <w:t xml:space="preserve">separation, legal difficulties, </w:t>
      </w:r>
      <w:r w:rsidR="006C6CEB">
        <w:rPr>
          <w:szCs w:val="22"/>
        </w:rPr>
        <w:t>major injury or illness, increased number of argument</w:t>
      </w:r>
      <w:r w:rsidR="00D037F8">
        <w:rPr>
          <w:szCs w:val="22"/>
        </w:rPr>
        <w:t>s</w:t>
      </w:r>
      <w:r w:rsidR="006C6CEB">
        <w:rPr>
          <w:szCs w:val="22"/>
        </w:rPr>
        <w:t xml:space="preserve"> with someone close, mov</w:t>
      </w:r>
      <w:r w:rsidR="00D037F8">
        <w:rPr>
          <w:szCs w:val="22"/>
        </w:rPr>
        <w:t>ed</w:t>
      </w:r>
      <w:r w:rsidR="006C6CEB">
        <w:rPr>
          <w:szCs w:val="22"/>
        </w:rPr>
        <w:t xml:space="preserve"> city, major change in living or working conditions, </w:t>
      </w:r>
      <w:r w:rsidR="00D037F8">
        <w:rPr>
          <w:szCs w:val="22"/>
        </w:rPr>
        <w:t>and</w:t>
      </w:r>
      <w:r w:rsidR="006C6CEB">
        <w:rPr>
          <w:szCs w:val="22"/>
        </w:rPr>
        <w:t xml:space="preserve"> other significant event.</w:t>
      </w:r>
    </w:p>
    <w:p w:rsidR="007625E6" w:rsidRPr="00A73CD0" w:rsidRDefault="007625E6" w:rsidP="001D7149">
      <w:pPr>
        <w:jc w:val="both"/>
        <w:rPr>
          <w:szCs w:val="22"/>
        </w:rPr>
      </w:pPr>
    </w:p>
    <w:p w:rsidR="007625E6" w:rsidRDefault="007625E6" w:rsidP="007625E6">
      <w:pPr>
        <w:jc w:val="both"/>
        <w:rPr>
          <w:szCs w:val="22"/>
        </w:rPr>
      </w:pPr>
      <w:r>
        <w:rPr>
          <w:szCs w:val="22"/>
        </w:rPr>
        <w:t xml:space="preserve">Additional data pertaining to significant life events are shown in Appendix </w:t>
      </w:r>
      <w:r w:rsidR="0001388E">
        <w:rPr>
          <w:szCs w:val="22"/>
        </w:rPr>
        <w:t>7</w:t>
      </w:r>
      <w:r>
        <w:rPr>
          <w:szCs w:val="22"/>
        </w:rPr>
        <w:t xml:space="preserve">, </w:t>
      </w:r>
      <w:r>
        <w:rPr>
          <w:szCs w:val="22"/>
        </w:rPr>
        <w:fldChar w:fldCharType="begin"/>
      </w:r>
      <w:r>
        <w:rPr>
          <w:szCs w:val="22"/>
        </w:rPr>
        <w:instrText xml:space="preserve"> REF _Ref402791725 \h </w:instrText>
      </w:r>
      <w:r>
        <w:rPr>
          <w:szCs w:val="22"/>
        </w:rPr>
      </w:r>
      <w:r>
        <w:rPr>
          <w:szCs w:val="22"/>
        </w:rPr>
        <w:fldChar w:fldCharType="separate"/>
      </w:r>
      <w:r w:rsidR="00A315D9" w:rsidRPr="005C5770">
        <w:t xml:space="preserve">Table </w:t>
      </w:r>
      <w:r w:rsidR="00A315D9">
        <w:t>7</w:t>
      </w:r>
      <w:r w:rsidR="00A315D9" w:rsidRPr="005C5770">
        <w:t xml:space="preserve">: </w:t>
      </w:r>
      <w:r w:rsidR="00A315D9">
        <w:rPr>
          <w:noProof/>
        </w:rPr>
        <w:t>3</w:t>
      </w:r>
      <w:r>
        <w:rPr>
          <w:szCs w:val="22"/>
        </w:rPr>
        <w:fldChar w:fldCharType="end"/>
      </w:r>
      <w:r>
        <w:rPr>
          <w:szCs w:val="22"/>
        </w:rPr>
        <w:t>.</w:t>
      </w:r>
    </w:p>
    <w:p w:rsidR="001D7149" w:rsidRPr="00A73CD0" w:rsidRDefault="001D7149" w:rsidP="00C71D53">
      <w:pPr>
        <w:rPr>
          <w:szCs w:val="22"/>
        </w:rPr>
      </w:pPr>
    </w:p>
    <w:p w:rsidR="00020D0B" w:rsidRDefault="00020D0B" w:rsidP="0001388E">
      <w:pPr>
        <w:pStyle w:val="Caption"/>
        <w:keepNext/>
        <w:keepLines/>
        <w:rPr>
          <w:sz w:val="22"/>
          <w:szCs w:val="22"/>
        </w:rPr>
      </w:pPr>
      <w:bookmarkStart w:id="120" w:name="_Ref402784622"/>
      <w:bookmarkStart w:id="121" w:name="_Toc430945637"/>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15</w:t>
      </w:r>
      <w:r w:rsidRPr="00A134B4">
        <w:rPr>
          <w:sz w:val="22"/>
          <w:szCs w:val="22"/>
        </w:rPr>
        <w:fldChar w:fldCharType="end"/>
      </w:r>
      <w:bookmarkEnd w:id="120"/>
      <w:r w:rsidRPr="00A134B4">
        <w:rPr>
          <w:sz w:val="22"/>
          <w:szCs w:val="22"/>
        </w:rPr>
        <w:t xml:space="preserve">: </w:t>
      </w:r>
      <w:r>
        <w:rPr>
          <w:sz w:val="22"/>
          <w:szCs w:val="22"/>
        </w:rPr>
        <w:t>Median PGSI score by significant life events</w:t>
      </w:r>
      <w:bookmarkEnd w:id="121"/>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76"/>
        <w:gridCol w:w="618"/>
        <w:gridCol w:w="567"/>
        <w:gridCol w:w="790"/>
        <w:gridCol w:w="993"/>
        <w:gridCol w:w="576"/>
        <w:gridCol w:w="687"/>
        <w:gridCol w:w="621"/>
        <w:gridCol w:w="809"/>
        <w:gridCol w:w="992"/>
      </w:tblGrid>
      <w:tr w:rsidR="001D7149" w:rsidRPr="00D037F8" w:rsidTr="00A73CD0">
        <w:trPr>
          <w:tblHeader/>
        </w:trPr>
        <w:tc>
          <w:tcPr>
            <w:tcW w:w="1418" w:type="dxa"/>
            <w:vMerge w:val="restart"/>
            <w:tcBorders>
              <w:top w:val="single" w:sz="4" w:space="0" w:color="auto"/>
            </w:tcBorders>
            <w:noWrap/>
            <w:vAlign w:val="bottom"/>
            <w:hideMark/>
          </w:tcPr>
          <w:p w:rsidR="00020D0B" w:rsidRPr="00D037F8" w:rsidRDefault="00020D0B" w:rsidP="0001388E">
            <w:pPr>
              <w:keepNext/>
              <w:keepLines/>
              <w:spacing w:before="20" w:after="20"/>
              <w:rPr>
                <w:b/>
                <w:sz w:val="18"/>
                <w:szCs w:val="18"/>
              </w:rPr>
            </w:pPr>
            <w:r w:rsidRPr="00D037F8">
              <w:rPr>
                <w:b/>
                <w:sz w:val="18"/>
                <w:szCs w:val="18"/>
              </w:rPr>
              <w:t>Life event</w:t>
            </w:r>
          </w:p>
        </w:tc>
        <w:tc>
          <w:tcPr>
            <w:tcW w:w="3544" w:type="dxa"/>
            <w:gridSpan w:val="5"/>
            <w:tcBorders>
              <w:top w:val="single" w:sz="4" w:space="0" w:color="auto"/>
              <w:bottom w:val="single" w:sz="4" w:space="0" w:color="auto"/>
            </w:tcBorders>
            <w:noWrap/>
          </w:tcPr>
          <w:p w:rsidR="00020D0B" w:rsidRPr="00D037F8" w:rsidRDefault="00020D0B" w:rsidP="0001388E">
            <w:pPr>
              <w:keepNext/>
              <w:keepLines/>
              <w:spacing w:before="20" w:after="20"/>
              <w:jc w:val="center"/>
              <w:rPr>
                <w:b/>
                <w:sz w:val="18"/>
                <w:szCs w:val="18"/>
              </w:rPr>
            </w:pPr>
            <w:r w:rsidRPr="00D037F8">
              <w:rPr>
                <w:b/>
                <w:sz w:val="18"/>
                <w:szCs w:val="18"/>
              </w:rPr>
              <w:t xml:space="preserve">Life event in past two years - </w:t>
            </w:r>
            <w:r w:rsidR="002B5132" w:rsidRPr="00D037F8">
              <w:rPr>
                <w:b/>
                <w:sz w:val="18"/>
                <w:szCs w:val="18"/>
              </w:rPr>
              <w:t>No</w:t>
            </w:r>
          </w:p>
        </w:tc>
        <w:tc>
          <w:tcPr>
            <w:tcW w:w="3685" w:type="dxa"/>
            <w:gridSpan w:val="5"/>
            <w:tcBorders>
              <w:top w:val="single" w:sz="4" w:space="0" w:color="auto"/>
              <w:bottom w:val="single" w:sz="4" w:space="0" w:color="auto"/>
            </w:tcBorders>
            <w:noWrap/>
          </w:tcPr>
          <w:p w:rsidR="00020D0B" w:rsidRPr="00D037F8" w:rsidRDefault="00020D0B" w:rsidP="0001388E">
            <w:pPr>
              <w:keepNext/>
              <w:keepLines/>
              <w:spacing w:before="20" w:after="20"/>
              <w:jc w:val="center"/>
              <w:rPr>
                <w:b/>
                <w:sz w:val="18"/>
                <w:szCs w:val="18"/>
              </w:rPr>
            </w:pPr>
            <w:r w:rsidRPr="00D037F8">
              <w:rPr>
                <w:b/>
                <w:sz w:val="18"/>
                <w:szCs w:val="18"/>
              </w:rPr>
              <w:t xml:space="preserve">Life event in past two years - </w:t>
            </w:r>
            <w:r w:rsidR="002B5132" w:rsidRPr="00D037F8">
              <w:rPr>
                <w:b/>
                <w:sz w:val="18"/>
                <w:szCs w:val="18"/>
              </w:rPr>
              <w:t>Yes</w:t>
            </w:r>
          </w:p>
        </w:tc>
      </w:tr>
      <w:tr w:rsidR="00D037F8" w:rsidRPr="00D037F8" w:rsidTr="00A73CD0">
        <w:trPr>
          <w:tblHeader/>
        </w:trPr>
        <w:tc>
          <w:tcPr>
            <w:tcW w:w="1418" w:type="dxa"/>
            <w:vMerge/>
            <w:tcBorders>
              <w:bottom w:val="single" w:sz="4" w:space="0" w:color="auto"/>
            </w:tcBorders>
            <w:noWrap/>
            <w:hideMark/>
          </w:tcPr>
          <w:p w:rsidR="002B5132" w:rsidRPr="00D037F8" w:rsidRDefault="002B5132" w:rsidP="0001388E">
            <w:pPr>
              <w:keepNext/>
              <w:keepLines/>
              <w:spacing w:before="20" w:after="20"/>
              <w:rPr>
                <w:sz w:val="18"/>
                <w:szCs w:val="18"/>
              </w:rPr>
            </w:pPr>
          </w:p>
        </w:tc>
        <w:tc>
          <w:tcPr>
            <w:tcW w:w="576" w:type="dxa"/>
            <w:tcBorders>
              <w:top w:val="single" w:sz="4" w:space="0" w:color="auto"/>
              <w:bottom w:val="single" w:sz="4" w:space="0" w:color="auto"/>
            </w:tcBorders>
            <w:noWrap/>
            <w:vAlign w:val="center"/>
          </w:tcPr>
          <w:p w:rsidR="002B5132" w:rsidRPr="00D037F8" w:rsidRDefault="002B5132" w:rsidP="0001388E">
            <w:pPr>
              <w:keepNext/>
              <w:keepLines/>
              <w:spacing w:before="20" w:after="20"/>
              <w:jc w:val="right"/>
              <w:rPr>
                <w:b/>
                <w:i/>
                <w:sz w:val="18"/>
                <w:szCs w:val="18"/>
              </w:rPr>
            </w:pPr>
            <w:r w:rsidRPr="00D037F8">
              <w:rPr>
                <w:b/>
                <w:i/>
                <w:sz w:val="18"/>
                <w:szCs w:val="18"/>
              </w:rPr>
              <w:t>n</w:t>
            </w:r>
          </w:p>
        </w:tc>
        <w:tc>
          <w:tcPr>
            <w:tcW w:w="618" w:type="dxa"/>
            <w:tcBorders>
              <w:top w:val="single" w:sz="4" w:space="0" w:color="auto"/>
              <w:bottom w:val="single" w:sz="4" w:space="0" w:color="auto"/>
            </w:tcBorders>
            <w:noWrap/>
            <w:vAlign w:val="center"/>
          </w:tcPr>
          <w:p w:rsidR="002B5132" w:rsidRPr="00D037F8" w:rsidRDefault="002B5132" w:rsidP="0001388E">
            <w:pPr>
              <w:keepNext/>
              <w:keepLines/>
              <w:spacing w:before="20" w:after="20"/>
              <w:jc w:val="right"/>
              <w:rPr>
                <w:b/>
                <w:sz w:val="18"/>
                <w:szCs w:val="18"/>
              </w:rPr>
            </w:pPr>
            <w:r w:rsidRPr="00D037F8">
              <w:rPr>
                <w:b/>
                <w:sz w:val="18"/>
                <w:szCs w:val="18"/>
              </w:rPr>
              <w:t>TAU</w:t>
            </w:r>
          </w:p>
        </w:tc>
        <w:tc>
          <w:tcPr>
            <w:tcW w:w="567" w:type="dxa"/>
            <w:tcBorders>
              <w:top w:val="single" w:sz="4" w:space="0" w:color="auto"/>
              <w:bottom w:val="single" w:sz="4" w:space="0" w:color="auto"/>
            </w:tcBorders>
            <w:noWrap/>
            <w:vAlign w:val="center"/>
          </w:tcPr>
          <w:p w:rsidR="002B5132" w:rsidRPr="00D037F8" w:rsidRDefault="002B5132" w:rsidP="0001388E">
            <w:pPr>
              <w:keepNext/>
              <w:keepLines/>
              <w:spacing w:before="20" w:after="20"/>
              <w:jc w:val="right"/>
              <w:rPr>
                <w:b/>
                <w:sz w:val="18"/>
                <w:szCs w:val="18"/>
              </w:rPr>
            </w:pPr>
            <w:r w:rsidRPr="00D037F8">
              <w:rPr>
                <w:b/>
                <w:sz w:val="18"/>
                <w:szCs w:val="18"/>
              </w:rPr>
              <w:t>MI</w:t>
            </w:r>
          </w:p>
        </w:tc>
        <w:tc>
          <w:tcPr>
            <w:tcW w:w="790" w:type="dxa"/>
            <w:tcBorders>
              <w:top w:val="single" w:sz="4" w:space="0" w:color="auto"/>
              <w:bottom w:val="single" w:sz="4" w:space="0" w:color="auto"/>
            </w:tcBorders>
            <w:shd w:val="clear" w:color="auto" w:fill="auto"/>
            <w:noWrap/>
            <w:vAlign w:val="center"/>
          </w:tcPr>
          <w:p w:rsidR="002B5132" w:rsidRPr="00D037F8" w:rsidRDefault="002B5132" w:rsidP="0001388E">
            <w:pPr>
              <w:keepNext/>
              <w:keepLines/>
              <w:spacing w:before="20" w:after="20"/>
              <w:jc w:val="right"/>
              <w:rPr>
                <w:b/>
                <w:sz w:val="18"/>
                <w:szCs w:val="18"/>
              </w:rPr>
            </w:pPr>
            <w:r w:rsidRPr="00D037F8">
              <w:rPr>
                <w:b/>
                <w:sz w:val="18"/>
                <w:szCs w:val="18"/>
              </w:rPr>
              <w:t>MI+W</w:t>
            </w:r>
          </w:p>
        </w:tc>
        <w:tc>
          <w:tcPr>
            <w:tcW w:w="993" w:type="dxa"/>
            <w:tcBorders>
              <w:top w:val="single" w:sz="4" w:space="0" w:color="auto"/>
              <w:bottom w:val="single" w:sz="4" w:space="0" w:color="auto"/>
            </w:tcBorders>
            <w:shd w:val="clear" w:color="auto" w:fill="auto"/>
            <w:vAlign w:val="center"/>
          </w:tcPr>
          <w:p w:rsidR="002B5132" w:rsidRPr="00D037F8" w:rsidRDefault="002B5132" w:rsidP="0001388E">
            <w:pPr>
              <w:keepNext/>
              <w:keepLines/>
              <w:spacing w:before="20" w:after="20"/>
              <w:jc w:val="right"/>
              <w:rPr>
                <w:b/>
                <w:sz w:val="18"/>
                <w:szCs w:val="18"/>
              </w:rPr>
            </w:pPr>
            <w:r w:rsidRPr="00D037F8">
              <w:rPr>
                <w:b/>
                <w:sz w:val="18"/>
                <w:szCs w:val="18"/>
              </w:rPr>
              <w:t>MI+W+B</w:t>
            </w:r>
          </w:p>
        </w:tc>
        <w:tc>
          <w:tcPr>
            <w:tcW w:w="576" w:type="dxa"/>
            <w:tcBorders>
              <w:top w:val="single" w:sz="4" w:space="0" w:color="auto"/>
              <w:bottom w:val="single" w:sz="4" w:space="0" w:color="auto"/>
            </w:tcBorders>
            <w:shd w:val="clear" w:color="auto" w:fill="auto"/>
            <w:noWrap/>
            <w:vAlign w:val="center"/>
          </w:tcPr>
          <w:p w:rsidR="002B5132" w:rsidRPr="00D037F8" w:rsidRDefault="002B5132" w:rsidP="0001388E">
            <w:pPr>
              <w:keepNext/>
              <w:keepLines/>
              <w:spacing w:before="20" w:after="20"/>
              <w:jc w:val="right"/>
              <w:rPr>
                <w:b/>
                <w:i/>
                <w:sz w:val="18"/>
                <w:szCs w:val="18"/>
              </w:rPr>
            </w:pPr>
            <w:r w:rsidRPr="00D037F8">
              <w:rPr>
                <w:b/>
                <w:i/>
                <w:sz w:val="18"/>
                <w:szCs w:val="18"/>
              </w:rPr>
              <w:t>n</w:t>
            </w:r>
          </w:p>
        </w:tc>
        <w:tc>
          <w:tcPr>
            <w:tcW w:w="687" w:type="dxa"/>
            <w:tcBorders>
              <w:top w:val="single" w:sz="4" w:space="0" w:color="auto"/>
              <w:bottom w:val="single" w:sz="4" w:space="0" w:color="auto"/>
            </w:tcBorders>
            <w:shd w:val="clear" w:color="auto" w:fill="auto"/>
            <w:noWrap/>
            <w:vAlign w:val="center"/>
          </w:tcPr>
          <w:p w:rsidR="002B5132" w:rsidRPr="00D037F8" w:rsidRDefault="002B5132" w:rsidP="0001388E">
            <w:pPr>
              <w:keepNext/>
              <w:keepLines/>
              <w:spacing w:before="20" w:after="20"/>
              <w:jc w:val="right"/>
              <w:rPr>
                <w:b/>
                <w:sz w:val="18"/>
                <w:szCs w:val="18"/>
              </w:rPr>
            </w:pPr>
            <w:r w:rsidRPr="00D037F8">
              <w:rPr>
                <w:b/>
                <w:sz w:val="18"/>
                <w:szCs w:val="18"/>
              </w:rPr>
              <w:t>TAU</w:t>
            </w:r>
          </w:p>
        </w:tc>
        <w:tc>
          <w:tcPr>
            <w:tcW w:w="621" w:type="dxa"/>
            <w:tcBorders>
              <w:top w:val="single" w:sz="4" w:space="0" w:color="auto"/>
              <w:bottom w:val="single" w:sz="4" w:space="0" w:color="auto"/>
            </w:tcBorders>
            <w:shd w:val="clear" w:color="auto" w:fill="auto"/>
            <w:noWrap/>
            <w:vAlign w:val="center"/>
          </w:tcPr>
          <w:p w:rsidR="002B5132" w:rsidRPr="00D037F8" w:rsidRDefault="002B5132" w:rsidP="0001388E">
            <w:pPr>
              <w:keepNext/>
              <w:keepLines/>
              <w:spacing w:before="20" w:after="20"/>
              <w:jc w:val="right"/>
              <w:rPr>
                <w:b/>
                <w:sz w:val="18"/>
                <w:szCs w:val="18"/>
              </w:rPr>
            </w:pPr>
            <w:r w:rsidRPr="00D037F8">
              <w:rPr>
                <w:b/>
                <w:sz w:val="18"/>
                <w:szCs w:val="18"/>
              </w:rPr>
              <w:t>MI</w:t>
            </w:r>
          </w:p>
        </w:tc>
        <w:tc>
          <w:tcPr>
            <w:tcW w:w="809" w:type="dxa"/>
            <w:tcBorders>
              <w:top w:val="single" w:sz="4" w:space="0" w:color="auto"/>
              <w:bottom w:val="single" w:sz="4" w:space="0" w:color="auto"/>
            </w:tcBorders>
            <w:shd w:val="clear" w:color="auto" w:fill="auto"/>
            <w:noWrap/>
            <w:vAlign w:val="center"/>
          </w:tcPr>
          <w:p w:rsidR="002B5132" w:rsidRPr="00D037F8" w:rsidRDefault="002B5132" w:rsidP="0001388E">
            <w:pPr>
              <w:keepNext/>
              <w:keepLines/>
              <w:spacing w:before="20" w:after="20"/>
              <w:jc w:val="right"/>
              <w:rPr>
                <w:b/>
                <w:sz w:val="18"/>
                <w:szCs w:val="18"/>
              </w:rPr>
            </w:pPr>
            <w:r w:rsidRPr="00D037F8">
              <w:rPr>
                <w:b/>
                <w:sz w:val="18"/>
                <w:szCs w:val="18"/>
              </w:rPr>
              <w:t>MI+W</w:t>
            </w:r>
          </w:p>
        </w:tc>
        <w:tc>
          <w:tcPr>
            <w:tcW w:w="992" w:type="dxa"/>
            <w:tcBorders>
              <w:top w:val="single" w:sz="4" w:space="0" w:color="auto"/>
              <w:bottom w:val="single" w:sz="4" w:space="0" w:color="auto"/>
            </w:tcBorders>
            <w:shd w:val="clear" w:color="auto" w:fill="auto"/>
            <w:vAlign w:val="center"/>
          </w:tcPr>
          <w:p w:rsidR="002B5132" w:rsidRPr="00D037F8" w:rsidRDefault="002B5132" w:rsidP="0001388E">
            <w:pPr>
              <w:keepNext/>
              <w:keepLines/>
              <w:spacing w:before="20" w:after="20"/>
              <w:jc w:val="right"/>
              <w:rPr>
                <w:b/>
                <w:sz w:val="18"/>
                <w:szCs w:val="18"/>
              </w:rPr>
            </w:pPr>
            <w:r w:rsidRPr="00D037F8">
              <w:rPr>
                <w:b/>
                <w:sz w:val="18"/>
                <w:szCs w:val="18"/>
              </w:rPr>
              <w:t>MI+W+B</w:t>
            </w:r>
          </w:p>
        </w:tc>
      </w:tr>
      <w:tr w:rsidR="00D037F8" w:rsidRPr="00D037F8" w:rsidTr="00502628">
        <w:tc>
          <w:tcPr>
            <w:tcW w:w="1418" w:type="dxa"/>
            <w:tcBorders>
              <w:top w:val="single" w:sz="4" w:space="0" w:color="auto"/>
            </w:tcBorders>
            <w:vAlign w:val="center"/>
          </w:tcPr>
          <w:p w:rsidR="002B5132" w:rsidRPr="00D037F8" w:rsidRDefault="002B5132" w:rsidP="0001388E">
            <w:pPr>
              <w:keepNext/>
              <w:keepLines/>
              <w:spacing w:before="20" w:after="20"/>
              <w:rPr>
                <w:sz w:val="18"/>
                <w:szCs w:val="18"/>
              </w:rPr>
            </w:pPr>
            <w:r w:rsidRPr="00D037F8">
              <w:rPr>
                <w:b/>
                <w:sz w:val="18"/>
                <w:szCs w:val="18"/>
              </w:rPr>
              <w:t>Death</w:t>
            </w:r>
          </w:p>
        </w:tc>
        <w:tc>
          <w:tcPr>
            <w:tcW w:w="576" w:type="dxa"/>
            <w:tcBorders>
              <w:top w:val="single" w:sz="4" w:space="0" w:color="auto"/>
            </w:tcBorders>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102</w:t>
            </w:r>
          </w:p>
        </w:tc>
        <w:tc>
          <w:tcPr>
            <w:tcW w:w="618" w:type="dxa"/>
            <w:tcBorders>
              <w:top w:val="single" w:sz="4" w:space="0" w:color="auto"/>
            </w:tcBorders>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tcBorders>
              <w:top w:val="single" w:sz="4" w:space="0" w:color="auto"/>
            </w:tcBorders>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6.5</w:t>
            </w:r>
          </w:p>
        </w:tc>
        <w:tc>
          <w:tcPr>
            <w:tcW w:w="790" w:type="dxa"/>
            <w:tcBorders>
              <w:top w:val="single" w:sz="4" w:space="0" w:color="auto"/>
            </w:tcBorders>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993" w:type="dxa"/>
            <w:tcBorders>
              <w:top w:val="single" w:sz="4" w:space="0" w:color="auto"/>
            </w:tcBorders>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2.0</w:t>
            </w:r>
          </w:p>
        </w:tc>
        <w:tc>
          <w:tcPr>
            <w:tcW w:w="576" w:type="dxa"/>
            <w:tcBorders>
              <w:top w:val="single" w:sz="4" w:space="0" w:color="auto"/>
            </w:tcBorders>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67</w:t>
            </w:r>
          </w:p>
        </w:tc>
        <w:tc>
          <w:tcPr>
            <w:tcW w:w="687" w:type="dxa"/>
            <w:tcBorders>
              <w:top w:val="single" w:sz="4" w:space="0" w:color="auto"/>
            </w:tcBorders>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8.0</w:t>
            </w:r>
          </w:p>
        </w:tc>
        <w:tc>
          <w:tcPr>
            <w:tcW w:w="621" w:type="dxa"/>
            <w:tcBorders>
              <w:top w:val="single" w:sz="4" w:space="0" w:color="auto"/>
            </w:tcBorders>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809" w:type="dxa"/>
            <w:tcBorders>
              <w:top w:val="single" w:sz="4" w:space="0" w:color="auto"/>
            </w:tcBorders>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8.0</w:t>
            </w:r>
          </w:p>
        </w:tc>
        <w:tc>
          <w:tcPr>
            <w:tcW w:w="992" w:type="dxa"/>
            <w:tcBorders>
              <w:top w:val="single" w:sz="4" w:space="0" w:color="auto"/>
            </w:tcBorders>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r>
      <w:tr w:rsidR="00D037F8" w:rsidRPr="00D037F8" w:rsidTr="00502628">
        <w:tc>
          <w:tcPr>
            <w:tcW w:w="1418" w:type="dxa"/>
            <w:shd w:val="clear" w:color="auto" w:fill="D9D9D9" w:themeFill="background1" w:themeFillShade="D9"/>
            <w:vAlign w:val="center"/>
          </w:tcPr>
          <w:p w:rsidR="002B5132" w:rsidRPr="00D037F8" w:rsidRDefault="002B5132" w:rsidP="0001388E">
            <w:pPr>
              <w:keepNext/>
              <w:keepLines/>
              <w:spacing w:before="20" w:after="20"/>
              <w:rPr>
                <w:b/>
                <w:sz w:val="18"/>
                <w:szCs w:val="18"/>
              </w:rPr>
            </w:pPr>
            <w:r w:rsidRPr="00D037F8">
              <w:rPr>
                <w:b/>
                <w:sz w:val="18"/>
                <w:szCs w:val="18"/>
              </w:rPr>
              <w:t>Divorce/</w:t>
            </w:r>
          </w:p>
          <w:p w:rsidR="002B5132" w:rsidRPr="00D037F8" w:rsidRDefault="002B5132" w:rsidP="0001388E">
            <w:pPr>
              <w:keepNext/>
              <w:keepLines/>
              <w:spacing w:before="20" w:after="20"/>
              <w:rPr>
                <w:b/>
                <w:sz w:val="18"/>
                <w:szCs w:val="18"/>
              </w:rPr>
            </w:pPr>
            <w:r w:rsidRPr="00D037F8">
              <w:rPr>
                <w:b/>
                <w:sz w:val="18"/>
                <w:szCs w:val="18"/>
              </w:rPr>
              <w:t>separation</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133</w:t>
            </w:r>
          </w:p>
        </w:tc>
        <w:tc>
          <w:tcPr>
            <w:tcW w:w="618"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56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993"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36</w:t>
            </w:r>
          </w:p>
        </w:tc>
        <w:tc>
          <w:tcPr>
            <w:tcW w:w="68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12.0</w:t>
            </w:r>
          </w:p>
        </w:tc>
        <w:tc>
          <w:tcPr>
            <w:tcW w:w="621"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12.5</w:t>
            </w:r>
          </w:p>
        </w:tc>
        <w:tc>
          <w:tcPr>
            <w:tcW w:w="809"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992"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r>
      <w:tr w:rsidR="00D037F8" w:rsidRPr="00D037F8" w:rsidTr="00502628">
        <w:tc>
          <w:tcPr>
            <w:tcW w:w="1418" w:type="dxa"/>
            <w:shd w:val="clear" w:color="auto" w:fill="D9D9D9" w:themeFill="background1" w:themeFillShade="D9"/>
            <w:vAlign w:val="center"/>
          </w:tcPr>
          <w:p w:rsidR="002B5132" w:rsidRPr="00D037F8" w:rsidRDefault="002B5132" w:rsidP="0001388E">
            <w:pPr>
              <w:keepNext/>
              <w:keepLines/>
              <w:spacing w:before="20" w:after="20"/>
              <w:rPr>
                <w:b/>
                <w:sz w:val="18"/>
                <w:szCs w:val="18"/>
              </w:rPr>
            </w:pPr>
            <w:r w:rsidRPr="00D037F8">
              <w:rPr>
                <w:b/>
                <w:sz w:val="18"/>
                <w:szCs w:val="18"/>
              </w:rPr>
              <w:t>Legal difficulties</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146</w:t>
            </w:r>
          </w:p>
        </w:tc>
        <w:tc>
          <w:tcPr>
            <w:tcW w:w="618"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993"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23</w:t>
            </w:r>
          </w:p>
        </w:tc>
        <w:tc>
          <w:tcPr>
            <w:tcW w:w="68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8.5</w:t>
            </w:r>
          </w:p>
        </w:tc>
        <w:tc>
          <w:tcPr>
            <w:tcW w:w="621"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18.0</w:t>
            </w:r>
          </w:p>
        </w:tc>
        <w:tc>
          <w:tcPr>
            <w:tcW w:w="809"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992"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12.0</w:t>
            </w:r>
          </w:p>
        </w:tc>
      </w:tr>
      <w:tr w:rsidR="00D037F8" w:rsidRPr="00D037F8" w:rsidTr="00502628">
        <w:tc>
          <w:tcPr>
            <w:tcW w:w="1418" w:type="dxa"/>
            <w:shd w:val="clear" w:color="auto" w:fill="D9D9D9" w:themeFill="background1" w:themeFillShade="D9"/>
            <w:vAlign w:val="center"/>
          </w:tcPr>
          <w:p w:rsidR="002B5132" w:rsidRPr="00D037F8" w:rsidRDefault="002B5132" w:rsidP="0001388E">
            <w:pPr>
              <w:keepNext/>
              <w:keepLines/>
              <w:spacing w:before="20" w:after="20"/>
              <w:rPr>
                <w:b/>
                <w:sz w:val="18"/>
                <w:szCs w:val="18"/>
              </w:rPr>
            </w:pPr>
            <w:r w:rsidRPr="00D037F8">
              <w:rPr>
                <w:b/>
                <w:sz w:val="18"/>
                <w:szCs w:val="18"/>
              </w:rPr>
              <w:t>Injury/illness</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117</w:t>
            </w:r>
          </w:p>
        </w:tc>
        <w:tc>
          <w:tcPr>
            <w:tcW w:w="618"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5.0</w:t>
            </w:r>
          </w:p>
        </w:tc>
        <w:tc>
          <w:tcPr>
            <w:tcW w:w="56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2.5</w:t>
            </w:r>
          </w:p>
        </w:tc>
        <w:tc>
          <w:tcPr>
            <w:tcW w:w="790"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993"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0.5</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52</w:t>
            </w:r>
          </w:p>
        </w:tc>
        <w:tc>
          <w:tcPr>
            <w:tcW w:w="68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10.0</w:t>
            </w:r>
          </w:p>
        </w:tc>
        <w:tc>
          <w:tcPr>
            <w:tcW w:w="621"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809"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992"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r>
      <w:tr w:rsidR="00D037F8" w:rsidRPr="00D037F8" w:rsidTr="00502628">
        <w:tc>
          <w:tcPr>
            <w:tcW w:w="1418" w:type="dxa"/>
            <w:vAlign w:val="center"/>
          </w:tcPr>
          <w:p w:rsidR="002B5132" w:rsidRPr="00D037F8" w:rsidRDefault="002B5132" w:rsidP="0001388E">
            <w:pPr>
              <w:keepNext/>
              <w:keepLines/>
              <w:spacing w:before="20" w:after="20"/>
              <w:rPr>
                <w:b/>
                <w:sz w:val="18"/>
                <w:szCs w:val="18"/>
              </w:rPr>
            </w:pPr>
            <w:r w:rsidRPr="00D037F8">
              <w:rPr>
                <w:b/>
                <w:sz w:val="18"/>
                <w:szCs w:val="18"/>
              </w:rPr>
              <w:t>Became partnered</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137</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5.0</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1.5</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32</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8.5</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2.5</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13.0</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0.0</w:t>
            </w:r>
          </w:p>
        </w:tc>
      </w:tr>
      <w:tr w:rsidR="00D037F8" w:rsidRPr="00D037F8" w:rsidTr="00502628">
        <w:tc>
          <w:tcPr>
            <w:tcW w:w="1418" w:type="dxa"/>
            <w:vAlign w:val="center"/>
          </w:tcPr>
          <w:p w:rsidR="002B5132" w:rsidRPr="00D037F8" w:rsidRDefault="002B5132" w:rsidP="0001388E">
            <w:pPr>
              <w:keepNext/>
              <w:keepLines/>
              <w:spacing w:before="20" w:after="20"/>
              <w:rPr>
                <w:b/>
                <w:sz w:val="18"/>
                <w:szCs w:val="18"/>
              </w:rPr>
            </w:pPr>
            <w:r w:rsidRPr="00D037F8">
              <w:rPr>
                <w:b/>
                <w:sz w:val="18"/>
                <w:szCs w:val="18"/>
              </w:rPr>
              <w:t>Work trouble</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131</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38</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2.5</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r>
      <w:tr w:rsidR="00D037F8" w:rsidRPr="00D037F8" w:rsidTr="00502628">
        <w:tc>
          <w:tcPr>
            <w:tcW w:w="1418" w:type="dxa"/>
            <w:vAlign w:val="center"/>
          </w:tcPr>
          <w:p w:rsidR="002B5132" w:rsidRPr="00D037F8" w:rsidRDefault="002B5132" w:rsidP="0001388E">
            <w:pPr>
              <w:keepNext/>
              <w:keepLines/>
              <w:spacing w:before="20" w:after="20"/>
              <w:rPr>
                <w:b/>
                <w:sz w:val="18"/>
                <w:szCs w:val="18"/>
              </w:rPr>
            </w:pPr>
            <w:r w:rsidRPr="00D037F8">
              <w:rPr>
                <w:b/>
                <w:sz w:val="18"/>
                <w:szCs w:val="18"/>
              </w:rPr>
              <w:t>Retirement</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166</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5.5</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1.5</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3</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17.0</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0.0</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r>
      <w:tr w:rsidR="00D037F8" w:rsidRPr="00D037F8" w:rsidTr="00502628">
        <w:tc>
          <w:tcPr>
            <w:tcW w:w="1418" w:type="dxa"/>
            <w:vAlign w:val="center"/>
          </w:tcPr>
          <w:p w:rsidR="002B5132" w:rsidRPr="00D037F8" w:rsidRDefault="002B5132" w:rsidP="0001388E">
            <w:pPr>
              <w:keepNext/>
              <w:keepLines/>
              <w:spacing w:before="20" w:after="20"/>
              <w:rPr>
                <w:b/>
                <w:sz w:val="18"/>
                <w:szCs w:val="18"/>
              </w:rPr>
            </w:pPr>
            <w:r w:rsidRPr="00D037F8">
              <w:rPr>
                <w:b/>
                <w:sz w:val="18"/>
                <w:szCs w:val="18"/>
              </w:rPr>
              <w:t>Pregnancy/ new baby</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135</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2.0</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34</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5.5</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3.5</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0.0</w:t>
            </w:r>
          </w:p>
        </w:tc>
      </w:tr>
      <w:tr w:rsidR="00D037F8" w:rsidRPr="00D037F8" w:rsidTr="00502628">
        <w:tc>
          <w:tcPr>
            <w:tcW w:w="1418" w:type="dxa"/>
            <w:vAlign w:val="center"/>
          </w:tcPr>
          <w:p w:rsidR="002B5132" w:rsidRPr="00D037F8" w:rsidRDefault="002B5132" w:rsidP="0001388E">
            <w:pPr>
              <w:keepNext/>
              <w:keepLines/>
              <w:spacing w:before="20" w:after="20"/>
              <w:rPr>
                <w:b/>
                <w:sz w:val="18"/>
                <w:szCs w:val="18"/>
              </w:rPr>
            </w:pPr>
            <w:r w:rsidRPr="00D037F8">
              <w:rPr>
                <w:b/>
                <w:sz w:val="18"/>
                <w:szCs w:val="18"/>
              </w:rPr>
              <w:t>Financial change</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93</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6.5</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0.0</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76</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8.0</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0.0</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r>
      <w:tr w:rsidR="00D037F8" w:rsidRPr="00D037F8" w:rsidTr="00502628">
        <w:tc>
          <w:tcPr>
            <w:tcW w:w="1418" w:type="dxa"/>
            <w:vAlign w:val="center"/>
          </w:tcPr>
          <w:p w:rsidR="002B5132" w:rsidRPr="00D037F8" w:rsidRDefault="00D037F8" w:rsidP="0001388E">
            <w:pPr>
              <w:keepNext/>
              <w:keepLines/>
              <w:spacing w:before="20" w:after="20"/>
              <w:rPr>
                <w:b/>
                <w:sz w:val="18"/>
                <w:szCs w:val="18"/>
              </w:rPr>
            </w:pPr>
            <w:r>
              <w:rPr>
                <w:b/>
                <w:sz w:val="18"/>
                <w:szCs w:val="18"/>
              </w:rPr>
              <w:t>Mortgage/</w:t>
            </w:r>
            <w:r w:rsidR="002B5132" w:rsidRPr="00D037F8">
              <w:rPr>
                <w:b/>
                <w:sz w:val="18"/>
                <w:szCs w:val="18"/>
              </w:rPr>
              <w:t>loan</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137</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5.0</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32</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13.0</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1.5</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10.0</w:t>
            </w:r>
          </w:p>
        </w:tc>
      </w:tr>
      <w:tr w:rsidR="00D037F8" w:rsidRPr="00D037F8" w:rsidTr="00502628">
        <w:tc>
          <w:tcPr>
            <w:tcW w:w="1418" w:type="dxa"/>
            <w:shd w:val="clear" w:color="auto" w:fill="D9D9D9" w:themeFill="background1" w:themeFillShade="D9"/>
            <w:vAlign w:val="center"/>
          </w:tcPr>
          <w:p w:rsidR="002B5132" w:rsidRPr="00D037F8" w:rsidRDefault="002B5132" w:rsidP="0001388E">
            <w:pPr>
              <w:keepNext/>
              <w:keepLines/>
              <w:spacing w:before="20" w:after="20"/>
              <w:rPr>
                <w:b/>
                <w:sz w:val="18"/>
                <w:szCs w:val="18"/>
              </w:rPr>
            </w:pPr>
            <w:r w:rsidRPr="00D037F8">
              <w:rPr>
                <w:b/>
                <w:sz w:val="18"/>
                <w:szCs w:val="18"/>
              </w:rPr>
              <w:t>Increase in arguments</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125</w:t>
            </w:r>
          </w:p>
        </w:tc>
        <w:tc>
          <w:tcPr>
            <w:tcW w:w="618"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56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790"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c>
          <w:tcPr>
            <w:tcW w:w="993"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0.5</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44</w:t>
            </w:r>
          </w:p>
        </w:tc>
        <w:tc>
          <w:tcPr>
            <w:tcW w:w="68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15.0</w:t>
            </w:r>
          </w:p>
        </w:tc>
        <w:tc>
          <w:tcPr>
            <w:tcW w:w="621"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13.0</w:t>
            </w:r>
          </w:p>
        </w:tc>
        <w:tc>
          <w:tcPr>
            <w:tcW w:w="809"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8.0</w:t>
            </w:r>
          </w:p>
        </w:tc>
        <w:tc>
          <w:tcPr>
            <w:tcW w:w="992"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11.0</w:t>
            </w:r>
          </w:p>
        </w:tc>
      </w:tr>
      <w:tr w:rsidR="00D037F8" w:rsidRPr="00D037F8" w:rsidTr="00502628">
        <w:tc>
          <w:tcPr>
            <w:tcW w:w="1418" w:type="dxa"/>
            <w:vAlign w:val="center"/>
          </w:tcPr>
          <w:p w:rsidR="002B5132" w:rsidRPr="00D037F8" w:rsidRDefault="002B5132" w:rsidP="0001388E">
            <w:pPr>
              <w:keepNext/>
              <w:keepLines/>
              <w:spacing w:before="20" w:after="20"/>
              <w:rPr>
                <w:b/>
                <w:sz w:val="18"/>
                <w:szCs w:val="18"/>
              </w:rPr>
            </w:pPr>
            <w:r w:rsidRPr="00D037F8">
              <w:rPr>
                <w:b/>
                <w:sz w:val="18"/>
                <w:szCs w:val="18"/>
              </w:rPr>
              <w:t>Moved house</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107</w:t>
            </w:r>
          </w:p>
        </w:tc>
        <w:tc>
          <w:tcPr>
            <w:tcW w:w="618"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56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4.5</w:t>
            </w:r>
          </w:p>
        </w:tc>
        <w:tc>
          <w:tcPr>
            <w:tcW w:w="790"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c>
          <w:tcPr>
            <w:tcW w:w="993"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0.5</w:t>
            </w:r>
          </w:p>
        </w:tc>
        <w:tc>
          <w:tcPr>
            <w:tcW w:w="576" w:type="dxa"/>
            <w:shd w:val="clear" w:color="auto" w:fill="auto"/>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62</w:t>
            </w:r>
          </w:p>
        </w:tc>
        <w:tc>
          <w:tcPr>
            <w:tcW w:w="687"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621"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809" w:type="dxa"/>
            <w:shd w:val="clear" w:color="auto" w:fill="auto"/>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992" w:type="dxa"/>
            <w:shd w:val="clear" w:color="auto" w:fill="auto"/>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5.0</w:t>
            </w:r>
          </w:p>
        </w:tc>
      </w:tr>
      <w:tr w:rsidR="00D037F8" w:rsidRPr="00D037F8" w:rsidTr="00502628">
        <w:tc>
          <w:tcPr>
            <w:tcW w:w="1418" w:type="dxa"/>
            <w:shd w:val="clear" w:color="auto" w:fill="D9D9D9" w:themeFill="background1" w:themeFillShade="D9"/>
            <w:vAlign w:val="center"/>
          </w:tcPr>
          <w:p w:rsidR="002B5132" w:rsidRPr="00D037F8" w:rsidRDefault="002B5132" w:rsidP="0001388E">
            <w:pPr>
              <w:keepNext/>
              <w:keepLines/>
              <w:spacing w:before="20" w:after="20"/>
              <w:rPr>
                <w:b/>
                <w:sz w:val="18"/>
                <w:szCs w:val="18"/>
              </w:rPr>
            </w:pPr>
            <w:r w:rsidRPr="00D037F8">
              <w:rPr>
                <w:b/>
                <w:sz w:val="18"/>
                <w:szCs w:val="18"/>
              </w:rPr>
              <w:t>Moved city</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144</w:t>
            </w:r>
          </w:p>
        </w:tc>
        <w:tc>
          <w:tcPr>
            <w:tcW w:w="618"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56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4.0</w:t>
            </w:r>
          </w:p>
        </w:tc>
        <w:tc>
          <w:tcPr>
            <w:tcW w:w="993"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25</w:t>
            </w:r>
          </w:p>
        </w:tc>
        <w:tc>
          <w:tcPr>
            <w:tcW w:w="68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11.0</w:t>
            </w:r>
          </w:p>
        </w:tc>
        <w:tc>
          <w:tcPr>
            <w:tcW w:w="621"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809"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14.0</w:t>
            </w:r>
          </w:p>
        </w:tc>
        <w:tc>
          <w:tcPr>
            <w:tcW w:w="992"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8.0</w:t>
            </w:r>
          </w:p>
        </w:tc>
      </w:tr>
      <w:tr w:rsidR="00D037F8" w:rsidRPr="00D037F8" w:rsidTr="00A73CD0">
        <w:tc>
          <w:tcPr>
            <w:tcW w:w="1418" w:type="dxa"/>
            <w:shd w:val="clear" w:color="auto" w:fill="D9D9D9" w:themeFill="background1" w:themeFillShade="D9"/>
            <w:vAlign w:val="center"/>
          </w:tcPr>
          <w:p w:rsidR="002B5132" w:rsidRPr="00D037F8" w:rsidRDefault="006C6CEB" w:rsidP="0001388E">
            <w:pPr>
              <w:keepNext/>
              <w:keepLines/>
              <w:spacing w:before="20" w:after="20"/>
              <w:rPr>
                <w:b/>
                <w:sz w:val="18"/>
                <w:szCs w:val="18"/>
              </w:rPr>
            </w:pPr>
            <w:r w:rsidRPr="00D037F8">
              <w:rPr>
                <w:b/>
                <w:sz w:val="18"/>
                <w:szCs w:val="18"/>
              </w:rPr>
              <w:t>C</w:t>
            </w:r>
            <w:r w:rsidR="002B5132" w:rsidRPr="00D037F8">
              <w:rPr>
                <w:b/>
                <w:sz w:val="18"/>
                <w:szCs w:val="18"/>
              </w:rPr>
              <w:t>hange</w:t>
            </w:r>
            <w:r w:rsidRPr="00D037F8">
              <w:rPr>
                <w:b/>
                <w:sz w:val="18"/>
                <w:szCs w:val="18"/>
              </w:rPr>
              <w:t xml:space="preserve"> in living/working conditions</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85</w:t>
            </w:r>
          </w:p>
        </w:tc>
        <w:tc>
          <w:tcPr>
            <w:tcW w:w="618"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6.0</w:t>
            </w:r>
          </w:p>
        </w:tc>
        <w:tc>
          <w:tcPr>
            <w:tcW w:w="56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790"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c>
          <w:tcPr>
            <w:tcW w:w="993"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1.0</w:t>
            </w:r>
          </w:p>
        </w:tc>
        <w:tc>
          <w:tcPr>
            <w:tcW w:w="576" w:type="dxa"/>
            <w:shd w:val="clear" w:color="auto" w:fill="D9D9D9" w:themeFill="background1" w:themeFillShade="D9"/>
            <w:noWrap/>
            <w:vAlign w:val="center"/>
          </w:tcPr>
          <w:p w:rsidR="002B5132" w:rsidRPr="00D037F8" w:rsidRDefault="001D7149" w:rsidP="0001388E">
            <w:pPr>
              <w:keepNext/>
              <w:keepLines/>
              <w:adjustRightInd w:val="0"/>
              <w:spacing w:before="60" w:after="60"/>
              <w:jc w:val="right"/>
              <w:rPr>
                <w:i/>
                <w:color w:val="000000"/>
                <w:sz w:val="18"/>
                <w:szCs w:val="18"/>
              </w:rPr>
            </w:pPr>
            <w:r w:rsidRPr="00D037F8">
              <w:rPr>
                <w:i/>
                <w:color w:val="000000"/>
                <w:sz w:val="18"/>
                <w:szCs w:val="18"/>
              </w:rPr>
              <w:t>84</w:t>
            </w:r>
          </w:p>
        </w:tc>
        <w:tc>
          <w:tcPr>
            <w:tcW w:w="687"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621"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7.0</w:t>
            </w:r>
          </w:p>
        </w:tc>
        <w:tc>
          <w:tcPr>
            <w:tcW w:w="809" w:type="dxa"/>
            <w:shd w:val="clear" w:color="auto" w:fill="D9D9D9" w:themeFill="background1" w:themeFillShade="D9"/>
            <w:noWrap/>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9.0</w:t>
            </w:r>
          </w:p>
        </w:tc>
        <w:tc>
          <w:tcPr>
            <w:tcW w:w="992" w:type="dxa"/>
            <w:shd w:val="clear" w:color="auto" w:fill="D9D9D9" w:themeFill="background1" w:themeFillShade="D9"/>
            <w:vAlign w:val="center"/>
          </w:tcPr>
          <w:p w:rsidR="002B5132" w:rsidRPr="00D037F8" w:rsidRDefault="002B5132" w:rsidP="0001388E">
            <w:pPr>
              <w:keepNext/>
              <w:keepLines/>
              <w:adjustRightInd w:val="0"/>
              <w:spacing w:before="60" w:after="60"/>
              <w:jc w:val="right"/>
              <w:rPr>
                <w:color w:val="000000"/>
                <w:sz w:val="18"/>
                <w:szCs w:val="18"/>
              </w:rPr>
            </w:pPr>
            <w:r w:rsidRPr="00D037F8">
              <w:rPr>
                <w:color w:val="000000"/>
                <w:sz w:val="18"/>
                <w:szCs w:val="18"/>
              </w:rPr>
              <w:t>3.0</w:t>
            </w:r>
          </w:p>
        </w:tc>
      </w:tr>
      <w:tr w:rsidR="00D037F8" w:rsidRPr="00D037F8" w:rsidTr="00A73CD0">
        <w:tc>
          <w:tcPr>
            <w:tcW w:w="1418" w:type="dxa"/>
            <w:tcBorders>
              <w:bottom w:val="single" w:sz="4" w:space="0" w:color="auto"/>
            </w:tcBorders>
            <w:vAlign w:val="center"/>
          </w:tcPr>
          <w:p w:rsidR="002B5132" w:rsidRPr="00D037F8" w:rsidRDefault="002B5132" w:rsidP="00502628">
            <w:pPr>
              <w:spacing w:before="20" w:after="20"/>
              <w:rPr>
                <w:b/>
                <w:sz w:val="18"/>
                <w:szCs w:val="18"/>
              </w:rPr>
            </w:pPr>
            <w:r w:rsidRPr="00D037F8">
              <w:rPr>
                <w:b/>
                <w:sz w:val="18"/>
                <w:szCs w:val="18"/>
              </w:rPr>
              <w:t>Earthquake</w:t>
            </w:r>
          </w:p>
        </w:tc>
        <w:tc>
          <w:tcPr>
            <w:tcW w:w="576" w:type="dxa"/>
            <w:tcBorders>
              <w:bottom w:val="single" w:sz="4" w:space="0" w:color="auto"/>
            </w:tcBorders>
            <w:shd w:val="clear" w:color="auto" w:fill="auto"/>
            <w:noWrap/>
            <w:vAlign w:val="center"/>
          </w:tcPr>
          <w:p w:rsidR="002B5132" w:rsidRPr="00D037F8" w:rsidRDefault="001D7149" w:rsidP="00502628">
            <w:pPr>
              <w:keepNext/>
              <w:adjustRightInd w:val="0"/>
              <w:spacing w:before="60" w:after="60"/>
              <w:jc w:val="right"/>
              <w:rPr>
                <w:i/>
                <w:color w:val="000000"/>
                <w:sz w:val="18"/>
                <w:szCs w:val="18"/>
              </w:rPr>
            </w:pPr>
            <w:r w:rsidRPr="00D037F8">
              <w:rPr>
                <w:i/>
                <w:color w:val="000000"/>
                <w:sz w:val="18"/>
                <w:szCs w:val="18"/>
              </w:rPr>
              <w:t>140</w:t>
            </w:r>
          </w:p>
        </w:tc>
        <w:tc>
          <w:tcPr>
            <w:tcW w:w="618" w:type="dxa"/>
            <w:tcBorders>
              <w:bottom w:val="single" w:sz="4" w:space="0" w:color="auto"/>
            </w:tcBorders>
            <w:shd w:val="clear" w:color="auto" w:fill="auto"/>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7.0</w:t>
            </w:r>
          </w:p>
        </w:tc>
        <w:tc>
          <w:tcPr>
            <w:tcW w:w="567" w:type="dxa"/>
            <w:tcBorders>
              <w:bottom w:val="single" w:sz="4" w:space="0" w:color="auto"/>
            </w:tcBorders>
            <w:shd w:val="clear" w:color="auto" w:fill="auto"/>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4.0</w:t>
            </w:r>
          </w:p>
        </w:tc>
        <w:tc>
          <w:tcPr>
            <w:tcW w:w="790" w:type="dxa"/>
            <w:tcBorders>
              <w:bottom w:val="single" w:sz="4" w:space="0" w:color="auto"/>
            </w:tcBorders>
            <w:shd w:val="clear" w:color="auto" w:fill="auto"/>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5.5</w:t>
            </w:r>
          </w:p>
        </w:tc>
        <w:tc>
          <w:tcPr>
            <w:tcW w:w="993" w:type="dxa"/>
            <w:tcBorders>
              <w:bottom w:val="single" w:sz="4" w:space="0" w:color="auto"/>
            </w:tcBorders>
            <w:shd w:val="clear" w:color="auto" w:fill="auto"/>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1.0</w:t>
            </w:r>
          </w:p>
        </w:tc>
        <w:tc>
          <w:tcPr>
            <w:tcW w:w="576" w:type="dxa"/>
            <w:tcBorders>
              <w:bottom w:val="single" w:sz="4" w:space="0" w:color="auto"/>
            </w:tcBorders>
            <w:shd w:val="clear" w:color="auto" w:fill="auto"/>
            <w:noWrap/>
            <w:vAlign w:val="center"/>
          </w:tcPr>
          <w:p w:rsidR="002B5132" w:rsidRPr="00D037F8" w:rsidRDefault="001D7149" w:rsidP="00502628">
            <w:pPr>
              <w:keepNext/>
              <w:adjustRightInd w:val="0"/>
              <w:spacing w:before="60" w:after="60"/>
              <w:jc w:val="right"/>
              <w:rPr>
                <w:i/>
                <w:color w:val="000000"/>
                <w:sz w:val="18"/>
                <w:szCs w:val="18"/>
              </w:rPr>
            </w:pPr>
            <w:r w:rsidRPr="00D037F8">
              <w:rPr>
                <w:i/>
                <w:color w:val="000000"/>
                <w:sz w:val="18"/>
                <w:szCs w:val="18"/>
              </w:rPr>
              <w:t>29</w:t>
            </w:r>
          </w:p>
        </w:tc>
        <w:tc>
          <w:tcPr>
            <w:tcW w:w="687" w:type="dxa"/>
            <w:tcBorders>
              <w:bottom w:val="single" w:sz="4" w:space="0" w:color="auto"/>
            </w:tcBorders>
            <w:shd w:val="clear" w:color="auto" w:fill="auto"/>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11.0</w:t>
            </w:r>
          </w:p>
        </w:tc>
        <w:tc>
          <w:tcPr>
            <w:tcW w:w="621" w:type="dxa"/>
            <w:tcBorders>
              <w:bottom w:val="single" w:sz="4" w:space="0" w:color="auto"/>
            </w:tcBorders>
            <w:shd w:val="clear" w:color="auto" w:fill="auto"/>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0.0</w:t>
            </w:r>
          </w:p>
        </w:tc>
        <w:tc>
          <w:tcPr>
            <w:tcW w:w="809" w:type="dxa"/>
            <w:tcBorders>
              <w:bottom w:val="single" w:sz="4" w:space="0" w:color="auto"/>
            </w:tcBorders>
            <w:shd w:val="clear" w:color="auto" w:fill="auto"/>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2.0</w:t>
            </w:r>
          </w:p>
        </w:tc>
        <w:tc>
          <w:tcPr>
            <w:tcW w:w="992" w:type="dxa"/>
            <w:tcBorders>
              <w:bottom w:val="single" w:sz="4" w:space="0" w:color="auto"/>
            </w:tcBorders>
            <w:shd w:val="clear" w:color="auto" w:fill="auto"/>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4.0</w:t>
            </w:r>
          </w:p>
        </w:tc>
      </w:tr>
      <w:tr w:rsidR="00D037F8" w:rsidRPr="00D037F8" w:rsidTr="00A73CD0">
        <w:tc>
          <w:tcPr>
            <w:tcW w:w="1418" w:type="dxa"/>
            <w:tcBorders>
              <w:top w:val="single" w:sz="4" w:space="0" w:color="auto"/>
            </w:tcBorders>
            <w:shd w:val="clear" w:color="auto" w:fill="D9D9D9" w:themeFill="background1" w:themeFillShade="D9"/>
            <w:vAlign w:val="center"/>
          </w:tcPr>
          <w:p w:rsidR="002B5132" w:rsidRPr="00D037F8" w:rsidRDefault="002B5132" w:rsidP="00502628">
            <w:pPr>
              <w:spacing w:before="20" w:after="20"/>
              <w:rPr>
                <w:b/>
                <w:sz w:val="18"/>
                <w:szCs w:val="18"/>
              </w:rPr>
            </w:pPr>
            <w:r w:rsidRPr="00D037F8">
              <w:rPr>
                <w:b/>
                <w:sz w:val="18"/>
                <w:szCs w:val="18"/>
              </w:rPr>
              <w:t>Other event</w:t>
            </w:r>
          </w:p>
        </w:tc>
        <w:tc>
          <w:tcPr>
            <w:tcW w:w="576" w:type="dxa"/>
            <w:tcBorders>
              <w:top w:val="single" w:sz="4" w:space="0" w:color="auto"/>
            </w:tcBorders>
            <w:shd w:val="clear" w:color="auto" w:fill="D9D9D9" w:themeFill="background1" w:themeFillShade="D9"/>
            <w:noWrap/>
            <w:vAlign w:val="center"/>
          </w:tcPr>
          <w:p w:rsidR="002B5132" w:rsidRPr="00D037F8" w:rsidRDefault="001D7149" w:rsidP="00502628">
            <w:pPr>
              <w:keepNext/>
              <w:adjustRightInd w:val="0"/>
              <w:spacing w:before="60" w:after="60"/>
              <w:jc w:val="right"/>
              <w:rPr>
                <w:i/>
                <w:color w:val="000000"/>
                <w:sz w:val="18"/>
                <w:szCs w:val="18"/>
              </w:rPr>
            </w:pPr>
            <w:r w:rsidRPr="00D037F8">
              <w:rPr>
                <w:i/>
                <w:color w:val="000000"/>
                <w:sz w:val="18"/>
                <w:szCs w:val="18"/>
              </w:rPr>
              <w:t>151</w:t>
            </w:r>
          </w:p>
        </w:tc>
        <w:tc>
          <w:tcPr>
            <w:tcW w:w="618" w:type="dxa"/>
            <w:tcBorders>
              <w:top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7.0</w:t>
            </w:r>
          </w:p>
        </w:tc>
        <w:tc>
          <w:tcPr>
            <w:tcW w:w="567" w:type="dxa"/>
            <w:tcBorders>
              <w:top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3.0</w:t>
            </w:r>
          </w:p>
        </w:tc>
        <w:tc>
          <w:tcPr>
            <w:tcW w:w="790" w:type="dxa"/>
            <w:tcBorders>
              <w:top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4.0</w:t>
            </w:r>
          </w:p>
        </w:tc>
        <w:tc>
          <w:tcPr>
            <w:tcW w:w="993" w:type="dxa"/>
            <w:tcBorders>
              <w:top w:val="single" w:sz="4" w:space="0" w:color="auto"/>
            </w:tcBorders>
            <w:shd w:val="clear" w:color="auto" w:fill="D9D9D9" w:themeFill="background1" w:themeFillShade="D9"/>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1.0</w:t>
            </w:r>
          </w:p>
        </w:tc>
        <w:tc>
          <w:tcPr>
            <w:tcW w:w="576" w:type="dxa"/>
            <w:tcBorders>
              <w:top w:val="single" w:sz="4" w:space="0" w:color="auto"/>
            </w:tcBorders>
            <w:shd w:val="clear" w:color="auto" w:fill="D9D9D9" w:themeFill="background1" w:themeFillShade="D9"/>
            <w:noWrap/>
            <w:vAlign w:val="center"/>
          </w:tcPr>
          <w:p w:rsidR="002B5132" w:rsidRPr="00D037F8" w:rsidRDefault="001D7149" w:rsidP="00502628">
            <w:pPr>
              <w:keepNext/>
              <w:adjustRightInd w:val="0"/>
              <w:spacing w:before="60" w:after="60"/>
              <w:jc w:val="right"/>
              <w:rPr>
                <w:i/>
                <w:color w:val="000000"/>
                <w:sz w:val="18"/>
                <w:szCs w:val="18"/>
              </w:rPr>
            </w:pPr>
            <w:r w:rsidRPr="00D037F8">
              <w:rPr>
                <w:i/>
                <w:color w:val="000000"/>
                <w:sz w:val="18"/>
                <w:szCs w:val="18"/>
              </w:rPr>
              <w:t>18</w:t>
            </w:r>
          </w:p>
        </w:tc>
        <w:tc>
          <w:tcPr>
            <w:tcW w:w="687" w:type="dxa"/>
            <w:tcBorders>
              <w:top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6.0</w:t>
            </w:r>
          </w:p>
        </w:tc>
        <w:tc>
          <w:tcPr>
            <w:tcW w:w="621" w:type="dxa"/>
            <w:tcBorders>
              <w:top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8.0</w:t>
            </w:r>
          </w:p>
        </w:tc>
        <w:tc>
          <w:tcPr>
            <w:tcW w:w="809" w:type="dxa"/>
            <w:tcBorders>
              <w:top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10.0</w:t>
            </w:r>
          </w:p>
        </w:tc>
        <w:tc>
          <w:tcPr>
            <w:tcW w:w="992" w:type="dxa"/>
            <w:tcBorders>
              <w:top w:val="single" w:sz="4" w:space="0" w:color="auto"/>
            </w:tcBorders>
            <w:shd w:val="clear" w:color="auto" w:fill="D9D9D9" w:themeFill="background1" w:themeFillShade="D9"/>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9.0</w:t>
            </w:r>
          </w:p>
        </w:tc>
      </w:tr>
      <w:tr w:rsidR="00D037F8" w:rsidRPr="00D037F8" w:rsidTr="00502628">
        <w:tc>
          <w:tcPr>
            <w:tcW w:w="1418" w:type="dxa"/>
            <w:tcBorders>
              <w:bottom w:val="single" w:sz="4" w:space="0" w:color="auto"/>
            </w:tcBorders>
            <w:shd w:val="clear" w:color="auto" w:fill="D9D9D9" w:themeFill="background1" w:themeFillShade="D9"/>
            <w:vAlign w:val="center"/>
          </w:tcPr>
          <w:p w:rsidR="002B5132" w:rsidRPr="00D037F8" w:rsidRDefault="002B5132" w:rsidP="00502628">
            <w:pPr>
              <w:spacing w:before="20" w:after="20"/>
              <w:rPr>
                <w:b/>
                <w:sz w:val="18"/>
                <w:szCs w:val="18"/>
              </w:rPr>
            </w:pPr>
            <w:r w:rsidRPr="00D037F8">
              <w:rPr>
                <w:b/>
                <w:sz w:val="18"/>
                <w:szCs w:val="18"/>
              </w:rPr>
              <w:t>Any event</w:t>
            </w:r>
          </w:p>
        </w:tc>
        <w:tc>
          <w:tcPr>
            <w:tcW w:w="576" w:type="dxa"/>
            <w:tcBorders>
              <w:bottom w:val="single" w:sz="4" w:space="0" w:color="auto"/>
            </w:tcBorders>
            <w:shd w:val="clear" w:color="auto" w:fill="D9D9D9" w:themeFill="background1" w:themeFillShade="D9"/>
            <w:noWrap/>
            <w:vAlign w:val="center"/>
          </w:tcPr>
          <w:p w:rsidR="002B5132" w:rsidRPr="00D037F8" w:rsidRDefault="001D7149" w:rsidP="00502628">
            <w:pPr>
              <w:keepNext/>
              <w:adjustRightInd w:val="0"/>
              <w:spacing w:before="60" w:after="60"/>
              <w:jc w:val="right"/>
              <w:rPr>
                <w:i/>
                <w:color w:val="000000"/>
                <w:sz w:val="18"/>
                <w:szCs w:val="18"/>
              </w:rPr>
            </w:pPr>
            <w:r w:rsidRPr="00D037F8">
              <w:rPr>
                <w:i/>
                <w:color w:val="000000"/>
                <w:sz w:val="18"/>
                <w:szCs w:val="18"/>
              </w:rPr>
              <w:t>18</w:t>
            </w:r>
          </w:p>
        </w:tc>
        <w:tc>
          <w:tcPr>
            <w:tcW w:w="618" w:type="dxa"/>
            <w:tcBorders>
              <w:bottom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10.5</w:t>
            </w:r>
          </w:p>
        </w:tc>
        <w:tc>
          <w:tcPr>
            <w:tcW w:w="567" w:type="dxa"/>
            <w:tcBorders>
              <w:bottom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1.0</w:t>
            </w:r>
          </w:p>
        </w:tc>
        <w:tc>
          <w:tcPr>
            <w:tcW w:w="790" w:type="dxa"/>
            <w:tcBorders>
              <w:bottom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0.0</w:t>
            </w:r>
          </w:p>
        </w:tc>
        <w:tc>
          <w:tcPr>
            <w:tcW w:w="993" w:type="dxa"/>
            <w:tcBorders>
              <w:bottom w:val="single" w:sz="4" w:space="0" w:color="auto"/>
            </w:tcBorders>
            <w:shd w:val="clear" w:color="auto" w:fill="D9D9D9" w:themeFill="background1" w:themeFillShade="D9"/>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0.5</w:t>
            </w:r>
          </w:p>
        </w:tc>
        <w:tc>
          <w:tcPr>
            <w:tcW w:w="576" w:type="dxa"/>
            <w:tcBorders>
              <w:bottom w:val="single" w:sz="4" w:space="0" w:color="auto"/>
            </w:tcBorders>
            <w:shd w:val="clear" w:color="auto" w:fill="D9D9D9" w:themeFill="background1" w:themeFillShade="D9"/>
            <w:noWrap/>
            <w:vAlign w:val="center"/>
          </w:tcPr>
          <w:p w:rsidR="002B5132" w:rsidRPr="00D037F8" w:rsidRDefault="001D7149" w:rsidP="00502628">
            <w:pPr>
              <w:keepNext/>
              <w:adjustRightInd w:val="0"/>
              <w:spacing w:before="60" w:after="60"/>
              <w:jc w:val="right"/>
              <w:rPr>
                <w:i/>
                <w:color w:val="000000"/>
                <w:sz w:val="18"/>
                <w:szCs w:val="18"/>
              </w:rPr>
            </w:pPr>
            <w:r w:rsidRPr="00D037F8">
              <w:rPr>
                <w:i/>
                <w:color w:val="000000"/>
                <w:sz w:val="18"/>
                <w:szCs w:val="18"/>
              </w:rPr>
              <w:t>151</w:t>
            </w:r>
          </w:p>
        </w:tc>
        <w:tc>
          <w:tcPr>
            <w:tcW w:w="687" w:type="dxa"/>
            <w:tcBorders>
              <w:bottom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7.0</w:t>
            </w:r>
          </w:p>
        </w:tc>
        <w:tc>
          <w:tcPr>
            <w:tcW w:w="621" w:type="dxa"/>
            <w:tcBorders>
              <w:bottom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4.0</w:t>
            </w:r>
          </w:p>
        </w:tc>
        <w:tc>
          <w:tcPr>
            <w:tcW w:w="809" w:type="dxa"/>
            <w:tcBorders>
              <w:bottom w:val="single" w:sz="4" w:space="0" w:color="auto"/>
            </w:tcBorders>
            <w:shd w:val="clear" w:color="auto" w:fill="D9D9D9" w:themeFill="background1" w:themeFillShade="D9"/>
            <w:noWrap/>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5.5</w:t>
            </w:r>
          </w:p>
        </w:tc>
        <w:tc>
          <w:tcPr>
            <w:tcW w:w="992" w:type="dxa"/>
            <w:tcBorders>
              <w:bottom w:val="single" w:sz="4" w:space="0" w:color="auto"/>
            </w:tcBorders>
            <w:shd w:val="clear" w:color="auto" w:fill="D9D9D9" w:themeFill="background1" w:themeFillShade="D9"/>
            <w:vAlign w:val="center"/>
          </w:tcPr>
          <w:p w:rsidR="002B5132" w:rsidRPr="00D037F8" w:rsidRDefault="002B5132" w:rsidP="00502628">
            <w:pPr>
              <w:keepNext/>
              <w:adjustRightInd w:val="0"/>
              <w:spacing w:before="60" w:after="60"/>
              <w:jc w:val="right"/>
              <w:rPr>
                <w:color w:val="000000"/>
                <w:sz w:val="18"/>
                <w:szCs w:val="18"/>
              </w:rPr>
            </w:pPr>
            <w:r w:rsidRPr="00D037F8">
              <w:rPr>
                <w:color w:val="000000"/>
                <w:sz w:val="18"/>
                <w:szCs w:val="18"/>
              </w:rPr>
              <w:t>2.0</w:t>
            </w:r>
          </w:p>
        </w:tc>
      </w:tr>
    </w:tbl>
    <w:p w:rsidR="00E261E5" w:rsidRDefault="00E261E5" w:rsidP="00FC17E9">
      <w:pPr>
        <w:jc w:val="both"/>
        <w:rPr>
          <w:szCs w:val="22"/>
        </w:rPr>
      </w:pPr>
    </w:p>
    <w:p w:rsidR="00FC17E9" w:rsidRDefault="00FC17E9" w:rsidP="00FC17E9">
      <w:pPr>
        <w:jc w:val="both"/>
        <w:rPr>
          <w:szCs w:val="22"/>
        </w:rPr>
      </w:pPr>
      <w:r>
        <w:rPr>
          <w:szCs w:val="22"/>
        </w:rPr>
        <w:t>Examination of the proportion of problem gamblers in each treatment group confirm</w:t>
      </w:r>
      <w:r w:rsidR="002904FC">
        <w:rPr>
          <w:szCs w:val="22"/>
        </w:rPr>
        <w:t>ed the above finding,</w:t>
      </w:r>
      <w:r>
        <w:rPr>
          <w:szCs w:val="22"/>
        </w:rPr>
        <w:t xml:space="preserve"> with a greater percentage of problem gamblers experiencing the significant life events listed in the previous paragraph, in comparison with the percentage of problem gamblers who had no</w:t>
      </w:r>
      <w:r w:rsidR="002A1FFD">
        <w:rPr>
          <w:szCs w:val="22"/>
        </w:rPr>
        <w:t>t</w:t>
      </w:r>
      <w:r>
        <w:rPr>
          <w:szCs w:val="22"/>
        </w:rPr>
        <w:t xml:space="preserve"> experienced those events in the prior two years (</w:t>
      </w:r>
      <w:r>
        <w:rPr>
          <w:szCs w:val="22"/>
        </w:rPr>
        <w:fldChar w:fldCharType="begin"/>
      </w:r>
      <w:r>
        <w:rPr>
          <w:szCs w:val="22"/>
        </w:rPr>
        <w:instrText xml:space="preserve"> REF _Ref402963670 \h </w:instrText>
      </w:r>
      <w:r>
        <w:rPr>
          <w:szCs w:val="22"/>
        </w:rPr>
      </w:r>
      <w:r>
        <w:rPr>
          <w:szCs w:val="22"/>
        </w:rPr>
        <w:fldChar w:fldCharType="separate"/>
      </w:r>
      <w:r w:rsidR="00A315D9" w:rsidRPr="00A134B4">
        <w:rPr>
          <w:szCs w:val="22"/>
        </w:rPr>
        <w:t xml:space="preserve">Table </w:t>
      </w:r>
      <w:r w:rsidR="00A315D9">
        <w:rPr>
          <w:noProof/>
          <w:szCs w:val="22"/>
        </w:rPr>
        <w:t>16</w:t>
      </w:r>
      <w:r>
        <w:rPr>
          <w:szCs w:val="22"/>
        </w:rPr>
        <w:fldChar w:fldCharType="end"/>
      </w:r>
      <w:r>
        <w:rPr>
          <w:szCs w:val="22"/>
        </w:rPr>
        <w:t xml:space="preserve">).  However, as detailed previously, for some individual life events, the number of participants who had experienced that event was very small and results should be treated with caution. </w:t>
      </w:r>
    </w:p>
    <w:p w:rsidR="00020D0B" w:rsidRDefault="00020D0B" w:rsidP="00C71D53">
      <w:pPr>
        <w:rPr>
          <w:szCs w:val="22"/>
        </w:rPr>
      </w:pPr>
    </w:p>
    <w:p w:rsidR="00502628" w:rsidRDefault="00502628" w:rsidP="0001388E">
      <w:pPr>
        <w:pStyle w:val="Caption"/>
        <w:keepNext/>
        <w:keepLines/>
        <w:rPr>
          <w:sz w:val="22"/>
          <w:szCs w:val="22"/>
        </w:rPr>
      </w:pPr>
      <w:bookmarkStart w:id="122" w:name="_Ref402963670"/>
      <w:bookmarkStart w:id="123" w:name="_Toc430945638"/>
      <w:r w:rsidRPr="00A134B4">
        <w:rPr>
          <w:sz w:val="22"/>
          <w:szCs w:val="22"/>
        </w:rPr>
        <w:t xml:space="preserve">Table </w:t>
      </w:r>
      <w:r w:rsidRPr="00A134B4">
        <w:rPr>
          <w:sz w:val="22"/>
          <w:szCs w:val="22"/>
        </w:rPr>
        <w:fldChar w:fldCharType="begin"/>
      </w:r>
      <w:r w:rsidRPr="00A134B4">
        <w:rPr>
          <w:sz w:val="22"/>
          <w:szCs w:val="22"/>
        </w:rPr>
        <w:instrText xml:space="preserve"> SEQ Table \* ARABIC </w:instrText>
      </w:r>
      <w:r w:rsidRPr="00A134B4">
        <w:rPr>
          <w:sz w:val="22"/>
          <w:szCs w:val="22"/>
        </w:rPr>
        <w:fldChar w:fldCharType="separate"/>
      </w:r>
      <w:r w:rsidR="00A315D9">
        <w:rPr>
          <w:noProof/>
          <w:sz w:val="22"/>
          <w:szCs w:val="22"/>
        </w:rPr>
        <w:t>16</w:t>
      </w:r>
      <w:r w:rsidRPr="00A134B4">
        <w:rPr>
          <w:sz w:val="22"/>
          <w:szCs w:val="22"/>
        </w:rPr>
        <w:fldChar w:fldCharType="end"/>
      </w:r>
      <w:bookmarkEnd w:id="122"/>
      <w:r w:rsidRPr="00A134B4">
        <w:rPr>
          <w:sz w:val="22"/>
          <w:szCs w:val="22"/>
        </w:rPr>
        <w:t xml:space="preserve">: </w:t>
      </w:r>
      <w:r w:rsidR="003F7AEB">
        <w:rPr>
          <w:sz w:val="22"/>
          <w:szCs w:val="22"/>
        </w:rPr>
        <w:t xml:space="preserve">Percentage </w:t>
      </w:r>
      <w:r>
        <w:rPr>
          <w:sz w:val="22"/>
          <w:szCs w:val="22"/>
        </w:rPr>
        <w:t>of problem gamblers by significant life events</w:t>
      </w:r>
      <w:bookmarkEnd w:id="123"/>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67"/>
        <w:gridCol w:w="769"/>
        <w:gridCol w:w="567"/>
        <w:gridCol w:w="790"/>
        <w:gridCol w:w="993"/>
        <w:gridCol w:w="576"/>
        <w:gridCol w:w="687"/>
        <w:gridCol w:w="621"/>
        <w:gridCol w:w="809"/>
        <w:gridCol w:w="992"/>
      </w:tblGrid>
      <w:tr w:rsidR="00502628" w:rsidRPr="00D037F8" w:rsidTr="00613F06">
        <w:tc>
          <w:tcPr>
            <w:tcW w:w="1276" w:type="dxa"/>
            <w:vMerge w:val="restart"/>
            <w:tcBorders>
              <w:top w:val="single" w:sz="4" w:space="0" w:color="auto"/>
            </w:tcBorders>
            <w:noWrap/>
            <w:vAlign w:val="bottom"/>
            <w:hideMark/>
          </w:tcPr>
          <w:p w:rsidR="00502628" w:rsidRPr="00D037F8" w:rsidRDefault="00502628" w:rsidP="0001388E">
            <w:pPr>
              <w:keepNext/>
              <w:keepLines/>
              <w:spacing w:before="20" w:after="20"/>
              <w:rPr>
                <w:b/>
                <w:sz w:val="18"/>
                <w:szCs w:val="18"/>
              </w:rPr>
            </w:pPr>
            <w:r w:rsidRPr="00D037F8">
              <w:rPr>
                <w:b/>
                <w:sz w:val="18"/>
                <w:szCs w:val="18"/>
              </w:rPr>
              <w:t>Life event</w:t>
            </w:r>
          </w:p>
        </w:tc>
        <w:tc>
          <w:tcPr>
            <w:tcW w:w="3686" w:type="dxa"/>
            <w:gridSpan w:val="5"/>
            <w:tcBorders>
              <w:top w:val="single" w:sz="4" w:space="0" w:color="auto"/>
              <w:bottom w:val="single" w:sz="4" w:space="0" w:color="auto"/>
            </w:tcBorders>
            <w:noWrap/>
          </w:tcPr>
          <w:p w:rsidR="00502628" w:rsidRPr="00D037F8" w:rsidRDefault="00502628" w:rsidP="0001388E">
            <w:pPr>
              <w:keepNext/>
              <w:keepLines/>
              <w:spacing w:before="20" w:after="20"/>
              <w:jc w:val="center"/>
              <w:rPr>
                <w:b/>
                <w:sz w:val="18"/>
                <w:szCs w:val="18"/>
              </w:rPr>
            </w:pPr>
            <w:r w:rsidRPr="00D037F8">
              <w:rPr>
                <w:b/>
                <w:sz w:val="18"/>
                <w:szCs w:val="18"/>
              </w:rPr>
              <w:t>Life event in past two years - No</w:t>
            </w:r>
          </w:p>
        </w:tc>
        <w:tc>
          <w:tcPr>
            <w:tcW w:w="3685" w:type="dxa"/>
            <w:gridSpan w:val="5"/>
            <w:tcBorders>
              <w:top w:val="single" w:sz="4" w:space="0" w:color="auto"/>
              <w:bottom w:val="single" w:sz="4" w:space="0" w:color="auto"/>
            </w:tcBorders>
            <w:noWrap/>
          </w:tcPr>
          <w:p w:rsidR="00502628" w:rsidRPr="00D037F8" w:rsidRDefault="00502628" w:rsidP="0001388E">
            <w:pPr>
              <w:keepNext/>
              <w:keepLines/>
              <w:spacing w:before="20" w:after="20"/>
              <w:jc w:val="center"/>
              <w:rPr>
                <w:b/>
                <w:sz w:val="18"/>
                <w:szCs w:val="18"/>
              </w:rPr>
            </w:pPr>
            <w:r w:rsidRPr="00D037F8">
              <w:rPr>
                <w:b/>
                <w:sz w:val="18"/>
                <w:szCs w:val="18"/>
              </w:rPr>
              <w:t>Life event in past two years - Yes</w:t>
            </w:r>
          </w:p>
        </w:tc>
      </w:tr>
      <w:tr w:rsidR="00502628" w:rsidRPr="00D037F8" w:rsidTr="00613F06">
        <w:tc>
          <w:tcPr>
            <w:tcW w:w="1276" w:type="dxa"/>
            <w:vMerge/>
            <w:tcBorders>
              <w:bottom w:val="single" w:sz="4" w:space="0" w:color="auto"/>
            </w:tcBorders>
            <w:noWrap/>
            <w:hideMark/>
          </w:tcPr>
          <w:p w:rsidR="00502628" w:rsidRPr="00D037F8" w:rsidRDefault="00502628" w:rsidP="0001388E">
            <w:pPr>
              <w:keepNext/>
              <w:keepLines/>
              <w:spacing w:before="20" w:after="20"/>
              <w:rPr>
                <w:sz w:val="18"/>
                <w:szCs w:val="18"/>
              </w:rPr>
            </w:pPr>
          </w:p>
        </w:tc>
        <w:tc>
          <w:tcPr>
            <w:tcW w:w="567" w:type="dxa"/>
            <w:tcBorders>
              <w:top w:val="single" w:sz="4" w:space="0" w:color="auto"/>
              <w:bottom w:val="single" w:sz="4" w:space="0" w:color="auto"/>
            </w:tcBorders>
            <w:noWrap/>
            <w:vAlign w:val="center"/>
          </w:tcPr>
          <w:p w:rsidR="00502628" w:rsidRPr="00D037F8" w:rsidRDefault="00502628" w:rsidP="0001388E">
            <w:pPr>
              <w:keepNext/>
              <w:keepLines/>
              <w:spacing w:before="20" w:after="20"/>
              <w:jc w:val="right"/>
              <w:rPr>
                <w:b/>
                <w:i/>
                <w:sz w:val="18"/>
                <w:szCs w:val="18"/>
              </w:rPr>
            </w:pPr>
            <w:r w:rsidRPr="00D037F8">
              <w:rPr>
                <w:b/>
                <w:i/>
                <w:sz w:val="18"/>
                <w:szCs w:val="18"/>
              </w:rPr>
              <w:t>n</w:t>
            </w:r>
          </w:p>
        </w:tc>
        <w:tc>
          <w:tcPr>
            <w:tcW w:w="769" w:type="dxa"/>
            <w:tcBorders>
              <w:top w:val="single" w:sz="4" w:space="0" w:color="auto"/>
              <w:bottom w:val="single" w:sz="4" w:space="0" w:color="auto"/>
            </w:tcBorders>
            <w:noWrap/>
            <w:vAlign w:val="center"/>
          </w:tcPr>
          <w:p w:rsidR="00502628" w:rsidRPr="00D037F8" w:rsidRDefault="00502628" w:rsidP="0001388E">
            <w:pPr>
              <w:keepNext/>
              <w:keepLines/>
              <w:spacing w:before="20" w:after="20"/>
              <w:jc w:val="right"/>
              <w:rPr>
                <w:b/>
                <w:sz w:val="18"/>
                <w:szCs w:val="18"/>
              </w:rPr>
            </w:pPr>
            <w:r w:rsidRPr="00D037F8">
              <w:rPr>
                <w:b/>
                <w:sz w:val="18"/>
                <w:szCs w:val="18"/>
              </w:rPr>
              <w:t>TAU</w:t>
            </w:r>
          </w:p>
        </w:tc>
        <w:tc>
          <w:tcPr>
            <w:tcW w:w="567" w:type="dxa"/>
            <w:tcBorders>
              <w:top w:val="single" w:sz="4" w:space="0" w:color="auto"/>
              <w:bottom w:val="single" w:sz="4" w:space="0" w:color="auto"/>
            </w:tcBorders>
            <w:noWrap/>
            <w:vAlign w:val="center"/>
          </w:tcPr>
          <w:p w:rsidR="00502628" w:rsidRPr="00D037F8" w:rsidRDefault="00502628" w:rsidP="0001388E">
            <w:pPr>
              <w:keepNext/>
              <w:keepLines/>
              <w:spacing w:before="20" w:after="20"/>
              <w:jc w:val="right"/>
              <w:rPr>
                <w:b/>
                <w:sz w:val="18"/>
                <w:szCs w:val="18"/>
              </w:rPr>
            </w:pPr>
            <w:r w:rsidRPr="00D037F8">
              <w:rPr>
                <w:b/>
                <w:sz w:val="18"/>
                <w:szCs w:val="18"/>
              </w:rPr>
              <w:t>MI</w:t>
            </w:r>
          </w:p>
        </w:tc>
        <w:tc>
          <w:tcPr>
            <w:tcW w:w="790" w:type="dxa"/>
            <w:tcBorders>
              <w:top w:val="single" w:sz="4" w:space="0" w:color="auto"/>
              <w:bottom w:val="single" w:sz="4" w:space="0" w:color="auto"/>
            </w:tcBorders>
            <w:shd w:val="clear" w:color="auto" w:fill="auto"/>
            <w:noWrap/>
            <w:vAlign w:val="center"/>
          </w:tcPr>
          <w:p w:rsidR="00502628" w:rsidRPr="00D037F8" w:rsidRDefault="00502628" w:rsidP="0001388E">
            <w:pPr>
              <w:keepNext/>
              <w:keepLines/>
              <w:spacing w:before="20" w:after="20"/>
              <w:jc w:val="right"/>
              <w:rPr>
                <w:b/>
                <w:sz w:val="18"/>
                <w:szCs w:val="18"/>
              </w:rPr>
            </w:pPr>
            <w:r w:rsidRPr="00D037F8">
              <w:rPr>
                <w:b/>
                <w:sz w:val="18"/>
                <w:szCs w:val="18"/>
              </w:rPr>
              <w:t>MI+W</w:t>
            </w:r>
          </w:p>
        </w:tc>
        <w:tc>
          <w:tcPr>
            <w:tcW w:w="993" w:type="dxa"/>
            <w:tcBorders>
              <w:top w:val="single" w:sz="4" w:space="0" w:color="auto"/>
              <w:bottom w:val="single" w:sz="4" w:space="0" w:color="auto"/>
            </w:tcBorders>
            <w:shd w:val="clear" w:color="auto" w:fill="auto"/>
            <w:vAlign w:val="center"/>
          </w:tcPr>
          <w:p w:rsidR="00502628" w:rsidRPr="00D037F8" w:rsidRDefault="00502628" w:rsidP="0001388E">
            <w:pPr>
              <w:keepNext/>
              <w:keepLines/>
              <w:spacing w:before="20" w:after="20"/>
              <w:jc w:val="right"/>
              <w:rPr>
                <w:b/>
                <w:sz w:val="18"/>
                <w:szCs w:val="18"/>
              </w:rPr>
            </w:pPr>
            <w:r w:rsidRPr="00D037F8">
              <w:rPr>
                <w:b/>
                <w:sz w:val="18"/>
                <w:szCs w:val="18"/>
              </w:rPr>
              <w:t>MI+W+B</w:t>
            </w:r>
          </w:p>
        </w:tc>
        <w:tc>
          <w:tcPr>
            <w:tcW w:w="576" w:type="dxa"/>
            <w:tcBorders>
              <w:top w:val="single" w:sz="4" w:space="0" w:color="auto"/>
              <w:bottom w:val="single" w:sz="4" w:space="0" w:color="auto"/>
            </w:tcBorders>
            <w:shd w:val="clear" w:color="auto" w:fill="auto"/>
            <w:noWrap/>
            <w:vAlign w:val="center"/>
          </w:tcPr>
          <w:p w:rsidR="00502628" w:rsidRPr="00D037F8" w:rsidRDefault="00502628" w:rsidP="0001388E">
            <w:pPr>
              <w:keepNext/>
              <w:keepLines/>
              <w:spacing w:before="20" w:after="20"/>
              <w:jc w:val="right"/>
              <w:rPr>
                <w:b/>
                <w:i/>
                <w:sz w:val="18"/>
                <w:szCs w:val="18"/>
              </w:rPr>
            </w:pPr>
            <w:r w:rsidRPr="00D037F8">
              <w:rPr>
                <w:b/>
                <w:i/>
                <w:sz w:val="18"/>
                <w:szCs w:val="18"/>
              </w:rPr>
              <w:t>n</w:t>
            </w:r>
          </w:p>
        </w:tc>
        <w:tc>
          <w:tcPr>
            <w:tcW w:w="687" w:type="dxa"/>
            <w:tcBorders>
              <w:top w:val="single" w:sz="4" w:space="0" w:color="auto"/>
              <w:bottom w:val="single" w:sz="4" w:space="0" w:color="auto"/>
            </w:tcBorders>
            <w:shd w:val="clear" w:color="auto" w:fill="auto"/>
            <w:noWrap/>
            <w:vAlign w:val="center"/>
          </w:tcPr>
          <w:p w:rsidR="00502628" w:rsidRPr="00D037F8" w:rsidRDefault="00502628" w:rsidP="0001388E">
            <w:pPr>
              <w:keepNext/>
              <w:keepLines/>
              <w:spacing w:before="20" w:after="20"/>
              <w:jc w:val="right"/>
              <w:rPr>
                <w:b/>
                <w:sz w:val="18"/>
                <w:szCs w:val="18"/>
              </w:rPr>
            </w:pPr>
            <w:r w:rsidRPr="00D037F8">
              <w:rPr>
                <w:b/>
                <w:sz w:val="18"/>
                <w:szCs w:val="18"/>
              </w:rPr>
              <w:t>TAU</w:t>
            </w:r>
          </w:p>
        </w:tc>
        <w:tc>
          <w:tcPr>
            <w:tcW w:w="621" w:type="dxa"/>
            <w:tcBorders>
              <w:top w:val="single" w:sz="4" w:space="0" w:color="auto"/>
              <w:bottom w:val="single" w:sz="4" w:space="0" w:color="auto"/>
            </w:tcBorders>
            <w:shd w:val="clear" w:color="auto" w:fill="auto"/>
            <w:noWrap/>
            <w:vAlign w:val="center"/>
          </w:tcPr>
          <w:p w:rsidR="00502628" w:rsidRPr="00D037F8" w:rsidRDefault="00502628" w:rsidP="0001388E">
            <w:pPr>
              <w:keepNext/>
              <w:keepLines/>
              <w:spacing w:before="20" w:after="20"/>
              <w:jc w:val="right"/>
              <w:rPr>
                <w:b/>
                <w:sz w:val="18"/>
                <w:szCs w:val="18"/>
              </w:rPr>
            </w:pPr>
            <w:r w:rsidRPr="00D037F8">
              <w:rPr>
                <w:b/>
                <w:sz w:val="18"/>
                <w:szCs w:val="18"/>
              </w:rPr>
              <w:t>MI</w:t>
            </w:r>
          </w:p>
        </w:tc>
        <w:tc>
          <w:tcPr>
            <w:tcW w:w="809" w:type="dxa"/>
            <w:tcBorders>
              <w:top w:val="single" w:sz="4" w:space="0" w:color="auto"/>
              <w:bottom w:val="single" w:sz="4" w:space="0" w:color="auto"/>
            </w:tcBorders>
            <w:shd w:val="clear" w:color="auto" w:fill="auto"/>
            <w:noWrap/>
            <w:vAlign w:val="center"/>
          </w:tcPr>
          <w:p w:rsidR="00502628" w:rsidRPr="00D037F8" w:rsidRDefault="00502628" w:rsidP="0001388E">
            <w:pPr>
              <w:keepNext/>
              <w:keepLines/>
              <w:spacing w:before="20" w:after="20"/>
              <w:jc w:val="right"/>
              <w:rPr>
                <w:b/>
                <w:sz w:val="18"/>
                <w:szCs w:val="18"/>
              </w:rPr>
            </w:pPr>
            <w:r w:rsidRPr="00D037F8">
              <w:rPr>
                <w:b/>
                <w:sz w:val="18"/>
                <w:szCs w:val="18"/>
              </w:rPr>
              <w:t>MI+W</w:t>
            </w:r>
          </w:p>
        </w:tc>
        <w:tc>
          <w:tcPr>
            <w:tcW w:w="992" w:type="dxa"/>
            <w:tcBorders>
              <w:top w:val="single" w:sz="4" w:space="0" w:color="auto"/>
              <w:bottom w:val="single" w:sz="4" w:space="0" w:color="auto"/>
            </w:tcBorders>
            <w:shd w:val="clear" w:color="auto" w:fill="auto"/>
            <w:vAlign w:val="center"/>
          </w:tcPr>
          <w:p w:rsidR="00502628" w:rsidRPr="00D037F8" w:rsidRDefault="00502628" w:rsidP="0001388E">
            <w:pPr>
              <w:keepNext/>
              <w:keepLines/>
              <w:spacing w:before="20" w:after="20"/>
              <w:jc w:val="right"/>
              <w:rPr>
                <w:b/>
                <w:sz w:val="18"/>
                <w:szCs w:val="18"/>
              </w:rPr>
            </w:pPr>
            <w:r w:rsidRPr="00D037F8">
              <w:rPr>
                <w:b/>
                <w:sz w:val="18"/>
                <w:szCs w:val="18"/>
              </w:rPr>
              <w:t>MI+W+B</w:t>
            </w:r>
          </w:p>
        </w:tc>
      </w:tr>
      <w:tr w:rsidR="00502628" w:rsidRPr="00D037F8" w:rsidTr="00613F06">
        <w:tc>
          <w:tcPr>
            <w:tcW w:w="1276" w:type="dxa"/>
            <w:tcBorders>
              <w:top w:val="single" w:sz="4" w:space="0" w:color="auto"/>
            </w:tcBorders>
            <w:vAlign w:val="center"/>
          </w:tcPr>
          <w:p w:rsidR="00502628" w:rsidRPr="00D037F8" w:rsidRDefault="00502628" w:rsidP="0001388E">
            <w:pPr>
              <w:keepNext/>
              <w:keepLines/>
              <w:spacing w:before="20" w:after="20"/>
              <w:rPr>
                <w:sz w:val="18"/>
                <w:szCs w:val="18"/>
              </w:rPr>
            </w:pPr>
            <w:r w:rsidRPr="00D037F8">
              <w:rPr>
                <w:b/>
                <w:sz w:val="18"/>
                <w:szCs w:val="18"/>
              </w:rPr>
              <w:t>Death</w:t>
            </w:r>
          </w:p>
        </w:tc>
        <w:tc>
          <w:tcPr>
            <w:tcW w:w="567" w:type="dxa"/>
            <w:tcBorders>
              <w:top w:val="single" w:sz="4" w:space="0" w:color="auto"/>
            </w:tcBorders>
            <w:shd w:val="clear" w:color="auto" w:fill="auto"/>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102</w:t>
            </w:r>
          </w:p>
        </w:tc>
        <w:tc>
          <w:tcPr>
            <w:tcW w:w="769" w:type="dxa"/>
            <w:tcBorders>
              <w:top w:val="single" w:sz="4" w:space="0" w:color="auto"/>
            </w:tcBorders>
            <w:shd w:val="clear" w:color="auto" w:fill="auto"/>
            <w:noWrap/>
            <w:vAlign w:val="center"/>
          </w:tcPr>
          <w:p w:rsidR="00502628" w:rsidRPr="00613F06" w:rsidRDefault="00502628" w:rsidP="0001388E">
            <w:pPr>
              <w:keepNext/>
              <w:keepLines/>
              <w:jc w:val="right"/>
              <w:rPr>
                <w:sz w:val="18"/>
                <w:szCs w:val="18"/>
              </w:rPr>
            </w:pPr>
            <w:r w:rsidRPr="00613F06">
              <w:rPr>
                <w:sz w:val="18"/>
                <w:szCs w:val="18"/>
              </w:rPr>
              <w:t>44.0</w:t>
            </w:r>
          </w:p>
        </w:tc>
        <w:tc>
          <w:tcPr>
            <w:tcW w:w="567" w:type="dxa"/>
            <w:tcBorders>
              <w:top w:val="single" w:sz="4" w:space="0" w:color="auto"/>
            </w:tcBorders>
            <w:shd w:val="clear" w:color="auto" w:fill="auto"/>
            <w:noWrap/>
            <w:vAlign w:val="center"/>
          </w:tcPr>
          <w:p w:rsidR="00502628" w:rsidRPr="00613F06" w:rsidRDefault="00502628" w:rsidP="0001388E">
            <w:pPr>
              <w:keepNext/>
              <w:keepLines/>
              <w:jc w:val="right"/>
              <w:rPr>
                <w:sz w:val="18"/>
                <w:szCs w:val="18"/>
              </w:rPr>
            </w:pPr>
            <w:r w:rsidRPr="00613F06">
              <w:rPr>
                <w:sz w:val="18"/>
                <w:szCs w:val="18"/>
              </w:rPr>
              <w:t>45.8</w:t>
            </w:r>
          </w:p>
        </w:tc>
        <w:tc>
          <w:tcPr>
            <w:tcW w:w="790" w:type="dxa"/>
            <w:tcBorders>
              <w:top w:val="single" w:sz="4" w:space="0" w:color="auto"/>
            </w:tcBorders>
            <w:shd w:val="clear" w:color="auto" w:fill="auto"/>
            <w:noWrap/>
            <w:vAlign w:val="center"/>
          </w:tcPr>
          <w:p w:rsidR="00502628" w:rsidRPr="00613F06" w:rsidRDefault="00502628" w:rsidP="0001388E">
            <w:pPr>
              <w:keepNext/>
              <w:keepLines/>
              <w:jc w:val="right"/>
              <w:rPr>
                <w:sz w:val="18"/>
                <w:szCs w:val="18"/>
              </w:rPr>
            </w:pPr>
            <w:r w:rsidRPr="00613F06">
              <w:rPr>
                <w:sz w:val="18"/>
                <w:szCs w:val="18"/>
              </w:rPr>
              <w:t>42.9</w:t>
            </w:r>
          </w:p>
        </w:tc>
        <w:tc>
          <w:tcPr>
            <w:tcW w:w="993" w:type="dxa"/>
            <w:tcBorders>
              <w:top w:val="single" w:sz="4" w:space="0" w:color="auto"/>
            </w:tcBorders>
            <w:shd w:val="clear" w:color="auto" w:fill="auto"/>
            <w:vAlign w:val="center"/>
          </w:tcPr>
          <w:p w:rsidR="00502628" w:rsidRPr="00613F06" w:rsidRDefault="00502628" w:rsidP="0001388E">
            <w:pPr>
              <w:keepNext/>
              <w:keepLines/>
              <w:jc w:val="right"/>
              <w:rPr>
                <w:sz w:val="18"/>
                <w:szCs w:val="18"/>
              </w:rPr>
            </w:pPr>
            <w:r w:rsidRPr="00613F06">
              <w:rPr>
                <w:sz w:val="18"/>
                <w:szCs w:val="18"/>
              </w:rPr>
              <w:t>20.0</w:t>
            </w:r>
          </w:p>
        </w:tc>
        <w:tc>
          <w:tcPr>
            <w:tcW w:w="576" w:type="dxa"/>
            <w:tcBorders>
              <w:top w:val="single" w:sz="4" w:space="0" w:color="auto"/>
            </w:tcBorders>
            <w:shd w:val="clear" w:color="auto" w:fill="auto"/>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67</w:t>
            </w:r>
          </w:p>
        </w:tc>
        <w:tc>
          <w:tcPr>
            <w:tcW w:w="687" w:type="dxa"/>
            <w:tcBorders>
              <w:top w:val="single" w:sz="4" w:space="0" w:color="auto"/>
            </w:tcBorders>
            <w:shd w:val="clear" w:color="auto" w:fill="auto"/>
            <w:noWrap/>
            <w:vAlign w:val="center"/>
          </w:tcPr>
          <w:p w:rsidR="00502628" w:rsidRPr="00613F06" w:rsidRDefault="00502628" w:rsidP="0001388E">
            <w:pPr>
              <w:keepNext/>
              <w:keepLines/>
              <w:jc w:val="right"/>
              <w:rPr>
                <w:sz w:val="18"/>
                <w:szCs w:val="18"/>
              </w:rPr>
            </w:pPr>
            <w:r w:rsidRPr="00613F06">
              <w:rPr>
                <w:sz w:val="18"/>
                <w:szCs w:val="18"/>
              </w:rPr>
              <w:t>52.4</w:t>
            </w:r>
          </w:p>
        </w:tc>
        <w:tc>
          <w:tcPr>
            <w:tcW w:w="621" w:type="dxa"/>
            <w:tcBorders>
              <w:top w:val="single" w:sz="4" w:space="0" w:color="auto"/>
            </w:tcBorders>
            <w:shd w:val="clear" w:color="auto" w:fill="auto"/>
            <w:noWrap/>
            <w:vAlign w:val="center"/>
          </w:tcPr>
          <w:p w:rsidR="00502628" w:rsidRPr="00613F06" w:rsidRDefault="00502628" w:rsidP="0001388E">
            <w:pPr>
              <w:keepNext/>
              <w:keepLines/>
              <w:jc w:val="right"/>
              <w:rPr>
                <w:sz w:val="18"/>
                <w:szCs w:val="18"/>
              </w:rPr>
            </w:pPr>
            <w:r w:rsidRPr="00613F06">
              <w:rPr>
                <w:sz w:val="18"/>
                <w:szCs w:val="18"/>
              </w:rPr>
              <w:t>33.3</w:t>
            </w:r>
          </w:p>
        </w:tc>
        <w:tc>
          <w:tcPr>
            <w:tcW w:w="809" w:type="dxa"/>
            <w:tcBorders>
              <w:top w:val="single" w:sz="4" w:space="0" w:color="auto"/>
            </w:tcBorders>
            <w:shd w:val="clear" w:color="auto" w:fill="auto"/>
            <w:noWrap/>
            <w:vAlign w:val="center"/>
          </w:tcPr>
          <w:p w:rsidR="00502628" w:rsidRPr="00613F06" w:rsidRDefault="00502628" w:rsidP="0001388E">
            <w:pPr>
              <w:keepNext/>
              <w:keepLines/>
              <w:jc w:val="right"/>
              <w:rPr>
                <w:sz w:val="18"/>
                <w:szCs w:val="18"/>
              </w:rPr>
            </w:pPr>
            <w:r w:rsidRPr="00613F06">
              <w:rPr>
                <w:sz w:val="18"/>
                <w:szCs w:val="18"/>
              </w:rPr>
              <w:t>54.5</w:t>
            </w:r>
          </w:p>
        </w:tc>
        <w:tc>
          <w:tcPr>
            <w:tcW w:w="992" w:type="dxa"/>
            <w:tcBorders>
              <w:top w:val="single" w:sz="4" w:space="0" w:color="auto"/>
            </w:tcBorders>
            <w:shd w:val="clear" w:color="auto" w:fill="auto"/>
            <w:vAlign w:val="center"/>
          </w:tcPr>
          <w:p w:rsidR="00502628" w:rsidRPr="00613F06" w:rsidRDefault="00502628" w:rsidP="0001388E">
            <w:pPr>
              <w:keepNext/>
              <w:keepLines/>
              <w:jc w:val="right"/>
              <w:rPr>
                <w:sz w:val="18"/>
                <w:szCs w:val="18"/>
              </w:rPr>
            </w:pPr>
            <w:r w:rsidRPr="00613F06">
              <w:rPr>
                <w:sz w:val="18"/>
                <w:szCs w:val="18"/>
              </w:rPr>
              <w:t>30.0</w:t>
            </w:r>
          </w:p>
        </w:tc>
      </w:tr>
      <w:tr w:rsidR="00502628" w:rsidRPr="00D037F8" w:rsidTr="00613F06">
        <w:tc>
          <w:tcPr>
            <w:tcW w:w="1276" w:type="dxa"/>
            <w:shd w:val="clear" w:color="auto" w:fill="D9D9D9" w:themeFill="background1" w:themeFillShade="D9"/>
            <w:vAlign w:val="center"/>
          </w:tcPr>
          <w:p w:rsidR="00502628" w:rsidRPr="00D037F8" w:rsidRDefault="00502628" w:rsidP="0001388E">
            <w:pPr>
              <w:keepNext/>
              <w:keepLines/>
              <w:spacing w:before="20" w:after="20"/>
              <w:rPr>
                <w:b/>
                <w:sz w:val="18"/>
                <w:szCs w:val="18"/>
              </w:rPr>
            </w:pPr>
            <w:r w:rsidRPr="00D037F8">
              <w:rPr>
                <w:b/>
                <w:sz w:val="18"/>
                <w:szCs w:val="18"/>
              </w:rPr>
              <w:t>Divorce/</w:t>
            </w:r>
          </w:p>
          <w:p w:rsidR="00502628" w:rsidRPr="00D037F8" w:rsidRDefault="00502628" w:rsidP="0001388E">
            <w:pPr>
              <w:keepNext/>
              <w:keepLines/>
              <w:spacing w:before="20" w:after="20"/>
              <w:rPr>
                <w:b/>
                <w:sz w:val="18"/>
                <w:szCs w:val="18"/>
              </w:rPr>
            </w:pPr>
            <w:r w:rsidRPr="00D037F8">
              <w:rPr>
                <w:b/>
                <w:sz w:val="18"/>
                <w:szCs w:val="18"/>
              </w:rPr>
              <w:t>separation</w:t>
            </w:r>
          </w:p>
        </w:tc>
        <w:tc>
          <w:tcPr>
            <w:tcW w:w="567" w:type="dxa"/>
            <w:shd w:val="clear" w:color="auto" w:fill="D9D9D9" w:themeFill="background1" w:themeFillShade="D9"/>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133</w:t>
            </w:r>
          </w:p>
        </w:tc>
        <w:tc>
          <w:tcPr>
            <w:tcW w:w="769"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38.9</w:t>
            </w:r>
          </w:p>
        </w:tc>
        <w:tc>
          <w:tcPr>
            <w:tcW w:w="567"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36.4</w:t>
            </w:r>
          </w:p>
        </w:tc>
        <w:tc>
          <w:tcPr>
            <w:tcW w:w="790"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48.3</w:t>
            </w:r>
          </w:p>
        </w:tc>
        <w:tc>
          <w:tcPr>
            <w:tcW w:w="993" w:type="dxa"/>
            <w:shd w:val="clear" w:color="auto" w:fill="D9D9D9" w:themeFill="background1" w:themeFillShade="D9"/>
            <w:vAlign w:val="center"/>
          </w:tcPr>
          <w:p w:rsidR="00502628" w:rsidRPr="00613F06" w:rsidRDefault="00502628" w:rsidP="0001388E">
            <w:pPr>
              <w:keepNext/>
              <w:keepLines/>
              <w:jc w:val="right"/>
              <w:rPr>
                <w:sz w:val="18"/>
                <w:szCs w:val="18"/>
              </w:rPr>
            </w:pPr>
            <w:r w:rsidRPr="00613F06">
              <w:rPr>
                <w:sz w:val="18"/>
                <w:szCs w:val="18"/>
              </w:rPr>
              <w:t>25.7</w:t>
            </w:r>
          </w:p>
        </w:tc>
        <w:tc>
          <w:tcPr>
            <w:tcW w:w="576" w:type="dxa"/>
            <w:shd w:val="clear" w:color="auto" w:fill="D9D9D9" w:themeFill="background1" w:themeFillShade="D9"/>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36</w:t>
            </w:r>
          </w:p>
        </w:tc>
        <w:tc>
          <w:tcPr>
            <w:tcW w:w="687"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80.0</w:t>
            </w:r>
          </w:p>
        </w:tc>
        <w:tc>
          <w:tcPr>
            <w:tcW w:w="621"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66.7</w:t>
            </w:r>
          </w:p>
        </w:tc>
        <w:tc>
          <w:tcPr>
            <w:tcW w:w="809"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40.0</w:t>
            </w:r>
          </w:p>
        </w:tc>
        <w:tc>
          <w:tcPr>
            <w:tcW w:w="992" w:type="dxa"/>
            <w:shd w:val="clear" w:color="auto" w:fill="D9D9D9" w:themeFill="background1" w:themeFillShade="D9"/>
            <w:vAlign w:val="center"/>
          </w:tcPr>
          <w:p w:rsidR="00502628" w:rsidRPr="00613F06" w:rsidRDefault="00502628" w:rsidP="0001388E">
            <w:pPr>
              <w:keepNext/>
              <w:keepLines/>
              <w:jc w:val="right"/>
              <w:rPr>
                <w:sz w:val="18"/>
                <w:szCs w:val="18"/>
              </w:rPr>
            </w:pPr>
            <w:r w:rsidRPr="00613F06">
              <w:rPr>
                <w:sz w:val="18"/>
                <w:szCs w:val="18"/>
              </w:rPr>
              <w:t>20.0</w:t>
            </w:r>
          </w:p>
        </w:tc>
      </w:tr>
      <w:tr w:rsidR="00502628" w:rsidRPr="00D037F8" w:rsidTr="00613F06">
        <w:tc>
          <w:tcPr>
            <w:tcW w:w="1276" w:type="dxa"/>
            <w:shd w:val="clear" w:color="auto" w:fill="D9D9D9" w:themeFill="background1" w:themeFillShade="D9"/>
            <w:vAlign w:val="center"/>
          </w:tcPr>
          <w:p w:rsidR="00502628" w:rsidRPr="00D037F8" w:rsidRDefault="00502628" w:rsidP="0001388E">
            <w:pPr>
              <w:keepNext/>
              <w:keepLines/>
              <w:spacing w:before="20" w:after="20"/>
              <w:rPr>
                <w:b/>
                <w:sz w:val="18"/>
                <w:szCs w:val="18"/>
              </w:rPr>
            </w:pPr>
            <w:r w:rsidRPr="00D037F8">
              <w:rPr>
                <w:b/>
                <w:sz w:val="18"/>
                <w:szCs w:val="18"/>
              </w:rPr>
              <w:t>Legal difficulties</w:t>
            </w:r>
          </w:p>
        </w:tc>
        <w:tc>
          <w:tcPr>
            <w:tcW w:w="567" w:type="dxa"/>
            <w:shd w:val="clear" w:color="auto" w:fill="D9D9D9" w:themeFill="background1" w:themeFillShade="D9"/>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146</w:t>
            </w:r>
          </w:p>
        </w:tc>
        <w:tc>
          <w:tcPr>
            <w:tcW w:w="769"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44.7</w:t>
            </w:r>
          </w:p>
        </w:tc>
        <w:tc>
          <w:tcPr>
            <w:tcW w:w="567"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32.4</w:t>
            </w:r>
          </w:p>
        </w:tc>
        <w:tc>
          <w:tcPr>
            <w:tcW w:w="790"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44.1</w:t>
            </w:r>
          </w:p>
        </w:tc>
        <w:tc>
          <w:tcPr>
            <w:tcW w:w="993" w:type="dxa"/>
            <w:shd w:val="clear" w:color="auto" w:fill="D9D9D9" w:themeFill="background1" w:themeFillShade="D9"/>
            <w:vAlign w:val="center"/>
          </w:tcPr>
          <w:p w:rsidR="00502628" w:rsidRPr="00613F06" w:rsidRDefault="00502628" w:rsidP="0001388E">
            <w:pPr>
              <w:keepNext/>
              <w:keepLines/>
              <w:jc w:val="right"/>
              <w:rPr>
                <w:sz w:val="18"/>
                <w:szCs w:val="18"/>
              </w:rPr>
            </w:pPr>
            <w:r w:rsidRPr="00613F06">
              <w:rPr>
                <w:sz w:val="18"/>
                <w:szCs w:val="18"/>
              </w:rPr>
              <w:t>17.5</w:t>
            </w:r>
          </w:p>
        </w:tc>
        <w:tc>
          <w:tcPr>
            <w:tcW w:w="576" w:type="dxa"/>
            <w:shd w:val="clear" w:color="auto" w:fill="D9D9D9" w:themeFill="background1" w:themeFillShade="D9"/>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23</w:t>
            </w:r>
          </w:p>
        </w:tc>
        <w:tc>
          <w:tcPr>
            <w:tcW w:w="687"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62.5</w:t>
            </w:r>
          </w:p>
        </w:tc>
        <w:tc>
          <w:tcPr>
            <w:tcW w:w="621"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100.0</w:t>
            </w:r>
          </w:p>
        </w:tc>
        <w:tc>
          <w:tcPr>
            <w:tcW w:w="809"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60.0</w:t>
            </w:r>
          </w:p>
        </w:tc>
        <w:tc>
          <w:tcPr>
            <w:tcW w:w="992" w:type="dxa"/>
            <w:shd w:val="clear" w:color="auto" w:fill="D9D9D9" w:themeFill="background1" w:themeFillShade="D9"/>
            <w:vAlign w:val="center"/>
          </w:tcPr>
          <w:p w:rsidR="00502628" w:rsidRPr="00613F06" w:rsidRDefault="00502628" w:rsidP="0001388E">
            <w:pPr>
              <w:keepNext/>
              <w:keepLines/>
              <w:jc w:val="right"/>
              <w:rPr>
                <w:sz w:val="18"/>
                <w:szCs w:val="18"/>
              </w:rPr>
            </w:pPr>
            <w:r w:rsidRPr="00613F06">
              <w:rPr>
                <w:sz w:val="18"/>
                <w:szCs w:val="18"/>
              </w:rPr>
              <w:t>80.0</w:t>
            </w:r>
          </w:p>
        </w:tc>
      </w:tr>
      <w:tr w:rsidR="00502628" w:rsidRPr="00D037F8" w:rsidTr="00613F06">
        <w:tc>
          <w:tcPr>
            <w:tcW w:w="1276" w:type="dxa"/>
            <w:shd w:val="clear" w:color="auto" w:fill="D9D9D9" w:themeFill="background1" w:themeFillShade="D9"/>
            <w:vAlign w:val="center"/>
          </w:tcPr>
          <w:p w:rsidR="00502628" w:rsidRPr="00D037F8" w:rsidRDefault="00502628" w:rsidP="0001388E">
            <w:pPr>
              <w:keepNext/>
              <w:keepLines/>
              <w:spacing w:before="20" w:after="20"/>
              <w:rPr>
                <w:b/>
                <w:sz w:val="18"/>
                <w:szCs w:val="18"/>
              </w:rPr>
            </w:pPr>
            <w:r w:rsidRPr="00D037F8">
              <w:rPr>
                <w:b/>
                <w:sz w:val="18"/>
                <w:szCs w:val="18"/>
              </w:rPr>
              <w:t>Injury/illness</w:t>
            </w:r>
          </w:p>
        </w:tc>
        <w:tc>
          <w:tcPr>
            <w:tcW w:w="567" w:type="dxa"/>
            <w:shd w:val="clear" w:color="auto" w:fill="D9D9D9" w:themeFill="background1" w:themeFillShade="D9"/>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117</w:t>
            </w:r>
          </w:p>
        </w:tc>
        <w:tc>
          <w:tcPr>
            <w:tcW w:w="769"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36.7</w:t>
            </w:r>
          </w:p>
        </w:tc>
        <w:tc>
          <w:tcPr>
            <w:tcW w:w="567"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31.8</w:t>
            </w:r>
          </w:p>
        </w:tc>
        <w:tc>
          <w:tcPr>
            <w:tcW w:w="790"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48.4</w:t>
            </w:r>
          </w:p>
        </w:tc>
        <w:tc>
          <w:tcPr>
            <w:tcW w:w="993" w:type="dxa"/>
            <w:shd w:val="clear" w:color="auto" w:fill="D9D9D9" w:themeFill="background1" w:themeFillShade="D9"/>
            <w:vAlign w:val="center"/>
          </w:tcPr>
          <w:p w:rsidR="00502628" w:rsidRPr="00613F06" w:rsidRDefault="00502628" w:rsidP="0001388E">
            <w:pPr>
              <w:keepNext/>
              <w:keepLines/>
              <w:jc w:val="right"/>
              <w:rPr>
                <w:sz w:val="18"/>
                <w:szCs w:val="18"/>
              </w:rPr>
            </w:pPr>
            <w:r w:rsidRPr="00613F06">
              <w:rPr>
                <w:sz w:val="18"/>
                <w:szCs w:val="18"/>
              </w:rPr>
              <w:t>23.5</w:t>
            </w:r>
          </w:p>
        </w:tc>
        <w:tc>
          <w:tcPr>
            <w:tcW w:w="576" w:type="dxa"/>
            <w:shd w:val="clear" w:color="auto" w:fill="D9D9D9" w:themeFill="background1" w:themeFillShade="D9"/>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52</w:t>
            </w:r>
          </w:p>
        </w:tc>
        <w:tc>
          <w:tcPr>
            <w:tcW w:w="687"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68.8</w:t>
            </w:r>
          </w:p>
        </w:tc>
        <w:tc>
          <w:tcPr>
            <w:tcW w:w="621"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52.9</w:t>
            </w:r>
          </w:p>
        </w:tc>
        <w:tc>
          <w:tcPr>
            <w:tcW w:w="809" w:type="dxa"/>
            <w:shd w:val="clear" w:color="auto" w:fill="D9D9D9" w:themeFill="background1" w:themeFillShade="D9"/>
            <w:noWrap/>
            <w:vAlign w:val="center"/>
          </w:tcPr>
          <w:p w:rsidR="00502628" w:rsidRPr="00613F06" w:rsidRDefault="00502628" w:rsidP="0001388E">
            <w:pPr>
              <w:keepNext/>
              <w:keepLines/>
              <w:jc w:val="right"/>
              <w:rPr>
                <w:sz w:val="18"/>
                <w:szCs w:val="18"/>
              </w:rPr>
            </w:pPr>
            <w:r w:rsidRPr="00613F06">
              <w:rPr>
                <w:sz w:val="18"/>
                <w:szCs w:val="18"/>
              </w:rPr>
              <w:t>37.5</w:t>
            </w:r>
          </w:p>
        </w:tc>
        <w:tc>
          <w:tcPr>
            <w:tcW w:w="992" w:type="dxa"/>
            <w:shd w:val="clear" w:color="auto" w:fill="D9D9D9" w:themeFill="background1" w:themeFillShade="D9"/>
            <w:vAlign w:val="center"/>
          </w:tcPr>
          <w:p w:rsidR="00502628" w:rsidRPr="00613F06" w:rsidRDefault="00502628" w:rsidP="0001388E">
            <w:pPr>
              <w:keepNext/>
              <w:keepLines/>
              <w:jc w:val="right"/>
              <w:rPr>
                <w:sz w:val="18"/>
                <w:szCs w:val="18"/>
              </w:rPr>
            </w:pPr>
            <w:r w:rsidRPr="00613F06">
              <w:rPr>
                <w:sz w:val="18"/>
                <w:szCs w:val="18"/>
              </w:rPr>
              <w:t>27.3</w:t>
            </w:r>
          </w:p>
        </w:tc>
      </w:tr>
      <w:tr w:rsidR="00502628" w:rsidRPr="00D037F8" w:rsidTr="00613F06">
        <w:tc>
          <w:tcPr>
            <w:tcW w:w="1276" w:type="dxa"/>
            <w:vAlign w:val="center"/>
          </w:tcPr>
          <w:p w:rsidR="00502628" w:rsidRPr="00D037F8" w:rsidRDefault="00502628" w:rsidP="0001388E">
            <w:pPr>
              <w:keepNext/>
              <w:keepLines/>
              <w:spacing w:before="20" w:after="20"/>
              <w:rPr>
                <w:b/>
                <w:sz w:val="18"/>
                <w:szCs w:val="18"/>
              </w:rPr>
            </w:pPr>
            <w:r w:rsidRPr="00D037F8">
              <w:rPr>
                <w:b/>
                <w:sz w:val="18"/>
                <w:szCs w:val="18"/>
              </w:rPr>
              <w:t>Became partnered</w:t>
            </w:r>
          </w:p>
        </w:tc>
        <w:tc>
          <w:tcPr>
            <w:tcW w:w="567" w:type="dxa"/>
            <w:shd w:val="clear" w:color="auto" w:fill="auto"/>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137</w:t>
            </w:r>
          </w:p>
        </w:tc>
        <w:tc>
          <w:tcPr>
            <w:tcW w:w="76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44.1</w:t>
            </w:r>
          </w:p>
        </w:tc>
        <w:tc>
          <w:tcPr>
            <w:tcW w:w="56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41.9</w:t>
            </w:r>
          </w:p>
        </w:tc>
        <w:tc>
          <w:tcPr>
            <w:tcW w:w="790"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41.2</w:t>
            </w:r>
          </w:p>
        </w:tc>
        <w:tc>
          <w:tcPr>
            <w:tcW w:w="993" w:type="dxa"/>
            <w:shd w:val="clear" w:color="auto" w:fill="auto"/>
            <w:vAlign w:val="center"/>
          </w:tcPr>
          <w:p w:rsidR="00502628" w:rsidRPr="00613F06" w:rsidRDefault="00502628" w:rsidP="0001388E">
            <w:pPr>
              <w:keepNext/>
              <w:keepLines/>
              <w:jc w:val="right"/>
              <w:rPr>
                <w:sz w:val="18"/>
                <w:szCs w:val="18"/>
              </w:rPr>
            </w:pPr>
            <w:r w:rsidRPr="00613F06">
              <w:rPr>
                <w:sz w:val="18"/>
                <w:szCs w:val="18"/>
              </w:rPr>
              <w:t>26.3</w:t>
            </w:r>
          </w:p>
        </w:tc>
        <w:tc>
          <w:tcPr>
            <w:tcW w:w="576" w:type="dxa"/>
            <w:shd w:val="clear" w:color="auto" w:fill="auto"/>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32</w:t>
            </w:r>
          </w:p>
        </w:tc>
        <w:tc>
          <w:tcPr>
            <w:tcW w:w="68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58.3</w:t>
            </w:r>
          </w:p>
        </w:tc>
        <w:tc>
          <w:tcPr>
            <w:tcW w:w="621"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37.5</w:t>
            </w:r>
          </w:p>
        </w:tc>
        <w:tc>
          <w:tcPr>
            <w:tcW w:w="80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80.0</w:t>
            </w:r>
          </w:p>
        </w:tc>
        <w:tc>
          <w:tcPr>
            <w:tcW w:w="992" w:type="dxa"/>
            <w:shd w:val="clear" w:color="auto" w:fill="auto"/>
            <w:vAlign w:val="center"/>
          </w:tcPr>
          <w:p w:rsidR="00502628" w:rsidRPr="00613F06" w:rsidRDefault="00502628" w:rsidP="0001388E">
            <w:pPr>
              <w:keepNext/>
              <w:keepLines/>
              <w:jc w:val="right"/>
              <w:rPr>
                <w:sz w:val="18"/>
                <w:szCs w:val="18"/>
              </w:rPr>
            </w:pPr>
            <w:r w:rsidRPr="00613F06">
              <w:rPr>
                <w:sz w:val="18"/>
                <w:szCs w:val="18"/>
              </w:rPr>
              <w:t>14.3</w:t>
            </w:r>
          </w:p>
        </w:tc>
      </w:tr>
      <w:tr w:rsidR="00502628" w:rsidRPr="00D037F8" w:rsidTr="00613F06">
        <w:tc>
          <w:tcPr>
            <w:tcW w:w="1276" w:type="dxa"/>
            <w:vAlign w:val="center"/>
          </w:tcPr>
          <w:p w:rsidR="00502628" w:rsidRPr="00D037F8" w:rsidRDefault="00502628" w:rsidP="0001388E">
            <w:pPr>
              <w:keepNext/>
              <w:keepLines/>
              <w:spacing w:before="20" w:after="20"/>
              <w:rPr>
                <w:b/>
                <w:sz w:val="18"/>
                <w:szCs w:val="18"/>
              </w:rPr>
            </w:pPr>
            <w:r w:rsidRPr="00D037F8">
              <w:rPr>
                <w:b/>
                <w:sz w:val="18"/>
                <w:szCs w:val="18"/>
              </w:rPr>
              <w:t>Work trouble</w:t>
            </w:r>
          </w:p>
        </w:tc>
        <w:tc>
          <w:tcPr>
            <w:tcW w:w="567" w:type="dxa"/>
            <w:shd w:val="clear" w:color="auto" w:fill="auto"/>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131</w:t>
            </w:r>
          </w:p>
        </w:tc>
        <w:tc>
          <w:tcPr>
            <w:tcW w:w="76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45.2</w:t>
            </w:r>
          </w:p>
        </w:tc>
        <w:tc>
          <w:tcPr>
            <w:tcW w:w="56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45.2</w:t>
            </w:r>
          </w:p>
        </w:tc>
        <w:tc>
          <w:tcPr>
            <w:tcW w:w="790"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46.9</w:t>
            </w:r>
          </w:p>
        </w:tc>
        <w:tc>
          <w:tcPr>
            <w:tcW w:w="993" w:type="dxa"/>
            <w:shd w:val="clear" w:color="auto" w:fill="auto"/>
            <w:vAlign w:val="center"/>
          </w:tcPr>
          <w:p w:rsidR="00502628" w:rsidRPr="00613F06" w:rsidRDefault="00502628" w:rsidP="0001388E">
            <w:pPr>
              <w:keepNext/>
              <w:keepLines/>
              <w:jc w:val="right"/>
              <w:rPr>
                <w:sz w:val="18"/>
                <w:szCs w:val="18"/>
              </w:rPr>
            </w:pPr>
            <w:r w:rsidRPr="00613F06">
              <w:rPr>
                <w:sz w:val="18"/>
                <w:szCs w:val="18"/>
              </w:rPr>
              <w:t>21.6</w:t>
            </w:r>
          </w:p>
        </w:tc>
        <w:tc>
          <w:tcPr>
            <w:tcW w:w="576" w:type="dxa"/>
            <w:shd w:val="clear" w:color="auto" w:fill="auto"/>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38</w:t>
            </w:r>
          </w:p>
        </w:tc>
        <w:tc>
          <w:tcPr>
            <w:tcW w:w="68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53.3</w:t>
            </w:r>
          </w:p>
        </w:tc>
        <w:tc>
          <w:tcPr>
            <w:tcW w:w="621"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25.0</w:t>
            </w:r>
          </w:p>
        </w:tc>
        <w:tc>
          <w:tcPr>
            <w:tcW w:w="80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42.9</w:t>
            </w:r>
          </w:p>
        </w:tc>
        <w:tc>
          <w:tcPr>
            <w:tcW w:w="992" w:type="dxa"/>
            <w:shd w:val="clear" w:color="auto" w:fill="auto"/>
            <w:vAlign w:val="center"/>
          </w:tcPr>
          <w:p w:rsidR="00502628" w:rsidRPr="00613F06" w:rsidRDefault="00502628" w:rsidP="0001388E">
            <w:pPr>
              <w:keepNext/>
              <w:keepLines/>
              <w:jc w:val="right"/>
              <w:rPr>
                <w:sz w:val="18"/>
                <w:szCs w:val="18"/>
              </w:rPr>
            </w:pPr>
            <w:r w:rsidRPr="00613F06">
              <w:rPr>
                <w:sz w:val="18"/>
                <w:szCs w:val="18"/>
              </w:rPr>
              <w:t>37.5</w:t>
            </w:r>
          </w:p>
        </w:tc>
      </w:tr>
      <w:tr w:rsidR="00502628" w:rsidRPr="00D037F8" w:rsidTr="00613F06">
        <w:tc>
          <w:tcPr>
            <w:tcW w:w="1276" w:type="dxa"/>
            <w:vAlign w:val="center"/>
          </w:tcPr>
          <w:p w:rsidR="00502628" w:rsidRPr="00D037F8" w:rsidRDefault="00502628" w:rsidP="0001388E">
            <w:pPr>
              <w:keepNext/>
              <w:keepLines/>
              <w:spacing w:before="20" w:after="20"/>
              <w:rPr>
                <w:b/>
                <w:sz w:val="18"/>
                <w:szCs w:val="18"/>
              </w:rPr>
            </w:pPr>
            <w:r w:rsidRPr="00D037F8">
              <w:rPr>
                <w:b/>
                <w:sz w:val="18"/>
                <w:szCs w:val="18"/>
              </w:rPr>
              <w:t>Retirement</w:t>
            </w:r>
          </w:p>
        </w:tc>
        <w:tc>
          <w:tcPr>
            <w:tcW w:w="567" w:type="dxa"/>
            <w:shd w:val="clear" w:color="auto" w:fill="auto"/>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166</w:t>
            </w:r>
          </w:p>
        </w:tc>
        <w:tc>
          <w:tcPr>
            <w:tcW w:w="76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46.7</w:t>
            </w:r>
          </w:p>
        </w:tc>
        <w:tc>
          <w:tcPr>
            <w:tcW w:w="56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41.0</w:t>
            </w:r>
          </w:p>
        </w:tc>
        <w:tc>
          <w:tcPr>
            <w:tcW w:w="790"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47.4</w:t>
            </w:r>
          </w:p>
        </w:tc>
        <w:tc>
          <w:tcPr>
            <w:tcW w:w="993" w:type="dxa"/>
            <w:shd w:val="clear" w:color="auto" w:fill="auto"/>
            <w:vAlign w:val="center"/>
          </w:tcPr>
          <w:p w:rsidR="00502628" w:rsidRPr="00613F06" w:rsidRDefault="00502628" w:rsidP="0001388E">
            <w:pPr>
              <w:keepNext/>
              <w:keepLines/>
              <w:jc w:val="right"/>
              <w:rPr>
                <w:sz w:val="18"/>
                <w:szCs w:val="18"/>
              </w:rPr>
            </w:pPr>
            <w:r w:rsidRPr="00613F06">
              <w:rPr>
                <w:sz w:val="18"/>
                <w:szCs w:val="18"/>
              </w:rPr>
              <w:t>25.0</w:t>
            </w:r>
          </w:p>
        </w:tc>
        <w:tc>
          <w:tcPr>
            <w:tcW w:w="576" w:type="dxa"/>
            <w:shd w:val="clear" w:color="auto" w:fill="auto"/>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3</w:t>
            </w:r>
          </w:p>
        </w:tc>
        <w:tc>
          <w:tcPr>
            <w:tcW w:w="68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100.0</w:t>
            </w:r>
          </w:p>
        </w:tc>
        <w:tc>
          <w:tcPr>
            <w:tcW w:w="621"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0.0</w:t>
            </w:r>
          </w:p>
        </w:tc>
        <w:tc>
          <w:tcPr>
            <w:tcW w:w="80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0.0</w:t>
            </w:r>
          </w:p>
        </w:tc>
        <w:tc>
          <w:tcPr>
            <w:tcW w:w="992" w:type="dxa"/>
            <w:shd w:val="clear" w:color="auto" w:fill="auto"/>
            <w:vAlign w:val="center"/>
          </w:tcPr>
          <w:p w:rsidR="00502628" w:rsidRPr="00613F06" w:rsidRDefault="00502628" w:rsidP="0001388E">
            <w:pPr>
              <w:keepNext/>
              <w:keepLines/>
              <w:jc w:val="right"/>
              <w:rPr>
                <w:sz w:val="18"/>
                <w:szCs w:val="18"/>
              </w:rPr>
            </w:pPr>
            <w:r w:rsidRPr="00613F06">
              <w:rPr>
                <w:sz w:val="18"/>
                <w:szCs w:val="18"/>
              </w:rPr>
              <w:t>100.0</w:t>
            </w:r>
          </w:p>
        </w:tc>
      </w:tr>
      <w:tr w:rsidR="00502628" w:rsidRPr="00D037F8" w:rsidTr="00613F06">
        <w:tc>
          <w:tcPr>
            <w:tcW w:w="1276" w:type="dxa"/>
            <w:vAlign w:val="center"/>
          </w:tcPr>
          <w:p w:rsidR="00502628" w:rsidRPr="00D037F8" w:rsidRDefault="00502628" w:rsidP="0001388E">
            <w:pPr>
              <w:keepNext/>
              <w:keepLines/>
              <w:spacing w:before="20" w:after="20"/>
              <w:rPr>
                <w:b/>
                <w:sz w:val="18"/>
                <w:szCs w:val="18"/>
              </w:rPr>
            </w:pPr>
            <w:r w:rsidRPr="00D037F8">
              <w:rPr>
                <w:b/>
                <w:sz w:val="18"/>
                <w:szCs w:val="18"/>
              </w:rPr>
              <w:t>Pregnancy/ new baby</w:t>
            </w:r>
          </w:p>
        </w:tc>
        <w:tc>
          <w:tcPr>
            <w:tcW w:w="567" w:type="dxa"/>
            <w:shd w:val="clear" w:color="auto" w:fill="auto"/>
            <w:noWrap/>
            <w:vAlign w:val="center"/>
          </w:tcPr>
          <w:p w:rsidR="00502628" w:rsidRPr="00D037F8" w:rsidRDefault="00502628" w:rsidP="0001388E">
            <w:pPr>
              <w:keepNext/>
              <w:keepLines/>
              <w:adjustRightInd w:val="0"/>
              <w:spacing w:before="60" w:after="60"/>
              <w:jc w:val="right"/>
              <w:rPr>
                <w:i/>
                <w:color w:val="000000"/>
                <w:sz w:val="18"/>
                <w:szCs w:val="18"/>
              </w:rPr>
            </w:pPr>
            <w:r w:rsidRPr="00D037F8">
              <w:rPr>
                <w:i/>
                <w:color w:val="000000"/>
                <w:sz w:val="18"/>
                <w:szCs w:val="18"/>
              </w:rPr>
              <w:t>135</w:t>
            </w:r>
          </w:p>
        </w:tc>
        <w:tc>
          <w:tcPr>
            <w:tcW w:w="76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45.9</w:t>
            </w:r>
          </w:p>
        </w:tc>
        <w:tc>
          <w:tcPr>
            <w:tcW w:w="56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38.7</w:t>
            </w:r>
          </w:p>
        </w:tc>
        <w:tc>
          <w:tcPr>
            <w:tcW w:w="790"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48.5</w:t>
            </w:r>
          </w:p>
        </w:tc>
        <w:tc>
          <w:tcPr>
            <w:tcW w:w="993" w:type="dxa"/>
            <w:shd w:val="clear" w:color="auto" w:fill="auto"/>
            <w:vAlign w:val="center"/>
          </w:tcPr>
          <w:p w:rsidR="00502628" w:rsidRPr="00613F06" w:rsidRDefault="00502628" w:rsidP="0001388E">
            <w:pPr>
              <w:keepNext/>
              <w:keepLines/>
              <w:jc w:val="right"/>
              <w:rPr>
                <w:sz w:val="18"/>
                <w:szCs w:val="18"/>
              </w:rPr>
            </w:pPr>
            <w:r w:rsidRPr="00613F06">
              <w:rPr>
                <w:sz w:val="18"/>
                <w:szCs w:val="18"/>
              </w:rPr>
              <w:t>20.6</w:t>
            </w:r>
          </w:p>
        </w:tc>
        <w:tc>
          <w:tcPr>
            <w:tcW w:w="576" w:type="dxa"/>
            <w:shd w:val="clear" w:color="auto" w:fill="auto"/>
            <w:noWrap/>
            <w:vAlign w:val="center"/>
          </w:tcPr>
          <w:p w:rsidR="00502628" w:rsidRPr="00613F06" w:rsidRDefault="00502628" w:rsidP="0001388E">
            <w:pPr>
              <w:keepNext/>
              <w:keepLines/>
              <w:adjustRightInd w:val="0"/>
              <w:spacing w:before="60" w:after="60"/>
              <w:jc w:val="right"/>
              <w:rPr>
                <w:i/>
                <w:color w:val="000000"/>
                <w:sz w:val="18"/>
                <w:szCs w:val="18"/>
              </w:rPr>
            </w:pPr>
            <w:r w:rsidRPr="00613F06">
              <w:rPr>
                <w:i/>
                <w:color w:val="000000"/>
                <w:sz w:val="18"/>
                <w:szCs w:val="18"/>
              </w:rPr>
              <w:t>34</w:t>
            </w:r>
          </w:p>
        </w:tc>
        <w:tc>
          <w:tcPr>
            <w:tcW w:w="687"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55.6</w:t>
            </w:r>
          </w:p>
        </w:tc>
        <w:tc>
          <w:tcPr>
            <w:tcW w:w="621"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50.0</w:t>
            </w:r>
          </w:p>
        </w:tc>
        <w:tc>
          <w:tcPr>
            <w:tcW w:w="809" w:type="dxa"/>
            <w:shd w:val="clear" w:color="auto" w:fill="auto"/>
            <w:noWrap/>
            <w:vAlign w:val="center"/>
          </w:tcPr>
          <w:p w:rsidR="00502628" w:rsidRPr="00613F06" w:rsidRDefault="00502628" w:rsidP="0001388E">
            <w:pPr>
              <w:keepNext/>
              <w:keepLines/>
              <w:jc w:val="right"/>
              <w:rPr>
                <w:sz w:val="18"/>
                <w:szCs w:val="18"/>
              </w:rPr>
            </w:pPr>
            <w:r w:rsidRPr="00613F06">
              <w:rPr>
                <w:sz w:val="18"/>
                <w:szCs w:val="18"/>
              </w:rPr>
              <w:t>33.3</w:t>
            </w:r>
          </w:p>
        </w:tc>
        <w:tc>
          <w:tcPr>
            <w:tcW w:w="992" w:type="dxa"/>
            <w:shd w:val="clear" w:color="auto" w:fill="auto"/>
            <w:vAlign w:val="center"/>
          </w:tcPr>
          <w:p w:rsidR="00502628" w:rsidRPr="00613F06" w:rsidRDefault="00502628" w:rsidP="0001388E">
            <w:pPr>
              <w:keepNext/>
              <w:keepLines/>
              <w:jc w:val="right"/>
              <w:rPr>
                <w:sz w:val="18"/>
                <w:szCs w:val="18"/>
              </w:rPr>
            </w:pPr>
            <w:r w:rsidRPr="00613F06">
              <w:rPr>
                <w:sz w:val="18"/>
                <w:szCs w:val="18"/>
              </w:rPr>
              <w:t>36.4</w:t>
            </w:r>
          </w:p>
        </w:tc>
      </w:tr>
      <w:tr w:rsidR="00951DD7" w:rsidRPr="00D037F8" w:rsidTr="00613F06">
        <w:tc>
          <w:tcPr>
            <w:tcW w:w="1276" w:type="dxa"/>
            <w:vAlign w:val="center"/>
          </w:tcPr>
          <w:p w:rsidR="00951DD7" w:rsidRPr="00D037F8" w:rsidRDefault="00951DD7" w:rsidP="0001388E">
            <w:pPr>
              <w:keepNext/>
              <w:keepLines/>
              <w:spacing w:before="20" w:after="20"/>
              <w:rPr>
                <w:b/>
                <w:sz w:val="18"/>
                <w:szCs w:val="18"/>
              </w:rPr>
            </w:pPr>
            <w:r w:rsidRPr="00D037F8">
              <w:rPr>
                <w:b/>
                <w:sz w:val="18"/>
                <w:szCs w:val="18"/>
              </w:rPr>
              <w:t>Financial change</w:t>
            </w:r>
          </w:p>
        </w:tc>
        <w:tc>
          <w:tcPr>
            <w:tcW w:w="567" w:type="dxa"/>
            <w:shd w:val="clear" w:color="auto" w:fill="auto"/>
            <w:noWrap/>
            <w:vAlign w:val="center"/>
          </w:tcPr>
          <w:p w:rsidR="00951DD7" w:rsidRPr="00D037F8" w:rsidRDefault="00951DD7" w:rsidP="0001388E">
            <w:pPr>
              <w:keepNext/>
              <w:keepLines/>
              <w:adjustRightInd w:val="0"/>
              <w:spacing w:before="60" w:after="60"/>
              <w:jc w:val="right"/>
              <w:rPr>
                <w:i/>
                <w:color w:val="000000"/>
                <w:sz w:val="18"/>
                <w:szCs w:val="18"/>
              </w:rPr>
            </w:pPr>
            <w:r w:rsidRPr="00D037F8">
              <w:rPr>
                <w:i/>
                <w:color w:val="000000"/>
                <w:sz w:val="18"/>
                <w:szCs w:val="18"/>
              </w:rPr>
              <w:t>93</w:t>
            </w:r>
          </w:p>
        </w:tc>
        <w:tc>
          <w:tcPr>
            <w:tcW w:w="769" w:type="dxa"/>
            <w:shd w:val="clear" w:color="auto" w:fill="auto"/>
            <w:noWrap/>
            <w:vAlign w:val="center"/>
          </w:tcPr>
          <w:p w:rsidR="00951DD7" w:rsidRPr="00613F06" w:rsidRDefault="00951DD7" w:rsidP="0001388E">
            <w:pPr>
              <w:keepNext/>
              <w:keepLines/>
              <w:jc w:val="right"/>
              <w:rPr>
                <w:sz w:val="18"/>
                <w:szCs w:val="18"/>
              </w:rPr>
            </w:pPr>
            <w:r w:rsidRPr="00613F06">
              <w:rPr>
                <w:sz w:val="18"/>
                <w:szCs w:val="18"/>
              </w:rPr>
              <w:t>43.5</w:t>
            </w:r>
          </w:p>
        </w:tc>
        <w:tc>
          <w:tcPr>
            <w:tcW w:w="567" w:type="dxa"/>
            <w:shd w:val="clear" w:color="auto" w:fill="auto"/>
            <w:noWrap/>
            <w:vAlign w:val="center"/>
          </w:tcPr>
          <w:p w:rsidR="00951DD7" w:rsidRPr="00613F06" w:rsidRDefault="00951DD7" w:rsidP="0001388E">
            <w:pPr>
              <w:keepNext/>
              <w:keepLines/>
              <w:jc w:val="right"/>
              <w:rPr>
                <w:sz w:val="18"/>
                <w:szCs w:val="18"/>
              </w:rPr>
            </w:pPr>
            <w:r w:rsidRPr="00613F06">
              <w:rPr>
                <w:sz w:val="18"/>
                <w:szCs w:val="18"/>
              </w:rPr>
              <w:t>45.5</w:t>
            </w:r>
          </w:p>
        </w:tc>
        <w:tc>
          <w:tcPr>
            <w:tcW w:w="790" w:type="dxa"/>
            <w:shd w:val="clear" w:color="auto" w:fill="auto"/>
            <w:noWrap/>
            <w:vAlign w:val="center"/>
          </w:tcPr>
          <w:p w:rsidR="00951DD7" w:rsidRPr="00613F06" w:rsidRDefault="00951DD7" w:rsidP="0001388E">
            <w:pPr>
              <w:keepNext/>
              <w:keepLines/>
              <w:jc w:val="right"/>
              <w:rPr>
                <w:sz w:val="18"/>
                <w:szCs w:val="18"/>
              </w:rPr>
            </w:pPr>
            <w:r w:rsidRPr="00613F06">
              <w:rPr>
                <w:sz w:val="18"/>
                <w:szCs w:val="18"/>
              </w:rPr>
              <w:t>45.8</w:t>
            </w:r>
          </w:p>
        </w:tc>
        <w:tc>
          <w:tcPr>
            <w:tcW w:w="993" w:type="dxa"/>
            <w:shd w:val="clear" w:color="auto" w:fill="auto"/>
            <w:vAlign w:val="center"/>
          </w:tcPr>
          <w:p w:rsidR="00951DD7" w:rsidRPr="00613F06" w:rsidRDefault="00951DD7" w:rsidP="0001388E">
            <w:pPr>
              <w:keepNext/>
              <w:keepLines/>
              <w:jc w:val="right"/>
              <w:rPr>
                <w:sz w:val="18"/>
                <w:szCs w:val="18"/>
              </w:rPr>
            </w:pPr>
            <w:r w:rsidRPr="00613F06">
              <w:rPr>
                <w:sz w:val="18"/>
                <w:szCs w:val="18"/>
              </w:rPr>
              <w:t>8.3</w:t>
            </w:r>
          </w:p>
        </w:tc>
        <w:tc>
          <w:tcPr>
            <w:tcW w:w="576" w:type="dxa"/>
            <w:shd w:val="clear" w:color="auto" w:fill="auto"/>
            <w:noWrap/>
            <w:vAlign w:val="center"/>
          </w:tcPr>
          <w:p w:rsidR="00951DD7" w:rsidRPr="00613F06" w:rsidRDefault="00951DD7" w:rsidP="0001388E">
            <w:pPr>
              <w:keepNext/>
              <w:keepLines/>
              <w:adjustRightInd w:val="0"/>
              <w:spacing w:before="60" w:after="60"/>
              <w:jc w:val="right"/>
              <w:rPr>
                <w:i/>
                <w:color w:val="000000"/>
                <w:sz w:val="18"/>
                <w:szCs w:val="18"/>
              </w:rPr>
            </w:pPr>
            <w:r w:rsidRPr="00613F06">
              <w:rPr>
                <w:i/>
                <w:color w:val="000000"/>
                <w:sz w:val="18"/>
                <w:szCs w:val="18"/>
              </w:rPr>
              <w:t>76</w:t>
            </w:r>
          </w:p>
        </w:tc>
        <w:tc>
          <w:tcPr>
            <w:tcW w:w="687" w:type="dxa"/>
            <w:shd w:val="clear" w:color="auto" w:fill="auto"/>
            <w:noWrap/>
            <w:vAlign w:val="center"/>
          </w:tcPr>
          <w:p w:rsidR="00951DD7" w:rsidRPr="00613F06" w:rsidRDefault="00951DD7" w:rsidP="0001388E">
            <w:pPr>
              <w:keepNext/>
              <w:keepLines/>
              <w:jc w:val="right"/>
              <w:rPr>
                <w:sz w:val="18"/>
                <w:szCs w:val="18"/>
              </w:rPr>
            </w:pPr>
            <w:r w:rsidRPr="00613F06">
              <w:rPr>
                <w:sz w:val="18"/>
                <w:szCs w:val="18"/>
              </w:rPr>
              <w:t>52.2</w:t>
            </w:r>
          </w:p>
        </w:tc>
        <w:tc>
          <w:tcPr>
            <w:tcW w:w="621" w:type="dxa"/>
            <w:shd w:val="clear" w:color="auto" w:fill="auto"/>
            <w:noWrap/>
            <w:vAlign w:val="center"/>
          </w:tcPr>
          <w:p w:rsidR="00951DD7" w:rsidRPr="00613F06" w:rsidRDefault="00951DD7" w:rsidP="0001388E">
            <w:pPr>
              <w:keepNext/>
              <w:keepLines/>
              <w:jc w:val="right"/>
              <w:rPr>
                <w:sz w:val="18"/>
                <w:szCs w:val="18"/>
              </w:rPr>
            </w:pPr>
            <w:r w:rsidRPr="00613F06">
              <w:rPr>
                <w:sz w:val="18"/>
                <w:szCs w:val="18"/>
              </w:rPr>
              <w:t>35.3</w:t>
            </w:r>
          </w:p>
        </w:tc>
        <w:tc>
          <w:tcPr>
            <w:tcW w:w="809" w:type="dxa"/>
            <w:shd w:val="clear" w:color="auto" w:fill="auto"/>
            <w:noWrap/>
            <w:vAlign w:val="center"/>
          </w:tcPr>
          <w:p w:rsidR="00951DD7" w:rsidRPr="00613F06" w:rsidRDefault="00951DD7" w:rsidP="0001388E">
            <w:pPr>
              <w:keepNext/>
              <w:keepLines/>
              <w:jc w:val="right"/>
              <w:rPr>
                <w:sz w:val="18"/>
                <w:szCs w:val="18"/>
              </w:rPr>
            </w:pPr>
            <w:r w:rsidRPr="00613F06">
              <w:rPr>
                <w:sz w:val="18"/>
                <w:szCs w:val="18"/>
              </w:rPr>
              <w:t>46.7</w:t>
            </w:r>
          </w:p>
        </w:tc>
        <w:tc>
          <w:tcPr>
            <w:tcW w:w="992" w:type="dxa"/>
            <w:shd w:val="clear" w:color="auto" w:fill="auto"/>
            <w:vAlign w:val="center"/>
          </w:tcPr>
          <w:p w:rsidR="00951DD7" w:rsidRPr="00613F06" w:rsidRDefault="00951DD7" w:rsidP="0001388E">
            <w:pPr>
              <w:keepNext/>
              <w:keepLines/>
              <w:jc w:val="right"/>
              <w:rPr>
                <w:sz w:val="18"/>
                <w:szCs w:val="18"/>
              </w:rPr>
            </w:pPr>
            <w:r w:rsidRPr="00613F06">
              <w:rPr>
                <w:sz w:val="18"/>
                <w:szCs w:val="18"/>
              </w:rPr>
              <w:t>42.9</w:t>
            </w:r>
          </w:p>
        </w:tc>
      </w:tr>
      <w:tr w:rsidR="00614E59" w:rsidRPr="00D037F8" w:rsidTr="00613F06">
        <w:tc>
          <w:tcPr>
            <w:tcW w:w="1276" w:type="dxa"/>
            <w:vAlign w:val="center"/>
          </w:tcPr>
          <w:p w:rsidR="00614E59" w:rsidRPr="00D037F8" w:rsidRDefault="00614E59" w:rsidP="009A5EDC">
            <w:pPr>
              <w:spacing w:before="20" w:after="20"/>
              <w:rPr>
                <w:b/>
                <w:sz w:val="18"/>
                <w:szCs w:val="18"/>
              </w:rPr>
            </w:pPr>
            <w:r>
              <w:rPr>
                <w:b/>
                <w:sz w:val="18"/>
                <w:szCs w:val="18"/>
              </w:rPr>
              <w:t>Mortgage/</w:t>
            </w:r>
            <w:r w:rsidRPr="00D037F8">
              <w:rPr>
                <w:b/>
                <w:sz w:val="18"/>
                <w:szCs w:val="18"/>
              </w:rPr>
              <w:t>loan</w:t>
            </w:r>
          </w:p>
        </w:tc>
        <w:tc>
          <w:tcPr>
            <w:tcW w:w="567" w:type="dxa"/>
            <w:shd w:val="clear" w:color="auto" w:fill="auto"/>
            <w:noWrap/>
            <w:vAlign w:val="center"/>
          </w:tcPr>
          <w:p w:rsidR="00614E59" w:rsidRPr="00D037F8" w:rsidRDefault="00614E59" w:rsidP="009A5EDC">
            <w:pPr>
              <w:keepNext/>
              <w:adjustRightInd w:val="0"/>
              <w:spacing w:before="60" w:after="60"/>
              <w:jc w:val="right"/>
              <w:rPr>
                <w:i/>
                <w:color w:val="000000"/>
                <w:sz w:val="18"/>
                <w:szCs w:val="18"/>
              </w:rPr>
            </w:pPr>
            <w:r w:rsidRPr="00D037F8">
              <w:rPr>
                <w:i/>
                <w:color w:val="000000"/>
                <w:sz w:val="18"/>
                <w:szCs w:val="18"/>
              </w:rPr>
              <w:t>137</w:t>
            </w:r>
          </w:p>
        </w:tc>
        <w:tc>
          <w:tcPr>
            <w:tcW w:w="769" w:type="dxa"/>
            <w:shd w:val="clear" w:color="auto" w:fill="auto"/>
            <w:noWrap/>
            <w:vAlign w:val="center"/>
          </w:tcPr>
          <w:p w:rsidR="00614E59" w:rsidRPr="00613F06" w:rsidRDefault="00614E59" w:rsidP="00613F06">
            <w:pPr>
              <w:jc w:val="right"/>
              <w:rPr>
                <w:sz w:val="18"/>
                <w:szCs w:val="18"/>
              </w:rPr>
            </w:pPr>
            <w:r w:rsidRPr="00613F06">
              <w:rPr>
                <w:sz w:val="18"/>
                <w:szCs w:val="18"/>
              </w:rPr>
              <w:t>42.9</w:t>
            </w:r>
          </w:p>
        </w:tc>
        <w:tc>
          <w:tcPr>
            <w:tcW w:w="567" w:type="dxa"/>
            <w:shd w:val="clear" w:color="auto" w:fill="auto"/>
            <w:noWrap/>
            <w:vAlign w:val="center"/>
          </w:tcPr>
          <w:p w:rsidR="00614E59" w:rsidRPr="00613F06" w:rsidRDefault="00614E59" w:rsidP="00613F06">
            <w:pPr>
              <w:jc w:val="right"/>
              <w:rPr>
                <w:sz w:val="18"/>
                <w:szCs w:val="18"/>
              </w:rPr>
            </w:pPr>
            <w:r w:rsidRPr="00613F06">
              <w:rPr>
                <w:sz w:val="18"/>
                <w:szCs w:val="18"/>
              </w:rPr>
              <w:t>41.4</w:t>
            </w:r>
          </w:p>
        </w:tc>
        <w:tc>
          <w:tcPr>
            <w:tcW w:w="790" w:type="dxa"/>
            <w:shd w:val="clear" w:color="auto" w:fill="auto"/>
            <w:noWrap/>
            <w:vAlign w:val="center"/>
          </w:tcPr>
          <w:p w:rsidR="00614E59" w:rsidRPr="00613F06" w:rsidRDefault="00614E59" w:rsidP="00613F06">
            <w:pPr>
              <w:jc w:val="right"/>
              <w:rPr>
                <w:sz w:val="18"/>
                <w:szCs w:val="18"/>
              </w:rPr>
            </w:pPr>
            <w:r w:rsidRPr="00613F06">
              <w:rPr>
                <w:sz w:val="18"/>
                <w:szCs w:val="18"/>
              </w:rPr>
              <w:t>48.5</w:t>
            </w:r>
          </w:p>
        </w:tc>
        <w:tc>
          <w:tcPr>
            <w:tcW w:w="993" w:type="dxa"/>
            <w:shd w:val="clear" w:color="auto" w:fill="auto"/>
            <w:vAlign w:val="center"/>
          </w:tcPr>
          <w:p w:rsidR="00614E59" w:rsidRPr="00613F06" w:rsidRDefault="00614E59" w:rsidP="00613F06">
            <w:pPr>
              <w:jc w:val="right"/>
              <w:rPr>
                <w:sz w:val="18"/>
                <w:szCs w:val="18"/>
              </w:rPr>
            </w:pPr>
            <w:r w:rsidRPr="00613F06">
              <w:rPr>
                <w:sz w:val="18"/>
                <w:szCs w:val="18"/>
              </w:rPr>
              <w:t>20.0</w:t>
            </w:r>
          </w:p>
        </w:tc>
        <w:tc>
          <w:tcPr>
            <w:tcW w:w="576" w:type="dxa"/>
            <w:shd w:val="clear" w:color="auto" w:fill="auto"/>
            <w:noWrap/>
            <w:vAlign w:val="center"/>
          </w:tcPr>
          <w:p w:rsidR="00614E59" w:rsidRPr="00613F06" w:rsidRDefault="00614E59" w:rsidP="00613F06">
            <w:pPr>
              <w:keepNext/>
              <w:adjustRightInd w:val="0"/>
              <w:spacing w:before="60" w:after="60"/>
              <w:jc w:val="right"/>
              <w:rPr>
                <w:i/>
                <w:color w:val="000000"/>
                <w:sz w:val="18"/>
                <w:szCs w:val="18"/>
              </w:rPr>
            </w:pPr>
            <w:r w:rsidRPr="00613F06">
              <w:rPr>
                <w:i/>
                <w:color w:val="000000"/>
                <w:sz w:val="18"/>
                <w:szCs w:val="18"/>
              </w:rPr>
              <w:t>32</w:t>
            </w:r>
          </w:p>
        </w:tc>
        <w:tc>
          <w:tcPr>
            <w:tcW w:w="687" w:type="dxa"/>
            <w:shd w:val="clear" w:color="auto" w:fill="auto"/>
            <w:noWrap/>
            <w:vAlign w:val="center"/>
          </w:tcPr>
          <w:p w:rsidR="00614E59" w:rsidRPr="00613F06" w:rsidRDefault="00614E59" w:rsidP="00613F06">
            <w:pPr>
              <w:jc w:val="right"/>
              <w:rPr>
                <w:sz w:val="18"/>
                <w:szCs w:val="18"/>
              </w:rPr>
            </w:pPr>
            <w:r w:rsidRPr="00613F06">
              <w:rPr>
                <w:sz w:val="18"/>
                <w:szCs w:val="18"/>
              </w:rPr>
              <w:t>63.6</w:t>
            </w:r>
          </w:p>
        </w:tc>
        <w:tc>
          <w:tcPr>
            <w:tcW w:w="621" w:type="dxa"/>
            <w:shd w:val="clear" w:color="auto" w:fill="auto"/>
            <w:noWrap/>
            <w:vAlign w:val="center"/>
          </w:tcPr>
          <w:p w:rsidR="00614E59" w:rsidRPr="00613F06" w:rsidRDefault="00614E59" w:rsidP="00613F06">
            <w:pPr>
              <w:jc w:val="right"/>
              <w:rPr>
                <w:sz w:val="18"/>
                <w:szCs w:val="18"/>
              </w:rPr>
            </w:pPr>
            <w:r w:rsidRPr="00613F06">
              <w:rPr>
                <w:sz w:val="18"/>
                <w:szCs w:val="18"/>
              </w:rPr>
              <w:t>40.0</w:t>
            </w:r>
          </w:p>
        </w:tc>
        <w:tc>
          <w:tcPr>
            <w:tcW w:w="809" w:type="dxa"/>
            <w:shd w:val="clear" w:color="auto" w:fill="auto"/>
            <w:noWrap/>
            <w:vAlign w:val="center"/>
          </w:tcPr>
          <w:p w:rsidR="00614E59" w:rsidRPr="00613F06" w:rsidRDefault="00614E59" w:rsidP="00613F06">
            <w:pPr>
              <w:jc w:val="right"/>
              <w:rPr>
                <w:sz w:val="18"/>
                <w:szCs w:val="18"/>
              </w:rPr>
            </w:pPr>
            <w:r w:rsidRPr="00613F06">
              <w:rPr>
                <w:sz w:val="18"/>
                <w:szCs w:val="18"/>
              </w:rPr>
              <w:t>33.3</w:t>
            </w:r>
          </w:p>
        </w:tc>
        <w:tc>
          <w:tcPr>
            <w:tcW w:w="992" w:type="dxa"/>
            <w:shd w:val="clear" w:color="auto" w:fill="auto"/>
            <w:vAlign w:val="center"/>
          </w:tcPr>
          <w:p w:rsidR="00614E59" w:rsidRPr="00613F06" w:rsidRDefault="00614E59" w:rsidP="00613F06">
            <w:pPr>
              <w:jc w:val="right"/>
              <w:rPr>
                <w:sz w:val="18"/>
                <w:szCs w:val="18"/>
              </w:rPr>
            </w:pPr>
            <w:r w:rsidRPr="00613F06">
              <w:rPr>
                <w:sz w:val="18"/>
                <w:szCs w:val="18"/>
              </w:rPr>
              <w:t>60.0</w:t>
            </w:r>
          </w:p>
        </w:tc>
      </w:tr>
      <w:tr w:rsidR="00613F06" w:rsidRPr="00D037F8" w:rsidTr="00613F06">
        <w:tc>
          <w:tcPr>
            <w:tcW w:w="1276" w:type="dxa"/>
            <w:shd w:val="clear" w:color="auto" w:fill="D9D9D9" w:themeFill="background1" w:themeFillShade="D9"/>
            <w:vAlign w:val="center"/>
          </w:tcPr>
          <w:p w:rsidR="00613F06" w:rsidRPr="00D037F8" w:rsidRDefault="00613F06" w:rsidP="009A5EDC">
            <w:pPr>
              <w:spacing w:before="20" w:after="20"/>
              <w:rPr>
                <w:b/>
                <w:sz w:val="18"/>
                <w:szCs w:val="18"/>
              </w:rPr>
            </w:pPr>
            <w:r w:rsidRPr="00D037F8">
              <w:rPr>
                <w:b/>
                <w:sz w:val="18"/>
                <w:szCs w:val="18"/>
              </w:rPr>
              <w:t>Increase in arguments</w:t>
            </w:r>
          </w:p>
        </w:tc>
        <w:tc>
          <w:tcPr>
            <w:tcW w:w="567" w:type="dxa"/>
            <w:shd w:val="clear" w:color="auto" w:fill="D9D9D9" w:themeFill="background1" w:themeFillShade="D9"/>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125</w:t>
            </w:r>
          </w:p>
        </w:tc>
        <w:tc>
          <w:tcPr>
            <w:tcW w:w="76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36.4</w:t>
            </w:r>
          </w:p>
        </w:tc>
        <w:tc>
          <w:tcPr>
            <w:tcW w:w="56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27.6</w:t>
            </w:r>
          </w:p>
        </w:tc>
        <w:tc>
          <w:tcPr>
            <w:tcW w:w="790"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44.8</w:t>
            </w:r>
          </w:p>
        </w:tc>
        <w:tc>
          <w:tcPr>
            <w:tcW w:w="993"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11.8</w:t>
            </w:r>
          </w:p>
        </w:tc>
        <w:tc>
          <w:tcPr>
            <w:tcW w:w="576" w:type="dxa"/>
            <w:shd w:val="clear" w:color="auto" w:fill="D9D9D9" w:themeFill="background1" w:themeFillShade="D9"/>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44</w:t>
            </w:r>
          </w:p>
        </w:tc>
        <w:tc>
          <w:tcPr>
            <w:tcW w:w="68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76.9</w:t>
            </w:r>
          </w:p>
        </w:tc>
        <w:tc>
          <w:tcPr>
            <w:tcW w:w="621"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80.0</w:t>
            </w:r>
          </w:p>
        </w:tc>
        <w:tc>
          <w:tcPr>
            <w:tcW w:w="80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50.0</w:t>
            </w:r>
          </w:p>
        </w:tc>
        <w:tc>
          <w:tcPr>
            <w:tcW w:w="992"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63.6</w:t>
            </w:r>
          </w:p>
        </w:tc>
      </w:tr>
      <w:tr w:rsidR="00613F06" w:rsidRPr="00D037F8" w:rsidTr="00613F06">
        <w:tc>
          <w:tcPr>
            <w:tcW w:w="1276" w:type="dxa"/>
            <w:vAlign w:val="center"/>
          </w:tcPr>
          <w:p w:rsidR="00613F06" w:rsidRPr="00D037F8" w:rsidRDefault="00613F06" w:rsidP="009A5EDC">
            <w:pPr>
              <w:spacing w:before="20" w:after="20"/>
              <w:rPr>
                <w:b/>
                <w:sz w:val="18"/>
                <w:szCs w:val="18"/>
              </w:rPr>
            </w:pPr>
            <w:r w:rsidRPr="00D037F8">
              <w:rPr>
                <w:b/>
                <w:sz w:val="18"/>
                <w:szCs w:val="18"/>
              </w:rPr>
              <w:t>Moved house</w:t>
            </w:r>
          </w:p>
        </w:tc>
        <w:tc>
          <w:tcPr>
            <w:tcW w:w="567" w:type="dxa"/>
            <w:shd w:val="clear" w:color="auto" w:fill="auto"/>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107</w:t>
            </w:r>
          </w:p>
        </w:tc>
        <w:tc>
          <w:tcPr>
            <w:tcW w:w="769" w:type="dxa"/>
            <w:shd w:val="clear" w:color="auto" w:fill="auto"/>
            <w:noWrap/>
            <w:vAlign w:val="center"/>
          </w:tcPr>
          <w:p w:rsidR="00613F06" w:rsidRPr="00613F06" w:rsidRDefault="00613F06" w:rsidP="00613F06">
            <w:pPr>
              <w:jc w:val="right"/>
              <w:rPr>
                <w:sz w:val="18"/>
                <w:szCs w:val="18"/>
              </w:rPr>
            </w:pPr>
            <w:r w:rsidRPr="00613F06">
              <w:rPr>
                <w:sz w:val="18"/>
                <w:szCs w:val="18"/>
              </w:rPr>
              <w:t>40.7</w:t>
            </w:r>
          </w:p>
        </w:tc>
        <w:tc>
          <w:tcPr>
            <w:tcW w:w="567" w:type="dxa"/>
            <w:shd w:val="clear" w:color="auto" w:fill="auto"/>
            <w:noWrap/>
            <w:vAlign w:val="center"/>
          </w:tcPr>
          <w:p w:rsidR="00613F06" w:rsidRPr="00613F06" w:rsidRDefault="00613F06" w:rsidP="00613F06">
            <w:pPr>
              <w:jc w:val="right"/>
              <w:rPr>
                <w:sz w:val="18"/>
                <w:szCs w:val="18"/>
              </w:rPr>
            </w:pPr>
            <w:r w:rsidRPr="00613F06">
              <w:rPr>
                <w:sz w:val="18"/>
                <w:szCs w:val="18"/>
              </w:rPr>
              <w:t>42.9</w:t>
            </w:r>
          </w:p>
        </w:tc>
        <w:tc>
          <w:tcPr>
            <w:tcW w:w="790" w:type="dxa"/>
            <w:shd w:val="clear" w:color="auto" w:fill="auto"/>
            <w:noWrap/>
            <w:vAlign w:val="center"/>
          </w:tcPr>
          <w:p w:rsidR="00613F06" w:rsidRPr="00613F06" w:rsidRDefault="00613F06" w:rsidP="00613F06">
            <w:pPr>
              <w:jc w:val="right"/>
              <w:rPr>
                <w:sz w:val="18"/>
                <w:szCs w:val="18"/>
              </w:rPr>
            </w:pPr>
            <w:r w:rsidRPr="00613F06">
              <w:rPr>
                <w:sz w:val="18"/>
                <w:szCs w:val="18"/>
              </w:rPr>
              <w:t>38.5</w:t>
            </w:r>
          </w:p>
        </w:tc>
        <w:tc>
          <w:tcPr>
            <w:tcW w:w="993" w:type="dxa"/>
            <w:shd w:val="clear" w:color="auto" w:fill="auto"/>
            <w:vAlign w:val="center"/>
          </w:tcPr>
          <w:p w:rsidR="00613F06" w:rsidRPr="00613F06" w:rsidRDefault="00613F06" w:rsidP="00613F06">
            <w:pPr>
              <w:jc w:val="right"/>
              <w:rPr>
                <w:sz w:val="18"/>
                <w:szCs w:val="18"/>
              </w:rPr>
            </w:pPr>
            <w:r w:rsidRPr="00613F06">
              <w:rPr>
                <w:sz w:val="18"/>
                <w:szCs w:val="18"/>
              </w:rPr>
              <w:t>15.4</w:t>
            </w:r>
          </w:p>
        </w:tc>
        <w:tc>
          <w:tcPr>
            <w:tcW w:w="576" w:type="dxa"/>
            <w:shd w:val="clear" w:color="auto" w:fill="auto"/>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62</w:t>
            </w:r>
          </w:p>
        </w:tc>
        <w:tc>
          <w:tcPr>
            <w:tcW w:w="687" w:type="dxa"/>
            <w:shd w:val="clear" w:color="auto" w:fill="auto"/>
            <w:noWrap/>
            <w:vAlign w:val="center"/>
          </w:tcPr>
          <w:p w:rsidR="00613F06" w:rsidRPr="00613F06" w:rsidRDefault="00613F06" w:rsidP="00613F06">
            <w:pPr>
              <w:jc w:val="right"/>
              <w:rPr>
                <w:sz w:val="18"/>
                <w:szCs w:val="18"/>
              </w:rPr>
            </w:pPr>
            <w:r w:rsidRPr="00613F06">
              <w:rPr>
                <w:sz w:val="18"/>
                <w:szCs w:val="18"/>
              </w:rPr>
              <w:t>57.9</w:t>
            </w:r>
          </w:p>
        </w:tc>
        <w:tc>
          <w:tcPr>
            <w:tcW w:w="621" w:type="dxa"/>
            <w:shd w:val="clear" w:color="auto" w:fill="auto"/>
            <w:noWrap/>
            <w:vAlign w:val="center"/>
          </w:tcPr>
          <w:p w:rsidR="00613F06" w:rsidRPr="00613F06" w:rsidRDefault="00613F06" w:rsidP="00613F06">
            <w:pPr>
              <w:jc w:val="right"/>
              <w:rPr>
                <w:sz w:val="18"/>
                <w:szCs w:val="18"/>
              </w:rPr>
            </w:pPr>
            <w:r w:rsidRPr="00613F06">
              <w:rPr>
                <w:sz w:val="18"/>
                <w:szCs w:val="18"/>
              </w:rPr>
              <w:t>36.4</w:t>
            </w:r>
          </w:p>
        </w:tc>
        <w:tc>
          <w:tcPr>
            <w:tcW w:w="809" w:type="dxa"/>
            <w:shd w:val="clear" w:color="auto" w:fill="auto"/>
            <w:noWrap/>
            <w:vAlign w:val="center"/>
          </w:tcPr>
          <w:p w:rsidR="00613F06" w:rsidRPr="00613F06" w:rsidRDefault="00613F06" w:rsidP="00613F06">
            <w:pPr>
              <w:jc w:val="right"/>
              <w:rPr>
                <w:sz w:val="18"/>
                <w:szCs w:val="18"/>
              </w:rPr>
            </w:pPr>
            <w:r w:rsidRPr="00613F06">
              <w:rPr>
                <w:sz w:val="18"/>
                <w:szCs w:val="18"/>
              </w:rPr>
              <w:t>61.5</w:t>
            </w:r>
          </w:p>
        </w:tc>
        <w:tc>
          <w:tcPr>
            <w:tcW w:w="992" w:type="dxa"/>
            <w:shd w:val="clear" w:color="auto" w:fill="auto"/>
            <w:vAlign w:val="center"/>
          </w:tcPr>
          <w:p w:rsidR="00613F06" w:rsidRPr="00613F06" w:rsidRDefault="00613F06" w:rsidP="00613F06">
            <w:pPr>
              <w:jc w:val="right"/>
              <w:rPr>
                <w:sz w:val="18"/>
                <w:szCs w:val="18"/>
              </w:rPr>
            </w:pPr>
            <w:r w:rsidRPr="00613F06">
              <w:rPr>
                <w:sz w:val="18"/>
                <w:szCs w:val="18"/>
              </w:rPr>
              <w:t>36.8</w:t>
            </w:r>
          </w:p>
        </w:tc>
      </w:tr>
      <w:tr w:rsidR="00613F06" w:rsidRPr="00D037F8" w:rsidTr="00613F06">
        <w:tc>
          <w:tcPr>
            <w:tcW w:w="1276" w:type="dxa"/>
            <w:shd w:val="clear" w:color="auto" w:fill="D9D9D9" w:themeFill="background1" w:themeFillShade="D9"/>
            <w:vAlign w:val="center"/>
          </w:tcPr>
          <w:p w:rsidR="00613F06" w:rsidRPr="00D037F8" w:rsidRDefault="00613F06" w:rsidP="009A5EDC">
            <w:pPr>
              <w:spacing w:before="20" w:after="20"/>
              <w:rPr>
                <w:b/>
                <w:sz w:val="18"/>
                <w:szCs w:val="18"/>
              </w:rPr>
            </w:pPr>
            <w:r w:rsidRPr="00D037F8">
              <w:rPr>
                <w:b/>
                <w:sz w:val="18"/>
                <w:szCs w:val="18"/>
              </w:rPr>
              <w:t>Moved city</w:t>
            </w:r>
          </w:p>
        </w:tc>
        <w:tc>
          <w:tcPr>
            <w:tcW w:w="567" w:type="dxa"/>
            <w:shd w:val="clear" w:color="auto" w:fill="D9D9D9" w:themeFill="background1" w:themeFillShade="D9"/>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144</w:t>
            </w:r>
          </w:p>
        </w:tc>
        <w:tc>
          <w:tcPr>
            <w:tcW w:w="76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41.0</w:t>
            </w:r>
          </w:p>
        </w:tc>
        <w:tc>
          <w:tcPr>
            <w:tcW w:w="56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38.9</w:t>
            </w:r>
          </w:p>
        </w:tc>
        <w:tc>
          <w:tcPr>
            <w:tcW w:w="790"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43.8</w:t>
            </w:r>
          </w:p>
        </w:tc>
        <w:tc>
          <w:tcPr>
            <w:tcW w:w="993"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18.9</w:t>
            </w:r>
          </w:p>
        </w:tc>
        <w:tc>
          <w:tcPr>
            <w:tcW w:w="576" w:type="dxa"/>
            <w:shd w:val="clear" w:color="auto" w:fill="D9D9D9" w:themeFill="background1" w:themeFillShade="D9"/>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25</w:t>
            </w:r>
          </w:p>
        </w:tc>
        <w:tc>
          <w:tcPr>
            <w:tcW w:w="68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85.7</w:t>
            </w:r>
          </w:p>
        </w:tc>
        <w:tc>
          <w:tcPr>
            <w:tcW w:w="621"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66.7</w:t>
            </w:r>
          </w:p>
        </w:tc>
        <w:tc>
          <w:tcPr>
            <w:tcW w:w="80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57.1</w:t>
            </w:r>
          </w:p>
        </w:tc>
        <w:tc>
          <w:tcPr>
            <w:tcW w:w="992"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50.0</w:t>
            </w:r>
          </w:p>
        </w:tc>
      </w:tr>
      <w:tr w:rsidR="00613F06" w:rsidRPr="00D037F8" w:rsidTr="00613F06">
        <w:tc>
          <w:tcPr>
            <w:tcW w:w="1276" w:type="dxa"/>
            <w:shd w:val="clear" w:color="auto" w:fill="D9D9D9" w:themeFill="background1" w:themeFillShade="D9"/>
            <w:vAlign w:val="center"/>
          </w:tcPr>
          <w:p w:rsidR="00613F06" w:rsidRPr="00613F06" w:rsidRDefault="00613F06" w:rsidP="009A5EDC">
            <w:pPr>
              <w:spacing w:before="20" w:after="20"/>
              <w:rPr>
                <w:b/>
                <w:sz w:val="17"/>
                <w:szCs w:val="17"/>
              </w:rPr>
            </w:pPr>
            <w:r w:rsidRPr="00613F06">
              <w:rPr>
                <w:b/>
                <w:sz w:val="17"/>
                <w:szCs w:val="17"/>
              </w:rPr>
              <w:t>Change in living/working conditions</w:t>
            </w:r>
          </w:p>
        </w:tc>
        <w:tc>
          <w:tcPr>
            <w:tcW w:w="567" w:type="dxa"/>
            <w:shd w:val="clear" w:color="auto" w:fill="D9D9D9" w:themeFill="background1" w:themeFillShade="D9"/>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85</w:t>
            </w:r>
          </w:p>
        </w:tc>
        <w:tc>
          <w:tcPr>
            <w:tcW w:w="76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36.4</w:t>
            </w:r>
          </w:p>
        </w:tc>
        <w:tc>
          <w:tcPr>
            <w:tcW w:w="56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34.8</w:t>
            </w:r>
          </w:p>
        </w:tc>
        <w:tc>
          <w:tcPr>
            <w:tcW w:w="790"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33.3</w:t>
            </w:r>
          </w:p>
        </w:tc>
        <w:tc>
          <w:tcPr>
            <w:tcW w:w="993"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22.7</w:t>
            </w:r>
          </w:p>
        </w:tc>
        <w:tc>
          <w:tcPr>
            <w:tcW w:w="576" w:type="dxa"/>
            <w:shd w:val="clear" w:color="auto" w:fill="D9D9D9" w:themeFill="background1" w:themeFillShade="D9"/>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84</w:t>
            </w:r>
          </w:p>
        </w:tc>
        <w:tc>
          <w:tcPr>
            <w:tcW w:w="68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58.3</w:t>
            </w:r>
          </w:p>
        </w:tc>
        <w:tc>
          <w:tcPr>
            <w:tcW w:w="621"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50.0</w:t>
            </w:r>
          </w:p>
        </w:tc>
        <w:tc>
          <w:tcPr>
            <w:tcW w:w="80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57.1</w:t>
            </w:r>
          </w:p>
        </w:tc>
        <w:tc>
          <w:tcPr>
            <w:tcW w:w="992"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26.1</w:t>
            </w:r>
          </w:p>
        </w:tc>
      </w:tr>
      <w:tr w:rsidR="00613F06" w:rsidRPr="00D037F8" w:rsidTr="00613F06">
        <w:tc>
          <w:tcPr>
            <w:tcW w:w="1276" w:type="dxa"/>
            <w:vAlign w:val="center"/>
          </w:tcPr>
          <w:p w:rsidR="00613F06" w:rsidRPr="00D037F8" w:rsidRDefault="00613F06" w:rsidP="009A5EDC">
            <w:pPr>
              <w:spacing w:before="20" w:after="20"/>
              <w:rPr>
                <w:b/>
                <w:sz w:val="18"/>
                <w:szCs w:val="18"/>
              </w:rPr>
            </w:pPr>
            <w:r w:rsidRPr="00D037F8">
              <w:rPr>
                <w:b/>
                <w:sz w:val="18"/>
                <w:szCs w:val="18"/>
              </w:rPr>
              <w:t>Earthquake</w:t>
            </w:r>
          </w:p>
        </w:tc>
        <w:tc>
          <w:tcPr>
            <w:tcW w:w="567" w:type="dxa"/>
            <w:shd w:val="clear" w:color="auto" w:fill="auto"/>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140</w:t>
            </w:r>
          </w:p>
        </w:tc>
        <w:tc>
          <w:tcPr>
            <w:tcW w:w="769" w:type="dxa"/>
            <w:shd w:val="clear" w:color="auto" w:fill="auto"/>
            <w:noWrap/>
            <w:vAlign w:val="center"/>
          </w:tcPr>
          <w:p w:rsidR="00613F06" w:rsidRPr="00613F06" w:rsidRDefault="00613F06" w:rsidP="00613F06">
            <w:pPr>
              <w:jc w:val="right"/>
              <w:rPr>
                <w:sz w:val="18"/>
                <w:szCs w:val="18"/>
              </w:rPr>
            </w:pPr>
            <w:r w:rsidRPr="00613F06">
              <w:rPr>
                <w:sz w:val="18"/>
                <w:szCs w:val="18"/>
              </w:rPr>
              <w:t>43.6</w:t>
            </w:r>
          </w:p>
        </w:tc>
        <w:tc>
          <w:tcPr>
            <w:tcW w:w="567" w:type="dxa"/>
            <w:shd w:val="clear" w:color="auto" w:fill="auto"/>
            <w:noWrap/>
            <w:vAlign w:val="center"/>
          </w:tcPr>
          <w:p w:rsidR="00613F06" w:rsidRPr="00613F06" w:rsidRDefault="00613F06" w:rsidP="00613F06">
            <w:pPr>
              <w:jc w:val="right"/>
              <w:rPr>
                <w:sz w:val="18"/>
                <w:szCs w:val="18"/>
              </w:rPr>
            </w:pPr>
            <w:r w:rsidRPr="00613F06">
              <w:rPr>
                <w:sz w:val="18"/>
                <w:szCs w:val="18"/>
              </w:rPr>
              <w:t>41.2</w:t>
            </w:r>
          </w:p>
        </w:tc>
        <w:tc>
          <w:tcPr>
            <w:tcW w:w="790" w:type="dxa"/>
            <w:shd w:val="clear" w:color="auto" w:fill="auto"/>
            <w:noWrap/>
            <w:vAlign w:val="center"/>
          </w:tcPr>
          <w:p w:rsidR="00613F06" w:rsidRPr="00613F06" w:rsidRDefault="00613F06" w:rsidP="00613F06">
            <w:pPr>
              <w:jc w:val="right"/>
              <w:rPr>
                <w:sz w:val="18"/>
                <w:szCs w:val="18"/>
              </w:rPr>
            </w:pPr>
            <w:r w:rsidRPr="00613F06">
              <w:rPr>
                <w:sz w:val="18"/>
                <w:szCs w:val="18"/>
              </w:rPr>
              <w:t>46.7</w:t>
            </w:r>
          </w:p>
        </w:tc>
        <w:tc>
          <w:tcPr>
            <w:tcW w:w="993" w:type="dxa"/>
            <w:shd w:val="clear" w:color="auto" w:fill="auto"/>
            <w:vAlign w:val="center"/>
          </w:tcPr>
          <w:p w:rsidR="00613F06" w:rsidRPr="00613F06" w:rsidRDefault="00613F06" w:rsidP="00613F06">
            <w:pPr>
              <w:jc w:val="right"/>
              <w:rPr>
                <w:sz w:val="18"/>
                <w:szCs w:val="18"/>
              </w:rPr>
            </w:pPr>
            <w:r w:rsidRPr="00613F06">
              <w:rPr>
                <w:sz w:val="18"/>
                <w:szCs w:val="18"/>
              </w:rPr>
              <w:t>29.7</w:t>
            </w:r>
          </w:p>
        </w:tc>
        <w:tc>
          <w:tcPr>
            <w:tcW w:w="576" w:type="dxa"/>
            <w:shd w:val="clear" w:color="auto" w:fill="auto"/>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29</w:t>
            </w:r>
          </w:p>
        </w:tc>
        <w:tc>
          <w:tcPr>
            <w:tcW w:w="687" w:type="dxa"/>
            <w:shd w:val="clear" w:color="auto" w:fill="auto"/>
            <w:noWrap/>
            <w:vAlign w:val="center"/>
          </w:tcPr>
          <w:p w:rsidR="00613F06" w:rsidRPr="00613F06" w:rsidRDefault="00613F06" w:rsidP="00613F06">
            <w:pPr>
              <w:jc w:val="right"/>
              <w:rPr>
                <w:sz w:val="18"/>
                <w:szCs w:val="18"/>
              </w:rPr>
            </w:pPr>
            <w:r w:rsidRPr="00613F06">
              <w:rPr>
                <w:sz w:val="18"/>
                <w:szCs w:val="18"/>
              </w:rPr>
              <w:t>71.4</w:t>
            </w:r>
          </w:p>
        </w:tc>
        <w:tc>
          <w:tcPr>
            <w:tcW w:w="621" w:type="dxa"/>
            <w:shd w:val="clear" w:color="auto" w:fill="auto"/>
            <w:noWrap/>
            <w:vAlign w:val="center"/>
          </w:tcPr>
          <w:p w:rsidR="00613F06" w:rsidRPr="00613F06" w:rsidRDefault="00613F06" w:rsidP="00613F06">
            <w:pPr>
              <w:jc w:val="right"/>
              <w:rPr>
                <w:sz w:val="18"/>
                <w:szCs w:val="18"/>
              </w:rPr>
            </w:pPr>
            <w:r w:rsidRPr="00613F06">
              <w:rPr>
                <w:sz w:val="18"/>
                <w:szCs w:val="18"/>
              </w:rPr>
              <w:t>40.0</w:t>
            </w:r>
          </w:p>
        </w:tc>
        <w:tc>
          <w:tcPr>
            <w:tcW w:w="809" w:type="dxa"/>
            <w:shd w:val="clear" w:color="auto" w:fill="auto"/>
            <w:noWrap/>
            <w:vAlign w:val="center"/>
          </w:tcPr>
          <w:p w:rsidR="00613F06" w:rsidRPr="00613F06" w:rsidRDefault="00613F06" w:rsidP="00613F06">
            <w:pPr>
              <w:jc w:val="right"/>
              <w:rPr>
                <w:sz w:val="18"/>
                <w:szCs w:val="18"/>
              </w:rPr>
            </w:pPr>
            <w:r w:rsidRPr="00613F06">
              <w:rPr>
                <w:sz w:val="18"/>
                <w:szCs w:val="18"/>
              </w:rPr>
              <w:t>44.4</w:t>
            </w:r>
          </w:p>
        </w:tc>
        <w:tc>
          <w:tcPr>
            <w:tcW w:w="992" w:type="dxa"/>
            <w:shd w:val="clear" w:color="auto" w:fill="auto"/>
            <w:vAlign w:val="center"/>
          </w:tcPr>
          <w:p w:rsidR="00613F06" w:rsidRPr="00613F06" w:rsidRDefault="00613F06" w:rsidP="00613F06">
            <w:pPr>
              <w:jc w:val="right"/>
              <w:rPr>
                <w:sz w:val="18"/>
                <w:szCs w:val="18"/>
              </w:rPr>
            </w:pPr>
            <w:r w:rsidRPr="00613F06">
              <w:rPr>
                <w:sz w:val="18"/>
                <w:szCs w:val="18"/>
              </w:rPr>
              <w:t>0.0</w:t>
            </w:r>
          </w:p>
        </w:tc>
      </w:tr>
      <w:tr w:rsidR="00613F06" w:rsidRPr="00D037F8" w:rsidTr="00613F06">
        <w:tc>
          <w:tcPr>
            <w:tcW w:w="1276" w:type="dxa"/>
            <w:shd w:val="clear" w:color="auto" w:fill="D9D9D9" w:themeFill="background1" w:themeFillShade="D9"/>
            <w:vAlign w:val="center"/>
          </w:tcPr>
          <w:p w:rsidR="00613F06" w:rsidRPr="00D037F8" w:rsidRDefault="00613F06" w:rsidP="009A5EDC">
            <w:pPr>
              <w:spacing w:before="20" w:after="20"/>
              <w:rPr>
                <w:b/>
                <w:sz w:val="18"/>
                <w:szCs w:val="18"/>
              </w:rPr>
            </w:pPr>
            <w:r w:rsidRPr="00D037F8">
              <w:rPr>
                <w:b/>
                <w:sz w:val="18"/>
                <w:szCs w:val="18"/>
              </w:rPr>
              <w:t>Other event</w:t>
            </w:r>
          </w:p>
        </w:tc>
        <w:tc>
          <w:tcPr>
            <w:tcW w:w="567" w:type="dxa"/>
            <w:shd w:val="clear" w:color="auto" w:fill="D9D9D9" w:themeFill="background1" w:themeFillShade="D9"/>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151</w:t>
            </w:r>
          </w:p>
        </w:tc>
        <w:tc>
          <w:tcPr>
            <w:tcW w:w="76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48.8</w:t>
            </w:r>
          </w:p>
        </w:tc>
        <w:tc>
          <w:tcPr>
            <w:tcW w:w="56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39.4</w:t>
            </w:r>
          </w:p>
        </w:tc>
        <w:tc>
          <w:tcPr>
            <w:tcW w:w="790"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41.2</w:t>
            </w:r>
          </w:p>
        </w:tc>
        <w:tc>
          <w:tcPr>
            <w:tcW w:w="993"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22.0</w:t>
            </w:r>
          </w:p>
        </w:tc>
        <w:tc>
          <w:tcPr>
            <w:tcW w:w="576" w:type="dxa"/>
            <w:shd w:val="clear" w:color="auto" w:fill="D9D9D9" w:themeFill="background1" w:themeFillShade="D9"/>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18</w:t>
            </w:r>
          </w:p>
        </w:tc>
        <w:tc>
          <w:tcPr>
            <w:tcW w:w="687"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33.3</w:t>
            </w:r>
          </w:p>
        </w:tc>
        <w:tc>
          <w:tcPr>
            <w:tcW w:w="621"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50.0</w:t>
            </w:r>
          </w:p>
        </w:tc>
        <w:tc>
          <w:tcPr>
            <w:tcW w:w="809" w:type="dxa"/>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80.0</w:t>
            </w:r>
          </w:p>
        </w:tc>
        <w:tc>
          <w:tcPr>
            <w:tcW w:w="992" w:type="dxa"/>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50.0</w:t>
            </w:r>
          </w:p>
        </w:tc>
      </w:tr>
      <w:tr w:rsidR="00613F06" w:rsidRPr="00D037F8" w:rsidTr="00613F06">
        <w:tc>
          <w:tcPr>
            <w:tcW w:w="1276" w:type="dxa"/>
            <w:tcBorders>
              <w:bottom w:val="single" w:sz="4" w:space="0" w:color="auto"/>
            </w:tcBorders>
            <w:shd w:val="clear" w:color="auto" w:fill="D9D9D9" w:themeFill="background1" w:themeFillShade="D9"/>
            <w:vAlign w:val="center"/>
          </w:tcPr>
          <w:p w:rsidR="00613F06" w:rsidRPr="00D037F8" w:rsidRDefault="00613F06" w:rsidP="009A5EDC">
            <w:pPr>
              <w:spacing w:before="20" w:after="20"/>
              <w:rPr>
                <w:b/>
                <w:sz w:val="18"/>
                <w:szCs w:val="18"/>
              </w:rPr>
            </w:pPr>
            <w:r w:rsidRPr="00D037F8">
              <w:rPr>
                <w:b/>
                <w:sz w:val="18"/>
                <w:szCs w:val="18"/>
              </w:rPr>
              <w:t>Any event</w:t>
            </w:r>
          </w:p>
        </w:tc>
        <w:tc>
          <w:tcPr>
            <w:tcW w:w="567" w:type="dxa"/>
            <w:tcBorders>
              <w:bottom w:val="single" w:sz="4" w:space="0" w:color="auto"/>
            </w:tcBorders>
            <w:shd w:val="clear" w:color="auto" w:fill="D9D9D9" w:themeFill="background1" w:themeFillShade="D9"/>
            <w:noWrap/>
            <w:vAlign w:val="center"/>
          </w:tcPr>
          <w:p w:rsidR="00613F06" w:rsidRPr="00D037F8" w:rsidRDefault="00613F06" w:rsidP="009A5EDC">
            <w:pPr>
              <w:keepNext/>
              <w:adjustRightInd w:val="0"/>
              <w:spacing w:before="60" w:after="60"/>
              <w:jc w:val="right"/>
              <w:rPr>
                <w:i/>
                <w:color w:val="000000"/>
                <w:sz w:val="18"/>
                <w:szCs w:val="18"/>
              </w:rPr>
            </w:pPr>
            <w:r w:rsidRPr="00D037F8">
              <w:rPr>
                <w:i/>
                <w:color w:val="000000"/>
                <w:sz w:val="18"/>
                <w:szCs w:val="18"/>
              </w:rPr>
              <w:t>18</w:t>
            </w:r>
          </w:p>
        </w:tc>
        <w:tc>
          <w:tcPr>
            <w:tcW w:w="769" w:type="dxa"/>
            <w:tcBorders>
              <w:bottom w:val="single" w:sz="4" w:space="0" w:color="auto"/>
            </w:tcBorders>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100.0</w:t>
            </w:r>
          </w:p>
        </w:tc>
        <w:tc>
          <w:tcPr>
            <w:tcW w:w="567" w:type="dxa"/>
            <w:tcBorders>
              <w:bottom w:val="single" w:sz="4" w:space="0" w:color="auto"/>
            </w:tcBorders>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33.3</w:t>
            </w:r>
          </w:p>
        </w:tc>
        <w:tc>
          <w:tcPr>
            <w:tcW w:w="790" w:type="dxa"/>
            <w:tcBorders>
              <w:bottom w:val="single" w:sz="4" w:space="0" w:color="auto"/>
            </w:tcBorders>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42.9</w:t>
            </w:r>
          </w:p>
        </w:tc>
        <w:tc>
          <w:tcPr>
            <w:tcW w:w="993" w:type="dxa"/>
            <w:tcBorders>
              <w:bottom w:val="single" w:sz="4" w:space="0" w:color="auto"/>
            </w:tcBorders>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0.0</w:t>
            </w:r>
          </w:p>
        </w:tc>
        <w:tc>
          <w:tcPr>
            <w:tcW w:w="576" w:type="dxa"/>
            <w:tcBorders>
              <w:bottom w:val="single" w:sz="4" w:space="0" w:color="auto"/>
            </w:tcBorders>
            <w:shd w:val="clear" w:color="auto" w:fill="D9D9D9" w:themeFill="background1" w:themeFillShade="D9"/>
            <w:noWrap/>
            <w:vAlign w:val="center"/>
          </w:tcPr>
          <w:p w:rsidR="00613F06" w:rsidRPr="00613F06" w:rsidRDefault="00613F06" w:rsidP="00613F06">
            <w:pPr>
              <w:keepNext/>
              <w:adjustRightInd w:val="0"/>
              <w:spacing w:before="60" w:after="60"/>
              <w:jc w:val="right"/>
              <w:rPr>
                <w:i/>
                <w:color w:val="000000"/>
                <w:sz w:val="18"/>
                <w:szCs w:val="18"/>
              </w:rPr>
            </w:pPr>
            <w:r w:rsidRPr="00613F06">
              <w:rPr>
                <w:i/>
                <w:color w:val="000000"/>
                <w:sz w:val="18"/>
                <w:szCs w:val="18"/>
              </w:rPr>
              <w:t>151</w:t>
            </w:r>
          </w:p>
        </w:tc>
        <w:tc>
          <w:tcPr>
            <w:tcW w:w="687" w:type="dxa"/>
            <w:tcBorders>
              <w:bottom w:val="single" w:sz="4" w:space="0" w:color="auto"/>
            </w:tcBorders>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45.5</w:t>
            </w:r>
          </w:p>
        </w:tc>
        <w:tc>
          <w:tcPr>
            <w:tcW w:w="621" w:type="dxa"/>
            <w:tcBorders>
              <w:bottom w:val="single" w:sz="4" w:space="0" w:color="auto"/>
            </w:tcBorders>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41.7</w:t>
            </w:r>
          </w:p>
        </w:tc>
        <w:tc>
          <w:tcPr>
            <w:tcW w:w="809" w:type="dxa"/>
            <w:tcBorders>
              <w:bottom w:val="single" w:sz="4" w:space="0" w:color="auto"/>
            </w:tcBorders>
            <w:shd w:val="clear" w:color="auto" w:fill="D9D9D9" w:themeFill="background1" w:themeFillShade="D9"/>
            <w:noWrap/>
            <w:vAlign w:val="center"/>
          </w:tcPr>
          <w:p w:rsidR="00613F06" w:rsidRPr="00613F06" w:rsidRDefault="00613F06" w:rsidP="00613F06">
            <w:pPr>
              <w:jc w:val="right"/>
              <w:rPr>
                <w:sz w:val="18"/>
                <w:szCs w:val="18"/>
              </w:rPr>
            </w:pPr>
            <w:r w:rsidRPr="00613F06">
              <w:rPr>
                <w:sz w:val="18"/>
                <w:szCs w:val="18"/>
              </w:rPr>
              <w:t>46.9</w:t>
            </w:r>
          </w:p>
        </w:tc>
        <w:tc>
          <w:tcPr>
            <w:tcW w:w="992" w:type="dxa"/>
            <w:tcBorders>
              <w:bottom w:val="single" w:sz="4" w:space="0" w:color="auto"/>
            </w:tcBorders>
            <w:shd w:val="clear" w:color="auto" w:fill="D9D9D9" w:themeFill="background1" w:themeFillShade="D9"/>
            <w:vAlign w:val="center"/>
          </w:tcPr>
          <w:p w:rsidR="00613F06" w:rsidRPr="00613F06" w:rsidRDefault="00613F06" w:rsidP="00613F06">
            <w:pPr>
              <w:jc w:val="right"/>
              <w:rPr>
                <w:sz w:val="18"/>
                <w:szCs w:val="18"/>
              </w:rPr>
            </w:pPr>
            <w:r w:rsidRPr="00613F06">
              <w:rPr>
                <w:sz w:val="18"/>
                <w:szCs w:val="18"/>
              </w:rPr>
              <w:t>28.2</w:t>
            </w:r>
          </w:p>
        </w:tc>
      </w:tr>
    </w:tbl>
    <w:p w:rsidR="00020D0B" w:rsidRDefault="00020D0B" w:rsidP="00C71D53">
      <w:pPr>
        <w:rPr>
          <w:szCs w:val="22"/>
        </w:rPr>
      </w:pPr>
    </w:p>
    <w:p w:rsidR="0031531F" w:rsidRPr="00F87BE1" w:rsidRDefault="0031531F" w:rsidP="008368C9">
      <w:pPr>
        <w:pStyle w:val="Heading3b"/>
        <w:numPr>
          <w:ilvl w:val="2"/>
          <w:numId w:val="47"/>
        </w:numPr>
        <w:tabs>
          <w:tab w:val="clear" w:pos="1146"/>
        </w:tabs>
        <w:ind w:left="709"/>
        <w:rPr>
          <w:rFonts w:ascii="Times New Roman" w:hAnsi="Times New Roman" w:cs="Times New Roman"/>
          <w:b/>
        </w:rPr>
      </w:pPr>
      <w:bookmarkStart w:id="124" w:name="_Toc431905569"/>
      <w:r>
        <w:rPr>
          <w:rFonts w:ascii="Times New Roman" w:hAnsi="Times New Roman" w:cs="Times New Roman"/>
          <w:b/>
        </w:rPr>
        <w:t>Continuous outcomes</w:t>
      </w:r>
      <w:bookmarkEnd w:id="124"/>
    </w:p>
    <w:p w:rsidR="00264AAF" w:rsidRDefault="00264AAF" w:rsidP="00C71D53">
      <w:pPr>
        <w:rPr>
          <w:szCs w:val="22"/>
        </w:rPr>
      </w:pPr>
    </w:p>
    <w:p w:rsidR="00402F7A" w:rsidRDefault="00C91F32" w:rsidP="00402F7A">
      <w:pPr>
        <w:jc w:val="both"/>
        <w:rPr>
          <w:szCs w:val="22"/>
        </w:rPr>
      </w:pPr>
      <w:r>
        <w:rPr>
          <w:szCs w:val="22"/>
        </w:rPr>
        <w:t>At the 36 month assessment some statistically significant differences were noted with various risk factors for outcome measures of days gambled, money lost, psychological distress</w:t>
      </w:r>
      <w:r w:rsidR="009B1DB2">
        <w:rPr>
          <w:szCs w:val="22"/>
        </w:rPr>
        <w:t xml:space="preserve"> (Kessler-10) </w:t>
      </w:r>
      <w:r>
        <w:rPr>
          <w:szCs w:val="22"/>
        </w:rPr>
        <w:t>, control over gambling and problem gambling severity (</w:t>
      </w:r>
      <w:r w:rsidR="00A54506">
        <w:rPr>
          <w:szCs w:val="22"/>
        </w:rPr>
        <w:t>PGSI</w:t>
      </w:r>
      <w:r w:rsidR="00212F7E">
        <w:rPr>
          <w:szCs w:val="22"/>
        </w:rPr>
        <w:t>,</w:t>
      </w:r>
      <w:r w:rsidR="00A54506">
        <w:rPr>
          <w:szCs w:val="22"/>
        </w:rPr>
        <w:t xml:space="preserve"> </w:t>
      </w:r>
      <w:r>
        <w:rPr>
          <w:szCs w:val="22"/>
        </w:rPr>
        <w:t xml:space="preserve">past three month time frame). </w:t>
      </w:r>
    </w:p>
    <w:p w:rsidR="00C91F32" w:rsidRDefault="00C91F32" w:rsidP="00402F7A">
      <w:pPr>
        <w:jc w:val="both"/>
        <w:rPr>
          <w:szCs w:val="22"/>
        </w:rPr>
      </w:pPr>
    </w:p>
    <w:p w:rsidR="00C91F32" w:rsidRDefault="00C91F32" w:rsidP="00402F7A">
      <w:pPr>
        <w:jc w:val="both"/>
        <w:rPr>
          <w:szCs w:val="22"/>
        </w:rPr>
      </w:pPr>
      <w:r>
        <w:rPr>
          <w:szCs w:val="22"/>
        </w:rPr>
        <w:t>Current goal of maintaining gambling abstinence</w:t>
      </w:r>
      <w:r w:rsidR="00A54506">
        <w:rPr>
          <w:szCs w:val="22"/>
        </w:rPr>
        <w:t xml:space="preserve"> vs. quitting all types of gambling or gambling in a non-problematic way</w:t>
      </w:r>
      <w:r w:rsidR="00646605">
        <w:rPr>
          <w:szCs w:val="22"/>
        </w:rPr>
        <w:t xml:space="preserve">, and having control over gambling vs. quitting gambling </w:t>
      </w:r>
      <w:r w:rsidR="00A54506">
        <w:rPr>
          <w:szCs w:val="22"/>
        </w:rPr>
        <w:t xml:space="preserve">was statistically significant for </w:t>
      </w:r>
      <w:r w:rsidR="008B4D09">
        <w:rPr>
          <w:szCs w:val="22"/>
        </w:rPr>
        <w:t>the majority of</w:t>
      </w:r>
      <w:r w:rsidR="00A54506">
        <w:rPr>
          <w:szCs w:val="22"/>
        </w:rPr>
        <w:t xml:space="preserve"> the outcome measures.  It was also significant for maintaining gambling abstinence vs. quitting some types of gambling for all outcome measures.  </w:t>
      </w:r>
      <w:r w:rsidR="00646605">
        <w:rPr>
          <w:szCs w:val="22"/>
        </w:rPr>
        <w:t xml:space="preserve">Other goals also achieved a level of statistical significance for the </w:t>
      </w:r>
      <w:r w:rsidR="008B4D09">
        <w:rPr>
          <w:szCs w:val="22"/>
        </w:rPr>
        <w:t>days gambled and PGSI</w:t>
      </w:r>
      <w:r w:rsidR="00646605">
        <w:rPr>
          <w:szCs w:val="22"/>
        </w:rPr>
        <w:t xml:space="preserve"> outcome measures.</w:t>
      </w:r>
    </w:p>
    <w:p w:rsidR="009B1DB2" w:rsidRDefault="009B1DB2" w:rsidP="00402F7A">
      <w:pPr>
        <w:jc w:val="both"/>
        <w:rPr>
          <w:szCs w:val="22"/>
        </w:rPr>
      </w:pPr>
    </w:p>
    <w:p w:rsidR="009B1DB2" w:rsidRDefault="009B1DB2" w:rsidP="00402F7A">
      <w:pPr>
        <w:jc w:val="both"/>
        <w:rPr>
          <w:szCs w:val="22"/>
        </w:rPr>
      </w:pPr>
      <w:r>
        <w:rPr>
          <w:szCs w:val="22"/>
        </w:rPr>
        <w:t>Experiencing some major events in the previous 12 months were also risk factors which reached a level of statistical significance with the secondary outcome measures.  Psychological distress</w:t>
      </w:r>
      <w:r w:rsidR="00874CBA">
        <w:rPr>
          <w:szCs w:val="22"/>
        </w:rPr>
        <w:t>,</w:t>
      </w:r>
      <w:r>
        <w:rPr>
          <w:szCs w:val="22"/>
        </w:rPr>
        <w:t xml:space="preserve"> problem gambling severity </w:t>
      </w:r>
      <w:r w:rsidR="00874CBA">
        <w:rPr>
          <w:szCs w:val="22"/>
        </w:rPr>
        <w:t xml:space="preserve">and control over gambling </w:t>
      </w:r>
      <w:r>
        <w:rPr>
          <w:szCs w:val="22"/>
        </w:rPr>
        <w:t xml:space="preserve">were associated with having experienced legal difficulties, </w:t>
      </w:r>
      <w:r w:rsidR="00874CBA">
        <w:rPr>
          <w:szCs w:val="22"/>
        </w:rPr>
        <w:t xml:space="preserve">and having had </w:t>
      </w:r>
      <w:r>
        <w:rPr>
          <w:szCs w:val="22"/>
        </w:rPr>
        <w:t xml:space="preserve">an increase in arguments with a close person vs. not experiencing those events.  </w:t>
      </w:r>
      <w:r w:rsidR="00874CBA">
        <w:rPr>
          <w:szCs w:val="22"/>
        </w:rPr>
        <w:t xml:space="preserve">Having had a divorce/separation was also associated with problem gambling severity.  </w:t>
      </w:r>
      <w:r>
        <w:rPr>
          <w:szCs w:val="22"/>
        </w:rPr>
        <w:t xml:space="preserve">Additionally, psychological distress was associated with having a major illness or injury vs. not having </w:t>
      </w:r>
      <w:r w:rsidR="00874CBA">
        <w:rPr>
          <w:szCs w:val="22"/>
        </w:rPr>
        <w:t>that</w:t>
      </w:r>
      <w:r>
        <w:rPr>
          <w:szCs w:val="22"/>
        </w:rPr>
        <w:t xml:space="preserve"> event.</w:t>
      </w:r>
    </w:p>
    <w:p w:rsidR="009B1DB2" w:rsidRDefault="009B1DB2" w:rsidP="00402F7A">
      <w:pPr>
        <w:jc w:val="both"/>
        <w:rPr>
          <w:szCs w:val="22"/>
        </w:rPr>
      </w:pPr>
      <w:r>
        <w:rPr>
          <w:szCs w:val="22"/>
        </w:rPr>
        <w:t xml:space="preserve">Statistically significant data are presented in </w:t>
      </w:r>
      <w:r>
        <w:rPr>
          <w:szCs w:val="22"/>
        </w:rPr>
        <w:fldChar w:fldCharType="begin"/>
      </w:r>
      <w:r>
        <w:rPr>
          <w:szCs w:val="22"/>
        </w:rPr>
        <w:instrText xml:space="preserve"> REF _Ref409084073 \h </w:instrText>
      </w:r>
      <w:r>
        <w:rPr>
          <w:szCs w:val="22"/>
        </w:rPr>
      </w:r>
      <w:r>
        <w:rPr>
          <w:szCs w:val="22"/>
        </w:rPr>
        <w:fldChar w:fldCharType="separate"/>
      </w:r>
      <w:r w:rsidR="00A315D9" w:rsidRPr="009B1DB2">
        <w:t xml:space="preserve">Table </w:t>
      </w:r>
      <w:r w:rsidR="00A315D9">
        <w:rPr>
          <w:noProof/>
        </w:rPr>
        <w:t>17</w:t>
      </w:r>
      <w:r>
        <w:rPr>
          <w:szCs w:val="22"/>
        </w:rPr>
        <w:fldChar w:fldCharType="end"/>
      </w:r>
      <w:r>
        <w:rPr>
          <w:szCs w:val="22"/>
        </w:rPr>
        <w:t>; all data</w:t>
      </w:r>
      <w:r w:rsidR="00691454">
        <w:rPr>
          <w:szCs w:val="22"/>
        </w:rPr>
        <w:t xml:space="preserve"> are presented in Appendix 8, Tables 8: 1 to 8: 5.</w:t>
      </w:r>
    </w:p>
    <w:p w:rsidR="00362908" w:rsidRPr="008B4D09" w:rsidRDefault="00362908" w:rsidP="00362908"/>
    <w:p w:rsidR="00362908" w:rsidRPr="009B1DB2" w:rsidRDefault="009B1DB2" w:rsidP="009B1DB2">
      <w:pPr>
        <w:pStyle w:val="Caption"/>
        <w:rPr>
          <w:b w:val="0"/>
          <w:sz w:val="22"/>
          <w:szCs w:val="22"/>
        </w:rPr>
      </w:pPr>
      <w:bookmarkStart w:id="125" w:name="_Ref409084073"/>
      <w:bookmarkStart w:id="126" w:name="_Toc430945639"/>
      <w:r w:rsidRPr="009B1DB2">
        <w:rPr>
          <w:sz w:val="22"/>
        </w:rPr>
        <w:t xml:space="preserve">Table </w:t>
      </w:r>
      <w:r w:rsidRPr="009B1DB2">
        <w:rPr>
          <w:sz w:val="22"/>
        </w:rPr>
        <w:fldChar w:fldCharType="begin"/>
      </w:r>
      <w:r w:rsidRPr="009B1DB2">
        <w:rPr>
          <w:sz w:val="22"/>
        </w:rPr>
        <w:instrText xml:space="preserve"> SEQ Table \* ARABIC </w:instrText>
      </w:r>
      <w:r w:rsidRPr="009B1DB2">
        <w:rPr>
          <w:sz w:val="22"/>
        </w:rPr>
        <w:fldChar w:fldCharType="separate"/>
      </w:r>
      <w:r w:rsidR="00A315D9">
        <w:rPr>
          <w:noProof/>
          <w:sz w:val="22"/>
        </w:rPr>
        <w:t>17</w:t>
      </w:r>
      <w:r w:rsidRPr="009B1DB2">
        <w:rPr>
          <w:sz w:val="22"/>
        </w:rPr>
        <w:fldChar w:fldCharType="end"/>
      </w:r>
      <w:bookmarkEnd w:id="125"/>
      <w:r w:rsidRPr="009B1DB2">
        <w:rPr>
          <w:sz w:val="22"/>
        </w:rPr>
        <w:t xml:space="preserve">: </w:t>
      </w:r>
      <w:r w:rsidR="00E261E5">
        <w:rPr>
          <w:sz w:val="22"/>
        </w:rPr>
        <w:t xml:space="preserve">Hypothesis </w:t>
      </w:r>
      <w:r>
        <w:rPr>
          <w:sz w:val="22"/>
        </w:rPr>
        <w:t>3 outcomes by various risk factors at 36 months</w:t>
      </w:r>
      <w:bookmarkEnd w:id="12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
        <w:gridCol w:w="1434"/>
        <w:gridCol w:w="1906"/>
        <w:gridCol w:w="992"/>
        <w:gridCol w:w="1134"/>
        <w:gridCol w:w="850"/>
        <w:gridCol w:w="1043"/>
      </w:tblGrid>
      <w:tr w:rsidR="00874CBA" w:rsidRPr="005F5B16" w:rsidTr="00874CBA">
        <w:trPr>
          <w:tblHeader/>
        </w:trPr>
        <w:tc>
          <w:tcPr>
            <w:tcW w:w="0" w:type="auto"/>
            <w:tcBorders>
              <w:top w:val="single" w:sz="4" w:space="0" w:color="auto"/>
              <w:bottom w:val="single" w:sz="4" w:space="0" w:color="auto"/>
            </w:tcBorders>
            <w:vAlign w:val="bottom"/>
          </w:tcPr>
          <w:p w:rsidR="00874CBA" w:rsidRPr="005F5B16" w:rsidRDefault="00874CBA" w:rsidP="00F325D3">
            <w:pPr>
              <w:spacing w:before="20" w:after="40"/>
              <w:rPr>
                <w:b/>
                <w:sz w:val="16"/>
                <w:szCs w:val="20"/>
              </w:rPr>
            </w:pPr>
            <w:r>
              <w:rPr>
                <w:b/>
                <w:sz w:val="16"/>
                <w:szCs w:val="20"/>
              </w:rPr>
              <w:t>Outcome</w:t>
            </w:r>
          </w:p>
        </w:tc>
        <w:tc>
          <w:tcPr>
            <w:tcW w:w="1434" w:type="dxa"/>
            <w:tcBorders>
              <w:top w:val="single" w:sz="4" w:space="0" w:color="auto"/>
              <w:bottom w:val="single" w:sz="4" w:space="0" w:color="auto"/>
            </w:tcBorders>
            <w:vAlign w:val="bottom"/>
          </w:tcPr>
          <w:p w:rsidR="00874CBA" w:rsidRPr="005F5B16" w:rsidRDefault="00874CBA" w:rsidP="00F325D3">
            <w:pPr>
              <w:spacing w:before="20" w:after="40"/>
              <w:rPr>
                <w:b/>
                <w:sz w:val="16"/>
                <w:szCs w:val="20"/>
              </w:rPr>
            </w:pPr>
            <w:r>
              <w:rPr>
                <w:b/>
                <w:sz w:val="16"/>
                <w:szCs w:val="20"/>
              </w:rPr>
              <w:t>Risk factor</w:t>
            </w:r>
          </w:p>
        </w:tc>
        <w:tc>
          <w:tcPr>
            <w:tcW w:w="1906" w:type="dxa"/>
            <w:tcBorders>
              <w:top w:val="single" w:sz="4" w:space="0" w:color="auto"/>
              <w:bottom w:val="single" w:sz="4" w:space="0" w:color="auto"/>
            </w:tcBorders>
            <w:vAlign w:val="bottom"/>
          </w:tcPr>
          <w:p w:rsidR="00874CBA" w:rsidRPr="005F5B16" w:rsidRDefault="00874CBA" w:rsidP="00F325D3">
            <w:pPr>
              <w:spacing w:before="20" w:after="40"/>
              <w:rPr>
                <w:b/>
                <w:sz w:val="16"/>
                <w:szCs w:val="20"/>
              </w:rPr>
            </w:pPr>
            <w:r w:rsidRPr="005F5B16">
              <w:rPr>
                <w:b/>
                <w:sz w:val="16"/>
                <w:szCs w:val="20"/>
              </w:rPr>
              <w:t>Contrast</w:t>
            </w:r>
            <w:r>
              <w:rPr>
                <w:b/>
                <w:sz w:val="16"/>
                <w:szCs w:val="20"/>
              </w:rPr>
              <w:t>*</w:t>
            </w:r>
          </w:p>
        </w:tc>
        <w:tc>
          <w:tcPr>
            <w:tcW w:w="992" w:type="dxa"/>
            <w:tcBorders>
              <w:top w:val="single" w:sz="4" w:space="0" w:color="auto"/>
              <w:bottom w:val="single" w:sz="4" w:space="0" w:color="auto"/>
            </w:tcBorders>
            <w:vAlign w:val="bottom"/>
          </w:tcPr>
          <w:p w:rsidR="00874CBA" w:rsidRPr="005F5B16" w:rsidRDefault="00874CBA" w:rsidP="00F325D3">
            <w:pPr>
              <w:spacing w:before="20" w:after="40"/>
              <w:jc w:val="right"/>
              <w:rPr>
                <w:b/>
                <w:sz w:val="16"/>
                <w:szCs w:val="20"/>
              </w:rPr>
            </w:pPr>
            <w:r w:rsidRPr="005F5B16">
              <w:rPr>
                <w:b/>
                <w:sz w:val="16"/>
                <w:szCs w:val="20"/>
              </w:rPr>
              <w:t>Estimate of contrast</w:t>
            </w:r>
          </w:p>
        </w:tc>
        <w:tc>
          <w:tcPr>
            <w:tcW w:w="1134" w:type="dxa"/>
            <w:tcBorders>
              <w:top w:val="single" w:sz="4" w:space="0" w:color="auto"/>
              <w:bottom w:val="single" w:sz="4" w:space="0" w:color="auto"/>
            </w:tcBorders>
            <w:vAlign w:val="bottom"/>
          </w:tcPr>
          <w:p w:rsidR="00874CBA" w:rsidRPr="00147A44" w:rsidRDefault="00874CBA" w:rsidP="00F325D3">
            <w:pPr>
              <w:spacing w:before="20" w:after="40"/>
              <w:jc w:val="right"/>
              <w:rPr>
                <w:b/>
                <w:sz w:val="16"/>
                <w:szCs w:val="20"/>
              </w:rPr>
            </w:pPr>
            <w:r w:rsidRPr="00147A44">
              <w:rPr>
                <w:b/>
                <w:sz w:val="16"/>
                <w:szCs w:val="20"/>
              </w:rPr>
              <w:t>(95% CI)</w:t>
            </w:r>
            <w:r w:rsidR="00E261E5" w:rsidRPr="00977D02">
              <w:rPr>
                <w:b/>
                <w:sz w:val="18"/>
                <w:szCs w:val="20"/>
              </w:rPr>
              <w:t>^</w:t>
            </w:r>
          </w:p>
        </w:tc>
        <w:tc>
          <w:tcPr>
            <w:tcW w:w="850" w:type="dxa"/>
            <w:tcBorders>
              <w:top w:val="single" w:sz="4" w:space="0" w:color="auto"/>
              <w:bottom w:val="single" w:sz="4" w:space="0" w:color="auto"/>
            </w:tcBorders>
            <w:vAlign w:val="bottom"/>
          </w:tcPr>
          <w:p w:rsidR="00874CBA" w:rsidRPr="005F5B16" w:rsidRDefault="00874CBA" w:rsidP="00F325D3">
            <w:pPr>
              <w:spacing w:before="20" w:after="40"/>
              <w:jc w:val="right"/>
              <w:rPr>
                <w:b/>
                <w:sz w:val="16"/>
                <w:szCs w:val="20"/>
              </w:rPr>
            </w:pPr>
            <w:r>
              <w:rPr>
                <w:b/>
                <w:sz w:val="16"/>
                <w:szCs w:val="20"/>
              </w:rPr>
              <w:t>FWER</w:t>
            </w:r>
            <w:r w:rsidRPr="005F5B16">
              <w:rPr>
                <w:b/>
                <w:sz w:val="16"/>
                <w:szCs w:val="20"/>
              </w:rPr>
              <w:t xml:space="preserve"> adjusted</w:t>
            </w:r>
          </w:p>
          <w:p w:rsidR="00874CBA" w:rsidRPr="005F5B16" w:rsidRDefault="00874CBA" w:rsidP="00F325D3">
            <w:pPr>
              <w:spacing w:before="20" w:after="40"/>
              <w:jc w:val="right"/>
              <w:rPr>
                <w:b/>
                <w:sz w:val="16"/>
                <w:szCs w:val="20"/>
              </w:rPr>
            </w:pPr>
            <w:r>
              <w:rPr>
                <w:b/>
                <w:sz w:val="16"/>
                <w:szCs w:val="20"/>
              </w:rPr>
              <w:t>p</w:t>
            </w:r>
            <w:r w:rsidRPr="005F5B16">
              <w:rPr>
                <w:b/>
                <w:sz w:val="16"/>
                <w:szCs w:val="20"/>
              </w:rPr>
              <w:t>-value</w:t>
            </w:r>
          </w:p>
        </w:tc>
        <w:tc>
          <w:tcPr>
            <w:tcW w:w="1043" w:type="dxa"/>
            <w:tcBorders>
              <w:top w:val="single" w:sz="4" w:space="0" w:color="auto"/>
              <w:bottom w:val="single" w:sz="4" w:space="0" w:color="auto"/>
            </w:tcBorders>
          </w:tcPr>
          <w:p w:rsidR="00874CBA" w:rsidRDefault="00874CBA" w:rsidP="00F325D3">
            <w:pPr>
              <w:spacing w:before="20" w:after="40"/>
              <w:jc w:val="right"/>
              <w:rPr>
                <w:b/>
                <w:sz w:val="16"/>
                <w:szCs w:val="20"/>
              </w:rPr>
            </w:pPr>
            <w:r>
              <w:rPr>
                <w:b/>
                <w:sz w:val="16"/>
                <w:szCs w:val="20"/>
              </w:rPr>
              <w:t>Alternative accepted</w:t>
            </w:r>
          </w:p>
        </w:tc>
      </w:tr>
      <w:tr w:rsidR="00874CBA" w:rsidRPr="00646605" w:rsidTr="00874CBA">
        <w:tc>
          <w:tcPr>
            <w:tcW w:w="0" w:type="auto"/>
          </w:tcPr>
          <w:p w:rsidR="00874CBA" w:rsidRPr="00646605" w:rsidRDefault="00874CBA" w:rsidP="00F325D3">
            <w:pPr>
              <w:adjustRightInd w:val="0"/>
              <w:spacing w:before="20" w:after="40"/>
              <w:rPr>
                <w:b/>
                <w:bCs/>
                <w:color w:val="000000"/>
                <w:sz w:val="16"/>
                <w:szCs w:val="20"/>
                <w:shd w:val="clear" w:color="auto" w:fill="FFFFFF"/>
              </w:rPr>
            </w:pPr>
            <w:r w:rsidRPr="00646605">
              <w:rPr>
                <w:b/>
                <w:bCs/>
                <w:color w:val="000000"/>
                <w:sz w:val="16"/>
                <w:szCs w:val="20"/>
                <w:shd w:val="clear" w:color="auto" w:fill="FFFFFF"/>
              </w:rPr>
              <w:t>Days gambled</w:t>
            </w:r>
          </w:p>
        </w:tc>
        <w:tc>
          <w:tcPr>
            <w:tcW w:w="1434" w:type="dxa"/>
            <w:vAlign w:val="center"/>
          </w:tcPr>
          <w:p w:rsidR="00874CBA" w:rsidRPr="00646605" w:rsidRDefault="00874CBA" w:rsidP="00F325D3">
            <w:pPr>
              <w:adjustRightInd w:val="0"/>
              <w:spacing w:before="20" w:after="40"/>
              <w:rPr>
                <w:bCs/>
                <w:color w:val="000000"/>
                <w:sz w:val="16"/>
                <w:szCs w:val="20"/>
                <w:shd w:val="clear" w:color="auto" w:fill="FFFFFF"/>
              </w:rPr>
            </w:pPr>
            <w:r w:rsidRPr="00646605">
              <w:rPr>
                <w:bCs/>
                <w:color w:val="000000"/>
                <w:sz w:val="16"/>
                <w:szCs w:val="20"/>
                <w:shd w:val="clear" w:color="auto" w:fill="FFFFFF"/>
              </w:rPr>
              <w:t>Current goal dich.</w:t>
            </w:r>
          </w:p>
        </w:tc>
        <w:tc>
          <w:tcPr>
            <w:tcW w:w="1906" w:type="dxa"/>
            <w:vAlign w:val="center"/>
          </w:tcPr>
          <w:p w:rsidR="00874CBA" w:rsidRPr="00646605" w:rsidRDefault="00874CBA" w:rsidP="00F325D3">
            <w:pPr>
              <w:adjustRightInd w:val="0"/>
              <w:spacing w:before="20" w:after="40"/>
              <w:rPr>
                <w:bCs/>
                <w:color w:val="000000"/>
                <w:sz w:val="16"/>
                <w:szCs w:val="20"/>
                <w:shd w:val="clear" w:color="auto" w:fill="FFFFFF"/>
              </w:rPr>
            </w:pPr>
            <w:r w:rsidRPr="00646605">
              <w:rPr>
                <w:bCs/>
                <w:color w:val="000000"/>
                <w:sz w:val="16"/>
                <w:szCs w:val="20"/>
                <w:shd w:val="clear" w:color="auto" w:fill="FFFFFF"/>
              </w:rPr>
              <w:t>Control over gambling vs. quit</w:t>
            </w:r>
          </w:p>
        </w:tc>
        <w:tc>
          <w:tcPr>
            <w:tcW w:w="992" w:type="dxa"/>
            <w:vAlign w:val="center"/>
          </w:tcPr>
          <w:p w:rsidR="00874CBA" w:rsidRPr="00646605" w:rsidRDefault="00874CBA" w:rsidP="00F325D3">
            <w:pPr>
              <w:jc w:val="right"/>
              <w:rPr>
                <w:color w:val="000000"/>
                <w:sz w:val="16"/>
                <w:szCs w:val="16"/>
              </w:rPr>
            </w:pPr>
            <w:r w:rsidRPr="00646605">
              <w:rPr>
                <w:color w:val="000000"/>
                <w:sz w:val="16"/>
                <w:szCs w:val="16"/>
              </w:rPr>
              <w:t>-0.27</w:t>
            </w:r>
          </w:p>
        </w:tc>
        <w:tc>
          <w:tcPr>
            <w:tcW w:w="1134" w:type="dxa"/>
            <w:vAlign w:val="center"/>
          </w:tcPr>
          <w:p w:rsidR="00874CBA" w:rsidRPr="00646605" w:rsidRDefault="00874CBA" w:rsidP="00F325D3">
            <w:pPr>
              <w:jc w:val="right"/>
              <w:rPr>
                <w:color w:val="000000"/>
                <w:sz w:val="16"/>
                <w:szCs w:val="16"/>
              </w:rPr>
            </w:pPr>
            <w:r w:rsidRPr="00646605">
              <w:rPr>
                <w:color w:val="000000"/>
                <w:sz w:val="16"/>
                <w:szCs w:val="16"/>
              </w:rPr>
              <w:t>(-0.43 - -0.07)</w:t>
            </w:r>
          </w:p>
        </w:tc>
        <w:tc>
          <w:tcPr>
            <w:tcW w:w="850" w:type="dxa"/>
            <w:shd w:val="clear" w:color="auto" w:fill="D9D9D9" w:themeFill="background1" w:themeFillShade="D9"/>
            <w:vAlign w:val="center"/>
          </w:tcPr>
          <w:p w:rsidR="00874CBA" w:rsidRPr="00646605" w:rsidRDefault="00874CBA" w:rsidP="00F325D3">
            <w:pPr>
              <w:jc w:val="right"/>
              <w:rPr>
                <w:color w:val="000000"/>
                <w:sz w:val="16"/>
                <w:szCs w:val="16"/>
              </w:rPr>
            </w:pPr>
            <w:r w:rsidRPr="00646605">
              <w:rPr>
                <w:color w:val="000000"/>
                <w:sz w:val="16"/>
                <w:szCs w:val="16"/>
              </w:rPr>
              <w:t>0.05</w:t>
            </w:r>
          </w:p>
        </w:tc>
        <w:tc>
          <w:tcPr>
            <w:tcW w:w="1043" w:type="dxa"/>
            <w:shd w:val="clear" w:color="auto" w:fill="D9D9D9" w:themeFill="background1" w:themeFillShade="D9"/>
            <w:vAlign w:val="center"/>
          </w:tcPr>
          <w:p w:rsidR="00874CBA" w:rsidRPr="00646605"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646605"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646605" w:rsidRDefault="00874CBA" w:rsidP="00F325D3">
            <w:pPr>
              <w:adjustRightInd w:val="0"/>
              <w:spacing w:before="20" w:after="40"/>
              <w:rPr>
                <w:bCs/>
                <w:color w:val="000000"/>
                <w:sz w:val="16"/>
                <w:szCs w:val="20"/>
                <w:shd w:val="clear" w:color="auto" w:fill="FFFFFF"/>
              </w:rPr>
            </w:pPr>
            <w:r w:rsidRPr="00646605">
              <w:rPr>
                <w:bCs/>
                <w:color w:val="000000"/>
                <w:sz w:val="16"/>
                <w:szCs w:val="20"/>
                <w:shd w:val="clear" w:color="auto" w:fill="FFFFFF"/>
              </w:rPr>
              <w:t>Current goal</w:t>
            </w:r>
          </w:p>
        </w:tc>
        <w:tc>
          <w:tcPr>
            <w:tcW w:w="1906" w:type="dxa"/>
            <w:vAlign w:val="center"/>
          </w:tcPr>
          <w:p w:rsidR="00874CBA" w:rsidRPr="00646605" w:rsidRDefault="00874CBA" w:rsidP="00F325D3">
            <w:pPr>
              <w:adjustRightInd w:val="0"/>
              <w:spacing w:before="20" w:after="40"/>
              <w:rPr>
                <w:bCs/>
                <w:color w:val="000000"/>
                <w:sz w:val="16"/>
                <w:szCs w:val="20"/>
                <w:shd w:val="clear" w:color="auto" w:fill="FFFFFF"/>
              </w:rPr>
            </w:pPr>
            <w:r w:rsidRPr="00646605">
              <w:rPr>
                <w:bCs/>
                <w:color w:val="000000"/>
                <w:sz w:val="16"/>
                <w:szCs w:val="20"/>
                <w:shd w:val="clear" w:color="auto" w:fill="FFFFFF"/>
              </w:rPr>
              <w:t>Other goal vs. maintain gambling abstinence</w:t>
            </w:r>
          </w:p>
        </w:tc>
        <w:tc>
          <w:tcPr>
            <w:tcW w:w="992" w:type="dxa"/>
            <w:vAlign w:val="center"/>
          </w:tcPr>
          <w:p w:rsidR="00874CBA" w:rsidRPr="00646605" w:rsidRDefault="00874CBA" w:rsidP="00F325D3">
            <w:pPr>
              <w:jc w:val="right"/>
              <w:rPr>
                <w:color w:val="000000"/>
                <w:sz w:val="16"/>
                <w:szCs w:val="16"/>
              </w:rPr>
            </w:pPr>
            <w:r w:rsidRPr="00646605">
              <w:rPr>
                <w:color w:val="000000"/>
                <w:sz w:val="16"/>
                <w:szCs w:val="16"/>
              </w:rPr>
              <w:t>0.97</w:t>
            </w:r>
          </w:p>
        </w:tc>
        <w:tc>
          <w:tcPr>
            <w:tcW w:w="1134" w:type="dxa"/>
            <w:vAlign w:val="center"/>
          </w:tcPr>
          <w:p w:rsidR="00874CBA" w:rsidRPr="00646605" w:rsidRDefault="00874CBA" w:rsidP="00F325D3">
            <w:pPr>
              <w:jc w:val="right"/>
              <w:rPr>
                <w:color w:val="000000"/>
                <w:sz w:val="16"/>
                <w:szCs w:val="16"/>
              </w:rPr>
            </w:pPr>
            <w:r w:rsidRPr="00646605">
              <w:rPr>
                <w:color w:val="000000"/>
                <w:sz w:val="16"/>
                <w:szCs w:val="16"/>
              </w:rPr>
              <w:t>(0.20 - 2.22)</w:t>
            </w:r>
          </w:p>
        </w:tc>
        <w:tc>
          <w:tcPr>
            <w:tcW w:w="850" w:type="dxa"/>
            <w:shd w:val="clear" w:color="auto" w:fill="D9D9D9" w:themeFill="background1" w:themeFillShade="D9"/>
            <w:vAlign w:val="center"/>
          </w:tcPr>
          <w:p w:rsidR="00874CBA" w:rsidRDefault="00874CBA" w:rsidP="00F325D3">
            <w:pPr>
              <w:jc w:val="right"/>
              <w:rPr>
                <w:color w:val="000000"/>
                <w:sz w:val="16"/>
                <w:szCs w:val="16"/>
              </w:rPr>
            </w:pPr>
            <w:r w:rsidRPr="00646605">
              <w:rPr>
                <w:color w:val="000000"/>
                <w:sz w:val="16"/>
                <w:szCs w:val="16"/>
              </w:rPr>
              <w:t>0.03</w:t>
            </w:r>
          </w:p>
        </w:tc>
        <w:tc>
          <w:tcPr>
            <w:tcW w:w="1043" w:type="dxa"/>
            <w:shd w:val="clear" w:color="auto" w:fill="D9D9D9" w:themeFill="background1" w:themeFillShade="D9"/>
            <w:vAlign w:val="center"/>
          </w:tcPr>
          <w:p w:rsidR="00874CBA" w:rsidRPr="00646605"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992" w:type="dxa"/>
            <w:vAlign w:val="center"/>
          </w:tcPr>
          <w:p w:rsidR="00874CBA" w:rsidRPr="00C21138" w:rsidRDefault="00874CBA" w:rsidP="00F325D3">
            <w:pPr>
              <w:jc w:val="right"/>
              <w:rPr>
                <w:color w:val="000000"/>
                <w:sz w:val="16"/>
                <w:szCs w:val="16"/>
              </w:rPr>
            </w:pPr>
            <w:r w:rsidRPr="00C21138">
              <w:rPr>
                <w:color w:val="000000"/>
                <w:sz w:val="16"/>
                <w:szCs w:val="16"/>
              </w:rPr>
              <w:t>-0.</w:t>
            </w:r>
            <w:r>
              <w:rPr>
                <w:color w:val="000000"/>
                <w:sz w:val="16"/>
                <w:szCs w:val="16"/>
              </w:rPr>
              <w:t>44</w:t>
            </w:r>
          </w:p>
        </w:tc>
        <w:tc>
          <w:tcPr>
            <w:tcW w:w="1134" w:type="dxa"/>
            <w:vAlign w:val="center"/>
          </w:tcPr>
          <w:p w:rsidR="00874CBA" w:rsidRPr="00C21138" w:rsidRDefault="00874CBA" w:rsidP="00F325D3">
            <w:pPr>
              <w:jc w:val="right"/>
              <w:rPr>
                <w:color w:val="000000"/>
                <w:sz w:val="16"/>
                <w:szCs w:val="16"/>
              </w:rPr>
            </w:pPr>
            <w:r>
              <w:rPr>
                <w:color w:val="000000"/>
                <w:sz w:val="16"/>
                <w:szCs w:val="16"/>
              </w:rPr>
              <w:t>(</w:t>
            </w:r>
            <w:r w:rsidRPr="00C21138">
              <w:rPr>
                <w:color w:val="000000"/>
                <w:sz w:val="16"/>
                <w:szCs w:val="16"/>
              </w:rPr>
              <w:t>-0.</w:t>
            </w:r>
            <w:r>
              <w:rPr>
                <w:color w:val="000000"/>
                <w:sz w:val="16"/>
                <w:szCs w:val="16"/>
              </w:rPr>
              <w:t>59 - -0.25)</w:t>
            </w:r>
          </w:p>
        </w:tc>
        <w:tc>
          <w:tcPr>
            <w:tcW w:w="850" w:type="dxa"/>
            <w:shd w:val="clear" w:color="auto" w:fill="D9D9D9" w:themeFill="background1" w:themeFillShade="D9"/>
            <w:vAlign w:val="center"/>
          </w:tcPr>
          <w:p w:rsidR="00874CBA" w:rsidRPr="00C21138"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vAlign w:val="center"/>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874CBA" w:rsidRDefault="00874CBA" w:rsidP="00F325D3">
            <w:pPr>
              <w:adjustRightInd w:val="0"/>
              <w:spacing w:before="20" w:after="40"/>
              <w:rPr>
                <w:bCs/>
                <w:color w:val="000000"/>
                <w:sz w:val="16"/>
                <w:szCs w:val="20"/>
                <w:shd w:val="clear" w:color="auto" w:fill="FFFFFF"/>
              </w:rPr>
            </w:pPr>
            <w:r w:rsidRPr="00874CBA">
              <w:rPr>
                <w:bCs/>
                <w:color w:val="000000"/>
                <w:sz w:val="16"/>
                <w:szCs w:val="20"/>
                <w:shd w:val="clear" w:color="auto" w:fill="FFFFFF"/>
              </w:rPr>
              <w:t>Current goal</w:t>
            </w:r>
          </w:p>
        </w:tc>
        <w:tc>
          <w:tcPr>
            <w:tcW w:w="1906" w:type="dxa"/>
            <w:vAlign w:val="center"/>
          </w:tcPr>
          <w:p w:rsidR="00874CBA" w:rsidRPr="00874CBA" w:rsidRDefault="00874CBA" w:rsidP="00F325D3">
            <w:pPr>
              <w:adjustRightInd w:val="0"/>
              <w:spacing w:before="20" w:after="40"/>
              <w:rPr>
                <w:bCs/>
                <w:color w:val="000000"/>
                <w:sz w:val="16"/>
                <w:szCs w:val="20"/>
                <w:shd w:val="clear" w:color="auto" w:fill="FFFFFF"/>
              </w:rPr>
            </w:pPr>
            <w:r w:rsidRPr="00874CBA">
              <w:rPr>
                <w:bCs/>
                <w:color w:val="000000"/>
                <w:sz w:val="16"/>
                <w:szCs w:val="20"/>
                <w:shd w:val="clear" w:color="auto" w:fill="FFFFFF"/>
              </w:rPr>
              <w:t>Maintain gambling abstinence vs. quit some types of gambling</w:t>
            </w:r>
          </w:p>
        </w:tc>
        <w:tc>
          <w:tcPr>
            <w:tcW w:w="992" w:type="dxa"/>
            <w:vAlign w:val="center"/>
          </w:tcPr>
          <w:p w:rsidR="00874CBA" w:rsidRPr="00874CBA" w:rsidRDefault="00874CBA" w:rsidP="00F325D3">
            <w:pPr>
              <w:jc w:val="right"/>
              <w:rPr>
                <w:color w:val="000000"/>
                <w:sz w:val="16"/>
                <w:szCs w:val="16"/>
              </w:rPr>
            </w:pPr>
            <w:r w:rsidRPr="00874CBA">
              <w:rPr>
                <w:color w:val="000000"/>
                <w:sz w:val="16"/>
                <w:szCs w:val="16"/>
              </w:rPr>
              <w:t>-0.55</w:t>
            </w:r>
          </w:p>
        </w:tc>
        <w:tc>
          <w:tcPr>
            <w:tcW w:w="1134" w:type="dxa"/>
            <w:vAlign w:val="center"/>
          </w:tcPr>
          <w:p w:rsidR="00874CBA" w:rsidRPr="00874CBA" w:rsidRDefault="00874CBA" w:rsidP="00F325D3">
            <w:pPr>
              <w:jc w:val="right"/>
              <w:rPr>
                <w:color w:val="000000"/>
                <w:sz w:val="16"/>
                <w:szCs w:val="16"/>
              </w:rPr>
            </w:pPr>
            <w:r w:rsidRPr="00874CBA">
              <w:rPr>
                <w:color w:val="000000"/>
                <w:sz w:val="16"/>
                <w:szCs w:val="16"/>
              </w:rPr>
              <w:t>(-0.69 - -0.34)</w:t>
            </w:r>
          </w:p>
        </w:tc>
        <w:tc>
          <w:tcPr>
            <w:tcW w:w="850" w:type="dxa"/>
            <w:shd w:val="clear" w:color="auto" w:fill="D9D9D9" w:themeFill="background1" w:themeFillShade="D9"/>
            <w:vAlign w:val="center"/>
          </w:tcPr>
          <w:p w:rsidR="00874CBA" w:rsidRPr="00874CBA" w:rsidRDefault="00874CBA" w:rsidP="00F325D3">
            <w:pPr>
              <w:jc w:val="right"/>
              <w:rPr>
                <w:color w:val="000000"/>
                <w:sz w:val="16"/>
                <w:szCs w:val="16"/>
              </w:rPr>
            </w:pPr>
            <w:r w:rsidRPr="00874CBA">
              <w:rPr>
                <w:color w:val="000000"/>
                <w:sz w:val="16"/>
                <w:szCs w:val="16"/>
              </w:rPr>
              <w:t>&lt;0.0001</w:t>
            </w:r>
          </w:p>
        </w:tc>
        <w:tc>
          <w:tcPr>
            <w:tcW w:w="1043" w:type="dxa"/>
            <w:shd w:val="clear" w:color="auto" w:fill="D9D9D9" w:themeFill="background1" w:themeFillShade="D9"/>
            <w:vAlign w:val="center"/>
          </w:tcPr>
          <w:p w:rsidR="00874CBA" w:rsidRPr="00874CBA" w:rsidRDefault="00874CBA" w:rsidP="00874CBA">
            <w:pPr>
              <w:jc w:val="right"/>
              <w:rPr>
                <w:color w:val="000000"/>
                <w:sz w:val="16"/>
                <w:szCs w:val="16"/>
              </w:rPr>
            </w:pPr>
            <w:r w:rsidRPr="00874CBA">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992" w:type="dxa"/>
            <w:vAlign w:val="center"/>
          </w:tcPr>
          <w:p w:rsidR="00874CBA" w:rsidRPr="00C21138" w:rsidRDefault="00874CBA" w:rsidP="00F325D3">
            <w:pPr>
              <w:jc w:val="right"/>
              <w:rPr>
                <w:color w:val="000000"/>
                <w:sz w:val="16"/>
                <w:szCs w:val="16"/>
              </w:rPr>
            </w:pPr>
            <w:r>
              <w:rPr>
                <w:color w:val="000000"/>
                <w:sz w:val="16"/>
                <w:szCs w:val="16"/>
              </w:rPr>
              <w:t>-0.5</w:t>
            </w:r>
            <w:r w:rsidRPr="00C21138">
              <w:rPr>
                <w:color w:val="000000"/>
                <w:sz w:val="16"/>
                <w:szCs w:val="16"/>
              </w:rPr>
              <w:t>1</w:t>
            </w:r>
          </w:p>
        </w:tc>
        <w:tc>
          <w:tcPr>
            <w:tcW w:w="1134" w:type="dxa"/>
            <w:vAlign w:val="center"/>
          </w:tcPr>
          <w:p w:rsidR="00874CBA" w:rsidRPr="00C21138" w:rsidRDefault="00874CBA" w:rsidP="00F325D3">
            <w:pPr>
              <w:jc w:val="right"/>
              <w:rPr>
                <w:color w:val="000000"/>
                <w:sz w:val="16"/>
                <w:szCs w:val="16"/>
              </w:rPr>
            </w:pPr>
            <w:r>
              <w:rPr>
                <w:color w:val="000000"/>
                <w:sz w:val="16"/>
                <w:szCs w:val="16"/>
              </w:rPr>
              <w:t>(</w:t>
            </w:r>
            <w:r w:rsidRPr="00C21138">
              <w:rPr>
                <w:color w:val="000000"/>
                <w:sz w:val="16"/>
                <w:szCs w:val="16"/>
              </w:rPr>
              <w:t>-</w:t>
            </w:r>
            <w:r>
              <w:rPr>
                <w:color w:val="000000"/>
                <w:sz w:val="16"/>
                <w:szCs w:val="16"/>
              </w:rPr>
              <w:t>0.64 - -0.32)</w:t>
            </w:r>
          </w:p>
        </w:tc>
        <w:tc>
          <w:tcPr>
            <w:tcW w:w="850" w:type="dxa"/>
            <w:shd w:val="clear" w:color="auto" w:fill="D9D9D9" w:themeFill="background1" w:themeFillShade="D9"/>
            <w:vAlign w:val="center"/>
          </w:tcPr>
          <w:p w:rsidR="00874CBA" w:rsidRPr="00C21138"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r>
              <w:rPr>
                <w:b/>
                <w:bCs/>
                <w:color w:val="000000"/>
                <w:sz w:val="16"/>
                <w:szCs w:val="20"/>
                <w:shd w:val="clear" w:color="auto" w:fill="FFFFFF"/>
              </w:rPr>
              <w:t>Money Lost</w:t>
            </w: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 dich.</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w:t>
            </w:r>
            <w:r>
              <w:rPr>
                <w:color w:val="000000"/>
                <w:sz w:val="16"/>
                <w:szCs w:val="16"/>
              </w:rPr>
              <w:t>0.54</w:t>
            </w:r>
          </w:p>
        </w:tc>
        <w:tc>
          <w:tcPr>
            <w:tcW w:w="1134" w:type="dxa"/>
            <w:vAlign w:val="center"/>
          </w:tcPr>
          <w:p w:rsidR="00874CBA" w:rsidRPr="006E0CC1" w:rsidRDefault="00874CBA" w:rsidP="00F325D3">
            <w:pPr>
              <w:jc w:val="right"/>
              <w:rPr>
                <w:color w:val="000000"/>
                <w:sz w:val="16"/>
                <w:szCs w:val="16"/>
              </w:rPr>
            </w:pPr>
            <w:r>
              <w:rPr>
                <w:color w:val="000000"/>
                <w:sz w:val="16"/>
                <w:szCs w:val="16"/>
              </w:rPr>
              <w:t>(-0.67 - -0.35)</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w:t>
            </w:r>
            <w:r>
              <w:rPr>
                <w:color w:val="000000"/>
                <w:sz w:val="16"/>
                <w:szCs w:val="16"/>
              </w:rPr>
              <w:t>0.63</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w:t>
            </w:r>
            <w:r>
              <w:rPr>
                <w:color w:val="000000"/>
                <w:sz w:val="16"/>
                <w:szCs w:val="16"/>
              </w:rPr>
              <w:t xml:space="preserve">0.76 - </w:t>
            </w:r>
            <w:r w:rsidRPr="006E0CC1">
              <w:rPr>
                <w:color w:val="000000"/>
                <w:sz w:val="16"/>
                <w:szCs w:val="16"/>
              </w:rPr>
              <w:t>-0.</w:t>
            </w:r>
            <w:r>
              <w:rPr>
                <w:color w:val="000000"/>
                <w:sz w:val="16"/>
                <w:szCs w:val="16"/>
              </w:rPr>
              <w:t>44)</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w:t>
            </w:r>
            <w:r>
              <w:rPr>
                <w:color w:val="000000"/>
                <w:sz w:val="16"/>
                <w:szCs w:val="16"/>
              </w:rPr>
              <w:t>0.76</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w:t>
            </w:r>
            <w:r>
              <w:rPr>
                <w:color w:val="000000"/>
                <w:sz w:val="16"/>
                <w:szCs w:val="16"/>
              </w:rPr>
              <w:t xml:space="preserve">0.86 - </w:t>
            </w:r>
            <w:r w:rsidRPr="006E0CC1">
              <w:rPr>
                <w:color w:val="000000"/>
                <w:sz w:val="16"/>
                <w:szCs w:val="16"/>
              </w:rPr>
              <w:t>-0.</w:t>
            </w:r>
            <w:r>
              <w:rPr>
                <w:color w:val="000000"/>
                <w:sz w:val="16"/>
                <w:szCs w:val="16"/>
              </w:rPr>
              <w:t>58)</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-0.</w:t>
            </w:r>
            <w:r>
              <w:rPr>
                <w:color w:val="000000"/>
                <w:sz w:val="16"/>
                <w:szCs w:val="16"/>
              </w:rPr>
              <w:t>55</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w:t>
            </w:r>
            <w:r>
              <w:rPr>
                <w:color w:val="000000"/>
                <w:sz w:val="16"/>
                <w:szCs w:val="16"/>
              </w:rPr>
              <w:t xml:space="preserve">0.72 - </w:t>
            </w:r>
            <w:r w:rsidRPr="006E0CC1">
              <w:rPr>
                <w:color w:val="000000"/>
                <w:sz w:val="16"/>
                <w:szCs w:val="16"/>
              </w:rPr>
              <w:t>-0.</w:t>
            </w:r>
            <w:r>
              <w:rPr>
                <w:color w:val="000000"/>
                <w:sz w:val="16"/>
                <w:szCs w:val="16"/>
              </w:rPr>
              <w:t>28)</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r>
              <w:rPr>
                <w:b/>
                <w:bCs/>
                <w:color w:val="000000"/>
                <w:sz w:val="16"/>
                <w:szCs w:val="20"/>
                <w:shd w:val="clear" w:color="auto" w:fill="FFFFFF"/>
              </w:rPr>
              <w:t>Kessler-10</w:t>
            </w: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 dich.</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-4.32</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-6.34</w:t>
            </w:r>
            <w:r>
              <w:rPr>
                <w:color w:val="000000"/>
                <w:sz w:val="16"/>
                <w:szCs w:val="16"/>
              </w:rPr>
              <w:t xml:space="preserve"> - </w:t>
            </w:r>
            <w:r w:rsidRPr="006E0CC1">
              <w:rPr>
                <w:color w:val="000000"/>
                <w:sz w:val="16"/>
                <w:szCs w:val="16"/>
              </w:rPr>
              <w:t>-2.30</w:t>
            </w:r>
            <w:r>
              <w:rPr>
                <w:color w:val="000000"/>
                <w:sz w:val="16"/>
                <w:szCs w:val="16"/>
              </w:rPr>
              <w:t>)</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4.19</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1.00</w:t>
            </w:r>
            <w:r>
              <w:rPr>
                <w:color w:val="000000"/>
                <w:sz w:val="16"/>
                <w:szCs w:val="16"/>
              </w:rPr>
              <w:t xml:space="preserve"> - </w:t>
            </w:r>
            <w:r w:rsidRPr="006E0CC1">
              <w:rPr>
                <w:color w:val="000000"/>
                <w:sz w:val="16"/>
                <w:szCs w:val="16"/>
              </w:rPr>
              <w:t>7.37</w:t>
            </w:r>
            <w:r>
              <w:rPr>
                <w:color w:val="000000"/>
                <w:sz w:val="16"/>
                <w:szCs w:val="16"/>
              </w:rPr>
              <w:t>)</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0.05</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4.73</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2.50</w:t>
            </w:r>
            <w:r>
              <w:rPr>
                <w:color w:val="000000"/>
                <w:sz w:val="16"/>
                <w:szCs w:val="16"/>
              </w:rPr>
              <w:t xml:space="preserve"> - </w:t>
            </w:r>
            <w:r w:rsidRPr="006E0CC1">
              <w:rPr>
                <w:color w:val="000000"/>
                <w:sz w:val="16"/>
                <w:szCs w:val="16"/>
              </w:rPr>
              <w:t>6.96</w:t>
            </w:r>
            <w:r>
              <w:rPr>
                <w:color w:val="000000"/>
                <w:sz w:val="16"/>
                <w:szCs w:val="16"/>
              </w:rPr>
              <w:t>)</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7.31</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5.07</w:t>
            </w:r>
            <w:r>
              <w:rPr>
                <w:color w:val="000000"/>
                <w:sz w:val="16"/>
                <w:szCs w:val="16"/>
              </w:rPr>
              <w:t xml:space="preserve"> - </w:t>
            </w:r>
            <w:r w:rsidRPr="006E0CC1">
              <w:rPr>
                <w:color w:val="000000"/>
                <w:sz w:val="16"/>
                <w:szCs w:val="16"/>
              </w:rPr>
              <w:t>9.55</w:t>
            </w:r>
            <w:r>
              <w:rPr>
                <w:color w:val="000000"/>
                <w:sz w:val="16"/>
                <w:szCs w:val="16"/>
              </w:rPr>
              <w:t>)</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-4.28</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-6.89</w:t>
            </w:r>
            <w:r>
              <w:rPr>
                <w:color w:val="000000"/>
                <w:sz w:val="16"/>
                <w:szCs w:val="16"/>
              </w:rPr>
              <w:t xml:space="preserve"> - </w:t>
            </w:r>
            <w:r w:rsidRPr="006E0CC1">
              <w:rPr>
                <w:color w:val="000000"/>
                <w:sz w:val="16"/>
                <w:szCs w:val="16"/>
              </w:rPr>
              <w:t>-1.67</w:t>
            </w:r>
            <w:r>
              <w:rPr>
                <w:color w:val="000000"/>
                <w:sz w:val="16"/>
                <w:szCs w:val="16"/>
              </w:rPr>
              <w:t>)</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6E0CC1" w:rsidTr="00A73CD0">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992" w:type="dxa"/>
            <w:vAlign w:val="center"/>
          </w:tcPr>
          <w:p w:rsidR="00874CBA" w:rsidRPr="006E0CC1" w:rsidRDefault="00874CBA" w:rsidP="00F325D3">
            <w:pPr>
              <w:jc w:val="right"/>
              <w:rPr>
                <w:color w:val="000000"/>
                <w:sz w:val="16"/>
                <w:szCs w:val="16"/>
              </w:rPr>
            </w:pPr>
            <w:r w:rsidRPr="006E0CC1">
              <w:rPr>
                <w:color w:val="000000"/>
                <w:sz w:val="16"/>
                <w:szCs w:val="16"/>
              </w:rPr>
              <w:t>-4.92</w:t>
            </w:r>
          </w:p>
        </w:tc>
        <w:tc>
          <w:tcPr>
            <w:tcW w:w="1134" w:type="dxa"/>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-8.31</w:t>
            </w:r>
            <w:r>
              <w:rPr>
                <w:color w:val="000000"/>
                <w:sz w:val="16"/>
                <w:szCs w:val="16"/>
              </w:rPr>
              <w:t xml:space="preserve"> - </w:t>
            </w:r>
            <w:r w:rsidRPr="006E0CC1">
              <w:rPr>
                <w:color w:val="000000"/>
                <w:sz w:val="16"/>
                <w:szCs w:val="16"/>
              </w:rPr>
              <w:t>-1.54</w:t>
            </w:r>
            <w:r>
              <w:rPr>
                <w:color w:val="000000"/>
                <w:sz w:val="16"/>
                <w:szCs w:val="16"/>
              </w:rPr>
              <w:t>)</w:t>
            </w:r>
          </w:p>
        </w:tc>
        <w:tc>
          <w:tcPr>
            <w:tcW w:w="850" w:type="dxa"/>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0.03</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A73CD0">
        <w:tc>
          <w:tcPr>
            <w:tcW w:w="0" w:type="auto"/>
            <w:tcBorders>
              <w:bottom w:val="single" w:sz="4" w:space="0" w:color="auto"/>
            </w:tcBorders>
          </w:tcPr>
          <w:p w:rsidR="00874CBA" w:rsidRPr="005F5B16" w:rsidRDefault="00874CBA" w:rsidP="00F325D3">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tcBorders>
              <w:bottom w:val="single" w:sz="4" w:space="0" w:color="auto"/>
            </w:tcBorders>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992" w:type="dxa"/>
            <w:tcBorders>
              <w:bottom w:val="single" w:sz="4" w:space="0" w:color="auto"/>
            </w:tcBorders>
            <w:vAlign w:val="center"/>
          </w:tcPr>
          <w:p w:rsidR="00874CBA" w:rsidRPr="006E0CC1" w:rsidRDefault="00874CBA" w:rsidP="00F325D3">
            <w:pPr>
              <w:jc w:val="right"/>
              <w:rPr>
                <w:color w:val="000000"/>
                <w:sz w:val="16"/>
                <w:szCs w:val="16"/>
              </w:rPr>
            </w:pPr>
            <w:r w:rsidRPr="006E0CC1">
              <w:rPr>
                <w:color w:val="000000"/>
                <w:sz w:val="16"/>
                <w:szCs w:val="16"/>
              </w:rPr>
              <w:t>-4.93</w:t>
            </w:r>
          </w:p>
        </w:tc>
        <w:tc>
          <w:tcPr>
            <w:tcW w:w="1134" w:type="dxa"/>
            <w:tcBorders>
              <w:bottom w:val="single" w:sz="4" w:space="0" w:color="auto"/>
            </w:tcBorders>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-7.75</w:t>
            </w:r>
            <w:r>
              <w:rPr>
                <w:color w:val="000000"/>
                <w:sz w:val="16"/>
                <w:szCs w:val="16"/>
              </w:rPr>
              <w:t xml:space="preserve"> - </w:t>
            </w:r>
            <w:r w:rsidRPr="006E0CC1">
              <w:rPr>
                <w:color w:val="000000"/>
                <w:sz w:val="16"/>
                <w:szCs w:val="16"/>
              </w:rPr>
              <w:t>-2.10</w:t>
            </w:r>
            <w:r>
              <w:rPr>
                <w:color w:val="000000"/>
                <w:sz w:val="16"/>
                <w:szCs w:val="16"/>
              </w:rPr>
              <w:t>)</w:t>
            </w:r>
          </w:p>
        </w:tc>
        <w:tc>
          <w:tcPr>
            <w:tcW w:w="850" w:type="dxa"/>
            <w:tcBorders>
              <w:bottom w:val="single" w:sz="4" w:space="0" w:color="auto"/>
            </w:tcBorders>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0.01</w:t>
            </w:r>
          </w:p>
        </w:tc>
        <w:tc>
          <w:tcPr>
            <w:tcW w:w="1043" w:type="dxa"/>
            <w:tcBorders>
              <w:bottom w:val="single" w:sz="4" w:space="0" w:color="auto"/>
            </w:tcBorders>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A73CD0">
        <w:tc>
          <w:tcPr>
            <w:tcW w:w="0" w:type="auto"/>
            <w:tcBorders>
              <w:top w:val="single" w:sz="4" w:space="0" w:color="auto"/>
            </w:tcBorders>
          </w:tcPr>
          <w:p w:rsidR="00874CBA" w:rsidRPr="005F5B16" w:rsidRDefault="00874CBA" w:rsidP="00F325D3">
            <w:pPr>
              <w:adjustRightInd w:val="0"/>
              <w:spacing w:before="20" w:after="40"/>
              <w:rPr>
                <w:b/>
                <w:bCs/>
                <w:color w:val="000000"/>
                <w:sz w:val="16"/>
                <w:szCs w:val="20"/>
                <w:shd w:val="clear" w:color="auto" w:fill="FFFFFF"/>
              </w:rPr>
            </w:pPr>
          </w:p>
        </w:tc>
        <w:tc>
          <w:tcPr>
            <w:tcW w:w="1434" w:type="dxa"/>
            <w:tcBorders>
              <w:top w:val="single" w:sz="4" w:space="0" w:color="auto"/>
            </w:tcBorders>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tcBorders>
              <w:top w:val="single" w:sz="4" w:space="0" w:color="auto"/>
            </w:tcBorders>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992" w:type="dxa"/>
            <w:tcBorders>
              <w:top w:val="single" w:sz="4" w:space="0" w:color="auto"/>
            </w:tcBorders>
            <w:vAlign w:val="center"/>
          </w:tcPr>
          <w:p w:rsidR="00874CBA" w:rsidRPr="006E0CC1" w:rsidRDefault="00874CBA" w:rsidP="00F325D3">
            <w:pPr>
              <w:jc w:val="right"/>
              <w:rPr>
                <w:color w:val="000000"/>
                <w:sz w:val="16"/>
                <w:szCs w:val="16"/>
              </w:rPr>
            </w:pPr>
            <w:r w:rsidRPr="006E0CC1">
              <w:rPr>
                <w:color w:val="000000"/>
                <w:sz w:val="16"/>
                <w:szCs w:val="16"/>
              </w:rPr>
              <w:t>-5.57</w:t>
            </w:r>
          </w:p>
        </w:tc>
        <w:tc>
          <w:tcPr>
            <w:tcW w:w="1134" w:type="dxa"/>
            <w:tcBorders>
              <w:top w:val="single" w:sz="4" w:space="0" w:color="auto"/>
            </w:tcBorders>
            <w:vAlign w:val="center"/>
          </w:tcPr>
          <w:p w:rsidR="00874CBA" w:rsidRPr="006E0CC1" w:rsidRDefault="00874CBA" w:rsidP="00F325D3">
            <w:pPr>
              <w:jc w:val="right"/>
              <w:rPr>
                <w:color w:val="000000"/>
                <w:sz w:val="16"/>
                <w:szCs w:val="16"/>
              </w:rPr>
            </w:pPr>
            <w:r>
              <w:rPr>
                <w:color w:val="000000"/>
                <w:sz w:val="16"/>
                <w:szCs w:val="16"/>
              </w:rPr>
              <w:t>(</w:t>
            </w:r>
            <w:r w:rsidRPr="006E0CC1">
              <w:rPr>
                <w:color w:val="000000"/>
                <w:sz w:val="16"/>
                <w:szCs w:val="16"/>
              </w:rPr>
              <w:t>-9.12</w:t>
            </w:r>
            <w:r>
              <w:rPr>
                <w:color w:val="000000"/>
                <w:sz w:val="16"/>
                <w:szCs w:val="16"/>
              </w:rPr>
              <w:t xml:space="preserve"> - </w:t>
            </w:r>
            <w:r w:rsidRPr="006E0CC1">
              <w:rPr>
                <w:color w:val="000000"/>
                <w:sz w:val="16"/>
                <w:szCs w:val="16"/>
              </w:rPr>
              <w:t>-2.02</w:t>
            </w:r>
            <w:r>
              <w:rPr>
                <w:color w:val="000000"/>
                <w:sz w:val="16"/>
                <w:szCs w:val="16"/>
              </w:rPr>
              <w:t>)</w:t>
            </w:r>
          </w:p>
        </w:tc>
        <w:tc>
          <w:tcPr>
            <w:tcW w:w="850" w:type="dxa"/>
            <w:tcBorders>
              <w:top w:val="single" w:sz="4" w:space="0" w:color="auto"/>
            </w:tcBorders>
            <w:shd w:val="clear" w:color="auto" w:fill="D9D9D9" w:themeFill="background1" w:themeFillShade="D9"/>
            <w:vAlign w:val="center"/>
          </w:tcPr>
          <w:p w:rsidR="00874CBA" w:rsidRPr="006E0CC1" w:rsidRDefault="00874CBA" w:rsidP="00F325D3">
            <w:pPr>
              <w:jc w:val="right"/>
              <w:rPr>
                <w:color w:val="000000"/>
                <w:sz w:val="16"/>
                <w:szCs w:val="16"/>
              </w:rPr>
            </w:pPr>
            <w:r>
              <w:rPr>
                <w:color w:val="000000"/>
                <w:sz w:val="16"/>
                <w:szCs w:val="16"/>
              </w:rPr>
              <w:t>0.02</w:t>
            </w:r>
          </w:p>
        </w:tc>
        <w:tc>
          <w:tcPr>
            <w:tcW w:w="1043" w:type="dxa"/>
            <w:tcBorders>
              <w:top w:val="single" w:sz="4" w:space="0" w:color="auto"/>
            </w:tcBorders>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E261E5">
        <w:tc>
          <w:tcPr>
            <w:tcW w:w="0" w:type="auto"/>
            <w:vMerge w:val="restart"/>
          </w:tcPr>
          <w:p w:rsidR="00874CBA" w:rsidRPr="005F5B16" w:rsidRDefault="00874CBA" w:rsidP="00874CBA">
            <w:pPr>
              <w:keepNext/>
              <w:adjustRightInd w:val="0"/>
              <w:spacing w:before="20" w:after="40"/>
              <w:rPr>
                <w:b/>
                <w:bCs/>
                <w:color w:val="000000"/>
                <w:sz w:val="16"/>
                <w:szCs w:val="20"/>
                <w:shd w:val="clear" w:color="auto" w:fill="FFFFFF"/>
              </w:rPr>
            </w:pPr>
            <w:r>
              <w:rPr>
                <w:b/>
                <w:bCs/>
                <w:color w:val="000000"/>
                <w:sz w:val="16"/>
                <w:szCs w:val="20"/>
                <w:shd w:val="clear" w:color="auto" w:fill="FFFFFF"/>
              </w:rPr>
              <w:t xml:space="preserve">Control over gambling </w:t>
            </w:r>
          </w:p>
        </w:tc>
        <w:tc>
          <w:tcPr>
            <w:tcW w:w="1434" w:type="dxa"/>
            <w:vAlign w:val="center"/>
          </w:tcPr>
          <w:p w:rsidR="00874CBA" w:rsidRPr="005F5B16" w:rsidRDefault="00874CBA" w:rsidP="00874CBA">
            <w:pPr>
              <w:keepNext/>
              <w:adjustRightInd w:val="0"/>
              <w:spacing w:before="20" w:after="40"/>
              <w:rPr>
                <w:bCs/>
                <w:color w:val="000000"/>
                <w:sz w:val="16"/>
                <w:szCs w:val="20"/>
                <w:shd w:val="clear" w:color="auto" w:fill="FFFFFF"/>
              </w:rPr>
            </w:pPr>
            <w:r>
              <w:rPr>
                <w:bCs/>
                <w:color w:val="000000"/>
                <w:sz w:val="16"/>
                <w:szCs w:val="20"/>
                <w:shd w:val="clear" w:color="auto" w:fill="FFFFFF"/>
              </w:rPr>
              <w:t>Current goal dich.</w:t>
            </w:r>
          </w:p>
        </w:tc>
        <w:tc>
          <w:tcPr>
            <w:tcW w:w="1906" w:type="dxa"/>
            <w:vAlign w:val="center"/>
          </w:tcPr>
          <w:p w:rsidR="00874CBA" w:rsidRPr="005F5B16" w:rsidRDefault="00874CBA" w:rsidP="00874CBA">
            <w:pPr>
              <w:keepNext/>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992" w:type="dxa"/>
            <w:vAlign w:val="center"/>
          </w:tcPr>
          <w:p w:rsidR="00874CBA" w:rsidRPr="00AF16F8" w:rsidRDefault="00874CBA" w:rsidP="00874CBA">
            <w:pPr>
              <w:keepNext/>
              <w:jc w:val="right"/>
              <w:rPr>
                <w:color w:val="000000"/>
                <w:sz w:val="16"/>
                <w:szCs w:val="16"/>
              </w:rPr>
            </w:pPr>
            <w:r w:rsidRPr="00AF16F8">
              <w:rPr>
                <w:color w:val="000000"/>
                <w:sz w:val="16"/>
                <w:szCs w:val="16"/>
              </w:rPr>
              <w:t>1.91</w:t>
            </w:r>
          </w:p>
        </w:tc>
        <w:tc>
          <w:tcPr>
            <w:tcW w:w="1134" w:type="dxa"/>
            <w:vAlign w:val="center"/>
          </w:tcPr>
          <w:p w:rsidR="00874CBA" w:rsidRPr="00AF16F8" w:rsidRDefault="00874CBA" w:rsidP="00874CBA">
            <w:pPr>
              <w:keepNext/>
              <w:jc w:val="right"/>
              <w:rPr>
                <w:color w:val="000000"/>
                <w:sz w:val="16"/>
                <w:szCs w:val="16"/>
              </w:rPr>
            </w:pPr>
            <w:r>
              <w:rPr>
                <w:color w:val="000000"/>
                <w:sz w:val="16"/>
                <w:szCs w:val="16"/>
              </w:rPr>
              <w:t>(</w:t>
            </w:r>
            <w:r w:rsidRPr="00AF16F8">
              <w:rPr>
                <w:color w:val="000000"/>
                <w:sz w:val="16"/>
                <w:szCs w:val="16"/>
              </w:rPr>
              <w:t>1.09</w:t>
            </w:r>
            <w:r>
              <w:rPr>
                <w:color w:val="000000"/>
                <w:sz w:val="16"/>
                <w:szCs w:val="16"/>
              </w:rPr>
              <w:t xml:space="preserve"> - </w:t>
            </w:r>
            <w:r w:rsidRPr="00AF16F8">
              <w:rPr>
                <w:color w:val="000000"/>
                <w:sz w:val="16"/>
                <w:szCs w:val="16"/>
              </w:rPr>
              <w:t>2.74</w:t>
            </w:r>
            <w:r>
              <w:rPr>
                <w:color w:val="000000"/>
                <w:sz w:val="16"/>
                <w:szCs w:val="16"/>
              </w:rPr>
              <w:t>)</w:t>
            </w:r>
          </w:p>
        </w:tc>
        <w:tc>
          <w:tcPr>
            <w:tcW w:w="850" w:type="dxa"/>
            <w:shd w:val="clear" w:color="auto" w:fill="D9D9D9" w:themeFill="background1" w:themeFillShade="D9"/>
            <w:vAlign w:val="center"/>
          </w:tcPr>
          <w:p w:rsidR="00874CBA" w:rsidRPr="00AF16F8" w:rsidRDefault="00874CBA" w:rsidP="00874CBA">
            <w:pPr>
              <w:keepNext/>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keepNext/>
              <w:jc w:val="right"/>
              <w:rPr>
                <w:color w:val="000000"/>
                <w:sz w:val="16"/>
                <w:szCs w:val="16"/>
              </w:rPr>
            </w:pPr>
            <w:r>
              <w:rPr>
                <w:color w:val="000000"/>
                <w:sz w:val="16"/>
                <w:szCs w:val="16"/>
              </w:rPr>
              <w:t>Yes</w:t>
            </w:r>
          </w:p>
        </w:tc>
      </w:tr>
      <w:tr w:rsidR="00874CBA" w:rsidRPr="005F5B16" w:rsidTr="00874CBA">
        <w:tc>
          <w:tcPr>
            <w:tcW w:w="0" w:type="auto"/>
            <w:vMerge/>
          </w:tcPr>
          <w:p w:rsidR="00874CBA" w:rsidRPr="005F5B16" w:rsidRDefault="00874CBA" w:rsidP="00874CBA">
            <w:pPr>
              <w:keepNext/>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874CBA">
            <w:pPr>
              <w:keepNext/>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906" w:type="dxa"/>
            <w:vAlign w:val="center"/>
          </w:tcPr>
          <w:p w:rsidR="00874CBA" w:rsidRPr="005F5B16" w:rsidRDefault="00874CBA" w:rsidP="00874CBA">
            <w:pPr>
              <w:keepNext/>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992" w:type="dxa"/>
            <w:vAlign w:val="center"/>
          </w:tcPr>
          <w:p w:rsidR="00874CBA" w:rsidRPr="00AF16F8" w:rsidRDefault="00874CBA" w:rsidP="00874CBA">
            <w:pPr>
              <w:keepNext/>
              <w:jc w:val="right"/>
              <w:rPr>
                <w:color w:val="000000"/>
                <w:sz w:val="16"/>
                <w:szCs w:val="16"/>
              </w:rPr>
            </w:pPr>
            <w:r w:rsidRPr="00AF16F8">
              <w:rPr>
                <w:color w:val="000000"/>
                <w:sz w:val="16"/>
                <w:szCs w:val="16"/>
              </w:rPr>
              <w:t>-2.00</w:t>
            </w:r>
          </w:p>
        </w:tc>
        <w:tc>
          <w:tcPr>
            <w:tcW w:w="1134" w:type="dxa"/>
            <w:vAlign w:val="center"/>
          </w:tcPr>
          <w:p w:rsidR="00874CBA" w:rsidRPr="00AF16F8" w:rsidRDefault="00874CBA" w:rsidP="00874CBA">
            <w:pPr>
              <w:keepNext/>
              <w:jc w:val="right"/>
              <w:rPr>
                <w:color w:val="000000"/>
                <w:sz w:val="16"/>
                <w:szCs w:val="16"/>
              </w:rPr>
            </w:pPr>
            <w:r>
              <w:rPr>
                <w:color w:val="000000"/>
                <w:sz w:val="16"/>
                <w:szCs w:val="16"/>
              </w:rPr>
              <w:t>(</w:t>
            </w:r>
            <w:r w:rsidRPr="00AF16F8">
              <w:rPr>
                <w:color w:val="000000"/>
                <w:sz w:val="16"/>
                <w:szCs w:val="16"/>
              </w:rPr>
              <w:t>-3.22</w:t>
            </w:r>
            <w:r>
              <w:rPr>
                <w:color w:val="000000"/>
                <w:sz w:val="16"/>
                <w:szCs w:val="16"/>
              </w:rPr>
              <w:t xml:space="preserve"> - </w:t>
            </w:r>
            <w:r w:rsidRPr="00AF16F8">
              <w:rPr>
                <w:color w:val="000000"/>
                <w:sz w:val="16"/>
                <w:szCs w:val="16"/>
              </w:rPr>
              <w:t>-0.79</w:t>
            </w:r>
            <w:r>
              <w:rPr>
                <w:color w:val="000000"/>
                <w:sz w:val="16"/>
                <w:szCs w:val="16"/>
              </w:rPr>
              <w:t>)</w:t>
            </w:r>
          </w:p>
        </w:tc>
        <w:tc>
          <w:tcPr>
            <w:tcW w:w="850" w:type="dxa"/>
            <w:shd w:val="clear" w:color="auto" w:fill="D9D9D9" w:themeFill="background1" w:themeFillShade="D9"/>
            <w:vAlign w:val="center"/>
          </w:tcPr>
          <w:p w:rsidR="00874CBA" w:rsidRPr="00AF16F8" w:rsidRDefault="00874CBA" w:rsidP="00874CBA">
            <w:pPr>
              <w:keepNext/>
              <w:jc w:val="right"/>
              <w:rPr>
                <w:color w:val="000000"/>
                <w:sz w:val="16"/>
                <w:szCs w:val="16"/>
              </w:rPr>
            </w:pPr>
            <w:r w:rsidRPr="00AF16F8">
              <w:rPr>
                <w:color w:val="000000"/>
                <w:sz w:val="16"/>
                <w:szCs w:val="16"/>
              </w:rPr>
              <w:t>0.01</w:t>
            </w:r>
          </w:p>
        </w:tc>
        <w:tc>
          <w:tcPr>
            <w:tcW w:w="1043" w:type="dxa"/>
            <w:shd w:val="clear" w:color="auto" w:fill="D9D9D9" w:themeFill="background1" w:themeFillShade="D9"/>
            <w:vAlign w:val="center"/>
          </w:tcPr>
          <w:p w:rsidR="00874CBA" w:rsidRPr="00AF16F8" w:rsidRDefault="00874CBA" w:rsidP="00874CBA">
            <w:pPr>
              <w:keepNext/>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992" w:type="dxa"/>
            <w:vAlign w:val="center"/>
          </w:tcPr>
          <w:p w:rsidR="00874CBA" w:rsidRPr="00AF16F8" w:rsidRDefault="00874CBA" w:rsidP="00F325D3">
            <w:pPr>
              <w:jc w:val="right"/>
              <w:rPr>
                <w:color w:val="000000"/>
                <w:sz w:val="16"/>
                <w:szCs w:val="16"/>
              </w:rPr>
            </w:pPr>
            <w:r w:rsidRPr="00AF16F8">
              <w:rPr>
                <w:color w:val="000000"/>
                <w:sz w:val="16"/>
                <w:szCs w:val="16"/>
              </w:rPr>
              <w:t>-1.61</w:t>
            </w:r>
          </w:p>
        </w:tc>
        <w:tc>
          <w:tcPr>
            <w:tcW w:w="1134" w:type="dxa"/>
            <w:vAlign w:val="center"/>
          </w:tcPr>
          <w:p w:rsidR="00874CBA" w:rsidRPr="00AF16F8" w:rsidRDefault="00874CBA" w:rsidP="00F325D3">
            <w:pPr>
              <w:jc w:val="right"/>
              <w:rPr>
                <w:color w:val="000000"/>
                <w:sz w:val="16"/>
                <w:szCs w:val="16"/>
              </w:rPr>
            </w:pPr>
            <w:r>
              <w:rPr>
                <w:color w:val="000000"/>
                <w:sz w:val="16"/>
                <w:szCs w:val="16"/>
              </w:rPr>
              <w:t>(</w:t>
            </w:r>
            <w:r w:rsidRPr="00AF16F8">
              <w:rPr>
                <w:color w:val="000000"/>
                <w:sz w:val="16"/>
                <w:szCs w:val="16"/>
              </w:rPr>
              <w:t>-2.55</w:t>
            </w:r>
            <w:r>
              <w:rPr>
                <w:color w:val="000000"/>
                <w:sz w:val="16"/>
                <w:szCs w:val="16"/>
              </w:rPr>
              <w:t xml:space="preserve"> - </w:t>
            </w:r>
            <w:r w:rsidRPr="00AF16F8">
              <w:rPr>
                <w:color w:val="000000"/>
                <w:sz w:val="16"/>
                <w:szCs w:val="16"/>
              </w:rPr>
              <w:t>-0.67</w:t>
            </w:r>
            <w:r>
              <w:rPr>
                <w:color w:val="000000"/>
                <w:sz w:val="16"/>
                <w:szCs w:val="16"/>
              </w:rPr>
              <w:t>)</w:t>
            </w:r>
          </w:p>
        </w:tc>
        <w:tc>
          <w:tcPr>
            <w:tcW w:w="850" w:type="dxa"/>
            <w:shd w:val="clear" w:color="auto" w:fill="D9D9D9" w:themeFill="background1" w:themeFillShade="D9"/>
            <w:vAlign w:val="center"/>
          </w:tcPr>
          <w:p w:rsidR="00874CBA" w:rsidRPr="00AF16F8" w:rsidRDefault="00874CBA" w:rsidP="00F325D3">
            <w:pPr>
              <w:jc w:val="right"/>
              <w:rPr>
                <w:color w:val="000000"/>
                <w:sz w:val="16"/>
                <w:szCs w:val="16"/>
              </w:rPr>
            </w:pPr>
            <w:r>
              <w:rPr>
                <w:color w:val="000000"/>
                <w:sz w:val="16"/>
                <w:szCs w:val="16"/>
              </w:rPr>
              <w:t>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A73CD0">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992" w:type="dxa"/>
            <w:vAlign w:val="center"/>
          </w:tcPr>
          <w:p w:rsidR="00874CBA" w:rsidRPr="00AF16F8" w:rsidRDefault="00874CBA" w:rsidP="00F325D3">
            <w:pPr>
              <w:jc w:val="right"/>
              <w:rPr>
                <w:color w:val="000000"/>
                <w:sz w:val="16"/>
                <w:szCs w:val="16"/>
              </w:rPr>
            </w:pPr>
            <w:r w:rsidRPr="00AF16F8">
              <w:rPr>
                <w:color w:val="000000"/>
                <w:sz w:val="16"/>
                <w:szCs w:val="16"/>
              </w:rPr>
              <w:t>2.67</w:t>
            </w:r>
          </w:p>
        </w:tc>
        <w:tc>
          <w:tcPr>
            <w:tcW w:w="1134" w:type="dxa"/>
            <w:vAlign w:val="center"/>
          </w:tcPr>
          <w:p w:rsidR="00874CBA" w:rsidRPr="00AF16F8" w:rsidRDefault="00874CBA" w:rsidP="00F325D3">
            <w:pPr>
              <w:jc w:val="right"/>
              <w:rPr>
                <w:color w:val="000000"/>
                <w:sz w:val="16"/>
                <w:szCs w:val="16"/>
              </w:rPr>
            </w:pPr>
            <w:r>
              <w:rPr>
                <w:color w:val="000000"/>
                <w:sz w:val="16"/>
                <w:szCs w:val="16"/>
              </w:rPr>
              <w:t>(</w:t>
            </w:r>
            <w:r w:rsidRPr="00AF16F8">
              <w:rPr>
                <w:color w:val="000000"/>
                <w:sz w:val="16"/>
                <w:szCs w:val="16"/>
              </w:rPr>
              <w:t>1.61</w:t>
            </w:r>
            <w:r>
              <w:rPr>
                <w:color w:val="000000"/>
                <w:sz w:val="16"/>
                <w:szCs w:val="16"/>
              </w:rPr>
              <w:t xml:space="preserve"> - </w:t>
            </w:r>
            <w:r w:rsidRPr="00AF16F8">
              <w:rPr>
                <w:color w:val="000000"/>
                <w:sz w:val="16"/>
                <w:szCs w:val="16"/>
              </w:rPr>
              <w:t>3.73</w:t>
            </w:r>
            <w:r>
              <w:rPr>
                <w:color w:val="000000"/>
                <w:sz w:val="16"/>
                <w:szCs w:val="16"/>
              </w:rPr>
              <w:t>)</w:t>
            </w:r>
          </w:p>
        </w:tc>
        <w:tc>
          <w:tcPr>
            <w:tcW w:w="850" w:type="dxa"/>
            <w:shd w:val="clear" w:color="auto" w:fill="D9D9D9" w:themeFill="background1" w:themeFillShade="D9"/>
            <w:vAlign w:val="center"/>
          </w:tcPr>
          <w:p w:rsidR="00874CBA" w:rsidRPr="00AF16F8"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A73CD0">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992" w:type="dxa"/>
            <w:vAlign w:val="center"/>
          </w:tcPr>
          <w:p w:rsidR="00874CBA" w:rsidRPr="00AF16F8" w:rsidRDefault="00874CBA" w:rsidP="00F325D3">
            <w:pPr>
              <w:jc w:val="right"/>
              <w:rPr>
                <w:color w:val="000000"/>
                <w:sz w:val="16"/>
                <w:szCs w:val="16"/>
              </w:rPr>
            </w:pPr>
            <w:r w:rsidRPr="00AF16F8">
              <w:rPr>
                <w:color w:val="000000"/>
                <w:sz w:val="16"/>
                <w:szCs w:val="16"/>
              </w:rPr>
              <w:t>2.12</w:t>
            </w:r>
          </w:p>
        </w:tc>
        <w:tc>
          <w:tcPr>
            <w:tcW w:w="1134" w:type="dxa"/>
            <w:vAlign w:val="center"/>
          </w:tcPr>
          <w:p w:rsidR="00874CBA" w:rsidRPr="00AF16F8" w:rsidRDefault="00874CBA" w:rsidP="00F325D3">
            <w:pPr>
              <w:jc w:val="right"/>
              <w:rPr>
                <w:color w:val="000000"/>
                <w:sz w:val="16"/>
                <w:szCs w:val="16"/>
              </w:rPr>
            </w:pPr>
            <w:r>
              <w:rPr>
                <w:color w:val="000000"/>
                <w:sz w:val="16"/>
                <w:szCs w:val="16"/>
              </w:rPr>
              <w:t>(</w:t>
            </w:r>
            <w:r w:rsidRPr="00AF16F8">
              <w:rPr>
                <w:color w:val="000000"/>
                <w:sz w:val="16"/>
                <w:szCs w:val="16"/>
              </w:rPr>
              <w:t>0.75</w:t>
            </w:r>
            <w:r>
              <w:rPr>
                <w:color w:val="000000"/>
                <w:sz w:val="16"/>
                <w:szCs w:val="16"/>
              </w:rPr>
              <w:t xml:space="preserve"> - </w:t>
            </w:r>
            <w:r w:rsidRPr="00AF16F8">
              <w:rPr>
                <w:color w:val="000000"/>
                <w:sz w:val="16"/>
                <w:szCs w:val="16"/>
              </w:rPr>
              <w:t>3.48</w:t>
            </w:r>
            <w:r>
              <w:rPr>
                <w:color w:val="000000"/>
                <w:sz w:val="16"/>
                <w:szCs w:val="16"/>
              </w:rPr>
              <w:t>)</w:t>
            </w:r>
          </w:p>
        </w:tc>
        <w:tc>
          <w:tcPr>
            <w:tcW w:w="850" w:type="dxa"/>
            <w:shd w:val="clear" w:color="auto" w:fill="D9D9D9" w:themeFill="background1" w:themeFillShade="D9"/>
            <w:vAlign w:val="center"/>
          </w:tcPr>
          <w:p w:rsidR="00874CBA" w:rsidRPr="00AF16F8" w:rsidRDefault="00874CBA" w:rsidP="00F325D3">
            <w:pPr>
              <w:jc w:val="right"/>
              <w:rPr>
                <w:color w:val="000000"/>
                <w:sz w:val="16"/>
                <w:szCs w:val="16"/>
              </w:rPr>
            </w:pPr>
            <w:r>
              <w:rPr>
                <w:color w:val="000000"/>
                <w:sz w:val="16"/>
                <w:szCs w:val="16"/>
              </w:rPr>
              <w:t>0.02</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A73CD0">
        <w:tc>
          <w:tcPr>
            <w:tcW w:w="0" w:type="auto"/>
          </w:tcPr>
          <w:p w:rsidR="00874CBA" w:rsidRPr="005F5B16" w:rsidRDefault="00874CBA" w:rsidP="00F325D3">
            <w:pPr>
              <w:adjustRightInd w:val="0"/>
              <w:spacing w:before="20" w:after="40"/>
              <w:rPr>
                <w:b/>
                <w:bCs/>
                <w:color w:val="000000"/>
                <w:sz w:val="16"/>
                <w:szCs w:val="20"/>
                <w:shd w:val="clear" w:color="auto" w:fill="FFFFFF"/>
              </w:rPr>
            </w:pPr>
            <w:r>
              <w:rPr>
                <w:b/>
                <w:bCs/>
                <w:color w:val="000000"/>
                <w:sz w:val="16"/>
                <w:szCs w:val="20"/>
                <w:shd w:val="clear" w:color="auto" w:fill="FFFFFF"/>
              </w:rPr>
              <w:t>PGSI-3</w:t>
            </w: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-5.05</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-6.97</w:t>
            </w:r>
            <w:r>
              <w:rPr>
                <w:color w:val="000000"/>
                <w:sz w:val="16"/>
                <w:szCs w:val="16"/>
              </w:rPr>
              <w:t xml:space="preserve"> - </w:t>
            </w:r>
            <w:r w:rsidRPr="00336445">
              <w:rPr>
                <w:color w:val="000000"/>
                <w:sz w:val="16"/>
                <w:szCs w:val="16"/>
              </w:rPr>
              <w:t>-3.12</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4.42</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2.01</w:t>
            </w:r>
            <w:r>
              <w:rPr>
                <w:color w:val="000000"/>
                <w:sz w:val="16"/>
                <w:szCs w:val="16"/>
              </w:rPr>
              <w:t xml:space="preserve"> - </w:t>
            </w:r>
            <w:r w:rsidRPr="00336445">
              <w:rPr>
                <w:color w:val="000000"/>
                <w:sz w:val="16"/>
                <w:szCs w:val="16"/>
              </w:rPr>
              <w:t>6.84</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6.00</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3.08</w:t>
            </w:r>
            <w:r>
              <w:rPr>
                <w:color w:val="000000"/>
                <w:sz w:val="16"/>
                <w:szCs w:val="16"/>
              </w:rPr>
              <w:t xml:space="preserve"> - </w:t>
            </w:r>
            <w:r w:rsidRPr="00336445">
              <w:rPr>
                <w:color w:val="000000"/>
                <w:sz w:val="16"/>
                <w:szCs w:val="16"/>
              </w:rPr>
              <w:t>8.92</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5.24</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3.06</w:t>
            </w:r>
            <w:r>
              <w:rPr>
                <w:color w:val="000000"/>
                <w:sz w:val="16"/>
                <w:szCs w:val="16"/>
              </w:rPr>
              <w:t xml:space="preserve"> - </w:t>
            </w:r>
            <w:r w:rsidRPr="00336445">
              <w:rPr>
                <w:color w:val="000000"/>
                <w:sz w:val="16"/>
                <w:szCs w:val="16"/>
              </w:rPr>
              <w:t>7.42</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-5.93</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-9.91</w:t>
            </w:r>
            <w:r>
              <w:rPr>
                <w:color w:val="000000"/>
                <w:sz w:val="16"/>
                <w:szCs w:val="16"/>
              </w:rPr>
              <w:t xml:space="preserve"> - </w:t>
            </w:r>
            <w:r w:rsidRPr="00336445">
              <w:rPr>
                <w:color w:val="000000"/>
                <w:sz w:val="16"/>
                <w:szCs w:val="16"/>
              </w:rPr>
              <w:t>-1.96</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0.02</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-6.50</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-8.98</w:t>
            </w:r>
            <w:r>
              <w:rPr>
                <w:color w:val="000000"/>
                <w:sz w:val="16"/>
                <w:szCs w:val="16"/>
              </w:rPr>
              <w:t xml:space="preserve"> - </w:t>
            </w:r>
            <w:r w:rsidRPr="00336445">
              <w:rPr>
                <w:color w:val="000000"/>
                <w:sz w:val="16"/>
                <w:szCs w:val="16"/>
              </w:rPr>
              <w:t>-4.02</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Pr>
          <w:p w:rsidR="00874CBA" w:rsidRPr="005F5B16" w:rsidRDefault="00874CBA" w:rsidP="00F325D3">
            <w:pPr>
              <w:adjustRightInd w:val="0"/>
              <w:spacing w:before="20" w:after="40"/>
              <w:rPr>
                <w:b/>
                <w:bCs/>
                <w:color w:val="000000"/>
                <w:sz w:val="16"/>
                <w:szCs w:val="20"/>
                <w:shd w:val="clear" w:color="auto" w:fill="FFFFFF"/>
              </w:rPr>
            </w:pPr>
          </w:p>
        </w:tc>
        <w:tc>
          <w:tcPr>
            <w:tcW w:w="1434"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992" w:type="dxa"/>
            <w:vAlign w:val="center"/>
          </w:tcPr>
          <w:p w:rsidR="00874CBA" w:rsidRPr="00336445" w:rsidRDefault="00874CBA" w:rsidP="00F325D3">
            <w:pPr>
              <w:jc w:val="right"/>
              <w:rPr>
                <w:color w:val="000000"/>
                <w:sz w:val="16"/>
                <w:szCs w:val="16"/>
              </w:rPr>
            </w:pPr>
            <w:r w:rsidRPr="00336445">
              <w:rPr>
                <w:color w:val="000000"/>
                <w:sz w:val="16"/>
                <w:szCs w:val="16"/>
              </w:rPr>
              <w:t>-4.96</w:t>
            </w:r>
          </w:p>
        </w:tc>
        <w:tc>
          <w:tcPr>
            <w:tcW w:w="1134" w:type="dxa"/>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-8.22</w:t>
            </w:r>
            <w:r>
              <w:rPr>
                <w:color w:val="000000"/>
                <w:sz w:val="16"/>
                <w:szCs w:val="16"/>
              </w:rPr>
              <w:t xml:space="preserve"> - </w:t>
            </w:r>
            <w:r w:rsidRPr="00336445">
              <w:rPr>
                <w:color w:val="000000"/>
                <w:sz w:val="16"/>
                <w:szCs w:val="16"/>
              </w:rPr>
              <w:t>-1.69</w:t>
            </w:r>
            <w:r>
              <w:rPr>
                <w:color w:val="000000"/>
                <w:sz w:val="16"/>
                <w:szCs w:val="16"/>
              </w:rPr>
              <w:t>)</w:t>
            </w:r>
          </w:p>
        </w:tc>
        <w:tc>
          <w:tcPr>
            <w:tcW w:w="850" w:type="dxa"/>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0.02</w:t>
            </w:r>
          </w:p>
        </w:tc>
        <w:tc>
          <w:tcPr>
            <w:tcW w:w="1043" w:type="dxa"/>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r w:rsidR="00874CBA" w:rsidRPr="005F5B16" w:rsidTr="00874CBA">
        <w:tc>
          <w:tcPr>
            <w:tcW w:w="0" w:type="auto"/>
            <w:tcBorders>
              <w:bottom w:val="single" w:sz="4" w:space="0" w:color="auto"/>
            </w:tcBorders>
          </w:tcPr>
          <w:p w:rsidR="00874CBA" w:rsidRPr="005F5B16" w:rsidRDefault="00874CBA" w:rsidP="00F325D3">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906" w:type="dxa"/>
            <w:tcBorders>
              <w:bottom w:val="single" w:sz="4" w:space="0" w:color="auto"/>
            </w:tcBorders>
            <w:vAlign w:val="center"/>
          </w:tcPr>
          <w:p w:rsidR="00874CBA" w:rsidRPr="005F5B16" w:rsidRDefault="00874CBA" w:rsidP="00F325D3">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992" w:type="dxa"/>
            <w:tcBorders>
              <w:bottom w:val="single" w:sz="4" w:space="0" w:color="auto"/>
            </w:tcBorders>
            <w:vAlign w:val="center"/>
          </w:tcPr>
          <w:p w:rsidR="00874CBA" w:rsidRPr="00336445" w:rsidRDefault="00874CBA" w:rsidP="00F325D3">
            <w:pPr>
              <w:jc w:val="right"/>
              <w:rPr>
                <w:color w:val="000000"/>
                <w:sz w:val="16"/>
                <w:szCs w:val="16"/>
              </w:rPr>
            </w:pPr>
            <w:r w:rsidRPr="00336445">
              <w:rPr>
                <w:color w:val="000000"/>
                <w:sz w:val="16"/>
                <w:szCs w:val="16"/>
              </w:rPr>
              <w:t>-4.02</w:t>
            </w:r>
          </w:p>
        </w:tc>
        <w:tc>
          <w:tcPr>
            <w:tcW w:w="1134" w:type="dxa"/>
            <w:tcBorders>
              <w:bottom w:val="single" w:sz="4" w:space="0" w:color="auto"/>
            </w:tcBorders>
            <w:vAlign w:val="center"/>
          </w:tcPr>
          <w:p w:rsidR="00874CBA" w:rsidRPr="00336445" w:rsidRDefault="00874CBA" w:rsidP="00F325D3">
            <w:pPr>
              <w:jc w:val="right"/>
              <w:rPr>
                <w:color w:val="000000"/>
                <w:sz w:val="16"/>
                <w:szCs w:val="16"/>
              </w:rPr>
            </w:pPr>
            <w:r>
              <w:rPr>
                <w:color w:val="000000"/>
                <w:sz w:val="16"/>
                <w:szCs w:val="16"/>
              </w:rPr>
              <w:t>(</w:t>
            </w:r>
            <w:r w:rsidRPr="00336445">
              <w:rPr>
                <w:color w:val="000000"/>
                <w:sz w:val="16"/>
                <w:szCs w:val="16"/>
              </w:rPr>
              <w:t>-6.68</w:t>
            </w:r>
            <w:r>
              <w:rPr>
                <w:color w:val="000000"/>
                <w:sz w:val="16"/>
                <w:szCs w:val="16"/>
              </w:rPr>
              <w:t xml:space="preserve"> - </w:t>
            </w:r>
            <w:r w:rsidRPr="00336445">
              <w:rPr>
                <w:color w:val="000000"/>
                <w:sz w:val="16"/>
                <w:szCs w:val="16"/>
              </w:rPr>
              <w:t>-1.36</w:t>
            </w:r>
            <w:r>
              <w:rPr>
                <w:color w:val="000000"/>
                <w:sz w:val="16"/>
                <w:szCs w:val="16"/>
              </w:rPr>
              <w:t>)</w:t>
            </w:r>
          </w:p>
        </w:tc>
        <w:tc>
          <w:tcPr>
            <w:tcW w:w="850" w:type="dxa"/>
            <w:tcBorders>
              <w:bottom w:val="single" w:sz="4" w:space="0" w:color="auto"/>
            </w:tcBorders>
            <w:shd w:val="clear" w:color="auto" w:fill="D9D9D9" w:themeFill="background1" w:themeFillShade="D9"/>
            <w:vAlign w:val="center"/>
          </w:tcPr>
          <w:p w:rsidR="00874CBA" w:rsidRPr="00336445" w:rsidRDefault="00874CBA" w:rsidP="00F325D3">
            <w:pPr>
              <w:jc w:val="right"/>
              <w:rPr>
                <w:color w:val="000000"/>
                <w:sz w:val="16"/>
                <w:szCs w:val="16"/>
              </w:rPr>
            </w:pPr>
            <w:r>
              <w:rPr>
                <w:color w:val="000000"/>
                <w:sz w:val="16"/>
                <w:szCs w:val="16"/>
              </w:rPr>
              <w:t>0.02</w:t>
            </w:r>
          </w:p>
        </w:tc>
        <w:tc>
          <w:tcPr>
            <w:tcW w:w="1043" w:type="dxa"/>
            <w:tcBorders>
              <w:bottom w:val="single" w:sz="4" w:space="0" w:color="auto"/>
            </w:tcBorders>
            <w:shd w:val="clear" w:color="auto" w:fill="D9D9D9" w:themeFill="background1" w:themeFillShade="D9"/>
            <w:vAlign w:val="center"/>
          </w:tcPr>
          <w:p w:rsidR="00874CBA" w:rsidRDefault="00874CBA" w:rsidP="00874CBA">
            <w:pPr>
              <w:jc w:val="right"/>
              <w:rPr>
                <w:color w:val="000000"/>
                <w:sz w:val="16"/>
                <w:szCs w:val="16"/>
              </w:rPr>
            </w:pPr>
            <w:r>
              <w:rPr>
                <w:color w:val="000000"/>
                <w:sz w:val="16"/>
                <w:szCs w:val="16"/>
              </w:rPr>
              <w:t>Yes</w:t>
            </w:r>
          </w:p>
        </w:tc>
      </w:tr>
    </w:tbl>
    <w:p w:rsidR="00362908" w:rsidRDefault="00362908" w:rsidP="00362908">
      <w:pPr>
        <w:jc w:val="both"/>
        <w:rPr>
          <w:sz w:val="16"/>
          <w:szCs w:val="14"/>
        </w:rPr>
      </w:pPr>
      <w:r w:rsidRPr="00A40D26">
        <w:rPr>
          <w:sz w:val="16"/>
          <w:szCs w:val="14"/>
        </w:rPr>
        <w:t>F</w:t>
      </w:r>
      <w:r w:rsidR="00874CBA">
        <w:rPr>
          <w:sz w:val="16"/>
          <w:szCs w:val="14"/>
        </w:rPr>
        <w:t>WE</w:t>
      </w:r>
      <w:r w:rsidRPr="00A40D26">
        <w:rPr>
          <w:sz w:val="16"/>
          <w:szCs w:val="14"/>
        </w:rPr>
        <w:t xml:space="preserve">R adjustment family: </w:t>
      </w:r>
      <w:r w:rsidR="00C91F32">
        <w:rPr>
          <w:sz w:val="16"/>
          <w:szCs w:val="14"/>
        </w:rPr>
        <w:t xml:space="preserve">Primary Outcomes </w:t>
      </w:r>
      <w:r w:rsidR="00E261E5">
        <w:rPr>
          <w:sz w:val="16"/>
          <w:szCs w:val="14"/>
        </w:rPr>
        <w:t>Hypothesis</w:t>
      </w:r>
      <w:r w:rsidR="00C91F32">
        <w:rPr>
          <w:sz w:val="16"/>
          <w:szCs w:val="14"/>
        </w:rPr>
        <w:t xml:space="preserve"> 3 for days gambled and money lost; </w:t>
      </w:r>
      <w:r>
        <w:rPr>
          <w:sz w:val="16"/>
          <w:szCs w:val="14"/>
        </w:rPr>
        <w:t>Secondary</w:t>
      </w:r>
      <w:r w:rsidRPr="00A40D26">
        <w:rPr>
          <w:sz w:val="16"/>
          <w:szCs w:val="14"/>
        </w:rPr>
        <w:t xml:space="preserve"> Outcomes </w:t>
      </w:r>
      <w:r w:rsidR="00E261E5">
        <w:rPr>
          <w:sz w:val="16"/>
          <w:szCs w:val="14"/>
        </w:rPr>
        <w:t>Hypothesis </w:t>
      </w:r>
      <w:r w:rsidRPr="00A40D26">
        <w:rPr>
          <w:sz w:val="16"/>
          <w:szCs w:val="14"/>
        </w:rPr>
        <w:t>3</w:t>
      </w:r>
      <w:r w:rsidR="00C91F32">
        <w:rPr>
          <w:sz w:val="16"/>
          <w:szCs w:val="14"/>
        </w:rPr>
        <w:t xml:space="preserve"> for Kessler-10, control over gambling and PGSI-3</w:t>
      </w:r>
    </w:p>
    <w:p w:rsidR="00874CBA" w:rsidRDefault="00874CBA" w:rsidP="00874CBA">
      <w:pPr>
        <w:jc w:val="both"/>
        <w:rPr>
          <w:sz w:val="16"/>
          <w:szCs w:val="14"/>
        </w:rPr>
      </w:pPr>
      <w:r>
        <w:rPr>
          <w:sz w:val="16"/>
          <w:szCs w:val="14"/>
        </w:rPr>
        <w:t>* Results are for the first listed risk factor group minus the second listed risk factor group</w:t>
      </w:r>
    </w:p>
    <w:p w:rsidR="00874CBA" w:rsidRDefault="005A43C7" w:rsidP="00362908">
      <w:pPr>
        <w:jc w:val="both"/>
        <w:rPr>
          <w:sz w:val="16"/>
          <w:szCs w:val="20"/>
        </w:rPr>
      </w:pPr>
      <w:r w:rsidRPr="005A43C7">
        <w:rPr>
          <w:b/>
          <w:sz w:val="16"/>
          <w:szCs w:val="20"/>
        </w:rPr>
        <w:t xml:space="preserve">^ </w:t>
      </w:r>
      <w:r w:rsidRPr="005A43C7">
        <w:rPr>
          <w:sz w:val="16"/>
          <w:szCs w:val="20"/>
        </w:rPr>
        <w:t>Confidence intervals correspond to the nominal significance level (unadjusted for multiple testing) and may be considered anti-conservative</w:t>
      </w:r>
    </w:p>
    <w:p w:rsidR="005A43C7" w:rsidRPr="005A43C7" w:rsidRDefault="005A43C7" w:rsidP="00362908">
      <w:pPr>
        <w:jc w:val="both"/>
        <w:rPr>
          <w:sz w:val="14"/>
          <w:szCs w:val="14"/>
        </w:rPr>
      </w:pPr>
    </w:p>
    <w:p w:rsidR="0031531F" w:rsidRPr="00F87BE1" w:rsidRDefault="0031531F" w:rsidP="008368C9">
      <w:pPr>
        <w:pStyle w:val="Heading3b"/>
        <w:numPr>
          <w:ilvl w:val="2"/>
          <w:numId w:val="47"/>
        </w:numPr>
        <w:tabs>
          <w:tab w:val="clear" w:pos="1146"/>
        </w:tabs>
        <w:ind w:left="709"/>
        <w:rPr>
          <w:rFonts w:ascii="Times New Roman" w:hAnsi="Times New Roman" w:cs="Times New Roman"/>
          <w:b/>
        </w:rPr>
      </w:pPr>
      <w:bookmarkStart w:id="127" w:name="_Toc431905570"/>
      <w:r>
        <w:rPr>
          <w:rFonts w:ascii="Times New Roman" w:hAnsi="Times New Roman" w:cs="Times New Roman"/>
          <w:b/>
        </w:rPr>
        <w:t>Dichotomous outcomes</w:t>
      </w:r>
      <w:bookmarkEnd w:id="127"/>
    </w:p>
    <w:p w:rsidR="00362908" w:rsidRDefault="00362908" w:rsidP="00362908"/>
    <w:p w:rsidR="004311D4" w:rsidRDefault="004311D4" w:rsidP="004311D4">
      <w:pPr>
        <w:jc w:val="both"/>
        <w:rPr>
          <w:szCs w:val="22"/>
        </w:rPr>
      </w:pPr>
      <w:r>
        <w:rPr>
          <w:szCs w:val="22"/>
        </w:rPr>
        <w:t>A statistically significant relative difference was noted in the Odds for gambling-quit or improved between receiving any additional assistance versus receiving none, and between receiving formal (professional) assistance for gambling versus not receiving formal assistance at 36 months, with the Odds  being lower for the receiving any assistance and receiving formal assistance groups (i.e. the Odds Ratios were &lt;1).  Major life events experienced in the previous 12 months were also statistically significant with the Odds for gambling-quit or improved being significantly relatively different for those who experienced a divorce/ separation, major injury/illness or financial change event, compared with not experiencing the event.  For the former two events the Odds were lower for having experienced the event whilst for the latter event the Odds were higher.  Generally higher Odds of gambling-quit or improved were also noted for controlling/maintaining gambling/other goal, when compared to the various permutations of quitting gambling; however, lower Odds were noted for quitting some types of gambling compared with quitting all types of gambling.</w:t>
      </w:r>
    </w:p>
    <w:p w:rsidR="004311D4" w:rsidRDefault="004311D4" w:rsidP="004311D4">
      <w:pPr>
        <w:jc w:val="both"/>
        <w:rPr>
          <w:szCs w:val="22"/>
        </w:rPr>
      </w:pPr>
    </w:p>
    <w:p w:rsidR="004311D4" w:rsidRDefault="004311D4" w:rsidP="004311D4">
      <w:pPr>
        <w:jc w:val="both"/>
        <w:rPr>
          <w:szCs w:val="22"/>
        </w:rPr>
      </w:pPr>
      <w:r>
        <w:rPr>
          <w:szCs w:val="22"/>
        </w:rPr>
        <w:t>Some statistically significant relative differences were noted in the Odds for major depression between experiencing some major life events and not experiencing those events.  Odds were higher for having experienced divorce/separation, legal difficulties, major injury/illness or an increase in the number of arguments with a close person.  Lower Odds for major depression were noted for controlling gambling compared with quitting gambling, and for maintaining gambling abstinence compared with quitting all or some forms of gambling.</w:t>
      </w:r>
    </w:p>
    <w:p w:rsidR="004311D4" w:rsidRDefault="004311D4" w:rsidP="004311D4">
      <w:pPr>
        <w:jc w:val="both"/>
        <w:rPr>
          <w:szCs w:val="22"/>
        </w:rPr>
      </w:pPr>
    </w:p>
    <w:p w:rsidR="004311D4" w:rsidRDefault="004311D4" w:rsidP="004311D4">
      <w:pPr>
        <w:jc w:val="both"/>
        <w:rPr>
          <w:szCs w:val="22"/>
        </w:rPr>
      </w:pPr>
      <w:r>
        <w:rPr>
          <w:szCs w:val="22"/>
        </w:rPr>
        <w:t xml:space="preserve">For motivation to achieve gambling goal, statistically significant Odds Ratios above 1 were noted when comparing maintaining gambling abstinence to quitting all or some forms of gambling or to gambling in a non-problematic manner, showing the Odds were higher for the maintaining abstinence group.  Also, a significant Odds Ratio below 1 was noted for having an other goal compared with maintaining gambling abstinence, showing that the Odds were lower for the other goal group.  </w:t>
      </w:r>
      <w:r w:rsidRPr="00606823">
        <w:rPr>
          <w:i/>
          <w:szCs w:val="22"/>
        </w:rPr>
        <w:t xml:space="preserve">However, the </w:t>
      </w:r>
      <w:r>
        <w:rPr>
          <w:i/>
          <w:szCs w:val="22"/>
        </w:rPr>
        <w:t xml:space="preserve">results assessing the individual current goal categories as risk factors for motivation </w:t>
      </w:r>
      <w:r w:rsidRPr="00606823">
        <w:rPr>
          <w:i/>
          <w:szCs w:val="22"/>
        </w:rPr>
        <w:t xml:space="preserve">came from a model where some </w:t>
      </w:r>
      <w:r>
        <w:rPr>
          <w:i/>
          <w:szCs w:val="22"/>
        </w:rPr>
        <w:t xml:space="preserve">Odds Ratios </w:t>
      </w:r>
      <w:r w:rsidRPr="00606823">
        <w:rPr>
          <w:i/>
          <w:szCs w:val="22"/>
        </w:rPr>
        <w:t>were extremely small or extremely large (</w:t>
      </w:r>
      <w:r>
        <w:rPr>
          <w:i/>
          <w:szCs w:val="22"/>
        </w:rPr>
        <w:t xml:space="preserve">likely </w:t>
      </w:r>
      <w:r w:rsidRPr="00606823">
        <w:rPr>
          <w:i/>
          <w:szCs w:val="22"/>
        </w:rPr>
        <w:t>due to small sample size) so these findings should be treated with caution and should not be considered conclusive</w:t>
      </w:r>
      <w:r>
        <w:rPr>
          <w:i/>
          <w:szCs w:val="22"/>
        </w:rPr>
        <w:t>.</w:t>
      </w:r>
    </w:p>
    <w:p w:rsidR="00F657AF" w:rsidRPr="00A73CD0" w:rsidRDefault="00F657AF" w:rsidP="00F657AF"/>
    <w:p w:rsidR="00177F86" w:rsidRDefault="00177F86" w:rsidP="00177F86">
      <w:pPr>
        <w:jc w:val="both"/>
        <w:rPr>
          <w:szCs w:val="22"/>
        </w:rPr>
      </w:pPr>
      <w:r>
        <w:rPr>
          <w:szCs w:val="22"/>
        </w:rPr>
        <w:t xml:space="preserve">Statistically significant data are presented in </w:t>
      </w:r>
      <w:r>
        <w:rPr>
          <w:szCs w:val="22"/>
        </w:rPr>
        <w:fldChar w:fldCharType="begin"/>
      </w:r>
      <w:r>
        <w:rPr>
          <w:szCs w:val="22"/>
        </w:rPr>
        <w:instrText xml:space="preserve"> REF _Ref409087988 \h </w:instrText>
      </w:r>
      <w:r>
        <w:rPr>
          <w:szCs w:val="22"/>
        </w:rPr>
      </w:r>
      <w:r>
        <w:rPr>
          <w:szCs w:val="22"/>
        </w:rPr>
        <w:fldChar w:fldCharType="separate"/>
      </w:r>
      <w:r w:rsidR="00A315D9" w:rsidRPr="000740D1">
        <w:t xml:space="preserve">Table </w:t>
      </w:r>
      <w:r w:rsidR="00A315D9">
        <w:rPr>
          <w:noProof/>
        </w:rPr>
        <w:t>18</w:t>
      </w:r>
      <w:r>
        <w:rPr>
          <w:szCs w:val="22"/>
        </w:rPr>
        <w:fldChar w:fldCharType="end"/>
      </w:r>
      <w:r>
        <w:rPr>
          <w:szCs w:val="22"/>
        </w:rPr>
        <w:t>; all data are presented in Appendix 9, Tables 9: 1 to 9: 3.</w:t>
      </w:r>
    </w:p>
    <w:p w:rsidR="00177F86" w:rsidRPr="00A73CD0" w:rsidRDefault="00177F86" w:rsidP="00F657AF"/>
    <w:p w:rsidR="00177F86" w:rsidRPr="009B1DB2" w:rsidRDefault="00177F86" w:rsidP="00A73CD0">
      <w:pPr>
        <w:pStyle w:val="Caption"/>
        <w:jc w:val="both"/>
        <w:rPr>
          <w:b w:val="0"/>
          <w:sz w:val="22"/>
          <w:szCs w:val="22"/>
        </w:rPr>
      </w:pPr>
      <w:bookmarkStart w:id="128" w:name="_Ref409087988"/>
      <w:bookmarkStart w:id="129" w:name="_Toc430945640"/>
      <w:r w:rsidRPr="000740D1">
        <w:rPr>
          <w:sz w:val="22"/>
        </w:rPr>
        <w:t xml:space="preserve">Table </w:t>
      </w:r>
      <w:r w:rsidRPr="000740D1">
        <w:rPr>
          <w:sz w:val="22"/>
        </w:rPr>
        <w:fldChar w:fldCharType="begin"/>
      </w:r>
      <w:r w:rsidRPr="000740D1">
        <w:rPr>
          <w:sz w:val="22"/>
        </w:rPr>
        <w:instrText xml:space="preserve"> SEQ Table \* ARABIC </w:instrText>
      </w:r>
      <w:r w:rsidRPr="000740D1">
        <w:rPr>
          <w:sz w:val="22"/>
        </w:rPr>
        <w:fldChar w:fldCharType="separate"/>
      </w:r>
      <w:r w:rsidR="00A315D9">
        <w:rPr>
          <w:noProof/>
          <w:sz w:val="22"/>
        </w:rPr>
        <w:t>18</w:t>
      </w:r>
      <w:r w:rsidRPr="000740D1">
        <w:rPr>
          <w:sz w:val="22"/>
        </w:rPr>
        <w:fldChar w:fldCharType="end"/>
      </w:r>
      <w:bookmarkEnd w:id="128"/>
      <w:r w:rsidRPr="000740D1">
        <w:rPr>
          <w:sz w:val="22"/>
        </w:rPr>
        <w:t xml:space="preserve">: </w:t>
      </w:r>
      <w:r w:rsidR="00E261E5" w:rsidRPr="000740D1">
        <w:rPr>
          <w:sz w:val="22"/>
        </w:rPr>
        <w:t xml:space="preserve">Hypothesis </w:t>
      </w:r>
      <w:r w:rsidRPr="000740D1">
        <w:rPr>
          <w:sz w:val="22"/>
        </w:rPr>
        <w:t>3 for gambling-quit or improved, motivation and major depressive disorder at 36 months</w:t>
      </w:r>
      <w:bookmarkEnd w:id="1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560"/>
        <w:gridCol w:w="1701"/>
        <w:gridCol w:w="850"/>
        <w:gridCol w:w="1276"/>
        <w:gridCol w:w="850"/>
        <w:gridCol w:w="993"/>
      </w:tblGrid>
      <w:tr w:rsidR="00F325D3" w:rsidRPr="005F5B16" w:rsidTr="000379E8">
        <w:trPr>
          <w:tblHeader/>
        </w:trPr>
        <w:tc>
          <w:tcPr>
            <w:tcW w:w="1134" w:type="dxa"/>
            <w:tcBorders>
              <w:top w:val="single" w:sz="4" w:space="0" w:color="auto"/>
              <w:bottom w:val="single" w:sz="4" w:space="0" w:color="auto"/>
            </w:tcBorders>
            <w:vAlign w:val="bottom"/>
          </w:tcPr>
          <w:p w:rsidR="00F325D3" w:rsidRPr="005F5B16" w:rsidRDefault="00F325D3" w:rsidP="00A73CD0">
            <w:pPr>
              <w:spacing w:before="20" w:after="40"/>
              <w:rPr>
                <w:b/>
                <w:sz w:val="16"/>
                <w:szCs w:val="20"/>
              </w:rPr>
            </w:pPr>
            <w:r>
              <w:rPr>
                <w:b/>
                <w:sz w:val="16"/>
                <w:szCs w:val="20"/>
              </w:rPr>
              <w:t>Outcomes</w:t>
            </w:r>
          </w:p>
        </w:tc>
        <w:tc>
          <w:tcPr>
            <w:tcW w:w="1560" w:type="dxa"/>
            <w:tcBorders>
              <w:top w:val="single" w:sz="4" w:space="0" w:color="auto"/>
              <w:bottom w:val="single" w:sz="4" w:space="0" w:color="auto"/>
            </w:tcBorders>
            <w:vAlign w:val="bottom"/>
          </w:tcPr>
          <w:p w:rsidR="00F325D3" w:rsidRPr="005F5B16" w:rsidRDefault="00F325D3" w:rsidP="00A73CD0">
            <w:pPr>
              <w:spacing w:before="20" w:after="40"/>
              <w:rPr>
                <w:b/>
                <w:sz w:val="16"/>
                <w:szCs w:val="20"/>
              </w:rPr>
            </w:pPr>
            <w:r>
              <w:rPr>
                <w:b/>
                <w:sz w:val="16"/>
                <w:szCs w:val="20"/>
              </w:rPr>
              <w:t>Risk factor</w:t>
            </w:r>
          </w:p>
        </w:tc>
        <w:tc>
          <w:tcPr>
            <w:tcW w:w="1701" w:type="dxa"/>
            <w:tcBorders>
              <w:top w:val="single" w:sz="4" w:space="0" w:color="auto"/>
              <w:bottom w:val="single" w:sz="4" w:space="0" w:color="auto"/>
            </w:tcBorders>
            <w:vAlign w:val="bottom"/>
          </w:tcPr>
          <w:p w:rsidR="00F325D3" w:rsidRPr="005F5B16" w:rsidRDefault="00F325D3" w:rsidP="00A73CD0">
            <w:pPr>
              <w:spacing w:before="20" w:after="40"/>
              <w:rPr>
                <w:b/>
                <w:sz w:val="16"/>
                <w:szCs w:val="20"/>
              </w:rPr>
            </w:pPr>
            <w:r w:rsidRPr="005F5B16">
              <w:rPr>
                <w:b/>
                <w:sz w:val="16"/>
                <w:szCs w:val="20"/>
              </w:rPr>
              <w:t>Contrast</w:t>
            </w:r>
            <w:r>
              <w:rPr>
                <w:b/>
                <w:sz w:val="16"/>
                <w:szCs w:val="20"/>
              </w:rPr>
              <w:t xml:space="preserve"> (Odds Ratio)**</w:t>
            </w:r>
          </w:p>
        </w:tc>
        <w:tc>
          <w:tcPr>
            <w:tcW w:w="850" w:type="dxa"/>
            <w:tcBorders>
              <w:top w:val="single" w:sz="4" w:space="0" w:color="auto"/>
              <w:bottom w:val="single" w:sz="4" w:space="0" w:color="auto"/>
            </w:tcBorders>
            <w:vAlign w:val="bottom"/>
          </w:tcPr>
          <w:p w:rsidR="00F325D3" w:rsidRPr="005F5B16" w:rsidRDefault="00F325D3" w:rsidP="00A73CD0">
            <w:pPr>
              <w:spacing w:before="20" w:after="40"/>
              <w:jc w:val="right"/>
              <w:rPr>
                <w:b/>
                <w:sz w:val="16"/>
                <w:szCs w:val="20"/>
              </w:rPr>
            </w:pPr>
            <w:r w:rsidRPr="005F5B16">
              <w:rPr>
                <w:b/>
                <w:sz w:val="16"/>
                <w:szCs w:val="20"/>
              </w:rPr>
              <w:t>Estimate of contrast</w:t>
            </w:r>
          </w:p>
        </w:tc>
        <w:tc>
          <w:tcPr>
            <w:tcW w:w="1276" w:type="dxa"/>
            <w:tcBorders>
              <w:top w:val="single" w:sz="4" w:space="0" w:color="auto"/>
              <w:bottom w:val="single" w:sz="4" w:space="0" w:color="auto"/>
            </w:tcBorders>
            <w:vAlign w:val="bottom"/>
          </w:tcPr>
          <w:p w:rsidR="00F325D3" w:rsidRPr="005F5B16" w:rsidRDefault="00F325D3" w:rsidP="00A73CD0">
            <w:pPr>
              <w:spacing w:before="20" w:after="40"/>
              <w:jc w:val="right"/>
              <w:rPr>
                <w:b/>
                <w:sz w:val="16"/>
                <w:szCs w:val="20"/>
              </w:rPr>
            </w:pPr>
            <w:r w:rsidRPr="000740D1">
              <w:rPr>
                <w:b/>
                <w:sz w:val="16"/>
                <w:szCs w:val="20"/>
              </w:rPr>
              <w:t>(95% CI)</w:t>
            </w:r>
            <w:r w:rsidR="00E261E5" w:rsidRPr="00977D02">
              <w:rPr>
                <w:b/>
                <w:sz w:val="18"/>
                <w:szCs w:val="20"/>
              </w:rPr>
              <w:t>^</w:t>
            </w:r>
          </w:p>
        </w:tc>
        <w:tc>
          <w:tcPr>
            <w:tcW w:w="850" w:type="dxa"/>
            <w:tcBorders>
              <w:top w:val="single" w:sz="4" w:space="0" w:color="auto"/>
              <w:bottom w:val="single" w:sz="4" w:space="0" w:color="auto"/>
            </w:tcBorders>
            <w:vAlign w:val="bottom"/>
          </w:tcPr>
          <w:p w:rsidR="00F325D3" w:rsidRPr="005F5B16" w:rsidRDefault="00F325D3" w:rsidP="00A73CD0">
            <w:pPr>
              <w:spacing w:before="20" w:after="40"/>
              <w:jc w:val="right"/>
              <w:rPr>
                <w:b/>
                <w:sz w:val="16"/>
                <w:szCs w:val="20"/>
              </w:rPr>
            </w:pPr>
            <w:r>
              <w:rPr>
                <w:b/>
                <w:sz w:val="16"/>
                <w:szCs w:val="20"/>
              </w:rPr>
              <w:t>FWER</w:t>
            </w:r>
            <w:r w:rsidRPr="005F5B16">
              <w:rPr>
                <w:b/>
                <w:sz w:val="16"/>
                <w:szCs w:val="20"/>
              </w:rPr>
              <w:t xml:space="preserve"> adjusted</w:t>
            </w:r>
            <w:r>
              <w:rPr>
                <w:b/>
                <w:sz w:val="16"/>
                <w:szCs w:val="20"/>
              </w:rPr>
              <w:t xml:space="preserve"> p</w:t>
            </w:r>
            <w:r w:rsidRPr="005F5B16">
              <w:rPr>
                <w:b/>
                <w:sz w:val="16"/>
                <w:szCs w:val="20"/>
              </w:rPr>
              <w:t>-value</w:t>
            </w:r>
          </w:p>
        </w:tc>
        <w:tc>
          <w:tcPr>
            <w:tcW w:w="993" w:type="dxa"/>
            <w:tcBorders>
              <w:top w:val="single" w:sz="4" w:space="0" w:color="auto"/>
              <w:bottom w:val="single" w:sz="4" w:space="0" w:color="auto"/>
            </w:tcBorders>
          </w:tcPr>
          <w:p w:rsidR="00F325D3" w:rsidRDefault="00F325D3" w:rsidP="00A73CD0">
            <w:pPr>
              <w:spacing w:before="20" w:after="40"/>
              <w:jc w:val="right"/>
              <w:rPr>
                <w:b/>
                <w:sz w:val="16"/>
                <w:szCs w:val="20"/>
              </w:rPr>
            </w:pPr>
            <w:r>
              <w:rPr>
                <w:b/>
                <w:sz w:val="16"/>
                <w:szCs w:val="20"/>
              </w:rPr>
              <w:t>Alternative accepted</w:t>
            </w:r>
          </w:p>
        </w:tc>
      </w:tr>
      <w:tr w:rsidR="00F325D3" w:rsidRPr="005F5B16" w:rsidTr="000379E8">
        <w:tc>
          <w:tcPr>
            <w:tcW w:w="1134" w:type="dxa"/>
            <w:vMerge w:val="restart"/>
            <w:tcBorders>
              <w:top w:val="single" w:sz="4" w:space="0" w:color="auto"/>
            </w:tcBorders>
          </w:tcPr>
          <w:p w:rsidR="00F325D3" w:rsidRPr="005F5B16" w:rsidRDefault="00F325D3" w:rsidP="00A73CD0">
            <w:pPr>
              <w:adjustRightInd w:val="0"/>
              <w:spacing w:before="20" w:after="40"/>
              <w:rPr>
                <w:b/>
                <w:bCs/>
                <w:color w:val="000000"/>
                <w:sz w:val="16"/>
                <w:szCs w:val="20"/>
                <w:shd w:val="clear" w:color="auto" w:fill="FFFFFF"/>
              </w:rPr>
            </w:pPr>
            <w:r>
              <w:rPr>
                <w:b/>
                <w:bCs/>
                <w:color w:val="000000"/>
                <w:sz w:val="16"/>
                <w:szCs w:val="20"/>
                <w:shd w:val="clear" w:color="auto" w:fill="FFFFFF"/>
              </w:rPr>
              <w:t>Gambling-quit or improved</w:t>
            </w:r>
          </w:p>
        </w:tc>
        <w:tc>
          <w:tcPr>
            <w:tcW w:w="1560" w:type="dxa"/>
            <w:tcBorders>
              <w:top w:val="single" w:sz="4" w:space="0" w:color="auto"/>
            </w:tcBorders>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701" w:type="dxa"/>
            <w:tcBorders>
              <w:top w:val="single" w:sz="4" w:space="0" w:color="auto"/>
            </w:tcBorders>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0" w:type="dxa"/>
            <w:tcBorders>
              <w:top w:val="single" w:sz="4" w:space="0" w:color="auto"/>
            </w:tcBorders>
            <w:vAlign w:val="center"/>
          </w:tcPr>
          <w:p w:rsidR="00F325D3" w:rsidRPr="00E073A6" w:rsidRDefault="00F325D3" w:rsidP="00A73CD0">
            <w:pPr>
              <w:jc w:val="right"/>
              <w:rPr>
                <w:color w:val="000000"/>
                <w:sz w:val="16"/>
                <w:szCs w:val="16"/>
              </w:rPr>
            </w:pPr>
            <w:r w:rsidRPr="00E073A6">
              <w:rPr>
                <w:color w:val="000000"/>
                <w:sz w:val="16"/>
                <w:szCs w:val="16"/>
              </w:rPr>
              <w:t>0.28</w:t>
            </w:r>
          </w:p>
        </w:tc>
        <w:tc>
          <w:tcPr>
            <w:tcW w:w="1276" w:type="dxa"/>
            <w:tcBorders>
              <w:top w:val="single" w:sz="4" w:space="0" w:color="auto"/>
            </w:tcBorders>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0.19</w:t>
            </w:r>
            <w:r>
              <w:rPr>
                <w:color w:val="000000"/>
                <w:sz w:val="16"/>
                <w:szCs w:val="16"/>
              </w:rPr>
              <w:t xml:space="preserve"> - </w:t>
            </w:r>
            <w:r w:rsidRPr="00E073A6">
              <w:rPr>
                <w:color w:val="000000"/>
                <w:sz w:val="16"/>
                <w:szCs w:val="16"/>
              </w:rPr>
              <w:t>0.41</w:t>
            </w:r>
            <w:r>
              <w:rPr>
                <w:color w:val="000000"/>
                <w:sz w:val="16"/>
                <w:szCs w:val="16"/>
              </w:rPr>
              <w:t>)</w:t>
            </w:r>
          </w:p>
        </w:tc>
        <w:tc>
          <w:tcPr>
            <w:tcW w:w="850" w:type="dxa"/>
            <w:tcBorders>
              <w:top w:val="single" w:sz="4" w:space="0" w:color="auto"/>
            </w:tcBorders>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tcBorders>
              <w:top w:val="single" w:sz="4" w:space="0" w:color="auto"/>
            </w:tcBorders>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vMerge/>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0.50</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0.30</w:t>
            </w:r>
            <w:r>
              <w:rPr>
                <w:color w:val="000000"/>
                <w:sz w:val="16"/>
                <w:szCs w:val="16"/>
              </w:rPr>
              <w:t xml:space="preserve"> - </w:t>
            </w:r>
            <w:r w:rsidRPr="00E073A6">
              <w:rPr>
                <w:color w:val="000000"/>
                <w:sz w:val="16"/>
                <w:szCs w:val="16"/>
              </w:rPr>
              <w:t>0.83</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2.97</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2.07</w:t>
            </w:r>
            <w:r>
              <w:rPr>
                <w:color w:val="000000"/>
                <w:sz w:val="16"/>
                <w:szCs w:val="16"/>
              </w:rPr>
              <w:t xml:space="preserve"> - </w:t>
            </w:r>
            <w:r w:rsidRPr="00E073A6">
              <w:rPr>
                <w:color w:val="000000"/>
                <w:sz w:val="16"/>
                <w:szCs w:val="16"/>
              </w:rPr>
              <w:t>4.26</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Had divorce/</w:t>
            </w:r>
            <w:r w:rsidR="00797218">
              <w:rPr>
                <w:bCs/>
                <w:color w:val="000000"/>
                <w:sz w:val="16"/>
                <w:szCs w:val="20"/>
                <w:shd w:val="clear" w:color="auto" w:fill="FFFFFF"/>
              </w:rPr>
              <w:t xml:space="preserve"> </w:t>
            </w:r>
            <w:r>
              <w:rPr>
                <w:bCs/>
                <w:color w:val="000000"/>
                <w:sz w:val="16"/>
                <w:szCs w:val="20"/>
                <w:shd w:val="clear" w:color="auto" w:fill="FFFFFF"/>
              </w:rPr>
              <w:t>separation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0.27</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0.18</w:t>
            </w:r>
            <w:r>
              <w:rPr>
                <w:color w:val="000000"/>
                <w:sz w:val="16"/>
                <w:szCs w:val="16"/>
              </w:rPr>
              <w:t xml:space="preserve"> - </w:t>
            </w:r>
            <w:r w:rsidRPr="00E073A6">
              <w:rPr>
                <w:color w:val="000000"/>
                <w:sz w:val="16"/>
                <w:szCs w:val="16"/>
              </w:rPr>
              <w:t>0.39</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0.60</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0.42</w:t>
            </w:r>
            <w:r>
              <w:rPr>
                <w:color w:val="000000"/>
                <w:sz w:val="16"/>
                <w:szCs w:val="16"/>
              </w:rPr>
              <w:t xml:space="preserve"> - </w:t>
            </w:r>
            <w:r w:rsidRPr="00E073A6">
              <w:rPr>
                <w:color w:val="000000"/>
                <w:sz w:val="16"/>
                <w:szCs w:val="16"/>
              </w:rPr>
              <w:t>0.86</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1.64</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1.15</w:t>
            </w:r>
            <w:r>
              <w:rPr>
                <w:color w:val="000000"/>
                <w:sz w:val="16"/>
                <w:szCs w:val="16"/>
              </w:rPr>
              <w:t xml:space="preserve"> - </w:t>
            </w:r>
            <w:r w:rsidRPr="00E073A6">
              <w:rPr>
                <w:color w:val="000000"/>
                <w:sz w:val="16"/>
                <w:szCs w:val="16"/>
              </w:rPr>
              <w:t>2.32</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3.83</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2.06</w:t>
            </w:r>
            <w:r>
              <w:rPr>
                <w:color w:val="000000"/>
                <w:sz w:val="16"/>
                <w:szCs w:val="16"/>
              </w:rPr>
              <w:t xml:space="preserve"> - </w:t>
            </w:r>
            <w:r w:rsidRPr="00E073A6">
              <w:rPr>
                <w:color w:val="000000"/>
                <w:sz w:val="16"/>
                <w:szCs w:val="16"/>
              </w:rPr>
              <w:t>7.12</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0.62</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0.43</w:t>
            </w:r>
            <w:r>
              <w:rPr>
                <w:color w:val="000000"/>
                <w:sz w:val="16"/>
                <w:szCs w:val="16"/>
              </w:rPr>
              <w:t xml:space="preserve"> - </w:t>
            </w:r>
            <w:r w:rsidRPr="00E073A6">
              <w:rPr>
                <w:color w:val="000000"/>
                <w:sz w:val="16"/>
                <w:szCs w:val="16"/>
              </w:rPr>
              <w:t>0.90</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0.05</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701" w:type="dxa"/>
            <w:vAlign w:val="center"/>
          </w:tcPr>
          <w:p w:rsidR="00F325D3" w:rsidRPr="005F5B16" w:rsidRDefault="00797218" w:rsidP="00A73CD0">
            <w:pPr>
              <w:adjustRightInd w:val="0"/>
              <w:spacing w:before="20" w:after="40"/>
              <w:rPr>
                <w:bCs/>
                <w:color w:val="000000"/>
                <w:sz w:val="16"/>
                <w:szCs w:val="20"/>
                <w:shd w:val="clear" w:color="auto" w:fill="FFFFFF"/>
              </w:rPr>
            </w:pPr>
            <w:r>
              <w:rPr>
                <w:bCs/>
                <w:color w:val="000000"/>
                <w:sz w:val="16"/>
                <w:szCs w:val="20"/>
                <w:shd w:val="clear" w:color="auto" w:fill="FFFFFF"/>
              </w:rPr>
              <w:t>Experienced earthquake/</w:t>
            </w:r>
            <w:r w:rsidR="00F325D3">
              <w:rPr>
                <w:bCs/>
                <w:color w:val="000000"/>
                <w:sz w:val="16"/>
                <w:szCs w:val="20"/>
                <w:shd w:val="clear" w:color="auto" w:fill="FFFFFF"/>
              </w:rPr>
              <w:t>natural disaster vs. not</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2.82</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1.52</w:t>
            </w:r>
            <w:r>
              <w:rPr>
                <w:color w:val="000000"/>
                <w:sz w:val="16"/>
                <w:szCs w:val="16"/>
              </w:rPr>
              <w:t xml:space="preserve"> - </w:t>
            </w:r>
            <w:r w:rsidRPr="00E073A6">
              <w:rPr>
                <w:color w:val="000000"/>
                <w:sz w:val="16"/>
                <w:szCs w:val="16"/>
              </w:rPr>
              <w:t>5.24</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5.41</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2.11</w:t>
            </w:r>
            <w:r>
              <w:rPr>
                <w:color w:val="000000"/>
                <w:sz w:val="16"/>
                <w:szCs w:val="16"/>
              </w:rPr>
              <w:t xml:space="preserve"> - </w:t>
            </w:r>
            <w:r w:rsidRPr="00E073A6">
              <w:rPr>
                <w:color w:val="000000"/>
                <w:sz w:val="16"/>
                <w:szCs w:val="16"/>
              </w:rPr>
              <w:t>13.88</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6.05</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3.15</w:t>
            </w:r>
            <w:r>
              <w:rPr>
                <w:color w:val="000000"/>
                <w:sz w:val="16"/>
                <w:szCs w:val="16"/>
              </w:rPr>
              <w:t xml:space="preserve"> - </w:t>
            </w:r>
            <w:r w:rsidRPr="00E073A6">
              <w:rPr>
                <w:color w:val="000000"/>
                <w:sz w:val="16"/>
                <w:szCs w:val="16"/>
              </w:rPr>
              <w:t>11.59</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A73CD0">
        <w:tc>
          <w:tcPr>
            <w:tcW w:w="1134" w:type="dxa"/>
          </w:tcPr>
          <w:p w:rsidR="00F325D3" w:rsidRPr="005F5B16" w:rsidRDefault="00F325D3" w:rsidP="00A73CD0">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0" w:type="dxa"/>
            <w:vAlign w:val="center"/>
          </w:tcPr>
          <w:p w:rsidR="00F325D3" w:rsidRPr="00E073A6" w:rsidRDefault="00F325D3" w:rsidP="00A73CD0">
            <w:pPr>
              <w:jc w:val="right"/>
              <w:rPr>
                <w:color w:val="000000"/>
                <w:sz w:val="16"/>
                <w:szCs w:val="16"/>
              </w:rPr>
            </w:pPr>
            <w:r w:rsidRPr="00E073A6">
              <w:rPr>
                <w:color w:val="000000"/>
                <w:sz w:val="16"/>
                <w:szCs w:val="16"/>
              </w:rPr>
              <w:t>11.73</w:t>
            </w:r>
          </w:p>
        </w:tc>
        <w:tc>
          <w:tcPr>
            <w:tcW w:w="1276" w:type="dxa"/>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5.83</w:t>
            </w:r>
            <w:r>
              <w:rPr>
                <w:color w:val="000000"/>
                <w:sz w:val="16"/>
                <w:szCs w:val="16"/>
              </w:rPr>
              <w:t xml:space="preserve"> - </w:t>
            </w:r>
            <w:r w:rsidRPr="00E073A6">
              <w:rPr>
                <w:color w:val="000000"/>
                <w:sz w:val="16"/>
                <w:szCs w:val="16"/>
              </w:rPr>
              <w:t>23.58</w:t>
            </w:r>
            <w:r>
              <w:rPr>
                <w:color w:val="000000"/>
                <w:sz w:val="16"/>
                <w:szCs w:val="16"/>
              </w:rPr>
              <w:t>)</w:t>
            </w:r>
          </w:p>
        </w:tc>
        <w:tc>
          <w:tcPr>
            <w:tcW w:w="850" w:type="dxa"/>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A73CD0">
        <w:tc>
          <w:tcPr>
            <w:tcW w:w="1134" w:type="dxa"/>
            <w:tcBorders>
              <w:bottom w:val="single" w:sz="4" w:space="0" w:color="auto"/>
            </w:tcBorders>
          </w:tcPr>
          <w:p w:rsidR="00F325D3" w:rsidRPr="005F5B16" w:rsidRDefault="00F325D3" w:rsidP="00A73CD0">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tcBorders>
              <w:bottom w:val="single" w:sz="4" w:space="0" w:color="auto"/>
            </w:tcBorders>
            <w:vAlign w:val="center"/>
          </w:tcPr>
          <w:p w:rsidR="00F325D3" w:rsidRPr="005F5B16" w:rsidRDefault="00F325D3" w:rsidP="00A73CD0">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0" w:type="dxa"/>
            <w:tcBorders>
              <w:bottom w:val="single" w:sz="4" w:space="0" w:color="auto"/>
            </w:tcBorders>
            <w:vAlign w:val="center"/>
          </w:tcPr>
          <w:p w:rsidR="00F325D3" w:rsidRPr="00E073A6" w:rsidRDefault="00F325D3" w:rsidP="00A73CD0">
            <w:pPr>
              <w:jc w:val="right"/>
              <w:rPr>
                <w:color w:val="000000"/>
                <w:sz w:val="16"/>
                <w:szCs w:val="16"/>
              </w:rPr>
            </w:pPr>
            <w:r w:rsidRPr="00E073A6">
              <w:rPr>
                <w:color w:val="000000"/>
                <w:sz w:val="16"/>
                <w:szCs w:val="16"/>
              </w:rPr>
              <w:t>5.13</w:t>
            </w:r>
          </w:p>
        </w:tc>
        <w:tc>
          <w:tcPr>
            <w:tcW w:w="1276" w:type="dxa"/>
            <w:tcBorders>
              <w:bottom w:val="single" w:sz="4" w:space="0" w:color="auto"/>
            </w:tcBorders>
            <w:vAlign w:val="center"/>
          </w:tcPr>
          <w:p w:rsidR="00F325D3" w:rsidRPr="00E073A6" w:rsidRDefault="00F325D3" w:rsidP="00A73CD0">
            <w:pPr>
              <w:jc w:val="right"/>
              <w:rPr>
                <w:color w:val="000000"/>
                <w:sz w:val="16"/>
                <w:szCs w:val="16"/>
              </w:rPr>
            </w:pPr>
            <w:r>
              <w:rPr>
                <w:color w:val="000000"/>
                <w:sz w:val="16"/>
                <w:szCs w:val="16"/>
              </w:rPr>
              <w:t>(</w:t>
            </w:r>
            <w:r w:rsidRPr="00E073A6">
              <w:rPr>
                <w:color w:val="000000"/>
                <w:sz w:val="16"/>
                <w:szCs w:val="16"/>
              </w:rPr>
              <w:t>2.59</w:t>
            </w:r>
            <w:r>
              <w:rPr>
                <w:color w:val="000000"/>
                <w:sz w:val="16"/>
                <w:szCs w:val="16"/>
              </w:rPr>
              <w:t xml:space="preserve"> - </w:t>
            </w:r>
            <w:r w:rsidRPr="00E073A6">
              <w:rPr>
                <w:color w:val="000000"/>
                <w:sz w:val="16"/>
                <w:szCs w:val="16"/>
              </w:rPr>
              <w:t>10.17</w:t>
            </w:r>
            <w:r>
              <w:rPr>
                <w:color w:val="000000"/>
                <w:sz w:val="16"/>
                <w:szCs w:val="16"/>
              </w:rPr>
              <w:t>)</w:t>
            </w:r>
          </w:p>
        </w:tc>
        <w:tc>
          <w:tcPr>
            <w:tcW w:w="850" w:type="dxa"/>
            <w:tcBorders>
              <w:bottom w:val="single" w:sz="4" w:space="0" w:color="auto"/>
            </w:tcBorders>
            <w:shd w:val="clear" w:color="auto" w:fill="D9D9D9" w:themeFill="background1" w:themeFillShade="D9"/>
            <w:vAlign w:val="center"/>
          </w:tcPr>
          <w:p w:rsidR="00F325D3" w:rsidRPr="00E073A6" w:rsidRDefault="00F325D3" w:rsidP="00A73CD0">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tcBorders>
              <w:bottom w:val="single" w:sz="4" w:space="0" w:color="auto"/>
            </w:tcBorders>
            <w:shd w:val="clear" w:color="auto" w:fill="D9D9D9" w:themeFill="background1" w:themeFillShade="D9"/>
            <w:vAlign w:val="center"/>
          </w:tcPr>
          <w:p w:rsidR="00F325D3" w:rsidRDefault="00F325D3" w:rsidP="00A73CD0">
            <w:pPr>
              <w:jc w:val="right"/>
              <w:rPr>
                <w:color w:val="000000"/>
                <w:sz w:val="16"/>
                <w:szCs w:val="16"/>
              </w:rPr>
            </w:pPr>
            <w:r>
              <w:rPr>
                <w:color w:val="000000"/>
                <w:sz w:val="16"/>
                <w:szCs w:val="16"/>
              </w:rPr>
              <w:t>Yes</w:t>
            </w:r>
          </w:p>
        </w:tc>
      </w:tr>
      <w:tr w:rsidR="00F325D3" w:rsidRPr="005F5B16" w:rsidTr="00A73CD0">
        <w:tc>
          <w:tcPr>
            <w:tcW w:w="1134" w:type="dxa"/>
            <w:tcBorders>
              <w:top w:val="single" w:sz="4" w:space="0" w:color="auto"/>
            </w:tcBorders>
          </w:tcPr>
          <w:p w:rsidR="00F325D3" w:rsidRPr="005F5B16" w:rsidRDefault="00F325D3" w:rsidP="00A73CD0">
            <w:pPr>
              <w:keepNext/>
              <w:adjustRightInd w:val="0"/>
              <w:spacing w:before="20" w:after="40"/>
              <w:rPr>
                <w:b/>
                <w:bCs/>
                <w:color w:val="000000"/>
                <w:sz w:val="16"/>
                <w:szCs w:val="20"/>
                <w:shd w:val="clear" w:color="auto" w:fill="FFFFFF"/>
              </w:rPr>
            </w:pPr>
          </w:p>
        </w:tc>
        <w:tc>
          <w:tcPr>
            <w:tcW w:w="1560" w:type="dxa"/>
            <w:tcBorders>
              <w:top w:val="single" w:sz="4" w:space="0" w:color="auto"/>
            </w:tcBorders>
            <w:vAlign w:val="center"/>
          </w:tcPr>
          <w:p w:rsidR="00F325D3" w:rsidRPr="005F5B16" w:rsidRDefault="00F325D3" w:rsidP="00A73CD0">
            <w:pPr>
              <w:keepNext/>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tcBorders>
              <w:top w:val="single" w:sz="4" w:space="0" w:color="auto"/>
            </w:tcBorders>
            <w:vAlign w:val="center"/>
          </w:tcPr>
          <w:p w:rsidR="00F325D3" w:rsidRPr="005F5B16" w:rsidRDefault="00F325D3" w:rsidP="00A73CD0">
            <w:pPr>
              <w:keepNext/>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0" w:type="dxa"/>
            <w:tcBorders>
              <w:top w:val="single" w:sz="4" w:space="0" w:color="auto"/>
            </w:tcBorders>
            <w:vAlign w:val="center"/>
          </w:tcPr>
          <w:p w:rsidR="00F325D3" w:rsidRPr="00E073A6" w:rsidRDefault="00F325D3" w:rsidP="00A73CD0">
            <w:pPr>
              <w:keepNext/>
              <w:jc w:val="right"/>
              <w:rPr>
                <w:color w:val="000000"/>
                <w:sz w:val="16"/>
                <w:szCs w:val="16"/>
              </w:rPr>
            </w:pPr>
            <w:r w:rsidRPr="00E073A6">
              <w:rPr>
                <w:color w:val="000000"/>
                <w:sz w:val="16"/>
                <w:szCs w:val="16"/>
              </w:rPr>
              <w:t>2.29</w:t>
            </w:r>
          </w:p>
        </w:tc>
        <w:tc>
          <w:tcPr>
            <w:tcW w:w="1276" w:type="dxa"/>
            <w:tcBorders>
              <w:top w:val="single" w:sz="4" w:space="0" w:color="auto"/>
            </w:tcBorders>
            <w:vAlign w:val="center"/>
          </w:tcPr>
          <w:p w:rsidR="00F325D3" w:rsidRPr="00E073A6" w:rsidRDefault="00F325D3" w:rsidP="00A73CD0">
            <w:pPr>
              <w:keepNext/>
              <w:jc w:val="right"/>
              <w:rPr>
                <w:color w:val="000000"/>
                <w:sz w:val="16"/>
                <w:szCs w:val="16"/>
              </w:rPr>
            </w:pPr>
            <w:r>
              <w:rPr>
                <w:color w:val="000000"/>
                <w:sz w:val="16"/>
                <w:szCs w:val="16"/>
              </w:rPr>
              <w:t>(</w:t>
            </w:r>
            <w:r w:rsidRPr="00E073A6">
              <w:rPr>
                <w:color w:val="000000"/>
                <w:sz w:val="16"/>
                <w:szCs w:val="16"/>
              </w:rPr>
              <w:t>1.36</w:t>
            </w:r>
            <w:r>
              <w:rPr>
                <w:color w:val="000000"/>
                <w:sz w:val="16"/>
                <w:szCs w:val="16"/>
              </w:rPr>
              <w:t xml:space="preserve"> - </w:t>
            </w:r>
            <w:r w:rsidRPr="00E073A6">
              <w:rPr>
                <w:color w:val="000000"/>
                <w:sz w:val="16"/>
                <w:szCs w:val="16"/>
              </w:rPr>
              <w:t>3.85</w:t>
            </w:r>
            <w:r>
              <w:rPr>
                <w:color w:val="000000"/>
                <w:sz w:val="16"/>
                <w:szCs w:val="16"/>
              </w:rPr>
              <w:t>)</w:t>
            </w:r>
          </w:p>
        </w:tc>
        <w:tc>
          <w:tcPr>
            <w:tcW w:w="850" w:type="dxa"/>
            <w:tcBorders>
              <w:top w:val="single" w:sz="4" w:space="0" w:color="auto"/>
            </w:tcBorders>
            <w:shd w:val="clear" w:color="auto" w:fill="D9D9D9" w:themeFill="background1" w:themeFillShade="D9"/>
            <w:vAlign w:val="center"/>
          </w:tcPr>
          <w:p w:rsidR="00F325D3" w:rsidRPr="00E073A6" w:rsidRDefault="00F325D3" w:rsidP="00A73CD0">
            <w:pPr>
              <w:keepNext/>
              <w:jc w:val="right"/>
              <w:rPr>
                <w:color w:val="000000"/>
                <w:sz w:val="16"/>
                <w:szCs w:val="16"/>
              </w:rPr>
            </w:pPr>
            <w:r>
              <w:rPr>
                <w:color w:val="000000"/>
                <w:sz w:val="16"/>
                <w:szCs w:val="16"/>
              </w:rPr>
              <w:t>0.01</w:t>
            </w:r>
          </w:p>
        </w:tc>
        <w:tc>
          <w:tcPr>
            <w:tcW w:w="993" w:type="dxa"/>
            <w:tcBorders>
              <w:top w:val="single" w:sz="4" w:space="0" w:color="auto"/>
            </w:tcBorders>
            <w:shd w:val="clear" w:color="auto" w:fill="D9D9D9" w:themeFill="background1" w:themeFillShade="D9"/>
            <w:vAlign w:val="center"/>
          </w:tcPr>
          <w:p w:rsidR="00F325D3" w:rsidRDefault="00F325D3" w:rsidP="00A73CD0">
            <w:pPr>
              <w:keepNext/>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0" w:type="dxa"/>
            <w:vAlign w:val="center"/>
          </w:tcPr>
          <w:p w:rsidR="00F325D3" w:rsidRPr="00E073A6" w:rsidRDefault="00F325D3" w:rsidP="00F325D3">
            <w:pPr>
              <w:jc w:val="right"/>
              <w:rPr>
                <w:color w:val="000000"/>
                <w:sz w:val="16"/>
                <w:szCs w:val="16"/>
              </w:rPr>
            </w:pPr>
            <w:r w:rsidRPr="00E073A6">
              <w:rPr>
                <w:color w:val="000000"/>
                <w:sz w:val="16"/>
                <w:szCs w:val="16"/>
              </w:rPr>
              <w:t>0.52</w:t>
            </w:r>
          </w:p>
        </w:tc>
        <w:tc>
          <w:tcPr>
            <w:tcW w:w="1276" w:type="dxa"/>
            <w:vAlign w:val="center"/>
          </w:tcPr>
          <w:p w:rsidR="00F325D3" w:rsidRPr="00E073A6" w:rsidRDefault="00F325D3" w:rsidP="00F325D3">
            <w:pPr>
              <w:jc w:val="right"/>
              <w:rPr>
                <w:color w:val="000000"/>
                <w:sz w:val="16"/>
                <w:szCs w:val="16"/>
              </w:rPr>
            </w:pPr>
            <w:r>
              <w:rPr>
                <w:color w:val="000000"/>
                <w:sz w:val="16"/>
                <w:szCs w:val="16"/>
              </w:rPr>
              <w:t>(</w:t>
            </w:r>
            <w:r w:rsidRPr="00E073A6">
              <w:rPr>
                <w:color w:val="000000"/>
                <w:sz w:val="16"/>
                <w:szCs w:val="16"/>
              </w:rPr>
              <w:t>0.32</w:t>
            </w:r>
            <w:r>
              <w:rPr>
                <w:color w:val="000000"/>
                <w:sz w:val="16"/>
                <w:szCs w:val="16"/>
              </w:rPr>
              <w:t xml:space="preserve"> - </w:t>
            </w:r>
            <w:r w:rsidRPr="00E073A6">
              <w:rPr>
                <w:color w:val="000000"/>
                <w:sz w:val="16"/>
                <w:szCs w:val="16"/>
              </w:rPr>
              <w:t>0.83</w:t>
            </w:r>
            <w:r>
              <w:rPr>
                <w:color w:val="000000"/>
                <w:sz w:val="16"/>
                <w:szCs w:val="16"/>
              </w:rPr>
              <w:t>)</w:t>
            </w:r>
          </w:p>
        </w:tc>
        <w:tc>
          <w:tcPr>
            <w:tcW w:w="850" w:type="dxa"/>
            <w:shd w:val="clear" w:color="auto" w:fill="D9D9D9" w:themeFill="background1" w:themeFillShade="D9"/>
            <w:vAlign w:val="center"/>
          </w:tcPr>
          <w:p w:rsidR="00F325D3" w:rsidRPr="00E073A6" w:rsidRDefault="00F325D3" w:rsidP="00F325D3">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keepNext/>
              <w:adjustRightInd w:val="0"/>
              <w:spacing w:before="20" w:after="40"/>
              <w:rPr>
                <w:b/>
                <w:bCs/>
                <w:color w:val="000000"/>
                <w:sz w:val="16"/>
                <w:szCs w:val="20"/>
                <w:shd w:val="clear" w:color="auto" w:fill="FFFFFF"/>
              </w:rPr>
            </w:pPr>
            <w:r>
              <w:rPr>
                <w:b/>
                <w:bCs/>
                <w:color w:val="000000"/>
                <w:sz w:val="16"/>
                <w:szCs w:val="20"/>
                <w:shd w:val="clear" w:color="auto" w:fill="FFFFFF"/>
              </w:rPr>
              <w:t>Major depression</w:t>
            </w:r>
          </w:p>
        </w:tc>
        <w:tc>
          <w:tcPr>
            <w:tcW w:w="1560" w:type="dxa"/>
            <w:vAlign w:val="center"/>
          </w:tcPr>
          <w:p w:rsidR="00F325D3" w:rsidRPr="005F5B16" w:rsidRDefault="00F325D3" w:rsidP="00F325D3">
            <w:pPr>
              <w:keepNext/>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701" w:type="dxa"/>
            <w:vAlign w:val="center"/>
          </w:tcPr>
          <w:p w:rsidR="00F325D3" w:rsidRPr="005F5B16" w:rsidRDefault="00F325D3" w:rsidP="00F325D3">
            <w:pPr>
              <w:keepNext/>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0" w:type="dxa"/>
            <w:vAlign w:val="center"/>
          </w:tcPr>
          <w:p w:rsidR="00F325D3" w:rsidRPr="00896335" w:rsidRDefault="00F325D3" w:rsidP="00F325D3">
            <w:pPr>
              <w:keepNext/>
              <w:jc w:val="right"/>
              <w:rPr>
                <w:color w:val="000000"/>
                <w:sz w:val="16"/>
                <w:szCs w:val="16"/>
              </w:rPr>
            </w:pPr>
            <w:r w:rsidRPr="00896335">
              <w:rPr>
                <w:color w:val="000000"/>
                <w:sz w:val="16"/>
                <w:szCs w:val="16"/>
              </w:rPr>
              <w:t>0.19</w:t>
            </w:r>
          </w:p>
        </w:tc>
        <w:tc>
          <w:tcPr>
            <w:tcW w:w="1276" w:type="dxa"/>
            <w:vAlign w:val="center"/>
          </w:tcPr>
          <w:p w:rsidR="00F325D3" w:rsidRPr="00896335" w:rsidRDefault="00F325D3" w:rsidP="00F325D3">
            <w:pPr>
              <w:keepNext/>
              <w:jc w:val="right"/>
              <w:rPr>
                <w:color w:val="000000"/>
                <w:sz w:val="16"/>
                <w:szCs w:val="16"/>
              </w:rPr>
            </w:pPr>
            <w:r>
              <w:rPr>
                <w:color w:val="000000"/>
                <w:sz w:val="16"/>
                <w:szCs w:val="16"/>
              </w:rPr>
              <w:t>(</w:t>
            </w:r>
            <w:r w:rsidRPr="00896335">
              <w:rPr>
                <w:color w:val="000000"/>
                <w:sz w:val="16"/>
                <w:szCs w:val="16"/>
              </w:rPr>
              <w:t>0.08</w:t>
            </w:r>
            <w:r>
              <w:rPr>
                <w:color w:val="000000"/>
                <w:sz w:val="16"/>
                <w:szCs w:val="16"/>
              </w:rPr>
              <w:t xml:space="preserve"> - </w:t>
            </w:r>
            <w:r w:rsidRPr="00896335">
              <w:rPr>
                <w:color w:val="000000"/>
                <w:sz w:val="16"/>
                <w:szCs w:val="16"/>
              </w:rPr>
              <w:t>0.47</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keepNext/>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797218">
            <w:pPr>
              <w:keepNext/>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keepNext/>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keepNext/>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701" w:type="dxa"/>
            <w:vAlign w:val="center"/>
          </w:tcPr>
          <w:p w:rsidR="00F325D3" w:rsidRPr="005F5B16" w:rsidRDefault="00F325D3" w:rsidP="00F325D3">
            <w:pPr>
              <w:keepNext/>
              <w:adjustRightInd w:val="0"/>
              <w:spacing w:before="20" w:after="40"/>
              <w:rPr>
                <w:bCs/>
                <w:color w:val="000000"/>
                <w:sz w:val="16"/>
                <w:szCs w:val="20"/>
                <w:shd w:val="clear" w:color="auto" w:fill="FFFFFF"/>
              </w:rPr>
            </w:pPr>
            <w:r>
              <w:rPr>
                <w:bCs/>
                <w:color w:val="000000"/>
                <w:sz w:val="16"/>
                <w:szCs w:val="20"/>
                <w:shd w:val="clear" w:color="auto" w:fill="FFFFFF"/>
              </w:rPr>
              <w:t>Had divorce/</w:t>
            </w:r>
            <w:r w:rsidR="00797218">
              <w:rPr>
                <w:bCs/>
                <w:color w:val="000000"/>
                <w:sz w:val="16"/>
                <w:szCs w:val="20"/>
                <w:shd w:val="clear" w:color="auto" w:fill="FFFFFF"/>
              </w:rPr>
              <w:t xml:space="preserve"> </w:t>
            </w:r>
            <w:r>
              <w:rPr>
                <w:bCs/>
                <w:color w:val="000000"/>
                <w:sz w:val="16"/>
                <w:szCs w:val="20"/>
                <w:shd w:val="clear" w:color="auto" w:fill="FFFFFF"/>
              </w:rPr>
              <w:t>separation vs. not</w:t>
            </w:r>
          </w:p>
        </w:tc>
        <w:tc>
          <w:tcPr>
            <w:tcW w:w="850" w:type="dxa"/>
            <w:vAlign w:val="center"/>
          </w:tcPr>
          <w:p w:rsidR="00F325D3" w:rsidRPr="00896335" w:rsidRDefault="00F325D3" w:rsidP="00F325D3">
            <w:pPr>
              <w:keepNext/>
              <w:jc w:val="right"/>
              <w:rPr>
                <w:color w:val="000000"/>
                <w:sz w:val="16"/>
                <w:szCs w:val="16"/>
              </w:rPr>
            </w:pPr>
            <w:r w:rsidRPr="00896335">
              <w:rPr>
                <w:color w:val="000000"/>
                <w:sz w:val="16"/>
                <w:szCs w:val="16"/>
              </w:rPr>
              <w:t>3.06</w:t>
            </w:r>
          </w:p>
        </w:tc>
        <w:tc>
          <w:tcPr>
            <w:tcW w:w="1276" w:type="dxa"/>
            <w:vAlign w:val="center"/>
          </w:tcPr>
          <w:p w:rsidR="00F325D3" w:rsidRPr="00896335" w:rsidRDefault="00F325D3" w:rsidP="00F325D3">
            <w:pPr>
              <w:keepNext/>
              <w:jc w:val="right"/>
              <w:rPr>
                <w:color w:val="000000"/>
                <w:sz w:val="16"/>
                <w:szCs w:val="16"/>
              </w:rPr>
            </w:pPr>
            <w:r>
              <w:rPr>
                <w:color w:val="000000"/>
                <w:sz w:val="16"/>
                <w:szCs w:val="16"/>
              </w:rPr>
              <w:t>(</w:t>
            </w:r>
            <w:r w:rsidRPr="00896335">
              <w:rPr>
                <w:color w:val="000000"/>
                <w:sz w:val="16"/>
                <w:szCs w:val="16"/>
              </w:rPr>
              <w:t>1.32</w:t>
            </w:r>
            <w:r>
              <w:rPr>
                <w:color w:val="000000"/>
                <w:sz w:val="16"/>
                <w:szCs w:val="16"/>
              </w:rPr>
              <w:t xml:space="preserve"> - </w:t>
            </w:r>
            <w:r w:rsidRPr="00896335">
              <w:rPr>
                <w:color w:val="000000"/>
                <w:sz w:val="16"/>
                <w:szCs w:val="16"/>
              </w:rPr>
              <w:t>7.10</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keepNext/>
              <w:jc w:val="right"/>
              <w:rPr>
                <w:color w:val="000000"/>
                <w:sz w:val="16"/>
                <w:szCs w:val="16"/>
              </w:rPr>
            </w:pPr>
            <w:r>
              <w:rPr>
                <w:color w:val="000000"/>
                <w:sz w:val="16"/>
                <w:szCs w:val="16"/>
              </w:rPr>
              <w:t>0.05</w:t>
            </w:r>
          </w:p>
        </w:tc>
        <w:tc>
          <w:tcPr>
            <w:tcW w:w="993" w:type="dxa"/>
            <w:shd w:val="clear" w:color="auto" w:fill="D9D9D9" w:themeFill="background1" w:themeFillShade="D9"/>
            <w:vAlign w:val="center"/>
          </w:tcPr>
          <w:p w:rsidR="00F325D3" w:rsidRDefault="00F325D3" w:rsidP="00797218">
            <w:pPr>
              <w:keepNext/>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0" w:type="dxa"/>
            <w:vAlign w:val="center"/>
          </w:tcPr>
          <w:p w:rsidR="00F325D3" w:rsidRPr="00896335" w:rsidRDefault="00F325D3" w:rsidP="00F325D3">
            <w:pPr>
              <w:jc w:val="right"/>
              <w:rPr>
                <w:color w:val="000000"/>
                <w:sz w:val="16"/>
                <w:szCs w:val="16"/>
              </w:rPr>
            </w:pPr>
            <w:r w:rsidRPr="00896335">
              <w:rPr>
                <w:color w:val="000000"/>
                <w:sz w:val="16"/>
                <w:szCs w:val="16"/>
              </w:rPr>
              <w:t>3.91</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1.50</w:t>
            </w:r>
            <w:r>
              <w:rPr>
                <w:color w:val="000000"/>
                <w:sz w:val="16"/>
                <w:szCs w:val="16"/>
              </w:rPr>
              <w:t xml:space="preserve"> - </w:t>
            </w:r>
            <w:r w:rsidRPr="00896335">
              <w:rPr>
                <w:color w:val="000000"/>
                <w:sz w:val="16"/>
                <w:szCs w:val="16"/>
              </w:rPr>
              <w:t>10.15</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A73CD0">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0" w:type="dxa"/>
            <w:vAlign w:val="center"/>
          </w:tcPr>
          <w:p w:rsidR="00F325D3" w:rsidRPr="00896335" w:rsidRDefault="00F325D3" w:rsidP="00F325D3">
            <w:pPr>
              <w:jc w:val="right"/>
              <w:rPr>
                <w:color w:val="000000"/>
                <w:sz w:val="16"/>
                <w:szCs w:val="16"/>
              </w:rPr>
            </w:pPr>
            <w:r w:rsidRPr="00896335">
              <w:rPr>
                <w:color w:val="000000"/>
                <w:sz w:val="16"/>
                <w:szCs w:val="16"/>
              </w:rPr>
              <w:t>4.25</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1.87</w:t>
            </w:r>
            <w:r>
              <w:rPr>
                <w:color w:val="000000"/>
                <w:sz w:val="16"/>
                <w:szCs w:val="16"/>
              </w:rPr>
              <w:t xml:space="preserve"> - </w:t>
            </w:r>
            <w:r w:rsidRPr="00896335">
              <w:rPr>
                <w:color w:val="000000"/>
                <w:sz w:val="16"/>
                <w:szCs w:val="16"/>
              </w:rPr>
              <w:t>9.64</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0.01</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A73CD0">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0" w:type="dxa"/>
            <w:vAlign w:val="center"/>
          </w:tcPr>
          <w:p w:rsidR="00F325D3" w:rsidRPr="00896335" w:rsidRDefault="00F325D3" w:rsidP="00F325D3">
            <w:pPr>
              <w:jc w:val="right"/>
              <w:rPr>
                <w:color w:val="000000"/>
                <w:sz w:val="16"/>
                <w:szCs w:val="16"/>
              </w:rPr>
            </w:pPr>
            <w:r w:rsidRPr="00896335">
              <w:rPr>
                <w:color w:val="000000"/>
                <w:sz w:val="16"/>
                <w:szCs w:val="16"/>
              </w:rPr>
              <w:t>8.34</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3.58</w:t>
            </w:r>
            <w:r>
              <w:rPr>
                <w:color w:val="000000"/>
                <w:sz w:val="16"/>
                <w:szCs w:val="16"/>
              </w:rPr>
              <w:t xml:space="preserve"> - </w:t>
            </w:r>
            <w:r w:rsidRPr="00896335">
              <w:rPr>
                <w:color w:val="000000"/>
                <w:sz w:val="16"/>
                <w:szCs w:val="16"/>
              </w:rPr>
              <w:t>19.45</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A73CD0">
        <w:trPr>
          <w:trHeight w:val="709"/>
        </w:trPr>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0" w:type="dxa"/>
            <w:vAlign w:val="center"/>
          </w:tcPr>
          <w:p w:rsidR="00F325D3" w:rsidRPr="00896335" w:rsidRDefault="00F325D3" w:rsidP="00F325D3">
            <w:pPr>
              <w:jc w:val="right"/>
              <w:rPr>
                <w:color w:val="000000"/>
                <w:sz w:val="16"/>
                <w:szCs w:val="16"/>
              </w:rPr>
            </w:pPr>
            <w:r w:rsidRPr="00896335">
              <w:rPr>
                <w:color w:val="000000"/>
                <w:sz w:val="16"/>
                <w:szCs w:val="16"/>
              </w:rPr>
              <w:t>0.14</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0.04</w:t>
            </w:r>
            <w:r>
              <w:rPr>
                <w:color w:val="000000"/>
                <w:sz w:val="16"/>
                <w:szCs w:val="16"/>
              </w:rPr>
              <w:t xml:space="preserve"> - </w:t>
            </w:r>
            <w:r w:rsidRPr="00896335">
              <w:rPr>
                <w:color w:val="000000"/>
                <w:sz w:val="16"/>
                <w:szCs w:val="16"/>
              </w:rPr>
              <w:t>0.55</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0" w:type="dxa"/>
            <w:vAlign w:val="center"/>
          </w:tcPr>
          <w:p w:rsidR="00F325D3" w:rsidRPr="00896335" w:rsidRDefault="00F325D3" w:rsidP="00F325D3">
            <w:pPr>
              <w:jc w:val="right"/>
              <w:rPr>
                <w:color w:val="000000"/>
                <w:sz w:val="16"/>
                <w:szCs w:val="16"/>
              </w:rPr>
            </w:pPr>
            <w:r w:rsidRPr="00896335">
              <w:rPr>
                <w:color w:val="000000"/>
                <w:sz w:val="16"/>
                <w:szCs w:val="16"/>
              </w:rPr>
              <w:t>0.11</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0.02</w:t>
            </w:r>
            <w:r>
              <w:rPr>
                <w:color w:val="000000"/>
                <w:sz w:val="16"/>
                <w:szCs w:val="16"/>
              </w:rPr>
              <w:t xml:space="preserve"> - </w:t>
            </w:r>
            <w:r w:rsidRPr="00896335">
              <w:rPr>
                <w:color w:val="000000"/>
                <w:sz w:val="16"/>
                <w:szCs w:val="16"/>
              </w:rPr>
              <w:t>0.50</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0.03</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adjustRightInd w:val="0"/>
              <w:spacing w:before="20" w:after="40"/>
              <w:rPr>
                <w:b/>
                <w:bCs/>
                <w:color w:val="000000"/>
                <w:sz w:val="16"/>
                <w:szCs w:val="20"/>
                <w:shd w:val="clear" w:color="auto" w:fill="FFFFFF"/>
              </w:rPr>
            </w:pPr>
            <w:r>
              <w:rPr>
                <w:b/>
                <w:bCs/>
                <w:color w:val="000000"/>
                <w:sz w:val="16"/>
                <w:szCs w:val="20"/>
                <w:shd w:val="clear" w:color="auto" w:fill="FFFFFF"/>
              </w:rPr>
              <w:t>Motivation*</w:t>
            </w: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0" w:type="dxa"/>
            <w:vAlign w:val="center"/>
          </w:tcPr>
          <w:p w:rsidR="00F325D3" w:rsidRPr="00896335" w:rsidRDefault="00F325D3" w:rsidP="00F325D3">
            <w:pPr>
              <w:jc w:val="right"/>
              <w:rPr>
                <w:color w:val="000000"/>
                <w:sz w:val="16"/>
                <w:szCs w:val="16"/>
              </w:rPr>
            </w:pPr>
            <w:r>
              <w:rPr>
                <w:color w:val="000000"/>
                <w:sz w:val="16"/>
                <w:szCs w:val="16"/>
              </w:rPr>
              <w:t>0.12*</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0.02</w:t>
            </w:r>
            <w:r>
              <w:rPr>
                <w:color w:val="000000"/>
                <w:sz w:val="16"/>
                <w:szCs w:val="16"/>
              </w:rPr>
              <w:t xml:space="preserve"> - </w:t>
            </w:r>
            <w:r w:rsidRPr="00896335">
              <w:rPr>
                <w:color w:val="000000"/>
                <w:sz w:val="16"/>
                <w:szCs w:val="16"/>
              </w:rPr>
              <w:t>0.58</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0.0</w:t>
            </w:r>
            <w:r w:rsidRPr="00896335">
              <w:rPr>
                <w:color w:val="000000"/>
                <w:sz w:val="16"/>
                <w:szCs w:val="16"/>
              </w:rPr>
              <w:t>5</w:t>
            </w:r>
            <w:r>
              <w:rPr>
                <w:color w:val="000000"/>
                <w:sz w:val="16"/>
                <w:szCs w:val="16"/>
              </w:rPr>
              <w:t>*</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0379E8">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0" w:type="dxa"/>
            <w:vAlign w:val="center"/>
          </w:tcPr>
          <w:p w:rsidR="00F325D3" w:rsidRPr="00896335" w:rsidRDefault="00F325D3" w:rsidP="00F325D3">
            <w:pPr>
              <w:jc w:val="right"/>
              <w:rPr>
                <w:color w:val="000000"/>
                <w:sz w:val="16"/>
                <w:szCs w:val="16"/>
              </w:rPr>
            </w:pPr>
            <w:r>
              <w:rPr>
                <w:color w:val="000000"/>
                <w:sz w:val="16"/>
                <w:szCs w:val="16"/>
              </w:rPr>
              <w:t>6.79*</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2.38</w:t>
            </w:r>
            <w:r>
              <w:rPr>
                <w:color w:val="000000"/>
                <w:sz w:val="16"/>
                <w:szCs w:val="16"/>
              </w:rPr>
              <w:t xml:space="preserve"> - </w:t>
            </w:r>
            <w:r w:rsidRPr="00896335">
              <w:rPr>
                <w:color w:val="000000"/>
                <w:sz w:val="16"/>
                <w:szCs w:val="16"/>
              </w:rPr>
              <w:t>19.39</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6E0CC1" w:rsidTr="000379E8">
        <w:tc>
          <w:tcPr>
            <w:tcW w:w="1134" w:type="dxa"/>
          </w:tcPr>
          <w:p w:rsidR="00F325D3" w:rsidRPr="005F5B16" w:rsidRDefault="00F325D3" w:rsidP="00F325D3">
            <w:pPr>
              <w:adjustRightInd w:val="0"/>
              <w:spacing w:before="20" w:after="40"/>
              <w:rPr>
                <w:b/>
                <w:bCs/>
                <w:color w:val="000000"/>
                <w:sz w:val="16"/>
                <w:szCs w:val="20"/>
                <w:shd w:val="clear" w:color="auto" w:fill="FFFFFF"/>
              </w:rPr>
            </w:pPr>
          </w:p>
        </w:tc>
        <w:tc>
          <w:tcPr>
            <w:tcW w:w="1560"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0" w:type="dxa"/>
            <w:vAlign w:val="center"/>
          </w:tcPr>
          <w:p w:rsidR="00F325D3" w:rsidRPr="00896335" w:rsidRDefault="00F325D3" w:rsidP="00F325D3">
            <w:pPr>
              <w:jc w:val="right"/>
              <w:rPr>
                <w:color w:val="000000"/>
                <w:sz w:val="16"/>
                <w:szCs w:val="16"/>
              </w:rPr>
            </w:pPr>
            <w:r>
              <w:rPr>
                <w:color w:val="000000"/>
                <w:sz w:val="16"/>
                <w:szCs w:val="16"/>
              </w:rPr>
              <w:t>11.16*</w:t>
            </w:r>
          </w:p>
        </w:tc>
        <w:tc>
          <w:tcPr>
            <w:tcW w:w="1276" w:type="dxa"/>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3.07</w:t>
            </w:r>
            <w:r>
              <w:rPr>
                <w:color w:val="000000"/>
                <w:sz w:val="16"/>
                <w:szCs w:val="16"/>
              </w:rPr>
              <w:t xml:space="preserve"> - </w:t>
            </w:r>
            <w:r w:rsidRPr="00896335">
              <w:rPr>
                <w:color w:val="000000"/>
                <w:sz w:val="16"/>
                <w:szCs w:val="16"/>
              </w:rPr>
              <w:t>40.55</w:t>
            </w:r>
            <w:r>
              <w:rPr>
                <w:color w:val="000000"/>
                <w:sz w:val="16"/>
                <w:szCs w:val="16"/>
              </w:rPr>
              <w:t>)*</w:t>
            </w:r>
          </w:p>
        </w:tc>
        <w:tc>
          <w:tcPr>
            <w:tcW w:w="850" w:type="dxa"/>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r w:rsidR="00F325D3" w:rsidRPr="005F5B16" w:rsidTr="000379E8">
        <w:tc>
          <w:tcPr>
            <w:tcW w:w="1134" w:type="dxa"/>
            <w:tcBorders>
              <w:bottom w:val="single" w:sz="4" w:space="0" w:color="auto"/>
            </w:tcBorders>
          </w:tcPr>
          <w:p w:rsidR="00F325D3" w:rsidRPr="005F5B16" w:rsidRDefault="00F325D3" w:rsidP="00F325D3">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01" w:type="dxa"/>
            <w:tcBorders>
              <w:bottom w:val="single" w:sz="4" w:space="0" w:color="auto"/>
            </w:tcBorders>
            <w:vAlign w:val="center"/>
          </w:tcPr>
          <w:p w:rsidR="00F325D3" w:rsidRPr="005F5B16" w:rsidRDefault="00F325D3" w:rsidP="00F325D3">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0" w:type="dxa"/>
            <w:tcBorders>
              <w:bottom w:val="single" w:sz="4" w:space="0" w:color="auto"/>
            </w:tcBorders>
            <w:vAlign w:val="center"/>
          </w:tcPr>
          <w:p w:rsidR="00F325D3" w:rsidRPr="00896335" w:rsidRDefault="00F325D3" w:rsidP="00F325D3">
            <w:pPr>
              <w:jc w:val="right"/>
              <w:rPr>
                <w:color w:val="000000"/>
                <w:sz w:val="16"/>
                <w:szCs w:val="16"/>
              </w:rPr>
            </w:pPr>
            <w:r>
              <w:rPr>
                <w:color w:val="000000"/>
                <w:sz w:val="16"/>
                <w:szCs w:val="16"/>
              </w:rPr>
              <w:t>11.58*</w:t>
            </w:r>
          </w:p>
        </w:tc>
        <w:tc>
          <w:tcPr>
            <w:tcW w:w="1276" w:type="dxa"/>
            <w:tcBorders>
              <w:bottom w:val="single" w:sz="4" w:space="0" w:color="auto"/>
            </w:tcBorders>
            <w:vAlign w:val="center"/>
          </w:tcPr>
          <w:p w:rsidR="00F325D3" w:rsidRPr="00896335" w:rsidRDefault="00F325D3" w:rsidP="00F325D3">
            <w:pPr>
              <w:jc w:val="right"/>
              <w:rPr>
                <w:color w:val="000000"/>
                <w:sz w:val="16"/>
                <w:szCs w:val="16"/>
              </w:rPr>
            </w:pPr>
            <w:r>
              <w:rPr>
                <w:color w:val="000000"/>
                <w:sz w:val="16"/>
                <w:szCs w:val="16"/>
              </w:rPr>
              <w:t>(</w:t>
            </w:r>
            <w:r w:rsidRPr="00896335">
              <w:rPr>
                <w:color w:val="000000"/>
                <w:sz w:val="16"/>
                <w:szCs w:val="16"/>
              </w:rPr>
              <w:t>3.76</w:t>
            </w:r>
            <w:r>
              <w:rPr>
                <w:color w:val="000000"/>
                <w:sz w:val="16"/>
                <w:szCs w:val="16"/>
              </w:rPr>
              <w:t xml:space="preserve"> - </w:t>
            </w:r>
            <w:r w:rsidRPr="00896335">
              <w:rPr>
                <w:color w:val="000000"/>
                <w:sz w:val="16"/>
                <w:szCs w:val="16"/>
              </w:rPr>
              <w:t>35.65</w:t>
            </w:r>
            <w:r>
              <w:rPr>
                <w:color w:val="000000"/>
                <w:sz w:val="16"/>
                <w:szCs w:val="16"/>
              </w:rPr>
              <w:t>)*</w:t>
            </w:r>
          </w:p>
        </w:tc>
        <w:tc>
          <w:tcPr>
            <w:tcW w:w="850" w:type="dxa"/>
            <w:tcBorders>
              <w:bottom w:val="single" w:sz="4" w:space="0" w:color="auto"/>
            </w:tcBorders>
            <w:shd w:val="clear" w:color="auto" w:fill="D9D9D9" w:themeFill="background1" w:themeFillShade="D9"/>
            <w:vAlign w:val="center"/>
          </w:tcPr>
          <w:p w:rsidR="00F325D3" w:rsidRPr="00896335" w:rsidRDefault="00F325D3" w:rsidP="00F325D3">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3" w:type="dxa"/>
            <w:tcBorders>
              <w:bottom w:val="single" w:sz="4" w:space="0" w:color="auto"/>
            </w:tcBorders>
            <w:shd w:val="clear" w:color="auto" w:fill="D9D9D9" w:themeFill="background1" w:themeFillShade="D9"/>
            <w:vAlign w:val="center"/>
          </w:tcPr>
          <w:p w:rsidR="00F325D3" w:rsidRDefault="00F325D3" w:rsidP="00797218">
            <w:pPr>
              <w:jc w:val="right"/>
              <w:rPr>
                <w:color w:val="000000"/>
                <w:sz w:val="16"/>
                <w:szCs w:val="16"/>
              </w:rPr>
            </w:pPr>
            <w:r>
              <w:rPr>
                <w:color w:val="000000"/>
                <w:sz w:val="16"/>
                <w:szCs w:val="16"/>
              </w:rPr>
              <w:t>Yes*</w:t>
            </w:r>
          </w:p>
        </w:tc>
      </w:tr>
    </w:tbl>
    <w:p w:rsidR="00F657AF" w:rsidRPr="00A40D26" w:rsidRDefault="00F657AF" w:rsidP="00F657AF">
      <w:pPr>
        <w:jc w:val="both"/>
        <w:rPr>
          <w:sz w:val="16"/>
          <w:szCs w:val="14"/>
        </w:rPr>
      </w:pPr>
      <w:r w:rsidRPr="00A40D26">
        <w:rPr>
          <w:sz w:val="16"/>
          <w:szCs w:val="14"/>
        </w:rPr>
        <w:t>F</w:t>
      </w:r>
      <w:r w:rsidR="00F325D3">
        <w:rPr>
          <w:sz w:val="16"/>
          <w:szCs w:val="14"/>
        </w:rPr>
        <w:t>WE</w:t>
      </w:r>
      <w:r w:rsidRPr="00A40D26">
        <w:rPr>
          <w:sz w:val="16"/>
          <w:szCs w:val="14"/>
        </w:rPr>
        <w:t>R adjustment family</w:t>
      </w:r>
      <w:r>
        <w:rPr>
          <w:sz w:val="16"/>
          <w:szCs w:val="14"/>
        </w:rPr>
        <w:t>:</w:t>
      </w:r>
      <w:r w:rsidRPr="00896335">
        <w:rPr>
          <w:sz w:val="16"/>
          <w:szCs w:val="14"/>
        </w:rPr>
        <w:t xml:space="preserve"> </w:t>
      </w:r>
      <w:r>
        <w:rPr>
          <w:sz w:val="16"/>
          <w:szCs w:val="14"/>
        </w:rPr>
        <w:t>Primary</w:t>
      </w:r>
      <w:r w:rsidRPr="00A40D26">
        <w:rPr>
          <w:sz w:val="16"/>
          <w:szCs w:val="14"/>
        </w:rPr>
        <w:t xml:space="preserve"> Outcomes </w:t>
      </w:r>
      <w:r w:rsidR="00AC3670">
        <w:rPr>
          <w:sz w:val="16"/>
          <w:szCs w:val="14"/>
        </w:rPr>
        <w:t>Hypothesis</w:t>
      </w:r>
      <w:r w:rsidRPr="00A40D26">
        <w:rPr>
          <w:sz w:val="16"/>
          <w:szCs w:val="14"/>
        </w:rPr>
        <w:t xml:space="preserve"> 3</w:t>
      </w:r>
      <w:r>
        <w:rPr>
          <w:sz w:val="16"/>
          <w:szCs w:val="14"/>
        </w:rPr>
        <w:t xml:space="preserve"> for gambling-quit or improve;</w:t>
      </w:r>
      <w:r w:rsidRPr="00A40D26">
        <w:rPr>
          <w:sz w:val="16"/>
          <w:szCs w:val="14"/>
        </w:rPr>
        <w:t xml:space="preserve"> </w:t>
      </w:r>
      <w:r>
        <w:rPr>
          <w:sz w:val="16"/>
          <w:szCs w:val="14"/>
        </w:rPr>
        <w:t>Secondary</w:t>
      </w:r>
      <w:r w:rsidRPr="00A40D26">
        <w:rPr>
          <w:sz w:val="16"/>
          <w:szCs w:val="14"/>
        </w:rPr>
        <w:t xml:space="preserve"> Outcomes </w:t>
      </w:r>
      <w:r w:rsidR="00AC3670">
        <w:rPr>
          <w:sz w:val="16"/>
          <w:szCs w:val="14"/>
        </w:rPr>
        <w:t>Hypothesis</w:t>
      </w:r>
      <w:r w:rsidRPr="00A40D26">
        <w:rPr>
          <w:sz w:val="16"/>
          <w:szCs w:val="14"/>
        </w:rPr>
        <w:t xml:space="preserve"> 3</w:t>
      </w:r>
      <w:r>
        <w:rPr>
          <w:sz w:val="16"/>
          <w:szCs w:val="14"/>
        </w:rPr>
        <w:t xml:space="preserve"> for major depression and motivation to achieve goal</w:t>
      </w:r>
    </w:p>
    <w:p w:rsidR="00F325D3" w:rsidRPr="00F325D3" w:rsidRDefault="00F325D3" w:rsidP="00F325D3">
      <w:pPr>
        <w:jc w:val="both"/>
        <w:rPr>
          <w:bCs/>
          <w:color w:val="000000"/>
          <w:sz w:val="18"/>
          <w:szCs w:val="18"/>
          <w:shd w:val="clear" w:color="auto" w:fill="FFFFFF"/>
        </w:rPr>
      </w:pPr>
      <w:r w:rsidRPr="00F325D3">
        <w:rPr>
          <w:bCs/>
          <w:color w:val="000000"/>
          <w:sz w:val="18"/>
          <w:szCs w:val="18"/>
          <w:shd w:val="clear" w:color="auto" w:fill="FFFFFF"/>
        </w:rPr>
        <w:t>*</w:t>
      </w:r>
      <w:r>
        <w:rPr>
          <w:bCs/>
          <w:color w:val="000000"/>
          <w:sz w:val="18"/>
          <w:szCs w:val="18"/>
          <w:shd w:val="clear" w:color="auto" w:fill="FFFFFF"/>
        </w:rPr>
        <w:t xml:space="preserve"> T</w:t>
      </w:r>
      <w:r w:rsidRPr="00F325D3">
        <w:rPr>
          <w:bCs/>
          <w:color w:val="000000"/>
          <w:sz w:val="18"/>
          <w:szCs w:val="18"/>
          <w:shd w:val="clear" w:color="auto" w:fill="FFFFFF"/>
        </w:rPr>
        <w:t>hese results come from a model where some O</w:t>
      </w:r>
      <w:r>
        <w:rPr>
          <w:bCs/>
          <w:color w:val="000000"/>
          <w:sz w:val="18"/>
          <w:szCs w:val="18"/>
          <w:shd w:val="clear" w:color="auto" w:fill="FFFFFF"/>
        </w:rPr>
        <w:t xml:space="preserve">dds </w:t>
      </w:r>
      <w:r w:rsidRPr="00F325D3">
        <w:rPr>
          <w:bCs/>
          <w:color w:val="000000"/>
          <w:sz w:val="18"/>
          <w:szCs w:val="18"/>
          <w:shd w:val="clear" w:color="auto" w:fill="FFFFFF"/>
        </w:rPr>
        <w:t>R</w:t>
      </w:r>
      <w:r>
        <w:rPr>
          <w:bCs/>
          <w:color w:val="000000"/>
          <w:sz w:val="18"/>
          <w:szCs w:val="18"/>
          <w:shd w:val="clear" w:color="auto" w:fill="FFFFFF"/>
        </w:rPr>
        <w:t>atios</w:t>
      </w:r>
      <w:r w:rsidRPr="00F325D3">
        <w:rPr>
          <w:bCs/>
          <w:color w:val="000000"/>
          <w:sz w:val="18"/>
          <w:szCs w:val="18"/>
          <w:shd w:val="clear" w:color="auto" w:fill="FFFFFF"/>
        </w:rPr>
        <w:t xml:space="preserve"> are extremely small or extremely large</w:t>
      </w:r>
    </w:p>
    <w:p w:rsidR="00402F7A" w:rsidRDefault="00F325D3" w:rsidP="00F325D3">
      <w:pPr>
        <w:jc w:val="both"/>
        <w:rPr>
          <w:sz w:val="18"/>
          <w:szCs w:val="18"/>
        </w:rPr>
      </w:pPr>
      <w:r w:rsidRPr="00F325D3">
        <w:rPr>
          <w:bCs/>
          <w:color w:val="000000"/>
          <w:sz w:val="18"/>
          <w:szCs w:val="18"/>
          <w:shd w:val="clear" w:color="auto" w:fill="FFFFFF"/>
        </w:rPr>
        <w:t>*</w:t>
      </w:r>
      <w:r w:rsidRPr="00F325D3">
        <w:rPr>
          <w:sz w:val="18"/>
          <w:szCs w:val="18"/>
        </w:rPr>
        <w:t>*</w:t>
      </w:r>
      <w:r>
        <w:rPr>
          <w:sz w:val="18"/>
          <w:szCs w:val="18"/>
        </w:rPr>
        <w:t xml:space="preserve"> T</w:t>
      </w:r>
      <w:r w:rsidRPr="00F325D3">
        <w:rPr>
          <w:sz w:val="18"/>
          <w:szCs w:val="18"/>
        </w:rPr>
        <w:t>he second listed risk factor group is the reference group</w:t>
      </w:r>
    </w:p>
    <w:p w:rsidR="00402F7A" w:rsidRPr="005A43C7" w:rsidRDefault="005A43C7" w:rsidP="00402F7A">
      <w:pPr>
        <w:jc w:val="both"/>
        <w:rPr>
          <w:sz w:val="16"/>
          <w:szCs w:val="20"/>
        </w:rPr>
      </w:pPr>
      <w:r w:rsidRPr="005A43C7">
        <w:rPr>
          <w:b/>
          <w:sz w:val="16"/>
          <w:szCs w:val="20"/>
        </w:rPr>
        <w:t xml:space="preserve">^ </w:t>
      </w:r>
      <w:r w:rsidRPr="005A43C7">
        <w:rPr>
          <w:sz w:val="16"/>
          <w:szCs w:val="20"/>
        </w:rPr>
        <w:t>Confidence intervals correspond to the nominal significance level (unadjusted for multiple testing) and may be considered anti-conservative</w:t>
      </w:r>
    </w:p>
    <w:p w:rsidR="005A43C7" w:rsidRDefault="005A43C7" w:rsidP="00402F7A">
      <w:pPr>
        <w:jc w:val="both"/>
        <w:rPr>
          <w:szCs w:val="22"/>
        </w:rPr>
      </w:pPr>
    </w:p>
    <w:p w:rsidR="00F325D3" w:rsidRDefault="00F325D3" w:rsidP="00F325D3">
      <w:pPr>
        <w:jc w:val="both"/>
        <w:rPr>
          <w:szCs w:val="22"/>
        </w:rPr>
      </w:pPr>
      <w:r>
        <w:rPr>
          <w:szCs w:val="22"/>
        </w:rPr>
        <w:t xml:space="preserve">All </w:t>
      </w:r>
      <w:r w:rsidR="00AC3670">
        <w:rPr>
          <w:szCs w:val="22"/>
        </w:rPr>
        <w:t xml:space="preserve">three Hypotheses </w:t>
      </w:r>
      <w:r>
        <w:rPr>
          <w:szCs w:val="22"/>
        </w:rPr>
        <w:t>further separated in</w:t>
      </w:r>
      <w:r w:rsidR="00C41BE1">
        <w:rPr>
          <w:szCs w:val="22"/>
        </w:rPr>
        <w:t>to</w:t>
      </w:r>
      <w:r>
        <w:rPr>
          <w:szCs w:val="22"/>
        </w:rPr>
        <w:t xml:space="preserve"> primary and secondary outcomes were found to be insignificant at the 5% level as not all sub-hypotheses within each composite were retained.</w:t>
      </w:r>
    </w:p>
    <w:p w:rsidR="00F325D3" w:rsidRDefault="00F325D3" w:rsidP="00402F7A">
      <w:pPr>
        <w:jc w:val="both"/>
        <w:rPr>
          <w:szCs w:val="22"/>
        </w:rPr>
      </w:pPr>
    </w:p>
    <w:p w:rsidR="00166790" w:rsidRPr="0002671A" w:rsidRDefault="00166790" w:rsidP="0031531F">
      <w:pPr>
        <w:pStyle w:val="Heading2b"/>
        <w:numPr>
          <w:ilvl w:val="1"/>
          <w:numId w:val="23"/>
        </w:numPr>
        <w:pBdr>
          <w:top w:val="single" w:sz="4" w:space="1" w:color="auto"/>
          <w:left w:val="single" w:sz="4" w:space="4" w:color="auto"/>
          <w:bottom w:val="single" w:sz="4" w:space="1" w:color="auto"/>
          <w:right w:val="single" w:sz="4" w:space="4" w:color="auto"/>
        </w:pBdr>
        <w:tabs>
          <w:tab w:val="clear" w:pos="1440"/>
          <w:tab w:val="num" w:pos="709"/>
        </w:tabs>
        <w:ind w:hanging="1440"/>
        <w:rPr>
          <w:rFonts w:cs="Times New Roman"/>
          <w:sz w:val="22"/>
          <w:szCs w:val="22"/>
        </w:rPr>
      </w:pPr>
      <w:bookmarkStart w:id="130" w:name="_Toc431905571"/>
      <w:r>
        <w:rPr>
          <w:rFonts w:cs="Times New Roman"/>
          <w:sz w:val="22"/>
          <w:szCs w:val="22"/>
        </w:rPr>
        <w:t>Collateral assessments</w:t>
      </w:r>
      <w:bookmarkEnd w:id="130"/>
    </w:p>
    <w:p w:rsidR="00166790" w:rsidRDefault="00166790" w:rsidP="00CF5247">
      <w:pPr>
        <w:jc w:val="both"/>
        <w:rPr>
          <w:szCs w:val="22"/>
        </w:rPr>
      </w:pPr>
    </w:p>
    <w:p w:rsidR="00CF5247" w:rsidRDefault="00777CB8" w:rsidP="00CF5247">
      <w:pPr>
        <w:jc w:val="both"/>
        <w:rPr>
          <w:szCs w:val="22"/>
        </w:rPr>
      </w:pPr>
      <w:r>
        <w:rPr>
          <w:szCs w:val="22"/>
        </w:rPr>
        <w:t>At the three</w:t>
      </w:r>
      <w:r w:rsidR="000C2231">
        <w:rPr>
          <w:szCs w:val="22"/>
        </w:rPr>
        <w:t>,</w:t>
      </w:r>
      <w:r>
        <w:rPr>
          <w:szCs w:val="22"/>
        </w:rPr>
        <w:t xml:space="preserve"> 12 and 36</w:t>
      </w:r>
      <w:r w:rsidR="000C2231">
        <w:rPr>
          <w:szCs w:val="22"/>
        </w:rPr>
        <w:t xml:space="preserve"> </w:t>
      </w:r>
      <w:r>
        <w:rPr>
          <w:szCs w:val="22"/>
        </w:rPr>
        <w:t xml:space="preserve">month assessments, collateral participants were asked about the respective gambler’s gambling (days gambled and dollars gambled) over the previous two months.  </w:t>
      </w:r>
      <w:r w:rsidR="000C2231">
        <w:rPr>
          <w:szCs w:val="22"/>
        </w:rPr>
        <w:t>At the three and 12 month assessments, t</w:t>
      </w:r>
      <w:r>
        <w:rPr>
          <w:szCs w:val="22"/>
        </w:rPr>
        <w:t>here was moderate correlation between gambler participants’ self-reports of gambling and collateral reports in relation to how long gambling ha</w:t>
      </w:r>
      <w:r w:rsidR="00456E73">
        <w:rPr>
          <w:szCs w:val="22"/>
        </w:rPr>
        <w:t>d</w:t>
      </w:r>
      <w:r>
        <w:rPr>
          <w:szCs w:val="22"/>
        </w:rPr>
        <w:t xml:space="preserve"> been a problem for the participant</w:t>
      </w:r>
      <w:r w:rsidR="000C2231">
        <w:rPr>
          <w:szCs w:val="22"/>
        </w:rPr>
        <w:t xml:space="preserve"> (data presented previously, Abbott et al., 2012)</w:t>
      </w:r>
      <w:r>
        <w:rPr>
          <w:szCs w:val="22"/>
        </w:rPr>
        <w:t xml:space="preserve">.  </w:t>
      </w:r>
      <w:r w:rsidR="000C2231">
        <w:rPr>
          <w:szCs w:val="22"/>
        </w:rPr>
        <w:t>At the 36 month assessment, the number of collateral participants re-contacted was small with 67% missing</w:t>
      </w:r>
      <w:r w:rsidR="0071335B">
        <w:rPr>
          <w:szCs w:val="22"/>
        </w:rPr>
        <w:t xml:space="preserve">; this number was reduced to a sample size of less than five </w:t>
      </w:r>
      <w:r w:rsidR="00456E73">
        <w:rPr>
          <w:szCs w:val="22"/>
        </w:rPr>
        <w:t>in</w:t>
      </w:r>
      <w:r w:rsidR="0071335B">
        <w:rPr>
          <w:szCs w:val="22"/>
        </w:rPr>
        <w:t xml:space="preserve"> regard to questions around days and dollars gambled by the corresponding participant.</w:t>
      </w:r>
      <w:r w:rsidR="000C2231">
        <w:rPr>
          <w:szCs w:val="22"/>
        </w:rPr>
        <w:t xml:space="preserve">  Thus it has not been possible to </w:t>
      </w:r>
      <w:r w:rsidR="00456E73">
        <w:rPr>
          <w:szCs w:val="22"/>
        </w:rPr>
        <w:t>conduct</w:t>
      </w:r>
      <w:r w:rsidR="000C2231">
        <w:rPr>
          <w:szCs w:val="22"/>
        </w:rPr>
        <w:t xml:space="preserve"> meaningful data</w:t>
      </w:r>
      <w:r w:rsidR="00456E73" w:rsidRPr="00456E73">
        <w:rPr>
          <w:szCs w:val="22"/>
        </w:rPr>
        <w:t xml:space="preserve"> </w:t>
      </w:r>
      <w:r w:rsidR="00456E73">
        <w:rPr>
          <w:szCs w:val="22"/>
        </w:rPr>
        <w:t>analysis</w:t>
      </w:r>
      <w:r w:rsidR="000C2231">
        <w:rPr>
          <w:szCs w:val="22"/>
        </w:rPr>
        <w:t xml:space="preserve"> for correlation between gambler and collateral participants</w:t>
      </w:r>
      <w:r w:rsidR="00456E73">
        <w:rPr>
          <w:szCs w:val="22"/>
        </w:rPr>
        <w:t>’</w:t>
      </w:r>
      <w:r w:rsidR="000C2231">
        <w:rPr>
          <w:szCs w:val="22"/>
        </w:rPr>
        <w:t xml:space="preserve"> self-</w:t>
      </w:r>
      <w:r w:rsidR="0071335B">
        <w:rPr>
          <w:szCs w:val="22"/>
        </w:rPr>
        <w:t>reports of gambling at 36 </w:t>
      </w:r>
      <w:r w:rsidR="000C2231">
        <w:rPr>
          <w:szCs w:val="22"/>
        </w:rPr>
        <w:t>months.</w:t>
      </w:r>
    </w:p>
    <w:p w:rsidR="00456E73" w:rsidRDefault="00456E73" w:rsidP="00CF5247">
      <w:pPr>
        <w:jc w:val="both"/>
        <w:rPr>
          <w:szCs w:val="22"/>
        </w:rPr>
      </w:pPr>
    </w:p>
    <w:p w:rsidR="00A403A6" w:rsidRDefault="00A403A6" w:rsidP="00FD12E4">
      <w:pPr>
        <w:tabs>
          <w:tab w:val="left" w:pos="0"/>
        </w:tabs>
        <w:jc w:val="both"/>
        <w:rPr>
          <w:szCs w:val="22"/>
        </w:rPr>
      </w:pPr>
    </w:p>
    <w:p w:rsidR="00EC3B71" w:rsidRPr="00EC3B71" w:rsidRDefault="00EC3B71" w:rsidP="00EC3B71">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rPr>
          <w:rFonts w:cs="Times New Roman"/>
          <w:sz w:val="22"/>
          <w:szCs w:val="22"/>
          <w:lang w:val="en-AU"/>
        </w:rPr>
      </w:pPr>
      <w:r>
        <w:rPr>
          <w:sz w:val="22"/>
          <w:szCs w:val="22"/>
        </w:rPr>
        <w:br w:type="page"/>
      </w:r>
      <w:bookmarkStart w:id="131" w:name="_Toc431905572"/>
      <w:r w:rsidR="00CF4258">
        <w:rPr>
          <w:sz w:val="22"/>
          <w:szCs w:val="22"/>
        </w:rPr>
        <w:t xml:space="preserve">OVERVIEW, </w:t>
      </w:r>
      <w:r w:rsidR="00BB1EAF">
        <w:rPr>
          <w:rFonts w:cs="Times New Roman"/>
          <w:sz w:val="22"/>
          <w:szCs w:val="22"/>
          <w:lang w:val="en-AU"/>
        </w:rPr>
        <w:t>DISCUSSION</w:t>
      </w:r>
      <w:r w:rsidR="00CF4258">
        <w:rPr>
          <w:rFonts w:cs="Times New Roman"/>
          <w:sz w:val="22"/>
          <w:szCs w:val="22"/>
          <w:lang w:val="en-AU"/>
        </w:rPr>
        <w:t xml:space="preserve"> AND CONCLUSIONS</w:t>
      </w:r>
      <w:bookmarkEnd w:id="131"/>
    </w:p>
    <w:p w:rsidR="00290D5D" w:rsidRDefault="00290D5D" w:rsidP="00290D5D">
      <w:pPr>
        <w:jc w:val="both"/>
        <w:rPr>
          <w:szCs w:val="22"/>
        </w:rPr>
      </w:pPr>
    </w:p>
    <w:p w:rsidR="00782D40" w:rsidRPr="00782D40" w:rsidRDefault="00782D40" w:rsidP="00782D40">
      <w:pPr>
        <w:tabs>
          <w:tab w:val="left" w:pos="0"/>
        </w:tabs>
        <w:jc w:val="both"/>
        <w:rPr>
          <w:szCs w:val="22"/>
        </w:rPr>
      </w:pPr>
      <w:r w:rsidRPr="00782D40">
        <w:rPr>
          <w:szCs w:val="22"/>
        </w:rPr>
        <w:t>As discussed earlier in this report and elsewhere (Abbott et al</w:t>
      </w:r>
      <w:r>
        <w:rPr>
          <w:szCs w:val="22"/>
        </w:rPr>
        <w:t>.</w:t>
      </w:r>
      <w:r w:rsidRPr="00782D40">
        <w:rPr>
          <w:szCs w:val="22"/>
        </w:rPr>
        <w:t>, 2014a, 2014b</w:t>
      </w:r>
      <w:r w:rsidRPr="00D97ACD">
        <w:rPr>
          <w:szCs w:val="22"/>
        </w:rPr>
        <w:t>; Hodgins et al., 2011)</w:t>
      </w:r>
      <w:r w:rsidRPr="00782D40">
        <w:rPr>
          <w:szCs w:val="22"/>
        </w:rPr>
        <w:t xml:space="preserve"> problem gambling and related harms to individuals, families and communities are substantial and constitute a significant public health challenge.  Heavy and problematic gambling are concentrated in population sectors that experience high levels of other health morbidities and social problems.  It is highly likely that heavy and problematic gambling adds to</w:t>
      </w:r>
      <w:r w:rsidR="00B31969">
        <w:rPr>
          <w:szCs w:val="22"/>
        </w:rPr>
        <w:t>,</w:t>
      </w:r>
      <w:r w:rsidRPr="00782D40">
        <w:rPr>
          <w:szCs w:val="22"/>
        </w:rPr>
        <w:t xml:space="preserve"> and exacerbates</w:t>
      </w:r>
      <w:r w:rsidR="00B31969">
        <w:rPr>
          <w:szCs w:val="22"/>
        </w:rPr>
        <w:t>,</w:t>
      </w:r>
      <w:r w:rsidRPr="00782D40">
        <w:rPr>
          <w:szCs w:val="22"/>
        </w:rPr>
        <w:t xml:space="preserve"> many of these morbidities and problems, thereby increasing ethnic and other disparities in health and wellbeing.  Governments and communities have taken various measures to counter these adverse impacts.  Measures include the provision of information, referral and treatment services for problem gamblers.  Many countries have established gambling helplines.  Specialist treatment provision is more sporadic and services are rudimentary, at best, in most parts of the world.</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 xml:space="preserve">New Zealand was one of the first countries to introduce services for problem gamblers, with a national helpline established in late 1992 </w:t>
      </w:r>
      <w:r w:rsidRPr="00D97ACD">
        <w:rPr>
          <w:szCs w:val="22"/>
        </w:rPr>
        <w:t>(</w:t>
      </w:r>
      <w:r w:rsidR="00D97ACD" w:rsidRPr="00D97ACD">
        <w:rPr>
          <w:szCs w:val="22"/>
        </w:rPr>
        <w:t>Sullivan</w:t>
      </w:r>
      <w:r w:rsidR="00D97ACD">
        <w:rPr>
          <w:szCs w:val="22"/>
        </w:rPr>
        <w:t>,</w:t>
      </w:r>
      <w:r w:rsidR="00D97ACD" w:rsidRPr="00D97ACD">
        <w:rPr>
          <w:szCs w:val="22"/>
        </w:rPr>
        <w:t xml:space="preserve"> </w:t>
      </w:r>
      <w:r w:rsidRPr="00D97ACD">
        <w:rPr>
          <w:szCs w:val="22"/>
        </w:rPr>
        <w:t>Abbott, McAvoy,</w:t>
      </w:r>
      <w:r w:rsidR="00D97ACD">
        <w:rPr>
          <w:szCs w:val="22"/>
        </w:rPr>
        <w:t xml:space="preserve"> &amp; Arroll,</w:t>
      </w:r>
      <w:r w:rsidRPr="00D97ACD">
        <w:rPr>
          <w:szCs w:val="22"/>
        </w:rPr>
        <w:t xml:space="preserve"> 1994).</w:t>
      </w:r>
      <w:r w:rsidRPr="00782D40">
        <w:rPr>
          <w:szCs w:val="22"/>
        </w:rPr>
        <w:t xml:space="preserve">  Face-to-face counselling services were set up in major centres during the next few years and subsequently expanded to provide </w:t>
      </w:r>
      <w:r w:rsidR="00B31969">
        <w:rPr>
          <w:szCs w:val="22"/>
        </w:rPr>
        <w:t>nation</w:t>
      </w:r>
      <w:r w:rsidRPr="00782D40">
        <w:rPr>
          <w:szCs w:val="22"/>
        </w:rPr>
        <w:t>wide coverage.  Substantial financial resources are currently allocated to problem gambling treatment.  Funding is provided for a national gambling helpline and a variety of face-to-face services.  The New Zealand 2012 National Gambling Study (NGS) (Abbott et al., 2014b) found that most people who reported seeking help for gambling problems, both from gambling-specific and other services, considered it beneficial.  However, this information is general and partial.  Overall</w:t>
      </w:r>
      <w:r w:rsidR="00B31969">
        <w:rPr>
          <w:szCs w:val="22"/>
        </w:rPr>
        <w:t>,</w:t>
      </w:r>
      <w:r w:rsidRPr="00782D40">
        <w:rPr>
          <w:szCs w:val="22"/>
        </w:rPr>
        <w:t xml:space="preserve"> very little is known about how effective these services are and whether or not comparable or better outcomes could be achieved more cost effectively.  It is also not known whether effectiveness varies across different population groups, including those with the highest rates of problem gambling.  This information is required to inform policy decisions regarding service development and enhancement.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As outlined in Abbott et al</w:t>
      </w:r>
      <w:r w:rsidR="003B5642">
        <w:rPr>
          <w:szCs w:val="22"/>
        </w:rPr>
        <w:t>.</w:t>
      </w:r>
      <w:r w:rsidRPr="00782D40">
        <w:rPr>
          <w:szCs w:val="22"/>
        </w:rPr>
        <w:t xml:space="preserve"> (2012, 2013) and this report</w:t>
      </w:r>
      <w:r w:rsidR="00326A00">
        <w:rPr>
          <w:szCs w:val="22"/>
        </w:rPr>
        <w:t>,</w:t>
      </w:r>
      <w:r w:rsidRPr="00782D40">
        <w:rPr>
          <w:szCs w:val="22"/>
        </w:rPr>
        <w:t xml:space="preserve"> the evidence base for problem gambling treatment is not only weak in New Zealand, it is weak internationally, with only a few forms of psychological intervention shown to be ‘possibly efficacious’ and none demonstrated to be effective when conducted independently in clinical or community settings.  Additionally, again as discussed earlier, most clinical trials and outcome studies have been compromised by a raft of methodological shortcomings including small sample size, high attrition and lack of longer-term follow-up to assess the durability of treatment effects.  The present study and preceding clinical trial (Abbott et al., 2012) were designed to address these shortcomings and provide information about the effectiveness of a variety of i</w:t>
      </w:r>
      <w:r w:rsidR="00326A00">
        <w:rPr>
          <w:szCs w:val="22"/>
        </w:rPr>
        <w:t>nterventions when delivered by n</w:t>
      </w:r>
      <w:r w:rsidRPr="00782D40">
        <w:rPr>
          <w:szCs w:val="22"/>
        </w:rPr>
        <w:t xml:space="preserve">ational </w:t>
      </w:r>
      <w:r w:rsidR="00326A00" w:rsidRPr="00782D40">
        <w:rPr>
          <w:szCs w:val="22"/>
        </w:rPr>
        <w:t xml:space="preserve">gambling helpline </w:t>
      </w:r>
      <w:r w:rsidRPr="00782D40">
        <w:rPr>
          <w:szCs w:val="22"/>
        </w:rPr>
        <w:t>counsellors.  Two of the interventions (MI+W and MI+W+B) had been evaluated previously in efficacy studies that included waitlist controls.</w:t>
      </w:r>
      <w:r w:rsidR="00CF4258">
        <w:rPr>
          <w:szCs w:val="22"/>
        </w:rPr>
        <w:t xml:space="preserve">  The major purpose of the 36 month follow-up assessment was</w:t>
      </w:r>
      <w:r w:rsidRPr="00782D40">
        <w:rPr>
          <w:szCs w:val="22"/>
        </w:rPr>
        <w:t xml:space="preserve"> </w:t>
      </w:r>
      <w:r w:rsidR="00CF4258">
        <w:rPr>
          <w:szCs w:val="22"/>
        </w:rPr>
        <w:t>to assess the durability of outcomes assessed at the end of the 12 month trial, across the study as a whole and in the different treatment conditions.</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The trial interventions were readily integrated into the everyday operations of the helpline and delivered with a high degree of integrity and consistency (Abbott et al.</w:t>
      </w:r>
      <w:r w:rsidR="00326A00">
        <w:rPr>
          <w:szCs w:val="22"/>
        </w:rPr>
        <w:t>, 2012).  At the 12 </w:t>
      </w:r>
      <w:r w:rsidRPr="00782D40">
        <w:rPr>
          <w:szCs w:val="22"/>
        </w:rPr>
        <w:t>month trial conclusion</w:t>
      </w:r>
      <w:r w:rsidR="00326A00">
        <w:rPr>
          <w:szCs w:val="22"/>
        </w:rPr>
        <w:t>,</w:t>
      </w:r>
      <w:r w:rsidRPr="00782D40">
        <w:rPr>
          <w:szCs w:val="22"/>
        </w:rPr>
        <w:t xml:space="preserve"> substantial clinically significant improvement had occurred in all four treatment groups.  At this time, despite the variation in treatment content and duration, there were no differences between treatment groups on all bar one secondary outcome measure.  Most improvement occurred during the first three months and was maintained at subsequent assessment points.  Contrary to expectation</w:t>
      </w:r>
      <w:r w:rsidR="00326A00">
        <w:rPr>
          <w:szCs w:val="22"/>
        </w:rPr>
        <w:t>,</w:t>
      </w:r>
      <w:r w:rsidRPr="00782D40">
        <w:rPr>
          <w:szCs w:val="22"/>
        </w:rPr>
        <w:t xml:space="preserve"> the most intensive MI+W+B treatment did not lead to better outcomes</w:t>
      </w:r>
      <w:r w:rsidR="00CF4258">
        <w:rPr>
          <w:szCs w:val="22"/>
        </w:rPr>
        <w:t xml:space="preserve"> overall</w:t>
      </w:r>
      <w:r w:rsidRPr="00782D40">
        <w:rPr>
          <w:szCs w:val="22"/>
        </w:rPr>
        <w:t>.  It had been hypothesised that this intervention, while producing similar outcomes to the others at three months, would be superior at the final 12 month assessment.  Given that this was not the case it was concluded, consistent with the findings of a number of previous gambling and addictions studies, that ‘more’ treatment is not necessarily better than ‘less’.</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 xml:space="preserve">Trial participants had high problem gambling severity and comorbidity rates.  The outcomes achieved appear to be similar to outcomes obtained in clinical trials and other studies involving much </w:t>
      </w:r>
      <w:r w:rsidR="00326A00">
        <w:rPr>
          <w:szCs w:val="22"/>
        </w:rPr>
        <w:t>longer face-to-face treatments.</w:t>
      </w:r>
      <w:r w:rsidRPr="00782D40">
        <w:rPr>
          <w:szCs w:val="22"/>
        </w:rPr>
        <w:t xml:space="preserve">  This raises the possibility that brief interventions could be used as a more cost-effective alternative to longer term face-to-face therapy for many clients, perhaps the majority.  Interventions of this type have potential to be the preferred first treatment in a comprehensive stepped care model.  If demonstrated to be similarly effective when delivered online, both telephone and internet delivery could provide ready access to large populations.  However, helpline clients made a choice to contact the helpline rather than face-to-face problem gambling or other services.  While helpline and face-to-face clients may have comparable gambling problems and comorbidities, this needs to be examined more fully.  Furthermore, these client groups may vary in other ways that have an impact on treatment outcomes.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Relevant to the foregoing consideration is the finding that trial participants who obtained additional (face-to-face) specialist problem gambling treatment did not have better outcomes than those who did</w:t>
      </w:r>
      <w:r w:rsidR="00326A00">
        <w:rPr>
          <w:szCs w:val="22"/>
        </w:rPr>
        <w:t xml:space="preserve"> </w:t>
      </w:r>
      <w:r w:rsidRPr="00782D40">
        <w:rPr>
          <w:szCs w:val="22"/>
        </w:rPr>
        <w:t>n</w:t>
      </w:r>
      <w:r w:rsidR="00326A00">
        <w:rPr>
          <w:szCs w:val="22"/>
        </w:rPr>
        <w:t>o</w:t>
      </w:r>
      <w:r w:rsidRPr="00782D40">
        <w:rPr>
          <w:szCs w:val="22"/>
        </w:rPr>
        <w:t>t (Abbott et al., 2013).  However, seeking additional treatment was a choice participants made.  It is possible that participants who required additional treatment and obtained it may have done better than they otherwise would have.  In other words, had they not received this treatment they might have had worse outcomes.  A moderate number of trial participants receive</w:t>
      </w:r>
      <w:r w:rsidR="00326A00">
        <w:rPr>
          <w:szCs w:val="22"/>
        </w:rPr>
        <w:t>d</w:t>
      </w:r>
      <w:r w:rsidRPr="00782D40">
        <w:rPr>
          <w:szCs w:val="22"/>
        </w:rPr>
        <w:t xml:space="preserve"> additional treatment and similar proportions received treatment for other mental health disorders.  Had they not done so</w:t>
      </w:r>
      <w:r w:rsidR="00326A00">
        <w:rPr>
          <w:szCs w:val="22"/>
        </w:rPr>
        <w:t>,</w:t>
      </w:r>
      <w:r w:rsidRPr="00782D40">
        <w:rPr>
          <w:szCs w:val="22"/>
        </w:rPr>
        <w:t xml:space="preserve"> it is possible that the substantial treatment gains would have been diminished.  Demonstration of the equivalence of brief telephone interventions to longer duration face-to-face treatments requires random allocation of treatment seeking problem gamblers to both types of intervention and outcome comparisons.  Cost-effectiveness also needs to be considered, including the costs of other treatment and services that participants access.  Durability is a further consideration.  Outcomes from brief interventions might be less durable than outcomes from longer duration therapies.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Large sample size (</w:t>
      </w:r>
      <w:r w:rsidR="00EA50CA">
        <w:rPr>
          <w:szCs w:val="22"/>
        </w:rPr>
        <w:t>N=</w:t>
      </w:r>
      <w:r w:rsidRPr="00782D40">
        <w:rPr>
          <w:szCs w:val="22"/>
        </w:rPr>
        <w:t xml:space="preserve">451) and relatively high retention (81%, 74% and 64% at 3, 6 and 12 months respectively) made it possible to </w:t>
      </w:r>
      <w:r w:rsidR="00EA50CA">
        <w:rPr>
          <w:szCs w:val="22"/>
        </w:rPr>
        <w:t>assess</w:t>
      </w:r>
      <w:r w:rsidRPr="00782D40">
        <w:rPr>
          <w:szCs w:val="22"/>
        </w:rPr>
        <w:t xml:space="preserve"> whether some groups did better in some treatment conditions than they did in others.  At 12 months</w:t>
      </w:r>
      <w:r w:rsidR="00EA50CA">
        <w:rPr>
          <w:szCs w:val="22"/>
        </w:rPr>
        <w:t>,</w:t>
      </w:r>
      <w:r w:rsidRPr="00782D40">
        <w:rPr>
          <w:szCs w:val="22"/>
        </w:rPr>
        <w:t xml:space="preserve"> the only overall difference between the four treatment groups was that participants in the more intensive MI+W+B and MI+W conditions reported more control over gambling, time averaged throughout the trial, than those in </w:t>
      </w:r>
      <w:r w:rsidR="00EA50CA">
        <w:rPr>
          <w:szCs w:val="22"/>
        </w:rPr>
        <w:t>the MI condition</w:t>
      </w:r>
      <w:r w:rsidRPr="00782D40">
        <w:rPr>
          <w:szCs w:val="22"/>
        </w:rPr>
        <w:t xml:space="preserve">  As mentioned</w:t>
      </w:r>
      <w:r w:rsidR="00EA50CA">
        <w:rPr>
          <w:szCs w:val="22"/>
        </w:rPr>
        <w:t>,</w:t>
      </w:r>
      <w:r w:rsidRPr="00782D40">
        <w:rPr>
          <w:szCs w:val="22"/>
        </w:rPr>
        <w:t xml:space="preserve"> there were no outcome differences between treatment groups on other measures considered.  Differences were found, however, when the outcomes of a number of subgroups were compared.  </w:t>
      </w:r>
      <w:r w:rsidR="00EA50CA">
        <w:rPr>
          <w:szCs w:val="22"/>
        </w:rPr>
        <w:t>Māori</w:t>
      </w:r>
      <w:r w:rsidRPr="00782D40">
        <w:rPr>
          <w:szCs w:val="22"/>
        </w:rPr>
        <w:t>, for example, did better in the most intensive MI+W+B condition than they did in the least intensive MI condition.  However, this was only the case for one of the primary outc</w:t>
      </w:r>
      <w:r w:rsidR="00EA50CA">
        <w:rPr>
          <w:szCs w:val="22"/>
        </w:rPr>
        <w:t>omes, money lost in the past 12 </w:t>
      </w:r>
      <w:r w:rsidRPr="00782D40">
        <w:rPr>
          <w:szCs w:val="22"/>
        </w:rPr>
        <w:t xml:space="preserve">months.  The following groups (as assessed at intake) also did better in the most intensive MI+W+B condition than they did in the MI condition: higher problem gambling severity, higher psychological distress, not misusing alcohol, controlled gambling treatment goal and low belief in treatment success.  Higher proportions of participants in the greater problem gambling severity and psychological distress categories attained their treatment goal and also reported lower gambling losses at 12 months.  </w:t>
      </w:r>
      <w:r w:rsidR="00EA50CA">
        <w:rPr>
          <w:szCs w:val="22"/>
        </w:rPr>
        <w:t>For</w:t>
      </w:r>
      <w:r w:rsidRPr="00782D40">
        <w:rPr>
          <w:szCs w:val="22"/>
        </w:rPr>
        <w:t xml:space="preserve"> participants with a controlled gambling treatment goal, significant differences were found for these two outcome measures as well as the number of days gambled.  MI+W+B participants with higher problem gambling severity at intake also did better than their TAU counterparts.  As in the MI+W+B and MI comparison, this applied to both treatment goal attained and money lost.</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Although subgroup outcome differences were generally found on just one or two of the primary measures, these findings suggest that the most intensive intervention assisted some people to do better than they would have if they had just received MI or, in some cases, TAU.  Interestingly this included people with more serious gambling problems and greater psychological distress and disorder.  It does not</w:t>
      </w:r>
      <w:r w:rsidR="00EA50CA">
        <w:rPr>
          <w:szCs w:val="22"/>
        </w:rPr>
        <w:t>,</w:t>
      </w:r>
      <w:r w:rsidRPr="00782D40">
        <w:rPr>
          <w:szCs w:val="22"/>
        </w:rPr>
        <w:t xml:space="preserve"> however</w:t>
      </w:r>
      <w:r w:rsidR="00EA50CA">
        <w:rPr>
          <w:szCs w:val="22"/>
        </w:rPr>
        <w:t>,</w:t>
      </w:r>
      <w:r w:rsidRPr="00782D40">
        <w:rPr>
          <w:szCs w:val="22"/>
        </w:rPr>
        <w:t xml:space="preserve"> include people with alcohol problems.  People without alcohol problems did better when they received MI+W+B than when they received MI alone.  It is</w:t>
      </w:r>
      <w:r w:rsidR="00EA50CA">
        <w:rPr>
          <w:szCs w:val="22"/>
        </w:rPr>
        <w:t xml:space="preserve"> unclear why this was the case.</w:t>
      </w:r>
      <w:r w:rsidRPr="00782D40">
        <w:rPr>
          <w:szCs w:val="22"/>
        </w:rPr>
        <w:t xml:space="preserve">  It is of interest that clients with low belief in treatment success also did better with the most intensive intervention.  Self-efficacy has been shown in previous studies to predict better treatment outcomes for problem gamblers (Hodgins et al., 2009; Abbott et al., 2013).  The workbook and additional motivational booster sessions may have enhanced client belief in achieving treatment goals.  However, self-efficacy was only assessed at baseline.  In future studies it could be measured during and following therapy to assess whether it is a moderator and/or mediator of treatment outcome.  In the wider psychological treatment field there is increasing interest in understanding why therapies work.  Examination of differential response by subgroups can assist in this regard.  In the problem gambling field, as well as more generally, further research is required to better understand therapy processes and relationships between therapy components, mediators and moderators of treatment effects.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 xml:space="preserve">It is of interest that clients with controlled gambling goals also did better in the MI+W+B condition than they did in </w:t>
      </w:r>
      <w:r w:rsidR="00EA50CA">
        <w:rPr>
          <w:szCs w:val="22"/>
        </w:rPr>
        <w:t xml:space="preserve">the </w:t>
      </w:r>
      <w:r w:rsidRPr="00782D40">
        <w:rPr>
          <w:szCs w:val="22"/>
        </w:rPr>
        <w:t>MI</w:t>
      </w:r>
      <w:r w:rsidR="00EA50CA">
        <w:rPr>
          <w:szCs w:val="22"/>
        </w:rPr>
        <w:t xml:space="preserve"> condition</w:t>
      </w:r>
      <w:r w:rsidRPr="00782D40">
        <w:rPr>
          <w:szCs w:val="22"/>
        </w:rPr>
        <w:t>.  This difference appears to be particularly robust as it was found on three primary outcome measures.  MI+W+B participants with controlled gambling goals also did better than their counterparts who received MI+W, albeit on only one outcome measure.  Additionally, participants in the MI+W condition, again on one outcome measure, did better than those who received MI alone.  This suggests a dose response relationship.  It will be recalled that participants</w:t>
      </w:r>
      <w:r w:rsidR="00EA50CA">
        <w:rPr>
          <w:szCs w:val="22"/>
        </w:rPr>
        <w:t>,</w:t>
      </w:r>
      <w:r w:rsidRPr="00782D40">
        <w:rPr>
          <w:szCs w:val="22"/>
        </w:rPr>
        <w:t xml:space="preserve"> generally</w:t>
      </w:r>
      <w:r w:rsidR="00EA50CA">
        <w:rPr>
          <w:szCs w:val="22"/>
        </w:rPr>
        <w:t>,</w:t>
      </w:r>
      <w:r w:rsidRPr="00782D40">
        <w:rPr>
          <w:szCs w:val="22"/>
        </w:rPr>
        <w:t xml:space="preserve"> in the MI+W+B and MI+W conditions (not just those with controlled gambling goals) reported greater time-averaged control over gambling throughout the trial.  This increases our confidence in concluding that these more intensive interventions, particularly with the addition of booster sessions, enhance outcomes for clients who seek to control rather than stop gambling.  It is also of interest that while there were no overall outcome differences between MI and TAU participants, clients with abstinence treatment goals did better in TAU than they did in MI.  Clients with low belief in treatment success also did better in TAU than in MI.  In both cases these differences applied to only one outcome measure.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 xml:space="preserve">The foregoing findings require replication and extension in future studies.  However, they strongly suggest that while ‘more’ is probably not better than ‘less’ for a substantial number of problem gamblers, this is not the case for some groups.  It seems likely that in future it will be possible to better tailor interventions to particular client groups.  The helpline trial findings suggest that these groups could include those based on ethnicity, problem gambling severity, degree and nature of comorbidities, treatment goals and confidence in treatment success.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Given that all four treatment groups showed similar improvements on the primary outcome measures and that there were no significant between-group differences at 12 months, it was predicted that this would also be the case at 36 months.  More specifically, it was hypothesised that the MI+W+B group would have the same efficacy outcomes at 36 months as each of the other groups and that that any differences in outcome differences between the MI+W+B group and each of the other groups at 36 months would be the same as they were at 12 months.</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One hundred and seventy-two participants were re-assessed at 36 months.  While this exceeds the number of participants in many</w:t>
      </w:r>
      <w:r w:rsidR="004D5DF7">
        <w:rPr>
          <w:szCs w:val="22"/>
        </w:rPr>
        <w:t>,</w:t>
      </w:r>
      <w:r w:rsidRPr="00782D40">
        <w:rPr>
          <w:szCs w:val="22"/>
        </w:rPr>
        <w:t xml:space="preserve"> if not most</w:t>
      </w:r>
      <w:r w:rsidR="004D5DF7">
        <w:rPr>
          <w:szCs w:val="22"/>
        </w:rPr>
        <w:t>,</w:t>
      </w:r>
      <w:r w:rsidRPr="00782D40">
        <w:rPr>
          <w:szCs w:val="22"/>
        </w:rPr>
        <w:t xml:space="preserve"> previous problem gambling clinical trials, it is substantially less than the number assessed at 12 months.  Follow-up retention, from the trial baseline, was </w:t>
      </w:r>
      <w:r w:rsidR="00D851F7">
        <w:rPr>
          <w:szCs w:val="22"/>
        </w:rPr>
        <w:t xml:space="preserve">only </w:t>
      </w:r>
      <w:r w:rsidRPr="00782D40">
        <w:rPr>
          <w:szCs w:val="22"/>
        </w:rPr>
        <w:t>37%.  At 12 months retention was 64%.  As mentioned, high attrition is commonplace in gambling treatment research.  It reduces statistical power and increases the likelihood that outcomes could have been at least in part a consequence of differential attrition.  Retaining contact with problem gamblers presents a challenge in the best of circumstances, especially over long time periods.  In the trial and follow-up</w:t>
      </w:r>
      <w:r w:rsidR="004D5DF7">
        <w:rPr>
          <w:szCs w:val="22"/>
        </w:rPr>
        <w:t>,</w:t>
      </w:r>
      <w:r w:rsidRPr="00782D40">
        <w:rPr>
          <w:szCs w:val="22"/>
        </w:rPr>
        <w:t xml:space="preserve"> almost all contact was via telephone and counsellor-client contact was minimal.  This may have partially compromised the establishment of rapport and obtaining contacts for family members and others who could assist in maintaining participant contact information. </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 xml:space="preserve">The large majority of participants lost to the study from 12 to 36 months had either moved residence and/or had their telephone disconnected.  Relatively small numbers withdrew.  Somewhat surprisingly, at both 12 and 36 months, on a range of problem gambling severity, demographic and other measures assessed at baseline, there were no differences between those who remained in the study and those who were lost to it.  There was also no differential loss between the four treatment groups.  This means there is no evidence from the available data that the outcomes were a consequence of differential attrition.  However, it </w:t>
      </w:r>
      <w:r w:rsidR="004D5DF7">
        <w:rPr>
          <w:szCs w:val="22"/>
        </w:rPr>
        <w:t>is</w:t>
      </w:r>
      <w:r w:rsidRPr="00782D40">
        <w:rPr>
          <w:szCs w:val="22"/>
        </w:rPr>
        <w:t xml:space="preserve"> possible that those who remained</w:t>
      </w:r>
      <w:r w:rsidR="004D5DF7">
        <w:rPr>
          <w:szCs w:val="22"/>
        </w:rPr>
        <w:t>,</w:t>
      </w:r>
      <w:r w:rsidRPr="00782D40">
        <w:rPr>
          <w:szCs w:val="22"/>
        </w:rPr>
        <w:t xml:space="preserve"> differed in some significant ways that were not measured.</w:t>
      </w:r>
    </w:p>
    <w:p w:rsidR="00782D40" w:rsidRPr="00782D40" w:rsidRDefault="00782D40" w:rsidP="00782D40">
      <w:pPr>
        <w:tabs>
          <w:tab w:val="left" w:pos="0"/>
        </w:tabs>
        <w:jc w:val="both"/>
        <w:rPr>
          <w:szCs w:val="22"/>
        </w:rPr>
      </w:pPr>
    </w:p>
    <w:p w:rsidR="00CF4258" w:rsidRDefault="00782D40" w:rsidP="00782D40">
      <w:pPr>
        <w:tabs>
          <w:tab w:val="left" w:pos="0"/>
        </w:tabs>
        <w:jc w:val="both"/>
        <w:rPr>
          <w:szCs w:val="22"/>
        </w:rPr>
      </w:pPr>
      <w:r w:rsidRPr="00782D40">
        <w:rPr>
          <w:szCs w:val="22"/>
        </w:rPr>
        <w:t>On the three primary outcome measures (days gambled, money lost and treatment goal met) and secondary measures considered at 36 months, participants in all treatment groups did as well, or better, than they did at 12 months.  This included psychological distress and depression as well as the gambling measures.  Across all treatment groups there was a trend for problem gambling severity (PGSI-3) to decrease at each successive assessment point throughout the trial and at follow-up.  These assessments focus on overall group outcomes at different time points following treatment.  They do not consider individual</w:t>
      </w:r>
      <w:r w:rsidR="004D5DF7">
        <w:rPr>
          <w:szCs w:val="22"/>
        </w:rPr>
        <w:t xml:space="preserve"> client trajectories over time.</w:t>
      </w:r>
      <w:r w:rsidRPr="00782D40">
        <w:rPr>
          <w:szCs w:val="22"/>
        </w:rPr>
        <w:t xml:space="preserve">  From inspection of the scatterplots (Figures A to D) it is evident that there is </w:t>
      </w:r>
      <w:r w:rsidR="00D851F7">
        <w:rPr>
          <w:szCs w:val="22"/>
        </w:rPr>
        <w:t xml:space="preserve">substantial </w:t>
      </w:r>
      <w:r w:rsidRPr="00782D40">
        <w:rPr>
          <w:szCs w:val="22"/>
        </w:rPr>
        <w:t xml:space="preserve">variability at </w:t>
      </w:r>
      <w:r w:rsidR="004D5DF7">
        <w:rPr>
          <w:szCs w:val="22"/>
        </w:rPr>
        <w:t>an</w:t>
      </w:r>
      <w:r w:rsidRPr="00782D40">
        <w:rPr>
          <w:szCs w:val="22"/>
        </w:rPr>
        <w:t xml:space="preserve"> individual level.  While most </w:t>
      </w:r>
      <w:r w:rsidR="00D851F7">
        <w:rPr>
          <w:szCs w:val="22"/>
        </w:rPr>
        <w:t xml:space="preserve">individuals </w:t>
      </w:r>
      <w:r w:rsidRPr="00782D40">
        <w:rPr>
          <w:szCs w:val="22"/>
        </w:rPr>
        <w:t>follow the median over time</w:t>
      </w:r>
      <w:r w:rsidR="004D5DF7">
        <w:rPr>
          <w:szCs w:val="22"/>
        </w:rPr>
        <w:t>,</w:t>
      </w:r>
      <w:r w:rsidRPr="00782D40">
        <w:rPr>
          <w:szCs w:val="22"/>
        </w:rPr>
        <w:t xml:space="preserve"> others have more variable pathways.  Consideration of individual trajectories including transitions between different gambling intensity states is outside the scope of this report.  Analysis of this type has potential to advance understanding of how treatment works as well as longer term recovery and relapse processes.  Additional analyses could also examine relationships between </w:t>
      </w:r>
      <w:r w:rsidR="004D5DF7" w:rsidRPr="00782D40">
        <w:rPr>
          <w:szCs w:val="22"/>
        </w:rPr>
        <w:t>changes</w:t>
      </w:r>
      <w:r w:rsidRPr="00782D40">
        <w:rPr>
          <w:szCs w:val="22"/>
        </w:rPr>
        <w:t xml:space="preserve"> on different measures over time.  It appears likely that gambling involvement and problems, psychological distress and depression are strongly linked and change together over time</w:t>
      </w:r>
      <w:r w:rsidR="004D5DF7">
        <w:rPr>
          <w:szCs w:val="22"/>
        </w:rPr>
        <w:t>,</w:t>
      </w:r>
      <w:r w:rsidRPr="00782D40">
        <w:rPr>
          <w:szCs w:val="22"/>
        </w:rPr>
        <w:t xml:space="preserve"> </w:t>
      </w:r>
      <w:r w:rsidR="004D5DF7">
        <w:rPr>
          <w:szCs w:val="22"/>
        </w:rPr>
        <w:t>while</w:t>
      </w:r>
      <w:r w:rsidRPr="00782D40">
        <w:rPr>
          <w:szCs w:val="22"/>
        </w:rPr>
        <w:t xml:space="preserve"> smoking and alcohol misuse </w:t>
      </w:r>
      <w:r w:rsidR="004D5DF7">
        <w:rPr>
          <w:szCs w:val="22"/>
        </w:rPr>
        <w:t xml:space="preserve">are </w:t>
      </w:r>
      <w:r w:rsidRPr="00782D40">
        <w:rPr>
          <w:szCs w:val="22"/>
        </w:rPr>
        <w:t xml:space="preserve">independent or only weakly linked to changes in gambling participation. </w:t>
      </w:r>
    </w:p>
    <w:p w:rsidR="00782D40" w:rsidRPr="00782D40" w:rsidRDefault="00782D40" w:rsidP="00782D40">
      <w:pPr>
        <w:tabs>
          <w:tab w:val="left" w:pos="0"/>
        </w:tabs>
        <w:jc w:val="both"/>
        <w:rPr>
          <w:szCs w:val="22"/>
        </w:rPr>
      </w:pPr>
      <w:r w:rsidRPr="00782D40">
        <w:rPr>
          <w:szCs w:val="22"/>
        </w:rPr>
        <w:t xml:space="preserve"> </w:t>
      </w:r>
    </w:p>
    <w:p w:rsidR="00782D40" w:rsidRPr="00782D40" w:rsidRDefault="00782D40" w:rsidP="00782D40">
      <w:pPr>
        <w:tabs>
          <w:tab w:val="left" w:pos="0"/>
        </w:tabs>
        <w:jc w:val="both"/>
        <w:rPr>
          <w:szCs w:val="22"/>
        </w:rPr>
      </w:pPr>
      <w:r w:rsidRPr="00782D40">
        <w:rPr>
          <w:szCs w:val="22"/>
        </w:rPr>
        <w:t>Study participants had high rates of smoking and hazardous alcohol use.  While there were substantial reductions in gambling participation and problems, as well as reductions in psychological distress and disorder, relatively little or no change was found for smoking and hazardous alcohol use.  Further research is required to better understand relationships between gambling, problem gambling and these two forms of substance use/misuse.  Again, examination of individual trajectories would be helpful.  Among other things this could assess the extent to which changes in gambling behaviour (decreases and increases) lead</w:t>
      </w:r>
      <w:r w:rsidR="004D5DF7">
        <w:rPr>
          <w:szCs w:val="22"/>
        </w:rPr>
        <w:t>s</w:t>
      </w:r>
      <w:r w:rsidRPr="00782D40">
        <w:rPr>
          <w:szCs w:val="22"/>
        </w:rPr>
        <w:t xml:space="preserve"> to changes in substance use and misuse.  Future studies could also assess the impact of the addition of substance use/misuse interventions to problem gambling treatments.          </w:t>
      </w:r>
    </w:p>
    <w:p w:rsidR="00782D40" w:rsidRPr="00782D40" w:rsidRDefault="00782D40" w:rsidP="00782D40">
      <w:pPr>
        <w:tabs>
          <w:tab w:val="left" w:pos="0"/>
        </w:tabs>
        <w:jc w:val="both"/>
        <w:rPr>
          <w:szCs w:val="22"/>
        </w:rPr>
      </w:pPr>
    </w:p>
    <w:p w:rsidR="00CF4258" w:rsidRDefault="00782D40" w:rsidP="00782D40">
      <w:pPr>
        <w:tabs>
          <w:tab w:val="left" w:pos="0"/>
        </w:tabs>
        <w:jc w:val="both"/>
        <w:rPr>
          <w:szCs w:val="22"/>
        </w:rPr>
      </w:pPr>
      <w:r w:rsidRPr="00782D40">
        <w:rPr>
          <w:szCs w:val="22"/>
        </w:rPr>
        <w:t>As hypothesised, on most measures, differences in efficacy outcomes between the MI+W+B group and each of the other groups were the same at 36 months as they were at 12 months.  However, in the case of problem gambling (PGSI-12), there are some notable differences.  This measure is of particular interest because an important treatment objective is to cease being a problem gambler.  At baseline</w:t>
      </w:r>
      <w:r w:rsidR="004D5DF7">
        <w:rPr>
          <w:szCs w:val="22"/>
        </w:rPr>
        <w:t>,</w:t>
      </w:r>
      <w:r w:rsidRPr="00782D40">
        <w:rPr>
          <w:szCs w:val="22"/>
        </w:rPr>
        <w:t xml:space="preserve"> almost all participants scored a</w:t>
      </w:r>
      <w:r w:rsidR="00D851F7">
        <w:rPr>
          <w:szCs w:val="22"/>
        </w:rPr>
        <w:t>bove the PGSI-12 cut score of 8 </w:t>
      </w:r>
      <w:r w:rsidRPr="00782D40">
        <w:rPr>
          <w:szCs w:val="22"/>
        </w:rPr>
        <w:t>and were classified as problem gamblers.  The median score in all four treatment groups was 17, indicat</w:t>
      </w:r>
      <w:r w:rsidR="004D5DF7">
        <w:rPr>
          <w:szCs w:val="22"/>
        </w:rPr>
        <w:t>ing</w:t>
      </w:r>
      <w:r w:rsidRPr="00782D40">
        <w:rPr>
          <w:szCs w:val="22"/>
        </w:rPr>
        <w:t xml:space="preserve"> very serious problems.  At the end of the trial, while there were substantial improvements on a number of gambling participation and other outcome measures, more than half (range of 55% to 67% across the four groups) remained problem gamblers.  Consistent with this, median PGSI-12 scores also </w:t>
      </w:r>
      <w:r w:rsidR="004D5DF7">
        <w:rPr>
          <w:szCs w:val="22"/>
        </w:rPr>
        <w:t>decreased</w:t>
      </w:r>
      <w:r w:rsidRPr="00782D40">
        <w:rPr>
          <w:szCs w:val="22"/>
        </w:rPr>
        <w:t xml:space="preserve">, but remained just above the cut score (range of 9 to 10).  </w:t>
      </w:r>
    </w:p>
    <w:p w:rsidR="00CF4258" w:rsidRDefault="00CF4258"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Discrepancy between outcome measures was not unexpected.  The PGSI-12 is a past 12 months measure whereas the others are of much shorter duration.  Even if a participant has ceased or greatly reduced gambling for a period of many months or longer, a number of the adverse consequences of their previous gambling may persist.  In comparison to the other groups</w:t>
      </w:r>
      <w:r w:rsidR="004D5DF7">
        <w:rPr>
          <w:szCs w:val="22"/>
        </w:rPr>
        <w:t>,</w:t>
      </w:r>
      <w:r w:rsidRPr="00782D40">
        <w:rPr>
          <w:szCs w:val="22"/>
        </w:rPr>
        <w:t xml:space="preserve"> the percentage of past 12 months problem gamblers in the MI+W+B condition decreased markedly from 12 to 36 months (</w:t>
      </w:r>
      <w:r w:rsidR="00D851F7">
        <w:rPr>
          <w:szCs w:val="22"/>
        </w:rPr>
        <w:t xml:space="preserve">from </w:t>
      </w:r>
      <w:r w:rsidRPr="00782D40">
        <w:rPr>
          <w:szCs w:val="22"/>
        </w:rPr>
        <w:t xml:space="preserve">67% </w:t>
      </w:r>
      <w:r w:rsidR="00D851F7">
        <w:rPr>
          <w:szCs w:val="22"/>
        </w:rPr>
        <w:t>to</w:t>
      </w:r>
      <w:r w:rsidRPr="00782D40">
        <w:rPr>
          <w:szCs w:val="22"/>
        </w:rPr>
        <w:t xml:space="preserve"> 24%).  This change was also reflected in the reduction in median score from 10 to one.  More modest reductions occurred in the other, less intensive conditions (range of 55%</w:t>
      </w:r>
      <w:r w:rsidR="00AB30A0">
        <w:rPr>
          <w:szCs w:val="22"/>
        </w:rPr>
        <w:t xml:space="preserve"> to </w:t>
      </w:r>
      <w:r w:rsidRPr="00782D40">
        <w:rPr>
          <w:szCs w:val="22"/>
        </w:rPr>
        <w:t>64% at 12 months; 41%</w:t>
      </w:r>
      <w:r w:rsidR="00AB30A0">
        <w:rPr>
          <w:szCs w:val="22"/>
        </w:rPr>
        <w:t xml:space="preserve"> to </w:t>
      </w:r>
      <w:r w:rsidRPr="00782D40">
        <w:rPr>
          <w:szCs w:val="22"/>
        </w:rPr>
        <w:t>48% at 36 months).  At 36 months</w:t>
      </w:r>
      <w:r w:rsidR="00AB30A0">
        <w:rPr>
          <w:szCs w:val="22"/>
        </w:rPr>
        <w:t>,</w:t>
      </w:r>
      <w:r w:rsidRPr="00782D40">
        <w:rPr>
          <w:szCs w:val="22"/>
        </w:rPr>
        <w:t xml:space="preserve"> median scores for these groups ranged from three to seven.  People with PGSI scores from three to s</w:t>
      </w:r>
      <w:r w:rsidR="00AB30A0">
        <w:rPr>
          <w:szCs w:val="22"/>
        </w:rPr>
        <w:t>even are classified as moderate-</w:t>
      </w:r>
      <w:r w:rsidRPr="00782D40">
        <w:rPr>
          <w:szCs w:val="22"/>
        </w:rPr>
        <w:t>risk gamblers.  MI+W+B  participants, relative to their MI and TAU counterparts, also reported greater treatment success (quit or improved) a</w:t>
      </w:r>
      <w:r w:rsidR="00AB30A0">
        <w:rPr>
          <w:szCs w:val="22"/>
        </w:rPr>
        <w:t>t 36 months than they did at 12 </w:t>
      </w:r>
      <w:r w:rsidRPr="00782D40">
        <w:rPr>
          <w:szCs w:val="22"/>
        </w:rPr>
        <w:t>months.</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As mentioned</w:t>
      </w:r>
      <w:r w:rsidR="00D851F7">
        <w:rPr>
          <w:szCs w:val="22"/>
        </w:rPr>
        <w:t>,</w:t>
      </w:r>
      <w:r w:rsidRPr="00782D40">
        <w:rPr>
          <w:szCs w:val="22"/>
        </w:rPr>
        <w:t xml:space="preserve"> in the clinical trial it was hypothesised that while the treatments would have similar effects short-term, the MI+W+B intervention would perform better longer term.  For the most part, all treatments were similarly effective during this period.  However, the greater perceived control over gambling finding considered in conjunction with the finding that some MI+W+B subgroups obtained better outcomes in that treatment, suggested that the mo</w:t>
      </w:r>
      <w:r w:rsidR="00CB752E">
        <w:rPr>
          <w:szCs w:val="22"/>
        </w:rPr>
        <w:t>st</w:t>
      </w:r>
      <w:r w:rsidRPr="00782D40">
        <w:rPr>
          <w:szCs w:val="22"/>
        </w:rPr>
        <w:t xml:space="preserve"> intensive treatment might outperform</w:t>
      </w:r>
      <w:r w:rsidR="00AB30A0">
        <w:rPr>
          <w:szCs w:val="22"/>
        </w:rPr>
        <w:t xml:space="preserve"> the others in the longer term.</w:t>
      </w:r>
      <w:r w:rsidRPr="00782D40">
        <w:rPr>
          <w:szCs w:val="22"/>
        </w:rPr>
        <w:t xml:space="preserve">  The follow-up results indicate that while all treatment groups evidenced similar or s</w:t>
      </w:r>
      <w:r w:rsidR="00CF4258">
        <w:rPr>
          <w:szCs w:val="22"/>
        </w:rPr>
        <w:t>omewhat superior outcomes at 36 </w:t>
      </w:r>
      <w:r w:rsidRPr="00782D40">
        <w:rPr>
          <w:szCs w:val="22"/>
        </w:rPr>
        <w:t>months compared to 12 months, some clinically significant differences emerged in the MI+W+B group, most notably a substantial reduction from 12 to 36 months in the proportion still meeting the PGSI-12 criteria for problem gambling</w:t>
      </w:r>
      <w:r w:rsidR="00CF4258">
        <w:rPr>
          <w:szCs w:val="22"/>
        </w:rPr>
        <w:t>, and an increase in the proportion reporting treatment success</w:t>
      </w:r>
      <w:r w:rsidRPr="00782D40">
        <w:rPr>
          <w:szCs w:val="22"/>
        </w:rPr>
        <w:t>.  This finding underlines the importance of examining treatment outcomes beyond the typical 12 to 24 month period.</w:t>
      </w:r>
      <w:r w:rsidR="00CF4258">
        <w:rPr>
          <w:szCs w:val="22"/>
        </w:rPr>
        <w:t xml:space="preserve">  It also indicates that while ‘more’ is not better than ‘less’ in the short to medium term, it can be in the longer term.</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It is uncertain why MI+W+B participants continued to imp</w:t>
      </w:r>
      <w:r w:rsidR="00AB30A0">
        <w:rPr>
          <w:szCs w:val="22"/>
        </w:rPr>
        <w:t>rove relatively more after 12 </w:t>
      </w:r>
      <w:r w:rsidRPr="00782D40">
        <w:rPr>
          <w:szCs w:val="22"/>
        </w:rPr>
        <w:t>months with respect to problem gambling symptomatology and treatment success.  One possibility is that it was</w:t>
      </w:r>
      <w:r w:rsidR="00AB30A0">
        <w:rPr>
          <w:szCs w:val="22"/>
        </w:rPr>
        <w:t>,</w:t>
      </w:r>
      <w:r w:rsidRPr="00782D40">
        <w:rPr>
          <w:szCs w:val="22"/>
        </w:rPr>
        <w:t xml:space="preserve"> at least in part</w:t>
      </w:r>
      <w:r w:rsidR="00AB30A0">
        <w:rPr>
          <w:szCs w:val="22"/>
        </w:rPr>
        <w:t>,</w:t>
      </w:r>
      <w:r w:rsidRPr="00782D40">
        <w:rPr>
          <w:szCs w:val="22"/>
        </w:rPr>
        <w:t xml:space="preserve"> a consequence of the increase over time in the proportion of participants with a controlled gambling treatment goal.  At baseline around a fifth had this goal.  This increased to over half at 12 and 36 months.  As mentioned, at 12 months, MI+W+B participants with controlled gambling goals did significantly better on a number of measures than participants with this goal who were in other treatment groups.  Participants with a current goal of controlling rather than</w:t>
      </w:r>
      <w:r w:rsidR="00AB30A0">
        <w:rPr>
          <w:szCs w:val="22"/>
        </w:rPr>
        <w:t xml:space="preserve"> abstaining from gambling at 36 </w:t>
      </w:r>
      <w:r w:rsidRPr="00782D40">
        <w:rPr>
          <w:szCs w:val="22"/>
        </w:rPr>
        <w:t xml:space="preserve">months had lower levels of gambling participation, substantially lower PGSI-12 scores, reported greater control over gambling, experienced less psychological distress and had lower rates of major depression.        </w:t>
      </w:r>
    </w:p>
    <w:p w:rsidR="00430488" w:rsidRDefault="00430488"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It was hoped that it would be possible to examine potential 36 months subgroup differences in response to the different treatments.  This was possible to some extent but was constrained by reduced sample size.  There are indications that participants with low hazardous alcohol use and non-</w:t>
      </w:r>
      <w:r w:rsidR="00AB30A0">
        <w:rPr>
          <w:szCs w:val="22"/>
        </w:rPr>
        <w:t>Māori</w:t>
      </w:r>
      <w:r w:rsidRPr="00782D40">
        <w:rPr>
          <w:szCs w:val="22"/>
        </w:rPr>
        <w:t xml:space="preserve"> in the MI+W+B condition did better at 36 months than their counterparts in MI and TAU.  However this was only with respect to one outcome measure (treatment goal achieved) and the statistical model was somewhat unstable.  Consequently these findings should be treated with caution.  </w:t>
      </w:r>
      <w:r w:rsidR="00AB30A0">
        <w:rPr>
          <w:szCs w:val="22"/>
        </w:rPr>
        <w:t>However</w:t>
      </w:r>
      <w:r w:rsidRPr="00782D40">
        <w:rPr>
          <w:szCs w:val="22"/>
        </w:rPr>
        <w:t>, the 36 month alcohol findings are consistent with what was found at 12 months.</w:t>
      </w:r>
    </w:p>
    <w:p w:rsidR="00782D40" w:rsidRPr="00782D40" w:rsidRDefault="00782D40" w:rsidP="00782D40">
      <w:pPr>
        <w:tabs>
          <w:tab w:val="left" w:pos="0"/>
        </w:tabs>
        <w:jc w:val="both"/>
        <w:rPr>
          <w:szCs w:val="22"/>
        </w:rPr>
      </w:pPr>
    </w:p>
    <w:p w:rsidR="00782D40" w:rsidRPr="00782D40" w:rsidRDefault="00782D40" w:rsidP="00782D40">
      <w:pPr>
        <w:tabs>
          <w:tab w:val="left" w:pos="0"/>
        </w:tabs>
        <w:jc w:val="both"/>
        <w:rPr>
          <w:szCs w:val="22"/>
        </w:rPr>
      </w:pPr>
      <w:r w:rsidRPr="00782D40">
        <w:rPr>
          <w:szCs w:val="22"/>
        </w:rPr>
        <w:t>At 36 months</w:t>
      </w:r>
      <w:r w:rsidR="00405050">
        <w:rPr>
          <w:szCs w:val="22"/>
        </w:rPr>
        <w:t>,</w:t>
      </w:r>
      <w:r w:rsidRPr="00782D40">
        <w:rPr>
          <w:szCs w:val="22"/>
        </w:rPr>
        <w:t xml:space="preserve"> participants were asked about major life events experienced during the past two years and whether or not they considered that particular events had influenced their level of gambling.  They were also asked if anything else had influenced their gambling or abstinence from gambling.  Responses to open-ended questions were assessed qualitatively.  Additionally, life events were examined quantitatively in relation to gambling and a number of other 36 month outcome measures.  In most treatment groups</w:t>
      </w:r>
      <w:r w:rsidR="00405050">
        <w:rPr>
          <w:szCs w:val="22"/>
        </w:rPr>
        <w:t>,</w:t>
      </w:r>
      <w:r w:rsidRPr="00782D40">
        <w:rPr>
          <w:szCs w:val="22"/>
        </w:rPr>
        <w:t xml:space="preserve"> proportionately more problem gamblers than non-problem gamblers reported a number of events including divorce/separation, injury/illness, increase in arguments, moved city and change in working/living conditions.  Differences were not apparent for other events.  Participants who experienced some events (namely legal difficulties and an increase in arguments) relative to those who did not had significantly higher levels of psychological distress and problem gambling severity and less control over gambling at 36 months.  Divorce/separation was also associated with problem gambling severity.  Having a major illness or injury was associated with higher psychological distress.</w:t>
      </w:r>
    </w:p>
    <w:p w:rsidR="00782D40" w:rsidRPr="00782D40" w:rsidRDefault="00782D40" w:rsidP="00782D40">
      <w:pPr>
        <w:tabs>
          <w:tab w:val="left" w:pos="0"/>
        </w:tabs>
        <w:jc w:val="both"/>
        <w:rPr>
          <w:szCs w:val="22"/>
        </w:rPr>
      </w:pPr>
    </w:p>
    <w:p w:rsidR="00BB1EAF" w:rsidRDefault="00782D40" w:rsidP="00782D40">
      <w:pPr>
        <w:tabs>
          <w:tab w:val="left" w:pos="0"/>
        </w:tabs>
        <w:jc w:val="both"/>
        <w:rPr>
          <w:szCs w:val="22"/>
        </w:rPr>
      </w:pPr>
      <w:r w:rsidRPr="00782D40">
        <w:rPr>
          <w:szCs w:val="22"/>
        </w:rPr>
        <w:t xml:space="preserve">All of the events mentioned in the preceding paragraph were also associated with major depression.  Caution is required in interpreting these results.  Sample size was often small and all measures were assessed at 36 months, meaning that the analyses were cross-sectional.  This means that the temporal nature of these relationships is uncertain and causation cannot be inferred.  From the qualitative commentary it appears that a number of these events contributed to relapse or continued gambling problems.  About a fifth of participants believed that life events had contributed to reductions in their gambling and a similar proportion were of the view that they had led to increased gambling.  It appears that a number of the events, </w:t>
      </w:r>
      <w:r w:rsidR="00405050">
        <w:rPr>
          <w:szCs w:val="22"/>
        </w:rPr>
        <w:t xml:space="preserve">(e.g. </w:t>
      </w:r>
      <w:r w:rsidRPr="00782D40">
        <w:rPr>
          <w:szCs w:val="22"/>
        </w:rPr>
        <w:t>a relationship breakup or change in financial situation</w:t>
      </w:r>
      <w:r w:rsidR="00405050">
        <w:rPr>
          <w:szCs w:val="22"/>
        </w:rPr>
        <w:t>)</w:t>
      </w:r>
      <w:r w:rsidRPr="00782D40">
        <w:rPr>
          <w:szCs w:val="22"/>
        </w:rPr>
        <w:t xml:space="preserve"> had positive outcomes for some clients and negative outcomes for others.  Participants mentioned a number of factors, </w:t>
      </w:r>
      <w:r w:rsidR="00405050">
        <w:rPr>
          <w:szCs w:val="22"/>
        </w:rPr>
        <w:t>additional to major life events</w:t>
      </w:r>
      <w:r w:rsidRPr="00782D40">
        <w:rPr>
          <w:szCs w:val="22"/>
        </w:rPr>
        <w:t xml:space="preserve"> that they believed contributed to their gambling outcomes.  This information, while exploratory and qualitative, has relevance to relapse prevention and the maintenance of therapy gains.</w:t>
      </w:r>
    </w:p>
    <w:p w:rsidR="00782D40" w:rsidRDefault="00782D40" w:rsidP="00782D40">
      <w:pPr>
        <w:tabs>
          <w:tab w:val="left" w:pos="0"/>
        </w:tabs>
        <w:jc w:val="both"/>
        <w:rPr>
          <w:szCs w:val="22"/>
        </w:rPr>
      </w:pPr>
    </w:p>
    <w:p w:rsidR="000C0D0A" w:rsidRPr="000C0D0A" w:rsidRDefault="000C0D0A" w:rsidP="000C0D0A">
      <w:pPr>
        <w:tabs>
          <w:tab w:val="left" w:pos="0"/>
        </w:tabs>
        <w:jc w:val="both"/>
        <w:rPr>
          <w:szCs w:val="22"/>
        </w:rPr>
      </w:pPr>
      <w:r w:rsidRPr="000C0D0A">
        <w:rPr>
          <w:szCs w:val="22"/>
        </w:rPr>
        <w:t xml:space="preserve">The 12 month trial findings are consistent with those of a number of other studies in the gambling and wider addictions field that indicate that brief interventions, at least in some circumstances, can be as effective as longer term, more intensive therapies </w:t>
      </w:r>
      <w:r w:rsidRPr="003661F8">
        <w:rPr>
          <w:szCs w:val="22"/>
        </w:rPr>
        <w:t>(</w:t>
      </w:r>
      <w:r w:rsidR="003661F8" w:rsidRPr="003661F8">
        <w:t>Carlbring et al., 2010; Toneatto &amp; Dragonetti, 2008</w:t>
      </w:r>
      <w:r w:rsidR="003661F8" w:rsidRPr="003661F8">
        <w:rPr>
          <w:szCs w:val="22"/>
        </w:rPr>
        <w:t>).</w:t>
      </w:r>
      <w:r w:rsidRPr="000C0D0A">
        <w:rPr>
          <w:szCs w:val="22"/>
        </w:rPr>
        <w:t xml:space="preserve">  The trial’s </w:t>
      </w:r>
      <w:r w:rsidR="00CE05D2">
        <w:rPr>
          <w:szCs w:val="22"/>
        </w:rPr>
        <w:t xml:space="preserve">initial </w:t>
      </w:r>
      <w:r w:rsidRPr="000C0D0A">
        <w:rPr>
          <w:szCs w:val="22"/>
        </w:rPr>
        <w:t xml:space="preserve">large sample size allowed potential subgroup outcome differences to be identified as well as assessment of treatment durability.  As discussed, at 12 months there were no outcome differences between the four treatment groups with respect to the primary and </w:t>
      </w:r>
      <w:r w:rsidR="00CB752E">
        <w:rPr>
          <w:szCs w:val="22"/>
        </w:rPr>
        <w:t xml:space="preserve">most </w:t>
      </w:r>
      <w:r w:rsidRPr="000C0D0A">
        <w:rPr>
          <w:szCs w:val="22"/>
        </w:rPr>
        <w:t>secondary outcome measures.  However, at that assessment point, some subgroups within the group that had received the most intensive MI+W+B intervention did better than their counterparts who received less intensive interventions, albeit generally on o</w:t>
      </w:r>
      <w:r w:rsidR="00CE05D2">
        <w:rPr>
          <w:szCs w:val="22"/>
        </w:rPr>
        <w:t xml:space="preserve">nly one or two measures.  </w:t>
      </w:r>
      <w:r w:rsidR="00CE05D2" w:rsidRPr="000229B6">
        <w:rPr>
          <w:szCs w:val="22"/>
        </w:rPr>
        <w:t xml:space="preserve">The 36 month sample was not sufficiently large to adequately examine potential subgroup differences within and across the treatment groups.  </w:t>
      </w:r>
      <w:r w:rsidR="00CE05D2">
        <w:rPr>
          <w:szCs w:val="22"/>
        </w:rPr>
        <w:t>At 36 </w:t>
      </w:r>
      <w:r w:rsidRPr="000C0D0A">
        <w:rPr>
          <w:szCs w:val="22"/>
        </w:rPr>
        <w:t>months</w:t>
      </w:r>
      <w:r>
        <w:rPr>
          <w:szCs w:val="22"/>
        </w:rPr>
        <w:t>,</w:t>
      </w:r>
      <w:r w:rsidRPr="000C0D0A">
        <w:rPr>
          <w:szCs w:val="22"/>
        </w:rPr>
        <w:t xml:space="preserve"> </w:t>
      </w:r>
      <w:r>
        <w:rPr>
          <w:szCs w:val="22"/>
        </w:rPr>
        <w:t>there were substantially less problem gamblers</w:t>
      </w:r>
      <w:r w:rsidRPr="000C0D0A">
        <w:rPr>
          <w:szCs w:val="22"/>
        </w:rPr>
        <w:t xml:space="preserve"> in the most intensive group than in </w:t>
      </w:r>
      <w:r>
        <w:rPr>
          <w:szCs w:val="22"/>
        </w:rPr>
        <w:t xml:space="preserve">the </w:t>
      </w:r>
      <w:r w:rsidRPr="000C0D0A">
        <w:rPr>
          <w:szCs w:val="22"/>
        </w:rPr>
        <w:t>other groups</w:t>
      </w:r>
      <w:r>
        <w:rPr>
          <w:szCs w:val="22"/>
        </w:rPr>
        <w:t>,</w:t>
      </w:r>
      <w:r w:rsidRPr="000C0D0A">
        <w:rPr>
          <w:szCs w:val="22"/>
        </w:rPr>
        <w:t xml:space="preserve"> and </w:t>
      </w:r>
      <w:r>
        <w:rPr>
          <w:szCs w:val="22"/>
        </w:rPr>
        <w:t>participants in this group</w:t>
      </w:r>
      <w:r w:rsidRPr="000C0D0A">
        <w:rPr>
          <w:szCs w:val="22"/>
        </w:rPr>
        <w:t xml:space="preserve"> also reported higher levels of treatment success.  While requiring replication and further investigation, on the basis of these findings consideration could be given to offering MI+W+B type interventions to </w:t>
      </w:r>
      <w:r w:rsidR="00CB752E">
        <w:rPr>
          <w:szCs w:val="22"/>
        </w:rPr>
        <w:t xml:space="preserve">most or </w:t>
      </w:r>
      <w:r w:rsidRPr="000C0D0A">
        <w:rPr>
          <w:szCs w:val="22"/>
        </w:rPr>
        <w:t xml:space="preserve">all helpline callers, with particular encouragement being given to those subgroups that were found to have better 12 month outcomes in this condition.  These groups included people with more serious gambling problems and associated morbidities, as well as those with controlled gambling treatment goals.  </w:t>
      </w:r>
    </w:p>
    <w:p w:rsidR="000C0D0A" w:rsidRPr="000C0D0A" w:rsidRDefault="000C0D0A" w:rsidP="000C0D0A">
      <w:pPr>
        <w:tabs>
          <w:tab w:val="left" w:pos="0"/>
        </w:tabs>
        <w:jc w:val="both"/>
        <w:rPr>
          <w:szCs w:val="22"/>
        </w:rPr>
      </w:pPr>
    </w:p>
    <w:p w:rsidR="000C0D0A" w:rsidRPr="000C0D0A" w:rsidRDefault="000C0D0A" w:rsidP="000C0D0A">
      <w:pPr>
        <w:tabs>
          <w:tab w:val="left" w:pos="0"/>
        </w:tabs>
        <w:jc w:val="both"/>
        <w:rPr>
          <w:szCs w:val="22"/>
        </w:rPr>
      </w:pPr>
      <w:r w:rsidRPr="000C0D0A">
        <w:rPr>
          <w:szCs w:val="22"/>
        </w:rPr>
        <w:t xml:space="preserve">Although the MI+W+B intervention is referred to as intensive, this is only relative to other interventions in the trial.  All are brief interventions.  Interestingly, the outcomes achieved, especially in the MI+W+B intervention, appear to be comparable to those found in trials of more intensive, multi-session therapies.  This is unlikely to be because helpline callers had less serious gambling problems than participants in other trials.  Most had very high PGSI scores as well as high levels of psychological distress, depressive symptomatology, alcohol misuse and other morbidities.  However, uncertainty will remain regarding the effectiveness of the trial interventions relative to longer duration therapies until they have been compared directly in clinical trials.  The research team that conducted the present study has recently been contracted to undertake a study of this type, comparing the MI+W+B intervention with multi-session CBT </w:t>
      </w:r>
      <w:r>
        <w:rPr>
          <w:szCs w:val="22"/>
        </w:rPr>
        <w:t>therapy</w:t>
      </w:r>
      <w:r w:rsidRPr="000C0D0A">
        <w:rPr>
          <w:szCs w:val="22"/>
        </w:rPr>
        <w:t xml:space="preserve">.  Like the present study, this </w:t>
      </w:r>
      <w:r w:rsidR="003661F8">
        <w:rPr>
          <w:szCs w:val="22"/>
        </w:rPr>
        <w:t>randomised clinical trial (</w:t>
      </w:r>
      <w:r w:rsidRPr="000C0D0A">
        <w:rPr>
          <w:szCs w:val="22"/>
        </w:rPr>
        <w:t>RCT</w:t>
      </w:r>
      <w:r w:rsidR="003661F8">
        <w:rPr>
          <w:szCs w:val="22"/>
        </w:rPr>
        <w:t>)</w:t>
      </w:r>
      <w:r w:rsidRPr="000C0D0A">
        <w:rPr>
          <w:szCs w:val="22"/>
        </w:rPr>
        <w:t xml:space="preserve"> will be embedded within the operations of a gambling treatment provider, in this case delivered face-to-face rather than via telephone. </w:t>
      </w:r>
      <w:r w:rsidR="003E16F9">
        <w:rPr>
          <w:szCs w:val="22"/>
        </w:rPr>
        <w:t xml:space="preserve"> Additionally, the new trial has been powered to ensure that sufficient Māori and Pacific participants are recruited into the </w:t>
      </w:r>
      <w:r w:rsidR="00377778">
        <w:rPr>
          <w:szCs w:val="22"/>
        </w:rPr>
        <w:t>study, which</w:t>
      </w:r>
      <w:r w:rsidR="003E16F9">
        <w:rPr>
          <w:szCs w:val="22"/>
        </w:rPr>
        <w:t xml:space="preserve"> will enable subgroup analyses </w:t>
      </w:r>
      <w:r w:rsidR="00377778">
        <w:rPr>
          <w:szCs w:val="22"/>
        </w:rPr>
        <w:t xml:space="preserve">of treatment effects </w:t>
      </w:r>
      <w:r w:rsidR="003E16F9">
        <w:rPr>
          <w:szCs w:val="22"/>
        </w:rPr>
        <w:t xml:space="preserve">for these ethnicities.  This should address some of the knowledge gaps regarding optimal treatment approaches </w:t>
      </w:r>
      <w:r w:rsidR="00377778">
        <w:rPr>
          <w:szCs w:val="22"/>
        </w:rPr>
        <w:t>for these populations</w:t>
      </w:r>
      <w:r w:rsidR="003E16F9">
        <w:rPr>
          <w:szCs w:val="22"/>
        </w:rPr>
        <w:t>.</w:t>
      </w:r>
    </w:p>
    <w:p w:rsidR="000C0D0A" w:rsidRPr="000C0D0A" w:rsidRDefault="000C0D0A" w:rsidP="000C0D0A">
      <w:pPr>
        <w:tabs>
          <w:tab w:val="left" w:pos="0"/>
        </w:tabs>
        <w:jc w:val="both"/>
        <w:rPr>
          <w:szCs w:val="22"/>
        </w:rPr>
      </w:pPr>
    </w:p>
    <w:p w:rsidR="000C0D0A" w:rsidRPr="000C0D0A" w:rsidRDefault="000C0D0A" w:rsidP="000C0D0A">
      <w:pPr>
        <w:tabs>
          <w:tab w:val="left" w:pos="0"/>
        </w:tabs>
        <w:jc w:val="both"/>
        <w:rPr>
          <w:szCs w:val="22"/>
        </w:rPr>
      </w:pPr>
      <w:r w:rsidRPr="000C0D0A">
        <w:rPr>
          <w:szCs w:val="22"/>
        </w:rPr>
        <w:t xml:space="preserve">While there were significant improvements at 12 and 36 months, moderately high rates of problem gambling remained at 12 months for all </w:t>
      </w:r>
      <w:r w:rsidR="003661F8">
        <w:rPr>
          <w:szCs w:val="22"/>
        </w:rPr>
        <w:t xml:space="preserve">intervention </w:t>
      </w:r>
      <w:r w:rsidRPr="000C0D0A">
        <w:rPr>
          <w:szCs w:val="22"/>
        </w:rPr>
        <w:t xml:space="preserve">groups and at 36 months for groups other than MI+W+B.  However, even in the latter group, nearly a quarter remained </w:t>
      </w:r>
      <w:r>
        <w:rPr>
          <w:szCs w:val="22"/>
        </w:rPr>
        <w:t>problem gamblers.</w:t>
      </w:r>
      <w:r w:rsidRPr="000C0D0A">
        <w:rPr>
          <w:szCs w:val="22"/>
        </w:rPr>
        <w:t xml:space="preserve">  Additionally, by 36 months there was no reduction in rates of alcohol misuse.  Motivational interviewing and helplines are generally regarded as entry points into a process of change that includes more structured face-to-face therapy as well as other formal and informal intervention and support.  Given that only a third of study participants reported accessing additional gambling treatment and that these people had similar outcomes to those who did</w:t>
      </w:r>
      <w:r>
        <w:rPr>
          <w:szCs w:val="22"/>
        </w:rPr>
        <w:t xml:space="preserve"> </w:t>
      </w:r>
      <w:r w:rsidRPr="000C0D0A">
        <w:rPr>
          <w:szCs w:val="22"/>
        </w:rPr>
        <w:t>n</w:t>
      </w:r>
      <w:r>
        <w:rPr>
          <w:szCs w:val="22"/>
        </w:rPr>
        <w:t>o</w:t>
      </w:r>
      <w:r w:rsidRPr="000C0D0A">
        <w:rPr>
          <w:szCs w:val="22"/>
        </w:rPr>
        <w:t>t, it is probable that many, perhaps most, problem gamblers can make significant improvements without receiving further treatment.  This is consistent with the findings of general population studies that find quite high rates of natural recovery, albeit that people with more severe problems and co-morbidities appear to be more prone to relapse (Abbott, Williams &amp; Volberg, 1994; Abbott</w:t>
      </w:r>
      <w:r w:rsidR="003661F8">
        <w:rPr>
          <w:szCs w:val="22"/>
        </w:rPr>
        <w:t>, Bellringer, Garrett &amp; Mundy-McPherson, in press</w:t>
      </w:r>
      <w:r w:rsidRPr="000C0D0A">
        <w:rPr>
          <w:szCs w:val="22"/>
        </w:rPr>
        <w:t xml:space="preserve">).  Given </w:t>
      </w:r>
      <w:r w:rsidR="00CB752E">
        <w:rPr>
          <w:szCs w:val="22"/>
        </w:rPr>
        <w:t xml:space="preserve">that </w:t>
      </w:r>
      <w:r>
        <w:rPr>
          <w:szCs w:val="22"/>
        </w:rPr>
        <w:t>t</w:t>
      </w:r>
      <w:r w:rsidRPr="000C0D0A">
        <w:rPr>
          <w:szCs w:val="22"/>
        </w:rPr>
        <w:t xml:space="preserve">his </w:t>
      </w:r>
      <w:r>
        <w:rPr>
          <w:szCs w:val="22"/>
        </w:rPr>
        <w:t>is probably</w:t>
      </w:r>
      <w:r w:rsidRPr="000C0D0A">
        <w:rPr>
          <w:szCs w:val="22"/>
        </w:rPr>
        <w:t xml:space="preserve"> the case, offering medium to long-term treatment to most or all problem gamblers would be inefficient and unnecessary.  </w:t>
      </w:r>
      <w:r w:rsidR="003661F8">
        <w:rPr>
          <w:szCs w:val="22"/>
        </w:rPr>
        <w:t>Nevertheless</w:t>
      </w:r>
      <w:r w:rsidR="003661F8" w:rsidRPr="000C0D0A">
        <w:rPr>
          <w:szCs w:val="22"/>
        </w:rPr>
        <w:t xml:space="preserve">, </w:t>
      </w:r>
      <w:r w:rsidRPr="000C0D0A">
        <w:rPr>
          <w:szCs w:val="22"/>
        </w:rPr>
        <w:t xml:space="preserve">a </w:t>
      </w:r>
      <w:r w:rsidR="003661F8">
        <w:rPr>
          <w:szCs w:val="22"/>
        </w:rPr>
        <w:t>substantial</w:t>
      </w:r>
      <w:r w:rsidRPr="000C0D0A">
        <w:rPr>
          <w:szCs w:val="22"/>
        </w:rPr>
        <w:t xml:space="preserve"> minority </w:t>
      </w:r>
      <w:r w:rsidR="003661F8">
        <w:rPr>
          <w:szCs w:val="22"/>
        </w:rPr>
        <w:t>of clients will</w:t>
      </w:r>
      <w:r w:rsidRPr="000C0D0A">
        <w:rPr>
          <w:szCs w:val="22"/>
        </w:rPr>
        <w:t xml:space="preserve"> require additional assistance </w:t>
      </w:r>
      <w:r w:rsidR="003661F8">
        <w:rPr>
          <w:szCs w:val="22"/>
        </w:rPr>
        <w:t>to attain their treatment goals</w:t>
      </w:r>
      <w:r w:rsidRPr="000C0D0A">
        <w:rPr>
          <w:szCs w:val="22"/>
        </w:rPr>
        <w:t xml:space="preserve">. </w:t>
      </w:r>
    </w:p>
    <w:p w:rsidR="000C0D0A" w:rsidRPr="000C0D0A" w:rsidRDefault="000C0D0A" w:rsidP="000C0D0A">
      <w:pPr>
        <w:tabs>
          <w:tab w:val="left" w:pos="0"/>
        </w:tabs>
        <w:jc w:val="both"/>
        <w:rPr>
          <w:szCs w:val="22"/>
        </w:rPr>
      </w:pPr>
    </w:p>
    <w:p w:rsidR="000C0D0A" w:rsidRDefault="000C0D0A" w:rsidP="000C0D0A">
      <w:pPr>
        <w:tabs>
          <w:tab w:val="left" w:pos="0"/>
        </w:tabs>
        <w:jc w:val="both"/>
        <w:rPr>
          <w:szCs w:val="22"/>
        </w:rPr>
      </w:pPr>
      <w:r w:rsidRPr="000C0D0A">
        <w:rPr>
          <w:szCs w:val="22"/>
        </w:rPr>
        <w:t xml:space="preserve">From the foregoing, in addition to considering using MI+W+B as the starting point for the majority of </w:t>
      </w:r>
      <w:r w:rsidR="003661F8" w:rsidRPr="000C0D0A">
        <w:rPr>
          <w:szCs w:val="22"/>
        </w:rPr>
        <w:t xml:space="preserve">helpline </w:t>
      </w:r>
      <w:r w:rsidRPr="000C0D0A">
        <w:rPr>
          <w:szCs w:val="22"/>
        </w:rPr>
        <w:t xml:space="preserve">callers, it would be worth considering its use as the initial intervention offered to people seeking face-to-face gambling treatment services.  The results of </w:t>
      </w:r>
      <w:r w:rsidR="003661F8">
        <w:rPr>
          <w:szCs w:val="22"/>
        </w:rPr>
        <w:t xml:space="preserve">the </w:t>
      </w:r>
      <w:r w:rsidRPr="000C0D0A">
        <w:rPr>
          <w:szCs w:val="22"/>
        </w:rPr>
        <w:t>new clinical trial will inform this consideration.  In either context, telephone or face-to-face, those who do</w:t>
      </w:r>
      <w:r w:rsidR="003661F8">
        <w:rPr>
          <w:szCs w:val="22"/>
        </w:rPr>
        <w:t xml:space="preserve"> </w:t>
      </w:r>
      <w:r w:rsidRPr="000C0D0A">
        <w:rPr>
          <w:szCs w:val="22"/>
        </w:rPr>
        <w:t>n</w:t>
      </w:r>
      <w:r w:rsidR="003661F8">
        <w:rPr>
          <w:szCs w:val="22"/>
        </w:rPr>
        <w:t>o</w:t>
      </w:r>
      <w:r w:rsidRPr="000C0D0A">
        <w:rPr>
          <w:szCs w:val="22"/>
        </w:rPr>
        <w:t>t make progress could be stepped up to more intensive face-to-face or other interventions for problem gambling and/or other morbidities.  Given that most change occurred during the first three months, this would seem an optimal time to assess progress and reach a decision regarding the recommendation of additional intervention or not.  From analyses to date there is insufficient information to identify which clients at three months are likely to remain problem gamblers at 12 or 36 months and which are likely to recover.  Examination of individual client trajectories over time in the present study, the associated outcome study and the planned face-to-face RCT should provide relevant information.  In the meantime</w:t>
      </w:r>
      <w:r w:rsidR="003661F8">
        <w:rPr>
          <w:szCs w:val="22"/>
        </w:rPr>
        <w:t>,</w:t>
      </w:r>
      <w:r w:rsidRPr="000C0D0A">
        <w:rPr>
          <w:szCs w:val="22"/>
        </w:rPr>
        <w:t xml:space="preserve"> it would be prudent to assess client outcomes at three months and inform clients who have not made substantial progress that they may require additional assistance to attain their treatment goals.         </w:t>
      </w:r>
    </w:p>
    <w:p w:rsidR="000C0D0A" w:rsidRDefault="000C0D0A" w:rsidP="00782D40">
      <w:pPr>
        <w:tabs>
          <w:tab w:val="left" w:pos="0"/>
        </w:tabs>
        <w:jc w:val="both"/>
        <w:rPr>
          <w:szCs w:val="22"/>
        </w:rPr>
      </w:pPr>
    </w:p>
    <w:p w:rsidR="00782D40" w:rsidRDefault="00782D40" w:rsidP="00782D40">
      <w:pPr>
        <w:tabs>
          <w:tab w:val="left" w:pos="0"/>
        </w:tabs>
        <w:jc w:val="both"/>
        <w:rPr>
          <w:szCs w:val="22"/>
        </w:rPr>
      </w:pPr>
    </w:p>
    <w:p w:rsidR="00D13858" w:rsidRPr="00EC3B71" w:rsidRDefault="00D13858" w:rsidP="00D13858">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rPr>
          <w:rFonts w:cs="Times New Roman"/>
          <w:sz w:val="22"/>
          <w:szCs w:val="22"/>
          <w:lang w:val="en-AU"/>
        </w:rPr>
      </w:pPr>
      <w:r>
        <w:rPr>
          <w:rFonts w:cs="Times New Roman"/>
          <w:sz w:val="22"/>
          <w:szCs w:val="22"/>
          <w:lang w:val="en-AU"/>
        </w:rPr>
        <w:br w:type="page"/>
      </w:r>
      <w:bookmarkStart w:id="132" w:name="_Toc431905573"/>
      <w:r>
        <w:rPr>
          <w:rFonts w:cs="Times New Roman"/>
          <w:sz w:val="22"/>
          <w:szCs w:val="22"/>
          <w:lang w:val="en-AU"/>
        </w:rPr>
        <w:t>OTHER INFORMATION</w:t>
      </w:r>
      <w:bookmarkEnd w:id="132"/>
    </w:p>
    <w:p w:rsidR="00BB1EAF" w:rsidRDefault="00BB1EAF" w:rsidP="00FD12E4">
      <w:pPr>
        <w:tabs>
          <w:tab w:val="left" w:pos="0"/>
        </w:tabs>
        <w:jc w:val="both"/>
        <w:rPr>
          <w:szCs w:val="22"/>
        </w:rPr>
      </w:pPr>
    </w:p>
    <w:p w:rsidR="00D13858" w:rsidRPr="00D80C79" w:rsidRDefault="001107D0" w:rsidP="008368C9">
      <w:pPr>
        <w:pStyle w:val="Heading2b"/>
        <w:numPr>
          <w:ilvl w:val="1"/>
          <w:numId w:val="35"/>
        </w:numPr>
        <w:pBdr>
          <w:top w:val="single" w:sz="4" w:space="1" w:color="auto"/>
          <w:left w:val="single" w:sz="4" w:space="4" w:color="auto"/>
          <w:bottom w:val="single" w:sz="4" w:space="1" w:color="auto"/>
          <w:right w:val="single" w:sz="4" w:space="4" w:color="auto"/>
        </w:pBdr>
        <w:ind w:left="567" w:hanging="567"/>
        <w:rPr>
          <w:rFonts w:cs="Times New Roman"/>
          <w:sz w:val="22"/>
          <w:szCs w:val="22"/>
        </w:rPr>
      </w:pPr>
      <w:bookmarkStart w:id="133" w:name="_Toc431905574"/>
      <w:r>
        <w:rPr>
          <w:sz w:val="22"/>
          <w:szCs w:val="22"/>
        </w:rPr>
        <w:t>Registration</w:t>
      </w:r>
      <w:bookmarkEnd w:id="133"/>
    </w:p>
    <w:p w:rsidR="00BB1EAF" w:rsidRDefault="00BB1EAF" w:rsidP="00FD12E4">
      <w:pPr>
        <w:tabs>
          <w:tab w:val="left" w:pos="0"/>
        </w:tabs>
        <w:jc w:val="both"/>
        <w:rPr>
          <w:szCs w:val="22"/>
        </w:rPr>
      </w:pPr>
    </w:p>
    <w:p w:rsidR="00BB1EAF" w:rsidRDefault="00B43B01" w:rsidP="00FD12E4">
      <w:pPr>
        <w:tabs>
          <w:tab w:val="left" w:pos="0"/>
        </w:tabs>
        <w:jc w:val="both"/>
        <w:rPr>
          <w:szCs w:val="22"/>
        </w:rPr>
      </w:pPr>
      <w:r>
        <w:rPr>
          <w:szCs w:val="22"/>
        </w:rPr>
        <w:t xml:space="preserve">The trial is registered with the </w:t>
      </w:r>
      <w:r w:rsidRPr="00B43B01">
        <w:rPr>
          <w:szCs w:val="22"/>
          <w:lang w:val="en-AU"/>
        </w:rPr>
        <w:t>Australian New Zealand Clinical Trials Registry (ANZCTR)</w:t>
      </w:r>
      <w:r>
        <w:rPr>
          <w:szCs w:val="22"/>
          <w:lang w:val="en-AU"/>
        </w:rPr>
        <w:t xml:space="preserve">, study registration number: </w:t>
      </w:r>
      <w:r w:rsidRPr="00B43B01">
        <w:rPr>
          <w:szCs w:val="22"/>
          <w:lang w:val="en-AU"/>
        </w:rPr>
        <w:t>ACTRN12609000560291</w:t>
      </w:r>
      <w:r>
        <w:rPr>
          <w:szCs w:val="22"/>
          <w:lang w:val="en-AU"/>
        </w:rPr>
        <w:t>.</w:t>
      </w:r>
    </w:p>
    <w:p w:rsidR="00BB1EAF" w:rsidRDefault="00BB1EAF" w:rsidP="00FD12E4">
      <w:pPr>
        <w:tabs>
          <w:tab w:val="left" w:pos="0"/>
        </w:tabs>
        <w:jc w:val="both"/>
        <w:rPr>
          <w:szCs w:val="22"/>
        </w:rPr>
      </w:pPr>
    </w:p>
    <w:p w:rsidR="001107D0" w:rsidRPr="00D80C79" w:rsidRDefault="001107D0" w:rsidP="008368C9">
      <w:pPr>
        <w:pStyle w:val="Heading2b"/>
        <w:numPr>
          <w:ilvl w:val="1"/>
          <w:numId w:val="35"/>
        </w:numPr>
        <w:pBdr>
          <w:top w:val="single" w:sz="4" w:space="1" w:color="auto"/>
          <w:left w:val="single" w:sz="4" w:space="4" w:color="auto"/>
          <w:bottom w:val="single" w:sz="4" w:space="1" w:color="auto"/>
          <w:right w:val="single" w:sz="4" w:space="4" w:color="auto"/>
        </w:pBdr>
        <w:ind w:left="567" w:hanging="567"/>
        <w:rPr>
          <w:rFonts w:cs="Times New Roman"/>
          <w:sz w:val="22"/>
          <w:szCs w:val="22"/>
        </w:rPr>
      </w:pPr>
      <w:bookmarkStart w:id="134" w:name="_Toc431905575"/>
      <w:r>
        <w:rPr>
          <w:sz w:val="22"/>
          <w:szCs w:val="22"/>
        </w:rPr>
        <w:t>Protocol</w:t>
      </w:r>
      <w:bookmarkEnd w:id="134"/>
    </w:p>
    <w:p w:rsidR="00BB1EAF" w:rsidRDefault="00BB1EAF" w:rsidP="00FD12E4">
      <w:pPr>
        <w:tabs>
          <w:tab w:val="left" w:pos="0"/>
        </w:tabs>
        <w:jc w:val="both"/>
        <w:rPr>
          <w:szCs w:val="22"/>
        </w:rPr>
      </w:pPr>
    </w:p>
    <w:p w:rsidR="00BB1EAF" w:rsidRDefault="001107D0" w:rsidP="00FD12E4">
      <w:pPr>
        <w:tabs>
          <w:tab w:val="left" w:pos="0"/>
        </w:tabs>
        <w:jc w:val="both"/>
        <w:rPr>
          <w:szCs w:val="22"/>
        </w:rPr>
      </w:pPr>
      <w:r>
        <w:rPr>
          <w:szCs w:val="22"/>
        </w:rPr>
        <w:t xml:space="preserve">Full details of the trial protocol are maintained by the Gambling and Addictions Research Centre, </w:t>
      </w:r>
      <w:r w:rsidRPr="00054010">
        <w:rPr>
          <w:szCs w:val="22"/>
        </w:rPr>
        <w:t>National Institute for Public Health and Mental Health Research, School of Public Health and Psychosocial Studies, Faculty of Health and Environmental Sciences, Auckland University of Technology, Private Bag 92006, Auckland 1142, New Zealand.</w:t>
      </w:r>
    </w:p>
    <w:p w:rsidR="00BB1EAF" w:rsidRDefault="00BB1EAF" w:rsidP="00FD12E4">
      <w:pPr>
        <w:tabs>
          <w:tab w:val="left" w:pos="0"/>
        </w:tabs>
        <w:jc w:val="both"/>
        <w:rPr>
          <w:szCs w:val="22"/>
        </w:rPr>
      </w:pPr>
    </w:p>
    <w:p w:rsidR="001107D0" w:rsidRPr="00D80C79" w:rsidRDefault="001107D0" w:rsidP="008368C9">
      <w:pPr>
        <w:pStyle w:val="Heading2b"/>
        <w:numPr>
          <w:ilvl w:val="1"/>
          <w:numId w:val="35"/>
        </w:numPr>
        <w:pBdr>
          <w:top w:val="single" w:sz="4" w:space="1" w:color="auto"/>
          <w:left w:val="single" w:sz="4" w:space="4" w:color="auto"/>
          <w:bottom w:val="single" w:sz="4" w:space="1" w:color="auto"/>
          <w:right w:val="single" w:sz="4" w:space="4" w:color="auto"/>
        </w:pBdr>
        <w:ind w:left="567" w:hanging="567"/>
        <w:rPr>
          <w:rFonts w:cs="Times New Roman"/>
          <w:sz w:val="22"/>
          <w:szCs w:val="22"/>
        </w:rPr>
      </w:pPr>
      <w:bookmarkStart w:id="135" w:name="_Toc431905576"/>
      <w:r>
        <w:rPr>
          <w:sz w:val="22"/>
          <w:szCs w:val="22"/>
        </w:rPr>
        <w:t>Funding</w:t>
      </w:r>
      <w:bookmarkEnd w:id="135"/>
    </w:p>
    <w:p w:rsidR="00BB1EAF" w:rsidRDefault="00BB1EAF" w:rsidP="00FD12E4">
      <w:pPr>
        <w:tabs>
          <w:tab w:val="left" w:pos="0"/>
        </w:tabs>
        <w:jc w:val="both"/>
        <w:rPr>
          <w:szCs w:val="22"/>
        </w:rPr>
      </w:pPr>
    </w:p>
    <w:p w:rsidR="00BB1EAF" w:rsidRDefault="001107D0" w:rsidP="00FD12E4">
      <w:pPr>
        <w:tabs>
          <w:tab w:val="left" w:pos="0"/>
        </w:tabs>
        <w:jc w:val="both"/>
        <w:rPr>
          <w:szCs w:val="22"/>
        </w:rPr>
      </w:pPr>
      <w:r>
        <w:rPr>
          <w:szCs w:val="22"/>
        </w:rPr>
        <w:t xml:space="preserve">The trial </w:t>
      </w:r>
      <w:r w:rsidR="00642122">
        <w:rPr>
          <w:szCs w:val="22"/>
        </w:rPr>
        <w:t xml:space="preserve">and 36 month follow-up assessment </w:t>
      </w:r>
      <w:r>
        <w:rPr>
          <w:szCs w:val="22"/>
        </w:rPr>
        <w:t>w</w:t>
      </w:r>
      <w:r w:rsidR="00642122">
        <w:rPr>
          <w:szCs w:val="22"/>
        </w:rPr>
        <w:t>ere</w:t>
      </w:r>
      <w:r>
        <w:rPr>
          <w:szCs w:val="22"/>
        </w:rPr>
        <w:t xml:space="preserve"> funded by the New Zealand Ministry of Health.  The funder had no role in study design, data collection and analysis, or reporting, although they approved each of those stages and had the right to suggest changes.  Final decision on content was exclusively retained by the trial investigators.</w:t>
      </w:r>
    </w:p>
    <w:p w:rsidR="00BB1EAF" w:rsidRDefault="00BB1EAF" w:rsidP="00FD12E4">
      <w:pPr>
        <w:tabs>
          <w:tab w:val="left" w:pos="0"/>
        </w:tabs>
        <w:jc w:val="both"/>
        <w:rPr>
          <w:szCs w:val="22"/>
        </w:rPr>
      </w:pPr>
    </w:p>
    <w:p w:rsidR="00FC6F69" w:rsidRDefault="00FC6F69" w:rsidP="00FD12E4">
      <w:pPr>
        <w:tabs>
          <w:tab w:val="left" w:pos="0"/>
        </w:tabs>
        <w:jc w:val="both"/>
        <w:rPr>
          <w:szCs w:val="22"/>
        </w:rPr>
      </w:pPr>
    </w:p>
    <w:p w:rsidR="00E211A2" w:rsidRPr="00FD64ED" w:rsidRDefault="00BB1EAF" w:rsidP="00F02303">
      <w:pPr>
        <w:pStyle w:val="Heading1"/>
        <w:pBdr>
          <w:top w:val="single" w:sz="4" w:space="0" w:color="auto"/>
          <w:left w:val="single" w:sz="4" w:space="4" w:color="auto"/>
          <w:bottom w:val="single" w:sz="4" w:space="1" w:color="auto"/>
          <w:right w:val="single" w:sz="4" w:space="4" w:color="auto"/>
        </w:pBdr>
        <w:shd w:val="clear" w:color="auto" w:fill="E0E0E0"/>
        <w:tabs>
          <w:tab w:val="left" w:pos="360"/>
        </w:tabs>
        <w:ind w:left="360"/>
        <w:rPr>
          <w:rFonts w:cs="Times New Roman"/>
          <w:sz w:val="22"/>
          <w:szCs w:val="22"/>
        </w:rPr>
      </w:pPr>
      <w:bookmarkStart w:id="136" w:name="_Toc109453397"/>
      <w:r>
        <w:rPr>
          <w:rFonts w:cs="Times New Roman"/>
          <w:b w:val="0"/>
          <w:sz w:val="22"/>
          <w:szCs w:val="22"/>
          <w:highlight w:val="yellow"/>
        </w:rPr>
        <w:br w:type="page"/>
      </w:r>
      <w:bookmarkStart w:id="137" w:name="_Toc431905577"/>
      <w:r w:rsidRPr="00FD64ED">
        <w:rPr>
          <w:rFonts w:cs="Times New Roman"/>
          <w:sz w:val="22"/>
          <w:szCs w:val="22"/>
        </w:rPr>
        <w:t>R</w:t>
      </w:r>
      <w:r w:rsidR="00250376" w:rsidRPr="00FD64ED">
        <w:rPr>
          <w:rFonts w:cs="Times New Roman"/>
          <w:sz w:val="22"/>
          <w:szCs w:val="22"/>
        </w:rPr>
        <w:t>EFERENCES</w:t>
      </w:r>
      <w:bookmarkEnd w:id="136"/>
      <w:bookmarkEnd w:id="137"/>
    </w:p>
    <w:p w:rsidR="00580C9F" w:rsidRPr="00B06D4D" w:rsidRDefault="00580C9F" w:rsidP="005A01C4">
      <w:pPr>
        <w:spacing w:before="240" w:after="240"/>
        <w:jc w:val="both"/>
      </w:pPr>
      <w:r w:rsidRPr="00B06D4D">
        <w:t xml:space="preserve">Abbott, M., Bellringer, M., Garrett, N., &amp; Mundy-McPherson, S. (2014a). </w:t>
      </w:r>
      <w:r w:rsidRPr="00B06D4D">
        <w:rPr>
          <w:i/>
        </w:rPr>
        <w:t>New Zealand 2012 National Gambling Study: Overview and gambling participation. Report number 1</w:t>
      </w:r>
      <w:r w:rsidRPr="00B06D4D">
        <w:t>. Auckland: Auckland University of Technology, Gambling and Addictions Research Centre.</w:t>
      </w:r>
    </w:p>
    <w:p w:rsidR="00580C9F" w:rsidRPr="00B06D4D" w:rsidRDefault="00580C9F" w:rsidP="005A01C4">
      <w:pPr>
        <w:spacing w:before="240" w:after="240"/>
        <w:jc w:val="both"/>
      </w:pPr>
      <w:r w:rsidRPr="00B06D4D">
        <w:t xml:space="preserve">Abbott, M., Bellringer, M., Garrett, N., &amp; Mundy-McPherson, S. (2014b). </w:t>
      </w:r>
      <w:r w:rsidRPr="00B06D4D">
        <w:rPr>
          <w:i/>
        </w:rPr>
        <w:t>New Zealand 2012 National Gambling Study: Gambling harm and problem gambling. Report number 2</w:t>
      </w:r>
      <w:r w:rsidRPr="00B06D4D">
        <w:t>. Auckland: Auckland University of Technology, Gambling and Addictions Research Centre.</w:t>
      </w:r>
    </w:p>
    <w:p w:rsidR="00580C9F" w:rsidRPr="00B06D4D" w:rsidRDefault="00580C9F" w:rsidP="005A01C4">
      <w:pPr>
        <w:spacing w:before="240" w:after="240"/>
        <w:jc w:val="both"/>
      </w:pPr>
      <w:r w:rsidRPr="00B06D4D">
        <w:t xml:space="preserve">Abbott, M., Bellringer, M., Garrett, N., &amp; Mundy-McPherson, S. (in press). </w:t>
      </w:r>
      <w:r w:rsidRPr="00B06D4D">
        <w:rPr>
          <w:i/>
        </w:rPr>
        <w:t>New Zealand 2012 National Gambling Study: 12-month follow-up (Wave 2). Report number 4</w:t>
      </w:r>
      <w:r w:rsidRPr="00B06D4D">
        <w:t>. Auckland: Auckland University of Technology, Gambling and Addictions Research Centre.</w:t>
      </w:r>
    </w:p>
    <w:p w:rsidR="00580C9F" w:rsidRPr="00B06D4D" w:rsidRDefault="00580C9F" w:rsidP="005A01C4">
      <w:pPr>
        <w:spacing w:before="240" w:after="240"/>
        <w:jc w:val="both"/>
      </w:pPr>
      <w:r w:rsidRPr="00B06D4D">
        <w:t xml:space="preserve">Abbott, M., Bellringer, M., Garrett, N., Vandal, A., Hodgins, D., Palmer Du Preez, K., Landon, J., &amp; Sullivan, S. (2013). </w:t>
      </w:r>
      <w:r w:rsidRPr="00B06D4D">
        <w:rPr>
          <w:i/>
        </w:rPr>
        <w:t>Effectiveness of problem gambling brief telephone interventions: An uncontrolled outcome study</w:t>
      </w:r>
      <w:r w:rsidRPr="00B06D4D">
        <w:t>. Auckland: Auckland University of Technology, Gambling and Addictions Research Centre.</w:t>
      </w:r>
    </w:p>
    <w:p w:rsidR="00580C9F" w:rsidRPr="00B06D4D" w:rsidRDefault="00580C9F" w:rsidP="005A01C4">
      <w:pPr>
        <w:spacing w:before="240" w:after="240"/>
        <w:jc w:val="both"/>
      </w:pPr>
      <w:r w:rsidRPr="00B06D4D">
        <w:t xml:space="preserve">Abbott, M., Bellringer, M., Vandal, A., Hodgins, D., Palmer du Preez, K., Landon, J., Sullivan, S., &amp; Feigin, V. (2012). </w:t>
      </w:r>
      <w:r w:rsidRPr="00B06D4D">
        <w:rPr>
          <w:i/>
        </w:rPr>
        <w:t>Effectiveness of problem gambling brief telephone interventions: A randomised controlled trial</w:t>
      </w:r>
      <w:r w:rsidRPr="00B06D4D">
        <w:t>. Auckland: Auckland University of Technology, Gambling and Addictions Research Centre.</w:t>
      </w:r>
    </w:p>
    <w:p w:rsidR="00580C9F" w:rsidRPr="00B06D4D" w:rsidRDefault="00580C9F" w:rsidP="005A01C4">
      <w:pPr>
        <w:spacing w:before="240" w:after="240"/>
        <w:jc w:val="both"/>
      </w:pPr>
      <w:r w:rsidRPr="00B06D4D">
        <w:t xml:space="preserve">Abbott, M., Volberg, R., Bellringer, M. &amp; Reith, G. (2004). </w:t>
      </w:r>
      <w:r w:rsidRPr="00B06D4D">
        <w:rPr>
          <w:i/>
        </w:rPr>
        <w:t>A review of research on aspects of problem gambling: Final report</w:t>
      </w:r>
      <w:r w:rsidRPr="00B06D4D">
        <w:t>.  London: Responsibility in Gambling Trust.</w:t>
      </w:r>
    </w:p>
    <w:p w:rsidR="00580C9F" w:rsidRPr="00B06D4D" w:rsidRDefault="00580C9F" w:rsidP="005A01C4">
      <w:pPr>
        <w:spacing w:before="240" w:after="240"/>
        <w:jc w:val="both"/>
      </w:pPr>
      <w:r w:rsidRPr="00B06D4D">
        <w:t xml:space="preserve">Abbott, M.W. (2001). </w:t>
      </w:r>
      <w:r w:rsidRPr="00B06D4D">
        <w:rPr>
          <w:i/>
        </w:rPr>
        <w:t>Problem and non-problem gamblers in New Zealand: A report on Phase Two of the 1999 National Prevalence Study.</w:t>
      </w:r>
      <w:r w:rsidRPr="00B06D4D">
        <w:t xml:space="preserve"> Wellington: Department of Internal Affairs.</w:t>
      </w:r>
    </w:p>
    <w:p w:rsidR="00580C9F" w:rsidRPr="00B06D4D" w:rsidRDefault="00580C9F" w:rsidP="005A01C4">
      <w:pPr>
        <w:spacing w:before="240" w:after="240"/>
        <w:jc w:val="both"/>
      </w:pPr>
      <w:r w:rsidRPr="00B06D4D">
        <w:t>Abbott, M.W., &amp; Clarke, D. (2007). Prospective gambling research: Contribution and potential.</w:t>
      </w:r>
      <w:r w:rsidRPr="00B06D4D">
        <w:rPr>
          <w:i/>
        </w:rPr>
        <w:t xml:space="preserve"> International Gambling Studies</w:t>
      </w:r>
      <w:r w:rsidRPr="00B06D4D">
        <w:t xml:space="preserve">, </w:t>
      </w:r>
      <w:r w:rsidRPr="00B06D4D">
        <w:rPr>
          <w:i/>
        </w:rPr>
        <w:t>7</w:t>
      </w:r>
      <w:r w:rsidRPr="00B06D4D">
        <w:t>, 123-144.</w:t>
      </w:r>
    </w:p>
    <w:p w:rsidR="00580C9F" w:rsidRPr="00B06D4D" w:rsidRDefault="00580C9F" w:rsidP="005A01C4">
      <w:pPr>
        <w:spacing w:before="240" w:after="240"/>
        <w:jc w:val="both"/>
      </w:pPr>
      <w:r w:rsidRPr="00B06D4D">
        <w:t xml:space="preserve">Abbott, M.W., &amp; Volberg, R. (1992). </w:t>
      </w:r>
      <w:r w:rsidRPr="00B06D4D">
        <w:rPr>
          <w:i/>
        </w:rPr>
        <w:t>Frequent and problem gambling in New Zealand.</w:t>
      </w:r>
      <w:r w:rsidRPr="00B06D4D">
        <w:t xml:space="preserve"> Research Series No. 14. Wellington: Department of Internal Affairs.</w:t>
      </w:r>
    </w:p>
    <w:p w:rsidR="00580C9F" w:rsidRPr="00B06D4D" w:rsidRDefault="00580C9F" w:rsidP="005A01C4">
      <w:pPr>
        <w:spacing w:before="240" w:after="240"/>
        <w:jc w:val="both"/>
      </w:pPr>
      <w:r w:rsidRPr="00B06D4D">
        <w:t xml:space="preserve">Abbott, M.W., Williams, M., &amp; Volberg, R.A. (2004). A prospective study of problem and regular non-problem gamblers living in the community. </w:t>
      </w:r>
      <w:r w:rsidRPr="00B06D4D">
        <w:rPr>
          <w:i/>
        </w:rPr>
        <w:t>Substance Use and Misuse, 39</w:t>
      </w:r>
      <w:r w:rsidRPr="00B06D4D">
        <w:t>(6), 855-884.</w:t>
      </w:r>
    </w:p>
    <w:p w:rsidR="00580C9F" w:rsidRPr="00B13BC7" w:rsidRDefault="00580C9F" w:rsidP="005A01C4">
      <w:pPr>
        <w:spacing w:before="240" w:after="240"/>
        <w:jc w:val="both"/>
      </w:pPr>
      <w:r w:rsidRPr="00B06D4D">
        <w:t xml:space="preserve">Abdollahnejad, R., Delfabbro, P., &amp; Denson, L. (2014). Psychiatric co-morbidity in problem and pathological gamblers: Investigating the confounding influence of alcohol use disorder. </w:t>
      </w:r>
      <w:r w:rsidRPr="00B13BC7">
        <w:rPr>
          <w:i/>
        </w:rPr>
        <w:t>Addictive Behaviors, 39</w:t>
      </w:r>
      <w:r w:rsidRPr="00B13BC7">
        <w:t>(3), 566-572.</w:t>
      </w:r>
    </w:p>
    <w:p w:rsidR="00580C9F" w:rsidRPr="00B13BC7" w:rsidRDefault="00580C9F" w:rsidP="005A01C4">
      <w:pPr>
        <w:spacing w:before="240" w:after="240"/>
        <w:jc w:val="both"/>
      </w:pPr>
      <w:r w:rsidRPr="00B13BC7">
        <w:t xml:space="preserve">Alegría, A.A., Petry, N.M., Hasin, D.S., Liu, S-M., Grant, B.F., &amp; Blanco, C. (2009). Disordered gambling among racial and ethnic groups in the US: Results from the National Epidemiologic Survey on Alcohol and Related Conditions. </w:t>
      </w:r>
      <w:r w:rsidRPr="00B13BC7">
        <w:rPr>
          <w:i/>
        </w:rPr>
        <w:t>CNS Spectrums, 14</w:t>
      </w:r>
      <w:r w:rsidRPr="00B13BC7">
        <w:t>(3): 132</w:t>
      </w:r>
      <w:r w:rsidR="005A01C4" w:rsidRPr="00B13BC7">
        <w:t>-</w:t>
      </w:r>
      <w:r w:rsidRPr="00B13BC7">
        <w:t>142.</w:t>
      </w:r>
    </w:p>
    <w:p w:rsidR="00580C9F" w:rsidRPr="00B06D4D" w:rsidRDefault="00580C9F" w:rsidP="005A01C4">
      <w:pPr>
        <w:spacing w:before="240" w:after="240"/>
        <w:jc w:val="both"/>
      </w:pPr>
      <w:r w:rsidRPr="00B06D4D">
        <w:t xml:space="preserve">Apodaca, T.R. (2007). A pilot study of bibliotherapy to reduce alcohol problems among patients in a hospital trauma centre. </w:t>
      </w:r>
      <w:r w:rsidRPr="00B06D4D">
        <w:rPr>
          <w:i/>
        </w:rPr>
        <w:t>Journal of Addictions Nursing,18</w:t>
      </w:r>
      <w:r w:rsidRPr="00B06D4D">
        <w:t>(4), 167-173.</w:t>
      </w:r>
    </w:p>
    <w:p w:rsidR="00580C9F" w:rsidRPr="00B06D4D" w:rsidRDefault="00580C9F" w:rsidP="005A01C4">
      <w:pPr>
        <w:spacing w:before="240" w:after="240"/>
        <w:jc w:val="both"/>
      </w:pPr>
      <w:r w:rsidRPr="00B06D4D">
        <w:t xml:space="preserve">Battersby, M., Smith, D., &amp; Harvey, P. (2014). </w:t>
      </w:r>
      <w:r w:rsidRPr="00B06D4D">
        <w:rPr>
          <w:i/>
        </w:rPr>
        <w:t>A component analysis of cognitive behavioural therapies versus treatment as usual for gambling disorder.</w:t>
      </w:r>
      <w:r w:rsidRPr="00B06D4D">
        <w:t xml:space="preserve"> Paper presented at the International Think Tank on Gambling Research Policy and Practice. Auckland.</w:t>
      </w:r>
    </w:p>
    <w:p w:rsidR="00580C9F" w:rsidRPr="00B13BC7" w:rsidRDefault="00580C9F" w:rsidP="005A01C4">
      <w:pPr>
        <w:spacing w:before="240" w:after="240"/>
        <w:jc w:val="both"/>
      </w:pPr>
      <w:r w:rsidRPr="00B06D4D">
        <w:t xml:space="preserve">Benjamini, Y., &amp; Hochberg, Y. (1995). Controlling the false discovery rate: A practical and powerful approach to multiple testing. </w:t>
      </w:r>
      <w:r w:rsidRPr="00B06D4D">
        <w:rPr>
          <w:i/>
        </w:rPr>
        <w:t xml:space="preserve">Journal of the Royal Statistical Society. Series B </w:t>
      </w:r>
      <w:r w:rsidRPr="00B13BC7">
        <w:rPr>
          <w:i/>
        </w:rPr>
        <w:t>(Methodological), 57</w:t>
      </w:r>
      <w:r w:rsidRPr="00B13BC7">
        <w:t>(1), 289-300.</w:t>
      </w:r>
    </w:p>
    <w:p w:rsidR="00580C9F" w:rsidRPr="00B13BC7" w:rsidRDefault="00580C9F" w:rsidP="005A01C4">
      <w:pPr>
        <w:spacing w:before="240" w:after="240"/>
        <w:jc w:val="both"/>
      </w:pPr>
      <w:r w:rsidRPr="00B13BC7">
        <w:t>Blaszczynski, A., Walker, M., Sagris, A.</w:t>
      </w:r>
      <w:r w:rsidR="005A01C4" w:rsidRPr="00B13BC7">
        <w:t>,</w:t>
      </w:r>
      <w:r w:rsidRPr="00B13BC7">
        <w:t xml:space="preserve"> &amp; Dickerson, M. (1999). Psychological aspects of gambling behaviour: An Australian psychological society position paper. Australian Psychologist, 34(1), 4-16</w:t>
      </w:r>
      <w:r w:rsidR="005A01C4" w:rsidRPr="00B13BC7">
        <w:t>.</w:t>
      </w:r>
    </w:p>
    <w:p w:rsidR="00580C9F" w:rsidRPr="00B13BC7" w:rsidRDefault="00580C9F" w:rsidP="005A01C4">
      <w:pPr>
        <w:spacing w:before="240" w:after="240"/>
        <w:jc w:val="both"/>
      </w:pPr>
      <w:r w:rsidRPr="00B13BC7">
        <w:t xml:space="preserve">Bobo, J.K., Mcilvain, H.E., Lando, H.A., Walker, R.D., &amp; Leed, K.A. (1998). Effect of smoking cessation counseling on recovery from alcoholism: Findings from a randomized community intervention trial. </w:t>
      </w:r>
      <w:r w:rsidRPr="00B13BC7">
        <w:rPr>
          <w:i/>
        </w:rPr>
        <w:t>Addiction, 93</w:t>
      </w:r>
      <w:r w:rsidRPr="00B13BC7">
        <w:t>(6), 877-887.</w:t>
      </w:r>
    </w:p>
    <w:p w:rsidR="00580C9F" w:rsidRPr="00B13BC7" w:rsidRDefault="00580C9F" w:rsidP="005A01C4">
      <w:pPr>
        <w:spacing w:before="240" w:after="240"/>
        <w:jc w:val="both"/>
      </w:pPr>
      <w:r w:rsidRPr="00B13BC7">
        <w:t>Breen, H.</w:t>
      </w:r>
      <w:r w:rsidR="005A01C4" w:rsidRPr="00B13BC7">
        <w:t>,</w:t>
      </w:r>
      <w:r w:rsidRPr="00B13BC7">
        <w:t xml:space="preserve"> </w:t>
      </w:r>
      <w:r w:rsidR="005A01C4" w:rsidRPr="00B13BC7">
        <w:t>&amp;</w:t>
      </w:r>
      <w:r w:rsidRPr="00B13BC7">
        <w:t xml:space="preserve"> Gainsbury, S. (2013). Aboriginal </w:t>
      </w:r>
      <w:r w:rsidR="005A01C4" w:rsidRPr="00B13BC7">
        <w:t>gambling and problem gambling</w:t>
      </w:r>
      <w:r w:rsidRPr="00B13BC7">
        <w:t xml:space="preserve">: A </w:t>
      </w:r>
      <w:r w:rsidR="005A01C4" w:rsidRPr="00B13BC7">
        <w:t>review</w:t>
      </w:r>
      <w:r w:rsidRPr="00B13BC7">
        <w:t xml:space="preserve">. </w:t>
      </w:r>
      <w:r w:rsidRPr="00B13BC7">
        <w:rPr>
          <w:i/>
        </w:rPr>
        <w:t>International Journal of Mental Health and Addiction, 11</w:t>
      </w:r>
      <w:r w:rsidRPr="00B13BC7">
        <w:t>(1), 75-96</w:t>
      </w:r>
      <w:r w:rsidR="005A01C4" w:rsidRPr="00B13BC7">
        <w:t>.</w:t>
      </w:r>
    </w:p>
    <w:p w:rsidR="00580C9F" w:rsidRPr="00B13BC7" w:rsidRDefault="00580C9F" w:rsidP="005A01C4">
      <w:pPr>
        <w:spacing w:before="240" w:after="240"/>
        <w:jc w:val="both"/>
      </w:pPr>
      <w:r w:rsidRPr="00B13BC7">
        <w:t>Breen, H., Hing, N.</w:t>
      </w:r>
      <w:r w:rsidR="005A01C4" w:rsidRPr="00B13BC7">
        <w:t>,</w:t>
      </w:r>
      <w:r w:rsidRPr="00B13BC7">
        <w:t xml:space="preserve"> </w:t>
      </w:r>
      <w:r w:rsidR="005A01C4" w:rsidRPr="00B13BC7">
        <w:t>&amp;</w:t>
      </w:r>
      <w:r w:rsidRPr="00B13BC7">
        <w:t xml:space="preserve"> Gordon, A. (2013)</w:t>
      </w:r>
      <w:r w:rsidR="005A01C4" w:rsidRPr="00B13BC7">
        <w:t>.</w:t>
      </w:r>
      <w:r w:rsidRPr="00B13BC7">
        <w:t xml:space="preserve"> Indigenous Australian gambling crime and possible interventions: </w:t>
      </w:r>
      <w:r w:rsidR="005A01C4" w:rsidRPr="00B13BC7">
        <w:t xml:space="preserve">A </w:t>
      </w:r>
      <w:r w:rsidRPr="00B13BC7">
        <w:t xml:space="preserve">qualitative study. </w:t>
      </w:r>
      <w:r w:rsidRPr="00B13BC7">
        <w:rPr>
          <w:i/>
        </w:rPr>
        <w:t>Asian Journal of Gambling Issues and Public Health, 3</w:t>
      </w:r>
      <w:r w:rsidRPr="00B13BC7">
        <w:t>(4). Retrieved from http://www.ajgiph.com/content/3/1/4</w:t>
      </w:r>
    </w:p>
    <w:p w:rsidR="00580C9F" w:rsidRPr="00B06D4D" w:rsidRDefault="00580C9F" w:rsidP="005A01C4">
      <w:pPr>
        <w:spacing w:before="240" w:after="240"/>
        <w:jc w:val="both"/>
      </w:pPr>
      <w:r w:rsidRPr="00B13BC7">
        <w:t>Carlbring, P., Jonsson, J., Josephson, H., &amp; Forsberg, L. (2010). Motivational interviewing</w:t>
      </w:r>
      <w:r w:rsidRPr="00B06D4D">
        <w:t xml:space="preserve"> versus cognitive behavioral group therapy in the treatment of problem and pathological gambling: A randomized controlled trial. </w:t>
      </w:r>
      <w:r w:rsidRPr="00B06D4D">
        <w:rPr>
          <w:i/>
        </w:rPr>
        <w:t>Cognitive Behavioral Therapy, 39</w:t>
      </w:r>
      <w:r w:rsidRPr="00B06D4D">
        <w:t>(2), 92-103.</w:t>
      </w:r>
    </w:p>
    <w:p w:rsidR="00580C9F" w:rsidRPr="00B06D4D" w:rsidRDefault="00580C9F" w:rsidP="005A01C4">
      <w:pPr>
        <w:spacing w:before="240" w:after="240"/>
        <w:jc w:val="both"/>
      </w:pPr>
      <w:r w:rsidRPr="00B06D4D">
        <w:t xml:space="preserve">Celio, M.A., &amp; Lisman, S.A. (2014). Examining the efficacy of a personalized normative feedback intervention to reduce college student gambling. </w:t>
      </w:r>
      <w:r w:rsidRPr="00B06D4D">
        <w:rPr>
          <w:i/>
        </w:rPr>
        <w:t>Journal of American College Health, 62</w:t>
      </w:r>
      <w:r w:rsidRPr="00B06D4D">
        <w:t>(3), 154-164..</w:t>
      </w:r>
    </w:p>
    <w:p w:rsidR="00580C9F" w:rsidRPr="00B13BC7" w:rsidRDefault="00580C9F" w:rsidP="005A01C4">
      <w:pPr>
        <w:spacing w:before="240" w:after="240"/>
        <w:jc w:val="both"/>
      </w:pPr>
      <w:r w:rsidRPr="00B13BC7">
        <w:t xml:space="preserve">Chambless, D.L., &amp; Ollendick, T.H. (2001). Empirically supported psychological interventions: Controversies and evidence. </w:t>
      </w:r>
      <w:r w:rsidRPr="00B13BC7">
        <w:rPr>
          <w:i/>
        </w:rPr>
        <w:t>Annual Review of Psychology</w:t>
      </w:r>
      <w:r w:rsidRPr="00B13BC7">
        <w:t xml:space="preserve">, </w:t>
      </w:r>
      <w:r w:rsidRPr="00B13BC7">
        <w:rPr>
          <w:i/>
        </w:rPr>
        <w:t>52,</w:t>
      </w:r>
      <w:r w:rsidRPr="00B13BC7">
        <w:t xml:space="preserve"> 685-716.</w:t>
      </w:r>
    </w:p>
    <w:p w:rsidR="00580C9F" w:rsidRPr="00B13BC7" w:rsidRDefault="00580C9F" w:rsidP="005A01C4">
      <w:pPr>
        <w:spacing w:before="240" w:after="240"/>
        <w:jc w:val="both"/>
      </w:pPr>
      <w:r w:rsidRPr="00B13BC7">
        <w:t>Chui, W.H.</w:t>
      </w:r>
      <w:r w:rsidR="005A01C4" w:rsidRPr="00B13BC7">
        <w:t>,</w:t>
      </w:r>
      <w:r w:rsidRPr="00B13BC7">
        <w:t xml:space="preserve"> &amp; O’Connor, I. (2006). Understanding problem gambling in two ethnic communities in Brisbane, Queensland</w:t>
      </w:r>
      <w:r w:rsidR="005A01C4" w:rsidRPr="00B13BC7">
        <w:t>.</w:t>
      </w:r>
      <w:r w:rsidRPr="00B13BC7">
        <w:t xml:space="preserve"> A pilot study</w:t>
      </w:r>
      <w:r w:rsidR="005A01C4" w:rsidRPr="00B13BC7">
        <w:t>.</w:t>
      </w:r>
      <w:r w:rsidRPr="00B13BC7">
        <w:t xml:space="preserve"> </w:t>
      </w:r>
      <w:r w:rsidRPr="00B13BC7">
        <w:rPr>
          <w:i/>
        </w:rPr>
        <w:t>Asia Pacific Journal of Social Work and Development, 16</w:t>
      </w:r>
      <w:r w:rsidRPr="00B13BC7">
        <w:t>(1), 67-75.</w:t>
      </w:r>
    </w:p>
    <w:p w:rsidR="00580C9F" w:rsidRPr="00B06D4D" w:rsidRDefault="00580C9F" w:rsidP="005A01C4">
      <w:pPr>
        <w:spacing w:before="240" w:after="240"/>
        <w:jc w:val="both"/>
      </w:pPr>
      <w:r w:rsidRPr="00B06D4D">
        <w:t xml:space="preserve">Cowlishaw, S., Merkouris, S., Dowling, N., Anderson, C., Jackson, A., &amp; Thomas, S. (2012). Psychological therapies for pathological and problem gambling (Review). </w:t>
      </w:r>
      <w:r w:rsidRPr="00B06D4D">
        <w:rPr>
          <w:i/>
        </w:rPr>
        <w:t>The Cochrane Library, 11</w:t>
      </w:r>
      <w:r w:rsidRPr="00B06D4D">
        <w:t>. John Wiley &amp; Sons, Ltd.: The Cochrane Collaboration.</w:t>
      </w:r>
    </w:p>
    <w:p w:rsidR="00580C9F" w:rsidRPr="00B06D4D" w:rsidRDefault="00580C9F" w:rsidP="005A01C4">
      <w:pPr>
        <w:spacing w:before="240" w:after="240"/>
        <w:jc w:val="both"/>
      </w:pPr>
      <w:r w:rsidRPr="00B06D4D">
        <w:t xml:space="preserve">Diskin, K.M., &amp; Hodgins, D.C. (2009). A randomized controlled trial of a single session motivational intervention for concerned gamblers. </w:t>
      </w:r>
      <w:r w:rsidRPr="00B06D4D">
        <w:rPr>
          <w:i/>
        </w:rPr>
        <w:t>Behaviour Research and Therapy, 47</w:t>
      </w:r>
      <w:r w:rsidRPr="00B06D4D">
        <w:t>(5), 382-388.</w:t>
      </w:r>
    </w:p>
    <w:p w:rsidR="00580C9F" w:rsidRPr="00B06D4D" w:rsidRDefault="00580C9F" w:rsidP="005A01C4">
      <w:pPr>
        <w:spacing w:before="240" w:after="240"/>
        <w:jc w:val="both"/>
      </w:pPr>
      <w:r w:rsidRPr="00B06D4D">
        <w:t xml:space="preserve">Echeburúa, E., Báez, C., &amp; Fernández-Montalvo, J. (1996). Comparative effectiveness of three therapeutic modalities in the psychological treatment of pathological gambling. </w:t>
      </w:r>
      <w:r w:rsidRPr="00B06D4D">
        <w:rPr>
          <w:i/>
        </w:rPr>
        <w:t>Behavioural and Cognitive Psychotherapy, 24</w:t>
      </w:r>
      <w:r w:rsidRPr="00B06D4D">
        <w:t>, 51-72.</w:t>
      </w:r>
    </w:p>
    <w:p w:rsidR="00580C9F" w:rsidRPr="00B06D4D" w:rsidRDefault="00580C9F" w:rsidP="005A01C4">
      <w:pPr>
        <w:spacing w:before="240" w:after="240"/>
        <w:jc w:val="both"/>
      </w:pPr>
      <w:r w:rsidRPr="00B06D4D">
        <w:t xml:space="preserve">Ferris, J., &amp; Wynne, H. (2001). </w:t>
      </w:r>
      <w:r w:rsidRPr="00B06D4D">
        <w:rPr>
          <w:i/>
        </w:rPr>
        <w:t>The Canadian Problem Gambling Index: Final report</w:t>
      </w:r>
      <w:r w:rsidRPr="00B06D4D">
        <w:t>. Ottawa: Canadian Centre on Substance Abuse.</w:t>
      </w:r>
    </w:p>
    <w:p w:rsidR="00580C9F" w:rsidRPr="00B06D4D" w:rsidRDefault="00580C9F" w:rsidP="005A01C4">
      <w:pPr>
        <w:spacing w:before="240" w:after="240"/>
        <w:jc w:val="both"/>
      </w:pPr>
      <w:r w:rsidRPr="00B06D4D">
        <w:t>Fink, A., Parhami, I., Rosenthal, R.J., Campos, M.D., Siani, A., &amp; Fong, T.W. (2012). How transparent is behavioral intervention research on pathological gambling and other gambling</w:t>
      </w:r>
      <w:r w:rsidRPr="00B06D4D">
        <w:rPr>
          <w:rFonts w:ascii="Cambria Math" w:hAnsi="Cambria Math" w:cs="Cambria Math"/>
        </w:rPr>
        <w:t>‐</w:t>
      </w:r>
      <w:r w:rsidRPr="00B06D4D">
        <w:t xml:space="preserve">related disorders? A systematic literature review. </w:t>
      </w:r>
      <w:r w:rsidRPr="00B06D4D">
        <w:rPr>
          <w:i/>
        </w:rPr>
        <w:t>Addiction, 107</w:t>
      </w:r>
      <w:r w:rsidRPr="00B06D4D">
        <w:t>(11), 1915-1928.</w:t>
      </w:r>
    </w:p>
    <w:p w:rsidR="00580C9F" w:rsidRPr="00B13BC7" w:rsidRDefault="00580C9F" w:rsidP="005A01C4">
      <w:pPr>
        <w:spacing w:before="240" w:after="240"/>
        <w:jc w:val="both"/>
      </w:pPr>
      <w:r w:rsidRPr="00B13BC7">
        <w:t xml:space="preserve">Fong, T., Campos, M., Rosenthal, R., Brecht, M.L., Schwartz, B., Davis, A., &amp; Chung, B. (2010). Problem gambling knowledge and perceived community impact among Asian-Pacific Islanders and non Asian-Pacific Islanders. </w:t>
      </w:r>
      <w:r w:rsidRPr="00B13BC7">
        <w:rPr>
          <w:i/>
        </w:rPr>
        <w:t>Journal of Immigrant Minority Health, 12</w:t>
      </w:r>
      <w:r w:rsidRPr="00B13BC7">
        <w:t>(2), 173-</w:t>
      </w:r>
      <w:r w:rsidR="005A01C4" w:rsidRPr="00B13BC7">
        <w:t>17</w:t>
      </w:r>
      <w:r w:rsidRPr="00B13BC7">
        <w:t>8.</w:t>
      </w:r>
    </w:p>
    <w:p w:rsidR="00580C9F" w:rsidRPr="00B06D4D" w:rsidRDefault="00580C9F" w:rsidP="005A01C4">
      <w:pPr>
        <w:spacing w:before="240" w:after="240"/>
        <w:jc w:val="both"/>
      </w:pPr>
      <w:r w:rsidRPr="00B13BC7">
        <w:t>Geisner, I.M., Bowen, S., Lostutter, T.W., Cronce, J.M., Granato, H., &amp; Larimer, M.E. (2014).</w:t>
      </w:r>
      <w:r w:rsidRPr="00B06D4D">
        <w:t xml:space="preserve"> Gambling-related problems as a mediator between treatment and mental health with at-risk college student gamblers. </w:t>
      </w:r>
      <w:r w:rsidRPr="00B06D4D">
        <w:rPr>
          <w:i/>
        </w:rPr>
        <w:t>Journal of Gambling Studies</w:t>
      </w:r>
      <w:r w:rsidRPr="00B06D4D">
        <w:t>. Retrieved from http://download.springer.com.ezproxy.aut.ac.nz/static/pdf/902/art%253A10.1007%252Fs10899-014-9456-3.pdf?auth66=1409874901_628e713959c55bcefcfbcf5014a416d8&amp;ext=.pdf</w:t>
      </w:r>
    </w:p>
    <w:p w:rsidR="00580C9F" w:rsidRPr="00B06D4D" w:rsidRDefault="00580C9F" w:rsidP="005A01C4">
      <w:pPr>
        <w:spacing w:before="240" w:after="240"/>
        <w:jc w:val="both"/>
      </w:pPr>
      <w:r w:rsidRPr="00B06D4D">
        <w:t xml:space="preserve">Gooding, P., &amp; Tarrier, N. (2009). A systematic review and meta-analysis of cognitive-behavioural interventions to reduce problem gambling: Hedging our bets? </w:t>
      </w:r>
      <w:r w:rsidRPr="00B06D4D">
        <w:rPr>
          <w:i/>
        </w:rPr>
        <w:t>Behaviour Research and Therapy, 47</w:t>
      </w:r>
      <w:r w:rsidRPr="00B06D4D">
        <w:t>(7), 592-607.</w:t>
      </w:r>
    </w:p>
    <w:p w:rsidR="00580C9F" w:rsidRPr="00B06D4D" w:rsidRDefault="00580C9F" w:rsidP="005A01C4">
      <w:pPr>
        <w:spacing w:before="240" w:after="240"/>
        <w:jc w:val="both"/>
      </w:pPr>
      <w:r w:rsidRPr="00B06D4D">
        <w:t xml:space="preserve">Grinols, E.L. (2007). Social and economic impacts of gambling. In G. Smith, D.C. Hodgins, and R.J. Williams (Eds). </w:t>
      </w:r>
      <w:r w:rsidRPr="00B06D4D">
        <w:rPr>
          <w:i/>
        </w:rPr>
        <w:t>Research and measurement issues in gambling studies</w:t>
      </w:r>
      <w:r w:rsidRPr="00B06D4D">
        <w:t xml:space="preserve"> (pp 515-539), Burlington, MA: Academic Press.</w:t>
      </w:r>
    </w:p>
    <w:p w:rsidR="00580C9F" w:rsidRPr="00B06D4D" w:rsidRDefault="00580C9F" w:rsidP="005A01C4">
      <w:pPr>
        <w:spacing w:before="240" w:after="240"/>
        <w:jc w:val="both"/>
      </w:pPr>
      <w:r w:rsidRPr="00B06D4D">
        <w:t xml:space="preserve">Guo, S., Manning, V., Thane, K.K.W., Ng, A., Abdin, E., &amp; Wong, K.E. (2014). Predictors of treatment outcome among Asian pathological gamblers (PGs): Clinical, behavioural, demographic, and treatment process factors. </w:t>
      </w:r>
      <w:r w:rsidRPr="00B06D4D">
        <w:rPr>
          <w:i/>
        </w:rPr>
        <w:t>Journal of Gambling Studies, 30</w:t>
      </w:r>
      <w:r w:rsidRPr="00B06D4D">
        <w:t>, 89-103.</w:t>
      </w:r>
    </w:p>
    <w:p w:rsidR="00580C9F" w:rsidRPr="00B06D4D" w:rsidRDefault="00580C9F" w:rsidP="005A01C4">
      <w:pPr>
        <w:spacing w:before="240" w:after="240"/>
        <w:jc w:val="both"/>
      </w:pPr>
      <w:r w:rsidRPr="00B06D4D">
        <w:t xml:space="preserve">Hodgins, D., Currie, S., Currie, G., &amp; Fick, G. (2009). Randomized trial of brief motivational treatments for pathological gamblers: More is not necessarily better. </w:t>
      </w:r>
      <w:r w:rsidRPr="00B06D4D">
        <w:rPr>
          <w:i/>
        </w:rPr>
        <w:t>Journal of Consulting and Clinical Psychology, 77</w:t>
      </w:r>
      <w:r w:rsidRPr="00B06D4D">
        <w:t>(5), 950-960.</w:t>
      </w:r>
    </w:p>
    <w:p w:rsidR="00580C9F" w:rsidRPr="00B06D4D" w:rsidRDefault="00580C9F" w:rsidP="005A01C4">
      <w:pPr>
        <w:spacing w:before="240" w:after="240"/>
        <w:jc w:val="both"/>
      </w:pPr>
      <w:r w:rsidRPr="00B06D4D">
        <w:t xml:space="preserve">Hodgins, D.C., &amp; Holub, A. (2007). Treatment of problem gambling. In G. Smith, D.C. Hodgins, and R.J. Williams (Eds). </w:t>
      </w:r>
      <w:r w:rsidRPr="00B06D4D">
        <w:rPr>
          <w:i/>
        </w:rPr>
        <w:t>Research and measurement issues in gambling studies</w:t>
      </w:r>
      <w:r w:rsidRPr="00B06D4D">
        <w:t xml:space="preserve"> (pp 237-297). Burlington, MA: Academic Press.</w:t>
      </w:r>
    </w:p>
    <w:p w:rsidR="00580C9F" w:rsidRPr="00B06D4D" w:rsidRDefault="00580C9F" w:rsidP="005A01C4">
      <w:pPr>
        <w:spacing w:before="240" w:after="240"/>
        <w:jc w:val="both"/>
      </w:pPr>
      <w:r w:rsidRPr="00B06D4D">
        <w:t xml:space="preserve">Hodgins, D.C., Currie, S., el-Guebaly, N., &amp; Peden, N. (2004). Brief motivational treatment for problem gambling: a 24-month follow-up.  </w:t>
      </w:r>
      <w:r w:rsidRPr="00B06D4D">
        <w:rPr>
          <w:i/>
        </w:rPr>
        <w:t>Psychology of Addictive Behaviors, 18</w:t>
      </w:r>
      <w:r w:rsidRPr="00B06D4D">
        <w:t>(3), 293-296.</w:t>
      </w:r>
    </w:p>
    <w:p w:rsidR="00580C9F" w:rsidRPr="00B06D4D" w:rsidRDefault="00580C9F" w:rsidP="005A01C4">
      <w:pPr>
        <w:spacing w:before="240" w:after="240"/>
        <w:jc w:val="both"/>
      </w:pPr>
      <w:r w:rsidRPr="00B06D4D">
        <w:t xml:space="preserve">Hodgins, D.C., Currie, S.R., &amp; el-Guebaly. N. (2001). Motivational enhancement and self-help treatments for problem gambling.  </w:t>
      </w:r>
      <w:r w:rsidRPr="00B06D4D">
        <w:rPr>
          <w:i/>
        </w:rPr>
        <w:t xml:space="preserve"> Journal of Consulting and Clinical Psychology, 69</w:t>
      </w:r>
      <w:r w:rsidRPr="00B06D4D">
        <w:t>(1), 50-57.</w:t>
      </w:r>
    </w:p>
    <w:p w:rsidR="00580C9F" w:rsidRPr="00B06D4D" w:rsidRDefault="00580C9F" w:rsidP="005A01C4">
      <w:pPr>
        <w:spacing w:before="240" w:after="240"/>
        <w:jc w:val="both"/>
      </w:pPr>
      <w:r w:rsidRPr="00B06D4D">
        <w:t xml:space="preserve">Hodgins, D.C., Fick, G.H., Murray, R., &amp; Cunningham, J.A. (2013). Internet-based interventions for disordered gamblers: Study protocol for a randomized controlled trial of online self-directed cognitive-behavioural motivational therapy. </w:t>
      </w:r>
      <w:r w:rsidRPr="00B06D4D">
        <w:rPr>
          <w:i/>
        </w:rPr>
        <w:t>BMC Public Health, 13</w:t>
      </w:r>
      <w:r w:rsidRPr="00B06D4D">
        <w:t>, 10. Retrieved from http://www.biomedcentral.com/1471-2458/13/10.</w:t>
      </w:r>
    </w:p>
    <w:p w:rsidR="00580C9F" w:rsidRPr="00B06D4D" w:rsidRDefault="00580C9F" w:rsidP="005A01C4">
      <w:pPr>
        <w:spacing w:before="240" w:after="240"/>
        <w:jc w:val="both"/>
      </w:pPr>
      <w:r w:rsidRPr="00B06D4D">
        <w:t xml:space="preserve">Hodgins, D.C., Stea J.N., &amp; Grant J.E. (2011). Gambling disorders. </w:t>
      </w:r>
      <w:r w:rsidRPr="00B06D4D">
        <w:rPr>
          <w:i/>
        </w:rPr>
        <w:t>The Lancet, 378</w:t>
      </w:r>
      <w:r w:rsidRPr="00B06D4D">
        <w:t>(9806), 1874-1884.</w:t>
      </w:r>
    </w:p>
    <w:p w:rsidR="00580C9F" w:rsidRPr="00B13BC7" w:rsidRDefault="00580C9F" w:rsidP="005A01C4">
      <w:pPr>
        <w:spacing w:before="240" w:after="240"/>
        <w:jc w:val="both"/>
      </w:pPr>
      <w:r w:rsidRPr="00B06D4D">
        <w:t xml:space="preserve">Holdsworth, L., Nuske, E., Tiyce, M., &amp; Hing, N. (2013). Impacts of gambling problems on </w:t>
      </w:r>
      <w:r w:rsidRPr="00B13BC7">
        <w:t xml:space="preserve">partners: Partners’ interpretations. </w:t>
      </w:r>
      <w:r w:rsidRPr="00B13BC7">
        <w:rPr>
          <w:i/>
        </w:rPr>
        <w:t>Asian Journal of Gambling Issues and Public Health, 3</w:t>
      </w:r>
      <w:r w:rsidRPr="00B13BC7">
        <w:t>(1), 1-14.</w:t>
      </w:r>
    </w:p>
    <w:p w:rsidR="00580C9F" w:rsidRPr="00B13BC7" w:rsidRDefault="00580C9F" w:rsidP="005A01C4">
      <w:pPr>
        <w:spacing w:before="240" w:after="240"/>
        <w:jc w:val="both"/>
      </w:pPr>
      <w:r w:rsidRPr="00B13BC7">
        <w:t xml:space="preserve">Hwang, W-C. (2006). The psychotherapy adaptation and modification framework: Application to Asian Americans. </w:t>
      </w:r>
      <w:r w:rsidRPr="00B13BC7">
        <w:rPr>
          <w:i/>
        </w:rPr>
        <w:t>American Psychologist, 61</w:t>
      </w:r>
      <w:r w:rsidRPr="00B13BC7">
        <w:t>(7), 702-715.</w:t>
      </w:r>
    </w:p>
    <w:p w:rsidR="00580C9F" w:rsidRPr="00B06D4D" w:rsidRDefault="00580C9F" w:rsidP="005A01C4">
      <w:pPr>
        <w:spacing w:before="240" w:after="240"/>
        <w:jc w:val="both"/>
      </w:pPr>
      <w:r w:rsidRPr="00B06D4D">
        <w:t xml:space="preserve">Kaner, E.F., Dickinson, H.O., Beyer, F.R., Campbell, F., Schlesinger, C., Heather, N., et al. (2007). Effectiveness of brief alcohol interventions in primary care populations. </w:t>
      </w:r>
      <w:r w:rsidRPr="00B06D4D">
        <w:rPr>
          <w:i/>
        </w:rPr>
        <w:t>Cochrane Database of Systematic Reviews, 2</w:t>
      </w:r>
      <w:r w:rsidRPr="00B06D4D">
        <w:t xml:space="preserve">. Art. No.: CD004148. DOI: 10.1002/14651858. CD004148.pub3.  </w:t>
      </w:r>
    </w:p>
    <w:p w:rsidR="00580C9F" w:rsidRPr="00B13BC7" w:rsidRDefault="00580C9F" w:rsidP="005A01C4">
      <w:pPr>
        <w:spacing w:before="240" w:after="240"/>
        <w:jc w:val="both"/>
      </w:pPr>
      <w:r w:rsidRPr="00B06D4D">
        <w:t xml:space="preserve">Kessler, R., &amp; Mroczek, D. (1994). </w:t>
      </w:r>
      <w:r w:rsidRPr="00B06D4D">
        <w:rPr>
          <w:i/>
        </w:rPr>
        <w:t>Final versions of our Non-Specific Psychological Distress Scale.</w:t>
      </w:r>
      <w:r w:rsidRPr="00B06D4D">
        <w:t xml:space="preserve"> Written communication-memo dated 10/3/94. Ann Arbour (MI), Surrey Research Center </w:t>
      </w:r>
      <w:r w:rsidRPr="00B13BC7">
        <w:t>of the Institute for Social Research, University of Michigan.</w:t>
      </w:r>
    </w:p>
    <w:p w:rsidR="00580C9F" w:rsidRPr="00B13BC7" w:rsidRDefault="00580C9F" w:rsidP="005A01C4">
      <w:pPr>
        <w:spacing w:before="240" w:after="240"/>
        <w:jc w:val="both"/>
      </w:pPr>
      <w:r w:rsidRPr="00B13BC7">
        <w:t xml:space="preserve">Kohn, L.P., Oden, T., Muñoz, R.F., Robinson, A., &amp; Leavitt, D. (2002). Adapted Cognitive Behavioral Group Therapy for depressed low-income African American women. </w:t>
      </w:r>
      <w:r w:rsidRPr="00B13BC7">
        <w:rPr>
          <w:i/>
        </w:rPr>
        <w:t>Community Mental Health Journal, 38</w:t>
      </w:r>
      <w:r w:rsidRPr="00B13BC7">
        <w:t>(6), 497-504.</w:t>
      </w:r>
    </w:p>
    <w:p w:rsidR="005A01C4" w:rsidRPr="00B13BC7" w:rsidRDefault="00580C9F" w:rsidP="005A01C4">
      <w:pPr>
        <w:spacing w:before="240"/>
        <w:jc w:val="both"/>
      </w:pPr>
      <w:r w:rsidRPr="00B13BC7">
        <w:t xml:space="preserve">KPMG (2013). </w:t>
      </w:r>
      <w:r w:rsidRPr="00B13BC7">
        <w:rPr>
          <w:i/>
        </w:rPr>
        <w:t xml:space="preserve">Review of </w:t>
      </w:r>
      <w:r w:rsidR="005A01C4" w:rsidRPr="00B13BC7">
        <w:rPr>
          <w:i/>
        </w:rPr>
        <w:t>problem gambling treatment services</w:t>
      </w:r>
      <w:r w:rsidRPr="00B13BC7">
        <w:rPr>
          <w:i/>
        </w:rPr>
        <w:t xml:space="preserve">. Final </w:t>
      </w:r>
      <w:r w:rsidR="005A01C4" w:rsidRPr="00B13BC7">
        <w:rPr>
          <w:i/>
        </w:rPr>
        <w:t>report</w:t>
      </w:r>
      <w:r w:rsidRPr="00B13BC7">
        <w:rPr>
          <w:i/>
        </w:rPr>
        <w:t xml:space="preserve">: Service </w:t>
      </w:r>
      <w:r w:rsidR="005A01C4" w:rsidRPr="00B13BC7">
        <w:rPr>
          <w:i/>
        </w:rPr>
        <w:t>model</w:t>
      </w:r>
      <w:r w:rsidRPr="00B13BC7">
        <w:t>. Victorian Responsible Gambling Foundation, Australia. Retrieved from</w:t>
      </w:r>
    </w:p>
    <w:p w:rsidR="00580C9F" w:rsidRPr="00B13BC7" w:rsidRDefault="00580C9F" w:rsidP="005A01C4">
      <w:pPr>
        <w:spacing w:after="240"/>
        <w:jc w:val="both"/>
      </w:pPr>
      <w:r w:rsidRPr="00B13BC7">
        <w:t>http://www.responsiblegambling.vic.gov.au/__data/assets/pdf_file/0006/6666/Report-Review-of-Problem-Gambling-Treatment-Services-Service-Model-2013.pdf</w:t>
      </w:r>
    </w:p>
    <w:p w:rsidR="00580C9F" w:rsidRPr="00B06D4D" w:rsidRDefault="00580C9F" w:rsidP="005A01C4">
      <w:pPr>
        <w:spacing w:before="240" w:after="240"/>
        <w:jc w:val="both"/>
      </w:pPr>
      <w:r w:rsidRPr="00B13BC7">
        <w:t>LaBrie, R.A., Peller, A.J., LaPlante, D.A., Bernhard, B., Harper, A., Schrier, T., &amp; Shaffer, H. J. (2012). A brief self-help toolkit intervention for gambling problems: A randomized multisite</w:t>
      </w:r>
      <w:r w:rsidRPr="00B06D4D">
        <w:t xml:space="preserve"> trial. </w:t>
      </w:r>
      <w:r w:rsidRPr="00B06D4D">
        <w:rPr>
          <w:i/>
        </w:rPr>
        <w:t>American Journal of Orthopsychiatry, 82</w:t>
      </w:r>
      <w:r w:rsidRPr="00B06D4D">
        <w:t>(2), 278-289.</w:t>
      </w:r>
    </w:p>
    <w:p w:rsidR="00580C9F" w:rsidRPr="00B06D4D" w:rsidRDefault="00580C9F" w:rsidP="005A01C4">
      <w:pPr>
        <w:spacing w:before="240" w:after="240"/>
        <w:jc w:val="both"/>
      </w:pPr>
      <w:r w:rsidRPr="00B06D4D">
        <w:t xml:space="preserve">Ladouceur, R., Sylvain, C., Boutin, C., Lachance, S., Doucet, C., Leblond, J., &amp; Jacques, C. (2001). Cognitive treatment of pathological gambling. </w:t>
      </w:r>
      <w:r w:rsidRPr="00B06D4D">
        <w:rPr>
          <w:i/>
        </w:rPr>
        <w:t>Journal of Nervous and Mental Disease, 189</w:t>
      </w:r>
      <w:r w:rsidRPr="00B06D4D">
        <w:t>, 74-80.</w:t>
      </w:r>
    </w:p>
    <w:p w:rsidR="00580C9F" w:rsidRPr="00B13BC7" w:rsidRDefault="00580C9F" w:rsidP="005A01C4">
      <w:pPr>
        <w:spacing w:before="240" w:after="240"/>
        <w:jc w:val="both"/>
      </w:pPr>
      <w:r w:rsidRPr="00B06D4D">
        <w:t xml:space="preserve">Larimer, M.E., Neighbors, C., Lostutter, T.W., Whiteside, U., Cronce, J.M., Kaysen, D., &amp; Walker, D.D. (2012). Brief motivational feedback and cognitive behavioral interventions for </w:t>
      </w:r>
      <w:r w:rsidRPr="00B13BC7">
        <w:t xml:space="preserve">prevention of disordered gambling: A randomized clinical trial. </w:t>
      </w:r>
      <w:r w:rsidRPr="00B13BC7">
        <w:rPr>
          <w:i/>
        </w:rPr>
        <w:t>Addiction, 107</w:t>
      </w:r>
      <w:r w:rsidRPr="00B13BC7">
        <w:t>(6), 1148-1158.</w:t>
      </w:r>
    </w:p>
    <w:p w:rsidR="00580C9F" w:rsidRPr="00B13BC7" w:rsidRDefault="00580C9F" w:rsidP="005A01C4">
      <w:pPr>
        <w:spacing w:before="240" w:after="240"/>
        <w:jc w:val="both"/>
      </w:pPr>
      <w:r w:rsidRPr="00B13BC7">
        <w:t xml:space="preserve">Lee, H-P., Chae, P.K., Lee, H-S., </w:t>
      </w:r>
      <w:r w:rsidR="005A01C4" w:rsidRPr="00B13BC7">
        <w:t>&amp;</w:t>
      </w:r>
      <w:r w:rsidRPr="00B13BC7">
        <w:t xml:space="preserve"> Kim, Y-K. (2007) The five-factor gambling motivation model. </w:t>
      </w:r>
      <w:r w:rsidRPr="00B13BC7">
        <w:rPr>
          <w:i/>
        </w:rPr>
        <w:t>Psychiatry Research, 150</w:t>
      </w:r>
      <w:r w:rsidRPr="00B13BC7">
        <w:t>(1), 21-32.</w:t>
      </w:r>
    </w:p>
    <w:p w:rsidR="00580C9F" w:rsidRPr="00B13BC7" w:rsidRDefault="00580C9F" w:rsidP="005A01C4">
      <w:pPr>
        <w:spacing w:before="240" w:after="240"/>
        <w:jc w:val="both"/>
      </w:pPr>
      <w:r w:rsidRPr="00B13BC7">
        <w:t>Loo J.M, Raylu, N.</w:t>
      </w:r>
      <w:r w:rsidR="005A01C4" w:rsidRPr="00B13BC7">
        <w:t>,</w:t>
      </w:r>
      <w:r w:rsidRPr="00B13BC7">
        <w:t xml:space="preserve"> &amp; Oei T.P. (2008). Gambling among the Chinese: </w:t>
      </w:r>
      <w:r w:rsidR="005A01C4" w:rsidRPr="00B13BC7">
        <w:t>A</w:t>
      </w:r>
      <w:r w:rsidRPr="00B13BC7">
        <w:t xml:space="preserve"> comprehensive review. </w:t>
      </w:r>
      <w:r w:rsidRPr="00B13BC7">
        <w:rPr>
          <w:i/>
        </w:rPr>
        <w:t>Clinical Psychology Review, 28</w:t>
      </w:r>
      <w:r w:rsidRPr="00B13BC7">
        <w:t>(7), 1152-1166.</w:t>
      </w:r>
    </w:p>
    <w:p w:rsidR="00580C9F" w:rsidRPr="00B13BC7" w:rsidRDefault="00580C9F" w:rsidP="005A01C4">
      <w:pPr>
        <w:spacing w:before="240" w:after="240"/>
        <w:jc w:val="both"/>
      </w:pPr>
      <w:r w:rsidRPr="00B13BC7">
        <w:t xml:space="preserve">Mathews, M., &amp; Volberg, R. (2013). Impact of problem gambling on financial, emotional and social well-being of Singaporean families. </w:t>
      </w:r>
      <w:r w:rsidRPr="00B13BC7">
        <w:rPr>
          <w:i/>
        </w:rPr>
        <w:t>International Gambling Studies, 13</w:t>
      </w:r>
      <w:r w:rsidRPr="00B13BC7">
        <w:t>(1), 127-140.</w:t>
      </w:r>
    </w:p>
    <w:p w:rsidR="00580C9F" w:rsidRPr="00B13BC7" w:rsidRDefault="00580C9F" w:rsidP="005A01C4">
      <w:pPr>
        <w:spacing w:before="240" w:after="240"/>
        <w:jc w:val="both"/>
      </w:pPr>
      <w:r w:rsidRPr="00B13BC7">
        <w:t xml:space="preserve">Matos, M., Torres, R., Santiago, R., Jurado, M., &amp; Rodriguez, I. (2006). Adaptation of Parent-Child Interaction Therapy for Puerto Rican families: A preliminary study. </w:t>
      </w:r>
      <w:r w:rsidRPr="00B13BC7">
        <w:rPr>
          <w:i/>
        </w:rPr>
        <w:t>Family Process, 45</w:t>
      </w:r>
      <w:r w:rsidRPr="00B13BC7">
        <w:t>(2), 205-222.</w:t>
      </w:r>
    </w:p>
    <w:p w:rsidR="00580C9F" w:rsidRPr="00B06D4D" w:rsidRDefault="00580C9F" w:rsidP="005A01C4">
      <w:pPr>
        <w:spacing w:before="240" w:after="240"/>
        <w:jc w:val="both"/>
      </w:pPr>
      <w:r w:rsidRPr="00B13BC7">
        <w:t xml:space="preserve">Miller, W.R., &amp; Rollnick, S. (2012). </w:t>
      </w:r>
      <w:r w:rsidRPr="00B13BC7">
        <w:rPr>
          <w:i/>
        </w:rPr>
        <w:t>Motivational interviewing: Helping people change</w:t>
      </w:r>
      <w:r w:rsidRPr="00B13BC7">
        <w:t>.</w:t>
      </w:r>
      <w:r w:rsidRPr="00B06D4D">
        <w:t xml:space="preserve"> Guilford Press.</w:t>
      </w:r>
    </w:p>
    <w:p w:rsidR="00580C9F" w:rsidRPr="00B06D4D" w:rsidRDefault="00580C9F" w:rsidP="005A01C4">
      <w:pPr>
        <w:spacing w:before="240" w:after="240"/>
        <w:jc w:val="both"/>
      </w:pPr>
      <w:r w:rsidRPr="00B06D4D">
        <w:t xml:space="preserve">Ministry of Health. (2006). </w:t>
      </w:r>
      <w:r w:rsidRPr="00B06D4D">
        <w:rPr>
          <w:i/>
        </w:rPr>
        <w:t>Problem gambling in New Zealand: Analysis of the 2002/03 New Zealand Health Survey</w:t>
      </w:r>
      <w:r w:rsidRPr="00B06D4D">
        <w:t>. Wellington: Ministry of Health.</w:t>
      </w:r>
    </w:p>
    <w:p w:rsidR="00580C9F" w:rsidRPr="00B13BC7" w:rsidRDefault="00580C9F" w:rsidP="005A01C4">
      <w:pPr>
        <w:spacing w:before="240" w:after="240"/>
        <w:jc w:val="both"/>
        <w:rPr>
          <w:i/>
        </w:rPr>
      </w:pPr>
      <w:r w:rsidRPr="00B06D4D">
        <w:t>Ministry of Health. (2008</w:t>
      </w:r>
      <w:r w:rsidR="005A01C4">
        <w:t>a</w:t>
      </w:r>
      <w:r w:rsidRPr="00B06D4D">
        <w:t xml:space="preserve">). </w:t>
      </w:r>
      <w:r w:rsidRPr="00B06D4D">
        <w:rPr>
          <w:i/>
        </w:rPr>
        <w:t xml:space="preserve">A portrait of health. Key results of the 2006/07 New Zealand </w:t>
      </w:r>
      <w:r w:rsidRPr="00B13BC7">
        <w:rPr>
          <w:i/>
        </w:rPr>
        <w:t xml:space="preserve">Health Survey. </w:t>
      </w:r>
      <w:r w:rsidRPr="00B13BC7">
        <w:t>Wellington: Ministry of Health.</w:t>
      </w:r>
    </w:p>
    <w:p w:rsidR="00580C9F" w:rsidRPr="00B13BC7" w:rsidRDefault="00580C9F" w:rsidP="005A01C4">
      <w:pPr>
        <w:spacing w:before="240" w:after="240"/>
        <w:jc w:val="both"/>
      </w:pPr>
      <w:r w:rsidRPr="00B13BC7">
        <w:t xml:space="preserve">Ministry of Health. (2008b). </w:t>
      </w:r>
      <w:r w:rsidRPr="00B13BC7">
        <w:rPr>
          <w:i/>
        </w:rPr>
        <w:t>Intervention service practice requirements handbook</w:t>
      </w:r>
      <w:r w:rsidRPr="00B13BC7">
        <w:t xml:space="preserve"> </w:t>
      </w:r>
      <w:r w:rsidRPr="00B13BC7">
        <w:rPr>
          <w:i/>
        </w:rPr>
        <w:t>(Version 1.1).</w:t>
      </w:r>
      <w:r w:rsidRPr="00B13BC7">
        <w:t xml:space="preserve"> Wellington: Ministry of Health. Retrieved from http://www.health.govt.nz</w:t>
      </w:r>
    </w:p>
    <w:p w:rsidR="00580C9F" w:rsidRPr="00B13BC7" w:rsidRDefault="00580C9F" w:rsidP="005A01C4">
      <w:pPr>
        <w:spacing w:before="240" w:after="240"/>
        <w:jc w:val="both"/>
      </w:pPr>
      <w:r w:rsidRPr="00B13BC7">
        <w:t xml:space="preserve">Ministry of Health. (2010). </w:t>
      </w:r>
      <w:r w:rsidRPr="00B13BC7">
        <w:rPr>
          <w:i/>
        </w:rPr>
        <w:t>Preventing and Minimising Gambling Harm: Three-year service plan 2010/11-2012/13</w:t>
      </w:r>
      <w:r w:rsidRPr="00B13BC7">
        <w:t>. Wellington: Ministry of Health.</w:t>
      </w:r>
    </w:p>
    <w:p w:rsidR="00580C9F" w:rsidRPr="00B13BC7" w:rsidRDefault="00580C9F" w:rsidP="005A01C4">
      <w:pPr>
        <w:spacing w:before="240" w:after="240"/>
        <w:jc w:val="both"/>
      </w:pPr>
      <w:r w:rsidRPr="00B13BC7">
        <w:t xml:space="preserve">Ministry of Health. (2013). </w:t>
      </w:r>
      <w:r w:rsidRPr="00B13BC7">
        <w:rPr>
          <w:i/>
        </w:rPr>
        <w:t>Preventing and minimising gambling harm: Three year service plan and levy rates for 2013/14 to 2015/16</w:t>
      </w:r>
      <w:r w:rsidRPr="00B13BC7">
        <w:t>. Wellington: Ministry of Health.</w:t>
      </w:r>
    </w:p>
    <w:p w:rsidR="00580C9F" w:rsidRPr="00B13BC7" w:rsidRDefault="00580C9F" w:rsidP="005A01C4">
      <w:pPr>
        <w:spacing w:before="240" w:after="240"/>
        <w:jc w:val="both"/>
      </w:pPr>
      <w:r w:rsidRPr="00B13BC7">
        <w:t xml:space="preserve">Miranda, J., Bernal, G., Lau, A., Kohn, L., Hwang, W.-C., &amp; LaFromboise, T. (2005). State of the science on psychosocial interventions for ethnic minorities. </w:t>
      </w:r>
      <w:r w:rsidRPr="00B13BC7">
        <w:rPr>
          <w:i/>
        </w:rPr>
        <w:t>Annual Review of Clinical Psychology, 1</w:t>
      </w:r>
      <w:r w:rsidRPr="00B13BC7">
        <w:t>(1), 113-142.</w:t>
      </w:r>
    </w:p>
    <w:p w:rsidR="00580C9F" w:rsidRPr="00B13BC7" w:rsidRDefault="00580C9F" w:rsidP="005A01C4">
      <w:pPr>
        <w:spacing w:before="240" w:after="240"/>
        <w:jc w:val="both"/>
      </w:pPr>
      <w:r w:rsidRPr="00B13BC7">
        <w:t>Morrison, L.</w:t>
      </w:r>
      <w:r w:rsidR="005A01C4" w:rsidRPr="00B13BC7">
        <w:t>,</w:t>
      </w:r>
      <w:r w:rsidRPr="00B13BC7">
        <w:t xml:space="preserve"> &amp; Boulton, A. (2013). Reversing the </w:t>
      </w:r>
      <w:r w:rsidR="005A01C4" w:rsidRPr="00B13BC7">
        <w:t xml:space="preserve">harmful effects of gambling </w:t>
      </w:r>
      <w:r w:rsidRPr="00B13BC7">
        <w:t xml:space="preserve">in Indigenous Families: The </w:t>
      </w:r>
      <w:r w:rsidR="005A01C4" w:rsidRPr="00B13BC7">
        <w:t xml:space="preserve">development </w:t>
      </w:r>
      <w:r w:rsidRPr="00B13BC7">
        <w:t xml:space="preserve">of the Tu Toa Tu Maia Intervention. </w:t>
      </w:r>
      <w:r w:rsidRPr="00B13BC7">
        <w:rPr>
          <w:i/>
        </w:rPr>
        <w:t>Pimatisiwin:</w:t>
      </w:r>
      <w:r w:rsidRPr="00B13BC7">
        <w:t xml:space="preserve"> </w:t>
      </w:r>
      <w:r w:rsidRPr="00B13BC7">
        <w:rPr>
          <w:i/>
        </w:rPr>
        <w:t>A Journal of Aboriginal and Indigenous Community Health, 11</w:t>
      </w:r>
      <w:r w:rsidRPr="00B13BC7">
        <w:t>(2), 255-268.</w:t>
      </w:r>
    </w:p>
    <w:p w:rsidR="00580C9F" w:rsidRPr="00B13BC7" w:rsidRDefault="00580C9F" w:rsidP="005A01C4">
      <w:pPr>
        <w:spacing w:before="240" w:after="240"/>
        <w:jc w:val="both"/>
      </w:pPr>
      <w:r w:rsidRPr="00B13BC7">
        <w:t>Morrison, L., &amp; Wilson, D. (2013). Ngā pou wāhine: A framework of empowerment for Māori women and gambling misuse. MAI Journal, 2(2), 91-104.</w:t>
      </w:r>
    </w:p>
    <w:p w:rsidR="00580C9F" w:rsidRPr="00B13BC7" w:rsidRDefault="00580C9F" w:rsidP="005A01C4">
      <w:pPr>
        <w:spacing w:before="240" w:after="240"/>
        <w:jc w:val="both"/>
      </w:pPr>
      <w:r w:rsidRPr="00B13BC7">
        <w:t xml:space="preserve">National Council on Problem Gambling. (2015). </w:t>
      </w:r>
      <w:r w:rsidRPr="00B13BC7">
        <w:rPr>
          <w:i/>
        </w:rPr>
        <w:t>Report of survey on participation in gambling activities among Singapore residents, 2014</w:t>
      </w:r>
      <w:r w:rsidRPr="00B13BC7">
        <w:t>. Singapore: National Council on Problem Gambling. Retrieved from: http://www.ncpg.org.sg/en/Pages/Publication.aspx</w:t>
      </w:r>
    </w:p>
    <w:p w:rsidR="00580C9F" w:rsidRPr="00B13BC7" w:rsidRDefault="00580C9F" w:rsidP="005A01C4">
      <w:pPr>
        <w:spacing w:before="240" w:after="240"/>
        <w:jc w:val="both"/>
      </w:pPr>
      <w:r w:rsidRPr="00B13BC7">
        <w:t xml:space="preserve">Odlaug, B.L., Stinchfield, R., Golberstein, E., &amp; Grant, J E. (2013). The relationship of tobacco use with gambling problem severity and gambling treatment outcome. </w:t>
      </w:r>
      <w:r w:rsidRPr="00B13BC7">
        <w:rPr>
          <w:i/>
        </w:rPr>
        <w:t>Psychology of Addictive Behaviors, 27</w:t>
      </w:r>
      <w:r w:rsidRPr="00B13BC7">
        <w:t>(3), 696-704.</w:t>
      </w:r>
    </w:p>
    <w:p w:rsidR="00580C9F" w:rsidRPr="00B13BC7" w:rsidRDefault="00580C9F" w:rsidP="005A01C4">
      <w:pPr>
        <w:spacing w:before="240" w:after="240"/>
        <w:jc w:val="both"/>
      </w:pPr>
      <w:r w:rsidRPr="00B13BC7">
        <w:t xml:space="preserve">Pallesen, S., Mitsem, M., Kvale, G., Johnsen, B.H., &amp; Molde, H. (2005). Outcome of psychological treatments of pathological gambling: A review and meta-analysis. </w:t>
      </w:r>
      <w:r w:rsidRPr="00B13BC7">
        <w:rPr>
          <w:i/>
        </w:rPr>
        <w:t>Addiction, 100</w:t>
      </w:r>
      <w:r w:rsidRPr="00B13BC7">
        <w:t>, 1412-1422.</w:t>
      </w:r>
    </w:p>
    <w:p w:rsidR="00580C9F" w:rsidRPr="00B13BC7" w:rsidRDefault="00580C9F" w:rsidP="005A01C4">
      <w:pPr>
        <w:spacing w:before="240" w:after="240"/>
        <w:jc w:val="both"/>
      </w:pPr>
      <w:r w:rsidRPr="00B13BC7">
        <w:t xml:space="preserve">Papineau, E. (2005). Pathological </w:t>
      </w:r>
      <w:r w:rsidR="00207277" w:rsidRPr="00B13BC7">
        <w:t xml:space="preserve">gambling </w:t>
      </w:r>
      <w:r w:rsidRPr="00B13BC7">
        <w:t xml:space="preserve">in Montreal’s Chinese </w:t>
      </w:r>
      <w:r w:rsidR="00207277" w:rsidRPr="00B13BC7">
        <w:t>community</w:t>
      </w:r>
      <w:r w:rsidRPr="00B13BC7">
        <w:t xml:space="preserve">: An </w:t>
      </w:r>
      <w:r w:rsidR="00207277" w:rsidRPr="00B13BC7">
        <w:t>anthropological perspective</w:t>
      </w:r>
      <w:r w:rsidRPr="00B13BC7">
        <w:t xml:space="preserve">. </w:t>
      </w:r>
      <w:r w:rsidRPr="00B13BC7">
        <w:rPr>
          <w:i/>
        </w:rPr>
        <w:t>Journal of Gambling Studies, 21</w:t>
      </w:r>
      <w:r w:rsidRPr="00B13BC7">
        <w:t>(2), 157-178.</w:t>
      </w:r>
    </w:p>
    <w:p w:rsidR="00580C9F" w:rsidRPr="00B13BC7" w:rsidRDefault="00580C9F" w:rsidP="005A01C4">
      <w:pPr>
        <w:spacing w:before="240" w:after="240"/>
        <w:jc w:val="both"/>
      </w:pPr>
      <w:r w:rsidRPr="00B13BC7">
        <w:t xml:space="preserve">Petry, N. (2005). </w:t>
      </w:r>
      <w:r w:rsidRPr="00B13BC7">
        <w:rPr>
          <w:i/>
        </w:rPr>
        <w:t xml:space="preserve">Pathological gambling: Etiology, comorbidity, and treatments. </w:t>
      </w:r>
      <w:r w:rsidRPr="00B13BC7">
        <w:t>Washington, DC: American Psychological Association.</w:t>
      </w:r>
    </w:p>
    <w:p w:rsidR="00207277" w:rsidRPr="00B13BC7" w:rsidRDefault="00207277" w:rsidP="00207277">
      <w:pPr>
        <w:spacing w:before="240" w:after="240"/>
        <w:jc w:val="both"/>
      </w:pPr>
      <w:r w:rsidRPr="00B13BC7">
        <w:t xml:space="preserve">Petry, N.M., Armentano, C., Kuoch, T., Norinth, T., &amp; Smith, L. (2003). Gambling participation and problems among South East Asian refugees to the United States. </w:t>
      </w:r>
      <w:r w:rsidRPr="00B13BC7">
        <w:rPr>
          <w:i/>
        </w:rPr>
        <w:t>Psychiatric Services, 54</w:t>
      </w:r>
      <w:r w:rsidRPr="00B13BC7">
        <w:t>(8), 1142-1148.</w:t>
      </w:r>
    </w:p>
    <w:p w:rsidR="00580C9F" w:rsidRPr="00B06D4D" w:rsidRDefault="00580C9F" w:rsidP="005A01C4">
      <w:pPr>
        <w:spacing w:before="240" w:after="240"/>
        <w:jc w:val="both"/>
      </w:pPr>
      <w:r w:rsidRPr="00B13BC7">
        <w:t>Petry, N., Weinstock, J., Morasco, B., &amp; Ledgerwood, D. (2009). Brief motivational</w:t>
      </w:r>
      <w:r w:rsidRPr="00B06D4D">
        <w:t xml:space="preserve"> interventions for college student problem gamblers. </w:t>
      </w:r>
      <w:r w:rsidRPr="00B06D4D">
        <w:rPr>
          <w:i/>
        </w:rPr>
        <w:t>Addiction, 104</w:t>
      </w:r>
      <w:r w:rsidRPr="00B06D4D">
        <w:t>(9), 1569-1578.</w:t>
      </w:r>
    </w:p>
    <w:p w:rsidR="00580C9F" w:rsidRPr="00B06D4D" w:rsidRDefault="00580C9F" w:rsidP="005A01C4">
      <w:pPr>
        <w:spacing w:before="240" w:after="240"/>
        <w:jc w:val="both"/>
      </w:pPr>
      <w:r w:rsidRPr="00B06D4D">
        <w:t>Petry, N.M., &amp; Oncken, C. (2002). Cigarette smoking is associated with increased severity of gambling problems in treatment</w:t>
      </w:r>
      <w:r w:rsidRPr="00B06D4D">
        <w:rPr>
          <w:rFonts w:ascii="Cambria Math" w:hAnsi="Cambria Math" w:cs="Cambria Math"/>
        </w:rPr>
        <w:t>‐</w:t>
      </w:r>
      <w:r w:rsidRPr="00B06D4D">
        <w:t xml:space="preserve">seeking gamblers. </w:t>
      </w:r>
      <w:r w:rsidRPr="00B06D4D">
        <w:rPr>
          <w:i/>
        </w:rPr>
        <w:t>Addiction, 97</w:t>
      </w:r>
      <w:r w:rsidRPr="00B06D4D">
        <w:t>(6), 745-753.</w:t>
      </w:r>
    </w:p>
    <w:p w:rsidR="00580C9F" w:rsidRPr="00B06D4D" w:rsidRDefault="00580C9F" w:rsidP="005A01C4">
      <w:pPr>
        <w:spacing w:before="240" w:after="240"/>
        <w:jc w:val="both"/>
      </w:pPr>
      <w:r w:rsidRPr="00B06D4D">
        <w:t xml:space="preserve">Petry, N.M., &amp; Weinstock, J. (2007). Comorbidity and mental illness.  In G. Smith, D.C. Hodgins, and R.J. Williams (Eds). </w:t>
      </w:r>
      <w:r w:rsidRPr="00B06D4D">
        <w:rPr>
          <w:i/>
        </w:rPr>
        <w:t>Research and measurement issues in gambling Studies</w:t>
      </w:r>
      <w:r w:rsidRPr="00B06D4D">
        <w:t xml:space="preserve"> (pp 305-322). Burlington, MA: Academic Press.</w:t>
      </w:r>
    </w:p>
    <w:p w:rsidR="00580C9F" w:rsidRPr="00B06D4D" w:rsidRDefault="00580C9F" w:rsidP="005A01C4">
      <w:pPr>
        <w:spacing w:before="240" w:after="240"/>
        <w:jc w:val="both"/>
      </w:pPr>
      <w:r w:rsidRPr="00B06D4D">
        <w:t xml:space="preserve">Petry, N.M., Ammerman, Y., Bohl, J., Doersch, A., Gay, H., Kadden, R., Molina, C., &amp; Steinberg, K. (2006). Cognitive-behavioural therapy for pathological gamblers. </w:t>
      </w:r>
      <w:r w:rsidRPr="00B06D4D">
        <w:rPr>
          <w:i/>
        </w:rPr>
        <w:t>Journal of Consulting and Clinical Psychology, 74</w:t>
      </w:r>
      <w:r w:rsidRPr="00B06D4D">
        <w:t>, 555-567.</w:t>
      </w:r>
    </w:p>
    <w:p w:rsidR="00580C9F" w:rsidRPr="00B06D4D" w:rsidRDefault="00580C9F" w:rsidP="005A01C4">
      <w:pPr>
        <w:spacing w:before="240" w:after="240"/>
        <w:jc w:val="both"/>
      </w:pPr>
      <w:r w:rsidRPr="00B06D4D">
        <w:t xml:space="preserve">Petry, N.M., Weinstock, J., Ledgerwood, D.M., &amp; Morasco, B. (2008). A randomized trial of brief interventions for problem and pathological gamblers. </w:t>
      </w:r>
      <w:r w:rsidRPr="00B06D4D">
        <w:rPr>
          <w:i/>
        </w:rPr>
        <w:t>Journal of Consulting and Clinical Psychology, 76</w:t>
      </w:r>
      <w:r w:rsidRPr="00B06D4D">
        <w:t>, 318-328.</w:t>
      </w:r>
    </w:p>
    <w:p w:rsidR="00580C9F" w:rsidRPr="00B06D4D" w:rsidRDefault="00580C9F" w:rsidP="005A01C4">
      <w:pPr>
        <w:spacing w:before="240" w:after="240"/>
        <w:jc w:val="both"/>
      </w:pPr>
      <w:r w:rsidRPr="00B06D4D">
        <w:t xml:space="preserve">Problem Gambling Research and Treatment Centre. (2011). </w:t>
      </w:r>
      <w:r w:rsidRPr="00B06D4D">
        <w:rPr>
          <w:i/>
        </w:rPr>
        <w:t>Guideline for screening, assessment and treatment in problem gambling.</w:t>
      </w:r>
      <w:r w:rsidRPr="00B06D4D">
        <w:t xml:space="preserve"> Clayton: Monash University.</w:t>
      </w:r>
    </w:p>
    <w:p w:rsidR="00580C9F" w:rsidRPr="00B13BC7" w:rsidRDefault="00580C9F" w:rsidP="005A01C4">
      <w:pPr>
        <w:spacing w:before="240" w:after="240"/>
        <w:jc w:val="both"/>
      </w:pPr>
      <w:r w:rsidRPr="00B06D4D">
        <w:t xml:space="preserve">Ramos-Grille, I., Gomà-i-Freixanet, M., Aragay, N., Valero, S., &amp; Vallès, V. (2013). The role of personality in the prediction of treatment outcome in pathological gamblers: A follow-up </w:t>
      </w:r>
      <w:r w:rsidRPr="00B13BC7">
        <w:t xml:space="preserve">study. </w:t>
      </w:r>
      <w:r w:rsidRPr="00B13BC7">
        <w:rPr>
          <w:i/>
        </w:rPr>
        <w:t>Psychological assessment, 25</w:t>
      </w:r>
      <w:r w:rsidRPr="00B13BC7">
        <w:t>(2), 599.</w:t>
      </w:r>
    </w:p>
    <w:p w:rsidR="00580C9F" w:rsidRPr="00B13BC7" w:rsidRDefault="00580C9F" w:rsidP="005A01C4">
      <w:pPr>
        <w:spacing w:before="240" w:after="240"/>
        <w:jc w:val="both"/>
      </w:pPr>
      <w:r w:rsidRPr="00B13BC7">
        <w:t>Raylu, N.</w:t>
      </w:r>
      <w:r w:rsidR="00207277" w:rsidRPr="00B13BC7">
        <w:t>,</w:t>
      </w:r>
      <w:r w:rsidRPr="00B13BC7">
        <w:t xml:space="preserve"> &amp; Oei, T.P. (2004). Role of culture in gambling and problem gambling. </w:t>
      </w:r>
      <w:r w:rsidRPr="00B13BC7">
        <w:rPr>
          <w:i/>
        </w:rPr>
        <w:t>Clinical Psychological Review, 23</w:t>
      </w:r>
      <w:r w:rsidRPr="00B13BC7">
        <w:t>(8):1087-1114.</w:t>
      </w:r>
    </w:p>
    <w:p w:rsidR="00580C9F" w:rsidRPr="00B13BC7" w:rsidRDefault="00580C9F" w:rsidP="005A01C4">
      <w:pPr>
        <w:spacing w:before="240" w:after="240"/>
        <w:jc w:val="both"/>
      </w:pPr>
      <w:r w:rsidRPr="00B13BC7">
        <w:t>Raylu, N., Loo, J.</w:t>
      </w:r>
      <w:r w:rsidR="00207277" w:rsidRPr="00B13BC7">
        <w:t>,</w:t>
      </w:r>
      <w:r w:rsidRPr="00B13BC7">
        <w:t xml:space="preserve"> &amp; Oei, T.P.S. (2013). Treatment of </w:t>
      </w:r>
      <w:r w:rsidR="00207277" w:rsidRPr="00B13BC7">
        <w:t xml:space="preserve">gambling problems </w:t>
      </w:r>
      <w:r w:rsidRPr="00B13BC7">
        <w:t xml:space="preserve">in Asia: Comprehensive </w:t>
      </w:r>
      <w:r w:rsidR="00207277" w:rsidRPr="00B13BC7">
        <w:t xml:space="preserve">review and implications </w:t>
      </w:r>
      <w:r w:rsidRPr="00B13BC7">
        <w:t xml:space="preserve">for Asian </w:t>
      </w:r>
      <w:r w:rsidR="00207277" w:rsidRPr="00B13BC7">
        <w:t>problem gamblers</w:t>
      </w:r>
      <w:r w:rsidRPr="00B13BC7">
        <w:t xml:space="preserve">. </w:t>
      </w:r>
      <w:r w:rsidRPr="00B13BC7">
        <w:rPr>
          <w:i/>
        </w:rPr>
        <w:t>Journal of Cognitive Psychotherapy: An International Quarterly, 27</w:t>
      </w:r>
      <w:r w:rsidRPr="00B13BC7">
        <w:t>(3), 297-322</w:t>
      </w:r>
      <w:r w:rsidR="00207277" w:rsidRPr="00B13BC7">
        <w:t>.</w:t>
      </w:r>
    </w:p>
    <w:p w:rsidR="00580C9F" w:rsidRPr="00B13BC7" w:rsidRDefault="00580C9F" w:rsidP="005A01C4">
      <w:pPr>
        <w:spacing w:before="240" w:after="240"/>
        <w:jc w:val="both"/>
      </w:pPr>
      <w:r w:rsidRPr="00B13BC7">
        <w:t xml:space="preserve">Salmond, G. (2005). Cited in Ministry of Health (2005). </w:t>
      </w:r>
      <w:r w:rsidRPr="00B13BC7">
        <w:rPr>
          <w:i/>
        </w:rPr>
        <w:t>The New Zealand Health Survey 2002/03</w:t>
      </w:r>
      <w:r w:rsidRPr="00B13BC7">
        <w:t>. Wellington: Author.</w:t>
      </w:r>
    </w:p>
    <w:p w:rsidR="00580C9F" w:rsidRPr="00B06D4D" w:rsidRDefault="00580C9F" w:rsidP="005A01C4">
      <w:pPr>
        <w:spacing w:before="240" w:after="240"/>
        <w:jc w:val="both"/>
        <w:rPr>
          <w:lang w:val="en"/>
        </w:rPr>
      </w:pPr>
      <w:r w:rsidRPr="00B13BC7">
        <w:rPr>
          <w:lang w:val="en"/>
        </w:rPr>
        <w:t>Saunders, J.B., Aasland, O.G., Babor, T.F., De La Fuente, J.R., &amp; Grant, M. (1993).</w:t>
      </w:r>
      <w:r w:rsidRPr="00B06D4D">
        <w:rPr>
          <w:lang w:val="en"/>
        </w:rPr>
        <w:t xml:space="preserve"> Development of the Alcohol Use Disorders Identification Test (AUDIT): WHO collaborative project on early detection of persons with harmful alcohol consumption–II. </w:t>
      </w:r>
      <w:r w:rsidRPr="00B06D4D">
        <w:rPr>
          <w:i/>
          <w:iCs/>
          <w:lang w:val="en"/>
        </w:rPr>
        <w:t>Addiction</w:t>
      </w:r>
      <w:r w:rsidRPr="00B06D4D">
        <w:rPr>
          <w:lang w:val="en"/>
        </w:rPr>
        <w:t xml:space="preserve"> </w:t>
      </w:r>
      <w:r w:rsidRPr="00B06D4D">
        <w:rPr>
          <w:i/>
          <w:lang w:val="en"/>
        </w:rPr>
        <w:t>88,</w:t>
      </w:r>
      <w:r w:rsidRPr="00B06D4D">
        <w:rPr>
          <w:lang w:val="en"/>
        </w:rPr>
        <w:t>791–804.</w:t>
      </w:r>
    </w:p>
    <w:p w:rsidR="00580C9F" w:rsidRPr="00B06D4D" w:rsidRDefault="00580C9F" w:rsidP="005A01C4">
      <w:pPr>
        <w:spacing w:before="240" w:after="240"/>
        <w:jc w:val="both"/>
      </w:pPr>
      <w:r w:rsidRPr="00B06D4D">
        <w:t xml:space="preserve">Schmidt, S., Muhlan, H., &amp; Power, M. (2005). The EUROHIS-QOL 8-item index: Psychometric results of a cross-cultural field study. </w:t>
      </w:r>
      <w:r w:rsidRPr="00B06D4D">
        <w:rPr>
          <w:i/>
        </w:rPr>
        <w:t>European Journal of Public Health, 16</w:t>
      </w:r>
      <w:r w:rsidRPr="00B06D4D">
        <w:t>(4), 420-428.</w:t>
      </w:r>
    </w:p>
    <w:p w:rsidR="00580C9F" w:rsidRPr="00B06D4D" w:rsidRDefault="00580C9F" w:rsidP="005A01C4">
      <w:pPr>
        <w:spacing w:before="240" w:after="240"/>
        <w:jc w:val="both"/>
      </w:pPr>
      <w:r w:rsidRPr="00B06D4D">
        <w:t xml:space="preserve">Shaffer, H.J., Bilt, J.V., &amp; Hall, M.N. (1999). Gambling, drinking, smoking and other health risk activities among casino employees. </w:t>
      </w:r>
      <w:r w:rsidRPr="00B06D4D">
        <w:rPr>
          <w:i/>
        </w:rPr>
        <w:t>American Journal of Industrial Medicine, 36</w:t>
      </w:r>
      <w:r w:rsidRPr="00B06D4D">
        <w:t>(3), 365-378.</w:t>
      </w:r>
    </w:p>
    <w:p w:rsidR="00580C9F" w:rsidRPr="00B06D4D" w:rsidRDefault="00580C9F" w:rsidP="005A01C4">
      <w:pPr>
        <w:spacing w:before="240" w:after="240"/>
        <w:jc w:val="both"/>
      </w:pPr>
      <w:r w:rsidRPr="00B06D4D">
        <w:t>Skinner, H.A. (1982).</w:t>
      </w:r>
      <w:r w:rsidRPr="00B06D4D">
        <w:rPr>
          <w:i/>
        </w:rPr>
        <w:t xml:space="preserve"> </w:t>
      </w:r>
      <w:r w:rsidRPr="00B06D4D">
        <w:t>The Drug Abuse Screening Test.</w:t>
      </w:r>
      <w:r w:rsidRPr="00B06D4D">
        <w:rPr>
          <w:i/>
        </w:rPr>
        <w:t xml:space="preserve"> Addictive Behaviors, 7,</w:t>
      </w:r>
      <w:r w:rsidRPr="00B06D4D">
        <w:t xml:space="preserve"> 363-371. </w:t>
      </w:r>
    </w:p>
    <w:p w:rsidR="00580C9F" w:rsidRPr="00B06D4D" w:rsidRDefault="00580C9F" w:rsidP="005A01C4">
      <w:pPr>
        <w:spacing w:before="240" w:after="240"/>
        <w:jc w:val="both"/>
      </w:pPr>
      <w:r w:rsidRPr="00B06D4D">
        <w:t xml:space="preserve">Smith, D.P., Dunn, K.I., Harvey, P.W., Battersby, M.W., &amp; Pols, R. G. (2013). Assessing randomised clinical trials of cognitive and exposure therapies for gambling disorders: A systematic review. </w:t>
      </w:r>
      <w:r w:rsidRPr="00B06D4D">
        <w:rPr>
          <w:i/>
        </w:rPr>
        <w:t>Behaviour Change, 30</w:t>
      </w:r>
      <w:r w:rsidRPr="00B06D4D">
        <w:t>(3), 139-158.</w:t>
      </w:r>
    </w:p>
    <w:p w:rsidR="00580C9F" w:rsidRPr="00B06D4D" w:rsidRDefault="00580C9F" w:rsidP="005A01C4">
      <w:pPr>
        <w:spacing w:before="240" w:after="240"/>
        <w:jc w:val="both"/>
      </w:pPr>
      <w:r w:rsidRPr="00B06D4D">
        <w:t xml:space="preserve">Sobell, L.C., &amp; Sobell, M.B. (1992). Time-line follow-back: A technique for assessing self-reported alcohol consumption.  In R.Z. Litten and J.P. Allen (Eds.), </w:t>
      </w:r>
      <w:r w:rsidRPr="00B06D4D">
        <w:rPr>
          <w:i/>
        </w:rPr>
        <w:t>Measuring alcohol consumption: Psychological and bio-chemical methods</w:t>
      </w:r>
      <w:r w:rsidRPr="00B06D4D">
        <w:t xml:space="preserve"> (pp. 41-72). Totowa, NJ: Humana Press. </w:t>
      </w:r>
    </w:p>
    <w:p w:rsidR="00580C9F" w:rsidRPr="00B06D4D" w:rsidRDefault="00580C9F" w:rsidP="005A01C4">
      <w:pPr>
        <w:spacing w:before="240" w:after="240"/>
        <w:jc w:val="both"/>
      </w:pPr>
      <w:r w:rsidRPr="00B06D4D">
        <w:t xml:space="preserve">Soberay, A., Faragher, J.M., Barbash, M., Brookover, A., &amp; Grimsley, P. (2014). Pathological gambling, co-occurring disorders, clinical presentation, and treatment outcomes at a university-based counseling clinic. </w:t>
      </w:r>
      <w:r w:rsidRPr="00B06D4D">
        <w:rPr>
          <w:i/>
        </w:rPr>
        <w:t>Journal of Gambling Studies, 30</w:t>
      </w:r>
      <w:r w:rsidRPr="00B06D4D">
        <w:t>, 61-69.</w:t>
      </w:r>
    </w:p>
    <w:p w:rsidR="00580C9F" w:rsidRPr="00B06D4D" w:rsidRDefault="00580C9F" w:rsidP="005A01C4">
      <w:pPr>
        <w:spacing w:before="240" w:after="240"/>
        <w:jc w:val="both"/>
      </w:pPr>
      <w:r w:rsidRPr="00B06D4D">
        <w:t xml:space="preserve">Spitzer, R.L., Williams, J.B., Kroenke, K., Linzer, M., deGruy, F.V., 3rd, Hahn, S.R., Brody, D., &amp; Johnson, J.G. (1994).  Utility of a new procedure for diagnosing mental disorders in primary care. The PRIME-MD 1000 study, </w:t>
      </w:r>
      <w:r w:rsidRPr="00B06D4D">
        <w:rPr>
          <w:i/>
        </w:rPr>
        <w:t>Journal of American Medical Association</w:t>
      </w:r>
      <w:r w:rsidRPr="00B06D4D">
        <w:t xml:space="preserve">, </w:t>
      </w:r>
      <w:r w:rsidRPr="00B06D4D">
        <w:rPr>
          <w:i/>
        </w:rPr>
        <w:t>272</w:t>
      </w:r>
      <w:r w:rsidRPr="00B06D4D">
        <w:t>(22), 1749-56.</w:t>
      </w:r>
    </w:p>
    <w:p w:rsidR="00580C9F" w:rsidRPr="00B06D4D" w:rsidRDefault="00580C9F" w:rsidP="005A01C4">
      <w:pPr>
        <w:spacing w:before="240" w:after="240"/>
        <w:jc w:val="both"/>
      </w:pPr>
      <w:r w:rsidRPr="00B06D4D">
        <w:t xml:space="preserve">Sullivan, S.G., Abbott, M., McAvoy, B., &amp; Arroll, B. (1994). Pathological gamblers - Will they use a new telephone hotline? </w:t>
      </w:r>
      <w:r w:rsidRPr="00B06D4D">
        <w:rPr>
          <w:i/>
        </w:rPr>
        <w:t>New Zealand Medical Journal, 107</w:t>
      </w:r>
      <w:r w:rsidRPr="00B06D4D">
        <w:t>(983), 313-315.</w:t>
      </w:r>
    </w:p>
    <w:p w:rsidR="00580C9F" w:rsidRPr="00B06D4D" w:rsidRDefault="00580C9F" w:rsidP="005A01C4">
      <w:pPr>
        <w:spacing w:before="240" w:after="240"/>
        <w:jc w:val="both"/>
      </w:pPr>
      <w:r w:rsidRPr="00B06D4D">
        <w:t xml:space="preserve">Suomi, A., Jackson, A.C., Dowling, N.A., Lavis, T., Patford, J., Thomas, S.A., et al. (2013). Problem gambling and family violence: Family member reports of prevalence, family impacts and family coping. </w:t>
      </w:r>
      <w:r w:rsidRPr="00B06D4D">
        <w:rPr>
          <w:i/>
        </w:rPr>
        <w:t>Asian Journal of Gambling Issues and Public Health, 3</w:t>
      </w:r>
      <w:r w:rsidRPr="00B06D4D">
        <w:t>(1), 1-15.</w:t>
      </w:r>
    </w:p>
    <w:p w:rsidR="00580C9F" w:rsidRPr="00B06D4D" w:rsidRDefault="00580C9F" w:rsidP="005A01C4">
      <w:pPr>
        <w:spacing w:before="240" w:after="240"/>
        <w:jc w:val="both"/>
      </w:pPr>
      <w:r w:rsidRPr="00B06D4D">
        <w:t xml:space="preserve">Toneatto, T., &amp; Dragonetti, R. (2008). Effectiveness of community-based treatment for problem gambling: A quasi-experimental evaluation of cognitive-behavioral vs. twelve-step therapy. </w:t>
      </w:r>
      <w:r w:rsidRPr="00B06D4D">
        <w:rPr>
          <w:i/>
        </w:rPr>
        <w:t>The American Journal on Addictions, 17</w:t>
      </w:r>
      <w:r w:rsidRPr="00B06D4D">
        <w:t>, 298-303.</w:t>
      </w:r>
    </w:p>
    <w:p w:rsidR="00580C9F" w:rsidRPr="00B06D4D" w:rsidRDefault="00580C9F" w:rsidP="005A01C4">
      <w:pPr>
        <w:spacing w:before="240" w:after="240"/>
        <w:jc w:val="both"/>
      </w:pPr>
      <w:r w:rsidRPr="00B06D4D">
        <w:t xml:space="preserve">Toneatto, T., &amp; Ladouceur, R. (2003). Treatment of pathological gambling: A critical review of the literature. </w:t>
      </w:r>
      <w:r w:rsidRPr="00B06D4D">
        <w:rPr>
          <w:i/>
        </w:rPr>
        <w:t>Psychology of Addictive Behaviors, 42</w:t>
      </w:r>
      <w:r w:rsidRPr="00B06D4D">
        <w:t>, 92-99.</w:t>
      </w:r>
    </w:p>
    <w:p w:rsidR="00580C9F" w:rsidRPr="00B13BC7" w:rsidRDefault="00580C9F" w:rsidP="005A01C4">
      <w:pPr>
        <w:spacing w:before="240" w:after="240"/>
        <w:jc w:val="both"/>
      </w:pPr>
      <w:r w:rsidRPr="00B13BC7">
        <w:t xml:space="preserve">Toneatto, T., &amp; Millar, G. (2004). Assessing and treating problem gambling: Empirical status and promising trends.  </w:t>
      </w:r>
      <w:r w:rsidRPr="00B13BC7">
        <w:rPr>
          <w:i/>
        </w:rPr>
        <w:t>Canadian Journal of Psychiatry, 49</w:t>
      </w:r>
      <w:r w:rsidRPr="00B13BC7">
        <w:t xml:space="preserve">(8), 517-525. </w:t>
      </w:r>
    </w:p>
    <w:p w:rsidR="00580C9F" w:rsidRPr="00B13BC7" w:rsidRDefault="00580C9F" w:rsidP="005A01C4">
      <w:pPr>
        <w:spacing w:before="240" w:after="240"/>
        <w:jc w:val="both"/>
      </w:pPr>
      <w:r w:rsidRPr="00B13BC7">
        <w:t xml:space="preserve">Tse, S., Campbell, L., Rossen, F., Jackson, A., Shepherd, R., Dyall, L., Perese, L. &amp;. Jull, A. (2008). </w:t>
      </w:r>
      <w:r w:rsidRPr="00B13BC7">
        <w:rPr>
          <w:i/>
        </w:rPr>
        <w:t>Problem gambling services in New Zealand: From experience to effectiveness</w:t>
      </w:r>
      <w:r w:rsidRPr="00B13BC7">
        <w:t xml:space="preserve">. </w:t>
      </w:r>
      <w:r w:rsidR="00207277" w:rsidRPr="00B13BC7">
        <w:t xml:space="preserve">Auckland: </w:t>
      </w:r>
      <w:r w:rsidRPr="00B13BC7">
        <w:t xml:space="preserve">Auckland UniServices Limited, University of Auckland, </w:t>
      </w:r>
      <w:r w:rsidR="00207277" w:rsidRPr="00B13BC7">
        <w:t xml:space="preserve">Centre for Gambling Studies </w:t>
      </w:r>
      <w:r w:rsidRPr="00B13BC7">
        <w:t>214pp.</w:t>
      </w:r>
    </w:p>
    <w:p w:rsidR="00580C9F" w:rsidRPr="00B13BC7" w:rsidRDefault="00580C9F" w:rsidP="005A01C4">
      <w:pPr>
        <w:spacing w:before="240" w:after="240"/>
        <w:jc w:val="both"/>
      </w:pPr>
      <w:r w:rsidRPr="00B13BC7">
        <w:t xml:space="preserve">Tse, S., Rossen, F., &amp; Hoque, E. (2012). The New Zealand gaming and betting survey: Chinese and Indian people's experience. </w:t>
      </w:r>
      <w:r w:rsidRPr="00B13BC7">
        <w:rPr>
          <w:i/>
        </w:rPr>
        <w:t>International Journal of Migration, Health and Social Care, 8</w:t>
      </w:r>
      <w:r w:rsidRPr="00B13BC7">
        <w:t>(2), 98-106.</w:t>
      </w:r>
    </w:p>
    <w:p w:rsidR="00580C9F" w:rsidRPr="00B13BC7" w:rsidRDefault="00580C9F" w:rsidP="005A01C4">
      <w:pPr>
        <w:spacing w:before="240" w:after="240"/>
        <w:jc w:val="both"/>
      </w:pPr>
      <w:r w:rsidRPr="00B13BC7">
        <w:t>Tse, S., Yu, A.C.H</w:t>
      </w:r>
      <w:r w:rsidR="00207277" w:rsidRPr="00B13BC7">
        <w:t>.</w:t>
      </w:r>
      <w:r w:rsidRPr="00B13BC7">
        <w:t>, Rossen, F.</w:t>
      </w:r>
      <w:r w:rsidR="00207277" w:rsidRPr="00B13BC7">
        <w:t>,</w:t>
      </w:r>
      <w:r w:rsidRPr="00B13BC7">
        <w:t xml:space="preserve"> &amp; Wang, C-W. (2010) Chinese </w:t>
      </w:r>
      <w:r w:rsidR="00207277" w:rsidRPr="00B13BC7">
        <w:t>problem gambling</w:t>
      </w:r>
      <w:r w:rsidRPr="00B13BC7">
        <w:t>: Socio-</w:t>
      </w:r>
      <w:r w:rsidR="00207277" w:rsidRPr="00B13BC7">
        <w:t>historical-cultural perspective</w:t>
      </w:r>
      <w:r w:rsidRPr="00B13BC7">
        <w:t xml:space="preserve">. </w:t>
      </w:r>
      <w:r w:rsidRPr="00B13BC7">
        <w:rPr>
          <w:i/>
        </w:rPr>
        <w:t>The Scientific World Journal, 10</w:t>
      </w:r>
      <w:r w:rsidRPr="00B13BC7">
        <w:t>, 1694-1704</w:t>
      </w:r>
      <w:r w:rsidR="00207277" w:rsidRPr="00B13BC7">
        <w:t>.</w:t>
      </w:r>
    </w:p>
    <w:p w:rsidR="00580C9F" w:rsidRPr="00B13BC7" w:rsidRDefault="00580C9F" w:rsidP="005A01C4">
      <w:pPr>
        <w:spacing w:before="240" w:after="240"/>
        <w:jc w:val="both"/>
      </w:pPr>
      <w:r w:rsidRPr="00B13BC7">
        <w:t xml:space="preserve">Walker, M., Toneatto, T., Potenza, M.N., Petry, N., Ladouceur, R., Hodgins, D.C., el-Guebaly, N., Echeburua, E., &amp; Blaszczynski, A. (2006). A framework for reporting outcomes in problem gambling treatment research: The Banff, Alberta Consensus. </w:t>
      </w:r>
      <w:r w:rsidRPr="00B13BC7">
        <w:rPr>
          <w:i/>
        </w:rPr>
        <w:t>Addiction, 101</w:t>
      </w:r>
      <w:r w:rsidRPr="00B13BC7">
        <w:t>, 504-511.</w:t>
      </w:r>
    </w:p>
    <w:p w:rsidR="00470E5A" w:rsidRPr="00B13BC7" w:rsidRDefault="00580C9F" w:rsidP="005A01C4">
      <w:pPr>
        <w:spacing w:before="240" w:after="240"/>
        <w:jc w:val="both"/>
      </w:pPr>
      <w:r w:rsidRPr="00B13BC7">
        <w:t>Wardle, H., Moody, A., Spence, S., Orford, J., Volberg, R., Jotangia, D., Griffiths, M., Hussey, D.</w:t>
      </w:r>
      <w:r w:rsidR="00207277" w:rsidRPr="00B13BC7">
        <w:t>,</w:t>
      </w:r>
      <w:r w:rsidRPr="00B13BC7">
        <w:t xml:space="preserve"> &amp; Dobbie, F. (2011). </w:t>
      </w:r>
      <w:r w:rsidRPr="00B13BC7">
        <w:rPr>
          <w:i/>
        </w:rPr>
        <w:t>British Gambling Prevalence Survey 2010</w:t>
      </w:r>
      <w:r w:rsidRPr="00B13BC7">
        <w:t>. Prepared for the Gambling Commission. United Kingdom: Natio</w:t>
      </w:r>
      <w:r w:rsidR="00470E5A" w:rsidRPr="00B13BC7">
        <w:t>nal Centre for Social Research.</w:t>
      </w:r>
    </w:p>
    <w:p w:rsidR="00580C9F" w:rsidRPr="00B13BC7" w:rsidRDefault="00580C9F" w:rsidP="005A01C4">
      <w:pPr>
        <w:spacing w:before="240" w:after="240"/>
        <w:jc w:val="both"/>
      </w:pPr>
      <w:r w:rsidRPr="00B13BC7">
        <w:t xml:space="preserve">Welte, J.W., Barnes, G.M., Wieczorek, W.F., Tidwell, M.C., </w:t>
      </w:r>
      <w:r w:rsidR="00207277" w:rsidRPr="00B13BC7">
        <w:t xml:space="preserve">&amp; </w:t>
      </w:r>
      <w:r w:rsidRPr="00B13BC7">
        <w:t xml:space="preserve">Parker, J. (2002). Gambling participation in the U.S. </w:t>
      </w:r>
      <w:r w:rsidR="00207277" w:rsidRPr="00B13BC7">
        <w:t>-</w:t>
      </w:r>
      <w:r w:rsidRPr="00B13BC7">
        <w:t xml:space="preserve"> </w:t>
      </w:r>
      <w:r w:rsidR="00207277" w:rsidRPr="00B13BC7">
        <w:t xml:space="preserve">Results </w:t>
      </w:r>
      <w:r w:rsidRPr="00B13BC7">
        <w:t xml:space="preserve">from a national survey. </w:t>
      </w:r>
      <w:r w:rsidRPr="00B13BC7">
        <w:rPr>
          <w:i/>
        </w:rPr>
        <w:t>Journal of Gambling Studies, 18</w:t>
      </w:r>
      <w:r w:rsidRPr="00B13BC7">
        <w:t>(4):313-</w:t>
      </w:r>
      <w:r w:rsidR="00207277" w:rsidRPr="00B13BC7">
        <w:t>3</w:t>
      </w:r>
      <w:r w:rsidRPr="00B13BC7">
        <w:t>37.</w:t>
      </w:r>
    </w:p>
    <w:p w:rsidR="00580C9F" w:rsidRPr="00B06D4D" w:rsidRDefault="00580C9F" w:rsidP="005A01C4">
      <w:pPr>
        <w:spacing w:before="240" w:after="240"/>
        <w:jc w:val="both"/>
      </w:pPr>
      <w:r w:rsidRPr="00B13BC7">
        <w:t>Westphal, J.R., &amp; Abbott, M.W. (2006). Models for multi-site problem gambling clinical trials.</w:t>
      </w:r>
      <w:r w:rsidRPr="00B06D4D">
        <w:t xml:space="preserve"> </w:t>
      </w:r>
      <w:r w:rsidRPr="00B06D4D">
        <w:rPr>
          <w:i/>
        </w:rPr>
        <w:t>International</w:t>
      </w:r>
      <w:r w:rsidRPr="00B06D4D">
        <w:t xml:space="preserve"> </w:t>
      </w:r>
      <w:r w:rsidRPr="00B06D4D">
        <w:rPr>
          <w:i/>
        </w:rPr>
        <w:t>Gambling Studies,</w:t>
      </w:r>
      <w:r w:rsidRPr="00B06D4D">
        <w:t xml:space="preserve"> </w:t>
      </w:r>
      <w:r w:rsidRPr="00B06D4D">
        <w:rPr>
          <w:i/>
        </w:rPr>
        <w:t>6</w:t>
      </w:r>
      <w:r w:rsidRPr="00B06D4D">
        <w:t>(2), 129-145.</w:t>
      </w:r>
    </w:p>
    <w:p w:rsidR="00580C9F" w:rsidRPr="00B06D4D" w:rsidRDefault="00580C9F" w:rsidP="005A01C4">
      <w:pPr>
        <w:spacing w:before="240" w:after="240"/>
        <w:jc w:val="both"/>
      </w:pPr>
      <w:r w:rsidRPr="00B06D4D">
        <w:t xml:space="preserve">Winters, K.C., &amp; Kushner, M.G. (2003). Treatment issues pertaining to pathological gamblers with a comorbid disorder. </w:t>
      </w:r>
      <w:r w:rsidRPr="00B06D4D">
        <w:rPr>
          <w:i/>
        </w:rPr>
        <w:t>Journal of Gambling Studies, 19</w:t>
      </w:r>
      <w:r w:rsidRPr="00B06D4D">
        <w:t>(3), 261-277.</w:t>
      </w:r>
    </w:p>
    <w:p w:rsidR="00580C9F" w:rsidRDefault="00580C9F" w:rsidP="005A01C4">
      <w:pPr>
        <w:spacing w:before="240" w:after="240"/>
        <w:jc w:val="both"/>
      </w:pPr>
      <w:r w:rsidRPr="00B06D4D">
        <w:t xml:space="preserve">Wulfert, E., Blanchard, E.B., Freidenberg, B., &amp; Martell, R. (2006). Retaining pathological gamblers in cognitive-behavioral therapy through motivational enhancement. </w:t>
      </w:r>
      <w:r w:rsidRPr="00B06D4D">
        <w:rPr>
          <w:i/>
        </w:rPr>
        <w:t>Behavior Modification, 30</w:t>
      </w:r>
      <w:r w:rsidRPr="00B06D4D">
        <w:t>, 315-340.</w:t>
      </w:r>
      <w:r w:rsidRPr="00B06D4D">
        <w:fldChar w:fldCharType="begin"/>
      </w:r>
      <w:r w:rsidRPr="00B06D4D">
        <w:instrText xml:space="preserve"> ADDIN EN.REFLIST </w:instrText>
      </w:r>
      <w:r w:rsidRPr="00B06D4D">
        <w:fldChar w:fldCharType="end"/>
      </w:r>
    </w:p>
    <w:p w:rsidR="00C872AD" w:rsidRDefault="00C872AD" w:rsidP="00A65561">
      <w:pPr>
        <w:pStyle w:val="BodyText"/>
        <w:jc w:val="both"/>
        <w:rPr>
          <w:rFonts w:ascii="Times New Roman" w:hAnsi="Times New Roman" w:cs="Times New Roman"/>
          <w:szCs w:val="22"/>
        </w:rPr>
      </w:pPr>
    </w:p>
    <w:p w:rsidR="00C872AD" w:rsidRPr="00054010" w:rsidRDefault="00C872AD" w:rsidP="00A65561">
      <w:pPr>
        <w:pStyle w:val="BodyText"/>
        <w:jc w:val="both"/>
        <w:rPr>
          <w:rFonts w:ascii="Times New Roman" w:hAnsi="Times New Roman" w:cs="Times New Roman"/>
          <w:szCs w:val="22"/>
        </w:rPr>
      </w:pPr>
    </w:p>
    <w:p w:rsidR="00856057" w:rsidRPr="00054010" w:rsidRDefault="00856057" w:rsidP="00856057">
      <w:pPr>
        <w:pStyle w:val="Heading1"/>
        <w:numPr>
          <w:ilvl w:val="0"/>
          <w:numId w:val="0"/>
        </w:numPr>
        <w:jc w:val="center"/>
        <w:rPr>
          <w:sz w:val="22"/>
          <w:szCs w:val="22"/>
        </w:rPr>
      </w:pPr>
      <w:r>
        <w:rPr>
          <w:sz w:val="22"/>
          <w:szCs w:val="22"/>
        </w:rPr>
        <w:br w:type="page"/>
      </w:r>
      <w:bookmarkStart w:id="138" w:name="_Toc431905578"/>
      <w:r>
        <w:rPr>
          <w:sz w:val="22"/>
          <w:szCs w:val="22"/>
        </w:rPr>
        <w:t>APPENDIX 1</w:t>
      </w:r>
      <w:r w:rsidRPr="00054010">
        <w:rPr>
          <w:sz w:val="22"/>
          <w:szCs w:val="22"/>
        </w:rPr>
        <w:br/>
      </w:r>
      <w:r>
        <w:rPr>
          <w:sz w:val="22"/>
          <w:szCs w:val="22"/>
        </w:rPr>
        <w:t>Ethical approval</w:t>
      </w:r>
      <w:bookmarkEnd w:id="138"/>
    </w:p>
    <w:p w:rsidR="00856057" w:rsidRDefault="00856057" w:rsidP="00856057">
      <w:pPr>
        <w:keepNext/>
        <w:jc w:val="both"/>
        <w:rPr>
          <w:bCs/>
          <w:szCs w:val="22"/>
          <w:lang w:val="en-AU"/>
        </w:rPr>
      </w:pPr>
    </w:p>
    <w:p w:rsidR="00457F6F" w:rsidRPr="00054010" w:rsidRDefault="00457F6F" w:rsidP="000E581E">
      <w:pPr>
        <w:jc w:val="both"/>
        <w:rPr>
          <w:szCs w:val="22"/>
        </w:rPr>
      </w:pPr>
    </w:p>
    <w:p w:rsidR="00457F6F" w:rsidRPr="00054010" w:rsidRDefault="005C4772" w:rsidP="000E581E">
      <w:pPr>
        <w:jc w:val="both"/>
        <w:rPr>
          <w:szCs w:val="22"/>
        </w:rPr>
      </w:pPr>
      <w:r>
        <w:rPr>
          <w:noProof/>
          <w:lang w:eastAsia="en-NZ"/>
        </w:rPr>
        <w:drawing>
          <wp:inline distT="0" distB="0" distL="0" distR="0" wp14:anchorId="3BA04B3E" wp14:editId="0F734D0A">
            <wp:extent cx="5274310" cy="5920075"/>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5920075"/>
                    </a:xfrm>
                    <a:prstGeom prst="rect">
                      <a:avLst/>
                    </a:prstGeom>
                  </pic:spPr>
                </pic:pic>
              </a:graphicData>
            </a:graphic>
          </wp:inline>
        </w:drawing>
      </w:r>
    </w:p>
    <w:p w:rsidR="00457F6F" w:rsidRPr="00054010" w:rsidRDefault="00457F6F" w:rsidP="000E581E">
      <w:pPr>
        <w:jc w:val="both"/>
        <w:rPr>
          <w:szCs w:val="22"/>
        </w:rPr>
      </w:pPr>
    </w:p>
    <w:p w:rsidR="00457F6F" w:rsidRPr="00054010" w:rsidRDefault="00457F6F" w:rsidP="000E581E">
      <w:pPr>
        <w:jc w:val="both"/>
        <w:rPr>
          <w:szCs w:val="22"/>
        </w:rPr>
      </w:pPr>
    </w:p>
    <w:p w:rsidR="00800E8C" w:rsidRDefault="00800E8C" w:rsidP="00117429">
      <w:pPr>
        <w:jc w:val="both"/>
        <w:rPr>
          <w:szCs w:val="22"/>
        </w:rPr>
        <w:sectPr w:rsidR="00800E8C" w:rsidSect="00FE0211">
          <w:headerReference w:type="even" r:id="rId24"/>
          <w:headerReference w:type="default" r:id="rId25"/>
          <w:footerReference w:type="default" r:id="rId26"/>
          <w:headerReference w:type="first" r:id="rId27"/>
          <w:pgSz w:w="11906" w:h="16838"/>
          <w:pgMar w:top="1440" w:right="1800" w:bottom="1440" w:left="1800" w:header="708" w:footer="708" w:gutter="0"/>
          <w:pgNumType w:start="1"/>
          <w:cols w:space="708"/>
          <w:docGrid w:linePitch="360"/>
        </w:sectPr>
      </w:pPr>
    </w:p>
    <w:p w:rsidR="00117429" w:rsidRDefault="00117429" w:rsidP="00117429">
      <w:pPr>
        <w:pStyle w:val="Heading1"/>
        <w:keepNext w:val="0"/>
        <w:numPr>
          <w:ilvl w:val="0"/>
          <w:numId w:val="0"/>
        </w:numPr>
        <w:jc w:val="center"/>
        <w:rPr>
          <w:sz w:val="22"/>
          <w:szCs w:val="22"/>
        </w:rPr>
      </w:pPr>
      <w:bookmarkStart w:id="139" w:name="_Toc431905579"/>
      <w:r>
        <w:rPr>
          <w:sz w:val="22"/>
          <w:szCs w:val="22"/>
        </w:rPr>
        <w:t>APPENDIX 2</w:t>
      </w:r>
      <w:r w:rsidRPr="00054010">
        <w:rPr>
          <w:sz w:val="22"/>
          <w:szCs w:val="22"/>
        </w:rPr>
        <w:br/>
      </w:r>
      <w:r w:rsidR="00610370">
        <w:rPr>
          <w:sz w:val="22"/>
          <w:szCs w:val="22"/>
        </w:rPr>
        <w:t>List of primary and secondary efficacy outcomes</w:t>
      </w:r>
      <w:bookmarkEnd w:id="139"/>
    </w:p>
    <w:p w:rsidR="00117429" w:rsidRPr="00117429" w:rsidRDefault="00117429" w:rsidP="00117429">
      <w:pPr>
        <w:jc w:val="both"/>
        <w:rPr>
          <w:szCs w:val="22"/>
        </w:rPr>
      </w:pPr>
    </w:p>
    <w:p w:rsidR="00117429" w:rsidRPr="004209BC" w:rsidRDefault="00610370" w:rsidP="00117429">
      <w:pPr>
        <w:jc w:val="both"/>
        <w:rPr>
          <w:b/>
          <w:szCs w:val="22"/>
        </w:rPr>
      </w:pPr>
      <w:r w:rsidRPr="004209BC">
        <w:rPr>
          <w:b/>
          <w:szCs w:val="22"/>
        </w:rPr>
        <w:t>Primary outcomes</w:t>
      </w:r>
    </w:p>
    <w:tbl>
      <w:tblPr>
        <w:tblW w:w="8946" w:type="dxa"/>
        <w:tblInd w:w="93" w:type="dxa"/>
        <w:tblLayout w:type="fixed"/>
        <w:tblLook w:val="04A0" w:firstRow="1" w:lastRow="0" w:firstColumn="1" w:lastColumn="0" w:noHBand="0" w:noVBand="1"/>
      </w:tblPr>
      <w:tblGrid>
        <w:gridCol w:w="1488"/>
        <w:gridCol w:w="1788"/>
        <w:gridCol w:w="1984"/>
        <w:gridCol w:w="567"/>
        <w:gridCol w:w="425"/>
        <w:gridCol w:w="567"/>
        <w:gridCol w:w="567"/>
        <w:gridCol w:w="567"/>
        <w:gridCol w:w="993"/>
      </w:tblGrid>
      <w:tr w:rsidR="00AC5B18" w:rsidRPr="00AC5B18" w:rsidTr="00AC5B18">
        <w:trPr>
          <w:trHeight w:val="495"/>
        </w:trPr>
        <w:tc>
          <w:tcPr>
            <w:tcW w:w="1488"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p>
        </w:tc>
        <w:tc>
          <w:tcPr>
            <w:tcW w:w="1788"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p>
        </w:tc>
        <w:tc>
          <w:tcPr>
            <w:tcW w:w="1984"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p>
        </w:tc>
        <w:tc>
          <w:tcPr>
            <w:tcW w:w="2126" w:type="dxa"/>
            <w:gridSpan w:val="4"/>
            <w:tcBorders>
              <w:top w:val="nil"/>
              <w:left w:val="nil"/>
              <w:bottom w:val="single" w:sz="8" w:space="0" w:color="auto"/>
              <w:right w:val="nil"/>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Availability</w:t>
            </w:r>
          </w:p>
        </w:tc>
        <w:tc>
          <w:tcPr>
            <w:tcW w:w="567"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p>
        </w:tc>
        <w:tc>
          <w:tcPr>
            <w:tcW w:w="993" w:type="dxa"/>
            <w:vMerge w:val="restart"/>
            <w:tcBorders>
              <w:top w:val="nil"/>
              <w:left w:val="nil"/>
              <w:bottom w:val="nil"/>
              <w:right w:val="nil"/>
            </w:tcBorders>
            <w:shd w:val="clear" w:color="auto" w:fill="auto"/>
            <w:vAlign w:val="bottom"/>
            <w:hideMark/>
          </w:tcPr>
          <w:p w:rsidR="00AC5B18" w:rsidRPr="00AC5B18" w:rsidRDefault="00AC5B18" w:rsidP="00DE7450">
            <w:pPr>
              <w:jc w:val="center"/>
              <w:rPr>
                <w:rFonts w:ascii="Calibri" w:hAnsi="Calibri"/>
                <w:b/>
                <w:bCs/>
                <w:color w:val="000000"/>
                <w:sz w:val="16"/>
                <w:szCs w:val="18"/>
                <w:lang w:eastAsia="en-NZ"/>
              </w:rPr>
            </w:pPr>
            <w:r w:rsidRPr="00AC5B18">
              <w:rPr>
                <w:rFonts w:ascii="Calibri" w:hAnsi="Calibri"/>
                <w:b/>
                <w:bCs/>
                <w:color w:val="000000"/>
                <w:sz w:val="16"/>
                <w:szCs w:val="18"/>
                <w:lang w:eastAsia="en-NZ"/>
              </w:rPr>
              <w:t>Inferential/</w:t>
            </w:r>
            <w:r w:rsidRPr="00AC5B18">
              <w:rPr>
                <w:rFonts w:ascii="Calibri" w:hAnsi="Calibri"/>
                <w:b/>
                <w:bCs/>
                <w:color w:val="000000"/>
                <w:sz w:val="16"/>
                <w:szCs w:val="18"/>
                <w:lang w:eastAsia="en-NZ"/>
              </w:rPr>
              <w:br/>
              <w:t>Descriptive</w:t>
            </w:r>
          </w:p>
        </w:tc>
      </w:tr>
      <w:tr w:rsidR="00AC5B18" w:rsidRPr="00AC5B18" w:rsidTr="00AC5B18">
        <w:trPr>
          <w:trHeight w:val="465"/>
        </w:trPr>
        <w:tc>
          <w:tcPr>
            <w:tcW w:w="1488"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r w:rsidRPr="00AC5B18">
              <w:rPr>
                <w:b/>
                <w:bCs/>
                <w:color w:val="000000"/>
                <w:sz w:val="16"/>
                <w:szCs w:val="18"/>
                <w:lang w:eastAsia="en-NZ"/>
              </w:rPr>
              <w:t>Name</w:t>
            </w:r>
          </w:p>
        </w:tc>
        <w:tc>
          <w:tcPr>
            <w:tcW w:w="1788"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r w:rsidRPr="00AC5B18">
              <w:rPr>
                <w:b/>
                <w:bCs/>
                <w:color w:val="000000"/>
                <w:sz w:val="16"/>
                <w:szCs w:val="18"/>
                <w:lang w:eastAsia="en-NZ"/>
              </w:rPr>
              <w:t>Full name</w:t>
            </w:r>
          </w:p>
        </w:tc>
        <w:tc>
          <w:tcPr>
            <w:tcW w:w="1984" w:type="dxa"/>
            <w:tcBorders>
              <w:top w:val="nil"/>
              <w:left w:val="nil"/>
              <w:bottom w:val="nil"/>
              <w:right w:val="nil"/>
            </w:tcBorders>
            <w:shd w:val="clear" w:color="auto" w:fill="auto"/>
            <w:vAlign w:val="center"/>
            <w:hideMark/>
          </w:tcPr>
          <w:p w:rsidR="00AC5B18" w:rsidRPr="00AC5B18" w:rsidRDefault="00AC5B18" w:rsidP="00DE7450">
            <w:pPr>
              <w:rPr>
                <w:b/>
                <w:bCs/>
                <w:color w:val="000000"/>
                <w:sz w:val="16"/>
                <w:szCs w:val="18"/>
                <w:lang w:eastAsia="en-NZ"/>
              </w:rPr>
            </w:pPr>
            <w:r w:rsidRPr="00AC5B18">
              <w:rPr>
                <w:b/>
                <w:bCs/>
                <w:color w:val="000000"/>
                <w:sz w:val="16"/>
                <w:szCs w:val="18"/>
                <w:lang w:eastAsia="en-NZ"/>
              </w:rPr>
              <w:t>Description</w:t>
            </w:r>
          </w:p>
        </w:tc>
        <w:tc>
          <w:tcPr>
            <w:tcW w:w="567" w:type="dxa"/>
            <w:tcBorders>
              <w:top w:val="nil"/>
              <w:left w:val="nil"/>
              <w:bottom w:val="nil"/>
              <w:right w:val="nil"/>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BL</w:t>
            </w:r>
          </w:p>
        </w:tc>
        <w:tc>
          <w:tcPr>
            <w:tcW w:w="425" w:type="dxa"/>
            <w:tcBorders>
              <w:top w:val="nil"/>
              <w:left w:val="nil"/>
              <w:bottom w:val="single" w:sz="8" w:space="0" w:color="auto"/>
              <w:right w:val="nil"/>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3m</w:t>
            </w:r>
          </w:p>
        </w:tc>
        <w:tc>
          <w:tcPr>
            <w:tcW w:w="567" w:type="dxa"/>
            <w:tcBorders>
              <w:top w:val="nil"/>
              <w:left w:val="nil"/>
              <w:bottom w:val="single" w:sz="8" w:space="0" w:color="auto"/>
              <w:right w:val="nil"/>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6m</w:t>
            </w:r>
          </w:p>
        </w:tc>
        <w:tc>
          <w:tcPr>
            <w:tcW w:w="567" w:type="dxa"/>
            <w:tcBorders>
              <w:top w:val="nil"/>
              <w:left w:val="nil"/>
              <w:bottom w:val="single" w:sz="8" w:space="0" w:color="auto"/>
              <w:right w:val="nil"/>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12m</w:t>
            </w:r>
          </w:p>
        </w:tc>
        <w:tc>
          <w:tcPr>
            <w:tcW w:w="567" w:type="dxa"/>
            <w:tcBorders>
              <w:top w:val="single" w:sz="8" w:space="0" w:color="auto"/>
              <w:left w:val="nil"/>
              <w:bottom w:val="single" w:sz="8" w:space="0" w:color="auto"/>
              <w:right w:val="nil"/>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36m</w:t>
            </w:r>
          </w:p>
        </w:tc>
        <w:tc>
          <w:tcPr>
            <w:tcW w:w="993" w:type="dxa"/>
            <w:vMerge/>
            <w:tcBorders>
              <w:top w:val="nil"/>
              <w:left w:val="nil"/>
              <w:bottom w:val="nil"/>
              <w:right w:val="nil"/>
            </w:tcBorders>
            <w:vAlign w:val="center"/>
            <w:hideMark/>
          </w:tcPr>
          <w:p w:rsidR="00AC5B18" w:rsidRPr="00AC5B18" w:rsidRDefault="00AC5B18" w:rsidP="00DE7450">
            <w:pPr>
              <w:rPr>
                <w:rFonts w:ascii="Calibri" w:hAnsi="Calibri"/>
                <w:b/>
                <w:bCs/>
                <w:color w:val="000000"/>
                <w:sz w:val="16"/>
                <w:szCs w:val="18"/>
                <w:lang w:eastAsia="en-NZ"/>
              </w:rPr>
            </w:pPr>
          </w:p>
        </w:tc>
      </w:tr>
      <w:tr w:rsidR="00AC5B18" w:rsidRPr="00AC5B18" w:rsidTr="00AC5B18">
        <w:trPr>
          <w:trHeight w:val="690"/>
        </w:trPr>
        <w:tc>
          <w:tcPr>
            <w:tcW w:w="148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C5B18" w:rsidRPr="00AC5B18" w:rsidRDefault="00AC5B18" w:rsidP="00AC5B18">
            <w:pPr>
              <w:rPr>
                <w:color w:val="000000"/>
                <w:sz w:val="16"/>
                <w:szCs w:val="18"/>
                <w:lang w:eastAsia="en-NZ"/>
              </w:rPr>
            </w:pPr>
            <w:r w:rsidRPr="00AC5B18">
              <w:rPr>
                <w:color w:val="000000"/>
                <w:sz w:val="16"/>
                <w:szCs w:val="18"/>
                <w:lang w:eastAsia="en-NZ"/>
              </w:rPr>
              <w:t>P1_Days_Gambled</w:t>
            </w:r>
          </w:p>
        </w:tc>
        <w:tc>
          <w:tcPr>
            <w:tcW w:w="1788" w:type="dxa"/>
            <w:tcBorders>
              <w:top w:val="single" w:sz="8" w:space="0" w:color="auto"/>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Self-reported number of days when gambling occurred</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Positive real, expressed as days per month</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425"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nil"/>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nil"/>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I</w:t>
            </w:r>
          </w:p>
        </w:tc>
      </w:tr>
      <w:tr w:rsidR="00AC5B18" w:rsidRPr="00AC5B18" w:rsidTr="00AC5B18">
        <w:trPr>
          <w:trHeight w:val="465"/>
        </w:trPr>
        <w:tc>
          <w:tcPr>
            <w:tcW w:w="1488" w:type="dxa"/>
            <w:tcBorders>
              <w:top w:val="nil"/>
              <w:left w:val="single" w:sz="8" w:space="0" w:color="auto"/>
              <w:bottom w:val="single" w:sz="8" w:space="0" w:color="auto"/>
              <w:right w:val="single" w:sz="8" w:space="0" w:color="auto"/>
            </w:tcBorders>
            <w:shd w:val="clear" w:color="auto" w:fill="auto"/>
            <w:vAlign w:val="center"/>
            <w:hideMark/>
          </w:tcPr>
          <w:p w:rsidR="00AC5B18" w:rsidRPr="00AC5B18" w:rsidRDefault="00AC5B18" w:rsidP="00AC5B18">
            <w:pPr>
              <w:rPr>
                <w:color w:val="000000"/>
                <w:sz w:val="16"/>
                <w:szCs w:val="18"/>
                <w:lang w:eastAsia="en-NZ"/>
              </w:rPr>
            </w:pPr>
            <w:r w:rsidRPr="00AC5B18">
              <w:rPr>
                <w:color w:val="000000"/>
                <w:sz w:val="16"/>
                <w:szCs w:val="18"/>
                <w:lang w:eastAsia="en-NZ"/>
              </w:rPr>
              <w:t>P2_Money_Lost</w:t>
            </w:r>
          </w:p>
        </w:tc>
        <w:tc>
          <w:tcPr>
            <w:tcW w:w="1788"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Self-reported amount of money lost per day</w:t>
            </w:r>
          </w:p>
        </w:tc>
        <w:tc>
          <w:tcPr>
            <w:tcW w:w="1984"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Positive real, expressed as dollars per day</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425"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993"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I</w:t>
            </w:r>
          </w:p>
        </w:tc>
      </w:tr>
      <w:tr w:rsidR="00AC5B18" w:rsidRPr="00AC5B18" w:rsidTr="00AC5B18">
        <w:trPr>
          <w:trHeight w:val="255"/>
        </w:trPr>
        <w:tc>
          <w:tcPr>
            <w:tcW w:w="1488" w:type="dxa"/>
            <w:tcBorders>
              <w:top w:val="nil"/>
              <w:left w:val="single" w:sz="8" w:space="0" w:color="auto"/>
              <w:bottom w:val="single" w:sz="8" w:space="0" w:color="auto"/>
              <w:right w:val="single" w:sz="8" w:space="0" w:color="auto"/>
            </w:tcBorders>
            <w:shd w:val="clear" w:color="auto" w:fill="auto"/>
            <w:vAlign w:val="center"/>
            <w:hideMark/>
          </w:tcPr>
          <w:p w:rsidR="00AC5B18" w:rsidRPr="00AC5B18" w:rsidRDefault="00AC5B18" w:rsidP="00AC5B18">
            <w:pPr>
              <w:rPr>
                <w:color w:val="000000"/>
                <w:sz w:val="16"/>
                <w:szCs w:val="18"/>
                <w:lang w:eastAsia="en-NZ"/>
              </w:rPr>
            </w:pPr>
            <w:r w:rsidRPr="00AC5B18">
              <w:rPr>
                <w:color w:val="000000"/>
                <w:sz w:val="16"/>
                <w:szCs w:val="18"/>
                <w:lang w:eastAsia="en-NZ"/>
              </w:rPr>
              <w:t>P3_Gambling_QorI</w:t>
            </w:r>
          </w:p>
        </w:tc>
        <w:tc>
          <w:tcPr>
            <w:tcW w:w="1788"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Self-reported gambling</w:t>
            </w:r>
          </w:p>
        </w:tc>
        <w:tc>
          <w:tcPr>
            <w:tcW w:w="1984"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Dichotomous 0=no/1=yes</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425"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567"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rPr>
                <w:color w:val="000000"/>
                <w:sz w:val="16"/>
                <w:szCs w:val="18"/>
                <w:lang w:eastAsia="en-NZ"/>
              </w:rPr>
            </w:pPr>
            <w:r w:rsidRPr="00AC5B18">
              <w:rPr>
                <w:color w:val="000000"/>
                <w:sz w:val="16"/>
                <w:szCs w:val="18"/>
                <w:lang w:eastAsia="en-NZ"/>
              </w:rPr>
              <w:t>√</w:t>
            </w:r>
          </w:p>
        </w:tc>
        <w:tc>
          <w:tcPr>
            <w:tcW w:w="993" w:type="dxa"/>
            <w:tcBorders>
              <w:top w:val="nil"/>
              <w:left w:val="nil"/>
              <w:bottom w:val="single" w:sz="8" w:space="0" w:color="auto"/>
              <w:right w:val="single" w:sz="8" w:space="0" w:color="auto"/>
            </w:tcBorders>
            <w:shd w:val="clear" w:color="auto" w:fill="auto"/>
            <w:vAlign w:val="center"/>
            <w:hideMark/>
          </w:tcPr>
          <w:p w:rsidR="00AC5B18" w:rsidRPr="00AC5B18" w:rsidRDefault="00AC5B18" w:rsidP="00DE7450">
            <w:pPr>
              <w:jc w:val="center"/>
              <w:rPr>
                <w:b/>
                <w:bCs/>
                <w:color w:val="000000"/>
                <w:sz w:val="16"/>
                <w:szCs w:val="18"/>
                <w:lang w:eastAsia="en-NZ"/>
              </w:rPr>
            </w:pPr>
            <w:r w:rsidRPr="00AC5B18">
              <w:rPr>
                <w:b/>
                <w:bCs/>
                <w:color w:val="000000"/>
                <w:sz w:val="16"/>
                <w:szCs w:val="18"/>
                <w:lang w:eastAsia="en-NZ"/>
              </w:rPr>
              <w:t>I</w:t>
            </w:r>
          </w:p>
        </w:tc>
      </w:tr>
    </w:tbl>
    <w:p w:rsidR="00117429" w:rsidRDefault="00117429" w:rsidP="00610370">
      <w:pPr>
        <w:rPr>
          <w:szCs w:val="22"/>
        </w:rPr>
      </w:pPr>
    </w:p>
    <w:p w:rsidR="00610370" w:rsidRDefault="00610370" w:rsidP="00610370">
      <w:pPr>
        <w:rPr>
          <w:szCs w:val="22"/>
        </w:rPr>
      </w:pPr>
    </w:p>
    <w:p w:rsidR="00610370" w:rsidRPr="004209BC" w:rsidRDefault="00610370" w:rsidP="00610370">
      <w:pPr>
        <w:rPr>
          <w:b/>
          <w:szCs w:val="22"/>
        </w:rPr>
      </w:pPr>
      <w:r w:rsidRPr="004209BC">
        <w:rPr>
          <w:b/>
          <w:szCs w:val="22"/>
        </w:rPr>
        <w:t>Secondary outcomes</w:t>
      </w:r>
    </w:p>
    <w:tbl>
      <w:tblPr>
        <w:tblW w:w="8911" w:type="dxa"/>
        <w:tblInd w:w="133" w:type="dxa"/>
        <w:tblLook w:val="04A0" w:firstRow="1" w:lastRow="0" w:firstColumn="1" w:lastColumn="0" w:noHBand="0" w:noVBand="1"/>
      </w:tblPr>
      <w:tblGrid>
        <w:gridCol w:w="1393"/>
        <w:gridCol w:w="1843"/>
        <w:gridCol w:w="1984"/>
        <w:gridCol w:w="510"/>
        <w:gridCol w:w="510"/>
        <w:gridCol w:w="510"/>
        <w:gridCol w:w="590"/>
        <w:gridCol w:w="590"/>
        <w:gridCol w:w="981"/>
      </w:tblGrid>
      <w:tr w:rsidR="00610370" w:rsidRPr="00610370" w:rsidTr="00AC5B18">
        <w:trPr>
          <w:trHeight w:val="495"/>
          <w:tblHeader/>
        </w:trPr>
        <w:tc>
          <w:tcPr>
            <w:tcW w:w="1393"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p>
        </w:tc>
        <w:tc>
          <w:tcPr>
            <w:tcW w:w="1843"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p>
        </w:tc>
        <w:tc>
          <w:tcPr>
            <w:tcW w:w="1984"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p>
        </w:tc>
        <w:tc>
          <w:tcPr>
            <w:tcW w:w="2120" w:type="dxa"/>
            <w:gridSpan w:val="4"/>
            <w:tcBorders>
              <w:top w:val="nil"/>
              <w:left w:val="nil"/>
              <w:bottom w:val="single" w:sz="8" w:space="0" w:color="auto"/>
              <w:right w:val="nil"/>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Availability</w:t>
            </w:r>
          </w:p>
        </w:tc>
        <w:tc>
          <w:tcPr>
            <w:tcW w:w="590"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p>
        </w:tc>
        <w:tc>
          <w:tcPr>
            <w:tcW w:w="981" w:type="dxa"/>
            <w:vMerge w:val="restart"/>
            <w:tcBorders>
              <w:top w:val="nil"/>
              <w:left w:val="nil"/>
              <w:bottom w:val="nil"/>
              <w:right w:val="nil"/>
            </w:tcBorders>
            <w:shd w:val="clear" w:color="auto" w:fill="auto"/>
            <w:vAlign w:val="bottom"/>
            <w:hideMark/>
          </w:tcPr>
          <w:p w:rsidR="00610370" w:rsidRPr="00610370" w:rsidRDefault="00610370" w:rsidP="00610370">
            <w:pPr>
              <w:jc w:val="center"/>
              <w:rPr>
                <w:rFonts w:ascii="Calibri" w:hAnsi="Calibri"/>
                <w:b/>
                <w:bCs/>
                <w:color w:val="000000"/>
                <w:sz w:val="16"/>
                <w:szCs w:val="16"/>
                <w:lang w:eastAsia="en-NZ"/>
              </w:rPr>
            </w:pPr>
            <w:r w:rsidRPr="00610370">
              <w:rPr>
                <w:rFonts w:ascii="Calibri" w:hAnsi="Calibri"/>
                <w:b/>
                <w:bCs/>
                <w:color w:val="000000"/>
                <w:sz w:val="16"/>
                <w:szCs w:val="16"/>
                <w:lang w:eastAsia="en-NZ"/>
              </w:rPr>
              <w:t>Inferential/</w:t>
            </w:r>
            <w:r w:rsidRPr="00610370">
              <w:rPr>
                <w:rFonts w:ascii="Calibri" w:hAnsi="Calibri"/>
                <w:b/>
                <w:bCs/>
                <w:color w:val="000000"/>
                <w:sz w:val="16"/>
                <w:szCs w:val="16"/>
                <w:lang w:eastAsia="en-NZ"/>
              </w:rPr>
              <w:br/>
              <w:t>Descriptive</w:t>
            </w:r>
          </w:p>
        </w:tc>
      </w:tr>
      <w:tr w:rsidR="00610370" w:rsidRPr="00610370" w:rsidTr="00AC5B18">
        <w:trPr>
          <w:trHeight w:val="255"/>
          <w:tblHeader/>
        </w:trPr>
        <w:tc>
          <w:tcPr>
            <w:tcW w:w="1393"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r w:rsidRPr="00610370">
              <w:rPr>
                <w:b/>
                <w:bCs/>
                <w:color w:val="000000"/>
                <w:sz w:val="16"/>
                <w:szCs w:val="16"/>
                <w:lang w:eastAsia="en-NZ"/>
              </w:rPr>
              <w:t>Name</w:t>
            </w:r>
          </w:p>
        </w:tc>
        <w:tc>
          <w:tcPr>
            <w:tcW w:w="1843"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r w:rsidRPr="00610370">
              <w:rPr>
                <w:b/>
                <w:bCs/>
                <w:color w:val="000000"/>
                <w:sz w:val="16"/>
                <w:szCs w:val="16"/>
                <w:lang w:eastAsia="en-NZ"/>
              </w:rPr>
              <w:t>Full name</w:t>
            </w:r>
          </w:p>
        </w:tc>
        <w:tc>
          <w:tcPr>
            <w:tcW w:w="1984" w:type="dxa"/>
            <w:tcBorders>
              <w:top w:val="nil"/>
              <w:left w:val="nil"/>
              <w:bottom w:val="nil"/>
              <w:right w:val="nil"/>
            </w:tcBorders>
            <w:shd w:val="clear" w:color="auto" w:fill="auto"/>
            <w:vAlign w:val="center"/>
            <w:hideMark/>
          </w:tcPr>
          <w:p w:rsidR="00610370" w:rsidRPr="00610370" w:rsidRDefault="00610370" w:rsidP="00610370">
            <w:pPr>
              <w:rPr>
                <w:b/>
                <w:bCs/>
                <w:color w:val="000000"/>
                <w:sz w:val="16"/>
                <w:szCs w:val="16"/>
                <w:lang w:eastAsia="en-NZ"/>
              </w:rPr>
            </w:pPr>
            <w:r w:rsidRPr="00610370">
              <w:rPr>
                <w:b/>
                <w:bCs/>
                <w:color w:val="000000"/>
                <w:sz w:val="16"/>
                <w:szCs w:val="16"/>
                <w:lang w:eastAsia="en-NZ"/>
              </w:rPr>
              <w:t>Description</w:t>
            </w:r>
          </w:p>
        </w:tc>
        <w:tc>
          <w:tcPr>
            <w:tcW w:w="510" w:type="dxa"/>
            <w:tcBorders>
              <w:top w:val="nil"/>
              <w:left w:val="nil"/>
              <w:bottom w:val="nil"/>
              <w:right w:val="nil"/>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BL</w:t>
            </w:r>
          </w:p>
        </w:tc>
        <w:tc>
          <w:tcPr>
            <w:tcW w:w="510" w:type="dxa"/>
            <w:tcBorders>
              <w:top w:val="nil"/>
              <w:left w:val="nil"/>
              <w:bottom w:val="nil"/>
              <w:right w:val="nil"/>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3m</w:t>
            </w:r>
          </w:p>
        </w:tc>
        <w:tc>
          <w:tcPr>
            <w:tcW w:w="510" w:type="dxa"/>
            <w:tcBorders>
              <w:top w:val="nil"/>
              <w:left w:val="nil"/>
              <w:bottom w:val="nil"/>
              <w:right w:val="nil"/>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6m</w:t>
            </w:r>
          </w:p>
        </w:tc>
        <w:tc>
          <w:tcPr>
            <w:tcW w:w="590" w:type="dxa"/>
            <w:tcBorders>
              <w:top w:val="nil"/>
              <w:left w:val="nil"/>
              <w:bottom w:val="nil"/>
              <w:right w:val="nil"/>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12m</w:t>
            </w:r>
          </w:p>
        </w:tc>
        <w:tc>
          <w:tcPr>
            <w:tcW w:w="590" w:type="dxa"/>
            <w:tcBorders>
              <w:top w:val="single" w:sz="8" w:space="0" w:color="auto"/>
              <w:left w:val="nil"/>
              <w:bottom w:val="nil"/>
              <w:right w:val="nil"/>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36m</w:t>
            </w:r>
          </w:p>
        </w:tc>
        <w:tc>
          <w:tcPr>
            <w:tcW w:w="981" w:type="dxa"/>
            <w:vMerge/>
            <w:tcBorders>
              <w:top w:val="nil"/>
              <w:left w:val="nil"/>
              <w:bottom w:val="nil"/>
              <w:right w:val="nil"/>
            </w:tcBorders>
            <w:vAlign w:val="center"/>
            <w:hideMark/>
          </w:tcPr>
          <w:p w:rsidR="00610370" w:rsidRPr="00610370" w:rsidRDefault="00610370" w:rsidP="00610370">
            <w:pPr>
              <w:rPr>
                <w:rFonts w:ascii="Calibri" w:hAnsi="Calibri"/>
                <w:b/>
                <w:bCs/>
                <w:color w:val="000000"/>
                <w:sz w:val="16"/>
                <w:szCs w:val="16"/>
                <w:lang w:eastAsia="en-NZ"/>
              </w:rPr>
            </w:pPr>
          </w:p>
        </w:tc>
      </w:tr>
      <w:tr w:rsidR="00610370" w:rsidRPr="00610370" w:rsidTr="00AC5B18">
        <w:trPr>
          <w:trHeight w:val="315"/>
        </w:trPr>
        <w:tc>
          <w:tcPr>
            <w:tcW w:w="8911" w:type="dxa"/>
            <w:gridSpan w:val="9"/>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610370" w:rsidRPr="00610370" w:rsidRDefault="00610370" w:rsidP="00610370">
            <w:pPr>
              <w:rPr>
                <w:i/>
                <w:iCs/>
                <w:color w:val="000000"/>
                <w:sz w:val="16"/>
                <w:szCs w:val="16"/>
                <w:lang w:eastAsia="en-NZ"/>
              </w:rPr>
            </w:pPr>
            <w:r w:rsidRPr="00610370">
              <w:rPr>
                <w:i/>
                <w:iCs/>
                <w:color w:val="000000"/>
                <w:sz w:val="16"/>
                <w:szCs w:val="16"/>
                <w:lang w:eastAsia="en-NZ"/>
              </w:rPr>
              <w:t>Gambling severity</w:t>
            </w:r>
          </w:p>
        </w:tc>
      </w:tr>
      <w:tr w:rsidR="00610370" w:rsidRPr="00610370" w:rsidTr="00AC5B18">
        <w:trPr>
          <w:trHeight w:val="46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0A5BA9" w:rsidP="00610370">
            <w:pPr>
              <w:rPr>
                <w:color w:val="000000"/>
                <w:sz w:val="16"/>
                <w:szCs w:val="16"/>
                <w:lang w:eastAsia="en-NZ"/>
              </w:rPr>
            </w:pPr>
            <w:r>
              <w:rPr>
                <w:color w:val="000000"/>
                <w:sz w:val="16"/>
                <w:szCs w:val="16"/>
                <w:lang w:eastAsia="en-NZ"/>
              </w:rPr>
              <w:t>S1_1_3</w:t>
            </w:r>
            <w:r w:rsidR="00610370" w:rsidRPr="00610370">
              <w:rPr>
                <w:color w:val="000000"/>
                <w:sz w:val="16"/>
                <w:szCs w:val="16"/>
                <w:lang w:eastAsia="en-NZ"/>
              </w:rPr>
              <w:t>_PGSI-12</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Problem Gambling Severity Index 12 months</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Nine-item score</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nil"/>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nil"/>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46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S1_1_2_PGSI-3</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Problem Gambling Severity Index 3 months</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Nine-item score</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I</w:t>
            </w:r>
          </w:p>
        </w:tc>
      </w:tr>
      <w:tr w:rsidR="00610370" w:rsidRPr="00610370" w:rsidTr="00AC5B18">
        <w:trPr>
          <w:trHeight w:val="46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S1_2_Control</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Control over gambling behaviour</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Control over gambling behaviour</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I</w:t>
            </w:r>
          </w:p>
        </w:tc>
      </w:tr>
      <w:tr w:rsidR="00610370" w:rsidRPr="00610370" w:rsidTr="00AC5B18">
        <w:trPr>
          <w:trHeight w:val="255"/>
        </w:trPr>
        <w:tc>
          <w:tcPr>
            <w:tcW w:w="8911" w:type="dxa"/>
            <w:gridSpan w:val="9"/>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610370" w:rsidRPr="00610370" w:rsidRDefault="00610370" w:rsidP="00610370">
            <w:pPr>
              <w:rPr>
                <w:i/>
                <w:iCs/>
                <w:color w:val="000000"/>
                <w:sz w:val="16"/>
                <w:szCs w:val="16"/>
                <w:lang w:eastAsia="en-NZ"/>
              </w:rPr>
            </w:pPr>
            <w:r w:rsidRPr="00610370">
              <w:rPr>
                <w:i/>
                <w:iCs/>
                <w:color w:val="000000"/>
                <w:sz w:val="16"/>
                <w:szCs w:val="16"/>
                <w:lang w:eastAsia="en-NZ"/>
              </w:rPr>
              <w:t>Comorbidity and substance use</w:t>
            </w:r>
          </w:p>
        </w:tc>
      </w:tr>
      <w:tr w:rsidR="00610370" w:rsidRPr="00610370" w:rsidTr="00AC5B18">
        <w:trPr>
          <w:trHeight w:val="465"/>
        </w:trPr>
        <w:tc>
          <w:tcPr>
            <w:tcW w:w="1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S2_1_Kessler-10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Mental Health Kessler -10, past 4 weeks</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Score</w:t>
            </w:r>
          </w:p>
        </w:tc>
        <w:tc>
          <w:tcPr>
            <w:tcW w:w="51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single" w:sz="8" w:space="0" w:color="auto"/>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I</w:t>
            </w:r>
          </w:p>
        </w:tc>
      </w:tr>
      <w:tr w:rsidR="00610370" w:rsidRPr="00610370" w:rsidTr="00AC5B18">
        <w:trPr>
          <w:trHeight w:val="25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S2_2_AUDIT-C</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AUDIT-C</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Score 0-12</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0A5BA9" w:rsidRPr="00610370" w:rsidTr="000A5BA9">
        <w:trPr>
          <w:trHeight w:val="465"/>
        </w:trPr>
        <w:tc>
          <w:tcPr>
            <w:tcW w:w="1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5BA9" w:rsidRPr="00610370" w:rsidRDefault="000A5BA9" w:rsidP="00610370">
            <w:pPr>
              <w:rPr>
                <w:color w:val="000000"/>
                <w:sz w:val="16"/>
                <w:szCs w:val="16"/>
                <w:lang w:eastAsia="en-NZ"/>
              </w:rPr>
            </w:pPr>
            <w:r w:rsidRPr="00610370">
              <w:rPr>
                <w:color w:val="000000"/>
                <w:sz w:val="16"/>
                <w:szCs w:val="16"/>
                <w:lang w:eastAsia="en-NZ"/>
              </w:rPr>
              <w:t>S2_3_DAST</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0A5BA9" w:rsidRPr="00610370" w:rsidRDefault="000A5BA9" w:rsidP="00610370">
            <w:pPr>
              <w:rPr>
                <w:color w:val="000000"/>
                <w:sz w:val="16"/>
                <w:szCs w:val="16"/>
                <w:lang w:eastAsia="en-NZ"/>
              </w:rPr>
            </w:pPr>
            <w:r w:rsidRPr="00610370">
              <w:rPr>
                <w:color w:val="000000"/>
                <w:sz w:val="16"/>
                <w:szCs w:val="16"/>
                <w:lang w:eastAsia="en-NZ"/>
              </w:rPr>
              <w:t>Drug Abuse Screening Test</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0A5BA9" w:rsidRPr="00610370" w:rsidRDefault="000A5BA9" w:rsidP="00610370">
            <w:pPr>
              <w:rPr>
                <w:color w:val="000000"/>
                <w:sz w:val="16"/>
                <w:szCs w:val="16"/>
                <w:lang w:eastAsia="en-NZ"/>
              </w:rPr>
            </w:pPr>
            <w:r w:rsidRPr="00610370">
              <w:rPr>
                <w:color w:val="000000"/>
                <w:sz w:val="16"/>
                <w:szCs w:val="16"/>
                <w:lang w:eastAsia="en-NZ"/>
              </w:rPr>
              <w:t>Score, 10 items</w:t>
            </w:r>
          </w:p>
        </w:tc>
        <w:tc>
          <w:tcPr>
            <w:tcW w:w="510" w:type="dxa"/>
            <w:tcBorders>
              <w:top w:val="single" w:sz="8" w:space="0" w:color="auto"/>
              <w:left w:val="nil"/>
              <w:bottom w:val="single" w:sz="8" w:space="0" w:color="auto"/>
              <w:right w:val="single" w:sz="8" w:space="0" w:color="auto"/>
            </w:tcBorders>
            <w:shd w:val="clear" w:color="auto" w:fill="auto"/>
            <w:vAlign w:val="center"/>
            <w:hideMark/>
          </w:tcPr>
          <w:p w:rsidR="000A5BA9" w:rsidRPr="00610370" w:rsidRDefault="000A5BA9" w:rsidP="00610370">
            <w:pPr>
              <w:rPr>
                <w:color w:val="000000"/>
                <w:sz w:val="16"/>
                <w:szCs w:val="16"/>
                <w:lang w:eastAsia="en-NZ"/>
              </w:rPr>
            </w:pPr>
            <w:r w:rsidRPr="00610370">
              <w:rPr>
                <w:color w:val="000000"/>
                <w:sz w:val="16"/>
                <w:szCs w:val="16"/>
                <w:lang w:eastAsia="en-NZ"/>
              </w:rPr>
              <w:t>√</w:t>
            </w:r>
          </w:p>
        </w:tc>
        <w:tc>
          <w:tcPr>
            <w:tcW w:w="510" w:type="dxa"/>
            <w:tcBorders>
              <w:top w:val="single" w:sz="8" w:space="0" w:color="auto"/>
              <w:left w:val="nil"/>
              <w:bottom w:val="single" w:sz="8" w:space="0" w:color="auto"/>
              <w:right w:val="single" w:sz="8" w:space="0" w:color="auto"/>
            </w:tcBorders>
            <w:shd w:val="clear" w:color="auto" w:fill="auto"/>
            <w:vAlign w:val="center"/>
          </w:tcPr>
          <w:p w:rsidR="000A5BA9" w:rsidRPr="00610370" w:rsidRDefault="000A5BA9" w:rsidP="0090782A">
            <w:pPr>
              <w:rPr>
                <w:color w:val="000000"/>
                <w:sz w:val="16"/>
                <w:szCs w:val="16"/>
                <w:lang w:eastAsia="en-NZ"/>
              </w:rPr>
            </w:pPr>
            <w:r w:rsidRPr="00610370">
              <w:rPr>
                <w:color w:val="000000"/>
                <w:sz w:val="16"/>
                <w:szCs w:val="16"/>
                <w:lang w:eastAsia="en-NZ"/>
              </w:rPr>
              <w:t>--</w:t>
            </w:r>
          </w:p>
        </w:tc>
        <w:tc>
          <w:tcPr>
            <w:tcW w:w="510" w:type="dxa"/>
            <w:tcBorders>
              <w:top w:val="single" w:sz="8" w:space="0" w:color="auto"/>
              <w:left w:val="nil"/>
              <w:bottom w:val="single" w:sz="8" w:space="0" w:color="auto"/>
              <w:right w:val="single" w:sz="8" w:space="0" w:color="auto"/>
            </w:tcBorders>
            <w:shd w:val="clear" w:color="auto" w:fill="auto"/>
            <w:vAlign w:val="center"/>
          </w:tcPr>
          <w:p w:rsidR="000A5BA9" w:rsidRPr="00610370" w:rsidRDefault="000A5BA9" w:rsidP="0090782A">
            <w:pPr>
              <w:rPr>
                <w:color w:val="000000"/>
                <w:sz w:val="16"/>
                <w:szCs w:val="16"/>
                <w:lang w:eastAsia="en-NZ"/>
              </w:rPr>
            </w:pPr>
            <w:r w:rsidRPr="00610370">
              <w:rPr>
                <w:color w:val="000000"/>
                <w:sz w:val="16"/>
                <w:szCs w:val="16"/>
                <w:lang w:eastAsia="en-NZ"/>
              </w:rPr>
              <w:t>--</w:t>
            </w:r>
          </w:p>
        </w:tc>
        <w:tc>
          <w:tcPr>
            <w:tcW w:w="590" w:type="dxa"/>
            <w:tcBorders>
              <w:top w:val="single" w:sz="8" w:space="0" w:color="auto"/>
              <w:left w:val="nil"/>
              <w:bottom w:val="single" w:sz="8" w:space="0" w:color="auto"/>
              <w:right w:val="single" w:sz="8" w:space="0" w:color="auto"/>
            </w:tcBorders>
            <w:shd w:val="clear" w:color="auto" w:fill="auto"/>
            <w:vAlign w:val="center"/>
            <w:hideMark/>
          </w:tcPr>
          <w:p w:rsidR="000A5BA9" w:rsidRPr="00610370" w:rsidRDefault="000A5BA9" w:rsidP="00610370">
            <w:pPr>
              <w:rPr>
                <w:color w:val="000000"/>
                <w:sz w:val="16"/>
                <w:szCs w:val="16"/>
                <w:lang w:eastAsia="en-NZ"/>
              </w:rPr>
            </w:pPr>
            <w:r w:rsidRPr="00610370">
              <w:rPr>
                <w:color w:val="000000"/>
                <w:sz w:val="16"/>
                <w:szCs w:val="16"/>
                <w:lang w:eastAsia="en-NZ"/>
              </w:rPr>
              <w:t>√</w:t>
            </w:r>
          </w:p>
        </w:tc>
        <w:tc>
          <w:tcPr>
            <w:tcW w:w="590" w:type="dxa"/>
            <w:tcBorders>
              <w:top w:val="single" w:sz="8" w:space="0" w:color="auto"/>
              <w:left w:val="nil"/>
              <w:bottom w:val="single" w:sz="8" w:space="0" w:color="auto"/>
              <w:right w:val="single" w:sz="8" w:space="0" w:color="auto"/>
            </w:tcBorders>
            <w:shd w:val="clear" w:color="auto" w:fill="auto"/>
            <w:vAlign w:val="center"/>
            <w:hideMark/>
          </w:tcPr>
          <w:p w:rsidR="000A5BA9" w:rsidRPr="00610370" w:rsidRDefault="000A5BA9" w:rsidP="00610370">
            <w:pPr>
              <w:rPr>
                <w:color w:val="000000"/>
                <w:sz w:val="16"/>
                <w:szCs w:val="16"/>
                <w:lang w:eastAsia="en-NZ"/>
              </w:rPr>
            </w:pPr>
            <w:r w:rsidRPr="00610370">
              <w:rPr>
                <w:color w:val="000000"/>
                <w:sz w:val="16"/>
                <w:szCs w:val="16"/>
                <w:lang w:eastAsia="en-NZ"/>
              </w:rPr>
              <w:t>√</w:t>
            </w:r>
          </w:p>
        </w:tc>
        <w:tc>
          <w:tcPr>
            <w:tcW w:w="981" w:type="dxa"/>
            <w:tcBorders>
              <w:top w:val="single" w:sz="8" w:space="0" w:color="auto"/>
              <w:left w:val="nil"/>
              <w:bottom w:val="single" w:sz="8" w:space="0" w:color="auto"/>
              <w:right w:val="single" w:sz="8" w:space="0" w:color="auto"/>
            </w:tcBorders>
            <w:shd w:val="clear" w:color="auto" w:fill="auto"/>
            <w:vAlign w:val="center"/>
            <w:hideMark/>
          </w:tcPr>
          <w:p w:rsidR="000A5BA9" w:rsidRPr="00610370" w:rsidRDefault="000A5BA9"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46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S2_4_1_PRIME-MD_PHQ-9</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PRIME-MD Major depressive disorder</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Dichotomous 0=No/1=Yes</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I</w:t>
            </w:r>
          </w:p>
        </w:tc>
      </w:tr>
      <w:tr w:rsidR="00610370" w:rsidRPr="00610370" w:rsidTr="00AC5B18">
        <w:trPr>
          <w:trHeight w:val="25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S2_4_2_PRIME-MD_Dysth</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AC5B18">
            <w:pPr>
              <w:rPr>
                <w:color w:val="000000"/>
                <w:sz w:val="16"/>
                <w:szCs w:val="16"/>
                <w:lang w:eastAsia="en-NZ"/>
              </w:rPr>
            </w:pPr>
            <w:r w:rsidRPr="00610370">
              <w:rPr>
                <w:color w:val="000000"/>
                <w:sz w:val="16"/>
                <w:szCs w:val="16"/>
                <w:lang w:eastAsia="en-NZ"/>
              </w:rPr>
              <w:t>PRIME-MD Dysth</w:t>
            </w:r>
            <w:r w:rsidR="00AC5B18">
              <w:rPr>
                <w:color w:val="000000"/>
                <w:sz w:val="16"/>
                <w:szCs w:val="16"/>
                <w:lang w:eastAsia="en-NZ"/>
              </w:rPr>
              <w:t>y</w:t>
            </w:r>
            <w:r w:rsidRPr="00610370">
              <w:rPr>
                <w:color w:val="000000"/>
                <w:sz w:val="16"/>
                <w:szCs w:val="16"/>
                <w:lang w:eastAsia="en-NZ"/>
              </w:rPr>
              <w:t>mia</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Dichotomous 0=No/1=Yes</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46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S2_4_3_PRIME-MD_MinorDep</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PRIME-MD Minor depressive disorder</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Dichotomous 0=No/1=Yes</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25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S2_4_5_PRIME-MD_Bipolar</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PRIME-MD Bipolar disorder</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Dichotomous 0=No/1=Yes</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690"/>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S2_6_TxMH12</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Treatment received for mental health problem in previous 12 months</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Dichotomous 0=No/1=Yes</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690"/>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S2_7_RxMH12</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Prescription received for mental health in previous 12 months</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Dichotomous 0=No/1=Yes</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D</w:t>
            </w:r>
          </w:p>
        </w:tc>
      </w:tr>
      <w:tr w:rsidR="00610370" w:rsidRPr="00610370" w:rsidTr="00AC5B18">
        <w:trPr>
          <w:trHeight w:val="255"/>
        </w:trPr>
        <w:tc>
          <w:tcPr>
            <w:tcW w:w="8911" w:type="dxa"/>
            <w:gridSpan w:val="9"/>
            <w:tcBorders>
              <w:top w:val="single" w:sz="8" w:space="0" w:color="auto"/>
              <w:left w:val="single" w:sz="8" w:space="0" w:color="auto"/>
              <w:bottom w:val="single" w:sz="8" w:space="0" w:color="auto"/>
              <w:right w:val="single" w:sz="8" w:space="0" w:color="000000"/>
            </w:tcBorders>
            <w:shd w:val="clear" w:color="000000" w:fill="D8E4BC"/>
            <w:noWrap/>
            <w:vAlign w:val="center"/>
            <w:hideMark/>
          </w:tcPr>
          <w:p w:rsidR="00610370" w:rsidRPr="00610370" w:rsidRDefault="00610370" w:rsidP="00AC5B18">
            <w:pPr>
              <w:rPr>
                <w:i/>
                <w:iCs/>
                <w:color w:val="000000"/>
                <w:sz w:val="16"/>
                <w:szCs w:val="16"/>
                <w:lang w:eastAsia="en-NZ"/>
              </w:rPr>
            </w:pPr>
            <w:r w:rsidRPr="00610370">
              <w:rPr>
                <w:i/>
                <w:iCs/>
                <w:color w:val="000000"/>
                <w:sz w:val="16"/>
                <w:szCs w:val="16"/>
                <w:lang w:eastAsia="en-NZ"/>
              </w:rPr>
              <w:t xml:space="preserve">Goal setting </w:t>
            </w:r>
            <w:r w:rsidR="00AC5B18">
              <w:rPr>
                <w:i/>
                <w:iCs/>
                <w:color w:val="000000"/>
                <w:sz w:val="16"/>
                <w:szCs w:val="16"/>
                <w:lang w:eastAsia="en-NZ"/>
              </w:rPr>
              <w:t xml:space="preserve">and </w:t>
            </w:r>
            <w:r w:rsidRPr="00610370">
              <w:rPr>
                <w:i/>
                <w:iCs/>
                <w:color w:val="000000"/>
                <w:sz w:val="16"/>
                <w:szCs w:val="16"/>
                <w:lang w:eastAsia="en-NZ"/>
              </w:rPr>
              <w:t xml:space="preserve"> motivation</w:t>
            </w:r>
          </w:p>
        </w:tc>
      </w:tr>
      <w:tr w:rsidR="00610370" w:rsidRPr="00610370" w:rsidTr="00AC5B18">
        <w:trPr>
          <w:trHeight w:val="255"/>
        </w:trPr>
        <w:tc>
          <w:tcPr>
            <w:tcW w:w="1393" w:type="dxa"/>
            <w:tcBorders>
              <w:top w:val="nil"/>
              <w:left w:val="single" w:sz="8" w:space="0" w:color="auto"/>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S5_2_Motivation</w:t>
            </w:r>
          </w:p>
        </w:tc>
        <w:tc>
          <w:tcPr>
            <w:tcW w:w="1843"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How motivated</w:t>
            </w:r>
          </w:p>
        </w:tc>
        <w:tc>
          <w:tcPr>
            <w:tcW w:w="1984"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10-point Likert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1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590"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rPr>
                <w:color w:val="000000"/>
                <w:sz w:val="16"/>
                <w:szCs w:val="16"/>
                <w:lang w:eastAsia="en-NZ"/>
              </w:rPr>
            </w:pPr>
            <w:r w:rsidRPr="00610370">
              <w:rPr>
                <w:color w:val="000000"/>
                <w:sz w:val="16"/>
                <w:szCs w:val="16"/>
                <w:lang w:eastAsia="en-NZ"/>
              </w:rPr>
              <w:t>√</w:t>
            </w:r>
          </w:p>
        </w:tc>
        <w:tc>
          <w:tcPr>
            <w:tcW w:w="981" w:type="dxa"/>
            <w:tcBorders>
              <w:top w:val="nil"/>
              <w:left w:val="nil"/>
              <w:bottom w:val="single" w:sz="8" w:space="0" w:color="auto"/>
              <w:right w:val="single" w:sz="8" w:space="0" w:color="auto"/>
            </w:tcBorders>
            <w:shd w:val="clear" w:color="auto" w:fill="auto"/>
            <w:vAlign w:val="center"/>
            <w:hideMark/>
          </w:tcPr>
          <w:p w:rsidR="00610370" w:rsidRPr="00610370" w:rsidRDefault="00610370" w:rsidP="00610370">
            <w:pPr>
              <w:jc w:val="center"/>
              <w:rPr>
                <w:b/>
                <w:bCs/>
                <w:color w:val="000000"/>
                <w:sz w:val="16"/>
                <w:szCs w:val="16"/>
                <w:lang w:eastAsia="en-NZ"/>
              </w:rPr>
            </w:pPr>
            <w:r w:rsidRPr="00610370">
              <w:rPr>
                <w:b/>
                <w:bCs/>
                <w:color w:val="000000"/>
                <w:sz w:val="16"/>
                <w:szCs w:val="16"/>
                <w:lang w:eastAsia="en-NZ"/>
              </w:rPr>
              <w:t>I</w:t>
            </w:r>
          </w:p>
        </w:tc>
      </w:tr>
    </w:tbl>
    <w:p w:rsidR="00610370" w:rsidRDefault="00610370" w:rsidP="00610370">
      <w:pPr>
        <w:ind w:right="-483"/>
        <w:rPr>
          <w:szCs w:val="22"/>
        </w:rPr>
      </w:pPr>
    </w:p>
    <w:p w:rsidR="00610370" w:rsidRDefault="00610370" w:rsidP="00610370">
      <w:pPr>
        <w:rPr>
          <w:szCs w:val="22"/>
        </w:rPr>
      </w:pPr>
    </w:p>
    <w:p w:rsidR="00610370" w:rsidRDefault="00610370" w:rsidP="00610370">
      <w:pPr>
        <w:rPr>
          <w:szCs w:val="22"/>
        </w:rPr>
      </w:pPr>
    </w:p>
    <w:p w:rsidR="00610370" w:rsidRDefault="00610370" w:rsidP="00610370"/>
    <w:p w:rsidR="00610370" w:rsidRDefault="00610370" w:rsidP="00610370">
      <w:pPr>
        <w:sectPr w:rsidR="00610370" w:rsidSect="00117429">
          <w:pgSz w:w="11906" w:h="16838"/>
          <w:pgMar w:top="1440" w:right="1800" w:bottom="1440" w:left="1800" w:header="708" w:footer="708" w:gutter="0"/>
          <w:cols w:space="708"/>
          <w:docGrid w:linePitch="360"/>
        </w:sectPr>
      </w:pPr>
    </w:p>
    <w:p w:rsidR="00800E8C" w:rsidRPr="00054010" w:rsidRDefault="00800E8C" w:rsidP="00800E8C">
      <w:pPr>
        <w:pStyle w:val="Heading1"/>
        <w:numPr>
          <w:ilvl w:val="0"/>
          <w:numId w:val="0"/>
        </w:numPr>
        <w:jc w:val="center"/>
        <w:rPr>
          <w:sz w:val="22"/>
          <w:szCs w:val="22"/>
        </w:rPr>
      </w:pPr>
      <w:bookmarkStart w:id="140" w:name="_Toc431905580"/>
      <w:r>
        <w:rPr>
          <w:sz w:val="22"/>
          <w:szCs w:val="22"/>
        </w:rPr>
        <w:t xml:space="preserve">APPENDIX </w:t>
      </w:r>
      <w:r w:rsidR="00183D42">
        <w:rPr>
          <w:sz w:val="22"/>
          <w:szCs w:val="22"/>
        </w:rPr>
        <w:t>3</w:t>
      </w:r>
      <w:r w:rsidRPr="00054010">
        <w:rPr>
          <w:sz w:val="22"/>
          <w:szCs w:val="22"/>
        </w:rPr>
        <w:br/>
      </w:r>
      <w:r w:rsidR="00AC5B18">
        <w:rPr>
          <w:sz w:val="22"/>
          <w:szCs w:val="22"/>
        </w:rPr>
        <w:t>Subgroups and alternative risk factors</w:t>
      </w:r>
      <w:bookmarkEnd w:id="140"/>
    </w:p>
    <w:p w:rsidR="00AC5B18" w:rsidRDefault="00AC5B18">
      <w:pPr>
        <w:rPr>
          <w:szCs w:val="22"/>
        </w:rPr>
      </w:pPr>
    </w:p>
    <w:p w:rsidR="00AC5B18" w:rsidRDefault="00AC5B18" w:rsidP="00AC5B18">
      <w:pPr>
        <w:jc w:val="both"/>
        <w:rPr>
          <w:b/>
          <w:szCs w:val="22"/>
        </w:rPr>
      </w:pPr>
      <w:r w:rsidRPr="004209BC">
        <w:rPr>
          <w:b/>
          <w:szCs w:val="22"/>
        </w:rPr>
        <w:t xml:space="preserve">Demographic and baseline severity covariates used for subgroup analyses (applies to </w:t>
      </w:r>
      <w:r w:rsidR="00647A31">
        <w:rPr>
          <w:b/>
          <w:szCs w:val="22"/>
        </w:rPr>
        <w:t>Hypothesis</w:t>
      </w:r>
      <w:r w:rsidRPr="004209BC">
        <w:rPr>
          <w:b/>
          <w:szCs w:val="22"/>
        </w:rPr>
        <w:t xml:space="preserve"> 1 and </w:t>
      </w:r>
      <w:r w:rsidR="00647A31">
        <w:rPr>
          <w:b/>
          <w:szCs w:val="22"/>
        </w:rPr>
        <w:t>Hypothesis</w:t>
      </w:r>
      <w:r w:rsidRPr="004209BC">
        <w:rPr>
          <w:b/>
          <w:szCs w:val="22"/>
        </w:rPr>
        <w:t xml:space="preserve"> 2 </w:t>
      </w:r>
      <w:r w:rsidR="00647A31">
        <w:rPr>
          <w:b/>
          <w:szCs w:val="22"/>
        </w:rPr>
        <w:t>sub-</w:t>
      </w:r>
      <w:r w:rsidRPr="004209BC">
        <w:rPr>
          <w:b/>
          <w:szCs w:val="22"/>
        </w:rPr>
        <w:t>hypotheses)</w:t>
      </w:r>
    </w:p>
    <w:p w:rsidR="004209BC" w:rsidRPr="004209BC" w:rsidRDefault="004209BC" w:rsidP="00AC5B18">
      <w:pPr>
        <w:jc w:val="both"/>
        <w:rPr>
          <w:b/>
          <w:szCs w:val="22"/>
        </w:rPr>
      </w:pPr>
    </w:p>
    <w:tbl>
      <w:tblPr>
        <w:tblW w:w="0" w:type="auto"/>
        <w:jc w:val="center"/>
        <w:tblLook w:val="04A0" w:firstRow="1" w:lastRow="0" w:firstColumn="1" w:lastColumn="0" w:noHBand="0" w:noVBand="1"/>
      </w:tblPr>
      <w:tblGrid>
        <w:gridCol w:w="1603"/>
        <w:gridCol w:w="2163"/>
        <w:gridCol w:w="2780"/>
        <w:gridCol w:w="1976"/>
      </w:tblGrid>
      <w:tr w:rsidR="00AC5B18" w:rsidRPr="00AC5B18" w:rsidTr="004E7D75">
        <w:trPr>
          <w:trHeight w:val="315"/>
          <w:jc w:val="center"/>
        </w:trPr>
        <w:tc>
          <w:tcPr>
            <w:tcW w:w="1603" w:type="dxa"/>
            <w:tcBorders>
              <w:top w:val="nil"/>
              <w:left w:val="nil"/>
              <w:bottom w:val="nil"/>
              <w:right w:val="nil"/>
            </w:tcBorders>
            <w:shd w:val="clear" w:color="auto" w:fill="auto"/>
            <w:noWrap/>
            <w:vAlign w:val="center"/>
            <w:hideMark/>
          </w:tcPr>
          <w:p w:rsidR="00AC5B18" w:rsidRPr="00AC5B18" w:rsidRDefault="00AC5B18" w:rsidP="00AC5B18">
            <w:pPr>
              <w:rPr>
                <w:b/>
                <w:bCs/>
                <w:color w:val="000000"/>
                <w:sz w:val="16"/>
                <w:szCs w:val="16"/>
                <w:lang w:eastAsia="en-NZ"/>
              </w:rPr>
            </w:pPr>
            <w:r w:rsidRPr="00AC5B18">
              <w:rPr>
                <w:b/>
                <w:bCs/>
                <w:color w:val="000000"/>
                <w:sz w:val="16"/>
                <w:szCs w:val="16"/>
                <w:lang w:eastAsia="en-NZ"/>
              </w:rPr>
              <w:t>Name</w:t>
            </w:r>
          </w:p>
        </w:tc>
        <w:tc>
          <w:tcPr>
            <w:tcW w:w="0" w:type="auto"/>
            <w:tcBorders>
              <w:top w:val="nil"/>
              <w:left w:val="nil"/>
              <w:bottom w:val="nil"/>
              <w:right w:val="nil"/>
            </w:tcBorders>
            <w:shd w:val="clear" w:color="auto" w:fill="auto"/>
            <w:noWrap/>
            <w:vAlign w:val="center"/>
            <w:hideMark/>
          </w:tcPr>
          <w:p w:rsidR="00AC5B18" w:rsidRPr="00AC5B18" w:rsidRDefault="00AC5B18" w:rsidP="00AC5B18">
            <w:pPr>
              <w:rPr>
                <w:b/>
                <w:bCs/>
                <w:color w:val="000000"/>
                <w:sz w:val="16"/>
                <w:szCs w:val="16"/>
                <w:lang w:eastAsia="en-NZ"/>
              </w:rPr>
            </w:pPr>
            <w:r w:rsidRPr="00AC5B18">
              <w:rPr>
                <w:b/>
                <w:bCs/>
                <w:color w:val="000000"/>
                <w:sz w:val="16"/>
                <w:szCs w:val="16"/>
                <w:lang w:eastAsia="en-NZ"/>
              </w:rPr>
              <w:t>Full name</w:t>
            </w:r>
          </w:p>
        </w:tc>
        <w:tc>
          <w:tcPr>
            <w:tcW w:w="0" w:type="auto"/>
            <w:tcBorders>
              <w:top w:val="nil"/>
              <w:left w:val="nil"/>
              <w:bottom w:val="nil"/>
              <w:right w:val="nil"/>
            </w:tcBorders>
            <w:shd w:val="clear" w:color="auto" w:fill="auto"/>
            <w:noWrap/>
            <w:vAlign w:val="center"/>
            <w:hideMark/>
          </w:tcPr>
          <w:p w:rsidR="00AC5B18" w:rsidRPr="00AC5B18" w:rsidRDefault="00AC5B18" w:rsidP="00AC5B18">
            <w:pPr>
              <w:rPr>
                <w:b/>
                <w:bCs/>
                <w:color w:val="000000"/>
                <w:sz w:val="16"/>
                <w:szCs w:val="16"/>
                <w:lang w:eastAsia="en-NZ"/>
              </w:rPr>
            </w:pPr>
            <w:r w:rsidRPr="00AC5B18">
              <w:rPr>
                <w:b/>
                <w:bCs/>
                <w:color w:val="000000"/>
                <w:sz w:val="16"/>
                <w:szCs w:val="16"/>
                <w:lang w:eastAsia="en-NZ"/>
              </w:rPr>
              <w:t>Description</w:t>
            </w:r>
          </w:p>
        </w:tc>
        <w:tc>
          <w:tcPr>
            <w:tcW w:w="0" w:type="auto"/>
            <w:tcBorders>
              <w:top w:val="nil"/>
              <w:left w:val="nil"/>
              <w:bottom w:val="nil"/>
              <w:right w:val="nil"/>
            </w:tcBorders>
            <w:shd w:val="clear" w:color="auto" w:fill="auto"/>
            <w:noWrap/>
            <w:vAlign w:val="center"/>
            <w:hideMark/>
          </w:tcPr>
          <w:p w:rsidR="00AC5B18" w:rsidRPr="00AC5B18" w:rsidRDefault="00AC5B18" w:rsidP="00AC5B18">
            <w:pPr>
              <w:rPr>
                <w:b/>
                <w:bCs/>
                <w:color w:val="000000"/>
                <w:sz w:val="16"/>
                <w:szCs w:val="16"/>
                <w:lang w:eastAsia="en-NZ"/>
              </w:rPr>
            </w:pPr>
            <w:r w:rsidRPr="00AC5B18">
              <w:rPr>
                <w:b/>
                <w:bCs/>
                <w:color w:val="000000"/>
                <w:sz w:val="16"/>
                <w:szCs w:val="16"/>
                <w:lang w:eastAsia="en-NZ"/>
              </w:rPr>
              <w:t>Original variable name(s)</w:t>
            </w:r>
          </w:p>
        </w:tc>
      </w:tr>
      <w:tr w:rsidR="00AC5B18" w:rsidRPr="00AC5B18" w:rsidTr="004E7D75">
        <w:trPr>
          <w:trHeight w:val="315"/>
          <w:jc w:val="center"/>
        </w:trPr>
        <w:tc>
          <w:tcPr>
            <w:tcW w:w="8360" w:type="dxa"/>
            <w:gridSpan w:val="4"/>
            <w:tcBorders>
              <w:top w:val="single" w:sz="8" w:space="0" w:color="000000"/>
              <w:left w:val="single" w:sz="8" w:space="0" w:color="000000"/>
              <w:bottom w:val="single" w:sz="8" w:space="0" w:color="000000"/>
              <w:right w:val="nil"/>
            </w:tcBorders>
            <w:shd w:val="clear" w:color="auto" w:fill="auto"/>
            <w:vAlign w:val="center"/>
            <w:hideMark/>
          </w:tcPr>
          <w:p w:rsidR="00AC5B18" w:rsidRPr="00AC5B18" w:rsidRDefault="00AC5B18" w:rsidP="00AC5B18">
            <w:pPr>
              <w:rPr>
                <w:i/>
                <w:iCs/>
                <w:color w:val="000000"/>
                <w:sz w:val="16"/>
                <w:szCs w:val="16"/>
                <w:lang w:eastAsia="en-NZ"/>
              </w:rPr>
            </w:pPr>
            <w:r w:rsidRPr="00AC5B18">
              <w:rPr>
                <w:i/>
                <w:iCs/>
                <w:color w:val="000000"/>
                <w:sz w:val="16"/>
                <w:szCs w:val="16"/>
                <w:lang w:eastAsia="en-NZ"/>
              </w:rPr>
              <w:t>Demographic covariates</w:t>
            </w:r>
          </w:p>
        </w:tc>
      </w:tr>
      <w:tr w:rsidR="00AC5B18" w:rsidRPr="00AC5B18" w:rsidTr="004E7D75">
        <w:trPr>
          <w:trHeight w:val="315"/>
          <w:jc w:val="center"/>
        </w:trPr>
        <w:tc>
          <w:tcPr>
            <w:tcW w:w="1603" w:type="dxa"/>
            <w:tcBorders>
              <w:top w:val="nil"/>
              <w:left w:val="single" w:sz="8" w:space="0" w:color="auto"/>
              <w:bottom w:val="single" w:sz="8" w:space="0" w:color="auto"/>
              <w:right w:val="single" w:sz="8" w:space="0" w:color="auto"/>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C2_4_2_Eth_</w:t>
            </w:r>
            <w:r w:rsidR="00CD3620">
              <w:t xml:space="preserve"> </w:t>
            </w:r>
            <w:r w:rsidR="00CD3620" w:rsidRPr="00CD3620">
              <w:rPr>
                <w:color w:val="000000"/>
                <w:sz w:val="16"/>
                <w:szCs w:val="16"/>
                <w:lang w:eastAsia="en-NZ"/>
              </w:rPr>
              <w:t>Māori</w:t>
            </w:r>
          </w:p>
        </w:tc>
        <w:tc>
          <w:tcPr>
            <w:tcW w:w="0" w:type="auto"/>
            <w:tcBorders>
              <w:top w:val="nil"/>
              <w:left w:val="nil"/>
              <w:bottom w:val="single" w:sz="8" w:space="0" w:color="auto"/>
              <w:right w:val="single" w:sz="8" w:space="0" w:color="auto"/>
            </w:tcBorders>
            <w:shd w:val="clear" w:color="auto" w:fill="auto"/>
            <w:vAlign w:val="center"/>
            <w:hideMark/>
          </w:tcPr>
          <w:p w:rsidR="00AC5B18" w:rsidRPr="00AC5B18" w:rsidRDefault="00CD3620" w:rsidP="00AC5B18">
            <w:pPr>
              <w:rPr>
                <w:color w:val="000000"/>
                <w:sz w:val="16"/>
                <w:szCs w:val="16"/>
                <w:lang w:eastAsia="en-NZ"/>
              </w:rPr>
            </w:pPr>
            <w:r w:rsidRPr="00CD3620">
              <w:rPr>
                <w:color w:val="000000"/>
                <w:sz w:val="16"/>
                <w:szCs w:val="16"/>
                <w:lang w:eastAsia="en-NZ"/>
              </w:rPr>
              <w:t xml:space="preserve">Māori </w:t>
            </w:r>
            <w:r w:rsidR="00AC5B18" w:rsidRPr="00AC5B18">
              <w:rPr>
                <w:color w:val="000000"/>
                <w:sz w:val="16"/>
                <w:szCs w:val="16"/>
                <w:lang w:eastAsia="en-NZ"/>
              </w:rPr>
              <w:t>ethnicity</w:t>
            </w:r>
          </w:p>
        </w:tc>
        <w:tc>
          <w:tcPr>
            <w:tcW w:w="0" w:type="auto"/>
            <w:tcBorders>
              <w:top w:val="nil"/>
              <w:left w:val="nil"/>
              <w:bottom w:val="single" w:sz="8" w:space="0" w:color="auto"/>
              <w:right w:val="single" w:sz="8" w:space="0" w:color="auto"/>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Dichotomous 0=No/1=Yes</w:t>
            </w:r>
          </w:p>
        </w:tc>
        <w:tc>
          <w:tcPr>
            <w:tcW w:w="0" w:type="auto"/>
            <w:tcBorders>
              <w:top w:val="nil"/>
              <w:left w:val="nil"/>
              <w:bottom w:val="single" w:sz="8" w:space="0" w:color="auto"/>
              <w:right w:val="single" w:sz="8" w:space="0" w:color="auto"/>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BLQ5_6a-BLQ5_6d</w:t>
            </w:r>
          </w:p>
        </w:tc>
      </w:tr>
      <w:tr w:rsidR="00AC5B18" w:rsidRPr="00AC5B18" w:rsidTr="004E7D75">
        <w:trPr>
          <w:trHeight w:val="315"/>
          <w:jc w:val="center"/>
        </w:trPr>
        <w:tc>
          <w:tcPr>
            <w:tcW w:w="8360" w:type="dxa"/>
            <w:gridSpan w:val="4"/>
            <w:tcBorders>
              <w:top w:val="single" w:sz="8" w:space="0" w:color="000000"/>
              <w:left w:val="single" w:sz="8" w:space="0" w:color="000000"/>
              <w:bottom w:val="single" w:sz="8" w:space="0" w:color="000000"/>
              <w:right w:val="nil"/>
            </w:tcBorders>
            <w:shd w:val="clear" w:color="auto" w:fill="auto"/>
            <w:vAlign w:val="center"/>
            <w:hideMark/>
          </w:tcPr>
          <w:p w:rsidR="00AC5B18" w:rsidRPr="00AC5B18" w:rsidRDefault="00AC5B18" w:rsidP="00AC5B18">
            <w:pPr>
              <w:rPr>
                <w:i/>
                <w:iCs/>
                <w:color w:val="000000"/>
                <w:sz w:val="16"/>
                <w:szCs w:val="16"/>
                <w:lang w:eastAsia="en-NZ"/>
              </w:rPr>
            </w:pPr>
            <w:r w:rsidRPr="00AC5B18">
              <w:rPr>
                <w:i/>
                <w:iCs/>
                <w:color w:val="000000"/>
                <w:sz w:val="16"/>
                <w:szCs w:val="16"/>
                <w:lang w:eastAsia="en-NZ"/>
              </w:rPr>
              <w:t>Gambling severity</w:t>
            </w:r>
          </w:p>
        </w:tc>
      </w:tr>
      <w:tr w:rsidR="00AC5B18" w:rsidRPr="00AC5B18" w:rsidTr="004E7D75">
        <w:trPr>
          <w:trHeight w:val="300"/>
          <w:jc w:val="center"/>
        </w:trPr>
        <w:tc>
          <w:tcPr>
            <w:tcW w:w="160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S1_1_1_PGSI-12</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PGSI-12 (at baseline only)</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Problem Gambling Severity Index 12 months (dichotomised</w:t>
            </w:r>
            <w:r w:rsidR="00C90FC8">
              <w:rPr>
                <w:color w:val="000000"/>
                <w:sz w:val="16"/>
                <w:szCs w:val="16"/>
                <w:lang w:eastAsia="en-NZ"/>
              </w:rPr>
              <w:t xml:space="preserve"> by median</w:t>
            </w:r>
            <w:r w:rsidRPr="00AC5B18">
              <w:rPr>
                <w:color w:val="000000"/>
                <w:sz w:val="16"/>
                <w:szCs w:val="16"/>
                <w:lang w:eastAsia="en-NZ"/>
              </w:rPr>
              <w:t>)</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BLQ1_15-BLQ1_23</w:t>
            </w:r>
          </w:p>
        </w:tc>
      </w:tr>
      <w:tr w:rsidR="00AC5B18" w:rsidRPr="00AC5B18" w:rsidTr="004E7D75">
        <w:trPr>
          <w:trHeight w:val="315"/>
          <w:jc w:val="center"/>
        </w:trPr>
        <w:tc>
          <w:tcPr>
            <w:tcW w:w="1603" w:type="dxa"/>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r>
      <w:tr w:rsidR="00AC5B18" w:rsidRPr="00AC5B18" w:rsidTr="004E7D75">
        <w:trPr>
          <w:trHeight w:val="315"/>
          <w:jc w:val="center"/>
        </w:trPr>
        <w:tc>
          <w:tcPr>
            <w:tcW w:w="8360" w:type="dxa"/>
            <w:gridSpan w:val="4"/>
            <w:tcBorders>
              <w:top w:val="single" w:sz="8" w:space="0" w:color="000000"/>
              <w:left w:val="single" w:sz="8" w:space="0" w:color="000000"/>
              <w:bottom w:val="single" w:sz="8" w:space="0" w:color="000000"/>
              <w:right w:val="nil"/>
            </w:tcBorders>
            <w:shd w:val="clear" w:color="auto" w:fill="auto"/>
            <w:vAlign w:val="center"/>
            <w:hideMark/>
          </w:tcPr>
          <w:p w:rsidR="00AC5B18" w:rsidRPr="00AC5B18" w:rsidRDefault="00AC5B18" w:rsidP="00AC5B18">
            <w:pPr>
              <w:rPr>
                <w:i/>
                <w:iCs/>
                <w:color w:val="000000"/>
                <w:sz w:val="16"/>
                <w:szCs w:val="16"/>
                <w:lang w:eastAsia="en-NZ"/>
              </w:rPr>
            </w:pPr>
            <w:r w:rsidRPr="00AC5B18">
              <w:rPr>
                <w:i/>
                <w:iCs/>
                <w:color w:val="000000"/>
                <w:sz w:val="16"/>
                <w:szCs w:val="16"/>
                <w:lang w:eastAsia="en-NZ"/>
              </w:rPr>
              <w:t>Comorbidities</w:t>
            </w:r>
          </w:p>
        </w:tc>
      </w:tr>
      <w:tr w:rsidR="00AC5B18" w:rsidRPr="00AC5B18" w:rsidTr="004E7D75">
        <w:trPr>
          <w:trHeight w:val="300"/>
          <w:jc w:val="center"/>
        </w:trPr>
        <w:tc>
          <w:tcPr>
            <w:tcW w:w="1603" w:type="dxa"/>
            <w:vMerge w:val="restart"/>
            <w:tcBorders>
              <w:top w:val="nil"/>
              <w:left w:val="single" w:sz="8" w:space="0" w:color="000000"/>
              <w:bottom w:val="single" w:sz="8" w:space="0" w:color="000000"/>
              <w:right w:val="single" w:sz="8" w:space="0" w:color="000000"/>
            </w:tcBorders>
            <w:shd w:val="clear" w:color="auto" w:fill="auto"/>
            <w:vAlign w:val="center"/>
          </w:tcPr>
          <w:p w:rsidR="00AC5B18" w:rsidRPr="00AC5B18" w:rsidRDefault="00AC5B18" w:rsidP="00AC5B18">
            <w:pPr>
              <w:rPr>
                <w:color w:val="000000"/>
                <w:sz w:val="16"/>
                <w:szCs w:val="16"/>
                <w:lang w:eastAsia="en-NZ"/>
              </w:rPr>
            </w:pPr>
            <w:r w:rsidRPr="00AC5B18">
              <w:rPr>
                <w:color w:val="000000"/>
                <w:sz w:val="16"/>
                <w:szCs w:val="16"/>
                <w:lang w:eastAsia="en-NZ"/>
              </w:rPr>
              <w:t>C9_1_K10MH_dich</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Mental health comorbidities based in Kessler-10 score</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color w:val="000000"/>
                <w:sz w:val="16"/>
                <w:szCs w:val="16"/>
                <w:lang w:eastAsia="en-NZ"/>
              </w:rPr>
              <w:t>K-10 score (dichotomised by cut point of 20)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sz w:val="16"/>
                <w:szCs w:val="16"/>
              </w:rPr>
              <w:t>BLQ4_6-BLQ4_15</w:t>
            </w:r>
          </w:p>
        </w:tc>
      </w:tr>
      <w:tr w:rsidR="00AC5B18" w:rsidRPr="00AC5B18" w:rsidTr="004E7D75">
        <w:trPr>
          <w:trHeight w:val="315"/>
          <w:jc w:val="center"/>
        </w:trPr>
        <w:tc>
          <w:tcPr>
            <w:tcW w:w="1603" w:type="dxa"/>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r>
      <w:tr w:rsidR="00AC5B18" w:rsidRPr="00AC5B18" w:rsidTr="004E7D75">
        <w:trPr>
          <w:trHeight w:val="300"/>
          <w:jc w:val="center"/>
        </w:trPr>
        <w:tc>
          <w:tcPr>
            <w:tcW w:w="1603" w:type="dxa"/>
            <w:vMerge w:val="restart"/>
            <w:tcBorders>
              <w:top w:val="nil"/>
              <w:left w:val="single" w:sz="8" w:space="0" w:color="000000"/>
              <w:bottom w:val="single" w:sz="8" w:space="0" w:color="000000"/>
              <w:right w:val="single" w:sz="8" w:space="0" w:color="000000"/>
            </w:tcBorders>
            <w:shd w:val="clear" w:color="auto" w:fill="auto"/>
            <w:vAlign w:val="center"/>
          </w:tcPr>
          <w:p w:rsidR="00AC5B18" w:rsidRPr="00AC5B18" w:rsidRDefault="00AC5B18" w:rsidP="00AC5B18">
            <w:pPr>
              <w:rPr>
                <w:color w:val="000000"/>
                <w:sz w:val="16"/>
                <w:szCs w:val="16"/>
                <w:lang w:eastAsia="en-NZ"/>
              </w:rPr>
            </w:pPr>
            <w:r w:rsidRPr="00AC5B18">
              <w:rPr>
                <w:color w:val="000000"/>
                <w:sz w:val="16"/>
                <w:szCs w:val="16"/>
                <w:lang w:eastAsia="en-NZ"/>
              </w:rPr>
              <w:t>C9_2_AUDITC_dich</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AC5B18" w:rsidRPr="00AC5B18" w:rsidRDefault="00AC5B18" w:rsidP="00AC5B18">
            <w:pPr>
              <w:rPr>
                <w:color w:val="000000"/>
                <w:sz w:val="16"/>
                <w:szCs w:val="16"/>
                <w:lang w:eastAsia="en-NZ"/>
              </w:rPr>
            </w:pPr>
            <w:r w:rsidRPr="00AC5B18">
              <w:rPr>
                <w:color w:val="000000"/>
                <w:sz w:val="16"/>
                <w:szCs w:val="16"/>
                <w:lang w:eastAsia="en-NZ"/>
              </w:rPr>
              <w:t>Alcohol abuse based in AUDIT-C score</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AC5B18" w:rsidRPr="00AC5B18" w:rsidRDefault="00AC5B18" w:rsidP="00AC5B18">
            <w:pPr>
              <w:rPr>
                <w:color w:val="000000"/>
                <w:sz w:val="16"/>
                <w:szCs w:val="16"/>
                <w:lang w:eastAsia="en-NZ"/>
              </w:rPr>
            </w:pPr>
            <w:r w:rsidRPr="00AC5B18">
              <w:rPr>
                <w:color w:val="000000"/>
                <w:sz w:val="16"/>
                <w:szCs w:val="16"/>
                <w:lang w:eastAsia="en-NZ"/>
              </w:rPr>
              <w:t>AUDIT-C score (dichotomised by cut point of 4 for males and 3 for females)</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AC5B18" w:rsidRPr="00AC5B18" w:rsidRDefault="00AC5B18" w:rsidP="00AC5B18">
            <w:pPr>
              <w:rPr>
                <w:color w:val="000000"/>
                <w:sz w:val="16"/>
                <w:szCs w:val="16"/>
                <w:lang w:eastAsia="en-NZ"/>
              </w:rPr>
            </w:pPr>
            <w:r w:rsidRPr="00AC5B18">
              <w:rPr>
                <w:sz w:val="16"/>
                <w:szCs w:val="16"/>
              </w:rPr>
              <w:t>BLQ3_4</w:t>
            </w:r>
          </w:p>
        </w:tc>
      </w:tr>
      <w:tr w:rsidR="00AC5B18" w:rsidRPr="00AC5B18" w:rsidTr="004E7D75">
        <w:trPr>
          <w:trHeight w:val="315"/>
          <w:jc w:val="center"/>
        </w:trPr>
        <w:tc>
          <w:tcPr>
            <w:tcW w:w="1603" w:type="dxa"/>
            <w:vMerge/>
            <w:tcBorders>
              <w:top w:val="nil"/>
              <w:left w:val="single" w:sz="8" w:space="0" w:color="000000"/>
              <w:bottom w:val="single" w:sz="8" w:space="0" w:color="000000"/>
              <w:right w:val="single" w:sz="8" w:space="0" w:color="000000"/>
            </w:tcBorders>
            <w:vAlign w:val="center"/>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r>
      <w:tr w:rsidR="00AC5B18" w:rsidRPr="00AC5B18" w:rsidTr="004E7D75">
        <w:trPr>
          <w:trHeight w:val="315"/>
          <w:jc w:val="center"/>
        </w:trPr>
        <w:tc>
          <w:tcPr>
            <w:tcW w:w="1603" w:type="dxa"/>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tcPr>
          <w:p w:rsidR="00AC5B18" w:rsidRPr="00AC5B18" w:rsidRDefault="00AC5B18" w:rsidP="00AC5B18">
            <w:pPr>
              <w:rPr>
                <w:color w:val="000000"/>
                <w:sz w:val="16"/>
                <w:szCs w:val="16"/>
                <w:lang w:eastAsia="en-NZ"/>
              </w:rPr>
            </w:pPr>
          </w:p>
        </w:tc>
        <w:tc>
          <w:tcPr>
            <w:tcW w:w="0" w:type="auto"/>
            <w:vMerge/>
            <w:tcBorders>
              <w:top w:val="nil"/>
              <w:left w:val="single" w:sz="8" w:space="0" w:color="000000"/>
              <w:bottom w:val="single" w:sz="8" w:space="0" w:color="000000"/>
              <w:right w:val="single" w:sz="8" w:space="0" w:color="000000"/>
            </w:tcBorders>
            <w:vAlign w:val="center"/>
            <w:hideMark/>
          </w:tcPr>
          <w:p w:rsidR="00AC5B18" w:rsidRPr="00AC5B18" w:rsidRDefault="00AC5B18" w:rsidP="00AC5B18">
            <w:pPr>
              <w:rPr>
                <w:color w:val="000000"/>
                <w:sz w:val="16"/>
                <w:szCs w:val="16"/>
                <w:lang w:eastAsia="en-NZ"/>
              </w:rPr>
            </w:pPr>
          </w:p>
        </w:tc>
      </w:tr>
    </w:tbl>
    <w:p w:rsidR="00AC5B18" w:rsidRDefault="00AC5B18" w:rsidP="00AC5B18"/>
    <w:p w:rsidR="00AC5B18" w:rsidRDefault="00AC5B18">
      <w:pPr>
        <w:rPr>
          <w:szCs w:val="22"/>
        </w:rPr>
      </w:pPr>
    </w:p>
    <w:p w:rsidR="00AC5B18" w:rsidRDefault="004E7D75">
      <w:pPr>
        <w:rPr>
          <w:b/>
          <w:szCs w:val="22"/>
        </w:rPr>
      </w:pPr>
      <w:r w:rsidRPr="004209BC">
        <w:rPr>
          <w:b/>
          <w:szCs w:val="22"/>
        </w:rPr>
        <w:t>Risk factors collected at 36 months for alternate analyses (</w:t>
      </w:r>
      <w:r w:rsidR="00647A31">
        <w:rPr>
          <w:b/>
          <w:szCs w:val="22"/>
        </w:rPr>
        <w:t>Hypothesi</w:t>
      </w:r>
      <w:r w:rsidR="00647A31" w:rsidRPr="004209BC">
        <w:rPr>
          <w:b/>
          <w:szCs w:val="22"/>
        </w:rPr>
        <w:t xml:space="preserve">s </w:t>
      </w:r>
      <w:r w:rsidRPr="004209BC">
        <w:rPr>
          <w:b/>
          <w:szCs w:val="22"/>
        </w:rPr>
        <w:t>3)</w:t>
      </w:r>
    </w:p>
    <w:p w:rsidR="004209BC" w:rsidRPr="004209BC" w:rsidRDefault="004209BC">
      <w:pPr>
        <w:rPr>
          <w:b/>
          <w:szCs w:val="22"/>
        </w:rPr>
      </w:pPr>
    </w:p>
    <w:tbl>
      <w:tblPr>
        <w:tblW w:w="0" w:type="auto"/>
        <w:tblInd w:w="93" w:type="dxa"/>
        <w:tblLayout w:type="fixed"/>
        <w:tblLook w:val="04A0" w:firstRow="1" w:lastRow="0" w:firstColumn="1" w:lastColumn="0" w:noHBand="0" w:noVBand="1"/>
      </w:tblPr>
      <w:tblGrid>
        <w:gridCol w:w="2000"/>
        <w:gridCol w:w="3542"/>
        <w:gridCol w:w="1419"/>
        <w:gridCol w:w="1418"/>
      </w:tblGrid>
      <w:tr w:rsidR="004E7D75" w:rsidRPr="004E7D75" w:rsidTr="004E7D75">
        <w:trPr>
          <w:trHeight w:val="255"/>
          <w:tblHeader/>
        </w:trPr>
        <w:tc>
          <w:tcPr>
            <w:tcW w:w="2000" w:type="dxa"/>
            <w:tcBorders>
              <w:bottom w:val="single" w:sz="8" w:space="0" w:color="auto"/>
            </w:tcBorders>
            <w:shd w:val="clear" w:color="000000" w:fill="auto"/>
            <w:vAlign w:val="center"/>
          </w:tcPr>
          <w:p w:rsidR="004E7D75" w:rsidRPr="004E7D75" w:rsidRDefault="004E7D75" w:rsidP="00DE7450">
            <w:pPr>
              <w:rPr>
                <w:b/>
                <w:color w:val="000000"/>
                <w:sz w:val="16"/>
                <w:szCs w:val="16"/>
                <w:lang w:eastAsia="en-NZ"/>
              </w:rPr>
            </w:pPr>
            <w:r w:rsidRPr="004E7D75">
              <w:rPr>
                <w:b/>
                <w:color w:val="000000"/>
                <w:sz w:val="16"/>
                <w:szCs w:val="16"/>
                <w:lang w:eastAsia="en-NZ"/>
              </w:rPr>
              <w:t>Variable name</w:t>
            </w:r>
          </w:p>
        </w:tc>
        <w:tc>
          <w:tcPr>
            <w:tcW w:w="3542" w:type="dxa"/>
            <w:tcBorders>
              <w:bottom w:val="single" w:sz="8" w:space="0" w:color="auto"/>
            </w:tcBorders>
            <w:shd w:val="clear" w:color="000000" w:fill="auto"/>
            <w:vAlign w:val="center"/>
          </w:tcPr>
          <w:p w:rsidR="004E7D75" w:rsidRPr="004E7D75" w:rsidRDefault="004E7D75" w:rsidP="00DE7450">
            <w:pPr>
              <w:rPr>
                <w:b/>
                <w:color w:val="000000"/>
                <w:sz w:val="16"/>
                <w:szCs w:val="16"/>
                <w:lang w:eastAsia="en-NZ"/>
              </w:rPr>
            </w:pPr>
            <w:r w:rsidRPr="004E7D75">
              <w:rPr>
                <w:b/>
                <w:color w:val="000000"/>
                <w:sz w:val="16"/>
                <w:szCs w:val="16"/>
                <w:lang w:eastAsia="en-NZ"/>
              </w:rPr>
              <w:t>Variable description</w:t>
            </w:r>
          </w:p>
        </w:tc>
        <w:tc>
          <w:tcPr>
            <w:tcW w:w="1419" w:type="dxa"/>
            <w:tcBorders>
              <w:bottom w:val="single" w:sz="8" w:space="0" w:color="auto"/>
            </w:tcBorders>
            <w:shd w:val="clear" w:color="000000" w:fill="auto"/>
            <w:vAlign w:val="center"/>
          </w:tcPr>
          <w:p w:rsidR="004E7D75" w:rsidRPr="004E7D75" w:rsidRDefault="004E7D75" w:rsidP="00DE7450">
            <w:pPr>
              <w:rPr>
                <w:b/>
                <w:color w:val="000000"/>
                <w:sz w:val="16"/>
                <w:szCs w:val="16"/>
                <w:lang w:eastAsia="en-NZ"/>
              </w:rPr>
            </w:pPr>
            <w:r w:rsidRPr="004E7D75">
              <w:rPr>
                <w:b/>
                <w:color w:val="000000"/>
                <w:sz w:val="16"/>
                <w:szCs w:val="16"/>
                <w:lang w:eastAsia="en-NZ"/>
              </w:rPr>
              <w:t>Values</w:t>
            </w:r>
          </w:p>
        </w:tc>
        <w:tc>
          <w:tcPr>
            <w:tcW w:w="1418" w:type="dxa"/>
            <w:tcBorders>
              <w:bottom w:val="single" w:sz="8" w:space="0" w:color="auto"/>
              <w:right w:val="nil"/>
            </w:tcBorders>
            <w:shd w:val="clear" w:color="000000" w:fill="auto"/>
            <w:vAlign w:val="center"/>
          </w:tcPr>
          <w:p w:rsidR="004E7D75" w:rsidRPr="004E7D75" w:rsidRDefault="004E7D75" w:rsidP="00DE7450">
            <w:pPr>
              <w:rPr>
                <w:b/>
                <w:color w:val="000000"/>
                <w:sz w:val="16"/>
                <w:szCs w:val="16"/>
                <w:lang w:eastAsia="en-NZ"/>
              </w:rPr>
            </w:pPr>
            <w:r w:rsidRPr="004E7D75">
              <w:rPr>
                <w:b/>
                <w:color w:val="000000"/>
                <w:sz w:val="16"/>
                <w:szCs w:val="16"/>
                <w:lang w:eastAsia="en-NZ"/>
              </w:rPr>
              <w:t>Original name</w:t>
            </w:r>
          </w:p>
        </w:tc>
      </w:tr>
      <w:tr w:rsidR="004E7D75" w:rsidRPr="004E7D75" w:rsidTr="004E7D75">
        <w:trPr>
          <w:trHeight w:val="255"/>
        </w:trPr>
        <w:tc>
          <w:tcPr>
            <w:tcW w:w="8379" w:type="dxa"/>
            <w:gridSpan w:val="4"/>
            <w:tcBorders>
              <w:top w:val="single" w:sz="8" w:space="0" w:color="auto"/>
              <w:left w:val="single" w:sz="8" w:space="0" w:color="auto"/>
              <w:bottom w:val="single" w:sz="8" w:space="0" w:color="auto"/>
              <w:right w:val="nil"/>
            </w:tcBorders>
            <w:shd w:val="clear" w:color="000000" w:fill="D8E4BC"/>
            <w:vAlign w:val="center"/>
            <w:hideMark/>
          </w:tcPr>
          <w:p w:rsidR="004E7D75" w:rsidRPr="004E7D75" w:rsidRDefault="004E7D75" w:rsidP="00DE7450">
            <w:pPr>
              <w:rPr>
                <w:i/>
                <w:iCs/>
                <w:color w:val="000000"/>
                <w:sz w:val="16"/>
                <w:szCs w:val="16"/>
                <w:lang w:eastAsia="en-NZ"/>
              </w:rPr>
            </w:pPr>
            <w:r w:rsidRPr="004E7D75">
              <w:rPr>
                <w:i/>
                <w:iCs/>
                <w:color w:val="000000"/>
                <w:sz w:val="16"/>
                <w:szCs w:val="16"/>
                <w:lang w:eastAsia="en-NZ"/>
              </w:rPr>
              <w:t>Assistance</w:t>
            </w:r>
          </w:p>
        </w:tc>
      </w:tr>
      <w:tr w:rsidR="004E7D75" w:rsidRPr="004E7D75" w:rsidTr="004E7D75">
        <w:trPr>
          <w:trHeight w:val="46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C90FC8">
            <w:pPr>
              <w:rPr>
                <w:color w:val="000000"/>
                <w:sz w:val="16"/>
                <w:szCs w:val="16"/>
                <w:lang w:eastAsia="en-NZ"/>
              </w:rPr>
            </w:pPr>
            <w:r w:rsidRPr="004E7D75">
              <w:rPr>
                <w:color w:val="000000"/>
                <w:sz w:val="16"/>
                <w:szCs w:val="16"/>
                <w:lang w:eastAsia="en-NZ"/>
              </w:rPr>
              <w:t>C</w:t>
            </w:r>
            <w:r w:rsidR="00C90FC8">
              <w:rPr>
                <w:color w:val="000000"/>
                <w:sz w:val="16"/>
                <w:szCs w:val="16"/>
                <w:lang w:eastAsia="en-NZ"/>
              </w:rPr>
              <w:t>4</w:t>
            </w:r>
            <w:r w:rsidRPr="004E7D75">
              <w:rPr>
                <w:color w:val="000000"/>
                <w:sz w:val="16"/>
                <w:szCs w:val="16"/>
                <w:lang w:eastAsia="en-NZ"/>
              </w:rPr>
              <w:t>_5_Assist_any</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Received any assistance in past 6 months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F4Q_Q2.4a-Q2.4j</w:t>
            </w:r>
          </w:p>
        </w:tc>
      </w:tr>
      <w:tr w:rsidR="004E7D75" w:rsidRPr="004E7D75" w:rsidTr="004E7D75">
        <w:trPr>
          <w:trHeight w:val="46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C5_6_Assist_informal</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Received  assistance from any person in past 6 months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F4Q_Q2.4g-Q2.4j</w:t>
            </w:r>
          </w:p>
        </w:tc>
      </w:tr>
      <w:tr w:rsidR="004E7D75" w:rsidRPr="004E7D75" w:rsidTr="004E7D75">
        <w:trPr>
          <w:trHeight w:val="69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E3_7_Assist_formal</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0A5BA9">
            <w:pPr>
              <w:rPr>
                <w:color w:val="000000"/>
                <w:sz w:val="16"/>
                <w:szCs w:val="16"/>
                <w:lang w:eastAsia="en-NZ"/>
              </w:rPr>
            </w:pPr>
            <w:r w:rsidRPr="004E7D75">
              <w:rPr>
                <w:color w:val="000000"/>
                <w:sz w:val="16"/>
                <w:szCs w:val="16"/>
                <w:lang w:eastAsia="en-NZ"/>
              </w:rPr>
              <w:t xml:space="preserve">Received  assistance from any treatment service in the past </w:t>
            </w:r>
            <w:r w:rsidR="000A5BA9">
              <w:rPr>
                <w:color w:val="000000"/>
                <w:sz w:val="16"/>
                <w:szCs w:val="16"/>
                <w:lang w:eastAsia="en-NZ"/>
              </w:rPr>
              <w:t>six</w:t>
            </w:r>
            <w:r w:rsidRPr="004E7D75">
              <w:rPr>
                <w:color w:val="000000"/>
                <w:sz w:val="16"/>
                <w:szCs w:val="16"/>
                <w:lang w:eastAsia="en-NZ"/>
              </w:rPr>
              <w:t xml:space="preserve"> months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F4Q_Q2.4a-Q2.4f</w:t>
            </w:r>
          </w:p>
        </w:tc>
      </w:tr>
      <w:tr w:rsidR="004E7D75" w:rsidRPr="004E7D75" w:rsidTr="004E7D75">
        <w:trPr>
          <w:trHeight w:val="255"/>
        </w:trPr>
        <w:tc>
          <w:tcPr>
            <w:tcW w:w="8379" w:type="dxa"/>
            <w:gridSpan w:val="4"/>
            <w:tcBorders>
              <w:top w:val="single" w:sz="8" w:space="0" w:color="auto"/>
              <w:left w:val="single" w:sz="8" w:space="0" w:color="auto"/>
              <w:bottom w:val="single" w:sz="8" w:space="0" w:color="auto"/>
              <w:right w:val="nil"/>
            </w:tcBorders>
            <w:shd w:val="clear" w:color="000000" w:fill="D8E4BC"/>
            <w:vAlign w:val="center"/>
            <w:hideMark/>
          </w:tcPr>
          <w:p w:rsidR="004E7D75" w:rsidRPr="004E7D75" w:rsidRDefault="004E7D75" w:rsidP="00DE7450">
            <w:pPr>
              <w:rPr>
                <w:i/>
                <w:iCs/>
                <w:color w:val="000000"/>
                <w:sz w:val="16"/>
                <w:szCs w:val="16"/>
                <w:lang w:eastAsia="en-NZ"/>
              </w:rPr>
            </w:pPr>
            <w:r w:rsidRPr="004E7D75">
              <w:rPr>
                <w:i/>
                <w:iCs/>
                <w:color w:val="000000"/>
                <w:sz w:val="16"/>
                <w:szCs w:val="16"/>
                <w:lang w:eastAsia="en-NZ"/>
              </w:rPr>
              <w:t>Goal setting</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C6_1_Current_goal</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Current goal</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Categorical, 5 levels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F4Q_Q2.1</w:t>
            </w:r>
          </w:p>
        </w:tc>
      </w:tr>
      <w:tr w:rsidR="004E7D75" w:rsidRPr="004E7D75" w:rsidTr="004E7D75">
        <w:trPr>
          <w:trHeight w:val="300"/>
        </w:trPr>
        <w:tc>
          <w:tcPr>
            <w:tcW w:w="2000" w:type="dxa"/>
            <w:vMerge w:val="restart"/>
            <w:tcBorders>
              <w:top w:val="nil"/>
              <w:left w:val="single" w:sz="8" w:space="0" w:color="auto"/>
              <w:bottom w:val="single" w:sz="8" w:space="0" w:color="000000"/>
              <w:right w:val="single" w:sz="8" w:space="0" w:color="auto"/>
            </w:tcBorders>
            <w:shd w:val="clear" w:color="auto" w:fill="auto"/>
            <w:vAlign w:val="center"/>
            <w:hideMark/>
          </w:tcPr>
          <w:p w:rsidR="004E7D75" w:rsidRPr="004E7D75" w:rsidRDefault="004E7D75" w:rsidP="00DE7450">
            <w:pPr>
              <w:rPr>
                <w:rFonts w:ascii="Calibri" w:hAnsi="Calibri"/>
                <w:color w:val="000000"/>
                <w:sz w:val="16"/>
                <w:szCs w:val="16"/>
                <w:lang w:eastAsia="en-NZ"/>
              </w:rPr>
            </w:pPr>
            <w:r w:rsidRPr="004E7D75">
              <w:rPr>
                <w:rFonts w:ascii="Calibri" w:hAnsi="Calibri"/>
                <w:color w:val="000000"/>
                <w:sz w:val="16"/>
                <w:szCs w:val="16"/>
                <w:lang w:eastAsia="en-NZ"/>
              </w:rPr>
              <w:t>C6_1_1_Current_goal_dich</w:t>
            </w:r>
          </w:p>
        </w:tc>
        <w:tc>
          <w:tcPr>
            <w:tcW w:w="3542" w:type="dxa"/>
            <w:vMerge w:val="restart"/>
            <w:tcBorders>
              <w:top w:val="nil"/>
              <w:left w:val="single" w:sz="8" w:space="0" w:color="auto"/>
              <w:bottom w:val="single" w:sz="8" w:space="0" w:color="000000"/>
              <w:right w:val="single" w:sz="8" w:space="0" w:color="auto"/>
            </w:tcBorders>
            <w:shd w:val="clear" w:color="auto" w:fill="auto"/>
            <w:vAlign w:val="center"/>
            <w:hideMark/>
          </w:tcPr>
          <w:p w:rsidR="004E7D75" w:rsidRPr="004E7D75" w:rsidRDefault="004E7D75" w:rsidP="00DE7450">
            <w:pPr>
              <w:rPr>
                <w:rFonts w:ascii="Calibri" w:hAnsi="Calibri"/>
                <w:color w:val="000000"/>
                <w:sz w:val="16"/>
                <w:szCs w:val="16"/>
                <w:lang w:eastAsia="en-NZ"/>
              </w:rPr>
            </w:pPr>
            <w:r w:rsidRPr="004E7D75">
              <w:rPr>
                <w:rFonts w:ascii="Calibri" w:hAnsi="Calibri"/>
                <w:color w:val="000000"/>
                <w:sz w:val="16"/>
                <w:szCs w:val="16"/>
                <w:lang w:eastAsia="en-NZ"/>
              </w:rPr>
              <w:t>Current goal, dichotomised</w:t>
            </w:r>
          </w:p>
        </w:tc>
        <w:tc>
          <w:tcPr>
            <w:tcW w:w="1419" w:type="dxa"/>
            <w:tcBorders>
              <w:top w:val="nil"/>
              <w:left w:val="nil"/>
              <w:bottom w:val="nil"/>
              <w:right w:val="nil"/>
            </w:tcBorders>
            <w:shd w:val="clear" w:color="auto" w:fill="auto"/>
            <w:vAlign w:val="center"/>
            <w:hideMark/>
          </w:tcPr>
          <w:p w:rsidR="004E7D75" w:rsidRPr="004E7D75" w:rsidRDefault="004E7D75" w:rsidP="00DE7450">
            <w:pPr>
              <w:rPr>
                <w:rFonts w:ascii="Calibri" w:hAnsi="Calibri"/>
                <w:color w:val="000000"/>
                <w:sz w:val="16"/>
                <w:szCs w:val="16"/>
                <w:lang w:eastAsia="en-NZ"/>
              </w:rPr>
            </w:pPr>
            <w:r w:rsidRPr="004E7D75">
              <w:rPr>
                <w:rFonts w:ascii="Calibri" w:hAnsi="Calibri"/>
                <w:color w:val="000000"/>
                <w:sz w:val="16"/>
                <w:szCs w:val="16"/>
                <w:lang w:eastAsia="en-NZ"/>
              </w:rPr>
              <w:t>Dichotomous,</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4E7D75" w:rsidRPr="004E7D75" w:rsidRDefault="000A5BA9" w:rsidP="00DE7450">
            <w:pPr>
              <w:rPr>
                <w:color w:val="000000"/>
                <w:sz w:val="16"/>
                <w:szCs w:val="16"/>
                <w:lang w:eastAsia="en-NZ"/>
              </w:rPr>
            </w:pPr>
            <w:r>
              <w:rPr>
                <w:color w:val="000000"/>
                <w:sz w:val="16"/>
                <w:szCs w:val="16"/>
                <w:lang w:eastAsia="en-NZ"/>
              </w:rPr>
              <w:t>F4Q_Q2.2</w:t>
            </w:r>
          </w:p>
        </w:tc>
      </w:tr>
      <w:tr w:rsidR="004E7D75" w:rsidRPr="004E7D75" w:rsidTr="004E7D75">
        <w:trPr>
          <w:trHeight w:val="300"/>
        </w:trPr>
        <w:tc>
          <w:tcPr>
            <w:tcW w:w="2000" w:type="dxa"/>
            <w:vMerge/>
            <w:tcBorders>
              <w:top w:val="nil"/>
              <w:left w:val="single" w:sz="8" w:space="0" w:color="auto"/>
              <w:bottom w:val="single" w:sz="8" w:space="0" w:color="000000"/>
              <w:right w:val="single" w:sz="8" w:space="0" w:color="auto"/>
            </w:tcBorders>
            <w:vAlign w:val="center"/>
            <w:hideMark/>
          </w:tcPr>
          <w:p w:rsidR="004E7D75" w:rsidRPr="004E7D75" w:rsidRDefault="004E7D75" w:rsidP="00DE7450">
            <w:pPr>
              <w:rPr>
                <w:rFonts w:ascii="Calibri" w:hAnsi="Calibri"/>
                <w:color w:val="000000"/>
                <w:sz w:val="16"/>
                <w:szCs w:val="16"/>
                <w:lang w:eastAsia="en-NZ"/>
              </w:rPr>
            </w:pPr>
          </w:p>
        </w:tc>
        <w:tc>
          <w:tcPr>
            <w:tcW w:w="3542" w:type="dxa"/>
            <w:vMerge/>
            <w:tcBorders>
              <w:top w:val="nil"/>
              <w:left w:val="single" w:sz="8" w:space="0" w:color="auto"/>
              <w:bottom w:val="single" w:sz="8" w:space="0" w:color="000000"/>
              <w:right w:val="single" w:sz="8" w:space="0" w:color="auto"/>
            </w:tcBorders>
            <w:vAlign w:val="center"/>
            <w:hideMark/>
          </w:tcPr>
          <w:p w:rsidR="004E7D75" w:rsidRPr="004E7D75" w:rsidRDefault="004E7D75" w:rsidP="00DE7450">
            <w:pPr>
              <w:rPr>
                <w:rFonts w:ascii="Calibri" w:hAnsi="Calibri"/>
                <w:color w:val="000000"/>
                <w:sz w:val="16"/>
                <w:szCs w:val="16"/>
                <w:lang w:eastAsia="en-NZ"/>
              </w:rPr>
            </w:pPr>
          </w:p>
        </w:tc>
        <w:tc>
          <w:tcPr>
            <w:tcW w:w="1419" w:type="dxa"/>
            <w:tcBorders>
              <w:top w:val="nil"/>
              <w:left w:val="nil"/>
              <w:right w:val="nil"/>
            </w:tcBorders>
            <w:shd w:val="clear" w:color="auto" w:fill="auto"/>
            <w:vAlign w:val="center"/>
            <w:hideMark/>
          </w:tcPr>
          <w:p w:rsidR="004E7D75" w:rsidRPr="004E7D75" w:rsidRDefault="004E7D75" w:rsidP="00DE7450">
            <w:pPr>
              <w:rPr>
                <w:rFonts w:ascii="Calibri" w:hAnsi="Calibri"/>
                <w:color w:val="000000"/>
                <w:sz w:val="16"/>
                <w:szCs w:val="16"/>
                <w:lang w:eastAsia="en-NZ"/>
              </w:rPr>
            </w:pPr>
            <w:r w:rsidRPr="004E7D75">
              <w:rPr>
                <w:rFonts w:ascii="Calibri" w:hAnsi="Calibri"/>
                <w:color w:val="000000"/>
                <w:sz w:val="16"/>
                <w:szCs w:val="16"/>
                <w:lang w:eastAsia="en-NZ"/>
              </w:rPr>
              <w:t>0=Quit</w:t>
            </w:r>
          </w:p>
        </w:tc>
        <w:tc>
          <w:tcPr>
            <w:tcW w:w="1418" w:type="dxa"/>
            <w:vMerge/>
            <w:tcBorders>
              <w:top w:val="nil"/>
              <w:left w:val="single" w:sz="8" w:space="0" w:color="auto"/>
              <w:bottom w:val="single" w:sz="8" w:space="0" w:color="000000"/>
              <w:right w:val="single" w:sz="8" w:space="0" w:color="auto"/>
            </w:tcBorders>
            <w:vAlign w:val="center"/>
            <w:hideMark/>
          </w:tcPr>
          <w:p w:rsidR="004E7D75" w:rsidRPr="004E7D75" w:rsidRDefault="004E7D75" w:rsidP="00DE7450">
            <w:pPr>
              <w:rPr>
                <w:color w:val="000000"/>
                <w:sz w:val="16"/>
                <w:szCs w:val="16"/>
                <w:lang w:eastAsia="en-NZ"/>
              </w:rPr>
            </w:pPr>
          </w:p>
        </w:tc>
      </w:tr>
      <w:tr w:rsidR="004E7D75" w:rsidRPr="004E7D75" w:rsidTr="004E7D75">
        <w:trPr>
          <w:trHeight w:val="315"/>
        </w:trPr>
        <w:tc>
          <w:tcPr>
            <w:tcW w:w="2000" w:type="dxa"/>
            <w:vMerge/>
            <w:tcBorders>
              <w:top w:val="nil"/>
              <w:left w:val="single" w:sz="8" w:space="0" w:color="auto"/>
              <w:bottom w:val="single" w:sz="8" w:space="0" w:color="000000"/>
              <w:right w:val="single" w:sz="8" w:space="0" w:color="auto"/>
            </w:tcBorders>
            <w:vAlign w:val="center"/>
            <w:hideMark/>
          </w:tcPr>
          <w:p w:rsidR="004E7D75" w:rsidRPr="004E7D75" w:rsidRDefault="004E7D75" w:rsidP="00DE7450">
            <w:pPr>
              <w:rPr>
                <w:rFonts w:ascii="Calibri" w:hAnsi="Calibri"/>
                <w:color w:val="000000"/>
                <w:sz w:val="16"/>
                <w:szCs w:val="16"/>
                <w:lang w:eastAsia="en-NZ"/>
              </w:rPr>
            </w:pPr>
          </w:p>
        </w:tc>
        <w:tc>
          <w:tcPr>
            <w:tcW w:w="3542" w:type="dxa"/>
            <w:vMerge/>
            <w:tcBorders>
              <w:top w:val="nil"/>
              <w:left w:val="single" w:sz="8" w:space="0" w:color="auto"/>
              <w:bottom w:val="single" w:sz="8" w:space="0" w:color="000000"/>
              <w:right w:val="single" w:sz="8" w:space="0" w:color="auto"/>
            </w:tcBorders>
            <w:vAlign w:val="center"/>
            <w:hideMark/>
          </w:tcPr>
          <w:p w:rsidR="004E7D75" w:rsidRPr="004E7D75" w:rsidRDefault="004E7D75" w:rsidP="00DE7450">
            <w:pPr>
              <w:rPr>
                <w:rFonts w:ascii="Calibri" w:hAnsi="Calibri"/>
                <w:color w:val="000000"/>
                <w:sz w:val="16"/>
                <w:szCs w:val="16"/>
                <w:lang w:eastAsia="en-NZ"/>
              </w:rPr>
            </w:pPr>
          </w:p>
        </w:tc>
        <w:tc>
          <w:tcPr>
            <w:tcW w:w="1419" w:type="dxa"/>
            <w:tcBorders>
              <w:top w:val="nil"/>
              <w:left w:val="nil"/>
              <w:bottom w:val="single" w:sz="4" w:space="0" w:color="auto"/>
              <w:right w:val="nil"/>
            </w:tcBorders>
            <w:shd w:val="clear" w:color="auto" w:fill="auto"/>
            <w:vAlign w:val="center"/>
            <w:hideMark/>
          </w:tcPr>
          <w:p w:rsidR="004E7D75" w:rsidRPr="004E7D75" w:rsidRDefault="004E7D75" w:rsidP="00DE7450">
            <w:pPr>
              <w:rPr>
                <w:rFonts w:ascii="Calibri" w:hAnsi="Calibri"/>
                <w:color w:val="000000"/>
                <w:sz w:val="16"/>
                <w:szCs w:val="16"/>
                <w:lang w:eastAsia="en-NZ"/>
              </w:rPr>
            </w:pPr>
            <w:r w:rsidRPr="004E7D75">
              <w:rPr>
                <w:rFonts w:ascii="Calibri" w:hAnsi="Calibri"/>
                <w:color w:val="000000"/>
                <w:sz w:val="16"/>
                <w:szCs w:val="16"/>
                <w:lang w:eastAsia="en-NZ"/>
              </w:rPr>
              <w:t>1=Control</w:t>
            </w:r>
          </w:p>
        </w:tc>
        <w:tc>
          <w:tcPr>
            <w:tcW w:w="1418" w:type="dxa"/>
            <w:vMerge/>
            <w:tcBorders>
              <w:top w:val="nil"/>
              <w:left w:val="single" w:sz="8" w:space="0" w:color="auto"/>
              <w:bottom w:val="single" w:sz="8" w:space="0" w:color="000000"/>
              <w:right w:val="single" w:sz="8" w:space="0" w:color="auto"/>
            </w:tcBorders>
            <w:vAlign w:val="center"/>
            <w:hideMark/>
          </w:tcPr>
          <w:p w:rsidR="004E7D75" w:rsidRPr="004E7D75" w:rsidRDefault="004E7D75" w:rsidP="00DE7450">
            <w:pPr>
              <w:rPr>
                <w:color w:val="000000"/>
                <w:sz w:val="16"/>
                <w:szCs w:val="16"/>
                <w:lang w:eastAsia="en-NZ"/>
              </w:rPr>
            </w:pPr>
          </w:p>
        </w:tc>
      </w:tr>
      <w:tr w:rsidR="004E7D75" w:rsidRPr="004E7D75" w:rsidTr="004E7D75">
        <w:trPr>
          <w:trHeight w:val="255"/>
        </w:trPr>
        <w:tc>
          <w:tcPr>
            <w:tcW w:w="8379" w:type="dxa"/>
            <w:gridSpan w:val="4"/>
            <w:tcBorders>
              <w:top w:val="nil"/>
              <w:left w:val="single" w:sz="8" w:space="0" w:color="auto"/>
              <w:bottom w:val="single" w:sz="8" w:space="0" w:color="auto"/>
              <w:right w:val="nil"/>
            </w:tcBorders>
            <w:shd w:val="clear" w:color="000000" w:fill="D8E4BC"/>
            <w:vAlign w:val="center"/>
            <w:hideMark/>
          </w:tcPr>
          <w:p w:rsidR="004E7D75" w:rsidRPr="004E7D75" w:rsidRDefault="004E7D75" w:rsidP="00DE7450">
            <w:pPr>
              <w:rPr>
                <w:i/>
                <w:iCs/>
                <w:color w:val="000000"/>
                <w:sz w:val="16"/>
                <w:szCs w:val="16"/>
                <w:lang w:eastAsia="en-NZ"/>
              </w:rPr>
            </w:pPr>
            <w:r w:rsidRPr="004E7D75">
              <w:rPr>
                <w:i/>
                <w:iCs/>
                <w:color w:val="000000"/>
                <w:sz w:val="16"/>
                <w:szCs w:val="16"/>
                <w:lang w:eastAsia="en-NZ"/>
              </w:rPr>
              <w:t>Significant life events</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CA_01_Death</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Death of someone close</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F4Q_Q1.6</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CA_02_DivSep</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Legal difficulties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F4Q_Q1.7</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CA_03_Legal</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Death of someone close</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F4Q_Q1.8</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CA_04_InjIll</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Injury or Illness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F4Q_Q1.9</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CA_05_Marriage</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Marriage or new relationship</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F4Q_Q1.10</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CA_06_WorkTrouble</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Troubles with work, boss, superiors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F4Q_Q1.11</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647A31">
            <w:pPr>
              <w:keepNext/>
              <w:keepLines/>
              <w:rPr>
                <w:color w:val="000000"/>
                <w:sz w:val="16"/>
                <w:szCs w:val="16"/>
                <w:lang w:eastAsia="en-NZ"/>
              </w:rPr>
            </w:pPr>
            <w:r w:rsidRPr="004E7D75">
              <w:rPr>
                <w:color w:val="000000"/>
                <w:sz w:val="16"/>
                <w:szCs w:val="16"/>
                <w:lang w:eastAsia="en-NZ"/>
              </w:rPr>
              <w:t>CA_07_Retire</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647A31">
            <w:pPr>
              <w:keepNext/>
              <w:keepLines/>
              <w:rPr>
                <w:color w:val="000000"/>
                <w:sz w:val="16"/>
                <w:szCs w:val="16"/>
                <w:lang w:eastAsia="en-NZ"/>
              </w:rPr>
            </w:pPr>
            <w:r w:rsidRPr="004E7D75">
              <w:rPr>
                <w:color w:val="000000"/>
                <w:sz w:val="16"/>
                <w:szCs w:val="16"/>
                <w:lang w:eastAsia="en-NZ"/>
              </w:rPr>
              <w:t>Retirement</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647A31">
            <w:pPr>
              <w:keepNext/>
              <w:keepLines/>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647A31">
            <w:pPr>
              <w:keepNext/>
              <w:keepLines/>
              <w:rPr>
                <w:color w:val="000000"/>
                <w:sz w:val="16"/>
                <w:szCs w:val="16"/>
                <w:lang w:eastAsia="en-NZ"/>
              </w:rPr>
            </w:pPr>
            <w:r w:rsidRPr="004E7D75">
              <w:rPr>
                <w:color w:val="000000"/>
                <w:sz w:val="16"/>
                <w:szCs w:val="16"/>
                <w:lang w:eastAsia="en-NZ"/>
              </w:rPr>
              <w:t>F4Q_Q1.12</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CA_08_Preg</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Pregnancy or new family additions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F4Q_Q1.13</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CA_09_Financial</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Major change to financial situation</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F4Q_Q1.14</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CA_10_Loan</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Mortgage, loan, big purchase</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F4Q_Q1.15</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CA_11_Arguments</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Increase in number of arguments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F4Q_Q1.16</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CA_12_MovingHouse</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Moving house</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F4Q_Q1.17</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CA_13_MovingCity</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Moving to a new town/city</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F4Q_Q1.18</w:t>
            </w:r>
          </w:p>
        </w:tc>
      </w:tr>
      <w:tr w:rsidR="004E7D75" w:rsidRPr="004E7D75" w:rsidTr="004E7D75">
        <w:trPr>
          <w:trHeight w:val="46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CA_14_MajorChange</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Major change in living or working conditions</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F4Q_Q1.19</w:t>
            </w:r>
          </w:p>
        </w:tc>
      </w:tr>
      <w:tr w:rsidR="004E7D75" w:rsidRPr="004E7D75" w:rsidTr="004E7D75">
        <w:trPr>
          <w:trHeight w:val="25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CA_15_EQ</w:t>
            </w:r>
          </w:p>
        </w:tc>
        <w:tc>
          <w:tcPr>
            <w:tcW w:w="3542"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Earthquake/natural disaster</w:t>
            </w:r>
          </w:p>
        </w:tc>
        <w:tc>
          <w:tcPr>
            <w:tcW w:w="1419"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Dichotomous 0=No/1=Yes</w:t>
            </w:r>
          </w:p>
        </w:tc>
        <w:tc>
          <w:tcPr>
            <w:tcW w:w="1418" w:type="dxa"/>
            <w:tcBorders>
              <w:top w:val="nil"/>
              <w:left w:val="nil"/>
              <w:bottom w:val="single" w:sz="8" w:space="0" w:color="auto"/>
              <w:right w:val="single" w:sz="8" w:space="0" w:color="auto"/>
            </w:tcBorders>
            <w:shd w:val="clear" w:color="auto" w:fill="auto"/>
            <w:vAlign w:val="center"/>
            <w:hideMark/>
          </w:tcPr>
          <w:p w:rsidR="004E7D75" w:rsidRPr="004E7D75" w:rsidRDefault="004E7D75" w:rsidP="00DE7450">
            <w:pPr>
              <w:rPr>
                <w:color w:val="000000"/>
                <w:sz w:val="16"/>
                <w:szCs w:val="16"/>
                <w:lang w:eastAsia="en-NZ"/>
              </w:rPr>
            </w:pPr>
            <w:r w:rsidRPr="004E7D75">
              <w:rPr>
                <w:color w:val="000000"/>
                <w:sz w:val="16"/>
                <w:szCs w:val="16"/>
                <w:lang w:eastAsia="en-NZ"/>
              </w:rPr>
              <w:t>F4Q_Q1.20</w:t>
            </w:r>
          </w:p>
        </w:tc>
      </w:tr>
    </w:tbl>
    <w:p w:rsidR="001C2E64" w:rsidRDefault="001C2E64" w:rsidP="001C2E64">
      <w:pPr>
        <w:rPr>
          <w:szCs w:val="22"/>
        </w:rPr>
      </w:pPr>
      <w:bookmarkStart w:id="141" w:name="_Toc340241916"/>
    </w:p>
    <w:p w:rsidR="001C2E64" w:rsidRDefault="001C2E64" w:rsidP="001C2E64"/>
    <w:p w:rsidR="001C2E64" w:rsidRDefault="001C2E64" w:rsidP="001C2E64">
      <w:pPr>
        <w:sectPr w:rsidR="001C2E64" w:rsidSect="00C11102">
          <w:pgSz w:w="11906" w:h="16838"/>
          <w:pgMar w:top="1440" w:right="1800" w:bottom="1440" w:left="1800" w:header="708" w:footer="708" w:gutter="0"/>
          <w:cols w:space="708"/>
          <w:docGrid w:linePitch="360"/>
        </w:sectPr>
      </w:pPr>
    </w:p>
    <w:p w:rsidR="000472F9" w:rsidRDefault="000472F9" w:rsidP="00FA414E">
      <w:pPr>
        <w:pStyle w:val="Heading1"/>
        <w:numPr>
          <w:ilvl w:val="0"/>
          <w:numId w:val="0"/>
        </w:numPr>
        <w:spacing w:before="0" w:after="0"/>
        <w:jc w:val="center"/>
        <w:rPr>
          <w:sz w:val="22"/>
          <w:szCs w:val="22"/>
        </w:rPr>
      </w:pPr>
      <w:bookmarkStart w:id="142" w:name="_Toc431905581"/>
      <w:bookmarkEnd w:id="141"/>
      <w:r>
        <w:rPr>
          <w:sz w:val="22"/>
          <w:szCs w:val="22"/>
        </w:rPr>
        <w:t>APPENDIX 4</w:t>
      </w:r>
      <w:r w:rsidRPr="00054010">
        <w:rPr>
          <w:sz w:val="22"/>
          <w:szCs w:val="22"/>
        </w:rPr>
        <w:br/>
      </w:r>
      <w:r>
        <w:rPr>
          <w:sz w:val="22"/>
          <w:szCs w:val="22"/>
        </w:rPr>
        <w:t>Descriptive statistics</w:t>
      </w:r>
      <w:bookmarkEnd w:id="142"/>
    </w:p>
    <w:p w:rsidR="00D07F8B" w:rsidRDefault="00D07F8B" w:rsidP="00D07F8B"/>
    <w:p w:rsidR="005938AA" w:rsidRPr="005C5770" w:rsidRDefault="005C5770" w:rsidP="005C5770">
      <w:pPr>
        <w:pStyle w:val="Caption"/>
        <w:rPr>
          <w:bCs w:val="0"/>
          <w:sz w:val="24"/>
          <w:szCs w:val="22"/>
          <w:lang w:val="en-AU"/>
        </w:rPr>
      </w:pPr>
      <w:bookmarkStart w:id="143" w:name="_Ref402537198"/>
      <w:bookmarkStart w:id="144" w:name="_Toc340241917"/>
      <w:bookmarkStart w:id="145" w:name="_Toc340241922"/>
      <w:r w:rsidRPr="005C5770">
        <w:rPr>
          <w:b w:val="0"/>
          <w:sz w:val="22"/>
        </w:rPr>
        <w:t xml:space="preserve">Table 4: </w:t>
      </w:r>
      <w:r w:rsidRPr="005C5770">
        <w:rPr>
          <w:b w:val="0"/>
          <w:sz w:val="22"/>
        </w:rPr>
        <w:fldChar w:fldCharType="begin"/>
      </w:r>
      <w:r w:rsidRPr="005C5770">
        <w:rPr>
          <w:b w:val="0"/>
          <w:sz w:val="22"/>
        </w:rPr>
        <w:instrText xml:space="preserve"> SEQ Table_4: \* ARABIC </w:instrText>
      </w:r>
      <w:r w:rsidRPr="005C5770">
        <w:rPr>
          <w:b w:val="0"/>
          <w:sz w:val="22"/>
        </w:rPr>
        <w:fldChar w:fldCharType="separate"/>
      </w:r>
      <w:r w:rsidR="00A315D9">
        <w:rPr>
          <w:b w:val="0"/>
          <w:noProof/>
          <w:sz w:val="22"/>
        </w:rPr>
        <w:t>1</w:t>
      </w:r>
      <w:r w:rsidRPr="005C5770">
        <w:rPr>
          <w:b w:val="0"/>
          <w:sz w:val="22"/>
        </w:rPr>
        <w:fldChar w:fldCharType="end"/>
      </w:r>
      <w:bookmarkEnd w:id="143"/>
      <w:r w:rsidR="005938AA" w:rsidRPr="005C5770">
        <w:rPr>
          <w:bCs w:val="0"/>
          <w:sz w:val="24"/>
          <w:szCs w:val="22"/>
          <w:lang w:val="en-AU"/>
        </w:rPr>
        <w:t xml:space="preserve">: </w:t>
      </w:r>
      <w:r w:rsidR="005938AA" w:rsidRPr="005C5770">
        <w:rPr>
          <w:bCs w:val="0"/>
          <w:sz w:val="22"/>
          <w:szCs w:val="22"/>
          <w:lang w:val="en-AU"/>
        </w:rPr>
        <w:t>Socio-demographics</w:t>
      </w:r>
      <w:bookmarkEnd w:id="144"/>
      <w:r w:rsidR="00CE05D2">
        <w:rPr>
          <w:bCs w:val="0"/>
          <w:sz w:val="22"/>
          <w:szCs w:val="22"/>
          <w:lang w:val="en-AU"/>
        </w:rPr>
        <w:t xml:space="preserve"> </w:t>
      </w:r>
    </w:p>
    <w:p w:rsidR="007725AC" w:rsidRDefault="007725AC" w:rsidP="007725AC">
      <w:pPr>
        <w:rPr>
          <w:b/>
          <w:i/>
          <w:iCs/>
          <w:sz w:val="18"/>
          <w:szCs w:val="18"/>
        </w:rPr>
      </w:pPr>
    </w:p>
    <w:tbl>
      <w:tblPr>
        <w:tblW w:w="0" w:type="auto"/>
        <w:tblLook w:val="04A0" w:firstRow="1" w:lastRow="0" w:firstColumn="1" w:lastColumn="0" w:noHBand="0" w:noVBand="1"/>
      </w:tblPr>
      <w:tblGrid>
        <w:gridCol w:w="2445"/>
        <w:gridCol w:w="2446"/>
        <w:gridCol w:w="681"/>
        <w:gridCol w:w="681"/>
        <w:gridCol w:w="681"/>
        <w:gridCol w:w="681"/>
        <w:gridCol w:w="681"/>
      </w:tblGrid>
      <w:tr w:rsidR="007725AC" w:rsidRPr="005938AA" w:rsidTr="008E65D7">
        <w:tc>
          <w:tcPr>
            <w:tcW w:w="2445" w:type="dxa"/>
            <w:tcBorders>
              <w:top w:val="nil"/>
              <w:left w:val="nil"/>
              <w:right w:val="nil"/>
            </w:tcBorders>
            <w:shd w:val="clear" w:color="auto" w:fill="auto"/>
            <w:noWrap/>
          </w:tcPr>
          <w:p w:rsidR="007725AC" w:rsidRPr="00723BA6" w:rsidRDefault="00723BA6" w:rsidP="007725AC">
            <w:pPr>
              <w:rPr>
                <w:b/>
                <w:iCs/>
                <w:sz w:val="18"/>
                <w:szCs w:val="18"/>
              </w:rPr>
            </w:pPr>
            <w:r w:rsidRPr="00723BA6">
              <w:rPr>
                <w:b/>
                <w:iCs/>
                <w:sz w:val="18"/>
                <w:szCs w:val="18"/>
              </w:rPr>
              <w:t>Group 1: TAU</w:t>
            </w:r>
          </w:p>
        </w:tc>
        <w:tc>
          <w:tcPr>
            <w:tcW w:w="0" w:type="auto"/>
            <w:tcBorders>
              <w:top w:val="nil"/>
              <w:left w:val="nil"/>
              <w:right w:val="nil"/>
            </w:tcBorders>
            <w:shd w:val="clear" w:color="auto" w:fill="auto"/>
            <w:noWrap/>
            <w:vAlign w:val="bottom"/>
          </w:tcPr>
          <w:p w:rsidR="007725AC" w:rsidRPr="005938AA" w:rsidRDefault="007725AC" w:rsidP="008E65D7">
            <w:pPr>
              <w:rPr>
                <w:color w:val="000000"/>
                <w:sz w:val="18"/>
                <w:szCs w:val="18"/>
              </w:rPr>
            </w:pP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Pr>
                <w:b/>
                <w:bCs/>
                <w:color w:val="000000"/>
                <w:sz w:val="18"/>
                <w:szCs w:val="18"/>
              </w:rPr>
              <w:t xml:space="preserve"> Assessment month</w:t>
            </w:r>
          </w:p>
        </w:tc>
      </w:tr>
      <w:tr w:rsidR="007725AC" w:rsidRPr="005938AA" w:rsidTr="008E65D7">
        <w:tc>
          <w:tcPr>
            <w:tcW w:w="2445" w:type="dxa"/>
            <w:tcBorders>
              <w:left w:val="nil"/>
              <w:bottom w:val="single" w:sz="8" w:space="0" w:color="auto"/>
              <w:right w:val="nil"/>
            </w:tcBorders>
            <w:shd w:val="clear" w:color="auto" w:fill="auto"/>
            <w:noWrap/>
            <w:hideMark/>
          </w:tcPr>
          <w:p w:rsidR="007725AC" w:rsidRPr="007725AC" w:rsidRDefault="007725AC" w:rsidP="007725AC">
            <w:pPr>
              <w:rPr>
                <w:b/>
                <w:i/>
                <w:iCs/>
                <w:sz w:val="18"/>
                <w:szCs w:val="18"/>
              </w:rPr>
            </w:pPr>
          </w:p>
        </w:tc>
        <w:tc>
          <w:tcPr>
            <w:tcW w:w="0" w:type="auto"/>
            <w:tcBorders>
              <w:left w:val="nil"/>
              <w:bottom w:val="single" w:sz="8" w:space="0" w:color="auto"/>
              <w:right w:val="nil"/>
            </w:tcBorders>
            <w:shd w:val="clear" w:color="auto" w:fill="auto"/>
            <w:noWrap/>
            <w:vAlign w:val="bottom"/>
            <w:hideMark/>
          </w:tcPr>
          <w:p w:rsidR="007725AC" w:rsidRPr="005938AA" w:rsidRDefault="007725AC" w:rsidP="008E65D7">
            <w:pPr>
              <w:rPr>
                <w:color w:val="000000"/>
                <w:sz w:val="18"/>
                <w:szCs w:val="18"/>
              </w:rPr>
            </w:pPr>
            <w:r w:rsidRPr="005938AA">
              <w:rPr>
                <w:color w:val="000000"/>
                <w:sz w:val="18"/>
                <w:szCs w:val="18"/>
              </w:rPr>
              <w:t> </w:t>
            </w: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7725AC" w:rsidRPr="005938AA" w:rsidRDefault="007725AC" w:rsidP="008E65D7">
            <w:pPr>
              <w:jc w:val="center"/>
              <w:rPr>
                <w:b/>
                <w:bCs/>
                <w:color w:val="000000"/>
                <w:sz w:val="18"/>
                <w:szCs w:val="18"/>
              </w:rPr>
            </w:pPr>
            <w:r>
              <w:rPr>
                <w:b/>
                <w:bCs/>
                <w:color w:val="000000"/>
                <w:sz w:val="18"/>
                <w:szCs w:val="18"/>
              </w:rPr>
              <w:t>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6</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12</w:t>
            </w:r>
          </w:p>
        </w:tc>
        <w:tc>
          <w:tcPr>
            <w:tcW w:w="0" w:type="auto"/>
            <w:tcBorders>
              <w:top w:val="single" w:sz="8" w:space="0" w:color="auto"/>
              <w:left w:val="nil"/>
              <w:bottom w:val="single" w:sz="8" w:space="0" w:color="auto"/>
              <w:right w:val="single" w:sz="8" w:space="0" w:color="auto"/>
            </w:tcBorders>
          </w:tcPr>
          <w:p w:rsidR="007725AC" w:rsidRPr="00BC4E75" w:rsidRDefault="007725AC" w:rsidP="008E65D7">
            <w:pPr>
              <w:jc w:val="center"/>
              <w:rPr>
                <w:b/>
                <w:bCs/>
                <w:color w:val="000000"/>
                <w:sz w:val="18"/>
                <w:szCs w:val="18"/>
              </w:rPr>
            </w:pPr>
            <w:r w:rsidRPr="00BC4E75">
              <w:rPr>
                <w:b/>
                <w:bCs/>
                <w:color w:val="000000"/>
                <w:sz w:val="18"/>
                <w:szCs w:val="18"/>
              </w:rPr>
              <w:t>36</w:t>
            </w:r>
          </w:p>
        </w:tc>
      </w:tr>
      <w:tr w:rsidR="007725AC" w:rsidRPr="005938AA" w:rsidTr="007725AC">
        <w:tc>
          <w:tcPr>
            <w:tcW w:w="2445" w:type="dxa"/>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Gender</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41.4%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41.0%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sidRPr="00BC4E75">
              <w:rPr>
                <w:color w:val="000000"/>
                <w:sz w:val="18"/>
                <w:szCs w:val="18"/>
              </w:rPr>
              <w:t>41.3%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sidRPr="00BC4E75">
              <w:rPr>
                <w:color w:val="000000"/>
                <w:sz w:val="18"/>
                <w:szCs w:val="18"/>
              </w:rPr>
              <w:t>41.0%</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sidRPr="00BC4E75">
              <w:rPr>
                <w:color w:val="000000"/>
                <w:sz w:val="18"/>
                <w:szCs w:val="18"/>
              </w:rPr>
              <w:t>45.7%</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Female</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58.6%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59.0%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sidRPr="00BC4E75">
              <w:rPr>
                <w:color w:val="000000"/>
                <w:sz w:val="18"/>
                <w:szCs w:val="18"/>
              </w:rPr>
              <w:t>58.7%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sidRPr="00BC4E75">
              <w:rPr>
                <w:color w:val="000000"/>
                <w:sz w:val="18"/>
                <w:szCs w:val="18"/>
              </w:rPr>
              <w:t>59.0%</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sidRPr="00BC4E75">
              <w:rPr>
                <w:color w:val="000000"/>
                <w:sz w:val="18"/>
                <w:szCs w:val="18"/>
              </w:rPr>
              <w:t>54.4%</w:t>
            </w:r>
          </w:p>
        </w:tc>
      </w:tr>
      <w:tr w:rsidR="007725AC" w:rsidRPr="005938AA" w:rsidTr="007725AC">
        <w:tc>
          <w:tcPr>
            <w:tcW w:w="2445" w:type="dxa"/>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i/>
                <w:iCs/>
                <w:color w:val="000000"/>
                <w:sz w:val="18"/>
                <w:szCs w:val="18"/>
              </w:rPr>
            </w:pPr>
            <w:r w:rsidRPr="005938AA">
              <w:rPr>
                <w:i/>
                <w:iCs/>
                <w:color w:val="000000"/>
                <w:sz w:val="18"/>
                <w:szCs w:val="18"/>
              </w:rPr>
              <w:t>116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jc w:val="right"/>
              <w:rPr>
                <w:i/>
                <w:iCs/>
                <w:color w:val="000000"/>
                <w:sz w:val="18"/>
                <w:szCs w:val="18"/>
              </w:rPr>
            </w:pPr>
            <w:r w:rsidRPr="00BC4E75">
              <w:rPr>
                <w:i/>
                <w:iCs/>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92</w:t>
            </w:r>
          </w:p>
        </w:tc>
        <w:tc>
          <w:tcPr>
            <w:tcW w:w="0" w:type="auto"/>
            <w:tcBorders>
              <w:top w:val="nil"/>
              <w:left w:val="nil"/>
              <w:bottom w:val="single" w:sz="4" w:space="0" w:color="auto"/>
              <w:right w:val="single" w:sz="8"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78</w:t>
            </w:r>
          </w:p>
        </w:tc>
        <w:tc>
          <w:tcPr>
            <w:tcW w:w="0" w:type="auto"/>
            <w:tcBorders>
              <w:top w:val="nil"/>
              <w:left w:val="nil"/>
              <w:bottom w:val="single" w:sz="4" w:space="0" w:color="auto"/>
              <w:right w:val="single" w:sz="8" w:space="0" w:color="auto"/>
            </w:tcBorders>
            <w:vAlign w:val="bottom"/>
          </w:tcPr>
          <w:p w:rsidR="007725AC" w:rsidRPr="007725AC" w:rsidRDefault="007725AC" w:rsidP="008E65D7">
            <w:pPr>
              <w:adjustRightInd w:val="0"/>
              <w:jc w:val="right"/>
              <w:rPr>
                <w:i/>
                <w:color w:val="000000"/>
                <w:sz w:val="18"/>
                <w:szCs w:val="18"/>
              </w:rPr>
            </w:pPr>
            <w:r w:rsidRPr="007725AC">
              <w:rPr>
                <w:i/>
                <w:color w:val="000000"/>
                <w:sz w:val="18"/>
                <w:szCs w:val="18"/>
              </w:rPr>
              <w:t>46</w:t>
            </w:r>
          </w:p>
        </w:tc>
      </w:tr>
      <w:tr w:rsidR="007725AC" w:rsidRPr="005938AA" w:rsidTr="007725AC">
        <w:tc>
          <w:tcPr>
            <w:tcW w:w="2445" w:type="dxa"/>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Marital status</w:t>
            </w:r>
          </w:p>
        </w:tc>
        <w:tc>
          <w:tcPr>
            <w:tcW w:w="0" w:type="auto"/>
            <w:tcBorders>
              <w:top w:val="single" w:sz="8"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Never married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25.2%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26.1%</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Married</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23.5%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17.4%</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De facto</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20.5%</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19.6%</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Separated</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13.9%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12.8%</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17.4%</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Divorced</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12.8%</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13.0%</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Widowed</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Pr>
                <w:color w:val="000000"/>
                <w:sz w:val="18"/>
                <w:szCs w:val="18"/>
              </w:rPr>
              <w:t>6.5%</w:t>
            </w:r>
          </w:p>
        </w:tc>
      </w:tr>
      <w:tr w:rsidR="007725AC" w:rsidRPr="005938AA" w:rsidTr="007725AC">
        <w:tc>
          <w:tcPr>
            <w:tcW w:w="2445" w:type="dxa"/>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7725AC" w:rsidRDefault="007725AC" w:rsidP="008E65D7">
            <w:pPr>
              <w:jc w:val="right"/>
              <w:rPr>
                <w:i/>
                <w:iCs/>
                <w:color w:val="000000"/>
                <w:sz w:val="18"/>
                <w:szCs w:val="18"/>
              </w:rPr>
            </w:pPr>
            <w:r w:rsidRPr="007725AC">
              <w:rPr>
                <w:i/>
                <w:iCs/>
                <w:color w:val="000000"/>
                <w:sz w:val="18"/>
                <w:szCs w:val="18"/>
              </w:rPr>
              <w:t>115</w:t>
            </w:r>
          </w:p>
        </w:tc>
        <w:tc>
          <w:tcPr>
            <w:tcW w:w="0" w:type="auto"/>
            <w:tcBorders>
              <w:top w:val="nil"/>
              <w:left w:val="nil"/>
              <w:bottom w:val="single" w:sz="4" w:space="0" w:color="auto"/>
              <w:right w:val="single" w:sz="4"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92</w:t>
            </w:r>
          </w:p>
        </w:tc>
        <w:tc>
          <w:tcPr>
            <w:tcW w:w="0" w:type="auto"/>
            <w:tcBorders>
              <w:top w:val="nil"/>
              <w:left w:val="nil"/>
              <w:bottom w:val="single" w:sz="4" w:space="0" w:color="auto"/>
              <w:right w:val="single" w:sz="8"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78</w:t>
            </w:r>
          </w:p>
        </w:tc>
        <w:tc>
          <w:tcPr>
            <w:tcW w:w="0" w:type="auto"/>
            <w:tcBorders>
              <w:top w:val="nil"/>
              <w:left w:val="nil"/>
              <w:bottom w:val="single" w:sz="4" w:space="0" w:color="auto"/>
              <w:right w:val="single" w:sz="8" w:space="0" w:color="auto"/>
            </w:tcBorders>
            <w:vAlign w:val="bottom"/>
          </w:tcPr>
          <w:p w:rsidR="007725AC" w:rsidRPr="007725AC" w:rsidRDefault="007725AC" w:rsidP="008E65D7">
            <w:pPr>
              <w:adjustRightInd w:val="0"/>
              <w:jc w:val="right"/>
              <w:rPr>
                <w:i/>
                <w:color w:val="000000"/>
                <w:sz w:val="18"/>
                <w:szCs w:val="18"/>
              </w:rPr>
            </w:pPr>
            <w:r w:rsidRPr="007725AC">
              <w:rPr>
                <w:i/>
                <w:color w:val="000000"/>
                <w:sz w:val="18"/>
                <w:szCs w:val="18"/>
              </w:rPr>
              <w:t>46</w:t>
            </w:r>
          </w:p>
        </w:tc>
      </w:tr>
      <w:tr w:rsidR="007725AC" w:rsidRPr="005938AA" w:rsidTr="007725AC">
        <w:tc>
          <w:tcPr>
            <w:tcW w:w="2445" w:type="dxa"/>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Age group</w:t>
            </w:r>
          </w:p>
        </w:tc>
        <w:tc>
          <w:tcPr>
            <w:tcW w:w="0" w:type="auto"/>
            <w:tcBorders>
              <w:top w:val="single" w:sz="4"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18-24 years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15.2%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9.0%</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8.</w:t>
            </w:r>
            <w:r w:rsidRPr="00BC4E75">
              <w:rPr>
                <w:color w:val="000000"/>
                <w:sz w:val="18"/>
                <w:szCs w:val="18"/>
              </w:rPr>
              <w:t>9</w:t>
            </w:r>
            <w:r>
              <w:rPr>
                <w:color w:val="000000"/>
                <w:sz w:val="18"/>
                <w:szCs w:val="18"/>
              </w:rPr>
              <w:t>%</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25-34 years</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20.5%</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22.2%</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35-44 years</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23.2%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19.</w:t>
            </w:r>
            <w:r w:rsidRPr="00BC4E75">
              <w:rPr>
                <w:color w:val="000000"/>
                <w:sz w:val="18"/>
                <w:szCs w:val="18"/>
              </w:rPr>
              <w:t>8</w:t>
            </w:r>
            <w:r>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23.1%</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24.4%</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45-54 years</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24.1%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27.5%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29.5%</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33.3%</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55+ years</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15.2%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16.2%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17.6%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18.0%</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Pr>
                <w:color w:val="000000"/>
                <w:sz w:val="18"/>
                <w:szCs w:val="18"/>
              </w:rPr>
              <w:t>11.1%</w:t>
            </w:r>
          </w:p>
        </w:tc>
      </w:tr>
      <w:tr w:rsidR="007725AC" w:rsidRPr="005938AA" w:rsidTr="007725AC">
        <w:tc>
          <w:tcPr>
            <w:tcW w:w="2445" w:type="dxa"/>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i/>
                <w:iCs/>
                <w:color w:val="000000"/>
                <w:sz w:val="18"/>
                <w:szCs w:val="18"/>
              </w:rPr>
            </w:pPr>
            <w:r w:rsidRPr="005938AA">
              <w:rPr>
                <w:i/>
                <w:iCs/>
                <w:color w:val="000000"/>
                <w:sz w:val="18"/>
                <w:szCs w:val="18"/>
              </w:rPr>
              <w:t>112</w:t>
            </w:r>
          </w:p>
        </w:tc>
        <w:tc>
          <w:tcPr>
            <w:tcW w:w="0" w:type="auto"/>
            <w:tcBorders>
              <w:top w:val="nil"/>
              <w:left w:val="nil"/>
              <w:bottom w:val="single" w:sz="4" w:space="0" w:color="auto"/>
              <w:right w:val="single" w:sz="4"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99</w:t>
            </w:r>
          </w:p>
        </w:tc>
        <w:tc>
          <w:tcPr>
            <w:tcW w:w="0" w:type="auto"/>
            <w:tcBorders>
              <w:top w:val="nil"/>
              <w:left w:val="nil"/>
              <w:bottom w:val="single" w:sz="4" w:space="0" w:color="auto"/>
              <w:right w:val="single" w:sz="4"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91</w:t>
            </w:r>
          </w:p>
        </w:tc>
        <w:tc>
          <w:tcPr>
            <w:tcW w:w="0" w:type="auto"/>
            <w:tcBorders>
              <w:top w:val="nil"/>
              <w:left w:val="nil"/>
              <w:bottom w:val="single" w:sz="4" w:space="0" w:color="auto"/>
              <w:right w:val="single" w:sz="8" w:space="0" w:color="auto"/>
            </w:tcBorders>
            <w:shd w:val="clear" w:color="auto" w:fill="auto"/>
            <w:noWrap/>
            <w:vAlign w:val="bottom"/>
          </w:tcPr>
          <w:p w:rsidR="007725AC" w:rsidRPr="007725AC" w:rsidRDefault="007725AC" w:rsidP="008E65D7">
            <w:pPr>
              <w:adjustRightInd w:val="0"/>
              <w:jc w:val="right"/>
              <w:rPr>
                <w:i/>
                <w:color w:val="000000"/>
                <w:sz w:val="18"/>
                <w:szCs w:val="18"/>
              </w:rPr>
            </w:pPr>
            <w:r w:rsidRPr="007725AC">
              <w:rPr>
                <w:i/>
                <w:color w:val="000000"/>
                <w:sz w:val="18"/>
                <w:szCs w:val="18"/>
              </w:rPr>
              <w:t>78</w:t>
            </w:r>
          </w:p>
        </w:tc>
        <w:tc>
          <w:tcPr>
            <w:tcW w:w="0" w:type="auto"/>
            <w:tcBorders>
              <w:top w:val="nil"/>
              <w:left w:val="nil"/>
              <w:bottom w:val="single" w:sz="4" w:space="0" w:color="auto"/>
              <w:right w:val="single" w:sz="8" w:space="0" w:color="auto"/>
            </w:tcBorders>
            <w:vAlign w:val="bottom"/>
          </w:tcPr>
          <w:p w:rsidR="007725AC" w:rsidRPr="007725AC" w:rsidRDefault="007725AC" w:rsidP="008E65D7">
            <w:pPr>
              <w:adjustRightInd w:val="0"/>
              <w:jc w:val="right"/>
              <w:rPr>
                <w:i/>
                <w:color w:val="000000"/>
                <w:sz w:val="18"/>
                <w:szCs w:val="18"/>
              </w:rPr>
            </w:pPr>
            <w:r w:rsidRPr="007725AC">
              <w:rPr>
                <w:i/>
                <w:color w:val="000000"/>
                <w:sz w:val="18"/>
                <w:szCs w:val="18"/>
              </w:rPr>
              <w:t>45</w:t>
            </w:r>
          </w:p>
        </w:tc>
      </w:tr>
      <w:tr w:rsidR="007725AC" w:rsidRPr="005938AA" w:rsidTr="007725AC">
        <w:tc>
          <w:tcPr>
            <w:tcW w:w="2445" w:type="dxa"/>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Pri</w:t>
            </w:r>
            <w:r>
              <w:rPr>
                <w:b/>
                <w:bCs/>
                <w:color w:val="000000"/>
                <w:sz w:val="18"/>
                <w:szCs w:val="18"/>
              </w:rPr>
              <w:t>oritised</w:t>
            </w:r>
            <w:r w:rsidRPr="005938AA">
              <w:rPr>
                <w:b/>
                <w:bCs/>
                <w:color w:val="000000"/>
                <w:sz w:val="18"/>
                <w:szCs w:val="18"/>
              </w:rPr>
              <w:t xml:space="preserve"> ethnicity</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CD3620">
              <w:rPr>
                <w:color w:val="000000"/>
                <w:sz w:val="18"/>
                <w:szCs w:val="18"/>
              </w:rPr>
              <w:t>Māori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40.5%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40.2%</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37.2%</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43.5%</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Pacific</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11.2%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6.4%</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tcPr>
          <w:p w:rsidR="007725AC" w:rsidRPr="005938AA" w:rsidRDefault="007725AC" w:rsidP="008E65D7">
            <w:pPr>
              <w:jc w:val="center"/>
              <w:rPr>
                <w:color w:val="000000"/>
                <w:sz w:val="18"/>
                <w:szCs w:val="18"/>
              </w:rPr>
            </w:pPr>
            <w:r>
              <w:rPr>
                <w:color w:val="000000"/>
                <w:sz w:val="18"/>
                <w:szCs w:val="18"/>
              </w:rPr>
              <w:t>Asian &amp; Other</w:t>
            </w:r>
          </w:p>
        </w:tc>
        <w:tc>
          <w:tcPr>
            <w:tcW w:w="0" w:type="auto"/>
            <w:tcBorders>
              <w:top w:val="nil"/>
              <w:left w:val="nil"/>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4.4%</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European</w:t>
            </w:r>
          </w:p>
        </w:tc>
        <w:tc>
          <w:tcPr>
            <w:tcW w:w="0" w:type="auto"/>
            <w:tcBorders>
              <w:top w:val="nil"/>
              <w:left w:val="nil"/>
              <w:bottom w:val="single" w:sz="4" w:space="0" w:color="auto"/>
              <w:right w:val="single" w:sz="4" w:space="0" w:color="auto"/>
            </w:tcBorders>
            <w:shd w:val="clear" w:color="auto" w:fill="auto"/>
            <w:noWrap/>
            <w:vAlign w:val="bottom"/>
          </w:tcPr>
          <w:p w:rsidR="007725AC" w:rsidRPr="005938AA" w:rsidRDefault="007725AC" w:rsidP="008E65D7">
            <w:pPr>
              <w:jc w:val="right"/>
              <w:rPr>
                <w:color w:val="000000"/>
                <w:sz w:val="18"/>
                <w:szCs w:val="18"/>
              </w:rPr>
            </w:pPr>
            <w:r>
              <w:rPr>
                <w:color w:val="000000"/>
                <w:sz w:val="18"/>
                <w:szCs w:val="18"/>
              </w:rPr>
              <w:t>47.0%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47.0%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47.8%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52.</w:t>
            </w:r>
            <w:r w:rsidRPr="00BC4E75">
              <w:rPr>
                <w:color w:val="000000"/>
                <w:sz w:val="18"/>
                <w:szCs w:val="18"/>
              </w:rPr>
              <w:t>6</w:t>
            </w:r>
            <w:r>
              <w:rPr>
                <w:color w:val="000000"/>
                <w:sz w:val="18"/>
                <w:szCs w:val="18"/>
              </w:rPr>
              <w:t>%</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Pr>
                <w:color w:val="000000"/>
                <w:sz w:val="18"/>
                <w:szCs w:val="18"/>
              </w:rPr>
              <w:t>50.0%</w:t>
            </w:r>
          </w:p>
        </w:tc>
      </w:tr>
      <w:tr w:rsidR="007725AC" w:rsidRPr="005938AA" w:rsidTr="007725AC">
        <w:tc>
          <w:tcPr>
            <w:tcW w:w="2445" w:type="dxa"/>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725AC" w:rsidRPr="005938AA" w:rsidRDefault="007725AC" w:rsidP="008E65D7">
            <w:pPr>
              <w:jc w:val="right"/>
              <w:rPr>
                <w:i/>
                <w:iCs/>
                <w:color w:val="000000"/>
                <w:sz w:val="18"/>
                <w:szCs w:val="18"/>
              </w:rPr>
            </w:pPr>
            <w:r w:rsidRPr="005938AA">
              <w:rPr>
                <w:i/>
                <w:iCs/>
                <w:color w:val="000000"/>
                <w:sz w:val="18"/>
                <w:szCs w:val="18"/>
              </w:rPr>
              <w:t>116</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100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92</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78</w:t>
            </w:r>
          </w:p>
        </w:tc>
        <w:tc>
          <w:tcPr>
            <w:tcW w:w="0" w:type="auto"/>
            <w:tcBorders>
              <w:top w:val="single" w:sz="8" w:space="0" w:color="auto"/>
              <w:left w:val="nil"/>
              <w:bottom w:val="single" w:sz="8" w:space="0" w:color="auto"/>
              <w:right w:val="single" w:sz="8" w:space="0" w:color="auto"/>
            </w:tcBorders>
            <w:vAlign w:val="bottom"/>
          </w:tcPr>
          <w:p w:rsidR="007725AC" w:rsidRPr="008E65D7" w:rsidRDefault="007725AC" w:rsidP="008E65D7">
            <w:pPr>
              <w:adjustRightInd w:val="0"/>
              <w:jc w:val="right"/>
              <w:rPr>
                <w:i/>
                <w:color w:val="000000"/>
                <w:sz w:val="18"/>
                <w:szCs w:val="18"/>
              </w:rPr>
            </w:pPr>
            <w:r w:rsidRPr="008E65D7">
              <w:rPr>
                <w:i/>
                <w:color w:val="000000"/>
                <w:sz w:val="18"/>
                <w:szCs w:val="18"/>
              </w:rPr>
              <w:t>46</w:t>
            </w:r>
          </w:p>
        </w:tc>
      </w:tr>
      <w:tr w:rsidR="007725AC" w:rsidRPr="005938AA" w:rsidTr="007725AC">
        <w:tc>
          <w:tcPr>
            <w:tcW w:w="2445" w:type="dxa"/>
            <w:vMerge w:val="restart"/>
            <w:tcBorders>
              <w:top w:val="single" w:sz="8" w:space="0" w:color="auto"/>
              <w:left w:val="single" w:sz="8" w:space="0" w:color="auto"/>
              <w:right w:val="single" w:sz="8" w:space="0" w:color="auto"/>
            </w:tcBorders>
            <w:shd w:val="clear" w:color="auto" w:fill="auto"/>
            <w:noWrap/>
            <w:vAlign w:val="center"/>
            <w:hideMark/>
          </w:tcPr>
          <w:p w:rsidR="007725AC" w:rsidRPr="005938AA" w:rsidRDefault="007725AC" w:rsidP="008E65D7">
            <w:pPr>
              <w:jc w:val="center"/>
              <w:rPr>
                <w:b/>
                <w:color w:val="000000"/>
                <w:sz w:val="18"/>
                <w:szCs w:val="18"/>
              </w:rPr>
            </w:pPr>
            <w:r w:rsidRPr="005938AA">
              <w:rPr>
                <w:b/>
                <w:color w:val="000000"/>
                <w:sz w:val="18"/>
                <w:szCs w:val="18"/>
              </w:rPr>
              <w:t>Employment status</w:t>
            </w:r>
          </w:p>
        </w:tc>
        <w:tc>
          <w:tcPr>
            <w:tcW w:w="0" w:type="auto"/>
            <w:tcBorders>
              <w:top w:val="single" w:sz="4" w:space="0" w:color="auto"/>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Full time</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44.3%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50.0%</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52.</w:t>
            </w:r>
            <w:r w:rsidRPr="00BC4E75">
              <w:rPr>
                <w:color w:val="000000"/>
                <w:sz w:val="18"/>
                <w:szCs w:val="18"/>
              </w:rPr>
              <w:t>6</w:t>
            </w:r>
            <w:r>
              <w:rPr>
                <w:color w:val="000000"/>
                <w:sz w:val="18"/>
                <w:szCs w:val="18"/>
              </w:rPr>
              <w:t>%</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54.4%</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Part time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12.8%</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13.0%</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Homemaker</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4.4%</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Student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6.5%</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Retired</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Unemployed</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11.3%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11.5%</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6.5%</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Illness/sick leave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6.1%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6.4%</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6.5%</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tcPr>
          <w:p w:rsidR="007725AC" w:rsidRPr="005938AA" w:rsidRDefault="007725AC" w:rsidP="008E65D7">
            <w:pPr>
              <w:jc w:val="center"/>
              <w:rPr>
                <w:color w:val="000000"/>
                <w:sz w:val="18"/>
                <w:szCs w:val="18"/>
              </w:rPr>
            </w:pPr>
            <w:r w:rsidRPr="005938AA">
              <w:rPr>
                <w:color w:val="000000"/>
                <w:sz w:val="18"/>
                <w:szCs w:val="18"/>
              </w:rPr>
              <w:t>Other</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5938AA" w:rsidRDefault="007725AC" w:rsidP="008E65D7">
            <w:pPr>
              <w:jc w:val="right"/>
              <w:rPr>
                <w:color w:val="000000"/>
                <w:sz w:val="18"/>
                <w:szCs w:val="18"/>
              </w:rPr>
            </w:pPr>
            <w:r>
              <w:rPr>
                <w:color w:val="000000"/>
                <w:sz w:val="18"/>
                <w:szCs w:val="18"/>
              </w:rPr>
              <w:t>9</w:t>
            </w:r>
            <w:r w:rsidRPr="005938AA">
              <w:rPr>
                <w:color w:val="000000"/>
                <w:sz w:val="18"/>
                <w:szCs w:val="18"/>
              </w:rPr>
              <w:t>.</w:t>
            </w:r>
            <w:r>
              <w:rPr>
                <w:color w:val="000000"/>
                <w:sz w:val="18"/>
                <w:szCs w:val="18"/>
              </w:rPr>
              <w:t>6</w:t>
            </w:r>
            <w:r w:rsidRPr="005938AA">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9.</w:t>
            </w:r>
            <w:r w:rsidRPr="00BC4E75">
              <w:rPr>
                <w:color w:val="000000"/>
                <w:sz w:val="18"/>
                <w:szCs w:val="18"/>
              </w:rPr>
              <w:t>8</w:t>
            </w:r>
            <w:r>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6.4%</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Pr>
                <w:color w:val="000000"/>
                <w:sz w:val="18"/>
                <w:szCs w:val="18"/>
              </w:rPr>
              <w:t>6.5%</w:t>
            </w:r>
          </w:p>
        </w:tc>
      </w:tr>
      <w:tr w:rsidR="007725AC" w:rsidRPr="005938AA" w:rsidTr="007725AC">
        <w:tc>
          <w:tcPr>
            <w:tcW w:w="2445" w:type="dxa"/>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115</w:t>
            </w:r>
          </w:p>
        </w:tc>
        <w:tc>
          <w:tcPr>
            <w:tcW w:w="0" w:type="auto"/>
            <w:tcBorders>
              <w:top w:val="nil"/>
              <w:left w:val="nil"/>
              <w:bottom w:val="single" w:sz="4" w:space="0" w:color="auto"/>
              <w:right w:val="single" w:sz="4"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92</w:t>
            </w:r>
          </w:p>
        </w:tc>
        <w:tc>
          <w:tcPr>
            <w:tcW w:w="0" w:type="auto"/>
            <w:tcBorders>
              <w:top w:val="nil"/>
              <w:left w:val="nil"/>
              <w:bottom w:val="single" w:sz="4" w:space="0" w:color="auto"/>
              <w:right w:val="single" w:sz="8"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78</w:t>
            </w:r>
          </w:p>
        </w:tc>
        <w:tc>
          <w:tcPr>
            <w:tcW w:w="0" w:type="auto"/>
            <w:tcBorders>
              <w:top w:val="nil"/>
              <w:left w:val="nil"/>
              <w:bottom w:val="single" w:sz="4" w:space="0" w:color="auto"/>
              <w:right w:val="single" w:sz="8" w:space="0" w:color="auto"/>
            </w:tcBorders>
            <w:vAlign w:val="bottom"/>
          </w:tcPr>
          <w:p w:rsidR="007725AC" w:rsidRPr="008E65D7" w:rsidRDefault="007725AC" w:rsidP="008E65D7">
            <w:pPr>
              <w:adjustRightInd w:val="0"/>
              <w:jc w:val="right"/>
              <w:rPr>
                <w:i/>
                <w:color w:val="000000"/>
                <w:sz w:val="18"/>
                <w:szCs w:val="18"/>
              </w:rPr>
            </w:pPr>
            <w:r w:rsidRPr="008E65D7">
              <w:rPr>
                <w:i/>
                <w:color w:val="000000"/>
                <w:sz w:val="18"/>
                <w:szCs w:val="18"/>
              </w:rPr>
              <w:t>46</w:t>
            </w:r>
          </w:p>
        </w:tc>
      </w:tr>
      <w:tr w:rsidR="007725AC" w:rsidRPr="005938AA" w:rsidTr="007725AC">
        <w:tc>
          <w:tcPr>
            <w:tcW w:w="2445" w:type="dxa"/>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 xml:space="preserve">Highest educational qualification achieved </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None</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25.9%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19.6%</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Secondary school qualification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33.6%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33.0%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w:t>
            </w:r>
            <w:r w:rsidRPr="00BC4E75">
              <w:rPr>
                <w:color w:val="000000"/>
                <w:sz w:val="18"/>
                <w:szCs w:val="18"/>
              </w:rPr>
              <w:t>8</w:t>
            </w:r>
            <w:r>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34.6%</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32.6%</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Trade or technical certificate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18.1%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18.0%</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19.6%</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Professional qualification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w:t>
            </w:r>
            <w:r w:rsidRPr="00BC4E75">
              <w:rPr>
                <w:color w:val="000000"/>
                <w:sz w:val="18"/>
                <w:szCs w:val="18"/>
              </w:rPr>
              <w:t>6</w:t>
            </w:r>
            <w:r>
              <w:rPr>
                <w:color w:val="000000"/>
                <w:sz w:val="18"/>
                <w:szCs w:val="18"/>
              </w:rPr>
              <w:t>%</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 xml:space="preserve">Undergrad. Dip. or Cert.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7.7%</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8.7%</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Undergrad. Degree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7.7%</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8.7%</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Dip. or Cert.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Degree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Pr>
                <w:color w:val="000000"/>
                <w:sz w:val="18"/>
                <w:szCs w:val="18"/>
              </w:rPr>
              <w:t>8.7%</w:t>
            </w:r>
          </w:p>
        </w:tc>
      </w:tr>
      <w:tr w:rsidR="007725AC" w:rsidRPr="005938AA" w:rsidTr="007725AC">
        <w:tc>
          <w:tcPr>
            <w:tcW w:w="2445" w:type="dxa"/>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116</w:t>
            </w:r>
          </w:p>
        </w:tc>
        <w:tc>
          <w:tcPr>
            <w:tcW w:w="0" w:type="auto"/>
            <w:tcBorders>
              <w:top w:val="nil"/>
              <w:left w:val="nil"/>
              <w:bottom w:val="single" w:sz="4" w:space="0" w:color="auto"/>
              <w:right w:val="single" w:sz="4"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92</w:t>
            </w:r>
          </w:p>
        </w:tc>
        <w:tc>
          <w:tcPr>
            <w:tcW w:w="0" w:type="auto"/>
            <w:tcBorders>
              <w:top w:val="nil"/>
              <w:left w:val="nil"/>
              <w:bottom w:val="single" w:sz="4" w:space="0" w:color="auto"/>
              <w:right w:val="single" w:sz="8"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78</w:t>
            </w:r>
          </w:p>
        </w:tc>
        <w:tc>
          <w:tcPr>
            <w:tcW w:w="0" w:type="auto"/>
            <w:tcBorders>
              <w:top w:val="nil"/>
              <w:left w:val="nil"/>
              <w:bottom w:val="single" w:sz="4" w:space="0" w:color="auto"/>
              <w:right w:val="single" w:sz="8" w:space="0" w:color="auto"/>
            </w:tcBorders>
            <w:vAlign w:val="bottom"/>
          </w:tcPr>
          <w:p w:rsidR="007725AC" w:rsidRPr="008E65D7" w:rsidRDefault="007725AC" w:rsidP="008E65D7">
            <w:pPr>
              <w:adjustRightInd w:val="0"/>
              <w:jc w:val="right"/>
              <w:rPr>
                <w:i/>
                <w:color w:val="000000"/>
                <w:sz w:val="18"/>
                <w:szCs w:val="18"/>
              </w:rPr>
            </w:pPr>
            <w:r w:rsidRPr="008E65D7">
              <w:rPr>
                <w:i/>
                <w:color w:val="000000"/>
                <w:sz w:val="18"/>
                <w:szCs w:val="18"/>
              </w:rPr>
              <w:t>46</w:t>
            </w:r>
          </w:p>
        </w:tc>
      </w:tr>
      <w:tr w:rsidR="007725AC" w:rsidRPr="005938AA" w:rsidTr="007725AC">
        <w:tc>
          <w:tcPr>
            <w:tcW w:w="2445" w:type="dxa"/>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Gross family income in last 12 months</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≤$20,000</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26.9%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23.2%</w:t>
            </w:r>
          </w:p>
        </w:tc>
        <w:tc>
          <w:tcPr>
            <w:tcW w:w="0" w:type="auto"/>
            <w:tcBorders>
              <w:top w:val="single" w:sz="4" w:space="0" w:color="auto"/>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26.8%</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$20,001-$30,000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16.3%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16.</w:t>
            </w:r>
            <w:r w:rsidRPr="00BC4E75">
              <w:rPr>
                <w:color w:val="000000"/>
                <w:sz w:val="18"/>
                <w:szCs w:val="18"/>
              </w:rPr>
              <w:t>7</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14.5%</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9.8%</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$30,001-$50,000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23.1%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21.7%</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22.0%</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$50,001-$100,000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24.0%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29.0%</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31.7%</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$100,001-$200,000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w:t>
            </w:r>
            <w:r w:rsidRPr="00BC4E75">
              <w:rPr>
                <w:color w:val="000000"/>
                <w:sz w:val="18"/>
                <w:szCs w:val="18"/>
              </w:rPr>
              <w:t>9</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8.7%</w:t>
            </w:r>
          </w:p>
        </w:tc>
        <w:tc>
          <w:tcPr>
            <w:tcW w:w="0" w:type="auto"/>
            <w:tcBorders>
              <w:top w:val="nil"/>
              <w:left w:val="nil"/>
              <w:bottom w:val="single" w:sz="4" w:space="0" w:color="auto"/>
              <w:right w:val="single" w:sz="8" w:space="0" w:color="auto"/>
            </w:tcBorders>
            <w:vAlign w:val="bottom"/>
          </w:tcPr>
          <w:p w:rsidR="007725AC" w:rsidRPr="00BC4E75" w:rsidRDefault="007725AC" w:rsidP="008E65D7">
            <w:pPr>
              <w:adjustRightInd w:val="0"/>
              <w:jc w:val="right"/>
              <w:rPr>
                <w:color w:val="000000"/>
                <w:sz w:val="18"/>
                <w:szCs w:val="18"/>
              </w:rPr>
            </w:pPr>
            <w:r>
              <w:rPr>
                <w:color w:val="000000"/>
                <w:sz w:val="18"/>
                <w:szCs w:val="18"/>
              </w:rPr>
              <w:t>4.9%</w:t>
            </w:r>
          </w:p>
        </w:tc>
      </w:tr>
      <w:tr w:rsidR="007725AC" w:rsidRPr="005938AA" w:rsidTr="007725AC">
        <w:tc>
          <w:tcPr>
            <w:tcW w:w="2445" w:type="dxa"/>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Pr>
                <w:color w:val="000000"/>
                <w:sz w:val="18"/>
                <w:szCs w:val="18"/>
              </w:rPr>
              <w:t>$200,001+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725AC" w:rsidRPr="005938AA" w:rsidRDefault="007725AC" w:rsidP="008E65D7">
            <w:pPr>
              <w:jc w:val="right"/>
              <w:rPr>
                <w:color w:val="000000"/>
                <w:sz w:val="18"/>
                <w:szCs w:val="18"/>
              </w:rPr>
            </w:pPr>
            <w:r w:rsidRPr="005938AA">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2.9%</w:t>
            </w:r>
          </w:p>
        </w:tc>
        <w:tc>
          <w:tcPr>
            <w:tcW w:w="0" w:type="auto"/>
            <w:tcBorders>
              <w:top w:val="nil"/>
              <w:left w:val="nil"/>
              <w:bottom w:val="single" w:sz="4" w:space="0" w:color="auto"/>
              <w:right w:val="single" w:sz="8" w:space="0" w:color="auto"/>
            </w:tcBorders>
            <w:vAlign w:val="bottom"/>
          </w:tcPr>
          <w:p w:rsidR="007725AC" w:rsidRPr="00BC4E75" w:rsidRDefault="007725AC" w:rsidP="008E65D7">
            <w:pPr>
              <w:keepNext/>
              <w:adjustRightInd w:val="0"/>
              <w:jc w:val="right"/>
              <w:rPr>
                <w:color w:val="000000"/>
                <w:sz w:val="18"/>
                <w:szCs w:val="18"/>
              </w:rPr>
            </w:pPr>
            <w:r>
              <w:rPr>
                <w:color w:val="000000"/>
                <w:sz w:val="18"/>
                <w:szCs w:val="18"/>
              </w:rPr>
              <w:t>4.9%</w:t>
            </w:r>
          </w:p>
        </w:tc>
      </w:tr>
      <w:tr w:rsidR="007725AC" w:rsidRPr="005938AA" w:rsidTr="007725AC">
        <w:tc>
          <w:tcPr>
            <w:tcW w:w="2445" w:type="dxa"/>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single" w:sz="4" w:space="0" w:color="auto"/>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104</w:t>
            </w:r>
          </w:p>
        </w:tc>
        <w:tc>
          <w:tcPr>
            <w:tcW w:w="0" w:type="auto"/>
            <w:tcBorders>
              <w:top w:val="nil"/>
              <w:left w:val="nil"/>
              <w:bottom w:val="single" w:sz="4" w:space="0" w:color="auto"/>
              <w:right w:val="single" w:sz="4"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83</w:t>
            </w:r>
          </w:p>
        </w:tc>
        <w:tc>
          <w:tcPr>
            <w:tcW w:w="0" w:type="auto"/>
            <w:tcBorders>
              <w:top w:val="nil"/>
              <w:left w:val="nil"/>
              <w:bottom w:val="single" w:sz="4" w:space="0" w:color="auto"/>
              <w:right w:val="single" w:sz="8" w:space="0" w:color="auto"/>
            </w:tcBorders>
            <w:shd w:val="clear" w:color="auto" w:fill="auto"/>
            <w:noWrap/>
            <w:vAlign w:val="bottom"/>
          </w:tcPr>
          <w:p w:rsidR="007725AC" w:rsidRPr="008E65D7" w:rsidRDefault="007725AC" w:rsidP="008E65D7">
            <w:pPr>
              <w:adjustRightInd w:val="0"/>
              <w:jc w:val="right"/>
              <w:rPr>
                <w:i/>
                <w:color w:val="000000"/>
                <w:sz w:val="18"/>
                <w:szCs w:val="18"/>
              </w:rPr>
            </w:pPr>
            <w:r w:rsidRPr="008E65D7">
              <w:rPr>
                <w:i/>
                <w:color w:val="000000"/>
                <w:sz w:val="18"/>
                <w:szCs w:val="18"/>
              </w:rPr>
              <w:t>69</w:t>
            </w:r>
          </w:p>
        </w:tc>
        <w:tc>
          <w:tcPr>
            <w:tcW w:w="0" w:type="auto"/>
            <w:tcBorders>
              <w:top w:val="nil"/>
              <w:left w:val="nil"/>
              <w:bottom w:val="single" w:sz="4" w:space="0" w:color="auto"/>
              <w:right w:val="single" w:sz="8" w:space="0" w:color="auto"/>
            </w:tcBorders>
            <w:vAlign w:val="bottom"/>
          </w:tcPr>
          <w:p w:rsidR="007725AC" w:rsidRPr="008E65D7" w:rsidRDefault="007725AC" w:rsidP="008E65D7">
            <w:pPr>
              <w:adjustRightInd w:val="0"/>
              <w:jc w:val="right"/>
              <w:rPr>
                <w:i/>
                <w:color w:val="000000"/>
                <w:sz w:val="18"/>
                <w:szCs w:val="18"/>
              </w:rPr>
            </w:pPr>
            <w:r w:rsidRPr="008E65D7">
              <w:rPr>
                <w:i/>
                <w:color w:val="000000"/>
                <w:sz w:val="18"/>
                <w:szCs w:val="18"/>
              </w:rPr>
              <w:t>41</w:t>
            </w:r>
          </w:p>
        </w:tc>
      </w:tr>
    </w:tbl>
    <w:p w:rsidR="007725AC" w:rsidRDefault="007725AC" w:rsidP="007725AC">
      <w:pPr>
        <w:rPr>
          <w:lang w:val="en-AU"/>
        </w:rPr>
      </w:pPr>
    </w:p>
    <w:p w:rsidR="007725AC" w:rsidRDefault="007725AC" w:rsidP="007725AC">
      <w:pPr>
        <w:spacing w:after="160" w:line="259" w:lineRule="auto"/>
      </w:pPr>
      <w:r>
        <w:br w:type="page"/>
      </w:r>
    </w:p>
    <w:tbl>
      <w:tblPr>
        <w:tblW w:w="0" w:type="auto"/>
        <w:tblInd w:w="93" w:type="dxa"/>
        <w:tblLook w:val="04A0" w:firstRow="1" w:lastRow="0" w:firstColumn="1" w:lastColumn="0" w:noHBand="0" w:noVBand="1"/>
      </w:tblPr>
      <w:tblGrid>
        <w:gridCol w:w="2578"/>
        <w:gridCol w:w="2446"/>
        <w:gridCol w:w="681"/>
        <w:gridCol w:w="681"/>
        <w:gridCol w:w="681"/>
        <w:gridCol w:w="681"/>
        <w:gridCol w:w="681"/>
      </w:tblGrid>
      <w:tr w:rsidR="00723BA6" w:rsidRPr="005938AA" w:rsidTr="00723BA6">
        <w:tc>
          <w:tcPr>
            <w:tcW w:w="0" w:type="auto"/>
            <w:tcBorders>
              <w:top w:val="nil"/>
              <w:left w:val="nil"/>
              <w:right w:val="nil"/>
            </w:tcBorders>
            <w:shd w:val="clear" w:color="auto" w:fill="auto"/>
            <w:noWrap/>
            <w:vAlign w:val="bottom"/>
          </w:tcPr>
          <w:p w:rsidR="00723BA6" w:rsidRPr="00723BA6" w:rsidRDefault="00723BA6" w:rsidP="008E65D7">
            <w:pPr>
              <w:rPr>
                <w:iCs/>
                <w:sz w:val="18"/>
                <w:szCs w:val="18"/>
              </w:rPr>
            </w:pPr>
            <w:r w:rsidRPr="00723BA6">
              <w:rPr>
                <w:b/>
                <w:iCs/>
                <w:sz w:val="18"/>
                <w:szCs w:val="18"/>
              </w:rPr>
              <w:t>Group 2: MI</w:t>
            </w:r>
          </w:p>
        </w:tc>
        <w:tc>
          <w:tcPr>
            <w:tcW w:w="0" w:type="auto"/>
            <w:tcBorders>
              <w:top w:val="nil"/>
              <w:left w:val="nil"/>
              <w:right w:val="nil"/>
            </w:tcBorders>
            <w:shd w:val="clear" w:color="auto" w:fill="auto"/>
            <w:noWrap/>
            <w:vAlign w:val="bottom"/>
          </w:tcPr>
          <w:p w:rsidR="00723BA6" w:rsidRPr="005938AA" w:rsidRDefault="00723BA6" w:rsidP="008E65D7">
            <w:pPr>
              <w:rPr>
                <w:color w:val="000000"/>
                <w:sz w:val="18"/>
                <w:szCs w:val="18"/>
              </w:rPr>
            </w:pPr>
          </w:p>
        </w:tc>
        <w:tc>
          <w:tcPr>
            <w:tcW w:w="0" w:type="auto"/>
            <w:gridSpan w:val="5"/>
            <w:tcBorders>
              <w:top w:val="single" w:sz="8" w:space="0" w:color="auto"/>
              <w:left w:val="single" w:sz="8" w:space="0" w:color="auto"/>
              <w:bottom w:val="single" w:sz="8" w:space="0" w:color="auto"/>
              <w:right w:val="single" w:sz="8" w:space="0" w:color="auto"/>
            </w:tcBorders>
            <w:vAlign w:val="bottom"/>
          </w:tcPr>
          <w:p w:rsidR="00723BA6" w:rsidRPr="00BC4E75" w:rsidRDefault="00723BA6" w:rsidP="008E65D7">
            <w:pPr>
              <w:jc w:val="center"/>
              <w:rPr>
                <w:b/>
                <w:bCs/>
                <w:color w:val="000000"/>
                <w:sz w:val="18"/>
                <w:szCs w:val="18"/>
              </w:rPr>
            </w:pPr>
            <w:r>
              <w:rPr>
                <w:b/>
                <w:bCs/>
                <w:color w:val="000000"/>
                <w:sz w:val="18"/>
                <w:szCs w:val="18"/>
              </w:rPr>
              <w:t>Assessment month</w:t>
            </w:r>
          </w:p>
        </w:tc>
      </w:tr>
      <w:tr w:rsidR="007725AC" w:rsidRPr="005938AA" w:rsidTr="00723BA6">
        <w:tc>
          <w:tcPr>
            <w:tcW w:w="0" w:type="auto"/>
            <w:tcBorders>
              <w:left w:val="nil"/>
              <w:bottom w:val="single" w:sz="8" w:space="0" w:color="auto"/>
              <w:right w:val="nil"/>
            </w:tcBorders>
            <w:shd w:val="clear" w:color="auto" w:fill="auto"/>
            <w:noWrap/>
            <w:vAlign w:val="bottom"/>
            <w:hideMark/>
          </w:tcPr>
          <w:p w:rsidR="007725AC" w:rsidRPr="00723BA6" w:rsidRDefault="007725AC" w:rsidP="00723BA6">
            <w:pPr>
              <w:rPr>
                <w:iCs/>
                <w:sz w:val="18"/>
                <w:szCs w:val="18"/>
              </w:rPr>
            </w:pPr>
            <w:r w:rsidRPr="00723BA6">
              <w:rPr>
                <w:iCs/>
                <w:sz w:val="18"/>
                <w:szCs w:val="18"/>
              </w:rPr>
              <w:t> </w:t>
            </w:r>
          </w:p>
        </w:tc>
        <w:tc>
          <w:tcPr>
            <w:tcW w:w="0" w:type="auto"/>
            <w:tcBorders>
              <w:left w:val="nil"/>
              <w:bottom w:val="single" w:sz="8" w:space="0" w:color="auto"/>
              <w:right w:val="nil"/>
            </w:tcBorders>
            <w:shd w:val="clear" w:color="auto" w:fill="auto"/>
            <w:noWrap/>
            <w:vAlign w:val="bottom"/>
            <w:hideMark/>
          </w:tcPr>
          <w:p w:rsidR="007725AC" w:rsidRPr="005938AA" w:rsidRDefault="007725AC" w:rsidP="008E65D7">
            <w:pPr>
              <w:rPr>
                <w:color w:val="000000"/>
                <w:sz w:val="18"/>
                <w:szCs w:val="18"/>
              </w:rPr>
            </w:pPr>
            <w:r w:rsidRPr="005938AA">
              <w:rPr>
                <w:color w:val="000000"/>
                <w:sz w:val="18"/>
                <w:szCs w:val="18"/>
              </w:rPr>
              <w:t> </w:t>
            </w:r>
          </w:p>
        </w:tc>
        <w:tc>
          <w:tcPr>
            <w:tcW w:w="0" w:type="auto"/>
            <w:tcBorders>
              <w:top w:val="single" w:sz="8" w:space="0" w:color="auto"/>
              <w:left w:val="single" w:sz="8" w:space="0" w:color="auto"/>
              <w:bottom w:val="single" w:sz="8" w:space="0" w:color="auto"/>
              <w:right w:val="single" w:sz="8" w:space="0" w:color="auto"/>
            </w:tcBorders>
            <w:vAlign w:val="bottom"/>
          </w:tcPr>
          <w:p w:rsidR="007725AC" w:rsidRPr="005938AA" w:rsidRDefault="007725AC" w:rsidP="008E65D7">
            <w:pPr>
              <w:jc w:val="center"/>
              <w:rPr>
                <w:b/>
                <w:bCs/>
                <w:color w:val="000000"/>
                <w:sz w:val="18"/>
                <w:szCs w:val="18"/>
              </w:rPr>
            </w:pPr>
            <w:r>
              <w:rPr>
                <w:b/>
                <w:bCs/>
                <w:color w:val="000000"/>
                <w:sz w:val="18"/>
                <w:szCs w:val="18"/>
              </w:rPr>
              <w:t>0</w:t>
            </w:r>
          </w:p>
        </w:tc>
        <w:tc>
          <w:tcPr>
            <w:tcW w:w="0" w:type="auto"/>
            <w:tcBorders>
              <w:top w:val="single" w:sz="8" w:space="0" w:color="auto"/>
              <w:left w:val="single" w:sz="8" w:space="0" w:color="auto"/>
              <w:bottom w:val="single" w:sz="8" w:space="0" w:color="auto"/>
              <w:right w:val="nil"/>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6</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12</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36</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Gender</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Male</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45.</w:t>
            </w:r>
            <w:r w:rsidRPr="00BC4E75">
              <w:rPr>
                <w:color w:val="000000"/>
                <w:sz w:val="18"/>
                <w:szCs w:val="18"/>
              </w:rPr>
              <w:t>5</w:t>
            </w:r>
            <w:r>
              <w:rPr>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48.5%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Female</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52.7%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54.5%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48.7%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51.5%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52.5%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66</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Marital status</w:t>
            </w:r>
          </w:p>
        </w:tc>
        <w:tc>
          <w:tcPr>
            <w:tcW w:w="0" w:type="auto"/>
            <w:tcBorders>
              <w:top w:val="single" w:sz="8"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Never married</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w:t>
            </w:r>
            <w:r w:rsidRPr="00BC4E75">
              <w:rPr>
                <w:color w:val="000000"/>
                <w:sz w:val="18"/>
                <w:szCs w:val="18"/>
              </w:rPr>
              <w:t>9</w:t>
            </w:r>
            <w:r>
              <w:rPr>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30.8%</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Married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21.1%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De facto</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21.1%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23.1%</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Separated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14.7%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Divorced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12.8%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17.2%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20.5%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Widowed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0.0%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w:t>
            </w:r>
            <w:r w:rsidRPr="00BC4E75">
              <w:rPr>
                <w:color w:val="000000"/>
                <w:sz w:val="18"/>
                <w:szCs w:val="18"/>
              </w:rPr>
              <w:t>9</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30.8%</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109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85</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76</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64</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39</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Age group</w:t>
            </w:r>
          </w:p>
        </w:tc>
        <w:tc>
          <w:tcPr>
            <w:tcW w:w="0" w:type="auto"/>
            <w:tcBorders>
              <w:top w:val="single" w:sz="4"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18-24 years</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sidRPr="00BC4E75">
              <w:rPr>
                <w:color w:val="000000"/>
                <w:sz w:val="18"/>
                <w:szCs w:val="18"/>
              </w:rPr>
              <w:t>1</w:t>
            </w:r>
            <w:r>
              <w:rPr>
                <w:color w:val="000000"/>
                <w:sz w:val="18"/>
                <w:szCs w:val="18"/>
              </w:rPr>
              <w:t>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9.1%</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25-34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33.0%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35-44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19.6%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45-54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22.3%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55+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13.4%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15.4%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16.7%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22.5%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66</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Pri</w:t>
            </w:r>
            <w:r>
              <w:rPr>
                <w:b/>
                <w:bCs/>
                <w:color w:val="000000"/>
                <w:sz w:val="18"/>
                <w:szCs w:val="18"/>
              </w:rPr>
              <w:t>oritised</w:t>
            </w:r>
            <w:r w:rsidRPr="005938AA">
              <w:rPr>
                <w:b/>
                <w:bCs/>
                <w:color w:val="000000"/>
                <w:sz w:val="18"/>
                <w:szCs w:val="18"/>
              </w:rPr>
              <w:t xml:space="preserve"> ethnicity</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CD3620">
              <w:rPr>
                <w:color w:val="000000"/>
                <w:sz w:val="18"/>
                <w:szCs w:val="18"/>
              </w:rPr>
              <w:t>Māori</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Pacific</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16.1%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Asian &amp; Other</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Pr>
                <w:color w:val="000000"/>
                <w:sz w:val="18"/>
                <w:szCs w:val="18"/>
              </w:rPr>
              <w:t>2.7%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Pr>
                <w:color w:val="000000"/>
                <w:sz w:val="18"/>
                <w:szCs w:val="18"/>
              </w:rPr>
              <w:t>European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42.0%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2E2F6B" w:rsidRDefault="007725AC" w:rsidP="008E65D7">
            <w:pPr>
              <w:keepNext/>
              <w:adjustRightInd w:val="0"/>
              <w:jc w:val="right"/>
              <w:rPr>
                <w:color w:val="000000"/>
                <w:sz w:val="18"/>
                <w:szCs w:val="18"/>
              </w:rPr>
            </w:pPr>
            <w:r w:rsidRPr="002E2F6B">
              <w:rPr>
                <w:color w:val="000000"/>
                <w:sz w:val="18"/>
                <w:szCs w:val="18"/>
              </w:rPr>
              <w:t>48.9%</w:t>
            </w:r>
          </w:p>
        </w:tc>
        <w:tc>
          <w:tcPr>
            <w:tcW w:w="0" w:type="auto"/>
            <w:tcBorders>
              <w:top w:val="nil"/>
              <w:left w:val="nil"/>
              <w:bottom w:val="single" w:sz="4" w:space="0" w:color="auto"/>
              <w:right w:val="single" w:sz="4" w:space="0" w:color="auto"/>
            </w:tcBorders>
            <w:shd w:val="clear" w:color="auto" w:fill="auto"/>
            <w:noWrap/>
            <w:vAlign w:val="bottom"/>
          </w:tcPr>
          <w:p w:rsidR="007725AC" w:rsidRPr="002E2F6B" w:rsidRDefault="007725AC" w:rsidP="008E65D7">
            <w:pPr>
              <w:keepNext/>
              <w:adjustRightInd w:val="0"/>
              <w:jc w:val="right"/>
              <w:rPr>
                <w:color w:val="000000"/>
                <w:sz w:val="18"/>
                <w:szCs w:val="18"/>
              </w:rPr>
            </w:pPr>
            <w:r w:rsidRPr="002E2F6B">
              <w:rPr>
                <w:color w:val="000000"/>
                <w:sz w:val="18"/>
                <w:szCs w:val="18"/>
              </w:rPr>
              <w:t>5</w:t>
            </w:r>
            <w:r>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tcPr>
          <w:p w:rsidR="007725AC" w:rsidRPr="002E2F6B" w:rsidRDefault="007725AC" w:rsidP="008E65D7">
            <w:pPr>
              <w:keepNext/>
              <w:adjustRightInd w:val="0"/>
              <w:jc w:val="right"/>
              <w:rPr>
                <w:color w:val="000000"/>
                <w:sz w:val="18"/>
                <w:szCs w:val="18"/>
              </w:rPr>
            </w:pPr>
            <w:r>
              <w:rPr>
                <w:color w:val="000000"/>
                <w:sz w:val="18"/>
                <w:szCs w:val="18"/>
              </w:rPr>
              <w:t>54.6%</w:t>
            </w:r>
          </w:p>
        </w:tc>
        <w:tc>
          <w:tcPr>
            <w:tcW w:w="0" w:type="auto"/>
            <w:tcBorders>
              <w:top w:val="nil"/>
              <w:left w:val="nil"/>
              <w:bottom w:val="single" w:sz="4" w:space="0" w:color="auto"/>
              <w:right w:val="single" w:sz="8" w:space="0" w:color="auto"/>
            </w:tcBorders>
            <w:shd w:val="clear" w:color="auto" w:fill="auto"/>
            <w:noWrap/>
            <w:vAlign w:val="bottom"/>
          </w:tcPr>
          <w:p w:rsidR="007725AC" w:rsidRPr="002E2F6B" w:rsidRDefault="007725AC" w:rsidP="008E65D7">
            <w:pPr>
              <w:keepNext/>
              <w:adjustRightInd w:val="0"/>
              <w:jc w:val="right"/>
              <w:rPr>
                <w:color w:val="000000"/>
                <w:sz w:val="18"/>
                <w:szCs w:val="18"/>
              </w:rPr>
            </w:pPr>
            <w:r w:rsidRPr="002E2F6B">
              <w:rPr>
                <w:color w:val="000000"/>
                <w:sz w:val="18"/>
                <w:szCs w:val="18"/>
              </w:rPr>
              <w:t>57.5</w:t>
            </w:r>
            <w:r>
              <w:rPr>
                <w:color w:val="000000"/>
                <w:sz w:val="18"/>
                <w:szCs w:val="18"/>
              </w:rPr>
              <w:t>%</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single" w:sz="8" w:space="0" w:color="auto"/>
              <w:left w:val="nil"/>
              <w:bottom w:val="single" w:sz="8" w:space="0" w:color="auto"/>
              <w:right w:val="single" w:sz="4" w:space="0" w:color="auto"/>
            </w:tcBorders>
            <w:vAlign w:val="center"/>
          </w:tcPr>
          <w:p w:rsidR="007725AC" w:rsidRPr="005938AA" w:rsidRDefault="007725AC" w:rsidP="008E65D7">
            <w:pPr>
              <w:jc w:val="right"/>
              <w:rPr>
                <w:i/>
                <w:iCs/>
                <w:color w:val="000000"/>
                <w:sz w:val="18"/>
                <w:szCs w:val="18"/>
              </w:rPr>
            </w:pPr>
            <w:r w:rsidRPr="005938AA">
              <w:rPr>
                <w:i/>
                <w:iCs/>
                <w:color w:val="000000"/>
                <w:sz w:val="18"/>
                <w:szCs w:val="18"/>
              </w:rPr>
              <w:t>112</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66</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single" w:sz="8" w:space="0" w:color="auto"/>
              <w:left w:val="single" w:sz="8" w:space="0" w:color="auto"/>
              <w:right w:val="single" w:sz="8" w:space="0" w:color="auto"/>
            </w:tcBorders>
            <w:shd w:val="clear" w:color="auto" w:fill="auto"/>
            <w:noWrap/>
            <w:vAlign w:val="center"/>
            <w:hideMark/>
          </w:tcPr>
          <w:p w:rsidR="007725AC" w:rsidRPr="005938AA" w:rsidRDefault="007725AC" w:rsidP="008E65D7">
            <w:pPr>
              <w:jc w:val="center"/>
              <w:rPr>
                <w:b/>
                <w:color w:val="000000"/>
                <w:sz w:val="18"/>
                <w:szCs w:val="18"/>
              </w:rPr>
            </w:pPr>
            <w:r w:rsidRPr="005938AA">
              <w:rPr>
                <w:b/>
                <w:color w:val="000000"/>
                <w:sz w:val="18"/>
                <w:szCs w:val="18"/>
              </w:rPr>
              <w:t>Employment status</w:t>
            </w:r>
          </w:p>
        </w:tc>
        <w:tc>
          <w:tcPr>
            <w:tcW w:w="0" w:type="auto"/>
            <w:tcBorders>
              <w:top w:val="single" w:sz="4" w:space="0" w:color="auto"/>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Full time</w:t>
            </w:r>
          </w:p>
        </w:tc>
        <w:tc>
          <w:tcPr>
            <w:tcW w:w="0" w:type="auto"/>
            <w:tcBorders>
              <w:top w:val="single" w:sz="4" w:space="0" w:color="auto"/>
              <w:left w:val="single" w:sz="8" w:space="0" w:color="auto"/>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49.4%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46.2%</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43.6%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Part time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11.7%</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Homemaker</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8.1%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Student</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Retired</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1.8%</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Unemployed</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18.0%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12.8%</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Illness/sick leave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center"/>
              <w:rPr>
                <w:color w:val="000000"/>
                <w:sz w:val="18"/>
                <w:szCs w:val="18"/>
              </w:rPr>
            </w:pPr>
            <w:r>
              <w:rPr>
                <w:color w:val="000000"/>
                <w:sz w:val="18"/>
                <w:szCs w:val="18"/>
              </w:rPr>
              <w:t>-</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Other</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Pr>
                <w:color w:val="000000"/>
                <w:sz w:val="18"/>
                <w:szCs w:val="18"/>
              </w:rPr>
              <w:t>9</w:t>
            </w:r>
            <w:r w:rsidRPr="005938AA">
              <w:rPr>
                <w:color w:val="000000"/>
                <w:sz w:val="18"/>
                <w:szCs w:val="18"/>
              </w:rPr>
              <w:t>.0%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10.8%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12.8%</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65</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39</w:t>
            </w:r>
          </w:p>
        </w:tc>
      </w:tr>
      <w:tr w:rsidR="007725AC" w:rsidRPr="005938AA" w:rsidTr="00723BA6">
        <w:tc>
          <w:tcPr>
            <w:tcW w:w="0" w:type="auto"/>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 xml:space="preserve">Highest educational qualification achieved </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None</w:t>
            </w:r>
          </w:p>
        </w:tc>
        <w:tc>
          <w:tcPr>
            <w:tcW w:w="0" w:type="auto"/>
            <w:tcBorders>
              <w:top w:val="single" w:sz="4" w:space="0" w:color="auto"/>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19.6%</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w:t>
            </w:r>
            <w:r w:rsidRPr="00BC4E75">
              <w:rPr>
                <w:color w:val="000000"/>
                <w:sz w:val="18"/>
                <w:szCs w:val="18"/>
              </w:rPr>
              <w:t>5</w:t>
            </w:r>
            <w:r>
              <w:rPr>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19.2%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18.2%</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Secondary school qualification</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31.3%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Trade or technical certificate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24.1%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27.3%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Professional qualification</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7.1%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 xml:space="preserve">Undergrad. Dip. or Cert. </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6.3%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Undergrad. Degree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Dip. or Cert.</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1.8%</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w:t>
            </w:r>
            <w:r w:rsidRPr="00BC4E75">
              <w:rPr>
                <w:color w:val="000000"/>
                <w:sz w:val="18"/>
                <w:szCs w:val="18"/>
              </w:rPr>
              <w:t>6</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Degree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6.3%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2.5%</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112</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66</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Gross family income in last 12 months</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≤$20,000</w:t>
            </w:r>
          </w:p>
        </w:tc>
        <w:tc>
          <w:tcPr>
            <w:tcW w:w="0" w:type="auto"/>
            <w:tcBorders>
              <w:top w:val="single" w:sz="4" w:space="0" w:color="auto"/>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17.6%</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$20,001-$30,000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22.2%</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w:t>
            </w:r>
            <w:r w:rsidRPr="00BC4E75">
              <w:rPr>
                <w:color w:val="000000"/>
                <w:sz w:val="18"/>
                <w:szCs w:val="18"/>
              </w:rPr>
              <w:t>6</w:t>
            </w:r>
            <w:r>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26.3%</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$30,001-$50,000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19.4%</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21.1%</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$50,001-$100,000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31.5%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$100,001-$200,000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7.4%</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Pr>
                <w:color w:val="000000"/>
                <w:sz w:val="18"/>
                <w:szCs w:val="18"/>
              </w:rPr>
              <w:t>$200,001+</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w:t>
            </w:r>
            <w:r w:rsidRPr="00BC4E75">
              <w:rPr>
                <w:color w:val="000000"/>
                <w:sz w:val="18"/>
                <w:szCs w:val="18"/>
              </w:rPr>
              <w:t>6</w:t>
            </w:r>
            <w:r>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center"/>
              <w:rPr>
                <w:color w:val="000000"/>
                <w:sz w:val="18"/>
                <w:szCs w:val="18"/>
              </w:rPr>
            </w:pPr>
            <w:r>
              <w:rPr>
                <w:color w:val="000000"/>
                <w:sz w:val="18"/>
                <w:szCs w:val="18"/>
              </w:rPr>
              <w:t>-</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single" w:sz="4" w:space="0" w:color="auto"/>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108</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74</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64</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38</w:t>
            </w:r>
          </w:p>
        </w:tc>
      </w:tr>
    </w:tbl>
    <w:p w:rsidR="007725AC" w:rsidRDefault="007725AC" w:rsidP="007725AC">
      <w:pPr>
        <w:rPr>
          <w:lang w:val="en-AU"/>
        </w:rPr>
      </w:pPr>
    </w:p>
    <w:p w:rsidR="007725AC" w:rsidRDefault="007725AC" w:rsidP="007725AC">
      <w:pPr>
        <w:spacing w:after="160" w:line="259" w:lineRule="auto"/>
      </w:pPr>
      <w:r>
        <w:br w:type="page"/>
      </w:r>
    </w:p>
    <w:tbl>
      <w:tblPr>
        <w:tblW w:w="0" w:type="auto"/>
        <w:tblInd w:w="93" w:type="dxa"/>
        <w:tblLook w:val="04A0" w:firstRow="1" w:lastRow="0" w:firstColumn="1" w:lastColumn="0" w:noHBand="0" w:noVBand="1"/>
      </w:tblPr>
      <w:tblGrid>
        <w:gridCol w:w="2578"/>
        <w:gridCol w:w="2446"/>
        <w:gridCol w:w="681"/>
        <w:gridCol w:w="681"/>
        <w:gridCol w:w="681"/>
        <w:gridCol w:w="681"/>
        <w:gridCol w:w="681"/>
      </w:tblGrid>
      <w:tr w:rsidR="00723BA6" w:rsidRPr="005938AA" w:rsidTr="00723BA6">
        <w:tc>
          <w:tcPr>
            <w:tcW w:w="0" w:type="auto"/>
            <w:tcBorders>
              <w:top w:val="nil"/>
              <w:left w:val="nil"/>
              <w:right w:val="nil"/>
            </w:tcBorders>
            <w:shd w:val="clear" w:color="auto" w:fill="auto"/>
            <w:noWrap/>
            <w:vAlign w:val="bottom"/>
          </w:tcPr>
          <w:p w:rsidR="00723BA6" w:rsidRPr="00723BA6" w:rsidRDefault="00723BA6" w:rsidP="00723BA6">
            <w:pPr>
              <w:rPr>
                <w:iCs/>
                <w:sz w:val="18"/>
                <w:szCs w:val="18"/>
              </w:rPr>
            </w:pPr>
            <w:r w:rsidRPr="00723BA6">
              <w:rPr>
                <w:iCs/>
                <w:sz w:val="18"/>
                <w:szCs w:val="18"/>
              </w:rPr>
              <w:t> </w:t>
            </w:r>
            <w:r>
              <w:rPr>
                <w:b/>
                <w:iCs/>
                <w:sz w:val="18"/>
                <w:szCs w:val="18"/>
              </w:rPr>
              <w:t xml:space="preserve">Group 3: </w:t>
            </w:r>
            <w:r w:rsidRPr="00723BA6">
              <w:rPr>
                <w:b/>
                <w:iCs/>
                <w:sz w:val="18"/>
                <w:szCs w:val="18"/>
              </w:rPr>
              <w:t>MI+W</w:t>
            </w:r>
          </w:p>
        </w:tc>
        <w:tc>
          <w:tcPr>
            <w:tcW w:w="0" w:type="auto"/>
            <w:tcBorders>
              <w:top w:val="nil"/>
              <w:left w:val="nil"/>
              <w:right w:val="nil"/>
            </w:tcBorders>
            <w:shd w:val="clear" w:color="auto" w:fill="auto"/>
            <w:noWrap/>
            <w:vAlign w:val="bottom"/>
          </w:tcPr>
          <w:p w:rsidR="00723BA6" w:rsidRPr="005938AA" w:rsidRDefault="00723BA6" w:rsidP="008E65D7">
            <w:pPr>
              <w:rPr>
                <w:color w:val="000000"/>
                <w:sz w:val="18"/>
                <w:szCs w:val="18"/>
              </w:rPr>
            </w:pPr>
          </w:p>
        </w:tc>
        <w:tc>
          <w:tcPr>
            <w:tcW w:w="0" w:type="auto"/>
            <w:gridSpan w:val="5"/>
            <w:tcBorders>
              <w:top w:val="single" w:sz="8" w:space="0" w:color="auto"/>
              <w:left w:val="single" w:sz="8" w:space="0" w:color="auto"/>
              <w:bottom w:val="single" w:sz="8" w:space="0" w:color="auto"/>
              <w:right w:val="single" w:sz="8" w:space="0" w:color="auto"/>
            </w:tcBorders>
            <w:vAlign w:val="bottom"/>
          </w:tcPr>
          <w:p w:rsidR="00723BA6" w:rsidRPr="00BC4E75" w:rsidRDefault="00723BA6" w:rsidP="008E65D7">
            <w:pPr>
              <w:jc w:val="center"/>
              <w:rPr>
                <w:b/>
                <w:bCs/>
                <w:color w:val="000000"/>
                <w:sz w:val="18"/>
                <w:szCs w:val="18"/>
              </w:rPr>
            </w:pPr>
            <w:r>
              <w:rPr>
                <w:b/>
                <w:bCs/>
                <w:color w:val="000000"/>
                <w:sz w:val="18"/>
                <w:szCs w:val="18"/>
              </w:rPr>
              <w:t>Assessment month</w:t>
            </w:r>
          </w:p>
        </w:tc>
      </w:tr>
      <w:tr w:rsidR="007725AC" w:rsidRPr="005938AA" w:rsidTr="00723BA6">
        <w:tc>
          <w:tcPr>
            <w:tcW w:w="0" w:type="auto"/>
            <w:tcBorders>
              <w:left w:val="nil"/>
              <w:bottom w:val="single" w:sz="8" w:space="0" w:color="auto"/>
              <w:right w:val="nil"/>
            </w:tcBorders>
            <w:shd w:val="clear" w:color="auto" w:fill="auto"/>
            <w:noWrap/>
            <w:vAlign w:val="bottom"/>
            <w:hideMark/>
          </w:tcPr>
          <w:p w:rsidR="007725AC" w:rsidRPr="005938AA" w:rsidRDefault="007725AC" w:rsidP="008E65D7">
            <w:pPr>
              <w:rPr>
                <w:i/>
                <w:iCs/>
                <w:sz w:val="18"/>
                <w:szCs w:val="18"/>
                <w:u w:val="single"/>
              </w:rPr>
            </w:pPr>
          </w:p>
        </w:tc>
        <w:tc>
          <w:tcPr>
            <w:tcW w:w="0" w:type="auto"/>
            <w:tcBorders>
              <w:left w:val="nil"/>
              <w:bottom w:val="single" w:sz="8" w:space="0" w:color="auto"/>
              <w:right w:val="nil"/>
            </w:tcBorders>
            <w:shd w:val="clear" w:color="auto" w:fill="auto"/>
            <w:noWrap/>
            <w:vAlign w:val="bottom"/>
            <w:hideMark/>
          </w:tcPr>
          <w:p w:rsidR="007725AC" w:rsidRPr="005938AA" w:rsidRDefault="007725AC" w:rsidP="008E65D7">
            <w:pPr>
              <w:rPr>
                <w:color w:val="000000"/>
                <w:sz w:val="18"/>
                <w:szCs w:val="18"/>
              </w:rPr>
            </w:pPr>
            <w:r w:rsidRPr="005938AA">
              <w:rPr>
                <w:color w:val="000000"/>
                <w:sz w:val="18"/>
                <w:szCs w:val="18"/>
              </w:rPr>
              <w:t> </w:t>
            </w:r>
          </w:p>
        </w:tc>
        <w:tc>
          <w:tcPr>
            <w:tcW w:w="0" w:type="auto"/>
            <w:tcBorders>
              <w:top w:val="single" w:sz="8" w:space="0" w:color="auto"/>
              <w:left w:val="single" w:sz="8" w:space="0" w:color="auto"/>
              <w:bottom w:val="single" w:sz="8" w:space="0" w:color="auto"/>
              <w:right w:val="single" w:sz="8" w:space="0" w:color="auto"/>
            </w:tcBorders>
            <w:vAlign w:val="bottom"/>
          </w:tcPr>
          <w:p w:rsidR="007725AC" w:rsidRPr="005938AA" w:rsidRDefault="007725AC" w:rsidP="008E65D7">
            <w:pPr>
              <w:jc w:val="center"/>
              <w:rPr>
                <w:b/>
                <w:bCs/>
                <w:color w:val="000000"/>
                <w:sz w:val="18"/>
                <w:szCs w:val="18"/>
              </w:rPr>
            </w:pPr>
            <w:r>
              <w:rPr>
                <w:b/>
                <w:bCs/>
                <w:color w:val="000000"/>
                <w:sz w:val="18"/>
                <w:szCs w:val="18"/>
              </w:rPr>
              <w:t>0</w:t>
            </w:r>
          </w:p>
        </w:tc>
        <w:tc>
          <w:tcPr>
            <w:tcW w:w="0" w:type="auto"/>
            <w:tcBorders>
              <w:top w:val="single" w:sz="8" w:space="0" w:color="auto"/>
              <w:left w:val="single" w:sz="8" w:space="0" w:color="auto"/>
              <w:bottom w:val="single" w:sz="8" w:space="0" w:color="auto"/>
              <w:right w:val="nil"/>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6</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12</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36</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Gender</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Male</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47.4%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44.2%</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Female</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54.7%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55.2%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55.8%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47.5%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77</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Marital status</w:t>
            </w:r>
          </w:p>
        </w:tc>
        <w:tc>
          <w:tcPr>
            <w:tcW w:w="0" w:type="auto"/>
            <w:tcBorders>
              <w:top w:val="single" w:sz="8"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Never married</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29.0%</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30.8%</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Married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22.8%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30.8%</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De facto</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25.4%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Separated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10.5%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Divorced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Widowed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5.1%</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86</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76</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39</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Age group</w:t>
            </w:r>
          </w:p>
        </w:tc>
        <w:tc>
          <w:tcPr>
            <w:tcW w:w="0" w:type="auto"/>
            <w:tcBorders>
              <w:top w:val="single" w:sz="4"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18-24 years</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25-34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27.1%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35-44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30.5%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45-54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22.0%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55+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11.9%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17.5%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Pri</w:t>
            </w:r>
            <w:r>
              <w:rPr>
                <w:b/>
                <w:bCs/>
                <w:color w:val="000000"/>
                <w:sz w:val="18"/>
                <w:szCs w:val="18"/>
              </w:rPr>
              <w:t>oritised</w:t>
            </w:r>
            <w:r w:rsidRPr="005938AA">
              <w:rPr>
                <w:b/>
                <w:bCs/>
                <w:color w:val="000000"/>
                <w:sz w:val="18"/>
                <w:szCs w:val="18"/>
              </w:rPr>
              <w:t xml:space="preserve"> ethnicity</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CD3620">
              <w:rPr>
                <w:color w:val="000000"/>
                <w:sz w:val="18"/>
                <w:szCs w:val="18"/>
              </w:rPr>
              <w:t>Māori</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43.2%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43.6%</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Pacific</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7.6%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Asian &amp; Other</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Pr>
                <w:color w:val="000000"/>
                <w:sz w:val="18"/>
                <w:szCs w:val="18"/>
              </w:rPr>
              <w:t>European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44.9%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45.9%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44.3%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44.9%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single" w:sz="8" w:space="0" w:color="auto"/>
              <w:left w:val="nil"/>
              <w:bottom w:val="single" w:sz="8" w:space="0" w:color="auto"/>
              <w:right w:val="single" w:sz="4" w:space="0" w:color="auto"/>
            </w:tcBorders>
            <w:vAlign w:val="center"/>
          </w:tcPr>
          <w:p w:rsidR="007725AC" w:rsidRPr="005938AA" w:rsidRDefault="007725AC" w:rsidP="008E65D7">
            <w:pPr>
              <w:jc w:val="right"/>
              <w:rPr>
                <w:i/>
                <w:iCs/>
                <w:color w:val="000000"/>
                <w:sz w:val="18"/>
                <w:szCs w:val="18"/>
              </w:rPr>
            </w:pPr>
            <w:r w:rsidRPr="005938AA">
              <w:rPr>
                <w:i/>
                <w:iCs/>
                <w:color w:val="000000"/>
                <w:sz w:val="18"/>
                <w:szCs w:val="18"/>
              </w:rPr>
              <w:t>118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single" w:sz="8" w:space="0" w:color="auto"/>
              <w:left w:val="single" w:sz="8" w:space="0" w:color="auto"/>
              <w:right w:val="single" w:sz="8" w:space="0" w:color="auto"/>
            </w:tcBorders>
            <w:shd w:val="clear" w:color="auto" w:fill="auto"/>
            <w:noWrap/>
            <w:vAlign w:val="center"/>
            <w:hideMark/>
          </w:tcPr>
          <w:p w:rsidR="007725AC" w:rsidRPr="005938AA" w:rsidRDefault="007725AC" w:rsidP="008E65D7">
            <w:pPr>
              <w:jc w:val="center"/>
              <w:rPr>
                <w:b/>
                <w:color w:val="000000"/>
                <w:sz w:val="18"/>
                <w:szCs w:val="18"/>
              </w:rPr>
            </w:pPr>
            <w:r w:rsidRPr="005938AA">
              <w:rPr>
                <w:b/>
                <w:color w:val="000000"/>
                <w:sz w:val="18"/>
                <w:szCs w:val="18"/>
              </w:rPr>
              <w:t>Employment status</w:t>
            </w:r>
          </w:p>
        </w:tc>
        <w:tc>
          <w:tcPr>
            <w:tcW w:w="0" w:type="auto"/>
            <w:tcBorders>
              <w:top w:val="single" w:sz="4" w:space="0" w:color="auto"/>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Full time</w:t>
            </w:r>
          </w:p>
        </w:tc>
        <w:tc>
          <w:tcPr>
            <w:tcW w:w="0" w:type="auto"/>
            <w:tcBorders>
              <w:top w:val="single" w:sz="4" w:space="0" w:color="auto"/>
              <w:left w:val="single" w:sz="8" w:space="0" w:color="auto"/>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40.9%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Part time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14.4%</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16.3%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Homemaker</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5.1%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Student</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5.1%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Retired</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Unemployed</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11.9%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Illness/sick leave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5.9%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Pr>
                <w:color w:val="000000"/>
                <w:sz w:val="18"/>
                <w:szCs w:val="18"/>
              </w:rPr>
              <w:t>Other</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13.6%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17.5%</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118</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78</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 xml:space="preserve">Highest educational qualification achieved </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None</w:t>
            </w:r>
          </w:p>
        </w:tc>
        <w:tc>
          <w:tcPr>
            <w:tcW w:w="0" w:type="auto"/>
            <w:tcBorders>
              <w:top w:val="single" w:sz="4" w:space="0" w:color="auto"/>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21.4%</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19.5%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19.5%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Secondary school qualification</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36.8%</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39.1%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36.4%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Trade or technical certificate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21.4%</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sidRPr="00BC4E75">
              <w:rPr>
                <w:color w:val="000000"/>
                <w:sz w:val="18"/>
                <w:szCs w:val="18"/>
              </w:rPr>
              <w:t>19.</w:t>
            </w:r>
            <w:r>
              <w:rPr>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w:t>
            </w:r>
            <w:r w:rsidRPr="00BC4E75">
              <w:rPr>
                <w:color w:val="000000"/>
                <w:sz w:val="18"/>
                <w:szCs w:val="18"/>
              </w:rPr>
              <w:t>8</w:t>
            </w:r>
            <w:r>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Professional qualification</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4.3%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 xml:space="preserve">Undergrad. Dip. or Cert. </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6.0%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Undergrad. Degree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6.0%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Dip. or Cert.</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1.7%</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Degree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2.5%</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117</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77</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40</w:t>
            </w:r>
          </w:p>
        </w:tc>
      </w:tr>
      <w:tr w:rsidR="007725AC" w:rsidRPr="005938AA" w:rsidTr="00723BA6">
        <w:tc>
          <w:tcPr>
            <w:tcW w:w="0" w:type="auto"/>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Gross family income in last 12 months</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≤$20,000</w:t>
            </w:r>
          </w:p>
        </w:tc>
        <w:tc>
          <w:tcPr>
            <w:tcW w:w="0" w:type="auto"/>
            <w:tcBorders>
              <w:top w:val="single" w:sz="4" w:space="0" w:color="auto"/>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23.0%</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$20,001-$30,000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14.2%</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w:t>
            </w:r>
            <w:r w:rsidRPr="00BC4E75">
              <w:rPr>
                <w:color w:val="000000"/>
                <w:sz w:val="18"/>
                <w:szCs w:val="18"/>
              </w:rPr>
              <w:t>9</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13.5%</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$30,001-$50,000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32.7%</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$50,001-$100,000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23.0%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27.0%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21.6%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$100,001-$200,000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7.1%</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7.</w:t>
            </w:r>
            <w:r w:rsidRPr="00BC4E75">
              <w:rPr>
                <w:color w:val="000000"/>
                <w:sz w:val="18"/>
                <w:szCs w:val="18"/>
              </w:rPr>
              <w:t>5</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Pr>
                <w:color w:val="000000"/>
                <w:sz w:val="18"/>
                <w:szCs w:val="18"/>
              </w:rPr>
              <w:t>$200,001+</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Pr>
                <w:color w:val="000000"/>
                <w:sz w:val="18"/>
                <w:szCs w:val="18"/>
              </w:rPr>
              <w:t>-</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single" w:sz="4" w:space="0" w:color="auto"/>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74</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37</w:t>
            </w:r>
          </w:p>
        </w:tc>
      </w:tr>
    </w:tbl>
    <w:p w:rsidR="007725AC" w:rsidRDefault="007725AC" w:rsidP="007725AC">
      <w:pPr>
        <w:rPr>
          <w:lang w:val="en-AU"/>
        </w:rPr>
      </w:pPr>
    </w:p>
    <w:p w:rsidR="007725AC" w:rsidRDefault="007725AC" w:rsidP="007725AC">
      <w:pPr>
        <w:spacing w:after="160" w:line="259" w:lineRule="auto"/>
      </w:pPr>
      <w:r>
        <w:br w:type="page"/>
      </w:r>
    </w:p>
    <w:tbl>
      <w:tblPr>
        <w:tblW w:w="0" w:type="auto"/>
        <w:tblInd w:w="93" w:type="dxa"/>
        <w:tblLook w:val="04A0" w:firstRow="1" w:lastRow="0" w:firstColumn="1" w:lastColumn="0" w:noHBand="0" w:noVBand="1"/>
      </w:tblPr>
      <w:tblGrid>
        <w:gridCol w:w="2578"/>
        <w:gridCol w:w="2446"/>
        <w:gridCol w:w="681"/>
        <w:gridCol w:w="681"/>
        <w:gridCol w:w="681"/>
        <w:gridCol w:w="681"/>
        <w:gridCol w:w="681"/>
      </w:tblGrid>
      <w:tr w:rsidR="00723BA6" w:rsidRPr="005938AA" w:rsidTr="00723BA6">
        <w:tc>
          <w:tcPr>
            <w:tcW w:w="0" w:type="auto"/>
            <w:tcBorders>
              <w:top w:val="nil"/>
              <w:left w:val="nil"/>
              <w:right w:val="nil"/>
            </w:tcBorders>
            <w:shd w:val="clear" w:color="auto" w:fill="auto"/>
            <w:noWrap/>
            <w:vAlign w:val="bottom"/>
          </w:tcPr>
          <w:p w:rsidR="00723BA6" w:rsidRPr="00723BA6" w:rsidRDefault="00723BA6" w:rsidP="00723BA6">
            <w:pPr>
              <w:rPr>
                <w:iCs/>
                <w:sz w:val="18"/>
                <w:szCs w:val="18"/>
              </w:rPr>
            </w:pPr>
            <w:r w:rsidRPr="00723BA6">
              <w:rPr>
                <w:iCs/>
                <w:sz w:val="18"/>
                <w:szCs w:val="18"/>
              </w:rPr>
              <w:t> </w:t>
            </w:r>
            <w:r>
              <w:rPr>
                <w:b/>
                <w:iCs/>
                <w:sz w:val="18"/>
                <w:szCs w:val="18"/>
              </w:rPr>
              <w:t xml:space="preserve">Group 4: </w:t>
            </w:r>
            <w:r w:rsidRPr="00723BA6">
              <w:rPr>
                <w:b/>
                <w:iCs/>
                <w:sz w:val="18"/>
                <w:szCs w:val="18"/>
              </w:rPr>
              <w:t>MI+W+B</w:t>
            </w:r>
          </w:p>
        </w:tc>
        <w:tc>
          <w:tcPr>
            <w:tcW w:w="0" w:type="auto"/>
            <w:tcBorders>
              <w:top w:val="nil"/>
              <w:left w:val="nil"/>
              <w:right w:val="nil"/>
            </w:tcBorders>
            <w:shd w:val="clear" w:color="auto" w:fill="auto"/>
            <w:noWrap/>
            <w:vAlign w:val="bottom"/>
          </w:tcPr>
          <w:p w:rsidR="00723BA6" w:rsidRPr="005938AA" w:rsidRDefault="00723BA6" w:rsidP="008E65D7">
            <w:pPr>
              <w:rPr>
                <w:color w:val="000000"/>
                <w:sz w:val="18"/>
                <w:szCs w:val="18"/>
              </w:rPr>
            </w:pPr>
          </w:p>
        </w:tc>
        <w:tc>
          <w:tcPr>
            <w:tcW w:w="0" w:type="auto"/>
            <w:gridSpan w:val="5"/>
            <w:tcBorders>
              <w:top w:val="single" w:sz="8" w:space="0" w:color="auto"/>
              <w:left w:val="single" w:sz="8" w:space="0" w:color="auto"/>
              <w:bottom w:val="single" w:sz="8" w:space="0" w:color="auto"/>
              <w:right w:val="single" w:sz="8" w:space="0" w:color="auto"/>
            </w:tcBorders>
            <w:vAlign w:val="bottom"/>
          </w:tcPr>
          <w:p w:rsidR="00723BA6" w:rsidRPr="00BC4E75" w:rsidRDefault="00723BA6" w:rsidP="008E65D7">
            <w:pPr>
              <w:jc w:val="center"/>
              <w:rPr>
                <w:b/>
                <w:bCs/>
                <w:color w:val="000000"/>
                <w:sz w:val="18"/>
                <w:szCs w:val="18"/>
              </w:rPr>
            </w:pPr>
            <w:r>
              <w:rPr>
                <w:b/>
                <w:bCs/>
                <w:color w:val="000000"/>
                <w:sz w:val="18"/>
                <w:szCs w:val="18"/>
              </w:rPr>
              <w:t>Assessment month</w:t>
            </w:r>
          </w:p>
        </w:tc>
      </w:tr>
      <w:tr w:rsidR="007725AC" w:rsidRPr="005938AA" w:rsidTr="00723BA6">
        <w:tc>
          <w:tcPr>
            <w:tcW w:w="0" w:type="auto"/>
            <w:tcBorders>
              <w:left w:val="nil"/>
              <w:bottom w:val="single" w:sz="8" w:space="0" w:color="auto"/>
              <w:right w:val="nil"/>
            </w:tcBorders>
            <w:shd w:val="clear" w:color="auto" w:fill="auto"/>
            <w:noWrap/>
            <w:vAlign w:val="bottom"/>
            <w:hideMark/>
          </w:tcPr>
          <w:p w:rsidR="007725AC" w:rsidRPr="005938AA" w:rsidRDefault="007725AC" w:rsidP="008E65D7">
            <w:pPr>
              <w:rPr>
                <w:i/>
                <w:iCs/>
                <w:sz w:val="18"/>
                <w:szCs w:val="18"/>
                <w:u w:val="single"/>
              </w:rPr>
            </w:pPr>
          </w:p>
        </w:tc>
        <w:tc>
          <w:tcPr>
            <w:tcW w:w="0" w:type="auto"/>
            <w:tcBorders>
              <w:left w:val="nil"/>
              <w:bottom w:val="single" w:sz="8" w:space="0" w:color="auto"/>
              <w:right w:val="nil"/>
            </w:tcBorders>
            <w:shd w:val="clear" w:color="auto" w:fill="auto"/>
            <w:noWrap/>
            <w:vAlign w:val="bottom"/>
            <w:hideMark/>
          </w:tcPr>
          <w:p w:rsidR="007725AC" w:rsidRPr="005938AA" w:rsidRDefault="007725AC" w:rsidP="008E65D7">
            <w:pPr>
              <w:rPr>
                <w:color w:val="000000"/>
                <w:sz w:val="18"/>
                <w:szCs w:val="18"/>
              </w:rPr>
            </w:pPr>
            <w:r w:rsidRPr="005938AA">
              <w:rPr>
                <w:color w:val="000000"/>
                <w:sz w:val="18"/>
                <w:szCs w:val="18"/>
              </w:rPr>
              <w:t> </w:t>
            </w:r>
          </w:p>
        </w:tc>
        <w:tc>
          <w:tcPr>
            <w:tcW w:w="0" w:type="auto"/>
            <w:tcBorders>
              <w:top w:val="single" w:sz="8" w:space="0" w:color="auto"/>
              <w:left w:val="single" w:sz="8" w:space="0" w:color="auto"/>
              <w:bottom w:val="single" w:sz="8" w:space="0" w:color="auto"/>
              <w:right w:val="single" w:sz="8" w:space="0" w:color="auto"/>
            </w:tcBorders>
            <w:vAlign w:val="bottom"/>
          </w:tcPr>
          <w:p w:rsidR="007725AC" w:rsidRPr="005938AA" w:rsidRDefault="007725AC" w:rsidP="008E65D7">
            <w:pPr>
              <w:jc w:val="center"/>
              <w:rPr>
                <w:b/>
                <w:bCs/>
                <w:color w:val="000000"/>
                <w:sz w:val="18"/>
                <w:szCs w:val="18"/>
              </w:rPr>
            </w:pPr>
            <w:r>
              <w:rPr>
                <w:b/>
                <w:bCs/>
                <w:color w:val="000000"/>
                <w:sz w:val="18"/>
                <w:szCs w:val="18"/>
              </w:rPr>
              <w:t>0</w:t>
            </w:r>
          </w:p>
        </w:tc>
        <w:tc>
          <w:tcPr>
            <w:tcW w:w="0" w:type="auto"/>
            <w:tcBorders>
              <w:top w:val="single" w:sz="8" w:space="0" w:color="auto"/>
              <w:left w:val="single" w:sz="8" w:space="0" w:color="auto"/>
              <w:bottom w:val="single" w:sz="8" w:space="0" w:color="auto"/>
              <w:right w:val="nil"/>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6</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12</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BC4E75" w:rsidRDefault="007725AC" w:rsidP="008E65D7">
            <w:pPr>
              <w:jc w:val="center"/>
              <w:rPr>
                <w:b/>
                <w:bCs/>
                <w:color w:val="000000"/>
                <w:sz w:val="18"/>
                <w:szCs w:val="18"/>
              </w:rPr>
            </w:pPr>
            <w:r w:rsidRPr="00BC4E75">
              <w:rPr>
                <w:b/>
                <w:bCs/>
                <w:color w:val="000000"/>
                <w:sz w:val="18"/>
                <w:szCs w:val="18"/>
              </w:rPr>
              <w:t>36</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Gender</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Male</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55.2%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49.3%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56.5%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Female</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44.8%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sidRPr="00BC4E75">
              <w:rPr>
                <w:color w:val="000000"/>
                <w:sz w:val="18"/>
                <w:szCs w:val="18"/>
              </w:rPr>
              <w:t>4</w:t>
            </w:r>
            <w:r>
              <w:rPr>
                <w:color w:val="000000"/>
                <w:sz w:val="18"/>
                <w:szCs w:val="18"/>
              </w:rPr>
              <w:t>6</w:t>
            </w:r>
            <w:r w:rsidRPr="00BC4E75">
              <w:rPr>
                <w:color w:val="000000"/>
                <w:sz w:val="18"/>
                <w:szCs w:val="18"/>
              </w:rPr>
              <w:t>.</w:t>
            </w:r>
            <w:r>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48.</w:t>
            </w:r>
            <w:r w:rsidRPr="00BC4E75">
              <w:rPr>
                <w:color w:val="000000"/>
                <w:sz w:val="18"/>
                <w:szCs w:val="18"/>
              </w:rPr>
              <w:t>8</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50.7%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43.5%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73</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46</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Marital status</w:t>
            </w:r>
          </w:p>
        </w:tc>
        <w:tc>
          <w:tcPr>
            <w:tcW w:w="0" w:type="auto"/>
            <w:tcBorders>
              <w:top w:val="single" w:sz="8"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Never married</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32.8%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33.3%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Married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25.0%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28.1%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28.8%</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De facto</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26.7%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25.3%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27.4%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Separated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10.3%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12.3%</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Divorced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w:t>
            </w:r>
            <w:r w:rsidRPr="00BC4E75">
              <w:rPr>
                <w:color w:val="000000"/>
                <w:sz w:val="18"/>
                <w:szCs w:val="18"/>
              </w:rPr>
              <w:t>5</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Widowed</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1.4%</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73</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46</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Age group</w:t>
            </w:r>
          </w:p>
        </w:tc>
        <w:tc>
          <w:tcPr>
            <w:tcW w:w="0" w:type="auto"/>
            <w:tcBorders>
              <w:top w:val="single" w:sz="4" w:space="0" w:color="auto"/>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18-24 years</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15.2%</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25-34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29.3%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28.7%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28.1%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26.0%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23.9%</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35-44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17.2%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19.6%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45-54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25.0%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28.7%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34.3%</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34.8%</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55+ years</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9.5%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11.0%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6.5%</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i/>
                <w:iCs/>
                <w:color w:val="000000"/>
                <w:sz w:val="18"/>
                <w:szCs w:val="18"/>
              </w:rPr>
            </w:pPr>
            <w:r w:rsidRPr="005938AA">
              <w:rPr>
                <w:i/>
                <w:iCs/>
                <w:color w:val="000000"/>
                <w:sz w:val="18"/>
                <w:szCs w:val="18"/>
              </w:rPr>
              <w:t>116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73</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46</w:t>
            </w:r>
          </w:p>
        </w:tc>
      </w:tr>
      <w:tr w:rsidR="007725AC" w:rsidRPr="005938AA" w:rsidTr="00723BA6">
        <w:tc>
          <w:tcPr>
            <w:tcW w:w="0" w:type="auto"/>
            <w:vMerge w:val="restart"/>
            <w:tcBorders>
              <w:top w:val="nil"/>
              <w:left w:val="single" w:sz="8" w:space="0" w:color="auto"/>
              <w:right w:val="single" w:sz="8" w:space="0" w:color="auto"/>
            </w:tcBorders>
            <w:shd w:val="clear" w:color="auto" w:fill="auto"/>
            <w:noWrap/>
            <w:vAlign w:val="center"/>
            <w:hideMark/>
          </w:tcPr>
          <w:p w:rsidR="007725AC" w:rsidRPr="005938AA" w:rsidRDefault="007725AC" w:rsidP="008E65D7">
            <w:pPr>
              <w:jc w:val="center"/>
              <w:rPr>
                <w:b/>
                <w:bCs/>
                <w:color w:val="000000"/>
                <w:sz w:val="18"/>
                <w:szCs w:val="18"/>
              </w:rPr>
            </w:pPr>
            <w:r w:rsidRPr="005938AA">
              <w:rPr>
                <w:b/>
                <w:bCs/>
                <w:color w:val="000000"/>
                <w:sz w:val="18"/>
                <w:szCs w:val="18"/>
              </w:rPr>
              <w:t>Pri</w:t>
            </w:r>
            <w:r>
              <w:rPr>
                <w:b/>
                <w:bCs/>
                <w:color w:val="000000"/>
                <w:sz w:val="18"/>
                <w:szCs w:val="18"/>
              </w:rPr>
              <w:t>oritised</w:t>
            </w:r>
            <w:r w:rsidRPr="005938AA">
              <w:rPr>
                <w:b/>
                <w:bCs/>
                <w:color w:val="000000"/>
                <w:sz w:val="18"/>
                <w:szCs w:val="18"/>
              </w:rPr>
              <w:t xml:space="preserve"> ethnicity</w:t>
            </w: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CD3620">
              <w:rPr>
                <w:color w:val="000000"/>
                <w:sz w:val="18"/>
                <w:szCs w:val="18"/>
              </w:rPr>
              <w:t>Māori</w:t>
            </w:r>
          </w:p>
        </w:tc>
        <w:tc>
          <w:tcPr>
            <w:tcW w:w="0" w:type="auto"/>
            <w:tcBorders>
              <w:top w:val="single" w:sz="4" w:space="0" w:color="auto"/>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36.2%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35.6%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36.6%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38.4%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37.0%</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Pacific</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10.3%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sidRPr="005938AA">
              <w:rPr>
                <w:color w:val="000000"/>
                <w:sz w:val="18"/>
                <w:szCs w:val="18"/>
              </w:rPr>
              <w:t>Asian &amp; Other</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6.0%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000000" w:fill="DCE6F1"/>
            <w:noWrap/>
            <w:vAlign w:val="bottom"/>
            <w:hideMark/>
          </w:tcPr>
          <w:p w:rsidR="007725AC" w:rsidRPr="005938AA" w:rsidRDefault="007725AC" w:rsidP="008E65D7">
            <w:pPr>
              <w:jc w:val="center"/>
              <w:rPr>
                <w:color w:val="000000"/>
                <w:sz w:val="18"/>
                <w:szCs w:val="18"/>
              </w:rPr>
            </w:pPr>
            <w:r>
              <w:rPr>
                <w:color w:val="000000"/>
                <w:sz w:val="18"/>
                <w:szCs w:val="18"/>
              </w:rPr>
              <w:t>European</w:t>
            </w:r>
          </w:p>
        </w:tc>
        <w:tc>
          <w:tcPr>
            <w:tcW w:w="0" w:type="auto"/>
            <w:tcBorders>
              <w:top w:val="nil"/>
              <w:left w:val="nil"/>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47.4%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49.4%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48.8%</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48.0%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52.2%</w:t>
            </w:r>
          </w:p>
        </w:tc>
      </w:tr>
      <w:tr w:rsidR="007725AC" w:rsidRPr="005938AA" w:rsidTr="00723BA6">
        <w:tc>
          <w:tcPr>
            <w:tcW w:w="0" w:type="auto"/>
            <w:vMerge/>
            <w:tcBorders>
              <w:left w:val="single" w:sz="8" w:space="0" w:color="auto"/>
              <w:bottom w:val="single" w:sz="8" w:space="0" w:color="auto"/>
              <w:right w:val="single" w:sz="8" w:space="0" w:color="auto"/>
            </w:tcBorders>
            <w:shd w:val="clear" w:color="auto" w:fill="auto"/>
            <w:vAlign w:val="center"/>
            <w:hideMark/>
          </w:tcPr>
          <w:p w:rsidR="007725AC" w:rsidRPr="005938AA" w:rsidRDefault="007725AC" w:rsidP="008E65D7">
            <w:pPr>
              <w:rPr>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bottom"/>
            <w:hideMark/>
          </w:tcPr>
          <w:p w:rsidR="007725AC" w:rsidRPr="005938AA" w:rsidRDefault="007725AC" w:rsidP="008E65D7">
            <w:pPr>
              <w:jc w:val="center"/>
              <w:rPr>
                <w:i/>
                <w:iCs/>
                <w:color w:val="000000"/>
                <w:sz w:val="18"/>
                <w:szCs w:val="18"/>
              </w:rPr>
            </w:pPr>
            <w:r w:rsidRPr="005938AA">
              <w:rPr>
                <w:i/>
                <w:iCs/>
                <w:color w:val="000000"/>
                <w:sz w:val="18"/>
                <w:szCs w:val="18"/>
              </w:rPr>
              <w:t>N</w:t>
            </w:r>
          </w:p>
        </w:tc>
        <w:tc>
          <w:tcPr>
            <w:tcW w:w="0" w:type="auto"/>
            <w:tcBorders>
              <w:top w:val="single" w:sz="8" w:space="0" w:color="auto"/>
              <w:left w:val="nil"/>
              <w:bottom w:val="single" w:sz="8" w:space="0" w:color="auto"/>
              <w:right w:val="single" w:sz="4" w:space="0" w:color="auto"/>
            </w:tcBorders>
            <w:vAlign w:val="center"/>
          </w:tcPr>
          <w:p w:rsidR="007725AC" w:rsidRPr="005938AA" w:rsidRDefault="007725AC" w:rsidP="008E65D7">
            <w:pPr>
              <w:jc w:val="right"/>
              <w:rPr>
                <w:i/>
                <w:iCs/>
                <w:color w:val="000000"/>
                <w:sz w:val="18"/>
                <w:szCs w:val="18"/>
              </w:rPr>
            </w:pPr>
            <w:r w:rsidRPr="005938AA">
              <w:rPr>
                <w:i/>
                <w:iCs/>
                <w:color w:val="000000"/>
                <w:sz w:val="18"/>
                <w:szCs w:val="18"/>
              </w:rPr>
              <w:t>116</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82</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73</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46</w:t>
            </w:r>
          </w:p>
        </w:tc>
      </w:tr>
      <w:tr w:rsidR="007725AC" w:rsidRPr="005938AA" w:rsidTr="00723BA6">
        <w:tc>
          <w:tcPr>
            <w:tcW w:w="0" w:type="auto"/>
            <w:vMerge w:val="restart"/>
            <w:tcBorders>
              <w:top w:val="single" w:sz="8" w:space="0" w:color="auto"/>
              <w:left w:val="single" w:sz="8" w:space="0" w:color="auto"/>
              <w:right w:val="single" w:sz="8" w:space="0" w:color="auto"/>
            </w:tcBorders>
            <w:shd w:val="clear" w:color="auto" w:fill="auto"/>
            <w:noWrap/>
            <w:vAlign w:val="center"/>
            <w:hideMark/>
          </w:tcPr>
          <w:p w:rsidR="007725AC" w:rsidRPr="005938AA" w:rsidRDefault="007725AC" w:rsidP="008E65D7">
            <w:pPr>
              <w:jc w:val="center"/>
              <w:rPr>
                <w:b/>
                <w:color w:val="000000"/>
                <w:sz w:val="18"/>
                <w:szCs w:val="18"/>
              </w:rPr>
            </w:pPr>
            <w:r w:rsidRPr="005938AA">
              <w:rPr>
                <w:b/>
                <w:color w:val="000000"/>
                <w:sz w:val="18"/>
                <w:szCs w:val="18"/>
              </w:rPr>
              <w:t>Employment status</w:t>
            </w:r>
          </w:p>
        </w:tc>
        <w:tc>
          <w:tcPr>
            <w:tcW w:w="0" w:type="auto"/>
            <w:tcBorders>
              <w:top w:val="single" w:sz="4" w:space="0" w:color="auto"/>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Full time</w:t>
            </w:r>
          </w:p>
        </w:tc>
        <w:tc>
          <w:tcPr>
            <w:tcW w:w="0" w:type="auto"/>
            <w:tcBorders>
              <w:top w:val="single" w:sz="4" w:space="0" w:color="auto"/>
              <w:left w:val="single" w:sz="8" w:space="0" w:color="auto"/>
              <w:bottom w:val="single" w:sz="4" w:space="0" w:color="auto"/>
              <w:right w:val="single" w:sz="4" w:space="0" w:color="auto"/>
            </w:tcBorders>
            <w:vAlign w:val="bottom"/>
          </w:tcPr>
          <w:p w:rsidR="007725AC" w:rsidRPr="005938AA" w:rsidRDefault="007725AC" w:rsidP="008E65D7">
            <w:pPr>
              <w:jc w:val="right"/>
              <w:rPr>
                <w:color w:val="000000"/>
                <w:sz w:val="18"/>
                <w:szCs w:val="18"/>
              </w:rPr>
            </w:pPr>
            <w:r w:rsidRPr="005938AA">
              <w:rPr>
                <w:color w:val="000000"/>
                <w:sz w:val="18"/>
                <w:szCs w:val="18"/>
              </w:rPr>
              <w:t>48.7%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50.6%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47.</w:t>
            </w:r>
            <w:r w:rsidRPr="00BC4E75">
              <w:rPr>
                <w:color w:val="000000"/>
                <w:sz w:val="18"/>
                <w:szCs w:val="18"/>
              </w:rPr>
              <w:t>6</w:t>
            </w:r>
            <w:r>
              <w:rPr>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49.3%</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60.9%</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Part time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9.6%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13.7%</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Homemaker</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9.6%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Student</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Retired</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Unemployed</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11.3%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10.9%</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Illness/sick leave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Other</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10.4%</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6.9%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6.9%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6.5%</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73</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46</w:t>
            </w:r>
          </w:p>
        </w:tc>
      </w:tr>
      <w:tr w:rsidR="007725AC" w:rsidRPr="005938AA" w:rsidTr="00723BA6">
        <w:tc>
          <w:tcPr>
            <w:tcW w:w="0" w:type="auto"/>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 xml:space="preserve">Highest educational qualification achieved </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None</w:t>
            </w:r>
          </w:p>
        </w:tc>
        <w:tc>
          <w:tcPr>
            <w:tcW w:w="0" w:type="auto"/>
            <w:tcBorders>
              <w:top w:val="single" w:sz="4" w:space="0" w:color="auto"/>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18.3%</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17.8%</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10.9%</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Secondary school qualification</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36.5%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36.</w:t>
            </w:r>
            <w:r w:rsidRPr="00BC4E75">
              <w:rPr>
                <w:color w:val="000000"/>
                <w:sz w:val="18"/>
                <w:szCs w:val="18"/>
              </w:rPr>
              <w:t>8</w:t>
            </w:r>
            <w:r>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36.6%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38.4%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45.7%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Trade or technical certificate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22.6%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19.5%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22.0%</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20.6%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Professional qualification</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4.3%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4.1%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6.5%</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 xml:space="preserve">Undergrad. Dip. or Cert. </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8.7%</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8.2%</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Undergrad. Degree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7.0%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6.9%</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8.7%</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Dip. or Cert.</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0.0%</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4.1%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keepNext/>
              <w:adjustRightInd w:val="0"/>
              <w:jc w:val="right"/>
              <w:rPr>
                <w:color w:val="000000"/>
                <w:sz w:val="18"/>
                <w:szCs w:val="18"/>
              </w:rPr>
            </w:pPr>
            <w:r>
              <w:rPr>
                <w:color w:val="000000"/>
                <w:sz w:val="18"/>
                <w:szCs w:val="18"/>
              </w:rPr>
              <w:t>2.2%</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Postgrad. Degree</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2.6%</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17.2%</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17.8%</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10.9%</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115</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73</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46</w:t>
            </w:r>
          </w:p>
        </w:tc>
      </w:tr>
      <w:tr w:rsidR="007725AC" w:rsidRPr="005938AA" w:rsidTr="00723BA6">
        <w:tc>
          <w:tcPr>
            <w:tcW w:w="0" w:type="auto"/>
            <w:vMerge w:val="restart"/>
            <w:tcBorders>
              <w:top w:val="single" w:sz="4" w:space="0" w:color="auto"/>
              <w:left w:val="single" w:sz="8" w:space="0" w:color="auto"/>
              <w:right w:val="single" w:sz="8" w:space="0" w:color="auto"/>
            </w:tcBorders>
            <w:shd w:val="clear" w:color="auto" w:fill="auto"/>
            <w:vAlign w:val="center"/>
            <w:hideMark/>
          </w:tcPr>
          <w:p w:rsidR="007725AC" w:rsidRPr="005938AA" w:rsidRDefault="007725AC" w:rsidP="008E65D7">
            <w:pPr>
              <w:jc w:val="center"/>
              <w:rPr>
                <w:b/>
                <w:color w:val="000000"/>
                <w:sz w:val="18"/>
                <w:szCs w:val="18"/>
              </w:rPr>
            </w:pPr>
            <w:r w:rsidRPr="005938AA">
              <w:rPr>
                <w:b/>
                <w:color w:val="000000"/>
                <w:sz w:val="18"/>
                <w:szCs w:val="18"/>
              </w:rPr>
              <w:t>Gross family income in last 12 months</w:t>
            </w: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≤$20,000</w:t>
            </w:r>
          </w:p>
        </w:tc>
        <w:tc>
          <w:tcPr>
            <w:tcW w:w="0" w:type="auto"/>
            <w:tcBorders>
              <w:top w:val="single" w:sz="4" w:space="0" w:color="auto"/>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19.3%</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16.9%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12.9%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$20,001-$30,000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13.8%</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15.6%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17.1%</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13.6%</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$30,001-$50,000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33.9%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29.9%</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30.0%</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27.3%</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$50,001-$100,000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23.9%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29.6%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28.6%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31.4%</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36.4%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sidRPr="005938AA">
              <w:rPr>
                <w:color w:val="000000"/>
                <w:sz w:val="18"/>
                <w:szCs w:val="18"/>
              </w:rPr>
              <w:t>$100,001-$200,000</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8.3%</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8.6%</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8.6%</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adjustRightInd w:val="0"/>
              <w:jc w:val="right"/>
              <w:rPr>
                <w:color w:val="000000"/>
                <w:sz w:val="18"/>
                <w:szCs w:val="18"/>
              </w:rPr>
            </w:pPr>
            <w:r>
              <w:rPr>
                <w:color w:val="000000"/>
                <w:sz w:val="18"/>
                <w:szCs w:val="18"/>
              </w:rPr>
              <w:t>11.4%</w:t>
            </w:r>
          </w:p>
        </w:tc>
      </w:tr>
      <w:tr w:rsidR="007725AC" w:rsidRPr="005938AA" w:rsidTr="00723BA6">
        <w:tc>
          <w:tcPr>
            <w:tcW w:w="0" w:type="auto"/>
            <w:vMerge/>
            <w:tcBorders>
              <w:left w:val="single" w:sz="8"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nil"/>
              <w:left w:val="nil"/>
              <w:bottom w:val="single" w:sz="8" w:space="0" w:color="auto"/>
              <w:right w:val="nil"/>
            </w:tcBorders>
            <w:shd w:val="clear" w:color="000000" w:fill="DCE6F1"/>
            <w:noWrap/>
            <w:vAlign w:val="center"/>
            <w:hideMark/>
          </w:tcPr>
          <w:p w:rsidR="007725AC" w:rsidRPr="005938AA" w:rsidRDefault="007725AC" w:rsidP="008E65D7">
            <w:pPr>
              <w:jc w:val="center"/>
              <w:rPr>
                <w:color w:val="000000"/>
                <w:sz w:val="18"/>
                <w:szCs w:val="18"/>
              </w:rPr>
            </w:pPr>
            <w:r>
              <w:rPr>
                <w:color w:val="000000"/>
                <w:sz w:val="18"/>
                <w:szCs w:val="18"/>
              </w:rPr>
              <w:t>$200,001+</w:t>
            </w:r>
          </w:p>
        </w:tc>
        <w:tc>
          <w:tcPr>
            <w:tcW w:w="0" w:type="auto"/>
            <w:tcBorders>
              <w:top w:val="nil"/>
              <w:left w:val="single" w:sz="8" w:space="0" w:color="auto"/>
              <w:bottom w:val="single" w:sz="4" w:space="0" w:color="auto"/>
              <w:right w:val="single" w:sz="8" w:space="0" w:color="auto"/>
            </w:tcBorders>
            <w:vAlign w:val="bottom"/>
          </w:tcPr>
          <w:p w:rsidR="007725AC" w:rsidRPr="005938AA" w:rsidRDefault="007725AC" w:rsidP="008E65D7">
            <w:pPr>
              <w:jc w:val="right"/>
              <w:rPr>
                <w:color w:val="000000"/>
                <w:sz w:val="18"/>
                <w:szCs w:val="18"/>
              </w:rPr>
            </w:pPr>
            <w:r w:rsidRPr="005938AA">
              <w:rPr>
                <w:color w:val="000000"/>
                <w:sz w:val="18"/>
                <w:szCs w:val="18"/>
              </w:rPr>
              <w:t>0.9%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c>
          <w:tcPr>
            <w:tcW w:w="0" w:type="auto"/>
            <w:tcBorders>
              <w:top w:val="nil"/>
              <w:left w:val="nil"/>
              <w:bottom w:val="single" w:sz="4" w:space="0" w:color="auto"/>
              <w:right w:val="single" w:sz="8" w:space="0" w:color="auto"/>
            </w:tcBorders>
            <w:shd w:val="clear" w:color="auto" w:fill="auto"/>
            <w:noWrap/>
            <w:vAlign w:val="bottom"/>
          </w:tcPr>
          <w:p w:rsidR="007725AC" w:rsidRPr="00BC4E75" w:rsidRDefault="007725AC" w:rsidP="008E65D7">
            <w:pPr>
              <w:jc w:val="right"/>
              <w:rPr>
                <w:color w:val="000000"/>
                <w:sz w:val="18"/>
                <w:szCs w:val="18"/>
              </w:rPr>
            </w:pPr>
            <w:r w:rsidRPr="00BC4E75">
              <w:rPr>
                <w:color w:val="000000"/>
                <w:sz w:val="18"/>
                <w:szCs w:val="18"/>
              </w:rPr>
              <w:t>-</w:t>
            </w:r>
          </w:p>
        </w:tc>
      </w:tr>
      <w:tr w:rsidR="007725AC" w:rsidRPr="005938AA" w:rsidTr="00723BA6">
        <w:tc>
          <w:tcPr>
            <w:tcW w:w="0" w:type="auto"/>
            <w:vMerge/>
            <w:tcBorders>
              <w:left w:val="single" w:sz="8" w:space="0" w:color="auto"/>
              <w:bottom w:val="single" w:sz="4" w:space="0" w:color="auto"/>
              <w:right w:val="single" w:sz="8" w:space="0" w:color="auto"/>
            </w:tcBorders>
            <w:shd w:val="clear" w:color="auto" w:fill="auto"/>
            <w:vAlign w:val="center"/>
            <w:hideMark/>
          </w:tcPr>
          <w:p w:rsidR="007725AC" w:rsidRPr="005938AA" w:rsidRDefault="007725AC" w:rsidP="008E65D7">
            <w:pPr>
              <w:rPr>
                <w:b/>
                <w:color w:val="000000"/>
                <w:sz w:val="18"/>
                <w:szCs w:val="18"/>
              </w:rPr>
            </w:pPr>
          </w:p>
        </w:tc>
        <w:tc>
          <w:tcPr>
            <w:tcW w:w="0" w:type="auto"/>
            <w:tcBorders>
              <w:top w:val="single" w:sz="4" w:space="0" w:color="auto"/>
              <w:left w:val="nil"/>
              <w:bottom w:val="single" w:sz="8" w:space="0" w:color="auto"/>
              <w:right w:val="nil"/>
            </w:tcBorders>
            <w:shd w:val="clear" w:color="auto" w:fill="auto"/>
            <w:noWrap/>
            <w:vAlign w:val="center"/>
            <w:hideMark/>
          </w:tcPr>
          <w:p w:rsidR="007725AC" w:rsidRPr="005938AA" w:rsidRDefault="007725AC" w:rsidP="008E65D7">
            <w:pPr>
              <w:jc w:val="center"/>
              <w:rPr>
                <w:i/>
                <w:color w:val="000000"/>
                <w:sz w:val="18"/>
                <w:szCs w:val="18"/>
              </w:rPr>
            </w:pPr>
            <w:r w:rsidRPr="005938AA">
              <w:rPr>
                <w:i/>
                <w:color w:val="000000"/>
                <w:sz w:val="18"/>
                <w:szCs w:val="18"/>
              </w:rPr>
              <w:t>N</w:t>
            </w:r>
          </w:p>
        </w:tc>
        <w:tc>
          <w:tcPr>
            <w:tcW w:w="0" w:type="auto"/>
            <w:tcBorders>
              <w:top w:val="nil"/>
              <w:left w:val="single" w:sz="8" w:space="0" w:color="auto"/>
              <w:bottom w:val="single" w:sz="4" w:space="0" w:color="auto"/>
              <w:right w:val="single" w:sz="8" w:space="0" w:color="auto"/>
            </w:tcBorders>
            <w:vAlign w:val="center"/>
          </w:tcPr>
          <w:p w:rsidR="007725AC" w:rsidRPr="005938AA" w:rsidRDefault="007725AC" w:rsidP="008E65D7">
            <w:pPr>
              <w:jc w:val="center"/>
              <w:rPr>
                <w:i/>
                <w:color w:val="000000"/>
                <w:sz w:val="18"/>
                <w:szCs w:val="18"/>
              </w:rPr>
            </w:pPr>
            <w:r w:rsidRPr="005938AA">
              <w:rPr>
                <w:i/>
                <w:color w:val="000000"/>
                <w:sz w:val="18"/>
                <w:szCs w:val="18"/>
              </w:rPr>
              <w:t>109</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bottom"/>
          </w:tcPr>
          <w:p w:rsidR="007725AC" w:rsidRPr="00723BA6" w:rsidRDefault="007725AC" w:rsidP="008E65D7">
            <w:pPr>
              <w:adjustRightInd w:val="0"/>
              <w:jc w:val="right"/>
              <w:rPr>
                <w:i/>
                <w:color w:val="000000"/>
                <w:sz w:val="18"/>
                <w:szCs w:val="18"/>
              </w:rPr>
            </w:pPr>
            <w:r w:rsidRPr="00723BA6">
              <w:rPr>
                <w:i/>
                <w:color w:val="000000"/>
                <w:sz w:val="18"/>
                <w:szCs w:val="18"/>
              </w:rPr>
              <w:t>44</w:t>
            </w:r>
          </w:p>
        </w:tc>
      </w:tr>
    </w:tbl>
    <w:p w:rsidR="007725AC" w:rsidRDefault="007725AC" w:rsidP="007725AC">
      <w:pPr>
        <w:rPr>
          <w:lang w:val="en-AU"/>
        </w:rPr>
      </w:pPr>
    </w:p>
    <w:p w:rsidR="005938AA" w:rsidRPr="005938AA" w:rsidRDefault="005938AA" w:rsidP="005938AA"/>
    <w:p w:rsidR="005938AA" w:rsidRPr="005938AA" w:rsidRDefault="005938AA" w:rsidP="005938AA"/>
    <w:p w:rsidR="005938AA" w:rsidRPr="005938AA" w:rsidRDefault="005938AA" w:rsidP="005938AA"/>
    <w:p w:rsidR="00DE6C61" w:rsidRDefault="00DE6C61">
      <w:pPr>
        <w:rPr>
          <w:lang w:val="en-AU"/>
        </w:rPr>
      </w:pPr>
      <w:bookmarkStart w:id="146" w:name="_Toc340241919"/>
      <w:r>
        <w:rPr>
          <w:lang w:val="en-AU"/>
        </w:rPr>
        <w:br w:type="page"/>
      </w:r>
    </w:p>
    <w:p w:rsidR="00DE6C61" w:rsidRPr="005A40D2" w:rsidRDefault="005C5770" w:rsidP="005C5770">
      <w:pPr>
        <w:pStyle w:val="Caption"/>
        <w:rPr>
          <w:bCs w:val="0"/>
          <w:sz w:val="22"/>
          <w:szCs w:val="22"/>
          <w:lang w:val="en-AU"/>
        </w:rPr>
      </w:pPr>
      <w:bookmarkStart w:id="147" w:name="_Ref402537070"/>
      <w:r>
        <w:rPr>
          <w:sz w:val="22"/>
        </w:rPr>
        <w:t>Table 4:</w:t>
      </w:r>
      <w:r w:rsidRPr="005C5770">
        <w:rPr>
          <w:sz w:val="22"/>
        </w:rPr>
        <w:t xml:space="preserve"> </w:t>
      </w:r>
      <w:r>
        <w:rPr>
          <w:sz w:val="22"/>
        </w:rPr>
        <w:fldChar w:fldCharType="begin"/>
      </w:r>
      <w:r>
        <w:rPr>
          <w:sz w:val="22"/>
        </w:rPr>
        <w:instrText xml:space="preserve"> SEQ Table_4: \* ARABIC </w:instrText>
      </w:r>
      <w:r>
        <w:rPr>
          <w:sz w:val="22"/>
        </w:rPr>
        <w:fldChar w:fldCharType="separate"/>
      </w:r>
      <w:r w:rsidR="00A315D9">
        <w:rPr>
          <w:noProof/>
          <w:sz w:val="22"/>
        </w:rPr>
        <w:t>2</w:t>
      </w:r>
      <w:r>
        <w:rPr>
          <w:sz w:val="22"/>
        </w:rPr>
        <w:fldChar w:fldCharType="end"/>
      </w:r>
      <w:bookmarkEnd w:id="147"/>
      <w:r w:rsidRPr="005C5770">
        <w:rPr>
          <w:bCs w:val="0"/>
          <w:sz w:val="24"/>
          <w:szCs w:val="22"/>
          <w:lang w:val="en-AU"/>
        </w:rPr>
        <w:t xml:space="preserve">: </w:t>
      </w:r>
      <w:r w:rsidR="00BC0445">
        <w:rPr>
          <w:bCs w:val="0"/>
          <w:sz w:val="22"/>
          <w:szCs w:val="22"/>
          <w:lang w:val="en-AU"/>
        </w:rPr>
        <w:t>Significant life events experienced in past two years</w:t>
      </w:r>
      <w:r w:rsidR="00256A87">
        <w:rPr>
          <w:bCs w:val="0"/>
          <w:sz w:val="22"/>
          <w:szCs w:val="22"/>
          <w:lang w:val="en-AU"/>
        </w:rPr>
        <w:t>, assessed at 36 months</w:t>
      </w:r>
    </w:p>
    <w:tbl>
      <w:tblPr>
        <w:tblW w:w="8631" w:type="dxa"/>
        <w:tblInd w:w="93" w:type="dxa"/>
        <w:tblLook w:val="04A0" w:firstRow="1" w:lastRow="0" w:firstColumn="1" w:lastColumn="0" w:noHBand="0" w:noVBand="1"/>
      </w:tblPr>
      <w:tblGrid>
        <w:gridCol w:w="4804"/>
        <w:gridCol w:w="851"/>
        <w:gridCol w:w="850"/>
        <w:gridCol w:w="992"/>
        <w:gridCol w:w="1134"/>
      </w:tblGrid>
      <w:tr w:rsidR="00B12E7B" w:rsidRPr="00B12E7B" w:rsidTr="00B70A5A">
        <w:tc>
          <w:tcPr>
            <w:tcW w:w="4804" w:type="dxa"/>
            <w:tcBorders>
              <w:top w:val="nil"/>
              <w:left w:val="nil"/>
              <w:bottom w:val="single" w:sz="4" w:space="0" w:color="auto"/>
              <w:right w:val="nil"/>
            </w:tcBorders>
            <w:shd w:val="clear" w:color="auto" w:fill="auto"/>
            <w:noWrap/>
            <w:vAlign w:val="bottom"/>
            <w:hideMark/>
          </w:tcPr>
          <w:p w:rsidR="00BC0445" w:rsidRPr="00B12E7B" w:rsidRDefault="00BC0445" w:rsidP="00BC0445">
            <w:pPr>
              <w:spacing w:before="40" w:after="40"/>
              <w:rPr>
                <w:i/>
                <w:iCs/>
                <w:sz w:val="20"/>
                <w:szCs w:val="22"/>
                <w:u w:val="single"/>
              </w:rPr>
            </w:pPr>
          </w:p>
        </w:tc>
        <w:tc>
          <w:tcPr>
            <w:tcW w:w="851" w:type="dxa"/>
            <w:tcBorders>
              <w:top w:val="single" w:sz="8" w:space="0" w:color="auto"/>
              <w:left w:val="single" w:sz="8" w:space="0" w:color="auto"/>
              <w:bottom w:val="single" w:sz="8" w:space="0" w:color="auto"/>
              <w:right w:val="nil"/>
            </w:tcBorders>
            <w:shd w:val="clear" w:color="auto" w:fill="auto"/>
            <w:noWrap/>
            <w:vAlign w:val="center"/>
            <w:hideMark/>
          </w:tcPr>
          <w:p w:rsidR="00BC0445" w:rsidRPr="00B12E7B" w:rsidRDefault="00BC0445" w:rsidP="00B12E7B">
            <w:pPr>
              <w:spacing w:before="40" w:after="40"/>
              <w:jc w:val="right"/>
              <w:rPr>
                <w:b/>
                <w:bCs/>
                <w:color w:val="000000"/>
                <w:sz w:val="20"/>
                <w:szCs w:val="22"/>
              </w:rPr>
            </w:pPr>
            <w:r w:rsidRPr="00B12E7B">
              <w:rPr>
                <w:b/>
                <w:bCs/>
                <w:color w:val="000000"/>
                <w:sz w:val="20"/>
                <w:szCs w:val="22"/>
              </w:rPr>
              <w:t>TAU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0445" w:rsidRPr="00B12E7B" w:rsidRDefault="00BC0445" w:rsidP="00B12E7B">
            <w:pPr>
              <w:spacing w:before="40" w:after="40"/>
              <w:jc w:val="right"/>
              <w:rPr>
                <w:b/>
                <w:bCs/>
                <w:color w:val="000000"/>
                <w:sz w:val="20"/>
                <w:szCs w:val="22"/>
              </w:rPr>
            </w:pPr>
            <w:r w:rsidRPr="00B12E7B">
              <w:rPr>
                <w:b/>
                <w:bCs/>
                <w:color w:val="000000"/>
                <w:sz w:val="20"/>
                <w:szCs w:val="22"/>
              </w:rPr>
              <w:t>MI</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BC0445" w:rsidRPr="00B12E7B" w:rsidRDefault="00BC0445" w:rsidP="00B12E7B">
            <w:pPr>
              <w:spacing w:before="40" w:after="40"/>
              <w:jc w:val="right"/>
              <w:rPr>
                <w:b/>
                <w:bCs/>
                <w:color w:val="000000"/>
                <w:sz w:val="20"/>
                <w:szCs w:val="22"/>
              </w:rPr>
            </w:pPr>
            <w:r w:rsidRPr="00B12E7B">
              <w:rPr>
                <w:b/>
                <w:bCs/>
                <w:color w:val="000000"/>
                <w:sz w:val="20"/>
                <w:szCs w:val="22"/>
              </w:rPr>
              <w:t>MI+W</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C0445" w:rsidRPr="00B12E7B" w:rsidRDefault="00BC0445" w:rsidP="00B12E7B">
            <w:pPr>
              <w:spacing w:before="40" w:after="40"/>
              <w:jc w:val="right"/>
              <w:rPr>
                <w:b/>
                <w:bCs/>
                <w:color w:val="000000"/>
                <w:sz w:val="20"/>
                <w:szCs w:val="22"/>
              </w:rPr>
            </w:pPr>
            <w:r w:rsidRPr="00B12E7B">
              <w:rPr>
                <w:b/>
                <w:bCs/>
                <w:color w:val="000000"/>
                <w:sz w:val="20"/>
                <w:szCs w:val="22"/>
              </w:rPr>
              <w:t>MI+W+B</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Death of someone close</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45.7</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40</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30</w:t>
            </w:r>
            <w:r>
              <w:rPr>
                <w:color w:val="000000"/>
                <w:sz w:val="20"/>
                <w:szCs w:val="20"/>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43.5</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Divorce or separation</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21.7</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15</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25</w:t>
            </w:r>
            <w:r>
              <w:rPr>
                <w:color w:val="000000"/>
                <w:sz w:val="20"/>
                <w:szCs w:val="20"/>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21.7</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Legal difficulties</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17.4</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12.5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10.9</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Major injury or illness to self or someone close</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34.8</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45</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23.9</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Marriage or finding a relationship</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26.1</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20</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17.4</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Troubles with work, boss or superiors</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32.6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22.5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17.4</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Retirement</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0</w:t>
            </w:r>
            <w:r w:rsidR="00FD66B7">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2.2</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Pregnancy or new family additions</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19.6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22.5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23.9</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Major change to financial situation</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50</w:t>
            </w:r>
            <w:r>
              <w:rPr>
                <w:color w:val="000000"/>
                <w:sz w:val="20"/>
                <w:szCs w:val="20"/>
              </w:rPr>
              <w:t>.0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45</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40</w:t>
            </w:r>
            <w:r>
              <w:rPr>
                <w:color w:val="000000"/>
                <w:sz w:val="20"/>
                <w:szCs w:val="20"/>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47.8</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Taking on mortgage, loan or making a big purchase</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23.9</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25</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15</w:t>
            </w:r>
            <w:r>
              <w:rPr>
                <w:color w:val="000000"/>
                <w:sz w:val="20"/>
                <w:szCs w:val="20"/>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13</w:t>
            </w:r>
            <w:r>
              <w:rPr>
                <w:color w:val="000000"/>
                <w:sz w:val="20"/>
                <w:szCs w:val="20"/>
              </w:rPr>
              <w:t>.0</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Increased arguments with someone close</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28.3</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25</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25</w:t>
            </w:r>
            <w:r>
              <w:rPr>
                <w:color w:val="000000"/>
                <w:sz w:val="20"/>
                <w:szCs w:val="20"/>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23.9</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Moving house</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41.3</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27.5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32.5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41.3</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Moving to new town/city</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15.2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7.5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17.4</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Major change in living or work</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52.2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42.5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52.5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50</w:t>
            </w:r>
            <w:r>
              <w:rPr>
                <w:color w:val="000000"/>
                <w:sz w:val="20"/>
                <w:szCs w:val="20"/>
              </w:rPr>
              <w:t>.0</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Experienced earthquake or other natural disaster</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15.2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12.5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22.5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17.4</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Cs/>
                <w:sz w:val="20"/>
                <w:szCs w:val="22"/>
              </w:rPr>
            </w:pPr>
            <w:r w:rsidRPr="00B12E7B">
              <w:rPr>
                <w:iCs/>
                <w:sz w:val="20"/>
                <w:szCs w:val="22"/>
              </w:rPr>
              <w:t>Experienced other significant event</w:t>
            </w:r>
            <w:r w:rsidR="00B70A5A">
              <w:rPr>
                <w:iCs/>
                <w:sz w:val="20"/>
                <w:szCs w:val="22"/>
              </w:rPr>
              <w:t xml:space="preserve"> (%)</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6.5</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15</w:t>
            </w:r>
            <w:r>
              <w:rPr>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12.5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color w:val="000000"/>
                <w:sz w:val="20"/>
                <w:szCs w:val="20"/>
              </w:rPr>
            </w:pPr>
            <w:r w:rsidRPr="00B12E7B">
              <w:rPr>
                <w:color w:val="000000"/>
                <w:sz w:val="20"/>
                <w:szCs w:val="20"/>
              </w:rPr>
              <w:t>8.7</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
                <w:iCs/>
                <w:sz w:val="20"/>
                <w:szCs w:val="22"/>
              </w:rPr>
            </w:pPr>
            <w:r w:rsidRPr="00B12E7B">
              <w:rPr>
                <w:i/>
                <w:iCs/>
                <w:sz w:val="20"/>
                <w:szCs w:val="22"/>
              </w:rPr>
              <w:t>N</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46</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40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40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46</w:t>
            </w:r>
          </w:p>
        </w:tc>
      </w:tr>
      <w:tr w:rsidR="00B12E7B" w:rsidRPr="00B12E7B" w:rsidTr="00B70A5A">
        <w:tc>
          <w:tcPr>
            <w:tcW w:w="4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E7B" w:rsidRPr="00B12E7B" w:rsidRDefault="00B12E7B" w:rsidP="00BC0445">
            <w:pPr>
              <w:spacing w:before="40" w:after="40"/>
              <w:rPr>
                <w:i/>
                <w:iCs/>
                <w:sz w:val="20"/>
                <w:szCs w:val="22"/>
              </w:rPr>
            </w:pPr>
            <w:r w:rsidRPr="00B12E7B">
              <w:rPr>
                <w:i/>
                <w:iCs/>
                <w:sz w:val="20"/>
                <w:szCs w:val="22"/>
              </w:rPr>
              <w:t>N MISSING</w:t>
            </w:r>
          </w:p>
        </w:tc>
        <w:tc>
          <w:tcPr>
            <w:tcW w:w="851" w:type="dxa"/>
            <w:tcBorders>
              <w:top w:val="single" w:sz="8" w:space="0" w:color="auto"/>
              <w:left w:val="single" w:sz="4" w:space="0" w:color="auto"/>
              <w:bottom w:val="single" w:sz="8" w:space="0" w:color="auto"/>
              <w:right w:val="nil"/>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0</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B12E7B" w:rsidRPr="00B12E7B" w:rsidRDefault="00B12E7B" w:rsidP="00B12E7B">
            <w:pPr>
              <w:jc w:val="right"/>
              <w:rPr>
                <w:i/>
                <w:color w:val="000000"/>
                <w:sz w:val="20"/>
                <w:szCs w:val="20"/>
              </w:rPr>
            </w:pPr>
            <w:r w:rsidRPr="00B12E7B">
              <w:rPr>
                <w:i/>
                <w:color w:val="000000"/>
                <w:sz w:val="20"/>
                <w:szCs w:val="20"/>
              </w:rPr>
              <w:t>0</w:t>
            </w:r>
          </w:p>
        </w:tc>
      </w:tr>
    </w:tbl>
    <w:p w:rsidR="00DE6C61" w:rsidRDefault="00DE6C61" w:rsidP="00DE6C61">
      <w:pPr>
        <w:rPr>
          <w:lang w:val="en-AU"/>
        </w:rPr>
      </w:pPr>
    </w:p>
    <w:p w:rsidR="00DE6C61" w:rsidRDefault="00DE6C61" w:rsidP="00DE6C61">
      <w:pPr>
        <w:rPr>
          <w:lang w:val="en-AU"/>
        </w:rPr>
      </w:pPr>
    </w:p>
    <w:p w:rsidR="00272C98" w:rsidRPr="00DE6C61" w:rsidRDefault="00272C98" w:rsidP="00DE6C61">
      <w:pPr>
        <w:rPr>
          <w:lang w:val="en-AU"/>
        </w:rPr>
        <w:sectPr w:rsidR="00272C98" w:rsidRPr="00DE6C61" w:rsidSect="00272C98">
          <w:pgSz w:w="11906" w:h="16838"/>
          <w:pgMar w:top="1440" w:right="1800" w:bottom="1440" w:left="1800" w:header="708" w:footer="708" w:gutter="0"/>
          <w:cols w:space="708"/>
          <w:docGrid w:linePitch="360"/>
        </w:sectPr>
      </w:pPr>
    </w:p>
    <w:p w:rsidR="002C56DE" w:rsidRPr="004209BC" w:rsidRDefault="005C5770" w:rsidP="005C5770">
      <w:pPr>
        <w:pStyle w:val="Caption"/>
        <w:ind w:left="-567"/>
        <w:rPr>
          <w:bCs w:val="0"/>
          <w:sz w:val="22"/>
          <w:szCs w:val="22"/>
          <w:lang w:val="en-AU"/>
        </w:rPr>
      </w:pPr>
      <w:bookmarkStart w:id="148" w:name="_Ref402537234"/>
      <w:bookmarkStart w:id="149" w:name="_Toc340241921"/>
      <w:bookmarkEnd w:id="146"/>
      <w:r>
        <w:rPr>
          <w:sz w:val="22"/>
        </w:rPr>
        <w:t>Table 4:</w:t>
      </w:r>
      <w:r w:rsidRPr="005C5770">
        <w:rPr>
          <w:sz w:val="22"/>
        </w:rPr>
        <w:t xml:space="preserve"> </w:t>
      </w:r>
      <w:r>
        <w:rPr>
          <w:sz w:val="22"/>
        </w:rPr>
        <w:fldChar w:fldCharType="begin"/>
      </w:r>
      <w:r>
        <w:rPr>
          <w:sz w:val="22"/>
        </w:rPr>
        <w:instrText xml:space="preserve"> SEQ Table_4: \* ARABIC </w:instrText>
      </w:r>
      <w:r>
        <w:rPr>
          <w:sz w:val="22"/>
        </w:rPr>
        <w:fldChar w:fldCharType="separate"/>
      </w:r>
      <w:r w:rsidR="00A315D9">
        <w:rPr>
          <w:noProof/>
          <w:sz w:val="22"/>
        </w:rPr>
        <w:t>3</w:t>
      </w:r>
      <w:r>
        <w:rPr>
          <w:sz w:val="22"/>
        </w:rPr>
        <w:fldChar w:fldCharType="end"/>
      </w:r>
      <w:bookmarkEnd w:id="148"/>
      <w:r w:rsidRPr="005C5770">
        <w:rPr>
          <w:bCs w:val="0"/>
          <w:sz w:val="24"/>
          <w:szCs w:val="22"/>
          <w:lang w:val="en-AU"/>
        </w:rPr>
        <w:t xml:space="preserve">: </w:t>
      </w:r>
      <w:r w:rsidR="002C56DE" w:rsidRPr="004209BC">
        <w:rPr>
          <w:bCs w:val="0"/>
          <w:sz w:val="22"/>
          <w:szCs w:val="22"/>
          <w:lang w:val="en-AU"/>
        </w:rPr>
        <w:t xml:space="preserve">Primary efficacy </w:t>
      </w:r>
      <w:r w:rsidR="00E63A90" w:rsidRPr="004209BC">
        <w:rPr>
          <w:bCs w:val="0"/>
          <w:sz w:val="22"/>
          <w:szCs w:val="22"/>
          <w:lang w:val="en-AU"/>
        </w:rPr>
        <w:t>outcomes -</w:t>
      </w:r>
      <w:r w:rsidR="002C56DE" w:rsidRPr="004209BC">
        <w:rPr>
          <w:bCs w:val="0"/>
          <w:sz w:val="22"/>
          <w:szCs w:val="22"/>
          <w:lang w:val="en-AU"/>
        </w:rPr>
        <w:t xml:space="preserve"> gambling</w:t>
      </w:r>
      <w:r w:rsidR="00E63A90" w:rsidRPr="004209BC">
        <w:rPr>
          <w:bCs w:val="0"/>
          <w:sz w:val="22"/>
          <w:szCs w:val="22"/>
          <w:lang w:val="en-AU"/>
        </w:rPr>
        <w:t>,</w:t>
      </w:r>
      <w:r w:rsidR="002C56DE" w:rsidRPr="004209BC">
        <w:rPr>
          <w:bCs w:val="0"/>
          <w:sz w:val="22"/>
          <w:szCs w:val="22"/>
          <w:lang w:val="en-AU"/>
        </w:rPr>
        <w:t xml:space="preserve"> money lost</w:t>
      </w:r>
      <w:r w:rsidR="00E63A90" w:rsidRPr="004209BC">
        <w:rPr>
          <w:bCs w:val="0"/>
          <w:sz w:val="22"/>
          <w:szCs w:val="22"/>
          <w:lang w:val="en-AU"/>
        </w:rPr>
        <w:t xml:space="preserve"> and gambling</w:t>
      </w:r>
      <w:r w:rsidR="00992AF5">
        <w:rPr>
          <w:bCs w:val="0"/>
          <w:sz w:val="22"/>
          <w:szCs w:val="22"/>
          <w:lang w:val="en-AU"/>
        </w:rPr>
        <w:t xml:space="preserve">-quit </w:t>
      </w:r>
      <w:r w:rsidR="00E63A90" w:rsidRPr="004209BC">
        <w:rPr>
          <w:bCs w:val="0"/>
          <w:sz w:val="22"/>
          <w:szCs w:val="22"/>
          <w:lang w:val="en-AU"/>
        </w:rPr>
        <w:t>or improve</w:t>
      </w:r>
      <w:r w:rsidR="00992AF5">
        <w:rPr>
          <w:bCs w:val="0"/>
          <w:sz w:val="22"/>
          <w:szCs w:val="22"/>
          <w:lang w:val="en-AU"/>
        </w:rPr>
        <w:t>d</w:t>
      </w:r>
      <w:r w:rsidR="002C56DE" w:rsidRPr="004209BC">
        <w:rPr>
          <w:bCs w:val="0"/>
          <w:sz w:val="22"/>
          <w:szCs w:val="22"/>
          <w:lang w:val="en-AU"/>
        </w:rPr>
        <w:t xml:space="preserve"> </w:t>
      </w:r>
      <w:bookmarkEnd w:id="149"/>
    </w:p>
    <w:tbl>
      <w:tblPr>
        <w:tblStyle w:val="TableGrid"/>
        <w:tblW w:w="15077" w:type="dxa"/>
        <w:tblInd w:w="-478" w:type="dxa"/>
        <w:tblLayout w:type="fixed"/>
        <w:tblLook w:val="04A0" w:firstRow="1" w:lastRow="0" w:firstColumn="1" w:lastColumn="0" w:noHBand="0" w:noVBand="1"/>
      </w:tblPr>
      <w:tblGrid>
        <w:gridCol w:w="998"/>
        <w:gridCol w:w="992"/>
        <w:gridCol w:w="708"/>
        <w:gridCol w:w="709"/>
        <w:gridCol w:w="567"/>
        <w:gridCol w:w="567"/>
        <w:gridCol w:w="567"/>
        <w:gridCol w:w="709"/>
        <w:gridCol w:w="567"/>
        <w:gridCol w:w="711"/>
        <w:gridCol w:w="708"/>
        <w:gridCol w:w="711"/>
        <w:gridCol w:w="711"/>
        <w:gridCol w:w="709"/>
        <w:gridCol w:w="656"/>
        <w:gridCol w:w="569"/>
        <w:gridCol w:w="708"/>
        <w:gridCol w:w="713"/>
        <w:gridCol w:w="565"/>
        <w:gridCol w:w="656"/>
        <w:gridCol w:w="711"/>
        <w:gridCol w:w="565"/>
      </w:tblGrid>
      <w:tr w:rsidR="00692197" w:rsidRPr="00446877" w:rsidTr="007E5FE7">
        <w:tc>
          <w:tcPr>
            <w:tcW w:w="1990" w:type="dxa"/>
            <w:gridSpan w:val="2"/>
            <w:vMerge w:val="restart"/>
            <w:noWrap/>
            <w:hideMark/>
          </w:tcPr>
          <w:p w:rsidR="002C56DE" w:rsidRPr="00446877" w:rsidRDefault="002C56DE" w:rsidP="000C3B2E">
            <w:pPr>
              <w:rPr>
                <w:sz w:val="16"/>
                <w:szCs w:val="16"/>
              </w:rPr>
            </w:pPr>
          </w:p>
        </w:tc>
        <w:tc>
          <w:tcPr>
            <w:tcW w:w="3118" w:type="dxa"/>
            <w:gridSpan w:val="5"/>
            <w:noWrap/>
            <w:hideMark/>
          </w:tcPr>
          <w:p w:rsidR="002C56DE" w:rsidRPr="00446877" w:rsidRDefault="002C56DE" w:rsidP="000C3B2E">
            <w:pPr>
              <w:jc w:val="center"/>
              <w:rPr>
                <w:b/>
                <w:sz w:val="16"/>
                <w:szCs w:val="16"/>
              </w:rPr>
            </w:pPr>
            <w:r w:rsidRPr="00446877">
              <w:rPr>
                <w:b/>
                <w:sz w:val="16"/>
                <w:szCs w:val="16"/>
              </w:rPr>
              <w:t>TAU</w:t>
            </w:r>
          </w:p>
        </w:tc>
        <w:tc>
          <w:tcPr>
            <w:tcW w:w="3406" w:type="dxa"/>
            <w:gridSpan w:val="5"/>
            <w:noWrap/>
            <w:hideMark/>
          </w:tcPr>
          <w:p w:rsidR="002C56DE" w:rsidRPr="00446877" w:rsidRDefault="002C56DE" w:rsidP="000C3B2E">
            <w:pPr>
              <w:jc w:val="center"/>
              <w:rPr>
                <w:b/>
                <w:sz w:val="16"/>
                <w:szCs w:val="16"/>
              </w:rPr>
            </w:pPr>
            <w:r w:rsidRPr="00446877">
              <w:rPr>
                <w:b/>
                <w:sz w:val="16"/>
                <w:szCs w:val="16"/>
              </w:rPr>
              <w:t>MI</w:t>
            </w:r>
          </w:p>
        </w:tc>
        <w:tc>
          <w:tcPr>
            <w:tcW w:w="3353" w:type="dxa"/>
            <w:gridSpan w:val="5"/>
            <w:noWrap/>
            <w:hideMark/>
          </w:tcPr>
          <w:p w:rsidR="002C56DE" w:rsidRPr="00446877" w:rsidRDefault="002C56DE" w:rsidP="000C3B2E">
            <w:pPr>
              <w:jc w:val="center"/>
              <w:rPr>
                <w:b/>
                <w:sz w:val="16"/>
                <w:szCs w:val="16"/>
              </w:rPr>
            </w:pPr>
            <w:r w:rsidRPr="00446877">
              <w:rPr>
                <w:b/>
                <w:sz w:val="16"/>
                <w:szCs w:val="16"/>
              </w:rPr>
              <w:t>MI+W</w:t>
            </w:r>
          </w:p>
        </w:tc>
        <w:tc>
          <w:tcPr>
            <w:tcW w:w="3210" w:type="dxa"/>
            <w:gridSpan w:val="5"/>
            <w:noWrap/>
            <w:hideMark/>
          </w:tcPr>
          <w:p w:rsidR="002C56DE" w:rsidRPr="00446877" w:rsidRDefault="002C56DE" w:rsidP="000C3B2E">
            <w:pPr>
              <w:jc w:val="center"/>
              <w:rPr>
                <w:b/>
                <w:sz w:val="16"/>
                <w:szCs w:val="16"/>
              </w:rPr>
            </w:pPr>
            <w:r w:rsidRPr="00446877">
              <w:rPr>
                <w:b/>
                <w:sz w:val="16"/>
                <w:szCs w:val="16"/>
              </w:rPr>
              <w:t>MI+W+B</w:t>
            </w:r>
          </w:p>
        </w:tc>
      </w:tr>
      <w:tr w:rsidR="00692197" w:rsidRPr="00446877" w:rsidTr="007E5FE7">
        <w:tc>
          <w:tcPr>
            <w:tcW w:w="1990" w:type="dxa"/>
            <w:gridSpan w:val="2"/>
            <w:vMerge/>
            <w:noWrap/>
            <w:hideMark/>
          </w:tcPr>
          <w:p w:rsidR="002C56DE" w:rsidRPr="00446877" w:rsidRDefault="002C56DE" w:rsidP="000C3B2E">
            <w:pPr>
              <w:rPr>
                <w:sz w:val="16"/>
                <w:szCs w:val="16"/>
              </w:rPr>
            </w:pPr>
          </w:p>
        </w:tc>
        <w:tc>
          <w:tcPr>
            <w:tcW w:w="708" w:type="dxa"/>
            <w:noWrap/>
            <w:hideMark/>
          </w:tcPr>
          <w:p w:rsidR="002C56DE" w:rsidRPr="00446877" w:rsidRDefault="002C56DE" w:rsidP="000C3B2E">
            <w:pPr>
              <w:jc w:val="center"/>
              <w:rPr>
                <w:b/>
                <w:sz w:val="16"/>
                <w:szCs w:val="16"/>
              </w:rPr>
            </w:pPr>
            <w:r w:rsidRPr="00446877">
              <w:rPr>
                <w:b/>
                <w:sz w:val="16"/>
                <w:szCs w:val="16"/>
              </w:rPr>
              <w:t>Base-line</w:t>
            </w:r>
          </w:p>
        </w:tc>
        <w:tc>
          <w:tcPr>
            <w:tcW w:w="709" w:type="dxa"/>
            <w:noWrap/>
            <w:hideMark/>
          </w:tcPr>
          <w:p w:rsidR="00446877" w:rsidRDefault="002C56DE" w:rsidP="000C3B2E">
            <w:pPr>
              <w:jc w:val="center"/>
              <w:rPr>
                <w:b/>
                <w:sz w:val="16"/>
                <w:szCs w:val="16"/>
              </w:rPr>
            </w:pPr>
            <w:r w:rsidRPr="00446877">
              <w:rPr>
                <w:b/>
                <w:sz w:val="16"/>
                <w:szCs w:val="16"/>
              </w:rPr>
              <w:t>3</w:t>
            </w:r>
            <w:r w:rsidR="00446877">
              <w:rPr>
                <w:b/>
                <w:sz w:val="16"/>
                <w:szCs w:val="16"/>
              </w:rPr>
              <w:t>m</w:t>
            </w:r>
          </w:p>
          <w:p w:rsidR="002C56DE" w:rsidRPr="00446877" w:rsidRDefault="002C56DE" w:rsidP="00446877">
            <w:pPr>
              <w:jc w:val="center"/>
              <w:rPr>
                <w:b/>
                <w:sz w:val="16"/>
                <w:szCs w:val="16"/>
              </w:rPr>
            </w:pPr>
          </w:p>
        </w:tc>
        <w:tc>
          <w:tcPr>
            <w:tcW w:w="567" w:type="dxa"/>
            <w:noWrap/>
            <w:hideMark/>
          </w:tcPr>
          <w:p w:rsidR="002C56DE" w:rsidRPr="00446877" w:rsidRDefault="002C56DE" w:rsidP="000C3B2E">
            <w:pPr>
              <w:jc w:val="center"/>
              <w:rPr>
                <w:b/>
                <w:sz w:val="16"/>
                <w:szCs w:val="16"/>
              </w:rPr>
            </w:pPr>
            <w:r w:rsidRPr="00446877">
              <w:rPr>
                <w:b/>
                <w:sz w:val="16"/>
                <w:szCs w:val="16"/>
              </w:rPr>
              <w:t xml:space="preserve">6m </w:t>
            </w:r>
          </w:p>
          <w:p w:rsidR="002C56DE" w:rsidRPr="00446877" w:rsidRDefault="002C56DE" w:rsidP="000C3B2E">
            <w:pPr>
              <w:jc w:val="center"/>
              <w:rPr>
                <w:b/>
                <w:sz w:val="16"/>
                <w:szCs w:val="16"/>
              </w:rPr>
            </w:pPr>
          </w:p>
        </w:tc>
        <w:tc>
          <w:tcPr>
            <w:tcW w:w="567" w:type="dxa"/>
            <w:noWrap/>
            <w:hideMark/>
          </w:tcPr>
          <w:p w:rsidR="002C56DE" w:rsidRPr="00446877" w:rsidRDefault="002C56DE" w:rsidP="000C3B2E">
            <w:pPr>
              <w:jc w:val="center"/>
              <w:rPr>
                <w:b/>
                <w:sz w:val="16"/>
                <w:szCs w:val="16"/>
              </w:rPr>
            </w:pPr>
            <w:r w:rsidRPr="00446877">
              <w:rPr>
                <w:b/>
                <w:sz w:val="16"/>
                <w:szCs w:val="16"/>
              </w:rPr>
              <w:t xml:space="preserve">12m </w:t>
            </w:r>
          </w:p>
          <w:p w:rsidR="002C56DE" w:rsidRPr="00446877" w:rsidRDefault="002C56DE" w:rsidP="000C3B2E">
            <w:pPr>
              <w:jc w:val="center"/>
              <w:rPr>
                <w:b/>
                <w:sz w:val="16"/>
                <w:szCs w:val="16"/>
              </w:rPr>
            </w:pPr>
          </w:p>
        </w:tc>
        <w:tc>
          <w:tcPr>
            <w:tcW w:w="567" w:type="dxa"/>
            <w:shd w:val="clear" w:color="auto" w:fill="D9D9D9" w:themeFill="background1" w:themeFillShade="D9"/>
          </w:tcPr>
          <w:p w:rsidR="002C56DE" w:rsidRPr="00446877" w:rsidRDefault="002C56DE" w:rsidP="000C3B2E">
            <w:pPr>
              <w:jc w:val="center"/>
              <w:rPr>
                <w:b/>
                <w:sz w:val="16"/>
                <w:szCs w:val="16"/>
              </w:rPr>
            </w:pPr>
            <w:r w:rsidRPr="00446877">
              <w:rPr>
                <w:b/>
                <w:sz w:val="16"/>
                <w:szCs w:val="16"/>
              </w:rPr>
              <w:t>36m</w:t>
            </w:r>
          </w:p>
          <w:p w:rsidR="002C56DE" w:rsidRPr="00446877" w:rsidRDefault="002C56DE" w:rsidP="000C3B2E">
            <w:pPr>
              <w:jc w:val="center"/>
              <w:rPr>
                <w:b/>
                <w:sz w:val="16"/>
                <w:szCs w:val="16"/>
              </w:rPr>
            </w:pPr>
          </w:p>
        </w:tc>
        <w:tc>
          <w:tcPr>
            <w:tcW w:w="709" w:type="dxa"/>
            <w:noWrap/>
            <w:hideMark/>
          </w:tcPr>
          <w:p w:rsidR="002C56DE" w:rsidRPr="00446877" w:rsidRDefault="002C56DE" w:rsidP="000C3B2E">
            <w:pPr>
              <w:jc w:val="center"/>
              <w:rPr>
                <w:b/>
                <w:sz w:val="16"/>
                <w:szCs w:val="16"/>
              </w:rPr>
            </w:pPr>
            <w:r w:rsidRPr="00446877">
              <w:rPr>
                <w:b/>
                <w:sz w:val="16"/>
                <w:szCs w:val="16"/>
              </w:rPr>
              <w:t>Base-line</w:t>
            </w:r>
          </w:p>
        </w:tc>
        <w:tc>
          <w:tcPr>
            <w:tcW w:w="567" w:type="dxa"/>
            <w:noWrap/>
            <w:hideMark/>
          </w:tcPr>
          <w:p w:rsidR="002C56DE" w:rsidRPr="00446877" w:rsidRDefault="002C56DE" w:rsidP="000C3B2E">
            <w:pPr>
              <w:jc w:val="center"/>
              <w:rPr>
                <w:b/>
                <w:sz w:val="16"/>
                <w:szCs w:val="16"/>
              </w:rPr>
            </w:pPr>
            <w:r w:rsidRPr="00446877">
              <w:rPr>
                <w:b/>
                <w:sz w:val="16"/>
                <w:szCs w:val="16"/>
              </w:rPr>
              <w:t>3m</w:t>
            </w:r>
          </w:p>
          <w:p w:rsidR="002C56DE" w:rsidRPr="00446877" w:rsidRDefault="002C56DE" w:rsidP="000C3B2E">
            <w:pPr>
              <w:jc w:val="center"/>
              <w:rPr>
                <w:b/>
                <w:sz w:val="16"/>
                <w:szCs w:val="16"/>
              </w:rPr>
            </w:pPr>
          </w:p>
        </w:tc>
        <w:tc>
          <w:tcPr>
            <w:tcW w:w="711" w:type="dxa"/>
            <w:noWrap/>
            <w:hideMark/>
          </w:tcPr>
          <w:p w:rsidR="002C56DE" w:rsidRPr="00446877" w:rsidRDefault="002C56DE" w:rsidP="000C3B2E">
            <w:pPr>
              <w:jc w:val="center"/>
              <w:rPr>
                <w:b/>
                <w:sz w:val="16"/>
                <w:szCs w:val="16"/>
              </w:rPr>
            </w:pPr>
            <w:r w:rsidRPr="00446877">
              <w:rPr>
                <w:b/>
                <w:sz w:val="16"/>
                <w:szCs w:val="16"/>
              </w:rPr>
              <w:t xml:space="preserve">6m </w:t>
            </w:r>
          </w:p>
          <w:p w:rsidR="002C56DE" w:rsidRPr="00446877" w:rsidRDefault="002C56DE" w:rsidP="000C3B2E">
            <w:pPr>
              <w:jc w:val="center"/>
              <w:rPr>
                <w:b/>
                <w:sz w:val="16"/>
                <w:szCs w:val="16"/>
              </w:rPr>
            </w:pPr>
          </w:p>
        </w:tc>
        <w:tc>
          <w:tcPr>
            <w:tcW w:w="708" w:type="dxa"/>
            <w:noWrap/>
            <w:hideMark/>
          </w:tcPr>
          <w:p w:rsidR="002C56DE" w:rsidRPr="00446877" w:rsidRDefault="002C56DE" w:rsidP="000C3B2E">
            <w:pPr>
              <w:jc w:val="center"/>
              <w:rPr>
                <w:b/>
                <w:sz w:val="16"/>
                <w:szCs w:val="16"/>
              </w:rPr>
            </w:pPr>
            <w:r w:rsidRPr="00446877">
              <w:rPr>
                <w:b/>
                <w:sz w:val="16"/>
                <w:szCs w:val="16"/>
              </w:rPr>
              <w:t xml:space="preserve">12m </w:t>
            </w:r>
          </w:p>
          <w:p w:rsidR="002C56DE" w:rsidRPr="00446877" w:rsidRDefault="002C56DE" w:rsidP="000C3B2E">
            <w:pPr>
              <w:jc w:val="center"/>
              <w:rPr>
                <w:b/>
                <w:sz w:val="16"/>
                <w:szCs w:val="16"/>
              </w:rPr>
            </w:pPr>
          </w:p>
        </w:tc>
        <w:tc>
          <w:tcPr>
            <w:tcW w:w="711" w:type="dxa"/>
          </w:tcPr>
          <w:p w:rsidR="002C56DE" w:rsidRPr="00446877" w:rsidRDefault="002C56DE" w:rsidP="000C3B2E">
            <w:pPr>
              <w:jc w:val="center"/>
              <w:rPr>
                <w:b/>
                <w:sz w:val="16"/>
                <w:szCs w:val="16"/>
              </w:rPr>
            </w:pPr>
            <w:r w:rsidRPr="00446877">
              <w:rPr>
                <w:b/>
                <w:sz w:val="16"/>
                <w:szCs w:val="16"/>
              </w:rPr>
              <w:t>36m</w:t>
            </w:r>
          </w:p>
          <w:p w:rsidR="002C56DE" w:rsidRPr="00446877" w:rsidRDefault="002C56DE" w:rsidP="000C3B2E">
            <w:pPr>
              <w:jc w:val="center"/>
              <w:rPr>
                <w:b/>
                <w:sz w:val="16"/>
                <w:szCs w:val="16"/>
              </w:rPr>
            </w:pPr>
          </w:p>
        </w:tc>
        <w:tc>
          <w:tcPr>
            <w:tcW w:w="711" w:type="dxa"/>
            <w:noWrap/>
            <w:hideMark/>
          </w:tcPr>
          <w:p w:rsidR="002C56DE" w:rsidRPr="00446877" w:rsidRDefault="002C56DE" w:rsidP="000C3B2E">
            <w:pPr>
              <w:jc w:val="center"/>
              <w:rPr>
                <w:b/>
                <w:sz w:val="16"/>
                <w:szCs w:val="16"/>
              </w:rPr>
            </w:pPr>
            <w:r w:rsidRPr="00446877">
              <w:rPr>
                <w:b/>
                <w:sz w:val="16"/>
                <w:szCs w:val="16"/>
              </w:rPr>
              <w:t>Base-line</w:t>
            </w:r>
          </w:p>
        </w:tc>
        <w:tc>
          <w:tcPr>
            <w:tcW w:w="709" w:type="dxa"/>
            <w:noWrap/>
            <w:hideMark/>
          </w:tcPr>
          <w:p w:rsidR="002C56DE" w:rsidRPr="00446877" w:rsidRDefault="002C56DE" w:rsidP="000C3B2E">
            <w:pPr>
              <w:jc w:val="center"/>
              <w:rPr>
                <w:b/>
                <w:sz w:val="16"/>
                <w:szCs w:val="16"/>
              </w:rPr>
            </w:pPr>
            <w:r w:rsidRPr="00446877">
              <w:rPr>
                <w:b/>
                <w:sz w:val="16"/>
                <w:szCs w:val="16"/>
              </w:rPr>
              <w:t xml:space="preserve">3m </w:t>
            </w:r>
          </w:p>
          <w:p w:rsidR="002C56DE" w:rsidRPr="00446877" w:rsidRDefault="002C56DE" w:rsidP="000C3B2E">
            <w:pPr>
              <w:jc w:val="center"/>
              <w:rPr>
                <w:b/>
                <w:sz w:val="16"/>
                <w:szCs w:val="16"/>
              </w:rPr>
            </w:pPr>
          </w:p>
        </w:tc>
        <w:tc>
          <w:tcPr>
            <w:tcW w:w="656" w:type="dxa"/>
            <w:noWrap/>
            <w:hideMark/>
          </w:tcPr>
          <w:p w:rsidR="002C56DE" w:rsidRPr="00446877" w:rsidRDefault="002C56DE" w:rsidP="000C3B2E">
            <w:pPr>
              <w:jc w:val="center"/>
              <w:rPr>
                <w:b/>
                <w:sz w:val="16"/>
                <w:szCs w:val="16"/>
              </w:rPr>
            </w:pPr>
            <w:r w:rsidRPr="00446877">
              <w:rPr>
                <w:b/>
                <w:sz w:val="16"/>
                <w:szCs w:val="16"/>
              </w:rPr>
              <w:t xml:space="preserve">6m </w:t>
            </w:r>
          </w:p>
          <w:p w:rsidR="002C56DE" w:rsidRPr="00446877" w:rsidRDefault="002C56DE" w:rsidP="000C3B2E">
            <w:pPr>
              <w:jc w:val="center"/>
              <w:rPr>
                <w:b/>
                <w:sz w:val="16"/>
                <w:szCs w:val="16"/>
              </w:rPr>
            </w:pPr>
          </w:p>
        </w:tc>
        <w:tc>
          <w:tcPr>
            <w:tcW w:w="569" w:type="dxa"/>
            <w:noWrap/>
            <w:hideMark/>
          </w:tcPr>
          <w:p w:rsidR="002C56DE" w:rsidRPr="00446877" w:rsidRDefault="002C56DE" w:rsidP="000C3B2E">
            <w:pPr>
              <w:jc w:val="center"/>
              <w:rPr>
                <w:b/>
                <w:sz w:val="16"/>
                <w:szCs w:val="16"/>
              </w:rPr>
            </w:pPr>
            <w:r w:rsidRPr="00446877">
              <w:rPr>
                <w:b/>
                <w:sz w:val="16"/>
                <w:szCs w:val="16"/>
              </w:rPr>
              <w:t xml:space="preserve">12m </w:t>
            </w:r>
          </w:p>
          <w:p w:rsidR="002C56DE" w:rsidRPr="00446877" w:rsidRDefault="002C56DE" w:rsidP="000C3B2E">
            <w:pPr>
              <w:jc w:val="center"/>
              <w:rPr>
                <w:b/>
                <w:sz w:val="16"/>
                <w:szCs w:val="16"/>
              </w:rPr>
            </w:pPr>
          </w:p>
        </w:tc>
        <w:tc>
          <w:tcPr>
            <w:tcW w:w="708" w:type="dxa"/>
          </w:tcPr>
          <w:p w:rsidR="002C56DE" w:rsidRPr="00446877" w:rsidRDefault="002C56DE" w:rsidP="000C3B2E">
            <w:pPr>
              <w:jc w:val="center"/>
              <w:rPr>
                <w:b/>
                <w:sz w:val="16"/>
                <w:szCs w:val="16"/>
              </w:rPr>
            </w:pPr>
            <w:r w:rsidRPr="00446877">
              <w:rPr>
                <w:b/>
                <w:sz w:val="16"/>
                <w:szCs w:val="16"/>
              </w:rPr>
              <w:t>36m</w:t>
            </w:r>
          </w:p>
          <w:p w:rsidR="002C56DE" w:rsidRPr="00446877" w:rsidRDefault="002C56DE" w:rsidP="000C3B2E">
            <w:pPr>
              <w:jc w:val="center"/>
              <w:rPr>
                <w:b/>
                <w:sz w:val="16"/>
                <w:szCs w:val="16"/>
              </w:rPr>
            </w:pPr>
          </w:p>
        </w:tc>
        <w:tc>
          <w:tcPr>
            <w:tcW w:w="713" w:type="dxa"/>
            <w:noWrap/>
            <w:hideMark/>
          </w:tcPr>
          <w:p w:rsidR="002C56DE" w:rsidRPr="00446877" w:rsidRDefault="002C56DE" w:rsidP="000C3B2E">
            <w:pPr>
              <w:jc w:val="center"/>
              <w:rPr>
                <w:b/>
                <w:sz w:val="16"/>
                <w:szCs w:val="16"/>
              </w:rPr>
            </w:pPr>
            <w:r w:rsidRPr="00446877">
              <w:rPr>
                <w:b/>
                <w:sz w:val="16"/>
                <w:szCs w:val="16"/>
              </w:rPr>
              <w:t>Base-line</w:t>
            </w:r>
          </w:p>
        </w:tc>
        <w:tc>
          <w:tcPr>
            <w:tcW w:w="565" w:type="dxa"/>
            <w:noWrap/>
            <w:hideMark/>
          </w:tcPr>
          <w:p w:rsidR="002C56DE" w:rsidRPr="00446877" w:rsidRDefault="002C56DE" w:rsidP="000C3B2E">
            <w:pPr>
              <w:jc w:val="center"/>
              <w:rPr>
                <w:b/>
                <w:sz w:val="16"/>
                <w:szCs w:val="16"/>
              </w:rPr>
            </w:pPr>
            <w:r w:rsidRPr="00446877">
              <w:rPr>
                <w:b/>
                <w:sz w:val="16"/>
                <w:szCs w:val="16"/>
              </w:rPr>
              <w:t xml:space="preserve">3m </w:t>
            </w:r>
          </w:p>
          <w:p w:rsidR="002C56DE" w:rsidRPr="00446877" w:rsidRDefault="002C56DE" w:rsidP="000C3B2E">
            <w:pPr>
              <w:jc w:val="center"/>
              <w:rPr>
                <w:b/>
                <w:sz w:val="16"/>
                <w:szCs w:val="16"/>
              </w:rPr>
            </w:pPr>
          </w:p>
        </w:tc>
        <w:tc>
          <w:tcPr>
            <w:tcW w:w="656" w:type="dxa"/>
            <w:noWrap/>
            <w:hideMark/>
          </w:tcPr>
          <w:p w:rsidR="002C56DE" w:rsidRPr="00446877" w:rsidRDefault="002C56DE" w:rsidP="000C3B2E">
            <w:pPr>
              <w:jc w:val="center"/>
              <w:rPr>
                <w:b/>
                <w:sz w:val="16"/>
                <w:szCs w:val="16"/>
              </w:rPr>
            </w:pPr>
            <w:r w:rsidRPr="00446877">
              <w:rPr>
                <w:b/>
                <w:sz w:val="16"/>
                <w:szCs w:val="16"/>
              </w:rPr>
              <w:t>6m</w:t>
            </w:r>
          </w:p>
          <w:p w:rsidR="002C56DE" w:rsidRPr="00446877" w:rsidRDefault="002C56DE" w:rsidP="000C3B2E">
            <w:pPr>
              <w:jc w:val="center"/>
              <w:rPr>
                <w:b/>
                <w:sz w:val="16"/>
                <w:szCs w:val="16"/>
              </w:rPr>
            </w:pPr>
          </w:p>
        </w:tc>
        <w:tc>
          <w:tcPr>
            <w:tcW w:w="711" w:type="dxa"/>
            <w:noWrap/>
            <w:hideMark/>
          </w:tcPr>
          <w:p w:rsidR="002C56DE" w:rsidRPr="00446877" w:rsidRDefault="002C56DE" w:rsidP="000C3B2E">
            <w:pPr>
              <w:jc w:val="center"/>
              <w:rPr>
                <w:b/>
                <w:sz w:val="16"/>
                <w:szCs w:val="16"/>
              </w:rPr>
            </w:pPr>
            <w:r w:rsidRPr="00446877">
              <w:rPr>
                <w:b/>
                <w:sz w:val="16"/>
                <w:szCs w:val="16"/>
              </w:rPr>
              <w:t>12m</w:t>
            </w:r>
          </w:p>
          <w:p w:rsidR="002C56DE" w:rsidRPr="00446877" w:rsidRDefault="002C56DE" w:rsidP="000C3B2E">
            <w:pPr>
              <w:jc w:val="center"/>
              <w:rPr>
                <w:b/>
                <w:sz w:val="16"/>
                <w:szCs w:val="16"/>
              </w:rPr>
            </w:pPr>
          </w:p>
        </w:tc>
        <w:tc>
          <w:tcPr>
            <w:tcW w:w="565" w:type="dxa"/>
          </w:tcPr>
          <w:p w:rsidR="002C56DE" w:rsidRPr="00446877" w:rsidRDefault="002C56DE" w:rsidP="000C3B2E">
            <w:pPr>
              <w:jc w:val="center"/>
              <w:rPr>
                <w:b/>
                <w:sz w:val="16"/>
                <w:szCs w:val="16"/>
              </w:rPr>
            </w:pPr>
            <w:r w:rsidRPr="00446877">
              <w:rPr>
                <w:b/>
                <w:sz w:val="16"/>
                <w:szCs w:val="16"/>
              </w:rPr>
              <w:t>36m</w:t>
            </w:r>
          </w:p>
          <w:p w:rsidR="002C56DE" w:rsidRPr="00446877" w:rsidRDefault="002C56DE" w:rsidP="000C3B2E">
            <w:pPr>
              <w:jc w:val="center"/>
              <w:rPr>
                <w:b/>
                <w:sz w:val="16"/>
                <w:szCs w:val="16"/>
              </w:rPr>
            </w:pPr>
          </w:p>
        </w:tc>
      </w:tr>
      <w:tr w:rsidR="0099386C" w:rsidRPr="00446877" w:rsidTr="007E5FE7">
        <w:tc>
          <w:tcPr>
            <w:tcW w:w="998" w:type="dxa"/>
            <w:vMerge w:val="restart"/>
            <w:hideMark/>
          </w:tcPr>
          <w:p w:rsidR="00E37111" w:rsidRPr="00446877" w:rsidRDefault="00E63A90" w:rsidP="000C3B2E">
            <w:pPr>
              <w:rPr>
                <w:b/>
                <w:sz w:val="16"/>
                <w:szCs w:val="16"/>
              </w:rPr>
            </w:pPr>
            <w:r w:rsidRPr="00446877">
              <w:rPr>
                <w:b/>
                <w:sz w:val="16"/>
                <w:szCs w:val="16"/>
              </w:rPr>
              <w:t>Days g</w:t>
            </w:r>
            <w:r w:rsidR="00E37111" w:rsidRPr="00446877">
              <w:rPr>
                <w:b/>
                <w:sz w:val="16"/>
                <w:szCs w:val="16"/>
              </w:rPr>
              <w:t>ambled per month</w:t>
            </w:r>
          </w:p>
        </w:tc>
        <w:tc>
          <w:tcPr>
            <w:tcW w:w="992" w:type="dxa"/>
            <w:noWrap/>
            <w:hideMark/>
          </w:tcPr>
          <w:p w:rsidR="00E37111" w:rsidRPr="00446877" w:rsidRDefault="00E37111" w:rsidP="000C3B2E">
            <w:pPr>
              <w:rPr>
                <w:sz w:val="16"/>
                <w:szCs w:val="16"/>
              </w:rPr>
            </w:pPr>
            <w:r w:rsidRPr="00446877">
              <w:rPr>
                <w:sz w:val="16"/>
                <w:szCs w:val="16"/>
              </w:rPr>
              <w:t>MEAN</w:t>
            </w:r>
          </w:p>
        </w:tc>
        <w:tc>
          <w:tcPr>
            <w:tcW w:w="708" w:type="dxa"/>
            <w:shd w:val="clear" w:color="auto" w:fill="auto"/>
            <w:noWrap/>
          </w:tcPr>
          <w:p w:rsidR="00E37111" w:rsidRPr="00446877" w:rsidRDefault="00E37111" w:rsidP="00E37111">
            <w:pPr>
              <w:jc w:val="right"/>
              <w:rPr>
                <w:sz w:val="16"/>
                <w:szCs w:val="16"/>
              </w:rPr>
            </w:pPr>
            <w:r w:rsidRPr="00446877">
              <w:rPr>
                <w:sz w:val="16"/>
                <w:szCs w:val="16"/>
              </w:rPr>
              <w:t>9.0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3.2</w:t>
            </w:r>
          </w:p>
        </w:tc>
        <w:tc>
          <w:tcPr>
            <w:tcW w:w="567" w:type="dxa"/>
            <w:shd w:val="clear" w:color="auto" w:fill="auto"/>
            <w:noWrap/>
          </w:tcPr>
          <w:p w:rsidR="00E37111" w:rsidRPr="00446877" w:rsidRDefault="00E37111" w:rsidP="00E37111">
            <w:pPr>
              <w:jc w:val="right"/>
              <w:rPr>
                <w:sz w:val="16"/>
                <w:szCs w:val="16"/>
              </w:rPr>
            </w:pPr>
            <w:r w:rsidRPr="00446877">
              <w:rPr>
                <w:sz w:val="16"/>
                <w:szCs w:val="16"/>
              </w:rPr>
              <w:t>2.6</w:t>
            </w:r>
          </w:p>
        </w:tc>
        <w:tc>
          <w:tcPr>
            <w:tcW w:w="567" w:type="dxa"/>
            <w:shd w:val="clear" w:color="auto" w:fill="auto"/>
            <w:noWrap/>
          </w:tcPr>
          <w:p w:rsidR="00E37111" w:rsidRPr="00446877" w:rsidRDefault="00E37111" w:rsidP="00E37111">
            <w:pPr>
              <w:jc w:val="right"/>
              <w:rPr>
                <w:sz w:val="16"/>
                <w:szCs w:val="16"/>
              </w:rPr>
            </w:pPr>
            <w:r w:rsidRPr="00446877">
              <w:rPr>
                <w:sz w:val="16"/>
                <w:szCs w:val="16"/>
              </w:rPr>
              <w:t>3.0</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2.4</w:t>
            </w:r>
          </w:p>
        </w:tc>
        <w:tc>
          <w:tcPr>
            <w:tcW w:w="709" w:type="dxa"/>
            <w:shd w:val="clear" w:color="auto" w:fill="auto"/>
            <w:noWrap/>
          </w:tcPr>
          <w:p w:rsidR="00E37111" w:rsidRPr="00446877" w:rsidRDefault="00E37111" w:rsidP="00E37111">
            <w:pPr>
              <w:jc w:val="right"/>
              <w:rPr>
                <w:sz w:val="16"/>
                <w:szCs w:val="16"/>
              </w:rPr>
            </w:pPr>
            <w:r w:rsidRPr="00446877">
              <w:rPr>
                <w:sz w:val="16"/>
                <w:szCs w:val="16"/>
              </w:rPr>
              <w:t>8.2</w:t>
            </w:r>
          </w:p>
        </w:tc>
        <w:tc>
          <w:tcPr>
            <w:tcW w:w="567" w:type="dxa"/>
            <w:shd w:val="clear" w:color="auto" w:fill="auto"/>
            <w:noWrap/>
          </w:tcPr>
          <w:p w:rsidR="00E37111" w:rsidRPr="00446877" w:rsidRDefault="00E37111" w:rsidP="00E37111">
            <w:pPr>
              <w:jc w:val="right"/>
              <w:rPr>
                <w:sz w:val="16"/>
                <w:szCs w:val="16"/>
              </w:rPr>
            </w:pPr>
            <w:r w:rsidRPr="00446877">
              <w:rPr>
                <w:sz w:val="16"/>
                <w:szCs w:val="16"/>
              </w:rPr>
              <w:t>3.3</w:t>
            </w:r>
          </w:p>
        </w:tc>
        <w:tc>
          <w:tcPr>
            <w:tcW w:w="711" w:type="dxa"/>
            <w:shd w:val="clear" w:color="auto" w:fill="auto"/>
            <w:noWrap/>
          </w:tcPr>
          <w:p w:rsidR="00E37111" w:rsidRPr="00446877" w:rsidRDefault="00E37111" w:rsidP="00E37111">
            <w:pPr>
              <w:jc w:val="right"/>
              <w:rPr>
                <w:sz w:val="16"/>
                <w:szCs w:val="16"/>
              </w:rPr>
            </w:pPr>
            <w:r w:rsidRPr="00446877">
              <w:rPr>
                <w:sz w:val="16"/>
                <w:szCs w:val="16"/>
              </w:rPr>
              <w:t>3.4</w:t>
            </w:r>
          </w:p>
        </w:tc>
        <w:tc>
          <w:tcPr>
            <w:tcW w:w="708" w:type="dxa"/>
            <w:shd w:val="clear" w:color="auto" w:fill="auto"/>
            <w:noWrap/>
          </w:tcPr>
          <w:p w:rsidR="00E37111" w:rsidRPr="00446877" w:rsidRDefault="00E37111" w:rsidP="00E37111">
            <w:pPr>
              <w:jc w:val="right"/>
              <w:rPr>
                <w:sz w:val="16"/>
                <w:szCs w:val="16"/>
              </w:rPr>
            </w:pPr>
            <w:r w:rsidRPr="00446877">
              <w:rPr>
                <w:sz w:val="16"/>
                <w:szCs w:val="16"/>
              </w:rPr>
              <w:t>3.5</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2.2</w:t>
            </w:r>
          </w:p>
        </w:tc>
        <w:tc>
          <w:tcPr>
            <w:tcW w:w="711" w:type="dxa"/>
            <w:shd w:val="clear" w:color="auto" w:fill="auto"/>
            <w:noWrap/>
          </w:tcPr>
          <w:p w:rsidR="00E37111" w:rsidRPr="00446877" w:rsidRDefault="00E37111" w:rsidP="00E37111">
            <w:pPr>
              <w:jc w:val="right"/>
              <w:rPr>
                <w:sz w:val="16"/>
                <w:szCs w:val="16"/>
              </w:rPr>
            </w:pPr>
            <w:r w:rsidRPr="00446877">
              <w:rPr>
                <w:sz w:val="16"/>
                <w:szCs w:val="16"/>
              </w:rPr>
              <w:t>8.8</w:t>
            </w:r>
          </w:p>
        </w:tc>
        <w:tc>
          <w:tcPr>
            <w:tcW w:w="709" w:type="dxa"/>
            <w:shd w:val="clear" w:color="auto" w:fill="auto"/>
            <w:noWrap/>
          </w:tcPr>
          <w:p w:rsidR="00E37111" w:rsidRPr="00446877" w:rsidRDefault="00E37111" w:rsidP="00E37111">
            <w:pPr>
              <w:jc w:val="right"/>
              <w:rPr>
                <w:sz w:val="16"/>
                <w:szCs w:val="16"/>
              </w:rPr>
            </w:pPr>
            <w:r w:rsidRPr="00446877">
              <w:rPr>
                <w:sz w:val="16"/>
                <w:szCs w:val="16"/>
              </w:rPr>
              <w:t>3.5</w:t>
            </w:r>
          </w:p>
        </w:tc>
        <w:tc>
          <w:tcPr>
            <w:tcW w:w="656" w:type="dxa"/>
            <w:shd w:val="clear" w:color="auto" w:fill="auto"/>
            <w:noWrap/>
          </w:tcPr>
          <w:p w:rsidR="00E37111" w:rsidRPr="00446877" w:rsidRDefault="00E37111" w:rsidP="00E37111">
            <w:pPr>
              <w:jc w:val="right"/>
              <w:rPr>
                <w:sz w:val="16"/>
                <w:szCs w:val="16"/>
              </w:rPr>
            </w:pPr>
            <w:r w:rsidRPr="00446877">
              <w:rPr>
                <w:sz w:val="16"/>
                <w:szCs w:val="16"/>
              </w:rPr>
              <w:t>3.4</w:t>
            </w:r>
          </w:p>
        </w:tc>
        <w:tc>
          <w:tcPr>
            <w:tcW w:w="569" w:type="dxa"/>
            <w:shd w:val="clear" w:color="auto" w:fill="auto"/>
            <w:noWrap/>
          </w:tcPr>
          <w:p w:rsidR="00E37111" w:rsidRPr="00446877" w:rsidRDefault="00E37111" w:rsidP="00E37111">
            <w:pPr>
              <w:jc w:val="right"/>
              <w:rPr>
                <w:sz w:val="16"/>
                <w:szCs w:val="16"/>
              </w:rPr>
            </w:pPr>
            <w:r w:rsidRPr="00446877">
              <w:rPr>
                <w:sz w:val="16"/>
                <w:szCs w:val="16"/>
              </w:rPr>
              <w:t>3.2</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2.5</w:t>
            </w:r>
          </w:p>
        </w:tc>
        <w:tc>
          <w:tcPr>
            <w:tcW w:w="713" w:type="dxa"/>
            <w:shd w:val="clear" w:color="auto" w:fill="auto"/>
            <w:noWrap/>
          </w:tcPr>
          <w:p w:rsidR="00E37111" w:rsidRPr="00446877" w:rsidRDefault="00E37111" w:rsidP="00E37111">
            <w:pPr>
              <w:jc w:val="right"/>
              <w:rPr>
                <w:sz w:val="16"/>
                <w:szCs w:val="16"/>
              </w:rPr>
            </w:pPr>
            <w:r w:rsidRPr="00446877">
              <w:rPr>
                <w:sz w:val="16"/>
                <w:szCs w:val="16"/>
              </w:rPr>
              <w:t>8.3</w:t>
            </w:r>
          </w:p>
        </w:tc>
        <w:tc>
          <w:tcPr>
            <w:tcW w:w="565" w:type="dxa"/>
            <w:shd w:val="clear" w:color="auto" w:fill="auto"/>
            <w:noWrap/>
          </w:tcPr>
          <w:p w:rsidR="00E37111" w:rsidRPr="00446877" w:rsidRDefault="00E37111" w:rsidP="00E37111">
            <w:pPr>
              <w:jc w:val="right"/>
              <w:rPr>
                <w:sz w:val="16"/>
                <w:szCs w:val="16"/>
              </w:rPr>
            </w:pPr>
            <w:r w:rsidRPr="00446877">
              <w:rPr>
                <w:sz w:val="16"/>
                <w:szCs w:val="16"/>
              </w:rPr>
              <w:t>3.1</w:t>
            </w:r>
          </w:p>
        </w:tc>
        <w:tc>
          <w:tcPr>
            <w:tcW w:w="656" w:type="dxa"/>
            <w:shd w:val="clear" w:color="auto" w:fill="auto"/>
            <w:noWrap/>
          </w:tcPr>
          <w:p w:rsidR="00E37111" w:rsidRPr="00446877" w:rsidRDefault="00E37111" w:rsidP="00E37111">
            <w:pPr>
              <w:jc w:val="right"/>
              <w:rPr>
                <w:sz w:val="16"/>
                <w:szCs w:val="16"/>
              </w:rPr>
            </w:pPr>
            <w:r w:rsidRPr="00446877">
              <w:rPr>
                <w:sz w:val="16"/>
                <w:szCs w:val="16"/>
              </w:rPr>
              <w:t>2.6</w:t>
            </w:r>
          </w:p>
        </w:tc>
        <w:tc>
          <w:tcPr>
            <w:tcW w:w="711" w:type="dxa"/>
            <w:shd w:val="clear" w:color="auto" w:fill="auto"/>
            <w:noWrap/>
          </w:tcPr>
          <w:p w:rsidR="00E37111" w:rsidRPr="00446877" w:rsidRDefault="00E37111" w:rsidP="00E37111">
            <w:pPr>
              <w:jc w:val="right"/>
              <w:rPr>
                <w:sz w:val="16"/>
                <w:szCs w:val="16"/>
              </w:rPr>
            </w:pPr>
            <w:r w:rsidRPr="00446877">
              <w:rPr>
                <w:sz w:val="16"/>
                <w:szCs w:val="16"/>
              </w:rPr>
              <w:t>2.7</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2.4</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sz w:val="16"/>
                <w:szCs w:val="16"/>
              </w:rPr>
            </w:pPr>
            <w:r w:rsidRPr="00446877">
              <w:rPr>
                <w:sz w:val="16"/>
                <w:szCs w:val="16"/>
              </w:rPr>
              <w:t>STD</w:t>
            </w:r>
          </w:p>
        </w:tc>
        <w:tc>
          <w:tcPr>
            <w:tcW w:w="708" w:type="dxa"/>
            <w:shd w:val="clear" w:color="auto" w:fill="auto"/>
            <w:noWrap/>
          </w:tcPr>
          <w:p w:rsidR="00E37111" w:rsidRPr="00446877" w:rsidRDefault="00E37111" w:rsidP="00E37111">
            <w:pPr>
              <w:jc w:val="right"/>
              <w:rPr>
                <w:sz w:val="16"/>
                <w:szCs w:val="16"/>
              </w:rPr>
            </w:pPr>
            <w:r w:rsidRPr="00446877">
              <w:rPr>
                <w:sz w:val="16"/>
                <w:szCs w:val="16"/>
              </w:rPr>
              <w:t>7.2</w:t>
            </w:r>
          </w:p>
        </w:tc>
        <w:tc>
          <w:tcPr>
            <w:tcW w:w="709" w:type="dxa"/>
            <w:shd w:val="clear" w:color="auto" w:fill="auto"/>
            <w:noWrap/>
          </w:tcPr>
          <w:p w:rsidR="00E37111" w:rsidRPr="00446877" w:rsidRDefault="00E37111" w:rsidP="00E37111">
            <w:pPr>
              <w:jc w:val="right"/>
              <w:rPr>
                <w:sz w:val="16"/>
                <w:szCs w:val="16"/>
              </w:rPr>
            </w:pPr>
            <w:r w:rsidRPr="00446877">
              <w:rPr>
                <w:sz w:val="16"/>
                <w:szCs w:val="16"/>
              </w:rPr>
              <w:t>4.3</w:t>
            </w:r>
          </w:p>
        </w:tc>
        <w:tc>
          <w:tcPr>
            <w:tcW w:w="567" w:type="dxa"/>
            <w:shd w:val="clear" w:color="auto" w:fill="auto"/>
            <w:noWrap/>
          </w:tcPr>
          <w:p w:rsidR="00E37111" w:rsidRPr="00446877" w:rsidRDefault="00E37111" w:rsidP="00E37111">
            <w:pPr>
              <w:jc w:val="right"/>
              <w:rPr>
                <w:sz w:val="16"/>
                <w:szCs w:val="16"/>
              </w:rPr>
            </w:pPr>
            <w:r w:rsidRPr="00446877">
              <w:rPr>
                <w:sz w:val="16"/>
                <w:szCs w:val="16"/>
              </w:rPr>
              <w:t>3.5</w:t>
            </w:r>
          </w:p>
        </w:tc>
        <w:tc>
          <w:tcPr>
            <w:tcW w:w="567" w:type="dxa"/>
            <w:shd w:val="clear" w:color="auto" w:fill="auto"/>
            <w:noWrap/>
          </w:tcPr>
          <w:p w:rsidR="00E37111" w:rsidRPr="00446877" w:rsidRDefault="00E37111" w:rsidP="00E37111">
            <w:pPr>
              <w:jc w:val="right"/>
              <w:rPr>
                <w:sz w:val="16"/>
                <w:szCs w:val="16"/>
              </w:rPr>
            </w:pPr>
            <w:r w:rsidRPr="00446877">
              <w:rPr>
                <w:sz w:val="16"/>
                <w:szCs w:val="16"/>
              </w:rPr>
              <w:t>4.0</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2.9</w:t>
            </w:r>
          </w:p>
        </w:tc>
        <w:tc>
          <w:tcPr>
            <w:tcW w:w="709" w:type="dxa"/>
            <w:shd w:val="clear" w:color="auto" w:fill="auto"/>
            <w:noWrap/>
          </w:tcPr>
          <w:p w:rsidR="00E37111" w:rsidRPr="00446877" w:rsidRDefault="00E37111" w:rsidP="00E37111">
            <w:pPr>
              <w:jc w:val="right"/>
              <w:rPr>
                <w:sz w:val="16"/>
                <w:szCs w:val="16"/>
              </w:rPr>
            </w:pPr>
            <w:r w:rsidRPr="00446877">
              <w:rPr>
                <w:sz w:val="16"/>
                <w:szCs w:val="16"/>
              </w:rPr>
              <w:t>6.0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4.4</w:t>
            </w:r>
          </w:p>
        </w:tc>
        <w:tc>
          <w:tcPr>
            <w:tcW w:w="711" w:type="dxa"/>
            <w:shd w:val="clear" w:color="auto" w:fill="auto"/>
            <w:noWrap/>
          </w:tcPr>
          <w:p w:rsidR="00E37111" w:rsidRPr="00446877" w:rsidRDefault="00E37111" w:rsidP="00E37111">
            <w:pPr>
              <w:jc w:val="right"/>
              <w:rPr>
                <w:sz w:val="16"/>
                <w:szCs w:val="16"/>
              </w:rPr>
            </w:pPr>
            <w:r w:rsidRPr="00446877">
              <w:rPr>
                <w:sz w:val="16"/>
                <w:szCs w:val="16"/>
              </w:rPr>
              <w:t>4.8</w:t>
            </w:r>
          </w:p>
        </w:tc>
        <w:tc>
          <w:tcPr>
            <w:tcW w:w="708" w:type="dxa"/>
            <w:shd w:val="clear" w:color="auto" w:fill="auto"/>
            <w:noWrap/>
          </w:tcPr>
          <w:p w:rsidR="00E37111" w:rsidRPr="00446877" w:rsidRDefault="00E37111" w:rsidP="00E37111">
            <w:pPr>
              <w:jc w:val="right"/>
              <w:rPr>
                <w:sz w:val="16"/>
                <w:szCs w:val="16"/>
              </w:rPr>
            </w:pPr>
            <w:r w:rsidRPr="00446877">
              <w:rPr>
                <w:sz w:val="16"/>
                <w:szCs w:val="16"/>
              </w:rPr>
              <w:t>4.8</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2.6</w:t>
            </w:r>
          </w:p>
        </w:tc>
        <w:tc>
          <w:tcPr>
            <w:tcW w:w="711" w:type="dxa"/>
            <w:shd w:val="clear" w:color="auto" w:fill="auto"/>
            <w:noWrap/>
          </w:tcPr>
          <w:p w:rsidR="00E37111" w:rsidRPr="00446877" w:rsidRDefault="00E37111" w:rsidP="00E37111">
            <w:pPr>
              <w:jc w:val="right"/>
              <w:rPr>
                <w:sz w:val="16"/>
                <w:szCs w:val="16"/>
              </w:rPr>
            </w:pPr>
            <w:r w:rsidRPr="00446877">
              <w:rPr>
                <w:sz w:val="16"/>
                <w:szCs w:val="16"/>
              </w:rPr>
              <w:t>6.6</w:t>
            </w:r>
          </w:p>
        </w:tc>
        <w:tc>
          <w:tcPr>
            <w:tcW w:w="709" w:type="dxa"/>
            <w:shd w:val="clear" w:color="auto" w:fill="auto"/>
            <w:noWrap/>
          </w:tcPr>
          <w:p w:rsidR="00E37111" w:rsidRPr="00446877" w:rsidRDefault="00E37111" w:rsidP="00E37111">
            <w:pPr>
              <w:jc w:val="right"/>
              <w:rPr>
                <w:sz w:val="16"/>
                <w:szCs w:val="16"/>
              </w:rPr>
            </w:pPr>
            <w:r w:rsidRPr="00446877">
              <w:rPr>
                <w:sz w:val="16"/>
                <w:szCs w:val="16"/>
              </w:rPr>
              <w:t>5.2</w:t>
            </w:r>
          </w:p>
        </w:tc>
        <w:tc>
          <w:tcPr>
            <w:tcW w:w="656" w:type="dxa"/>
            <w:shd w:val="clear" w:color="auto" w:fill="auto"/>
            <w:noWrap/>
          </w:tcPr>
          <w:p w:rsidR="00E37111" w:rsidRPr="00446877" w:rsidRDefault="00E37111" w:rsidP="00E37111">
            <w:pPr>
              <w:jc w:val="right"/>
              <w:rPr>
                <w:sz w:val="16"/>
                <w:szCs w:val="16"/>
              </w:rPr>
            </w:pPr>
            <w:r w:rsidRPr="00446877">
              <w:rPr>
                <w:sz w:val="16"/>
                <w:szCs w:val="16"/>
              </w:rPr>
              <w:t>5.7</w:t>
            </w:r>
          </w:p>
        </w:tc>
        <w:tc>
          <w:tcPr>
            <w:tcW w:w="569" w:type="dxa"/>
            <w:shd w:val="clear" w:color="auto" w:fill="auto"/>
            <w:noWrap/>
          </w:tcPr>
          <w:p w:rsidR="00E37111" w:rsidRPr="00446877" w:rsidRDefault="00E37111" w:rsidP="00E37111">
            <w:pPr>
              <w:jc w:val="right"/>
              <w:rPr>
                <w:sz w:val="16"/>
                <w:szCs w:val="16"/>
              </w:rPr>
            </w:pPr>
            <w:r w:rsidRPr="00446877">
              <w:rPr>
                <w:sz w:val="16"/>
                <w:szCs w:val="16"/>
              </w:rPr>
              <w:t>4.4</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3.2</w:t>
            </w:r>
          </w:p>
        </w:tc>
        <w:tc>
          <w:tcPr>
            <w:tcW w:w="713" w:type="dxa"/>
            <w:shd w:val="clear" w:color="auto" w:fill="auto"/>
            <w:noWrap/>
          </w:tcPr>
          <w:p w:rsidR="00E37111" w:rsidRPr="00446877" w:rsidRDefault="00E37111" w:rsidP="00E37111">
            <w:pPr>
              <w:jc w:val="right"/>
              <w:rPr>
                <w:sz w:val="16"/>
                <w:szCs w:val="16"/>
              </w:rPr>
            </w:pPr>
            <w:r w:rsidRPr="00446877">
              <w:rPr>
                <w:sz w:val="16"/>
                <w:szCs w:val="16"/>
              </w:rPr>
              <w:t>6.2</w:t>
            </w:r>
          </w:p>
        </w:tc>
        <w:tc>
          <w:tcPr>
            <w:tcW w:w="565" w:type="dxa"/>
            <w:shd w:val="clear" w:color="auto" w:fill="auto"/>
            <w:noWrap/>
          </w:tcPr>
          <w:p w:rsidR="00E37111" w:rsidRPr="00446877" w:rsidRDefault="00E37111" w:rsidP="00E37111">
            <w:pPr>
              <w:jc w:val="right"/>
              <w:rPr>
                <w:sz w:val="16"/>
                <w:szCs w:val="16"/>
              </w:rPr>
            </w:pPr>
            <w:r w:rsidRPr="00446877">
              <w:rPr>
                <w:sz w:val="16"/>
                <w:szCs w:val="16"/>
              </w:rPr>
              <w:t>3.8</w:t>
            </w:r>
          </w:p>
        </w:tc>
        <w:tc>
          <w:tcPr>
            <w:tcW w:w="656" w:type="dxa"/>
            <w:shd w:val="clear" w:color="auto" w:fill="auto"/>
            <w:noWrap/>
          </w:tcPr>
          <w:p w:rsidR="00E37111" w:rsidRPr="00446877" w:rsidRDefault="00E37111" w:rsidP="00E37111">
            <w:pPr>
              <w:jc w:val="right"/>
              <w:rPr>
                <w:sz w:val="16"/>
                <w:szCs w:val="16"/>
              </w:rPr>
            </w:pPr>
            <w:r w:rsidRPr="00446877">
              <w:rPr>
                <w:sz w:val="16"/>
                <w:szCs w:val="16"/>
              </w:rPr>
              <w:t>3.1</w:t>
            </w:r>
          </w:p>
        </w:tc>
        <w:tc>
          <w:tcPr>
            <w:tcW w:w="711" w:type="dxa"/>
            <w:shd w:val="clear" w:color="auto" w:fill="auto"/>
            <w:noWrap/>
          </w:tcPr>
          <w:p w:rsidR="00E37111" w:rsidRPr="00446877" w:rsidRDefault="00E37111" w:rsidP="00E37111">
            <w:pPr>
              <w:jc w:val="right"/>
              <w:rPr>
                <w:sz w:val="16"/>
                <w:szCs w:val="16"/>
              </w:rPr>
            </w:pPr>
            <w:r w:rsidRPr="00446877">
              <w:rPr>
                <w:sz w:val="16"/>
                <w:szCs w:val="16"/>
              </w:rPr>
              <w:t>3.2</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2.9</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sz w:val="16"/>
                <w:szCs w:val="16"/>
              </w:rPr>
            </w:pPr>
            <w:r w:rsidRPr="00446877">
              <w:rPr>
                <w:sz w:val="16"/>
                <w:szCs w:val="16"/>
              </w:rPr>
              <w:t>MIN</w:t>
            </w:r>
          </w:p>
        </w:tc>
        <w:tc>
          <w:tcPr>
            <w:tcW w:w="708" w:type="dxa"/>
            <w:shd w:val="clear" w:color="auto" w:fill="auto"/>
            <w:noWrap/>
          </w:tcPr>
          <w:p w:rsidR="00E37111" w:rsidRPr="00446877" w:rsidRDefault="00E37111" w:rsidP="00E37111">
            <w:pPr>
              <w:jc w:val="right"/>
              <w:rPr>
                <w:sz w:val="16"/>
                <w:szCs w:val="16"/>
              </w:rPr>
            </w:pPr>
            <w:r w:rsidRPr="00446877">
              <w:rPr>
                <w:sz w:val="16"/>
                <w:szCs w:val="16"/>
              </w:rPr>
              <w:t>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0.0</w:t>
            </w:r>
          </w:p>
        </w:tc>
        <w:tc>
          <w:tcPr>
            <w:tcW w:w="708"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0.5</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9" w:type="dxa"/>
            <w:shd w:val="clear" w:color="auto" w:fill="auto"/>
            <w:noWrap/>
          </w:tcPr>
          <w:p w:rsidR="00E37111" w:rsidRPr="00446877" w:rsidRDefault="00E37111" w:rsidP="00E37111">
            <w:pPr>
              <w:jc w:val="right"/>
              <w:rPr>
                <w:sz w:val="16"/>
                <w:szCs w:val="16"/>
              </w:rPr>
            </w:pPr>
            <w:r w:rsidRPr="00446877">
              <w:rPr>
                <w:sz w:val="16"/>
                <w:szCs w:val="16"/>
              </w:rPr>
              <w:t>0.0</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c>
          <w:tcPr>
            <w:tcW w:w="713" w:type="dxa"/>
            <w:shd w:val="clear" w:color="auto" w:fill="auto"/>
            <w:noWrap/>
          </w:tcPr>
          <w:p w:rsidR="00E37111" w:rsidRPr="00446877" w:rsidRDefault="00E37111" w:rsidP="00E37111">
            <w:pPr>
              <w:jc w:val="right"/>
              <w:rPr>
                <w:sz w:val="16"/>
                <w:szCs w:val="16"/>
              </w:rPr>
            </w:pPr>
            <w:r w:rsidRPr="00446877">
              <w:rPr>
                <w:sz w:val="16"/>
                <w:szCs w:val="16"/>
              </w:rPr>
              <w:t>0.5</w:t>
            </w:r>
          </w:p>
        </w:tc>
        <w:tc>
          <w:tcPr>
            <w:tcW w:w="565" w:type="dxa"/>
            <w:shd w:val="clear" w:color="auto" w:fill="auto"/>
            <w:noWrap/>
          </w:tcPr>
          <w:p w:rsidR="00E37111" w:rsidRPr="00446877" w:rsidRDefault="00E37111" w:rsidP="00E37111">
            <w:pPr>
              <w:jc w:val="right"/>
              <w:rPr>
                <w:sz w:val="16"/>
                <w:szCs w:val="16"/>
              </w:rPr>
            </w:pPr>
            <w:r w:rsidRPr="00446877">
              <w:rPr>
                <w:sz w:val="16"/>
                <w:szCs w:val="16"/>
              </w:rPr>
              <w:t>0.0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sz w:val="16"/>
                <w:szCs w:val="16"/>
              </w:rPr>
            </w:pPr>
            <w:r w:rsidRPr="00446877">
              <w:rPr>
                <w:sz w:val="16"/>
                <w:szCs w:val="16"/>
              </w:rPr>
              <w:t>Q1</w:t>
            </w:r>
          </w:p>
        </w:tc>
        <w:tc>
          <w:tcPr>
            <w:tcW w:w="708" w:type="dxa"/>
            <w:shd w:val="clear" w:color="auto" w:fill="auto"/>
            <w:noWrap/>
          </w:tcPr>
          <w:p w:rsidR="00E37111" w:rsidRPr="00446877" w:rsidRDefault="00E37111" w:rsidP="00E37111">
            <w:pPr>
              <w:jc w:val="right"/>
              <w:rPr>
                <w:sz w:val="16"/>
                <w:szCs w:val="16"/>
              </w:rPr>
            </w:pPr>
            <w:r w:rsidRPr="00446877">
              <w:rPr>
                <w:sz w:val="16"/>
                <w:szCs w:val="16"/>
              </w:rPr>
              <w:t>3.5</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0.3</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0.5</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4.0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0.8</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0.7</w:t>
            </w:r>
          </w:p>
        </w:tc>
        <w:tc>
          <w:tcPr>
            <w:tcW w:w="708" w:type="dxa"/>
            <w:shd w:val="clear" w:color="auto" w:fill="auto"/>
            <w:noWrap/>
          </w:tcPr>
          <w:p w:rsidR="00E37111" w:rsidRPr="00446877" w:rsidRDefault="00E37111" w:rsidP="00E37111">
            <w:pPr>
              <w:jc w:val="right"/>
              <w:rPr>
                <w:sz w:val="16"/>
                <w:szCs w:val="16"/>
              </w:rPr>
            </w:pPr>
            <w:r w:rsidRPr="00446877">
              <w:rPr>
                <w:sz w:val="16"/>
                <w:szCs w:val="16"/>
              </w:rPr>
              <w:t>0.3</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0.1</w:t>
            </w:r>
          </w:p>
        </w:tc>
        <w:tc>
          <w:tcPr>
            <w:tcW w:w="711" w:type="dxa"/>
            <w:shd w:val="clear" w:color="auto" w:fill="auto"/>
            <w:noWrap/>
          </w:tcPr>
          <w:p w:rsidR="00E37111" w:rsidRPr="00446877" w:rsidRDefault="00E37111" w:rsidP="00E37111">
            <w:pPr>
              <w:jc w:val="right"/>
              <w:rPr>
                <w:sz w:val="16"/>
                <w:szCs w:val="16"/>
              </w:rPr>
            </w:pPr>
            <w:r w:rsidRPr="00446877">
              <w:rPr>
                <w:sz w:val="16"/>
                <w:szCs w:val="16"/>
              </w:rPr>
              <w:t>4.5</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0.3</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9" w:type="dxa"/>
            <w:shd w:val="clear" w:color="auto" w:fill="auto"/>
            <w:noWrap/>
          </w:tcPr>
          <w:p w:rsidR="00E37111" w:rsidRPr="00446877" w:rsidRDefault="00E37111" w:rsidP="00E37111">
            <w:pPr>
              <w:jc w:val="right"/>
              <w:rPr>
                <w:sz w:val="16"/>
                <w:szCs w:val="16"/>
              </w:rPr>
            </w:pPr>
            <w:r w:rsidRPr="00446877">
              <w:rPr>
                <w:sz w:val="16"/>
                <w:szCs w:val="16"/>
              </w:rPr>
              <w:t>0.5</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c>
          <w:tcPr>
            <w:tcW w:w="713" w:type="dxa"/>
            <w:shd w:val="clear" w:color="auto" w:fill="auto"/>
            <w:noWrap/>
          </w:tcPr>
          <w:p w:rsidR="00E37111" w:rsidRPr="00446877" w:rsidRDefault="00E37111" w:rsidP="00E37111">
            <w:pPr>
              <w:jc w:val="right"/>
              <w:rPr>
                <w:sz w:val="16"/>
                <w:szCs w:val="16"/>
              </w:rPr>
            </w:pPr>
            <w:r w:rsidRPr="00446877">
              <w:rPr>
                <w:sz w:val="16"/>
                <w:szCs w:val="16"/>
              </w:rPr>
              <w:t>4.5</w:t>
            </w:r>
          </w:p>
        </w:tc>
        <w:tc>
          <w:tcPr>
            <w:tcW w:w="565" w:type="dxa"/>
            <w:shd w:val="clear" w:color="auto" w:fill="auto"/>
            <w:noWrap/>
          </w:tcPr>
          <w:p w:rsidR="00E37111" w:rsidRPr="00446877" w:rsidRDefault="00E37111" w:rsidP="00E37111">
            <w:pPr>
              <w:jc w:val="right"/>
              <w:rPr>
                <w:sz w:val="16"/>
                <w:szCs w:val="16"/>
              </w:rPr>
            </w:pPr>
            <w:r w:rsidRPr="00446877">
              <w:rPr>
                <w:sz w:val="16"/>
                <w:szCs w:val="16"/>
              </w:rPr>
              <w:t>0.3</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0.2</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0.0</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shd w:val="clear" w:color="auto" w:fill="D9D9D9" w:themeFill="background1" w:themeFillShade="D9"/>
            <w:noWrap/>
            <w:hideMark/>
          </w:tcPr>
          <w:p w:rsidR="00E37111" w:rsidRPr="00446877" w:rsidRDefault="00E37111" w:rsidP="000C3B2E">
            <w:pPr>
              <w:rPr>
                <w:sz w:val="16"/>
                <w:szCs w:val="16"/>
              </w:rPr>
            </w:pPr>
            <w:r w:rsidRPr="00446877">
              <w:rPr>
                <w:sz w:val="16"/>
                <w:szCs w:val="16"/>
              </w:rPr>
              <w:t>MEDIAN</w:t>
            </w:r>
          </w:p>
        </w:tc>
        <w:tc>
          <w:tcPr>
            <w:tcW w:w="708"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7.5</w:t>
            </w:r>
          </w:p>
        </w:tc>
        <w:tc>
          <w:tcPr>
            <w:tcW w:w="70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1.7</w:t>
            </w:r>
          </w:p>
        </w:tc>
        <w:tc>
          <w:tcPr>
            <w:tcW w:w="567"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1.0</w:t>
            </w:r>
          </w:p>
        </w:tc>
        <w:tc>
          <w:tcPr>
            <w:tcW w:w="567"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1.5</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1.8</w:t>
            </w:r>
          </w:p>
        </w:tc>
        <w:tc>
          <w:tcPr>
            <w:tcW w:w="70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7.0</w:t>
            </w:r>
          </w:p>
        </w:tc>
        <w:tc>
          <w:tcPr>
            <w:tcW w:w="567"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2.2</w:t>
            </w:r>
          </w:p>
        </w:tc>
        <w:tc>
          <w:tcPr>
            <w:tcW w:w="711"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2.0</w:t>
            </w:r>
          </w:p>
        </w:tc>
        <w:tc>
          <w:tcPr>
            <w:tcW w:w="708"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2.0</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1.8</w:t>
            </w:r>
          </w:p>
        </w:tc>
        <w:tc>
          <w:tcPr>
            <w:tcW w:w="711"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6.0</w:t>
            </w:r>
          </w:p>
        </w:tc>
        <w:tc>
          <w:tcPr>
            <w:tcW w:w="70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1.7</w:t>
            </w:r>
          </w:p>
        </w:tc>
        <w:tc>
          <w:tcPr>
            <w:tcW w:w="656"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1.0</w:t>
            </w:r>
          </w:p>
        </w:tc>
        <w:tc>
          <w:tcPr>
            <w:tcW w:w="56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1.8</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1.0</w:t>
            </w:r>
          </w:p>
        </w:tc>
        <w:tc>
          <w:tcPr>
            <w:tcW w:w="713"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6.5</w:t>
            </w:r>
          </w:p>
        </w:tc>
        <w:tc>
          <w:tcPr>
            <w:tcW w:w="565"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1.7</w:t>
            </w:r>
          </w:p>
        </w:tc>
        <w:tc>
          <w:tcPr>
            <w:tcW w:w="656"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1.5</w:t>
            </w:r>
          </w:p>
        </w:tc>
        <w:tc>
          <w:tcPr>
            <w:tcW w:w="711"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1.5</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1.9</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sz w:val="16"/>
                <w:szCs w:val="16"/>
              </w:rPr>
            </w:pPr>
            <w:r w:rsidRPr="00446877">
              <w:rPr>
                <w:sz w:val="16"/>
                <w:szCs w:val="16"/>
              </w:rPr>
              <w:t>Q3</w:t>
            </w:r>
          </w:p>
        </w:tc>
        <w:tc>
          <w:tcPr>
            <w:tcW w:w="708" w:type="dxa"/>
            <w:shd w:val="clear" w:color="auto" w:fill="auto"/>
            <w:noWrap/>
          </w:tcPr>
          <w:p w:rsidR="00E37111" w:rsidRPr="00446877" w:rsidRDefault="00E37111" w:rsidP="00E37111">
            <w:pPr>
              <w:jc w:val="right"/>
              <w:rPr>
                <w:sz w:val="16"/>
                <w:szCs w:val="16"/>
              </w:rPr>
            </w:pPr>
            <w:r w:rsidRPr="00446877">
              <w:rPr>
                <w:sz w:val="16"/>
                <w:szCs w:val="16"/>
              </w:rPr>
              <w:t>13.0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4.7</w:t>
            </w:r>
          </w:p>
        </w:tc>
        <w:tc>
          <w:tcPr>
            <w:tcW w:w="567" w:type="dxa"/>
            <w:shd w:val="clear" w:color="auto" w:fill="auto"/>
            <w:noWrap/>
          </w:tcPr>
          <w:p w:rsidR="00E37111" w:rsidRPr="00446877" w:rsidRDefault="00E37111" w:rsidP="00E37111">
            <w:pPr>
              <w:jc w:val="right"/>
              <w:rPr>
                <w:sz w:val="16"/>
                <w:szCs w:val="16"/>
              </w:rPr>
            </w:pPr>
            <w:r w:rsidRPr="00446877">
              <w:rPr>
                <w:sz w:val="16"/>
                <w:szCs w:val="16"/>
              </w:rPr>
              <w:t>4.0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4.3</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4.2</w:t>
            </w:r>
          </w:p>
        </w:tc>
        <w:tc>
          <w:tcPr>
            <w:tcW w:w="709" w:type="dxa"/>
            <w:shd w:val="clear" w:color="auto" w:fill="auto"/>
            <w:noWrap/>
          </w:tcPr>
          <w:p w:rsidR="00E37111" w:rsidRPr="00446877" w:rsidRDefault="00E37111" w:rsidP="00E37111">
            <w:pPr>
              <w:jc w:val="right"/>
              <w:rPr>
                <w:sz w:val="16"/>
                <w:szCs w:val="16"/>
              </w:rPr>
            </w:pPr>
            <w:r w:rsidRPr="00446877">
              <w:rPr>
                <w:sz w:val="16"/>
                <w:szCs w:val="16"/>
              </w:rPr>
              <w:t>11.5</w:t>
            </w:r>
          </w:p>
        </w:tc>
        <w:tc>
          <w:tcPr>
            <w:tcW w:w="567" w:type="dxa"/>
            <w:shd w:val="clear" w:color="auto" w:fill="auto"/>
            <w:noWrap/>
          </w:tcPr>
          <w:p w:rsidR="00E37111" w:rsidRPr="00446877" w:rsidRDefault="00E37111" w:rsidP="00E37111">
            <w:pPr>
              <w:jc w:val="right"/>
              <w:rPr>
                <w:sz w:val="16"/>
                <w:szCs w:val="16"/>
              </w:rPr>
            </w:pPr>
            <w:r w:rsidRPr="00446877">
              <w:rPr>
                <w:sz w:val="16"/>
                <w:szCs w:val="16"/>
              </w:rPr>
              <w:t>4.3</w:t>
            </w:r>
          </w:p>
        </w:tc>
        <w:tc>
          <w:tcPr>
            <w:tcW w:w="711" w:type="dxa"/>
            <w:shd w:val="clear" w:color="auto" w:fill="auto"/>
            <w:noWrap/>
          </w:tcPr>
          <w:p w:rsidR="00E37111" w:rsidRPr="00446877" w:rsidRDefault="00E37111" w:rsidP="00E37111">
            <w:pPr>
              <w:jc w:val="right"/>
              <w:rPr>
                <w:sz w:val="16"/>
                <w:szCs w:val="16"/>
              </w:rPr>
            </w:pPr>
            <w:r w:rsidRPr="00446877">
              <w:rPr>
                <w:sz w:val="16"/>
                <w:szCs w:val="16"/>
              </w:rPr>
              <w:t>4.3</w:t>
            </w:r>
          </w:p>
        </w:tc>
        <w:tc>
          <w:tcPr>
            <w:tcW w:w="708" w:type="dxa"/>
            <w:shd w:val="clear" w:color="auto" w:fill="auto"/>
            <w:noWrap/>
          </w:tcPr>
          <w:p w:rsidR="00E37111" w:rsidRPr="00446877" w:rsidRDefault="00E37111" w:rsidP="00E37111">
            <w:pPr>
              <w:jc w:val="right"/>
              <w:rPr>
                <w:sz w:val="16"/>
                <w:szCs w:val="16"/>
              </w:rPr>
            </w:pPr>
            <w:r w:rsidRPr="00446877">
              <w:rPr>
                <w:sz w:val="16"/>
                <w:szCs w:val="16"/>
              </w:rPr>
              <w:t>4.3</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4.0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12.0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4.7</w:t>
            </w:r>
          </w:p>
        </w:tc>
        <w:tc>
          <w:tcPr>
            <w:tcW w:w="656" w:type="dxa"/>
            <w:shd w:val="clear" w:color="auto" w:fill="auto"/>
            <w:noWrap/>
          </w:tcPr>
          <w:p w:rsidR="00E37111" w:rsidRPr="00446877" w:rsidRDefault="00E37111" w:rsidP="00E37111">
            <w:pPr>
              <w:jc w:val="right"/>
              <w:rPr>
                <w:sz w:val="16"/>
                <w:szCs w:val="16"/>
              </w:rPr>
            </w:pPr>
            <w:r w:rsidRPr="00446877">
              <w:rPr>
                <w:sz w:val="16"/>
                <w:szCs w:val="16"/>
              </w:rPr>
              <w:t>4.5</w:t>
            </w:r>
          </w:p>
        </w:tc>
        <w:tc>
          <w:tcPr>
            <w:tcW w:w="569" w:type="dxa"/>
            <w:shd w:val="clear" w:color="auto" w:fill="auto"/>
            <w:noWrap/>
          </w:tcPr>
          <w:p w:rsidR="00E37111" w:rsidRPr="00446877" w:rsidRDefault="00E37111" w:rsidP="00E37111">
            <w:pPr>
              <w:jc w:val="right"/>
              <w:rPr>
                <w:sz w:val="16"/>
                <w:szCs w:val="16"/>
              </w:rPr>
            </w:pPr>
            <w:r w:rsidRPr="00446877">
              <w:rPr>
                <w:sz w:val="16"/>
                <w:szCs w:val="16"/>
              </w:rPr>
              <w:t>4.3</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4.0</w:t>
            </w:r>
          </w:p>
        </w:tc>
        <w:tc>
          <w:tcPr>
            <w:tcW w:w="713" w:type="dxa"/>
            <w:shd w:val="clear" w:color="auto" w:fill="auto"/>
            <w:noWrap/>
          </w:tcPr>
          <w:p w:rsidR="00E37111" w:rsidRPr="00446877" w:rsidRDefault="00E37111" w:rsidP="00E37111">
            <w:pPr>
              <w:jc w:val="right"/>
              <w:rPr>
                <w:sz w:val="16"/>
                <w:szCs w:val="16"/>
              </w:rPr>
            </w:pPr>
            <w:r w:rsidRPr="00446877">
              <w:rPr>
                <w:sz w:val="16"/>
                <w:szCs w:val="16"/>
              </w:rPr>
              <w:t>10.0</w:t>
            </w:r>
          </w:p>
        </w:tc>
        <w:tc>
          <w:tcPr>
            <w:tcW w:w="565" w:type="dxa"/>
            <w:shd w:val="clear" w:color="auto" w:fill="auto"/>
            <w:noWrap/>
          </w:tcPr>
          <w:p w:rsidR="00E37111" w:rsidRPr="00446877" w:rsidRDefault="00E37111" w:rsidP="00E37111">
            <w:pPr>
              <w:jc w:val="right"/>
              <w:rPr>
                <w:sz w:val="16"/>
                <w:szCs w:val="16"/>
              </w:rPr>
            </w:pPr>
            <w:r w:rsidRPr="00446877">
              <w:rPr>
                <w:sz w:val="16"/>
                <w:szCs w:val="16"/>
              </w:rPr>
              <w:t>5.0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4.3</w:t>
            </w:r>
          </w:p>
        </w:tc>
        <w:tc>
          <w:tcPr>
            <w:tcW w:w="711" w:type="dxa"/>
            <w:shd w:val="clear" w:color="auto" w:fill="auto"/>
            <w:noWrap/>
          </w:tcPr>
          <w:p w:rsidR="00E37111" w:rsidRPr="00446877" w:rsidRDefault="00E37111" w:rsidP="00E37111">
            <w:pPr>
              <w:jc w:val="right"/>
              <w:rPr>
                <w:sz w:val="16"/>
                <w:szCs w:val="16"/>
              </w:rPr>
            </w:pPr>
            <w:r w:rsidRPr="00446877">
              <w:rPr>
                <w:sz w:val="16"/>
                <w:szCs w:val="16"/>
              </w:rPr>
              <w:t>4.5</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4.0</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sz w:val="16"/>
                <w:szCs w:val="16"/>
              </w:rPr>
            </w:pPr>
            <w:r w:rsidRPr="00446877">
              <w:rPr>
                <w:sz w:val="16"/>
                <w:szCs w:val="16"/>
              </w:rPr>
              <w:t>MAX</w:t>
            </w:r>
          </w:p>
        </w:tc>
        <w:tc>
          <w:tcPr>
            <w:tcW w:w="708" w:type="dxa"/>
            <w:shd w:val="clear" w:color="auto" w:fill="auto"/>
            <w:noWrap/>
          </w:tcPr>
          <w:p w:rsidR="00E37111" w:rsidRPr="00446877" w:rsidRDefault="00E37111" w:rsidP="00E37111">
            <w:pPr>
              <w:jc w:val="right"/>
              <w:rPr>
                <w:sz w:val="16"/>
                <w:szCs w:val="16"/>
              </w:rPr>
            </w:pPr>
            <w:r w:rsidRPr="00446877">
              <w:rPr>
                <w:sz w:val="16"/>
                <w:szCs w:val="16"/>
              </w:rPr>
              <w:t>30.0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25.3</w:t>
            </w:r>
          </w:p>
        </w:tc>
        <w:tc>
          <w:tcPr>
            <w:tcW w:w="567" w:type="dxa"/>
            <w:shd w:val="clear" w:color="auto" w:fill="auto"/>
            <w:noWrap/>
          </w:tcPr>
          <w:p w:rsidR="00E37111" w:rsidRPr="00446877" w:rsidRDefault="00E37111" w:rsidP="00E37111">
            <w:pPr>
              <w:jc w:val="right"/>
              <w:rPr>
                <w:sz w:val="16"/>
                <w:szCs w:val="16"/>
              </w:rPr>
            </w:pPr>
            <w:r w:rsidRPr="00446877">
              <w:rPr>
                <w:sz w:val="16"/>
                <w:szCs w:val="16"/>
              </w:rPr>
              <w:t>16.7</w:t>
            </w:r>
          </w:p>
        </w:tc>
        <w:tc>
          <w:tcPr>
            <w:tcW w:w="567" w:type="dxa"/>
            <w:shd w:val="clear" w:color="auto" w:fill="auto"/>
            <w:noWrap/>
          </w:tcPr>
          <w:p w:rsidR="00E37111" w:rsidRPr="00446877" w:rsidRDefault="00E37111" w:rsidP="00E37111">
            <w:pPr>
              <w:jc w:val="right"/>
              <w:rPr>
                <w:sz w:val="16"/>
                <w:szCs w:val="16"/>
              </w:rPr>
            </w:pPr>
            <w:r w:rsidRPr="00446877">
              <w:rPr>
                <w:sz w:val="16"/>
                <w:szCs w:val="16"/>
              </w:rPr>
              <w:t>25.3</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12.5</w:t>
            </w:r>
          </w:p>
        </w:tc>
        <w:tc>
          <w:tcPr>
            <w:tcW w:w="709" w:type="dxa"/>
            <w:shd w:val="clear" w:color="auto" w:fill="auto"/>
            <w:noWrap/>
          </w:tcPr>
          <w:p w:rsidR="00E37111" w:rsidRPr="00446877" w:rsidRDefault="00E37111" w:rsidP="00E37111">
            <w:pPr>
              <w:jc w:val="right"/>
              <w:rPr>
                <w:sz w:val="16"/>
                <w:szCs w:val="16"/>
              </w:rPr>
            </w:pPr>
            <w:r w:rsidRPr="00446877">
              <w:rPr>
                <w:sz w:val="16"/>
                <w:szCs w:val="16"/>
              </w:rPr>
              <w:t>30.0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28.7</w:t>
            </w:r>
          </w:p>
        </w:tc>
        <w:tc>
          <w:tcPr>
            <w:tcW w:w="711" w:type="dxa"/>
            <w:shd w:val="clear" w:color="auto" w:fill="auto"/>
            <w:noWrap/>
          </w:tcPr>
          <w:p w:rsidR="00E37111" w:rsidRPr="00446877" w:rsidRDefault="00E37111" w:rsidP="00E37111">
            <w:pPr>
              <w:jc w:val="right"/>
              <w:rPr>
                <w:sz w:val="16"/>
                <w:szCs w:val="16"/>
              </w:rPr>
            </w:pPr>
            <w:r w:rsidRPr="00446877">
              <w:rPr>
                <w:sz w:val="16"/>
                <w:szCs w:val="16"/>
              </w:rPr>
              <w:t>30.0</w:t>
            </w:r>
          </w:p>
        </w:tc>
        <w:tc>
          <w:tcPr>
            <w:tcW w:w="708" w:type="dxa"/>
            <w:shd w:val="clear" w:color="auto" w:fill="auto"/>
            <w:noWrap/>
          </w:tcPr>
          <w:p w:rsidR="00E37111" w:rsidRPr="00446877" w:rsidRDefault="00E37111" w:rsidP="00E37111">
            <w:pPr>
              <w:jc w:val="right"/>
              <w:rPr>
                <w:sz w:val="16"/>
                <w:szCs w:val="16"/>
              </w:rPr>
            </w:pPr>
            <w:r w:rsidRPr="00446877">
              <w:rPr>
                <w:sz w:val="16"/>
                <w:szCs w:val="16"/>
              </w:rPr>
              <w:t>29.7</w:t>
            </w:r>
          </w:p>
        </w:tc>
        <w:tc>
          <w:tcPr>
            <w:tcW w:w="711"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13.0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31.5</w:t>
            </w:r>
          </w:p>
        </w:tc>
        <w:tc>
          <w:tcPr>
            <w:tcW w:w="709" w:type="dxa"/>
            <w:shd w:val="clear" w:color="auto" w:fill="auto"/>
            <w:noWrap/>
          </w:tcPr>
          <w:p w:rsidR="00E37111" w:rsidRPr="00446877" w:rsidRDefault="00E37111" w:rsidP="00E37111">
            <w:pPr>
              <w:jc w:val="right"/>
              <w:rPr>
                <w:sz w:val="16"/>
                <w:szCs w:val="16"/>
              </w:rPr>
            </w:pPr>
            <w:r w:rsidRPr="00446877">
              <w:rPr>
                <w:sz w:val="16"/>
                <w:szCs w:val="16"/>
              </w:rPr>
              <w:t>30.0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30.0</w:t>
            </w:r>
          </w:p>
        </w:tc>
        <w:tc>
          <w:tcPr>
            <w:tcW w:w="569" w:type="dxa"/>
            <w:shd w:val="clear" w:color="auto" w:fill="auto"/>
            <w:noWrap/>
          </w:tcPr>
          <w:p w:rsidR="00E37111" w:rsidRPr="00446877" w:rsidRDefault="00E37111" w:rsidP="00E37111">
            <w:pPr>
              <w:jc w:val="right"/>
              <w:rPr>
                <w:sz w:val="16"/>
                <w:szCs w:val="16"/>
              </w:rPr>
            </w:pPr>
            <w:r w:rsidRPr="00446877">
              <w:rPr>
                <w:sz w:val="16"/>
                <w:szCs w:val="16"/>
              </w:rPr>
              <w:t>24.0</w:t>
            </w:r>
          </w:p>
        </w:tc>
        <w:tc>
          <w:tcPr>
            <w:tcW w:w="708"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12.7</w:t>
            </w:r>
          </w:p>
        </w:tc>
        <w:tc>
          <w:tcPr>
            <w:tcW w:w="713" w:type="dxa"/>
            <w:shd w:val="clear" w:color="auto" w:fill="auto"/>
            <w:noWrap/>
          </w:tcPr>
          <w:p w:rsidR="00E37111" w:rsidRPr="00446877" w:rsidRDefault="00E37111" w:rsidP="00E37111">
            <w:pPr>
              <w:jc w:val="right"/>
              <w:rPr>
                <w:sz w:val="16"/>
                <w:szCs w:val="16"/>
              </w:rPr>
            </w:pPr>
            <w:r w:rsidRPr="00446877">
              <w:rPr>
                <w:sz w:val="16"/>
                <w:szCs w:val="16"/>
              </w:rPr>
              <w:t>30.0</w:t>
            </w:r>
          </w:p>
        </w:tc>
        <w:tc>
          <w:tcPr>
            <w:tcW w:w="565" w:type="dxa"/>
            <w:shd w:val="clear" w:color="auto" w:fill="auto"/>
            <w:noWrap/>
          </w:tcPr>
          <w:p w:rsidR="00E37111" w:rsidRPr="00446877" w:rsidRDefault="00E37111" w:rsidP="00E37111">
            <w:pPr>
              <w:jc w:val="right"/>
              <w:rPr>
                <w:sz w:val="16"/>
                <w:szCs w:val="16"/>
              </w:rPr>
            </w:pPr>
            <w:r w:rsidRPr="00446877">
              <w:rPr>
                <w:sz w:val="16"/>
                <w:szCs w:val="16"/>
              </w:rPr>
              <w:t>18.0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16.3</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13.2</w:t>
            </w:r>
          </w:p>
        </w:tc>
        <w:tc>
          <w:tcPr>
            <w:tcW w:w="565"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16.0</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i/>
                <w:sz w:val="16"/>
                <w:szCs w:val="16"/>
              </w:rPr>
            </w:pPr>
            <w:r w:rsidRPr="00446877">
              <w:rPr>
                <w:i/>
                <w:sz w:val="16"/>
                <w:szCs w:val="16"/>
              </w:rPr>
              <w:t>N</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111</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100</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92</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78</w:t>
            </w:r>
          </w:p>
        </w:tc>
        <w:tc>
          <w:tcPr>
            <w:tcW w:w="567"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46</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95</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88</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78</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66</w:t>
            </w:r>
          </w:p>
        </w:tc>
        <w:tc>
          <w:tcPr>
            <w:tcW w:w="711"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109</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98</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88</w:t>
            </w:r>
          </w:p>
        </w:tc>
        <w:tc>
          <w:tcPr>
            <w:tcW w:w="569" w:type="dxa"/>
            <w:shd w:val="clear" w:color="auto" w:fill="auto"/>
            <w:noWrap/>
          </w:tcPr>
          <w:p w:rsidR="00E37111" w:rsidRPr="00446877" w:rsidRDefault="00E37111" w:rsidP="00E37111">
            <w:pPr>
              <w:jc w:val="right"/>
              <w:rPr>
                <w:i/>
                <w:sz w:val="16"/>
                <w:szCs w:val="16"/>
              </w:rPr>
            </w:pPr>
            <w:r w:rsidRPr="00446877">
              <w:rPr>
                <w:i/>
                <w:sz w:val="16"/>
                <w:szCs w:val="16"/>
              </w:rPr>
              <w:t>78</w:t>
            </w:r>
          </w:p>
        </w:tc>
        <w:tc>
          <w:tcPr>
            <w:tcW w:w="708"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40</w:t>
            </w:r>
          </w:p>
        </w:tc>
        <w:tc>
          <w:tcPr>
            <w:tcW w:w="713" w:type="dxa"/>
            <w:shd w:val="clear" w:color="auto" w:fill="auto"/>
            <w:noWrap/>
          </w:tcPr>
          <w:p w:rsidR="00E37111" w:rsidRPr="00446877" w:rsidRDefault="00E37111" w:rsidP="00E37111">
            <w:pPr>
              <w:jc w:val="right"/>
              <w:rPr>
                <w:i/>
                <w:sz w:val="16"/>
                <w:szCs w:val="16"/>
              </w:rPr>
            </w:pPr>
            <w:r w:rsidRPr="00446877">
              <w:rPr>
                <w:i/>
                <w:sz w:val="16"/>
                <w:szCs w:val="16"/>
              </w:rPr>
              <w:t>109</w:t>
            </w:r>
          </w:p>
        </w:tc>
        <w:tc>
          <w:tcPr>
            <w:tcW w:w="565" w:type="dxa"/>
            <w:shd w:val="clear" w:color="auto" w:fill="auto"/>
            <w:noWrap/>
          </w:tcPr>
          <w:p w:rsidR="00E37111" w:rsidRPr="00446877" w:rsidRDefault="00E37111" w:rsidP="00E37111">
            <w:pPr>
              <w:jc w:val="right"/>
              <w:rPr>
                <w:i/>
                <w:sz w:val="16"/>
                <w:szCs w:val="16"/>
              </w:rPr>
            </w:pPr>
            <w:r w:rsidRPr="00446877">
              <w:rPr>
                <w:i/>
                <w:sz w:val="16"/>
                <w:szCs w:val="16"/>
              </w:rPr>
              <w:t>87</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82</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73</w:t>
            </w:r>
          </w:p>
        </w:tc>
        <w:tc>
          <w:tcPr>
            <w:tcW w:w="565"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46</w:t>
            </w:r>
          </w:p>
        </w:tc>
      </w:tr>
      <w:tr w:rsidR="0099386C" w:rsidRPr="00446877" w:rsidTr="007E5FE7">
        <w:tc>
          <w:tcPr>
            <w:tcW w:w="998" w:type="dxa"/>
            <w:vMerge/>
            <w:hideMark/>
          </w:tcPr>
          <w:p w:rsidR="00E37111" w:rsidRPr="00446877" w:rsidRDefault="00E37111" w:rsidP="000C3B2E">
            <w:pPr>
              <w:rPr>
                <w:b/>
                <w:sz w:val="16"/>
                <w:szCs w:val="16"/>
              </w:rPr>
            </w:pPr>
          </w:p>
        </w:tc>
        <w:tc>
          <w:tcPr>
            <w:tcW w:w="992" w:type="dxa"/>
            <w:noWrap/>
            <w:hideMark/>
          </w:tcPr>
          <w:p w:rsidR="00E37111" w:rsidRPr="00446877" w:rsidRDefault="00E37111" w:rsidP="000C3B2E">
            <w:pPr>
              <w:rPr>
                <w:i/>
                <w:sz w:val="16"/>
                <w:szCs w:val="16"/>
              </w:rPr>
            </w:pPr>
            <w:r w:rsidRPr="00446877">
              <w:rPr>
                <w:i/>
                <w:sz w:val="16"/>
                <w:szCs w:val="16"/>
              </w:rPr>
              <w:t>N MISSING</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5</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7"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17</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11"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9</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9"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08"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c>
          <w:tcPr>
            <w:tcW w:w="713" w:type="dxa"/>
            <w:shd w:val="clear" w:color="auto" w:fill="auto"/>
            <w:noWrap/>
          </w:tcPr>
          <w:p w:rsidR="00E37111" w:rsidRPr="00446877" w:rsidRDefault="00E37111" w:rsidP="00E37111">
            <w:pPr>
              <w:jc w:val="right"/>
              <w:rPr>
                <w:i/>
                <w:sz w:val="16"/>
                <w:szCs w:val="16"/>
              </w:rPr>
            </w:pPr>
            <w:r w:rsidRPr="00446877">
              <w:rPr>
                <w:i/>
                <w:sz w:val="16"/>
                <w:szCs w:val="16"/>
              </w:rPr>
              <w:t>7</w:t>
            </w:r>
          </w:p>
        </w:tc>
        <w:tc>
          <w:tcPr>
            <w:tcW w:w="565"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5"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r>
      <w:tr w:rsidR="0099386C" w:rsidRPr="00446877" w:rsidTr="007E5FE7">
        <w:tc>
          <w:tcPr>
            <w:tcW w:w="998" w:type="dxa"/>
            <w:vMerge w:val="restart"/>
          </w:tcPr>
          <w:p w:rsidR="00E37111" w:rsidRPr="00446877" w:rsidRDefault="00E63A90" w:rsidP="000C3B2E">
            <w:pPr>
              <w:rPr>
                <w:b/>
                <w:sz w:val="16"/>
                <w:szCs w:val="16"/>
              </w:rPr>
            </w:pPr>
            <w:r w:rsidRPr="00446877">
              <w:rPr>
                <w:b/>
                <w:sz w:val="16"/>
                <w:szCs w:val="16"/>
              </w:rPr>
              <w:t>Money l</w:t>
            </w:r>
            <w:r w:rsidR="00E37111" w:rsidRPr="00446877">
              <w:rPr>
                <w:b/>
                <w:sz w:val="16"/>
                <w:szCs w:val="16"/>
              </w:rPr>
              <w:t>ost per day</w:t>
            </w:r>
            <w:r w:rsidR="00446877">
              <w:rPr>
                <w:b/>
                <w:sz w:val="16"/>
                <w:szCs w:val="16"/>
              </w:rPr>
              <w:t xml:space="preserve"> ($)</w:t>
            </w:r>
          </w:p>
        </w:tc>
        <w:tc>
          <w:tcPr>
            <w:tcW w:w="992" w:type="dxa"/>
            <w:noWrap/>
          </w:tcPr>
          <w:p w:rsidR="00E37111" w:rsidRPr="00446877" w:rsidRDefault="00E37111" w:rsidP="000C3B2E">
            <w:pPr>
              <w:rPr>
                <w:sz w:val="16"/>
                <w:szCs w:val="16"/>
              </w:rPr>
            </w:pPr>
            <w:r w:rsidRPr="00446877">
              <w:rPr>
                <w:sz w:val="16"/>
                <w:szCs w:val="16"/>
              </w:rPr>
              <w:t>MEAN</w:t>
            </w:r>
          </w:p>
        </w:tc>
        <w:tc>
          <w:tcPr>
            <w:tcW w:w="708" w:type="dxa"/>
            <w:shd w:val="clear" w:color="auto" w:fill="auto"/>
            <w:noWrap/>
          </w:tcPr>
          <w:p w:rsidR="00E37111" w:rsidRPr="00446877" w:rsidRDefault="00E37111" w:rsidP="00E37111">
            <w:pPr>
              <w:jc w:val="right"/>
              <w:rPr>
                <w:sz w:val="16"/>
                <w:szCs w:val="16"/>
              </w:rPr>
            </w:pPr>
            <w:r w:rsidRPr="00446877">
              <w:rPr>
                <w:sz w:val="16"/>
                <w:szCs w:val="16"/>
              </w:rPr>
              <w:t>42.9</w:t>
            </w:r>
          </w:p>
        </w:tc>
        <w:tc>
          <w:tcPr>
            <w:tcW w:w="709" w:type="dxa"/>
            <w:shd w:val="clear" w:color="auto" w:fill="auto"/>
            <w:noWrap/>
          </w:tcPr>
          <w:p w:rsidR="00E37111" w:rsidRPr="00446877" w:rsidRDefault="00E37111" w:rsidP="00E37111">
            <w:pPr>
              <w:jc w:val="right"/>
              <w:rPr>
                <w:sz w:val="16"/>
                <w:szCs w:val="16"/>
              </w:rPr>
            </w:pPr>
            <w:r w:rsidRPr="00446877">
              <w:rPr>
                <w:sz w:val="16"/>
                <w:szCs w:val="16"/>
              </w:rPr>
              <w:t>9.5</w:t>
            </w:r>
          </w:p>
        </w:tc>
        <w:tc>
          <w:tcPr>
            <w:tcW w:w="567" w:type="dxa"/>
            <w:shd w:val="clear" w:color="auto" w:fill="auto"/>
            <w:noWrap/>
          </w:tcPr>
          <w:p w:rsidR="00E37111" w:rsidRPr="00446877" w:rsidRDefault="00E37111" w:rsidP="00E37111">
            <w:pPr>
              <w:jc w:val="right"/>
              <w:rPr>
                <w:sz w:val="16"/>
                <w:szCs w:val="16"/>
              </w:rPr>
            </w:pPr>
            <w:r w:rsidRPr="00446877">
              <w:rPr>
                <w:sz w:val="16"/>
                <w:szCs w:val="16"/>
              </w:rPr>
              <w:t>7.2</w:t>
            </w:r>
          </w:p>
        </w:tc>
        <w:tc>
          <w:tcPr>
            <w:tcW w:w="567" w:type="dxa"/>
            <w:shd w:val="clear" w:color="auto" w:fill="auto"/>
            <w:noWrap/>
          </w:tcPr>
          <w:p w:rsidR="00E37111" w:rsidRPr="00446877" w:rsidRDefault="00E37111" w:rsidP="00E37111">
            <w:pPr>
              <w:jc w:val="right"/>
              <w:rPr>
                <w:sz w:val="16"/>
                <w:szCs w:val="16"/>
              </w:rPr>
            </w:pPr>
            <w:r w:rsidRPr="00446877">
              <w:rPr>
                <w:sz w:val="16"/>
                <w:szCs w:val="16"/>
              </w:rPr>
              <w:t>9.7</w:t>
            </w:r>
          </w:p>
        </w:tc>
        <w:tc>
          <w:tcPr>
            <w:tcW w:w="567" w:type="dxa"/>
            <w:shd w:val="clear" w:color="auto" w:fill="D9D9D9" w:themeFill="background1" w:themeFillShade="D9"/>
          </w:tcPr>
          <w:p w:rsidR="00E37111" w:rsidRPr="00446877" w:rsidRDefault="00E37111" w:rsidP="00E37111">
            <w:pPr>
              <w:jc w:val="right"/>
              <w:rPr>
                <w:sz w:val="16"/>
                <w:szCs w:val="16"/>
              </w:rPr>
            </w:pPr>
            <w:r w:rsidRPr="00446877">
              <w:rPr>
                <w:sz w:val="16"/>
                <w:szCs w:val="16"/>
              </w:rPr>
              <w:t>7.4</w:t>
            </w:r>
          </w:p>
        </w:tc>
        <w:tc>
          <w:tcPr>
            <w:tcW w:w="709" w:type="dxa"/>
            <w:shd w:val="clear" w:color="auto" w:fill="auto"/>
            <w:noWrap/>
          </w:tcPr>
          <w:p w:rsidR="00E37111" w:rsidRPr="00446877" w:rsidRDefault="00E37111" w:rsidP="00E37111">
            <w:pPr>
              <w:jc w:val="right"/>
              <w:rPr>
                <w:sz w:val="16"/>
                <w:szCs w:val="16"/>
              </w:rPr>
            </w:pPr>
            <w:r w:rsidRPr="00446877">
              <w:rPr>
                <w:sz w:val="16"/>
                <w:szCs w:val="16"/>
              </w:rPr>
              <w:t>53.2</w:t>
            </w:r>
          </w:p>
        </w:tc>
        <w:tc>
          <w:tcPr>
            <w:tcW w:w="567" w:type="dxa"/>
            <w:shd w:val="clear" w:color="auto" w:fill="auto"/>
            <w:noWrap/>
          </w:tcPr>
          <w:p w:rsidR="00E37111" w:rsidRPr="00446877" w:rsidRDefault="00E37111" w:rsidP="00E37111">
            <w:pPr>
              <w:jc w:val="right"/>
              <w:rPr>
                <w:sz w:val="16"/>
                <w:szCs w:val="16"/>
              </w:rPr>
            </w:pPr>
            <w:r w:rsidRPr="00446877">
              <w:rPr>
                <w:sz w:val="16"/>
                <w:szCs w:val="16"/>
              </w:rPr>
              <w:t>9.8</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14.3</w:t>
            </w:r>
          </w:p>
        </w:tc>
        <w:tc>
          <w:tcPr>
            <w:tcW w:w="708" w:type="dxa"/>
            <w:shd w:val="clear" w:color="auto" w:fill="auto"/>
            <w:noWrap/>
          </w:tcPr>
          <w:p w:rsidR="00E37111" w:rsidRPr="00446877" w:rsidRDefault="00E37111" w:rsidP="00E37111">
            <w:pPr>
              <w:jc w:val="right"/>
              <w:rPr>
                <w:sz w:val="16"/>
                <w:szCs w:val="16"/>
              </w:rPr>
            </w:pPr>
            <w:r w:rsidRPr="00446877">
              <w:rPr>
                <w:sz w:val="16"/>
                <w:szCs w:val="16"/>
              </w:rPr>
              <w:t>13.4</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6.</w:t>
            </w:r>
            <w:r w:rsidR="00ED5BB5" w:rsidRPr="00446877">
              <w:rPr>
                <w:sz w:val="16"/>
                <w:szCs w:val="16"/>
              </w:rPr>
              <w:t>8</w:t>
            </w:r>
          </w:p>
        </w:tc>
        <w:tc>
          <w:tcPr>
            <w:tcW w:w="711" w:type="dxa"/>
            <w:shd w:val="clear" w:color="auto" w:fill="auto"/>
            <w:noWrap/>
          </w:tcPr>
          <w:p w:rsidR="00E37111" w:rsidRPr="00446877" w:rsidRDefault="00E37111" w:rsidP="00E37111">
            <w:pPr>
              <w:jc w:val="right"/>
              <w:rPr>
                <w:sz w:val="16"/>
                <w:szCs w:val="16"/>
              </w:rPr>
            </w:pPr>
            <w:r w:rsidRPr="00446877">
              <w:rPr>
                <w:sz w:val="16"/>
                <w:szCs w:val="16"/>
              </w:rPr>
              <w:t>48.6</w:t>
            </w:r>
          </w:p>
        </w:tc>
        <w:tc>
          <w:tcPr>
            <w:tcW w:w="709" w:type="dxa"/>
            <w:shd w:val="clear" w:color="auto" w:fill="auto"/>
            <w:noWrap/>
          </w:tcPr>
          <w:p w:rsidR="00E37111" w:rsidRPr="00446877" w:rsidRDefault="00E37111" w:rsidP="00E37111">
            <w:pPr>
              <w:jc w:val="right"/>
              <w:rPr>
                <w:sz w:val="16"/>
                <w:szCs w:val="16"/>
              </w:rPr>
            </w:pPr>
            <w:r w:rsidRPr="00446877">
              <w:rPr>
                <w:sz w:val="16"/>
                <w:szCs w:val="16"/>
              </w:rPr>
              <w:t>9.2</w:t>
            </w:r>
          </w:p>
        </w:tc>
        <w:tc>
          <w:tcPr>
            <w:tcW w:w="656" w:type="dxa"/>
            <w:shd w:val="clear" w:color="auto" w:fill="auto"/>
            <w:noWrap/>
          </w:tcPr>
          <w:p w:rsidR="00E37111" w:rsidRPr="00446877" w:rsidRDefault="00E37111" w:rsidP="00E37111">
            <w:pPr>
              <w:jc w:val="right"/>
              <w:rPr>
                <w:sz w:val="16"/>
                <w:szCs w:val="16"/>
              </w:rPr>
            </w:pPr>
            <w:r w:rsidRPr="00446877">
              <w:rPr>
                <w:sz w:val="16"/>
                <w:szCs w:val="16"/>
              </w:rPr>
              <w:t>9.0</w:t>
            </w:r>
          </w:p>
        </w:tc>
        <w:tc>
          <w:tcPr>
            <w:tcW w:w="569" w:type="dxa"/>
            <w:shd w:val="clear" w:color="auto" w:fill="auto"/>
            <w:noWrap/>
          </w:tcPr>
          <w:p w:rsidR="00E37111" w:rsidRPr="00446877" w:rsidRDefault="00E37111" w:rsidP="00E37111">
            <w:pPr>
              <w:jc w:val="right"/>
              <w:rPr>
                <w:sz w:val="16"/>
                <w:szCs w:val="16"/>
              </w:rPr>
            </w:pPr>
            <w:r w:rsidRPr="00446877">
              <w:rPr>
                <w:sz w:val="16"/>
                <w:szCs w:val="16"/>
              </w:rPr>
              <w:t>7.5</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6.</w:t>
            </w:r>
            <w:r w:rsidR="00ED5BB5" w:rsidRPr="00446877">
              <w:rPr>
                <w:sz w:val="16"/>
                <w:szCs w:val="16"/>
              </w:rPr>
              <w:t>5</w:t>
            </w:r>
          </w:p>
        </w:tc>
        <w:tc>
          <w:tcPr>
            <w:tcW w:w="713" w:type="dxa"/>
            <w:shd w:val="clear" w:color="auto" w:fill="auto"/>
            <w:noWrap/>
          </w:tcPr>
          <w:p w:rsidR="00E37111" w:rsidRPr="00446877" w:rsidRDefault="00E37111" w:rsidP="00E37111">
            <w:pPr>
              <w:jc w:val="right"/>
              <w:rPr>
                <w:sz w:val="16"/>
                <w:szCs w:val="16"/>
              </w:rPr>
            </w:pPr>
            <w:r w:rsidRPr="00446877">
              <w:rPr>
                <w:sz w:val="16"/>
                <w:szCs w:val="16"/>
              </w:rPr>
              <w:t>49.2</w:t>
            </w:r>
          </w:p>
        </w:tc>
        <w:tc>
          <w:tcPr>
            <w:tcW w:w="565" w:type="dxa"/>
            <w:shd w:val="clear" w:color="auto" w:fill="auto"/>
            <w:noWrap/>
          </w:tcPr>
          <w:p w:rsidR="00E37111" w:rsidRPr="00446877" w:rsidRDefault="00E37111" w:rsidP="00E37111">
            <w:pPr>
              <w:jc w:val="right"/>
              <w:rPr>
                <w:sz w:val="16"/>
                <w:szCs w:val="16"/>
              </w:rPr>
            </w:pPr>
            <w:r w:rsidRPr="00446877">
              <w:rPr>
                <w:sz w:val="16"/>
                <w:szCs w:val="16"/>
              </w:rPr>
              <w:t>9.0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10.6</w:t>
            </w:r>
          </w:p>
        </w:tc>
        <w:tc>
          <w:tcPr>
            <w:tcW w:w="711" w:type="dxa"/>
            <w:shd w:val="clear" w:color="auto" w:fill="auto"/>
            <w:noWrap/>
          </w:tcPr>
          <w:p w:rsidR="00E37111" w:rsidRPr="00446877" w:rsidRDefault="00E37111" w:rsidP="00E37111">
            <w:pPr>
              <w:jc w:val="right"/>
              <w:rPr>
                <w:sz w:val="16"/>
                <w:szCs w:val="16"/>
              </w:rPr>
            </w:pPr>
            <w:r w:rsidRPr="00446877">
              <w:rPr>
                <w:sz w:val="16"/>
                <w:szCs w:val="16"/>
              </w:rPr>
              <w:t>8.4</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5.0</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sz w:val="16"/>
                <w:szCs w:val="16"/>
              </w:rPr>
            </w:pPr>
            <w:r w:rsidRPr="00446877">
              <w:rPr>
                <w:sz w:val="16"/>
                <w:szCs w:val="16"/>
              </w:rPr>
              <w:t>STD</w:t>
            </w:r>
          </w:p>
        </w:tc>
        <w:tc>
          <w:tcPr>
            <w:tcW w:w="708" w:type="dxa"/>
            <w:shd w:val="clear" w:color="auto" w:fill="auto"/>
            <w:noWrap/>
          </w:tcPr>
          <w:p w:rsidR="00E37111" w:rsidRPr="00446877" w:rsidRDefault="00E37111" w:rsidP="00E37111">
            <w:pPr>
              <w:jc w:val="right"/>
              <w:rPr>
                <w:sz w:val="16"/>
                <w:szCs w:val="16"/>
              </w:rPr>
            </w:pPr>
            <w:r w:rsidRPr="00446877">
              <w:rPr>
                <w:sz w:val="16"/>
                <w:szCs w:val="16"/>
              </w:rPr>
              <w:t>45.7</w:t>
            </w:r>
          </w:p>
        </w:tc>
        <w:tc>
          <w:tcPr>
            <w:tcW w:w="709" w:type="dxa"/>
            <w:shd w:val="clear" w:color="auto" w:fill="auto"/>
            <w:noWrap/>
          </w:tcPr>
          <w:p w:rsidR="00E37111" w:rsidRPr="00446877" w:rsidRDefault="00E37111" w:rsidP="00E37111">
            <w:pPr>
              <w:jc w:val="right"/>
              <w:rPr>
                <w:sz w:val="16"/>
                <w:szCs w:val="16"/>
              </w:rPr>
            </w:pPr>
            <w:r w:rsidRPr="00446877">
              <w:rPr>
                <w:sz w:val="16"/>
                <w:szCs w:val="16"/>
              </w:rPr>
              <w:t>20.8</w:t>
            </w:r>
          </w:p>
        </w:tc>
        <w:tc>
          <w:tcPr>
            <w:tcW w:w="567" w:type="dxa"/>
            <w:shd w:val="clear" w:color="auto" w:fill="auto"/>
            <w:noWrap/>
          </w:tcPr>
          <w:p w:rsidR="00E37111" w:rsidRPr="00446877" w:rsidRDefault="00E37111" w:rsidP="00E37111">
            <w:pPr>
              <w:jc w:val="right"/>
              <w:rPr>
                <w:sz w:val="16"/>
                <w:szCs w:val="16"/>
              </w:rPr>
            </w:pPr>
            <w:r w:rsidRPr="00446877">
              <w:rPr>
                <w:sz w:val="16"/>
                <w:szCs w:val="16"/>
              </w:rPr>
              <w:t>13.2</w:t>
            </w:r>
          </w:p>
        </w:tc>
        <w:tc>
          <w:tcPr>
            <w:tcW w:w="567" w:type="dxa"/>
            <w:shd w:val="clear" w:color="auto" w:fill="auto"/>
            <w:noWrap/>
          </w:tcPr>
          <w:p w:rsidR="00E37111" w:rsidRPr="00446877" w:rsidRDefault="00E37111" w:rsidP="00E37111">
            <w:pPr>
              <w:jc w:val="right"/>
              <w:rPr>
                <w:sz w:val="16"/>
                <w:szCs w:val="16"/>
              </w:rPr>
            </w:pPr>
            <w:r w:rsidRPr="00446877">
              <w:rPr>
                <w:sz w:val="16"/>
                <w:szCs w:val="16"/>
              </w:rPr>
              <w:t>18.3</w:t>
            </w:r>
          </w:p>
        </w:tc>
        <w:tc>
          <w:tcPr>
            <w:tcW w:w="567"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12.1</w:t>
            </w:r>
          </w:p>
        </w:tc>
        <w:tc>
          <w:tcPr>
            <w:tcW w:w="709" w:type="dxa"/>
            <w:shd w:val="clear" w:color="auto" w:fill="auto"/>
            <w:noWrap/>
          </w:tcPr>
          <w:p w:rsidR="00E37111" w:rsidRPr="00446877" w:rsidRDefault="00E37111" w:rsidP="00E37111">
            <w:pPr>
              <w:jc w:val="right"/>
              <w:rPr>
                <w:sz w:val="16"/>
                <w:szCs w:val="16"/>
              </w:rPr>
            </w:pPr>
            <w:r w:rsidRPr="00446877">
              <w:rPr>
                <w:sz w:val="16"/>
                <w:szCs w:val="16"/>
              </w:rPr>
              <w:t>58.8</w:t>
            </w:r>
          </w:p>
        </w:tc>
        <w:tc>
          <w:tcPr>
            <w:tcW w:w="567" w:type="dxa"/>
            <w:shd w:val="clear" w:color="auto" w:fill="auto"/>
            <w:noWrap/>
          </w:tcPr>
          <w:p w:rsidR="00E37111" w:rsidRPr="00446877" w:rsidRDefault="00E37111" w:rsidP="00E37111">
            <w:pPr>
              <w:jc w:val="right"/>
              <w:rPr>
                <w:sz w:val="16"/>
                <w:szCs w:val="16"/>
              </w:rPr>
            </w:pPr>
            <w:r w:rsidRPr="00446877">
              <w:rPr>
                <w:sz w:val="16"/>
                <w:szCs w:val="16"/>
              </w:rPr>
              <w:t>17.4</w:t>
            </w:r>
          </w:p>
        </w:tc>
        <w:tc>
          <w:tcPr>
            <w:tcW w:w="711" w:type="dxa"/>
            <w:shd w:val="clear" w:color="auto" w:fill="auto"/>
            <w:noWrap/>
          </w:tcPr>
          <w:p w:rsidR="00E37111" w:rsidRPr="00446877" w:rsidRDefault="00E37111" w:rsidP="00E37111">
            <w:pPr>
              <w:jc w:val="right"/>
              <w:rPr>
                <w:sz w:val="16"/>
                <w:szCs w:val="16"/>
              </w:rPr>
            </w:pPr>
            <w:r w:rsidRPr="00446877">
              <w:rPr>
                <w:sz w:val="16"/>
                <w:szCs w:val="16"/>
              </w:rPr>
              <w:t>42.2</w:t>
            </w:r>
          </w:p>
        </w:tc>
        <w:tc>
          <w:tcPr>
            <w:tcW w:w="708" w:type="dxa"/>
            <w:shd w:val="clear" w:color="auto" w:fill="auto"/>
            <w:noWrap/>
          </w:tcPr>
          <w:p w:rsidR="00E37111" w:rsidRPr="00446877" w:rsidRDefault="00E37111" w:rsidP="00E37111">
            <w:pPr>
              <w:jc w:val="right"/>
              <w:rPr>
                <w:sz w:val="16"/>
                <w:szCs w:val="16"/>
              </w:rPr>
            </w:pPr>
            <w:r w:rsidRPr="00446877">
              <w:rPr>
                <w:sz w:val="16"/>
                <w:szCs w:val="16"/>
              </w:rPr>
              <w:t>35.4</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11.</w:t>
            </w:r>
            <w:r w:rsidR="00ED5BB5" w:rsidRPr="00446877">
              <w:rPr>
                <w:sz w:val="16"/>
                <w:szCs w:val="16"/>
              </w:rPr>
              <w:t>2</w:t>
            </w:r>
          </w:p>
        </w:tc>
        <w:tc>
          <w:tcPr>
            <w:tcW w:w="711" w:type="dxa"/>
            <w:shd w:val="clear" w:color="auto" w:fill="auto"/>
            <w:noWrap/>
          </w:tcPr>
          <w:p w:rsidR="00E37111" w:rsidRPr="00446877" w:rsidRDefault="00E37111" w:rsidP="00E37111">
            <w:pPr>
              <w:jc w:val="right"/>
              <w:rPr>
                <w:sz w:val="16"/>
                <w:szCs w:val="16"/>
              </w:rPr>
            </w:pPr>
            <w:r w:rsidRPr="00446877">
              <w:rPr>
                <w:sz w:val="16"/>
                <w:szCs w:val="16"/>
              </w:rPr>
              <w:t>69.1</w:t>
            </w:r>
          </w:p>
        </w:tc>
        <w:tc>
          <w:tcPr>
            <w:tcW w:w="709" w:type="dxa"/>
            <w:shd w:val="clear" w:color="auto" w:fill="auto"/>
            <w:noWrap/>
          </w:tcPr>
          <w:p w:rsidR="00E37111" w:rsidRPr="00446877" w:rsidRDefault="00E37111" w:rsidP="00E37111">
            <w:pPr>
              <w:jc w:val="right"/>
              <w:rPr>
                <w:sz w:val="16"/>
                <w:szCs w:val="16"/>
              </w:rPr>
            </w:pPr>
            <w:r w:rsidRPr="00446877">
              <w:rPr>
                <w:sz w:val="16"/>
                <w:szCs w:val="16"/>
              </w:rPr>
              <w:t>18.3</w:t>
            </w:r>
          </w:p>
        </w:tc>
        <w:tc>
          <w:tcPr>
            <w:tcW w:w="656" w:type="dxa"/>
            <w:shd w:val="clear" w:color="auto" w:fill="auto"/>
            <w:noWrap/>
          </w:tcPr>
          <w:p w:rsidR="00E37111" w:rsidRPr="00446877" w:rsidRDefault="00E37111" w:rsidP="00E37111">
            <w:pPr>
              <w:jc w:val="right"/>
              <w:rPr>
                <w:sz w:val="16"/>
                <w:szCs w:val="16"/>
              </w:rPr>
            </w:pPr>
            <w:r w:rsidRPr="00446877">
              <w:rPr>
                <w:sz w:val="16"/>
                <w:szCs w:val="16"/>
              </w:rPr>
              <w:t>20.9</w:t>
            </w:r>
          </w:p>
        </w:tc>
        <w:tc>
          <w:tcPr>
            <w:tcW w:w="569" w:type="dxa"/>
            <w:shd w:val="clear" w:color="auto" w:fill="auto"/>
            <w:noWrap/>
          </w:tcPr>
          <w:p w:rsidR="00E37111" w:rsidRPr="00446877" w:rsidRDefault="00E37111" w:rsidP="00E37111">
            <w:pPr>
              <w:jc w:val="right"/>
              <w:rPr>
                <w:sz w:val="16"/>
                <w:szCs w:val="16"/>
              </w:rPr>
            </w:pPr>
            <w:r w:rsidRPr="00446877">
              <w:rPr>
                <w:sz w:val="16"/>
                <w:szCs w:val="16"/>
              </w:rPr>
              <w:t>12.0</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11.4</w:t>
            </w:r>
          </w:p>
        </w:tc>
        <w:tc>
          <w:tcPr>
            <w:tcW w:w="713" w:type="dxa"/>
            <w:shd w:val="clear" w:color="auto" w:fill="auto"/>
            <w:noWrap/>
          </w:tcPr>
          <w:p w:rsidR="00E37111" w:rsidRPr="00446877" w:rsidRDefault="00E37111" w:rsidP="00E37111">
            <w:pPr>
              <w:jc w:val="right"/>
              <w:rPr>
                <w:sz w:val="16"/>
                <w:szCs w:val="16"/>
              </w:rPr>
            </w:pPr>
            <w:r w:rsidRPr="00446877">
              <w:rPr>
                <w:sz w:val="16"/>
                <w:szCs w:val="16"/>
              </w:rPr>
              <w:t>59.5</w:t>
            </w:r>
          </w:p>
        </w:tc>
        <w:tc>
          <w:tcPr>
            <w:tcW w:w="565" w:type="dxa"/>
            <w:shd w:val="clear" w:color="auto" w:fill="auto"/>
            <w:noWrap/>
          </w:tcPr>
          <w:p w:rsidR="00E37111" w:rsidRPr="00446877" w:rsidRDefault="00E37111" w:rsidP="00E37111">
            <w:pPr>
              <w:jc w:val="right"/>
              <w:rPr>
                <w:sz w:val="16"/>
                <w:szCs w:val="16"/>
              </w:rPr>
            </w:pPr>
            <w:r w:rsidRPr="00446877">
              <w:rPr>
                <w:sz w:val="16"/>
                <w:szCs w:val="16"/>
              </w:rPr>
              <w:t>14.6</w:t>
            </w:r>
          </w:p>
        </w:tc>
        <w:tc>
          <w:tcPr>
            <w:tcW w:w="656" w:type="dxa"/>
            <w:shd w:val="clear" w:color="auto" w:fill="auto"/>
            <w:noWrap/>
          </w:tcPr>
          <w:p w:rsidR="00E37111" w:rsidRPr="00446877" w:rsidRDefault="00E37111" w:rsidP="00E37111">
            <w:pPr>
              <w:jc w:val="right"/>
              <w:rPr>
                <w:sz w:val="16"/>
                <w:szCs w:val="16"/>
              </w:rPr>
            </w:pPr>
            <w:r w:rsidRPr="00446877">
              <w:rPr>
                <w:sz w:val="16"/>
                <w:szCs w:val="16"/>
              </w:rPr>
              <w:t>25.0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16.1</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11.5</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sz w:val="16"/>
                <w:szCs w:val="16"/>
              </w:rPr>
            </w:pPr>
            <w:r w:rsidRPr="00446877">
              <w:rPr>
                <w:sz w:val="16"/>
                <w:szCs w:val="16"/>
              </w:rPr>
              <w:t>MIN</w:t>
            </w:r>
          </w:p>
        </w:tc>
        <w:tc>
          <w:tcPr>
            <w:tcW w:w="708" w:type="dxa"/>
            <w:shd w:val="clear" w:color="auto" w:fill="auto"/>
            <w:noWrap/>
          </w:tcPr>
          <w:p w:rsidR="00E37111" w:rsidRPr="00446877" w:rsidRDefault="00E37111" w:rsidP="00E37111">
            <w:pPr>
              <w:jc w:val="right"/>
              <w:rPr>
                <w:sz w:val="16"/>
                <w:szCs w:val="16"/>
              </w:rPr>
            </w:pPr>
            <w:r w:rsidRPr="00446877">
              <w:rPr>
                <w:sz w:val="16"/>
                <w:szCs w:val="16"/>
              </w:rPr>
              <w:t>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0.0</w:t>
            </w:r>
          </w:p>
        </w:tc>
        <w:tc>
          <w:tcPr>
            <w:tcW w:w="708"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3.9</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9" w:type="dxa"/>
            <w:shd w:val="clear" w:color="auto" w:fill="auto"/>
            <w:noWrap/>
          </w:tcPr>
          <w:p w:rsidR="00E37111" w:rsidRPr="00446877" w:rsidRDefault="00E37111" w:rsidP="00E37111">
            <w:pPr>
              <w:jc w:val="right"/>
              <w:rPr>
                <w:sz w:val="16"/>
                <w:szCs w:val="16"/>
              </w:rPr>
            </w:pPr>
            <w:r w:rsidRPr="00446877">
              <w:rPr>
                <w:sz w:val="16"/>
                <w:szCs w:val="16"/>
              </w:rPr>
              <w:t>0.0</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c>
          <w:tcPr>
            <w:tcW w:w="713" w:type="dxa"/>
            <w:shd w:val="clear" w:color="auto" w:fill="auto"/>
            <w:noWrap/>
          </w:tcPr>
          <w:p w:rsidR="00E37111" w:rsidRPr="00446877" w:rsidRDefault="00E37111" w:rsidP="00E37111">
            <w:pPr>
              <w:jc w:val="right"/>
              <w:rPr>
                <w:sz w:val="16"/>
                <w:szCs w:val="16"/>
              </w:rPr>
            </w:pPr>
            <w:r w:rsidRPr="00446877">
              <w:rPr>
                <w:sz w:val="16"/>
                <w:szCs w:val="16"/>
              </w:rPr>
              <w:t>0.3</w:t>
            </w:r>
          </w:p>
        </w:tc>
        <w:tc>
          <w:tcPr>
            <w:tcW w:w="565" w:type="dxa"/>
            <w:shd w:val="clear" w:color="auto" w:fill="auto"/>
            <w:noWrap/>
          </w:tcPr>
          <w:p w:rsidR="00E37111" w:rsidRPr="00446877" w:rsidRDefault="00E37111" w:rsidP="00E37111">
            <w:pPr>
              <w:jc w:val="right"/>
              <w:rPr>
                <w:sz w:val="16"/>
                <w:szCs w:val="16"/>
              </w:rPr>
            </w:pPr>
            <w:r w:rsidRPr="00446877">
              <w:rPr>
                <w:sz w:val="16"/>
                <w:szCs w:val="16"/>
              </w:rPr>
              <w:t>0.0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sz w:val="16"/>
                <w:szCs w:val="16"/>
              </w:rPr>
            </w:pPr>
            <w:r w:rsidRPr="00446877">
              <w:rPr>
                <w:sz w:val="16"/>
                <w:szCs w:val="16"/>
              </w:rPr>
              <w:t>Q1</w:t>
            </w:r>
          </w:p>
        </w:tc>
        <w:tc>
          <w:tcPr>
            <w:tcW w:w="708" w:type="dxa"/>
            <w:shd w:val="clear" w:color="auto" w:fill="auto"/>
            <w:noWrap/>
          </w:tcPr>
          <w:p w:rsidR="00E37111" w:rsidRPr="00446877" w:rsidRDefault="00E37111" w:rsidP="00E37111">
            <w:pPr>
              <w:jc w:val="right"/>
              <w:rPr>
                <w:sz w:val="16"/>
                <w:szCs w:val="16"/>
              </w:rPr>
            </w:pPr>
            <w:r w:rsidRPr="00446877">
              <w:rPr>
                <w:sz w:val="16"/>
                <w:szCs w:val="16"/>
              </w:rPr>
              <w:t>14.1</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0.6</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0.4</w:t>
            </w:r>
          </w:p>
        </w:tc>
        <w:tc>
          <w:tcPr>
            <w:tcW w:w="567"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c>
          <w:tcPr>
            <w:tcW w:w="709" w:type="dxa"/>
            <w:shd w:val="clear" w:color="auto" w:fill="auto"/>
            <w:noWrap/>
          </w:tcPr>
          <w:p w:rsidR="00E37111" w:rsidRPr="00446877" w:rsidRDefault="00E37111" w:rsidP="00E37111">
            <w:pPr>
              <w:jc w:val="right"/>
              <w:rPr>
                <w:sz w:val="16"/>
                <w:szCs w:val="16"/>
              </w:rPr>
            </w:pPr>
            <w:r w:rsidRPr="00446877">
              <w:rPr>
                <w:sz w:val="16"/>
                <w:szCs w:val="16"/>
              </w:rPr>
              <w:t>16.4</w:t>
            </w:r>
          </w:p>
        </w:tc>
        <w:tc>
          <w:tcPr>
            <w:tcW w:w="567" w:type="dxa"/>
            <w:shd w:val="clear" w:color="auto" w:fill="auto"/>
            <w:noWrap/>
          </w:tcPr>
          <w:p w:rsidR="00E37111" w:rsidRPr="00446877" w:rsidRDefault="00E37111" w:rsidP="00E37111">
            <w:pPr>
              <w:jc w:val="right"/>
              <w:rPr>
                <w:sz w:val="16"/>
                <w:szCs w:val="16"/>
              </w:rPr>
            </w:pPr>
            <w:r w:rsidRPr="00446877">
              <w:rPr>
                <w:sz w:val="16"/>
                <w:szCs w:val="16"/>
              </w:rPr>
              <w:t>0.4</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0.7</w:t>
            </w:r>
          </w:p>
        </w:tc>
        <w:tc>
          <w:tcPr>
            <w:tcW w:w="708" w:type="dxa"/>
            <w:shd w:val="clear" w:color="auto" w:fill="auto"/>
            <w:noWrap/>
          </w:tcPr>
          <w:p w:rsidR="00E37111" w:rsidRPr="00446877" w:rsidRDefault="00E37111" w:rsidP="00E37111">
            <w:pPr>
              <w:jc w:val="right"/>
              <w:rPr>
                <w:sz w:val="16"/>
                <w:szCs w:val="16"/>
              </w:rPr>
            </w:pPr>
            <w:r w:rsidRPr="00446877">
              <w:rPr>
                <w:sz w:val="16"/>
                <w:szCs w:val="16"/>
              </w:rPr>
              <w:t>0.3</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18.1</w:t>
            </w:r>
          </w:p>
        </w:tc>
        <w:tc>
          <w:tcPr>
            <w:tcW w:w="709" w:type="dxa"/>
            <w:shd w:val="clear" w:color="auto" w:fill="auto"/>
            <w:noWrap/>
          </w:tcPr>
          <w:p w:rsidR="00E37111" w:rsidRPr="00446877" w:rsidRDefault="00E37111" w:rsidP="00E37111">
            <w:pPr>
              <w:jc w:val="right"/>
              <w:rPr>
                <w:sz w:val="16"/>
                <w:szCs w:val="16"/>
              </w:rPr>
            </w:pPr>
            <w:r w:rsidRPr="00446877">
              <w:rPr>
                <w:sz w:val="16"/>
                <w:szCs w:val="16"/>
              </w:rPr>
              <w:t>0.2</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569" w:type="dxa"/>
            <w:shd w:val="clear" w:color="auto" w:fill="auto"/>
            <w:noWrap/>
          </w:tcPr>
          <w:p w:rsidR="00E37111" w:rsidRPr="00446877" w:rsidRDefault="00E37111" w:rsidP="00E37111">
            <w:pPr>
              <w:jc w:val="right"/>
              <w:rPr>
                <w:sz w:val="16"/>
                <w:szCs w:val="16"/>
              </w:rPr>
            </w:pPr>
            <w:r w:rsidRPr="00446877">
              <w:rPr>
                <w:sz w:val="16"/>
                <w:szCs w:val="16"/>
              </w:rPr>
              <w:t>0.3</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c>
          <w:tcPr>
            <w:tcW w:w="713" w:type="dxa"/>
            <w:shd w:val="clear" w:color="auto" w:fill="auto"/>
            <w:noWrap/>
          </w:tcPr>
          <w:p w:rsidR="00E37111" w:rsidRPr="00446877" w:rsidRDefault="00E37111" w:rsidP="00E37111">
            <w:pPr>
              <w:jc w:val="right"/>
              <w:rPr>
                <w:sz w:val="16"/>
                <w:szCs w:val="16"/>
              </w:rPr>
            </w:pPr>
            <w:r w:rsidRPr="00446877">
              <w:rPr>
                <w:sz w:val="16"/>
                <w:szCs w:val="16"/>
              </w:rPr>
              <w:t>16.5</w:t>
            </w:r>
          </w:p>
        </w:tc>
        <w:tc>
          <w:tcPr>
            <w:tcW w:w="565" w:type="dxa"/>
            <w:shd w:val="clear" w:color="auto" w:fill="auto"/>
            <w:noWrap/>
          </w:tcPr>
          <w:p w:rsidR="00E37111" w:rsidRPr="00446877" w:rsidRDefault="00E37111" w:rsidP="00E37111">
            <w:pPr>
              <w:jc w:val="right"/>
              <w:rPr>
                <w:sz w:val="16"/>
                <w:szCs w:val="16"/>
              </w:rPr>
            </w:pPr>
            <w:r w:rsidRPr="00446877">
              <w:rPr>
                <w:sz w:val="16"/>
                <w:szCs w:val="16"/>
              </w:rPr>
              <w:t>0.0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0.0</w:t>
            </w:r>
          </w:p>
        </w:tc>
        <w:tc>
          <w:tcPr>
            <w:tcW w:w="711" w:type="dxa"/>
            <w:shd w:val="clear" w:color="auto" w:fill="auto"/>
            <w:noWrap/>
          </w:tcPr>
          <w:p w:rsidR="00E37111" w:rsidRPr="00446877" w:rsidRDefault="00E37111" w:rsidP="00E37111">
            <w:pPr>
              <w:jc w:val="right"/>
              <w:rPr>
                <w:sz w:val="16"/>
                <w:szCs w:val="16"/>
              </w:rPr>
            </w:pPr>
            <w:r w:rsidRPr="00446877">
              <w:rPr>
                <w:sz w:val="16"/>
                <w:szCs w:val="16"/>
              </w:rPr>
              <w:t>0.1</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0.0</w:t>
            </w:r>
          </w:p>
        </w:tc>
      </w:tr>
      <w:tr w:rsidR="0099386C" w:rsidRPr="00446877" w:rsidTr="007E5FE7">
        <w:tc>
          <w:tcPr>
            <w:tcW w:w="998" w:type="dxa"/>
            <w:vMerge/>
          </w:tcPr>
          <w:p w:rsidR="00E37111" w:rsidRPr="00446877" w:rsidRDefault="00E37111" w:rsidP="000C3B2E">
            <w:pPr>
              <w:rPr>
                <w:b/>
                <w:sz w:val="16"/>
                <w:szCs w:val="16"/>
              </w:rPr>
            </w:pPr>
          </w:p>
        </w:tc>
        <w:tc>
          <w:tcPr>
            <w:tcW w:w="992" w:type="dxa"/>
            <w:shd w:val="clear" w:color="auto" w:fill="D9D9D9" w:themeFill="background1" w:themeFillShade="D9"/>
            <w:noWrap/>
          </w:tcPr>
          <w:p w:rsidR="00E37111" w:rsidRPr="00446877" w:rsidRDefault="00E37111" w:rsidP="000C3B2E">
            <w:pPr>
              <w:rPr>
                <w:sz w:val="16"/>
                <w:szCs w:val="16"/>
              </w:rPr>
            </w:pPr>
            <w:r w:rsidRPr="00446877">
              <w:rPr>
                <w:sz w:val="16"/>
                <w:szCs w:val="16"/>
              </w:rPr>
              <w:t>MEDIAN</w:t>
            </w:r>
          </w:p>
        </w:tc>
        <w:tc>
          <w:tcPr>
            <w:tcW w:w="708"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29.3</w:t>
            </w:r>
          </w:p>
        </w:tc>
        <w:tc>
          <w:tcPr>
            <w:tcW w:w="70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2.6</w:t>
            </w:r>
          </w:p>
        </w:tc>
        <w:tc>
          <w:tcPr>
            <w:tcW w:w="567"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1.6</w:t>
            </w:r>
          </w:p>
        </w:tc>
        <w:tc>
          <w:tcPr>
            <w:tcW w:w="567"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2.7</w:t>
            </w:r>
          </w:p>
        </w:tc>
        <w:tc>
          <w:tcPr>
            <w:tcW w:w="567"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3.2</w:t>
            </w:r>
          </w:p>
        </w:tc>
        <w:tc>
          <w:tcPr>
            <w:tcW w:w="70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33.1</w:t>
            </w:r>
          </w:p>
        </w:tc>
        <w:tc>
          <w:tcPr>
            <w:tcW w:w="567"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2.9</w:t>
            </w:r>
          </w:p>
        </w:tc>
        <w:tc>
          <w:tcPr>
            <w:tcW w:w="711"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2.9</w:t>
            </w:r>
          </w:p>
        </w:tc>
        <w:tc>
          <w:tcPr>
            <w:tcW w:w="708"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2.5</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2.6</w:t>
            </w:r>
          </w:p>
        </w:tc>
        <w:tc>
          <w:tcPr>
            <w:tcW w:w="711"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32.1</w:t>
            </w:r>
          </w:p>
        </w:tc>
        <w:tc>
          <w:tcPr>
            <w:tcW w:w="70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3.2</w:t>
            </w:r>
          </w:p>
        </w:tc>
        <w:tc>
          <w:tcPr>
            <w:tcW w:w="656"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1.7</w:t>
            </w:r>
          </w:p>
        </w:tc>
        <w:tc>
          <w:tcPr>
            <w:tcW w:w="569"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1.8</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1.3</w:t>
            </w:r>
          </w:p>
        </w:tc>
        <w:tc>
          <w:tcPr>
            <w:tcW w:w="713"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31.8</w:t>
            </w:r>
          </w:p>
        </w:tc>
        <w:tc>
          <w:tcPr>
            <w:tcW w:w="565"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2.5</w:t>
            </w:r>
          </w:p>
        </w:tc>
        <w:tc>
          <w:tcPr>
            <w:tcW w:w="656"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2.1</w:t>
            </w:r>
          </w:p>
        </w:tc>
        <w:tc>
          <w:tcPr>
            <w:tcW w:w="711" w:type="dxa"/>
            <w:shd w:val="clear" w:color="auto" w:fill="D9D9D9" w:themeFill="background1" w:themeFillShade="D9"/>
            <w:noWrap/>
          </w:tcPr>
          <w:p w:rsidR="00E37111" w:rsidRPr="00446877" w:rsidRDefault="00E37111" w:rsidP="00E37111">
            <w:pPr>
              <w:jc w:val="right"/>
              <w:rPr>
                <w:sz w:val="16"/>
                <w:szCs w:val="16"/>
              </w:rPr>
            </w:pPr>
            <w:r w:rsidRPr="00446877">
              <w:rPr>
                <w:sz w:val="16"/>
                <w:szCs w:val="16"/>
              </w:rPr>
              <w:t>2.2</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1.2</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sz w:val="16"/>
                <w:szCs w:val="16"/>
              </w:rPr>
            </w:pPr>
            <w:r w:rsidRPr="00446877">
              <w:rPr>
                <w:sz w:val="16"/>
                <w:szCs w:val="16"/>
              </w:rPr>
              <w:t>Q3</w:t>
            </w:r>
          </w:p>
        </w:tc>
        <w:tc>
          <w:tcPr>
            <w:tcW w:w="708" w:type="dxa"/>
            <w:shd w:val="clear" w:color="auto" w:fill="auto"/>
            <w:noWrap/>
          </w:tcPr>
          <w:p w:rsidR="00E37111" w:rsidRPr="00446877" w:rsidRDefault="00E37111" w:rsidP="00E37111">
            <w:pPr>
              <w:jc w:val="right"/>
              <w:rPr>
                <w:sz w:val="16"/>
                <w:szCs w:val="16"/>
              </w:rPr>
            </w:pPr>
            <w:r w:rsidRPr="00446877">
              <w:rPr>
                <w:sz w:val="16"/>
                <w:szCs w:val="16"/>
              </w:rPr>
              <w:t>60.6</w:t>
            </w:r>
          </w:p>
        </w:tc>
        <w:tc>
          <w:tcPr>
            <w:tcW w:w="709" w:type="dxa"/>
            <w:shd w:val="clear" w:color="auto" w:fill="auto"/>
            <w:noWrap/>
          </w:tcPr>
          <w:p w:rsidR="00E37111" w:rsidRPr="00446877" w:rsidRDefault="00E37111" w:rsidP="00E37111">
            <w:pPr>
              <w:jc w:val="right"/>
              <w:rPr>
                <w:sz w:val="16"/>
                <w:szCs w:val="16"/>
              </w:rPr>
            </w:pPr>
            <w:r w:rsidRPr="00446877">
              <w:rPr>
                <w:sz w:val="16"/>
                <w:szCs w:val="16"/>
              </w:rPr>
              <w:t>9.3</w:t>
            </w:r>
          </w:p>
        </w:tc>
        <w:tc>
          <w:tcPr>
            <w:tcW w:w="567" w:type="dxa"/>
            <w:shd w:val="clear" w:color="auto" w:fill="auto"/>
            <w:noWrap/>
          </w:tcPr>
          <w:p w:rsidR="00E37111" w:rsidRPr="00446877" w:rsidRDefault="00E37111" w:rsidP="00E37111">
            <w:pPr>
              <w:jc w:val="right"/>
              <w:rPr>
                <w:sz w:val="16"/>
                <w:szCs w:val="16"/>
              </w:rPr>
            </w:pPr>
            <w:r w:rsidRPr="00446877">
              <w:rPr>
                <w:sz w:val="16"/>
                <w:szCs w:val="16"/>
              </w:rPr>
              <w:t>6.3</w:t>
            </w:r>
          </w:p>
        </w:tc>
        <w:tc>
          <w:tcPr>
            <w:tcW w:w="567" w:type="dxa"/>
            <w:shd w:val="clear" w:color="auto" w:fill="auto"/>
            <w:noWrap/>
          </w:tcPr>
          <w:p w:rsidR="00E37111" w:rsidRPr="00446877" w:rsidRDefault="00E37111" w:rsidP="00E37111">
            <w:pPr>
              <w:jc w:val="right"/>
              <w:rPr>
                <w:sz w:val="16"/>
                <w:szCs w:val="16"/>
              </w:rPr>
            </w:pPr>
            <w:r w:rsidRPr="00446877">
              <w:rPr>
                <w:sz w:val="16"/>
                <w:szCs w:val="16"/>
              </w:rPr>
              <w:t>7.3</w:t>
            </w:r>
          </w:p>
        </w:tc>
        <w:tc>
          <w:tcPr>
            <w:tcW w:w="567"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6.</w:t>
            </w:r>
            <w:r w:rsidR="00ED5BB5" w:rsidRPr="00446877">
              <w:rPr>
                <w:sz w:val="16"/>
                <w:szCs w:val="16"/>
              </w:rPr>
              <w:t>6</w:t>
            </w:r>
          </w:p>
        </w:tc>
        <w:tc>
          <w:tcPr>
            <w:tcW w:w="709" w:type="dxa"/>
            <w:shd w:val="clear" w:color="auto" w:fill="auto"/>
            <w:noWrap/>
          </w:tcPr>
          <w:p w:rsidR="00E37111" w:rsidRPr="00446877" w:rsidRDefault="00E37111" w:rsidP="00E37111">
            <w:pPr>
              <w:jc w:val="right"/>
              <w:rPr>
                <w:sz w:val="16"/>
                <w:szCs w:val="16"/>
              </w:rPr>
            </w:pPr>
            <w:r w:rsidRPr="00446877">
              <w:rPr>
                <w:sz w:val="16"/>
                <w:szCs w:val="16"/>
              </w:rPr>
              <w:t>70.7</w:t>
            </w:r>
          </w:p>
        </w:tc>
        <w:tc>
          <w:tcPr>
            <w:tcW w:w="567" w:type="dxa"/>
            <w:shd w:val="clear" w:color="auto" w:fill="auto"/>
            <w:noWrap/>
          </w:tcPr>
          <w:p w:rsidR="00E37111" w:rsidRPr="00446877" w:rsidRDefault="00E37111" w:rsidP="00E37111">
            <w:pPr>
              <w:jc w:val="right"/>
              <w:rPr>
                <w:sz w:val="16"/>
                <w:szCs w:val="16"/>
              </w:rPr>
            </w:pPr>
            <w:r w:rsidRPr="00446877">
              <w:rPr>
                <w:sz w:val="16"/>
                <w:szCs w:val="16"/>
              </w:rPr>
              <w:t>11.5</w:t>
            </w:r>
          </w:p>
        </w:tc>
        <w:tc>
          <w:tcPr>
            <w:tcW w:w="711" w:type="dxa"/>
            <w:shd w:val="clear" w:color="auto" w:fill="auto"/>
            <w:noWrap/>
          </w:tcPr>
          <w:p w:rsidR="00E37111" w:rsidRPr="00446877" w:rsidRDefault="00E37111" w:rsidP="00E37111">
            <w:pPr>
              <w:jc w:val="right"/>
              <w:rPr>
                <w:sz w:val="16"/>
                <w:szCs w:val="16"/>
              </w:rPr>
            </w:pPr>
            <w:r w:rsidRPr="00446877">
              <w:rPr>
                <w:sz w:val="16"/>
                <w:szCs w:val="16"/>
              </w:rPr>
              <w:t>8.6</w:t>
            </w:r>
          </w:p>
        </w:tc>
        <w:tc>
          <w:tcPr>
            <w:tcW w:w="708" w:type="dxa"/>
            <w:shd w:val="clear" w:color="auto" w:fill="auto"/>
            <w:noWrap/>
          </w:tcPr>
          <w:p w:rsidR="00E37111" w:rsidRPr="00446877" w:rsidRDefault="00E37111" w:rsidP="00E37111">
            <w:pPr>
              <w:jc w:val="right"/>
              <w:rPr>
                <w:sz w:val="16"/>
                <w:szCs w:val="16"/>
              </w:rPr>
            </w:pPr>
            <w:r w:rsidRPr="00446877">
              <w:rPr>
                <w:sz w:val="16"/>
                <w:szCs w:val="16"/>
              </w:rPr>
              <w:t>9.3</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7.</w:t>
            </w:r>
            <w:r w:rsidR="00ED5BB5" w:rsidRPr="00446877">
              <w:rPr>
                <w:sz w:val="16"/>
                <w:szCs w:val="16"/>
              </w:rPr>
              <w:t>5</w:t>
            </w:r>
          </w:p>
        </w:tc>
        <w:tc>
          <w:tcPr>
            <w:tcW w:w="711" w:type="dxa"/>
            <w:shd w:val="clear" w:color="auto" w:fill="auto"/>
            <w:noWrap/>
          </w:tcPr>
          <w:p w:rsidR="00E37111" w:rsidRPr="00446877" w:rsidRDefault="00E37111" w:rsidP="00E37111">
            <w:pPr>
              <w:jc w:val="right"/>
              <w:rPr>
                <w:sz w:val="16"/>
                <w:szCs w:val="16"/>
              </w:rPr>
            </w:pPr>
            <w:r w:rsidRPr="00446877">
              <w:rPr>
                <w:sz w:val="16"/>
                <w:szCs w:val="16"/>
              </w:rPr>
              <w:t>52.6</w:t>
            </w:r>
          </w:p>
        </w:tc>
        <w:tc>
          <w:tcPr>
            <w:tcW w:w="709" w:type="dxa"/>
            <w:shd w:val="clear" w:color="auto" w:fill="auto"/>
            <w:noWrap/>
          </w:tcPr>
          <w:p w:rsidR="00E37111" w:rsidRPr="00446877" w:rsidRDefault="00E37111" w:rsidP="00E37111">
            <w:pPr>
              <w:jc w:val="right"/>
              <w:rPr>
                <w:sz w:val="16"/>
                <w:szCs w:val="16"/>
              </w:rPr>
            </w:pPr>
            <w:r w:rsidRPr="00446877">
              <w:rPr>
                <w:sz w:val="16"/>
                <w:szCs w:val="16"/>
              </w:rPr>
              <w:t>9.9</w:t>
            </w:r>
          </w:p>
        </w:tc>
        <w:tc>
          <w:tcPr>
            <w:tcW w:w="656" w:type="dxa"/>
            <w:shd w:val="clear" w:color="auto" w:fill="auto"/>
            <w:noWrap/>
          </w:tcPr>
          <w:p w:rsidR="00E37111" w:rsidRPr="00446877" w:rsidRDefault="00E37111" w:rsidP="00E37111">
            <w:pPr>
              <w:jc w:val="right"/>
              <w:rPr>
                <w:sz w:val="16"/>
                <w:szCs w:val="16"/>
              </w:rPr>
            </w:pPr>
            <w:r w:rsidRPr="00446877">
              <w:rPr>
                <w:sz w:val="16"/>
                <w:szCs w:val="16"/>
              </w:rPr>
              <w:t>7.4</w:t>
            </w:r>
          </w:p>
        </w:tc>
        <w:tc>
          <w:tcPr>
            <w:tcW w:w="569" w:type="dxa"/>
            <w:shd w:val="clear" w:color="auto" w:fill="auto"/>
            <w:noWrap/>
          </w:tcPr>
          <w:p w:rsidR="00E37111" w:rsidRPr="00446877" w:rsidRDefault="00E37111" w:rsidP="00E37111">
            <w:pPr>
              <w:jc w:val="right"/>
              <w:rPr>
                <w:sz w:val="16"/>
                <w:szCs w:val="16"/>
              </w:rPr>
            </w:pPr>
            <w:r w:rsidRPr="00446877">
              <w:rPr>
                <w:sz w:val="16"/>
                <w:szCs w:val="16"/>
              </w:rPr>
              <w:t>6.6</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6.</w:t>
            </w:r>
            <w:r w:rsidR="00ED5BB5" w:rsidRPr="00446877">
              <w:rPr>
                <w:sz w:val="16"/>
                <w:szCs w:val="16"/>
              </w:rPr>
              <w:t>4</w:t>
            </w:r>
          </w:p>
        </w:tc>
        <w:tc>
          <w:tcPr>
            <w:tcW w:w="713" w:type="dxa"/>
            <w:shd w:val="clear" w:color="auto" w:fill="auto"/>
            <w:noWrap/>
          </w:tcPr>
          <w:p w:rsidR="00E37111" w:rsidRPr="00446877" w:rsidRDefault="00E37111" w:rsidP="00E37111">
            <w:pPr>
              <w:jc w:val="right"/>
              <w:rPr>
                <w:sz w:val="16"/>
                <w:szCs w:val="16"/>
              </w:rPr>
            </w:pPr>
            <w:r w:rsidRPr="00446877">
              <w:rPr>
                <w:sz w:val="16"/>
                <w:szCs w:val="16"/>
              </w:rPr>
              <w:t>59.5</w:t>
            </w:r>
          </w:p>
        </w:tc>
        <w:tc>
          <w:tcPr>
            <w:tcW w:w="565" w:type="dxa"/>
            <w:shd w:val="clear" w:color="auto" w:fill="auto"/>
            <w:noWrap/>
          </w:tcPr>
          <w:p w:rsidR="00E37111" w:rsidRPr="00446877" w:rsidRDefault="00E37111" w:rsidP="00E37111">
            <w:pPr>
              <w:jc w:val="right"/>
              <w:rPr>
                <w:sz w:val="16"/>
                <w:szCs w:val="16"/>
              </w:rPr>
            </w:pPr>
            <w:r w:rsidRPr="00446877">
              <w:rPr>
                <w:sz w:val="16"/>
                <w:szCs w:val="16"/>
              </w:rPr>
              <w:t>9.8</w:t>
            </w:r>
          </w:p>
        </w:tc>
        <w:tc>
          <w:tcPr>
            <w:tcW w:w="656" w:type="dxa"/>
            <w:shd w:val="clear" w:color="auto" w:fill="auto"/>
            <w:noWrap/>
          </w:tcPr>
          <w:p w:rsidR="00E37111" w:rsidRPr="00446877" w:rsidRDefault="00E37111" w:rsidP="00E37111">
            <w:pPr>
              <w:jc w:val="right"/>
              <w:rPr>
                <w:sz w:val="16"/>
                <w:szCs w:val="16"/>
              </w:rPr>
            </w:pPr>
            <w:r w:rsidRPr="00446877">
              <w:rPr>
                <w:sz w:val="16"/>
                <w:szCs w:val="16"/>
              </w:rPr>
              <w:t>10.7</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10.1</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4.</w:t>
            </w:r>
            <w:r w:rsidR="00ED5BB5" w:rsidRPr="00446877">
              <w:rPr>
                <w:sz w:val="16"/>
                <w:szCs w:val="16"/>
              </w:rPr>
              <w:t>4</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sz w:val="16"/>
                <w:szCs w:val="16"/>
              </w:rPr>
            </w:pPr>
            <w:r w:rsidRPr="00446877">
              <w:rPr>
                <w:sz w:val="16"/>
                <w:szCs w:val="16"/>
              </w:rPr>
              <w:t>MAX</w:t>
            </w:r>
          </w:p>
        </w:tc>
        <w:tc>
          <w:tcPr>
            <w:tcW w:w="708" w:type="dxa"/>
            <w:shd w:val="clear" w:color="auto" w:fill="auto"/>
            <w:noWrap/>
          </w:tcPr>
          <w:p w:rsidR="00E37111" w:rsidRPr="00446877" w:rsidRDefault="00E37111" w:rsidP="00E37111">
            <w:pPr>
              <w:jc w:val="right"/>
              <w:rPr>
                <w:sz w:val="16"/>
                <w:szCs w:val="16"/>
              </w:rPr>
            </w:pPr>
            <w:r w:rsidRPr="00446877">
              <w:rPr>
                <w:sz w:val="16"/>
                <w:szCs w:val="16"/>
              </w:rPr>
              <w:t>263.6</w:t>
            </w:r>
          </w:p>
        </w:tc>
        <w:tc>
          <w:tcPr>
            <w:tcW w:w="709" w:type="dxa"/>
            <w:shd w:val="clear" w:color="auto" w:fill="auto"/>
            <w:noWrap/>
          </w:tcPr>
          <w:p w:rsidR="00E37111" w:rsidRPr="00446877" w:rsidRDefault="00E37111" w:rsidP="00E37111">
            <w:pPr>
              <w:jc w:val="right"/>
              <w:rPr>
                <w:sz w:val="16"/>
                <w:szCs w:val="16"/>
              </w:rPr>
            </w:pPr>
            <w:r w:rsidRPr="00446877">
              <w:rPr>
                <w:sz w:val="16"/>
                <w:szCs w:val="16"/>
              </w:rPr>
              <w:t>166.7</w:t>
            </w:r>
          </w:p>
        </w:tc>
        <w:tc>
          <w:tcPr>
            <w:tcW w:w="567" w:type="dxa"/>
            <w:shd w:val="clear" w:color="auto" w:fill="auto"/>
            <w:noWrap/>
          </w:tcPr>
          <w:p w:rsidR="00E37111" w:rsidRPr="00446877" w:rsidRDefault="00E37111" w:rsidP="00E37111">
            <w:pPr>
              <w:jc w:val="right"/>
              <w:rPr>
                <w:sz w:val="16"/>
                <w:szCs w:val="16"/>
              </w:rPr>
            </w:pPr>
            <w:r w:rsidRPr="00446877">
              <w:rPr>
                <w:sz w:val="16"/>
                <w:szCs w:val="16"/>
              </w:rPr>
              <w:t>52.6</w:t>
            </w:r>
          </w:p>
        </w:tc>
        <w:tc>
          <w:tcPr>
            <w:tcW w:w="567" w:type="dxa"/>
            <w:shd w:val="clear" w:color="auto" w:fill="auto"/>
            <w:noWrap/>
          </w:tcPr>
          <w:p w:rsidR="00E37111" w:rsidRPr="00446877" w:rsidRDefault="00E37111" w:rsidP="00E37111">
            <w:pPr>
              <w:jc w:val="right"/>
              <w:rPr>
                <w:sz w:val="16"/>
                <w:szCs w:val="16"/>
              </w:rPr>
            </w:pPr>
            <w:r w:rsidRPr="00446877">
              <w:rPr>
                <w:sz w:val="16"/>
                <w:szCs w:val="16"/>
              </w:rPr>
              <w:t>85.4</w:t>
            </w:r>
          </w:p>
        </w:tc>
        <w:tc>
          <w:tcPr>
            <w:tcW w:w="567"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52.</w:t>
            </w:r>
            <w:r w:rsidR="00ED5BB5" w:rsidRPr="00446877">
              <w:rPr>
                <w:sz w:val="16"/>
                <w:szCs w:val="16"/>
              </w:rPr>
              <w:t>1</w:t>
            </w:r>
          </w:p>
        </w:tc>
        <w:tc>
          <w:tcPr>
            <w:tcW w:w="709" w:type="dxa"/>
            <w:shd w:val="clear" w:color="auto" w:fill="auto"/>
            <w:noWrap/>
          </w:tcPr>
          <w:p w:rsidR="00E37111" w:rsidRPr="00446877" w:rsidRDefault="00E37111" w:rsidP="00E37111">
            <w:pPr>
              <w:jc w:val="right"/>
              <w:rPr>
                <w:sz w:val="16"/>
                <w:szCs w:val="16"/>
              </w:rPr>
            </w:pPr>
            <w:r w:rsidRPr="00446877">
              <w:rPr>
                <w:sz w:val="16"/>
                <w:szCs w:val="16"/>
              </w:rPr>
              <w:t>327.2</w:t>
            </w:r>
          </w:p>
        </w:tc>
        <w:tc>
          <w:tcPr>
            <w:tcW w:w="567" w:type="dxa"/>
            <w:shd w:val="clear" w:color="auto" w:fill="auto"/>
            <w:noWrap/>
          </w:tcPr>
          <w:p w:rsidR="00E37111" w:rsidRPr="00446877" w:rsidRDefault="00E37111" w:rsidP="00E37111">
            <w:pPr>
              <w:jc w:val="right"/>
              <w:rPr>
                <w:sz w:val="16"/>
                <w:szCs w:val="16"/>
              </w:rPr>
            </w:pPr>
            <w:r w:rsidRPr="00446877">
              <w:rPr>
                <w:sz w:val="16"/>
                <w:szCs w:val="16"/>
              </w:rPr>
              <w:t>99.1</w:t>
            </w:r>
          </w:p>
        </w:tc>
        <w:tc>
          <w:tcPr>
            <w:tcW w:w="711" w:type="dxa"/>
            <w:shd w:val="clear" w:color="auto" w:fill="auto"/>
            <w:noWrap/>
          </w:tcPr>
          <w:p w:rsidR="00E37111" w:rsidRPr="00446877" w:rsidRDefault="00E37111" w:rsidP="00E37111">
            <w:pPr>
              <w:jc w:val="right"/>
              <w:rPr>
                <w:sz w:val="16"/>
                <w:szCs w:val="16"/>
              </w:rPr>
            </w:pPr>
            <w:r w:rsidRPr="00446877">
              <w:rPr>
                <w:sz w:val="16"/>
                <w:szCs w:val="16"/>
              </w:rPr>
              <w:t>320.7</w:t>
            </w:r>
          </w:p>
        </w:tc>
        <w:tc>
          <w:tcPr>
            <w:tcW w:w="708" w:type="dxa"/>
            <w:shd w:val="clear" w:color="auto" w:fill="auto"/>
            <w:noWrap/>
          </w:tcPr>
          <w:p w:rsidR="00E37111" w:rsidRPr="00446877" w:rsidRDefault="00E37111" w:rsidP="00E37111">
            <w:pPr>
              <w:jc w:val="right"/>
              <w:rPr>
                <w:sz w:val="16"/>
                <w:szCs w:val="16"/>
              </w:rPr>
            </w:pPr>
            <w:r w:rsidRPr="00446877">
              <w:rPr>
                <w:sz w:val="16"/>
                <w:szCs w:val="16"/>
              </w:rPr>
              <w:t>260.1</w:t>
            </w:r>
          </w:p>
        </w:tc>
        <w:tc>
          <w:tcPr>
            <w:tcW w:w="711"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42.</w:t>
            </w:r>
            <w:r w:rsidR="00ED5BB5" w:rsidRPr="00446877">
              <w:rPr>
                <w:sz w:val="16"/>
                <w:szCs w:val="16"/>
              </w:rPr>
              <w:t>8</w:t>
            </w:r>
          </w:p>
        </w:tc>
        <w:tc>
          <w:tcPr>
            <w:tcW w:w="711" w:type="dxa"/>
            <w:shd w:val="clear" w:color="auto" w:fill="auto"/>
            <w:noWrap/>
          </w:tcPr>
          <w:p w:rsidR="00E37111" w:rsidRPr="00446877" w:rsidRDefault="00E37111" w:rsidP="00E37111">
            <w:pPr>
              <w:jc w:val="right"/>
              <w:rPr>
                <w:sz w:val="16"/>
                <w:szCs w:val="16"/>
              </w:rPr>
            </w:pPr>
            <w:r w:rsidRPr="00446877">
              <w:rPr>
                <w:sz w:val="16"/>
                <w:szCs w:val="16"/>
              </w:rPr>
              <w:t>646.4</w:t>
            </w:r>
          </w:p>
        </w:tc>
        <w:tc>
          <w:tcPr>
            <w:tcW w:w="709" w:type="dxa"/>
            <w:shd w:val="clear" w:color="auto" w:fill="auto"/>
            <w:noWrap/>
          </w:tcPr>
          <w:p w:rsidR="00E37111" w:rsidRPr="00446877" w:rsidRDefault="00E37111" w:rsidP="00E37111">
            <w:pPr>
              <w:jc w:val="right"/>
              <w:rPr>
                <w:sz w:val="16"/>
                <w:szCs w:val="16"/>
              </w:rPr>
            </w:pPr>
            <w:r w:rsidRPr="00446877">
              <w:rPr>
                <w:sz w:val="16"/>
                <w:szCs w:val="16"/>
              </w:rPr>
              <w:t>131.6</w:t>
            </w:r>
          </w:p>
        </w:tc>
        <w:tc>
          <w:tcPr>
            <w:tcW w:w="656" w:type="dxa"/>
            <w:shd w:val="clear" w:color="auto" w:fill="auto"/>
            <w:noWrap/>
          </w:tcPr>
          <w:p w:rsidR="00E37111" w:rsidRPr="00446877" w:rsidRDefault="00E37111" w:rsidP="00E37111">
            <w:pPr>
              <w:jc w:val="right"/>
              <w:rPr>
                <w:sz w:val="16"/>
                <w:szCs w:val="16"/>
              </w:rPr>
            </w:pPr>
            <w:r w:rsidRPr="00446877">
              <w:rPr>
                <w:sz w:val="16"/>
                <w:szCs w:val="16"/>
              </w:rPr>
              <w:t>156.8</w:t>
            </w:r>
          </w:p>
        </w:tc>
        <w:tc>
          <w:tcPr>
            <w:tcW w:w="569" w:type="dxa"/>
            <w:shd w:val="clear" w:color="auto" w:fill="auto"/>
            <w:noWrap/>
          </w:tcPr>
          <w:p w:rsidR="00E37111" w:rsidRPr="00446877" w:rsidRDefault="00E37111" w:rsidP="00E37111">
            <w:pPr>
              <w:jc w:val="right"/>
              <w:rPr>
                <w:sz w:val="16"/>
                <w:szCs w:val="16"/>
              </w:rPr>
            </w:pPr>
            <w:r w:rsidRPr="00446877">
              <w:rPr>
                <w:sz w:val="16"/>
                <w:szCs w:val="16"/>
              </w:rPr>
              <w:t>55.8</w:t>
            </w:r>
          </w:p>
        </w:tc>
        <w:tc>
          <w:tcPr>
            <w:tcW w:w="708"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52.6</w:t>
            </w:r>
          </w:p>
        </w:tc>
        <w:tc>
          <w:tcPr>
            <w:tcW w:w="713" w:type="dxa"/>
            <w:shd w:val="clear" w:color="auto" w:fill="auto"/>
            <w:noWrap/>
          </w:tcPr>
          <w:p w:rsidR="00E37111" w:rsidRPr="00446877" w:rsidRDefault="00E37111" w:rsidP="00E37111">
            <w:pPr>
              <w:jc w:val="right"/>
              <w:rPr>
                <w:sz w:val="16"/>
                <w:szCs w:val="16"/>
              </w:rPr>
            </w:pPr>
            <w:r w:rsidRPr="00446877">
              <w:rPr>
                <w:sz w:val="16"/>
                <w:szCs w:val="16"/>
              </w:rPr>
              <w:t>388.2</w:t>
            </w:r>
          </w:p>
        </w:tc>
        <w:tc>
          <w:tcPr>
            <w:tcW w:w="565" w:type="dxa"/>
            <w:shd w:val="clear" w:color="auto" w:fill="auto"/>
            <w:noWrap/>
          </w:tcPr>
          <w:p w:rsidR="00E37111" w:rsidRPr="00446877" w:rsidRDefault="00E37111" w:rsidP="00E37111">
            <w:pPr>
              <w:jc w:val="right"/>
              <w:rPr>
                <w:sz w:val="16"/>
                <w:szCs w:val="16"/>
              </w:rPr>
            </w:pPr>
            <w:r w:rsidRPr="00446877">
              <w:rPr>
                <w:sz w:val="16"/>
                <w:szCs w:val="16"/>
              </w:rPr>
              <w:t>66.0</w:t>
            </w:r>
          </w:p>
        </w:tc>
        <w:tc>
          <w:tcPr>
            <w:tcW w:w="656" w:type="dxa"/>
            <w:shd w:val="clear" w:color="auto" w:fill="auto"/>
            <w:noWrap/>
          </w:tcPr>
          <w:p w:rsidR="00E37111" w:rsidRPr="00446877" w:rsidRDefault="00E37111" w:rsidP="00E37111">
            <w:pPr>
              <w:jc w:val="right"/>
              <w:rPr>
                <w:sz w:val="16"/>
                <w:szCs w:val="16"/>
              </w:rPr>
            </w:pPr>
            <w:r w:rsidRPr="00446877">
              <w:rPr>
                <w:sz w:val="16"/>
                <w:szCs w:val="16"/>
              </w:rPr>
              <w:t>168.9</w:t>
            </w:r>
          </w:p>
        </w:tc>
        <w:tc>
          <w:tcPr>
            <w:tcW w:w="711" w:type="dxa"/>
            <w:shd w:val="clear" w:color="auto" w:fill="auto"/>
            <w:noWrap/>
          </w:tcPr>
          <w:p w:rsidR="00E37111" w:rsidRPr="00446877" w:rsidRDefault="00E37111" w:rsidP="00E37111">
            <w:pPr>
              <w:jc w:val="right"/>
              <w:rPr>
                <w:sz w:val="16"/>
                <w:szCs w:val="16"/>
              </w:rPr>
            </w:pPr>
            <w:r w:rsidRPr="00446877">
              <w:rPr>
                <w:sz w:val="16"/>
                <w:szCs w:val="16"/>
              </w:rPr>
              <w:t>110.7</w:t>
            </w:r>
          </w:p>
        </w:tc>
        <w:tc>
          <w:tcPr>
            <w:tcW w:w="565" w:type="dxa"/>
            <w:shd w:val="clear" w:color="auto" w:fill="D9D9D9" w:themeFill="background1" w:themeFillShade="D9"/>
          </w:tcPr>
          <w:p w:rsidR="00E37111" w:rsidRPr="00446877" w:rsidRDefault="00E37111" w:rsidP="00ED5BB5">
            <w:pPr>
              <w:jc w:val="right"/>
              <w:rPr>
                <w:sz w:val="16"/>
                <w:szCs w:val="16"/>
              </w:rPr>
            </w:pPr>
            <w:r w:rsidRPr="00446877">
              <w:rPr>
                <w:sz w:val="16"/>
                <w:szCs w:val="16"/>
              </w:rPr>
              <w:t>57.0</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i/>
                <w:sz w:val="16"/>
                <w:szCs w:val="16"/>
              </w:rPr>
            </w:pPr>
            <w:r w:rsidRPr="00446877">
              <w:rPr>
                <w:i/>
                <w:sz w:val="16"/>
                <w:szCs w:val="16"/>
              </w:rPr>
              <w:t>N</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111</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100</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92</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78</w:t>
            </w:r>
          </w:p>
        </w:tc>
        <w:tc>
          <w:tcPr>
            <w:tcW w:w="567"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46</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95</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88</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78</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66</w:t>
            </w:r>
          </w:p>
        </w:tc>
        <w:tc>
          <w:tcPr>
            <w:tcW w:w="711"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109</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98</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88</w:t>
            </w:r>
          </w:p>
        </w:tc>
        <w:tc>
          <w:tcPr>
            <w:tcW w:w="569" w:type="dxa"/>
            <w:shd w:val="clear" w:color="auto" w:fill="auto"/>
            <w:noWrap/>
          </w:tcPr>
          <w:p w:rsidR="00E37111" w:rsidRPr="00446877" w:rsidRDefault="00E37111" w:rsidP="00E37111">
            <w:pPr>
              <w:jc w:val="right"/>
              <w:rPr>
                <w:i/>
                <w:sz w:val="16"/>
                <w:szCs w:val="16"/>
              </w:rPr>
            </w:pPr>
            <w:r w:rsidRPr="00446877">
              <w:rPr>
                <w:i/>
                <w:sz w:val="16"/>
                <w:szCs w:val="16"/>
              </w:rPr>
              <w:t>78</w:t>
            </w:r>
          </w:p>
        </w:tc>
        <w:tc>
          <w:tcPr>
            <w:tcW w:w="708"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40</w:t>
            </w:r>
          </w:p>
        </w:tc>
        <w:tc>
          <w:tcPr>
            <w:tcW w:w="713" w:type="dxa"/>
            <w:shd w:val="clear" w:color="auto" w:fill="auto"/>
            <w:noWrap/>
          </w:tcPr>
          <w:p w:rsidR="00E37111" w:rsidRPr="00446877" w:rsidRDefault="00E37111" w:rsidP="00E37111">
            <w:pPr>
              <w:jc w:val="right"/>
              <w:rPr>
                <w:i/>
                <w:sz w:val="16"/>
                <w:szCs w:val="16"/>
              </w:rPr>
            </w:pPr>
            <w:r w:rsidRPr="00446877">
              <w:rPr>
                <w:i/>
                <w:sz w:val="16"/>
                <w:szCs w:val="16"/>
              </w:rPr>
              <w:t>110</w:t>
            </w:r>
          </w:p>
        </w:tc>
        <w:tc>
          <w:tcPr>
            <w:tcW w:w="565" w:type="dxa"/>
            <w:shd w:val="clear" w:color="auto" w:fill="auto"/>
            <w:noWrap/>
          </w:tcPr>
          <w:p w:rsidR="00E37111" w:rsidRPr="00446877" w:rsidRDefault="00E37111" w:rsidP="00E37111">
            <w:pPr>
              <w:jc w:val="right"/>
              <w:rPr>
                <w:i/>
                <w:sz w:val="16"/>
                <w:szCs w:val="16"/>
              </w:rPr>
            </w:pPr>
            <w:r w:rsidRPr="00446877">
              <w:rPr>
                <w:i/>
                <w:sz w:val="16"/>
                <w:szCs w:val="16"/>
              </w:rPr>
              <w:t>87</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82</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73</w:t>
            </w:r>
          </w:p>
        </w:tc>
        <w:tc>
          <w:tcPr>
            <w:tcW w:w="565"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46</w:t>
            </w:r>
          </w:p>
        </w:tc>
      </w:tr>
      <w:tr w:rsidR="0099386C" w:rsidRPr="00446877" w:rsidTr="007E5FE7">
        <w:tc>
          <w:tcPr>
            <w:tcW w:w="998" w:type="dxa"/>
            <w:vMerge/>
          </w:tcPr>
          <w:p w:rsidR="00E37111" w:rsidRPr="00446877" w:rsidRDefault="00E37111" w:rsidP="000C3B2E">
            <w:pPr>
              <w:rPr>
                <w:b/>
                <w:sz w:val="16"/>
                <w:szCs w:val="16"/>
              </w:rPr>
            </w:pPr>
          </w:p>
        </w:tc>
        <w:tc>
          <w:tcPr>
            <w:tcW w:w="992" w:type="dxa"/>
            <w:noWrap/>
          </w:tcPr>
          <w:p w:rsidR="00E37111" w:rsidRPr="00446877" w:rsidRDefault="00E37111" w:rsidP="000C3B2E">
            <w:pPr>
              <w:rPr>
                <w:i/>
                <w:sz w:val="16"/>
                <w:szCs w:val="16"/>
              </w:rPr>
            </w:pPr>
            <w:r w:rsidRPr="00446877">
              <w:rPr>
                <w:i/>
                <w:sz w:val="16"/>
                <w:szCs w:val="16"/>
              </w:rPr>
              <w:t>N MISSING</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5</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7"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17</w:t>
            </w:r>
          </w:p>
        </w:tc>
        <w:tc>
          <w:tcPr>
            <w:tcW w:w="567"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08"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11"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9</w:t>
            </w:r>
          </w:p>
        </w:tc>
        <w:tc>
          <w:tcPr>
            <w:tcW w:w="709"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9"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08"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c>
          <w:tcPr>
            <w:tcW w:w="713" w:type="dxa"/>
            <w:shd w:val="clear" w:color="auto" w:fill="auto"/>
            <w:noWrap/>
          </w:tcPr>
          <w:p w:rsidR="00E37111" w:rsidRPr="00446877" w:rsidRDefault="00E37111" w:rsidP="00E37111">
            <w:pPr>
              <w:jc w:val="right"/>
              <w:rPr>
                <w:i/>
                <w:sz w:val="16"/>
                <w:szCs w:val="16"/>
              </w:rPr>
            </w:pPr>
            <w:r w:rsidRPr="00446877">
              <w:rPr>
                <w:i/>
                <w:sz w:val="16"/>
                <w:szCs w:val="16"/>
              </w:rPr>
              <w:t>6</w:t>
            </w:r>
          </w:p>
        </w:tc>
        <w:tc>
          <w:tcPr>
            <w:tcW w:w="565"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656"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711" w:type="dxa"/>
            <w:shd w:val="clear" w:color="auto" w:fill="auto"/>
            <w:noWrap/>
          </w:tcPr>
          <w:p w:rsidR="00E37111" w:rsidRPr="00446877" w:rsidRDefault="00E37111" w:rsidP="00E37111">
            <w:pPr>
              <w:jc w:val="right"/>
              <w:rPr>
                <w:i/>
                <w:sz w:val="16"/>
                <w:szCs w:val="16"/>
              </w:rPr>
            </w:pPr>
            <w:r w:rsidRPr="00446877">
              <w:rPr>
                <w:i/>
                <w:sz w:val="16"/>
                <w:szCs w:val="16"/>
              </w:rPr>
              <w:t>0</w:t>
            </w:r>
          </w:p>
        </w:tc>
        <w:tc>
          <w:tcPr>
            <w:tcW w:w="565" w:type="dxa"/>
            <w:shd w:val="clear" w:color="auto" w:fill="D9D9D9" w:themeFill="background1" w:themeFillShade="D9"/>
          </w:tcPr>
          <w:p w:rsidR="00E37111" w:rsidRPr="00446877" w:rsidRDefault="00E37111" w:rsidP="00E37111">
            <w:pPr>
              <w:jc w:val="right"/>
              <w:rPr>
                <w:i/>
                <w:sz w:val="16"/>
                <w:szCs w:val="16"/>
              </w:rPr>
            </w:pPr>
            <w:r w:rsidRPr="00446877">
              <w:rPr>
                <w:i/>
                <w:sz w:val="16"/>
                <w:szCs w:val="16"/>
              </w:rPr>
              <w:t>0</w:t>
            </w:r>
          </w:p>
        </w:tc>
      </w:tr>
      <w:tr w:rsidR="00692197" w:rsidRPr="00446877" w:rsidTr="007E5FE7">
        <w:tc>
          <w:tcPr>
            <w:tcW w:w="998" w:type="dxa"/>
            <w:vMerge w:val="restart"/>
          </w:tcPr>
          <w:p w:rsidR="00446877" w:rsidRPr="00446877" w:rsidRDefault="00446877" w:rsidP="00446877">
            <w:pPr>
              <w:rPr>
                <w:b/>
                <w:sz w:val="16"/>
                <w:szCs w:val="16"/>
              </w:rPr>
            </w:pPr>
            <w:r w:rsidRPr="00446877">
              <w:rPr>
                <w:b/>
                <w:sz w:val="16"/>
                <w:szCs w:val="16"/>
              </w:rPr>
              <w:t>Gambling- quit or improved</w:t>
            </w:r>
          </w:p>
        </w:tc>
        <w:tc>
          <w:tcPr>
            <w:tcW w:w="992" w:type="dxa"/>
            <w:shd w:val="clear" w:color="auto" w:fill="D9D9D9" w:themeFill="background1" w:themeFillShade="D9"/>
            <w:noWrap/>
          </w:tcPr>
          <w:p w:rsidR="00446877" w:rsidRPr="00446877" w:rsidRDefault="00446877" w:rsidP="00446877">
            <w:pPr>
              <w:rPr>
                <w:sz w:val="16"/>
                <w:szCs w:val="16"/>
              </w:rPr>
            </w:pPr>
            <w:r w:rsidRPr="00446877">
              <w:rPr>
                <w:sz w:val="16"/>
                <w:szCs w:val="16"/>
              </w:rPr>
              <w:t>YES</w:t>
            </w:r>
            <w:r w:rsidR="00B70A5A">
              <w:rPr>
                <w:sz w:val="16"/>
                <w:szCs w:val="16"/>
              </w:rPr>
              <w:t xml:space="preserve"> </w:t>
            </w:r>
            <w:r w:rsidR="00B70A5A" w:rsidRPr="00B70A5A">
              <w:rPr>
                <w:iCs/>
                <w:sz w:val="16"/>
                <w:szCs w:val="22"/>
              </w:rPr>
              <w:t>(%)</w:t>
            </w:r>
          </w:p>
        </w:tc>
        <w:tc>
          <w:tcPr>
            <w:tcW w:w="708"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w:t>
            </w:r>
          </w:p>
        </w:tc>
        <w:tc>
          <w:tcPr>
            <w:tcW w:w="709"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82.0</w:t>
            </w:r>
          </w:p>
        </w:tc>
        <w:tc>
          <w:tcPr>
            <w:tcW w:w="567"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71.7</w:t>
            </w:r>
          </w:p>
        </w:tc>
        <w:tc>
          <w:tcPr>
            <w:tcW w:w="567"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87.2</w:t>
            </w:r>
          </w:p>
        </w:tc>
        <w:tc>
          <w:tcPr>
            <w:tcW w:w="567" w:type="dxa"/>
            <w:shd w:val="clear" w:color="auto" w:fill="D9D9D9" w:themeFill="background1" w:themeFillShade="D9"/>
          </w:tcPr>
          <w:p w:rsidR="00446877" w:rsidRPr="00446877" w:rsidRDefault="00446877" w:rsidP="00446877">
            <w:pPr>
              <w:jc w:val="right"/>
              <w:rPr>
                <w:sz w:val="16"/>
                <w:szCs w:val="16"/>
              </w:rPr>
            </w:pPr>
            <w:r w:rsidRPr="00446877">
              <w:rPr>
                <w:sz w:val="16"/>
                <w:szCs w:val="16"/>
              </w:rPr>
              <w:t>82.6</w:t>
            </w:r>
          </w:p>
        </w:tc>
        <w:tc>
          <w:tcPr>
            <w:tcW w:w="709" w:type="dxa"/>
            <w:shd w:val="clear" w:color="auto" w:fill="D9D9D9" w:themeFill="background1" w:themeFillShade="D9"/>
            <w:noWrap/>
          </w:tcPr>
          <w:p w:rsidR="00446877" w:rsidRPr="00446877" w:rsidRDefault="00446877" w:rsidP="00446877">
            <w:pPr>
              <w:jc w:val="right"/>
              <w:rPr>
                <w:sz w:val="16"/>
                <w:szCs w:val="16"/>
              </w:rPr>
            </w:pPr>
            <w:r>
              <w:rPr>
                <w:sz w:val="16"/>
                <w:szCs w:val="16"/>
              </w:rPr>
              <w:t>-</w:t>
            </w:r>
          </w:p>
        </w:tc>
        <w:tc>
          <w:tcPr>
            <w:tcW w:w="567"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83.0</w:t>
            </w:r>
          </w:p>
        </w:tc>
        <w:tc>
          <w:tcPr>
            <w:tcW w:w="711"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87.2</w:t>
            </w:r>
          </w:p>
        </w:tc>
        <w:tc>
          <w:tcPr>
            <w:tcW w:w="708"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84.8</w:t>
            </w:r>
          </w:p>
        </w:tc>
        <w:tc>
          <w:tcPr>
            <w:tcW w:w="711" w:type="dxa"/>
            <w:shd w:val="clear" w:color="auto" w:fill="D9D9D9" w:themeFill="background1" w:themeFillShade="D9"/>
          </w:tcPr>
          <w:p w:rsidR="00446877" w:rsidRPr="00446877" w:rsidRDefault="00446877" w:rsidP="00446877">
            <w:pPr>
              <w:jc w:val="right"/>
              <w:rPr>
                <w:sz w:val="16"/>
                <w:szCs w:val="16"/>
              </w:rPr>
            </w:pPr>
            <w:r w:rsidRPr="00446877">
              <w:rPr>
                <w:sz w:val="16"/>
                <w:szCs w:val="16"/>
              </w:rPr>
              <w:t>80.0</w:t>
            </w:r>
          </w:p>
        </w:tc>
        <w:tc>
          <w:tcPr>
            <w:tcW w:w="711" w:type="dxa"/>
            <w:shd w:val="clear" w:color="auto" w:fill="D9D9D9" w:themeFill="background1" w:themeFillShade="D9"/>
            <w:noWrap/>
          </w:tcPr>
          <w:p w:rsidR="00446877" w:rsidRPr="00446877" w:rsidRDefault="00446877" w:rsidP="00446877">
            <w:pPr>
              <w:jc w:val="right"/>
              <w:rPr>
                <w:sz w:val="16"/>
                <w:szCs w:val="16"/>
              </w:rPr>
            </w:pPr>
            <w:r>
              <w:rPr>
                <w:sz w:val="16"/>
                <w:szCs w:val="16"/>
              </w:rPr>
              <w:t>-</w:t>
            </w:r>
          </w:p>
        </w:tc>
        <w:tc>
          <w:tcPr>
            <w:tcW w:w="709"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82.7</w:t>
            </w:r>
          </w:p>
        </w:tc>
        <w:tc>
          <w:tcPr>
            <w:tcW w:w="656"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71.6</w:t>
            </w:r>
          </w:p>
        </w:tc>
        <w:tc>
          <w:tcPr>
            <w:tcW w:w="569"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84.6</w:t>
            </w:r>
          </w:p>
        </w:tc>
        <w:tc>
          <w:tcPr>
            <w:tcW w:w="708" w:type="dxa"/>
            <w:shd w:val="clear" w:color="auto" w:fill="D9D9D9" w:themeFill="background1" w:themeFillShade="D9"/>
          </w:tcPr>
          <w:p w:rsidR="00446877" w:rsidRPr="00446877" w:rsidRDefault="00446877" w:rsidP="00446877">
            <w:pPr>
              <w:jc w:val="right"/>
              <w:rPr>
                <w:sz w:val="16"/>
                <w:szCs w:val="16"/>
              </w:rPr>
            </w:pPr>
            <w:r w:rsidRPr="00446877">
              <w:rPr>
                <w:sz w:val="16"/>
                <w:szCs w:val="16"/>
              </w:rPr>
              <w:t>87.5</w:t>
            </w:r>
          </w:p>
        </w:tc>
        <w:tc>
          <w:tcPr>
            <w:tcW w:w="713" w:type="dxa"/>
            <w:shd w:val="clear" w:color="auto" w:fill="D9D9D9" w:themeFill="background1" w:themeFillShade="D9"/>
            <w:noWrap/>
          </w:tcPr>
          <w:p w:rsidR="00446877" w:rsidRPr="00446877" w:rsidRDefault="00446877" w:rsidP="00446877">
            <w:pPr>
              <w:jc w:val="right"/>
              <w:rPr>
                <w:sz w:val="16"/>
                <w:szCs w:val="16"/>
              </w:rPr>
            </w:pPr>
            <w:r>
              <w:rPr>
                <w:sz w:val="16"/>
                <w:szCs w:val="16"/>
              </w:rPr>
              <w:t>-</w:t>
            </w:r>
          </w:p>
        </w:tc>
        <w:tc>
          <w:tcPr>
            <w:tcW w:w="565"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75.9</w:t>
            </w:r>
          </w:p>
        </w:tc>
        <w:tc>
          <w:tcPr>
            <w:tcW w:w="656"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73.2</w:t>
            </w:r>
          </w:p>
        </w:tc>
        <w:tc>
          <w:tcPr>
            <w:tcW w:w="711" w:type="dxa"/>
            <w:shd w:val="clear" w:color="auto" w:fill="D9D9D9" w:themeFill="background1" w:themeFillShade="D9"/>
            <w:noWrap/>
          </w:tcPr>
          <w:p w:rsidR="00446877" w:rsidRPr="00446877" w:rsidRDefault="00446877" w:rsidP="00446877">
            <w:pPr>
              <w:jc w:val="right"/>
              <w:rPr>
                <w:sz w:val="16"/>
                <w:szCs w:val="16"/>
              </w:rPr>
            </w:pPr>
            <w:r w:rsidRPr="00446877">
              <w:rPr>
                <w:sz w:val="16"/>
                <w:szCs w:val="16"/>
              </w:rPr>
              <w:t>75.3</w:t>
            </w:r>
          </w:p>
        </w:tc>
        <w:tc>
          <w:tcPr>
            <w:tcW w:w="565" w:type="dxa"/>
            <w:shd w:val="clear" w:color="auto" w:fill="D9D9D9" w:themeFill="background1" w:themeFillShade="D9"/>
          </w:tcPr>
          <w:p w:rsidR="00446877" w:rsidRPr="00446877" w:rsidRDefault="00446877" w:rsidP="00446877">
            <w:pPr>
              <w:jc w:val="right"/>
              <w:rPr>
                <w:sz w:val="16"/>
                <w:szCs w:val="16"/>
              </w:rPr>
            </w:pPr>
            <w:r w:rsidRPr="00446877">
              <w:rPr>
                <w:sz w:val="16"/>
                <w:szCs w:val="16"/>
              </w:rPr>
              <w:t>84.8</w:t>
            </w:r>
          </w:p>
        </w:tc>
      </w:tr>
      <w:tr w:rsidR="00692197" w:rsidRPr="00446877" w:rsidTr="007E5FE7">
        <w:tc>
          <w:tcPr>
            <w:tcW w:w="998" w:type="dxa"/>
            <w:vMerge/>
          </w:tcPr>
          <w:p w:rsidR="00446877" w:rsidRPr="00446877" w:rsidRDefault="00446877" w:rsidP="00446877">
            <w:pPr>
              <w:rPr>
                <w:b/>
                <w:sz w:val="16"/>
                <w:szCs w:val="16"/>
              </w:rPr>
            </w:pPr>
          </w:p>
        </w:tc>
        <w:tc>
          <w:tcPr>
            <w:tcW w:w="992" w:type="dxa"/>
            <w:noWrap/>
          </w:tcPr>
          <w:p w:rsidR="00446877" w:rsidRPr="00446877" w:rsidRDefault="00446877" w:rsidP="00446877">
            <w:pPr>
              <w:rPr>
                <w:i/>
                <w:sz w:val="16"/>
                <w:szCs w:val="16"/>
              </w:rPr>
            </w:pPr>
            <w:r w:rsidRPr="00446877">
              <w:rPr>
                <w:i/>
                <w:sz w:val="16"/>
                <w:szCs w:val="16"/>
              </w:rPr>
              <w:t>N</w:t>
            </w:r>
          </w:p>
        </w:tc>
        <w:tc>
          <w:tcPr>
            <w:tcW w:w="708" w:type="dxa"/>
            <w:shd w:val="clear" w:color="auto" w:fill="auto"/>
            <w:noWrap/>
          </w:tcPr>
          <w:p w:rsidR="00446877" w:rsidRPr="00446877" w:rsidRDefault="00446877" w:rsidP="00446877">
            <w:pPr>
              <w:jc w:val="right"/>
              <w:rPr>
                <w:i/>
                <w:sz w:val="16"/>
                <w:szCs w:val="16"/>
              </w:rPr>
            </w:pPr>
            <w:r w:rsidRPr="00446877">
              <w:rPr>
                <w:i/>
                <w:sz w:val="16"/>
                <w:szCs w:val="16"/>
              </w:rPr>
              <w:t>-</w:t>
            </w:r>
          </w:p>
        </w:tc>
        <w:tc>
          <w:tcPr>
            <w:tcW w:w="709" w:type="dxa"/>
            <w:shd w:val="clear" w:color="auto" w:fill="auto"/>
            <w:noWrap/>
          </w:tcPr>
          <w:p w:rsidR="00446877" w:rsidRPr="00446877" w:rsidRDefault="00446877" w:rsidP="00446877">
            <w:pPr>
              <w:jc w:val="right"/>
              <w:rPr>
                <w:i/>
                <w:sz w:val="16"/>
                <w:szCs w:val="16"/>
              </w:rPr>
            </w:pPr>
            <w:r w:rsidRPr="00446877">
              <w:rPr>
                <w:i/>
                <w:sz w:val="16"/>
                <w:szCs w:val="16"/>
              </w:rPr>
              <w:t>100</w:t>
            </w:r>
          </w:p>
        </w:tc>
        <w:tc>
          <w:tcPr>
            <w:tcW w:w="567" w:type="dxa"/>
            <w:shd w:val="clear" w:color="auto" w:fill="auto"/>
            <w:noWrap/>
          </w:tcPr>
          <w:p w:rsidR="00446877" w:rsidRPr="00446877" w:rsidRDefault="00446877" w:rsidP="00446877">
            <w:pPr>
              <w:jc w:val="right"/>
              <w:rPr>
                <w:i/>
                <w:sz w:val="16"/>
                <w:szCs w:val="16"/>
              </w:rPr>
            </w:pPr>
            <w:r w:rsidRPr="00446877">
              <w:rPr>
                <w:i/>
                <w:sz w:val="16"/>
                <w:szCs w:val="16"/>
              </w:rPr>
              <w:t>92</w:t>
            </w:r>
          </w:p>
        </w:tc>
        <w:tc>
          <w:tcPr>
            <w:tcW w:w="567" w:type="dxa"/>
            <w:shd w:val="clear" w:color="auto" w:fill="auto"/>
            <w:noWrap/>
          </w:tcPr>
          <w:p w:rsidR="00446877" w:rsidRPr="00446877" w:rsidRDefault="00446877" w:rsidP="00446877">
            <w:pPr>
              <w:jc w:val="right"/>
              <w:rPr>
                <w:i/>
                <w:sz w:val="16"/>
                <w:szCs w:val="16"/>
              </w:rPr>
            </w:pPr>
            <w:r w:rsidRPr="00446877">
              <w:rPr>
                <w:i/>
                <w:sz w:val="16"/>
                <w:szCs w:val="16"/>
              </w:rPr>
              <w:t>78</w:t>
            </w:r>
          </w:p>
        </w:tc>
        <w:tc>
          <w:tcPr>
            <w:tcW w:w="567"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46</w:t>
            </w:r>
          </w:p>
        </w:tc>
        <w:tc>
          <w:tcPr>
            <w:tcW w:w="709" w:type="dxa"/>
            <w:shd w:val="clear" w:color="auto" w:fill="auto"/>
            <w:noWrap/>
          </w:tcPr>
          <w:p w:rsidR="00446877" w:rsidRPr="00446877" w:rsidRDefault="00446877" w:rsidP="00446877">
            <w:pPr>
              <w:jc w:val="right"/>
              <w:rPr>
                <w:i/>
                <w:sz w:val="16"/>
                <w:szCs w:val="16"/>
              </w:rPr>
            </w:pPr>
            <w:r>
              <w:rPr>
                <w:i/>
                <w:sz w:val="16"/>
                <w:szCs w:val="16"/>
              </w:rPr>
              <w:t>-</w:t>
            </w:r>
          </w:p>
        </w:tc>
        <w:tc>
          <w:tcPr>
            <w:tcW w:w="567" w:type="dxa"/>
            <w:shd w:val="clear" w:color="auto" w:fill="auto"/>
            <w:noWrap/>
          </w:tcPr>
          <w:p w:rsidR="00446877" w:rsidRPr="00446877" w:rsidRDefault="00446877" w:rsidP="00446877">
            <w:pPr>
              <w:jc w:val="right"/>
              <w:rPr>
                <w:i/>
                <w:sz w:val="16"/>
                <w:szCs w:val="16"/>
              </w:rPr>
            </w:pPr>
            <w:r w:rsidRPr="00446877">
              <w:rPr>
                <w:i/>
                <w:sz w:val="16"/>
                <w:szCs w:val="16"/>
              </w:rPr>
              <w:t>88</w:t>
            </w:r>
          </w:p>
        </w:tc>
        <w:tc>
          <w:tcPr>
            <w:tcW w:w="711" w:type="dxa"/>
            <w:shd w:val="clear" w:color="auto" w:fill="auto"/>
            <w:noWrap/>
          </w:tcPr>
          <w:p w:rsidR="00446877" w:rsidRPr="00446877" w:rsidRDefault="00446877" w:rsidP="00446877">
            <w:pPr>
              <w:jc w:val="right"/>
              <w:rPr>
                <w:i/>
                <w:sz w:val="16"/>
                <w:szCs w:val="16"/>
              </w:rPr>
            </w:pPr>
            <w:r w:rsidRPr="00446877">
              <w:rPr>
                <w:i/>
                <w:sz w:val="16"/>
                <w:szCs w:val="16"/>
              </w:rPr>
              <w:t>78</w:t>
            </w:r>
          </w:p>
        </w:tc>
        <w:tc>
          <w:tcPr>
            <w:tcW w:w="708" w:type="dxa"/>
            <w:shd w:val="clear" w:color="auto" w:fill="auto"/>
            <w:noWrap/>
          </w:tcPr>
          <w:p w:rsidR="00446877" w:rsidRPr="00446877" w:rsidRDefault="00446877" w:rsidP="00446877">
            <w:pPr>
              <w:jc w:val="right"/>
              <w:rPr>
                <w:i/>
                <w:sz w:val="16"/>
                <w:szCs w:val="16"/>
              </w:rPr>
            </w:pPr>
            <w:r w:rsidRPr="00446877">
              <w:rPr>
                <w:i/>
                <w:sz w:val="16"/>
                <w:szCs w:val="16"/>
              </w:rPr>
              <w:t>66</w:t>
            </w:r>
          </w:p>
        </w:tc>
        <w:tc>
          <w:tcPr>
            <w:tcW w:w="711"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40</w:t>
            </w:r>
          </w:p>
        </w:tc>
        <w:tc>
          <w:tcPr>
            <w:tcW w:w="711" w:type="dxa"/>
            <w:shd w:val="clear" w:color="auto" w:fill="auto"/>
            <w:noWrap/>
          </w:tcPr>
          <w:p w:rsidR="00446877" w:rsidRPr="00446877" w:rsidRDefault="00446877" w:rsidP="00446877">
            <w:pPr>
              <w:jc w:val="right"/>
              <w:rPr>
                <w:i/>
                <w:sz w:val="16"/>
                <w:szCs w:val="16"/>
              </w:rPr>
            </w:pPr>
            <w:r>
              <w:rPr>
                <w:i/>
                <w:sz w:val="16"/>
                <w:szCs w:val="16"/>
              </w:rPr>
              <w:t>-</w:t>
            </w:r>
          </w:p>
        </w:tc>
        <w:tc>
          <w:tcPr>
            <w:tcW w:w="709" w:type="dxa"/>
            <w:shd w:val="clear" w:color="auto" w:fill="auto"/>
            <w:noWrap/>
          </w:tcPr>
          <w:p w:rsidR="00446877" w:rsidRPr="00446877" w:rsidRDefault="00446877" w:rsidP="00446877">
            <w:pPr>
              <w:jc w:val="right"/>
              <w:rPr>
                <w:i/>
                <w:sz w:val="16"/>
                <w:szCs w:val="16"/>
              </w:rPr>
            </w:pPr>
            <w:r w:rsidRPr="00446877">
              <w:rPr>
                <w:i/>
                <w:sz w:val="16"/>
                <w:szCs w:val="16"/>
              </w:rPr>
              <w:t>98</w:t>
            </w:r>
          </w:p>
        </w:tc>
        <w:tc>
          <w:tcPr>
            <w:tcW w:w="656" w:type="dxa"/>
            <w:shd w:val="clear" w:color="auto" w:fill="auto"/>
            <w:noWrap/>
          </w:tcPr>
          <w:p w:rsidR="00446877" w:rsidRPr="00446877" w:rsidRDefault="00446877" w:rsidP="00446877">
            <w:pPr>
              <w:jc w:val="right"/>
              <w:rPr>
                <w:i/>
                <w:sz w:val="16"/>
                <w:szCs w:val="16"/>
              </w:rPr>
            </w:pPr>
            <w:r w:rsidRPr="00446877">
              <w:rPr>
                <w:i/>
                <w:sz w:val="16"/>
                <w:szCs w:val="16"/>
              </w:rPr>
              <w:t>88</w:t>
            </w:r>
          </w:p>
        </w:tc>
        <w:tc>
          <w:tcPr>
            <w:tcW w:w="569" w:type="dxa"/>
            <w:shd w:val="clear" w:color="auto" w:fill="auto"/>
            <w:noWrap/>
          </w:tcPr>
          <w:p w:rsidR="00446877" w:rsidRPr="00446877" w:rsidRDefault="00446877" w:rsidP="00446877">
            <w:pPr>
              <w:jc w:val="right"/>
              <w:rPr>
                <w:i/>
                <w:sz w:val="16"/>
                <w:szCs w:val="16"/>
              </w:rPr>
            </w:pPr>
            <w:r w:rsidRPr="00446877">
              <w:rPr>
                <w:i/>
                <w:sz w:val="16"/>
                <w:szCs w:val="16"/>
              </w:rPr>
              <w:t>78</w:t>
            </w:r>
          </w:p>
        </w:tc>
        <w:tc>
          <w:tcPr>
            <w:tcW w:w="708"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40</w:t>
            </w:r>
          </w:p>
        </w:tc>
        <w:tc>
          <w:tcPr>
            <w:tcW w:w="713" w:type="dxa"/>
            <w:shd w:val="clear" w:color="auto" w:fill="auto"/>
            <w:noWrap/>
          </w:tcPr>
          <w:p w:rsidR="00446877" w:rsidRPr="00446877" w:rsidRDefault="00446877" w:rsidP="00446877">
            <w:pPr>
              <w:jc w:val="right"/>
              <w:rPr>
                <w:i/>
                <w:sz w:val="16"/>
                <w:szCs w:val="16"/>
              </w:rPr>
            </w:pPr>
            <w:r>
              <w:rPr>
                <w:i/>
                <w:sz w:val="16"/>
                <w:szCs w:val="16"/>
              </w:rPr>
              <w:t>-</w:t>
            </w:r>
          </w:p>
        </w:tc>
        <w:tc>
          <w:tcPr>
            <w:tcW w:w="565" w:type="dxa"/>
            <w:shd w:val="clear" w:color="auto" w:fill="auto"/>
            <w:noWrap/>
          </w:tcPr>
          <w:p w:rsidR="00446877" w:rsidRPr="00446877" w:rsidRDefault="00446877" w:rsidP="00446877">
            <w:pPr>
              <w:jc w:val="right"/>
              <w:rPr>
                <w:i/>
                <w:sz w:val="16"/>
                <w:szCs w:val="16"/>
              </w:rPr>
            </w:pPr>
            <w:r w:rsidRPr="00446877">
              <w:rPr>
                <w:i/>
                <w:sz w:val="16"/>
                <w:szCs w:val="16"/>
              </w:rPr>
              <w:t>87</w:t>
            </w:r>
          </w:p>
        </w:tc>
        <w:tc>
          <w:tcPr>
            <w:tcW w:w="656" w:type="dxa"/>
            <w:shd w:val="clear" w:color="auto" w:fill="auto"/>
            <w:noWrap/>
          </w:tcPr>
          <w:p w:rsidR="00446877" w:rsidRPr="00446877" w:rsidRDefault="00446877" w:rsidP="00446877">
            <w:pPr>
              <w:jc w:val="right"/>
              <w:rPr>
                <w:i/>
                <w:sz w:val="16"/>
                <w:szCs w:val="16"/>
              </w:rPr>
            </w:pPr>
            <w:r w:rsidRPr="00446877">
              <w:rPr>
                <w:i/>
                <w:sz w:val="16"/>
                <w:szCs w:val="16"/>
              </w:rPr>
              <w:t>82</w:t>
            </w:r>
          </w:p>
        </w:tc>
        <w:tc>
          <w:tcPr>
            <w:tcW w:w="711" w:type="dxa"/>
            <w:shd w:val="clear" w:color="auto" w:fill="auto"/>
            <w:noWrap/>
          </w:tcPr>
          <w:p w:rsidR="00446877" w:rsidRPr="00446877" w:rsidRDefault="00446877" w:rsidP="00446877">
            <w:pPr>
              <w:jc w:val="right"/>
              <w:rPr>
                <w:i/>
                <w:sz w:val="16"/>
                <w:szCs w:val="16"/>
              </w:rPr>
            </w:pPr>
            <w:r w:rsidRPr="00446877">
              <w:rPr>
                <w:i/>
                <w:sz w:val="16"/>
                <w:szCs w:val="16"/>
              </w:rPr>
              <w:t>73</w:t>
            </w:r>
          </w:p>
        </w:tc>
        <w:tc>
          <w:tcPr>
            <w:tcW w:w="565"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46</w:t>
            </w:r>
          </w:p>
        </w:tc>
      </w:tr>
      <w:tr w:rsidR="00692197" w:rsidRPr="00446877" w:rsidTr="007E5FE7">
        <w:tc>
          <w:tcPr>
            <w:tcW w:w="998" w:type="dxa"/>
            <w:vMerge/>
          </w:tcPr>
          <w:p w:rsidR="00446877" w:rsidRPr="00446877" w:rsidRDefault="00446877" w:rsidP="00446877">
            <w:pPr>
              <w:rPr>
                <w:b/>
                <w:sz w:val="16"/>
                <w:szCs w:val="16"/>
              </w:rPr>
            </w:pPr>
          </w:p>
        </w:tc>
        <w:tc>
          <w:tcPr>
            <w:tcW w:w="992" w:type="dxa"/>
            <w:noWrap/>
          </w:tcPr>
          <w:p w:rsidR="00446877" w:rsidRPr="00446877" w:rsidRDefault="00446877" w:rsidP="00446877">
            <w:pPr>
              <w:rPr>
                <w:i/>
                <w:sz w:val="16"/>
                <w:szCs w:val="16"/>
              </w:rPr>
            </w:pPr>
            <w:r w:rsidRPr="00446877">
              <w:rPr>
                <w:i/>
                <w:sz w:val="16"/>
                <w:szCs w:val="16"/>
              </w:rPr>
              <w:t>N MISSING</w:t>
            </w:r>
          </w:p>
        </w:tc>
        <w:tc>
          <w:tcPr>
            <w:tcW w:w="708" w:type="dxa"/>
            <w:shd w:val="clear" w:color="auto" w:fill="auto"/>
            <w:noWrap/>
          </w:tcPr>
          <w:p w:rsidR="00446877" w:rsidRPr="00446877" w:rsidRDefault="00446877" w:rsidP="00446877">
            <w:pPr>
              <w:jc w:val="right"/>
              <w:rPr>
                <w:i/>
                <w:sz w:val="16"/>
                <w:szCs w:val="16"/>
              </w:rPr>
            </w:pPr>
            <w:r w:rsidRPr="00446877">
              <w:rPr>
                <w:i/>
                <w:sz w:val="16"/>
                <w:szCs w:val="16"/>
              </w:rPr>
              <w:t>-</w:t>
            </w:r>
          </w:p>
        </w:tc>
        <w:tc>
          <w:tcPr>
            <w:tcW w:w="709"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567"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567"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567"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0</w:t>
            </w:r>
          </w:p>
        </w:tc>
        <w:tc>
          <w:tcPr>
            <w:tcW w:w="709" w:type="dxa"/>
            <w:shd w:val="clear" w:color="auto" w:fill="auto"/>
            <w:noWrap/>
          </w:tcPr>
          <w:p w:rsidR="00446877" w:rsidRPr="00446877" w:rsidRDefault="00446877" w:rsidP="00446877">
            <w:pPr>
              <w:jc w:val="right"/>
              <w:rPr>
                <w:i/>
                <w:sz w:val="16"/>
                <w:szCs w:val="16"/>
              </w:rPr>
            </w:pPr>
            <w:r>
              <w:rPr>
                <w:i/>
                <w:sz w:val="16"/>
                <w:szCs w:val="16"/>
              </w:rPr>
              <w:t>-</w:t>
            </w:r>
          </w:p>
        </w:tc>
        <w:tc>
          <w:tcPr>
            <w:tcW w:w="567"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711"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708"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711"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0</w:t>
            </w:r>
          </w:p>
        </w:tc>
        <w:tc>
          <w:tcPr>
            <w:tcW w:w="711" w:type="dxa"/>
            <w:shd w:val="clear" w:color="auto" w:fill="auto"/>
            <w:noWrap/>
          </w:tcPr>
          <w:p w:rsidR="00446877" w:rsidRPr="00446877" w:rsidRDefault="00446877" w:rsidP="00446877">
            <w:pPr>
              <w:jc w:val="right"/>
              <w:rPr>
                <w:i/>
                <w:sz w:val="16"/>
                <w:szCs w:val="16"/>
              </w:rPr>
            </w:pPr>
            <w:r>
              <w:rPr>
                <w:i/>
                <w:sz w:val="16"/>
                <w:szCs w:val="16"/>
              </w:rPr>
              <w:t>-</w:t>
            </w:r>
          </w:p>
        </w:tc>
        <w:tc>
          <w:tcPr>
            <w:tcW w:w="709"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656"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569"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708"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0</w:t>
            </w:r>
          </w:p>
        </w:tc>
        <w:tc>
          <w:tcPr>
            <w:tcW w:w="713" w:type="dxa"/>
            <w:shd w:val="clear" w:color="auto" w:fill="auto"/>
            <w:noWrap/>
          </w:tcPr>
          <w:p w:rsidR="00446877" w:rsidRPr="00446877" w:rsidRDefault="00446877" w:rsidP="00446877">
            <w:pPr>
              <w:jc w:val="right"/>
              <w:rPr>
                <w:i/>
                <w:sz w:val="16"/>
                <w:szCs w:val="16"/>
              </w:rPr>
            </w:pPr>
            <w:r>
              <w:rPr>
                <w:i/>
                <w:sz w:val="16"/>
                <w:szCs w:val="16"/>
              </w:rPr>
              <w:t>-</w:t>
            </w:r>
          </w:p>
        </w:tc>
        <w:tc>
          <w:tcPr>
            <w:tcW w:w="565"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656"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711" w:type="dxa"/>
            <w:shd w:val="clear" w:color="auto" w:fill="auto"/>
            <w:noWrap/>
          </w:tcPr>
          <w:p w:rsidR="00446877" w:rsidRPr="00446877" w:rsidRDefault="00446877" w:rsidP="00446877">
            <w:pPr>
              <w:jc w:val="right"/>
              <w:rPr>
                <w:i/>
                <w:sz w:val="16"/>
                <w:szCs w:val="16"/>
              </w:rPr>
            </w:pPr>
            <w:r w:rsidRPr="00446877">
              <w:rPr>
                <w:i/>
                <w:sz w:val="16"/>
                <w:szCs w:val="16"/>
              </w:rPr>
              <w:t>0</w:t>
            </w:r>
          </w:p>
        </w:tc>
        <w:tc>
          <w:tcPr>
            <w:tcW w:w="565" w:type="dxa"/>
            <w:shd w:val="clear" w:color="auto" w:fill="D9D9D9" w:themeFill="background1" w:themeFillShade="D9"/>
          </w:tcPr>
          <w:p w:rsidR="00446877" w:rsidRPr="00446877" w:rsidRDefault="00446877" w:rsidP="00446877">
            <w:pPr>
              <w:jc w:val="right"/>
              <w:rPr>
                <w:i/>
                <w:sz w:val="16"/>
                <w:szCs w:val="16"/>
              </w:rPr>
            </w:pPr>
            <w:r w:rsidRPr="00446877">
              <w:rPr>
                <w:i/>
                <w:sz w:val="16"/>
                <w:szCs w:val="16"/>
              </w:rPr>
              <w:t>0</w:t>
            </w:r>
          </w:p>
        </w:tc>
      </w:tr>
    </w:tbl>
    <w:p w:rsidR="005938AA" w:rsidRDefault="005938AA">
      <w:pPr>
        <w:rPr>
          <w:rFonts w:cs="Arial"/>
          <w:kern w:val="32"/>
          <w:szCs w:val="22"/>
          <w:lang w:val="en-AU"/>
        </w:rPr>
      </w:pPr>
      <w:r>
        <w:rPr>
          <w:rFonts w:cs="Arial"/>
          <w:kern w:val="32"/>
          <w:szCs w:val="22"/>
          <w:lang w:val="en-AU"/>
        </w:rPr>
        <w:br w:type="page"/>
      </w:r>
    </w:p>
    <w:p w:rsidR="000472F9" w:rsidRPr="005A40D2" w:rsidRDefault="005C5770" w:rsidP="005C5770">
      <w:pPr>
        <w:pStyle w:val="Caption"/>
        <w:ind w:left="-567"/>
        <w:rPr>
          <w:bCs w:val="0"/>
          <w:sz w:val="22"/>
          <w:szCs w:val="22"/>
          <w:lang w:val="en-AU"/>
        </w:rPr>
      </w:pPr>
      <w:bookmarkStart w:id="150" w:name="_Ref402537257"/>
      <w:r>
        <w:rPr>
          <w:sz w:val="22"/>
        </w:rPr>
        <w:t>Table 4:</w:t>
      </w:r>
      <w:r w:rsidRPr="005C5770">
        <w:rPr>
          <w:sz w:val="22"/>
        </w:rPr>
        <w:t xml:space="preserve"> </w:t>
      </w:r>
      <w:r>
        <w:rPr>
          <w:sz w:val="22"/>
        </w:rPr>
        <w:fldChar w:fldCharType="begin"/>
      </w:r>
      <w:r>
        <w:rPr>
          <w:sz w:val="22"/>
        </w:rPr>
        <w:instrText xml:space="preserve"> SEQ Table_4: \* ARABIC </w:instrText>
      </w:r>
      <w:r>
        <w:rPr>
          <w:sz w:val="22"/>
        </w:rPr>
        <w:fldChar w:fldCharType="separate"/>
      </w:r>
      <w:r w:rsidR="00A315D9">
        <w:rPr>
          <w:noProof/>
          <w:sz w:val="22"/>
        </w:rPr>
        <w:t>4</w:t>
      </w:r>
      <w:r>
        <w:rPr>
          <w:sz w:val="22"/>
        </w:rPr>
        <w:fldChar w:fldCharType="end"/>
      </w:r>
      <w:bookmarkEnd w:id="150"/>
      <w:r w:rsidRPr="005C5770">
        <w:rPr>
          <w:bCs w:val="0"/>
          <w:sz w:val="24"/>
          <w:szCs w:val="22"/>
          <w:lang w:val="en-AU"/>
        </w:rPr>
        <w:t xml:space="preserve">: </w:t>
      </w:r>
      <w:r w:rsidR="000472F9" w:rsidRPr="005A40D2">
        <w:rPr>
          <w:bCs w:val="0"/>
          <w:sz w:val="22"/>
          <w:szCs w:val="22"/>
          <w:lang w:val="en-AU"/>
        </w:rPr>
        <w:t xml:space="preserve">Secondary efficacy outcomes - </w:t>
      </w:r>
      <w:bookmarkEnd w:id="145"/>
      <w:r w:rsidR="00322889" w:rsidRPr="005A40D2">
        <w:rPr>
          <w:bCs w:val="0"/>
          <w:sz w:val="22"/>
          <w:szCs w:val="22"/>
          <w:lang w:val="en-AU"/>
        </w:rPr>
        <w:t>Problem Gambling Severity Index</w:t>
      </w:r>
    </w:p>
    <w:tbl>
      <w:tblPr>
        <w:tblStyle w:val="TableGrid"/>
        <w:tblW w:w="14317" w:type="dxa"/>
        <w:tblInd w:w="-459" w:type="dxa"/>
        <w:tblLayout w:type="fixed"/>
        <w:tblLook w:val="04A0" w:firstRow="1" w:lastRow="0" w:firstColumn="1" w:lastColumn="0" w:noHBand="0" w:noVBand="1"/>
      </w:tblPr>
      <w:tblGrid>
        <w:gridCol w:w="1131"/>
        <w:gridCol w:w="990"/>
        <w:gridCol w:w="705"/>
        <w:gridCol w:w="564"/>
        <w:gridCol w:w="574"/>
        <w:gridCol w:w="567"/>
        <w:gridCol w:w="567"/>
        <w:gridCol w:w="709"/>
        <w:gridCol w:w="567"/>
        <w:gridCol w:w="567"/>
        <w:gridCol w:w="567"/>
        <w:gridCol w:w="703"/>
        <w:gridCol w:w="6"/>
        <w:gridCol w:w="709"/>
        <w:gridCol w:w="567"/>
        <w:gridCol w:w="567"/>
        <w:gridCol w:w="567"/>
        <w:gridCol w:w="708"/>
        <w:gridCol w:w="714"/>
        <w:gridCol w:w="567"/>
        <w:gridCol w:w="567"/>
        <w:gridCol w:w="567"/>
        <w:gridCol w:w="567"/>
      </w:tblGrid>
      <w:tr w:rsidR="000937E7" w:rsidRPr="00322889" w:rsidTr="009A24EC">
        <w:tc>
          <w:tcPr>
            <w:tcW w:w="2121" w:type="dxa"/>
            <w:gridSpan w:val="2"/>
            <w:vMerge w:val="restart"/>
            <w:noWrap/>
            <w:hideMark/>
          </w:tcPr>
          <w:p w:rsidR="000937E7" w:rsidRPr="00322889" w:rsidRDefault="000937E7" w:rsidP="00322889">
            <w:pPr>
              <w:rPr>
                <w:sz w:val="16"/>
                <w:szCs w:val="16"/>
              </w:rPr>
            </w:pPr>
          </w:p>
        </w:tc>
        <w:tc>
          <w:tcPr>
            <w:tcW w:w="2977" w:type="dxa"/>
            <w:gridSpan w:val="5"/>
            <w:noWrap/>
            <w:hideMark/>
          </w:tcPr>
          <w:p w:rsidR="000937E7" w:rsidRPr="00322889" w:rsidRDefault="000937E7" w:rsidP="000472F9">
            <w:pPr>
              <w:jc w:val="center"/>
              <w:rPr>
                <w:b/>
                <w:sz w:val="16"/>
                <w:szCs w:val="16"/>
              </w:rPr>
            </w:pPr>
            <w:r w:rsidRPr="00322889">
              <w:rPr>
                <w:b/>
                <w:sz w:val="16"/>
                <w:szCs w:val="16"/>
              </w:rPr>
              <w:t>TAU</w:t>
            </w:r>
          </w:p>
        </w:tc>
        <w:tc>
          <w:tcPr>
            <w:tcW w:w="3119" w:type="dxa"/>
            <w:gridSpan w:val="6"/>
            <w:noWrap/>
            <w:hideMark/>
          </w:tcPr>
          <w:p w:rsidR="000937E7" w:rsidRPr="00322889" w:rsidRDefault="000937E7" w:rsidP="000472F9">
            <w:pPr>
              <w:jc w:val="center"/>
              <w:rPr>
                <w:b/>
                <w:sz w:val="16"/>
                <w:szCs w:val="16"/>
              </w:rPr>
            </w:pPr>
            <w:r w:rsidRPr="00322889">
              <w:rPr>
                <w:b/>
                <w:sz w:val="16"/>
                <w:szCs w:val="16"/>
              </w:rPr>
              <w:t>MI</w:t>
            </w:r>
          </w:p>
        </w:tc>
        <w:tc>
          <w:tcPr>
            <w:tcW w:w="3118" w:type="dxa"/>
            <w:gridSpan w:val="5"/>
            <w:noWrap/>
            <w:hideMark/>
          </w:tcPr>
          <w:p w:rsidR="000937E7" w:rsidRPr="00322889" w:rsidRDefault="000937E7" w:rsidP="000472F9">
            <w:pPr>
              <w:jc w:val="center"/>
              <w:rPr>
                <w:b/>
                <w:sz w:val="16"/>
                <w:szCs w:val="16"/>
              </w:rPr>
            </w:pPr>
            <w:r w:rsidRPr="00322889">
              <w:rPr>
                <w:b/>
                <w:sz w:val="16"/>
                <w:szCs w:val="16"/>
              </w:rPr>
              <w:t>MI+W</w:t>
            </w:r>
          </w:p>
        </w:tc>
        <w:tc>
          <w:tcPr>
            <w:tcW w:w="2982" w:type="dxa"/>
            <w:gridSpan w:val="5"/>
            <w:noWrap/>
            <w:hideMark/>
          </w:tcPr>
          <w:p w:rsidR="000937E7" w:rsidRPr="00322889" w:rsidRDefault="000937E7" w:rsidP="000472F9">
            <w:pPr>
              <w:jc w:val="center"/>
              <w:rPr>
                <w:b/>
                <w:sz w:val="16"/>
                <w:szCs w:val="16"/>
              </w:rPr>
            </w:pPr>
            <w:r w:rsidRPr="00322889">
              <w:rPr>
                <w:b/>
                <w:sz w:val="16"/>
                <w:szCs w:val="16"/>
              </w:rPr>
              <w:t>MI+W+B</w:t>
            </w:r>
          </w:p>
        </w:tc>
      </w:tr>
      <w:tr w:rsidR="009A24EC" w:rsidRPr="00322889" w:rsidTr="009A24EC">
        <w:tc>
          <w:tcPr>
            <w:tcW w:w="2121" w:type="dxa"/>
            <w:gridSpan w:val="2"/>
            <w:vMerge/>
            <w:noWrap/>
            <w:hideMark/>
          </w:tcPr>
          <w:p w:rsidR="000937E7" w:rsidRPr="00322889" w:rsidRDefault="000937E7" w:rsidP="000472F9">
            <w:pPr>
              <w:rPr>
                <w:sz w:val="16"/>
                <w:szCs w:val="16"/>
              </w:rPr>
            </w:pPr>
          </w:p>
        </w:tc>
        <w:tc>
          <w:tcPr>
            <w:tcW w:w="705" w:type="dxa"/>
            <w:noWrap/>
            <w:hideMark/>
          </w:tcPr>
          <w:p w:rsidR="000937E7" w:rsidRPr="00322889" w:rsidRDefault="000937E7" w:rsidP="000937E7">
            <w:pPr>
              <w:jc w:val="center"/>
              <w:rPr>
                <w:b/>
                <w:sz w:val="16"/>
                <w:szCs w:val="16"/>
              </w:rPr>
            </w:pPr>
            <w:r w:rsidRPr="00322889">
              <w:rPr>
                <w:b/>
                <w:sz w:val="16"/>
                <w:szCs w:val="16"/>
              </w:rPr>
              <w:t>Base-line</w:t>
            </w:r>
          </w:p>
        </w:tc>
        <w:tc>
          <w:tcPr>
            <w:tcW w:w="564" w:type="dxa"/>
            <w:noWrap/>
            <w:hideMark/>
          </w:tcPr>
          <w:p w:rsidR="000937E7" w:rsidRPr="00322889" w:rsidRDefault="000937E7" w:rsidP="000472F9">
            <w:pPr>
              <w:jc w:val="center"/>
              <w:rPr>
                <w:b/>
                <w:sz w:val="16"/>
                <w:szCs w:val="16"/>
              </w:rPr>
            </w:pPr>
            <w:r w:rsidRPr="00322889">
              <w:rPr>
                <w:b/>
                <w:sz w:val="16"/>
                <w:szCs w:val="16"/>
              </w:rPr>
              <w:t xml:space="preserve">3m </w:t>
            </w:r>
          </w:p>
          <w:p w:rsidR="000937E7" w:rsidRPr="00322889" w:rsidRDefault="000937E7" w:rsidP="000472F9">
            <w:pPr>
              <w:jc w:val="center"/>
              <w:rPr>
                <w:b/>
                <w:sz w:val="16"/>
                <w:szCs w:val="16"/>
              </w:rPr>
            </w:pPr>
          </w:p>
        </w:tc>
        <w:tc>
          <w:tcPr>
            <w:tcW w:w="574" w:type="dxa"/>
            <w:noWrap/>
            <w:hideMark/>
          </w:tcPr>
          <w:p w:rsidR="000937E7" w:rsidRPr="00322889" w:rsidRDefault="000937E7" w:rsidP="000472F9">
            <w:pPr>
              <w:jc w:val="center"/>
              <w:rPr>
                <w:b/>
                <w:sz w:val="16"/>
                <w:szCs w:val="16"/>
              </w:rPr>
            </w:pPr>
            <w:r w:rsidRPr="00322889">
              <w:rPr>
                <w:b/>
                <w:sz w:val="16"/>
                <w:szCs w:val="16"/>
              </w:rPr>
              <w:t xml:space="preserve">6m </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 xml:space="preserve">12m </w:t>
            </w:r>
          </w:p>
          <w:p w:rsidR="000937E7" w:rsidRPr="00322889" w:rsidRDefault="000937E7" w:rsidP="000472F9">
            <w:pPr>
              <w:jc w:val="center"/>
              <w:rPr>
                <w:b/>
                <w:sz w:val="16"/>
                <w:szCs w:val="16"/>
              </w:rPr>
            </w:pPr>
          </w:p>
        </w:tc>
        <w:tc>
          <w:tcPr>
            <w:tcW w:w="567" w:type="dxa"/>
            <w:shd w:val="clear" w:color="auto" w:fill="D9D9D9" w:themeFill="background1" w:themeFillShade="D9"/>
          </w:tcPr>
          <w:p w:rsidR="000937E7" w:rsidRPr="00322889" w:rsidRDefault="000937E7" w:rsidP="000472F9">
            <w:pPr>
              <w:jc w:val="center"/>
              <w:rPr>
                <w:b/>
                <w:sz w:val="16"/>
                <w:szCs w:val="16"/>
              </w:rPr>
            </w:pPr>
            <w:r w:rsidRPr="00322889">
              <w:rPr>
                <w:b/>
                <w:sz w:val="16"/>
                <w:szCs w:val="16"/>
              </w:rPr>
              <w:t>36m</w:t>
            </w:r>
          </w:p>
          <w:p w:rsidR="000937E7" w:rsidRPr="00322889" w:rsidRDefault="000937E7" w:rsidP="000472F9">
            <w:pPr>
              <w:jc w:val="center"/>
              <w:rPr>
                <w:b/>
                <w:sz w:val="16"/>
                <w:szCs w:val="16"/>
              </w:rPr>
            </w:pPr>
          </w:p>
        </w:tc>
        <w:tc>
          <w:tcPr>
            <w:tcW w:w="709" w:type="dxa"/>
            <w:noWrap/>
            <w:hideMark/>
          </w:tcPr>
          <w:p w:rsidR="000937E7" w:rsidRPr="00322889" w:rsidRDefault="000937E7" w:rsidP="000472F9">
            <w:pPr>
              <w:jc w:val="center"/>
              <w:rPr>
                <w:b/>
                <w:sz w:val="16"/>
                <w:szCs w:val="16"/>
              </w:rPr>
            </w:pPr>
            <w:r w:rsidRPr="00322889">
              <w:rPr>
                <w:b/>
                <w:sz w:val="16"/>
                <w:szCs w:val="16"/>
              </w:rPr>
              <w:t>Base-line</w:t>
            </w:r>
          </w:p>
        </w:tc>
        <w:tc>
          <w:tcPr>
            <w:tcW w:w="567" w:type="dxa"/>
            <w:noWrap/>
            <w:hideMark/>
          </w:tcPr>
          <w:p w:rsidR="000937E7" w:rsidRPr="00322889" w:rsidRDefault="000937E7" w:rsidP="000472F9">
            <w:pPr>
              <w:jc w:val="center"/>
              <w:rPr>
                <w:b/>
                <w:sz w:val="16"/>
                <w:szCs w:val="16"/>
              </w:rPr>
            </w:pPr>
            <w:r w:rsidRPr="00322889">
              <w:rPr>
                <w:b/>
                <w:sz w:val="16"/>
                <w:szCs w:val="16"/>
              </w:rPr>
              <w:t>3m</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 xml:space="preserve">6m </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 xml:space="preserve">12m </w:t>
            </w:r>
          </w:p>
          <w:p w:rsidR="000937E7" w:rsidRPr="00322889" w:rsidRDefault="000937E7" w:rsidP="000472F9">
            <w:pPr>
              <w:jc w:val="center"/>
              <w:rPr>
                <w:b/>
                <w:sz w:val="16"/>
                <w:szCs w:val="16"/>
              </w:rPr>
            </w:pPr>
          </w:p>
        </w:tc>
        <w:tc>
          <w:tcPr>
            <w:tcW w:w="709" w:type="dxa"/>
            <w:gridSpan w:val="2"/>
            <w:shd w:val="clear" w:color="auto" w:fill="D9D9D9" w:themeFill="background1" w:themeFillShade="D9"/>
          </w:tcPr>
          <w:p w:rsidR="000937E7" w:rsidRPr="00322889" w:rsidRDefault="000937E7" w:rsidP="000472F9">
            <w:pPr>
              <w:jc w:val="center"/>
              <w:rPr>
                <w:b/>
                <w:sz w:val="16"/>
                <w:szCs w:val="16"/>
              </w:rPr>
            </w:pPr>
            <w:r w:rsidRPr="00322889">
              <w:rPr>
                <w:b/>
                <w:sz w:val="16"/>
                <w:szCs w:val="16"/>
              </w:rPr>
              <w:t>36m</w:t>
            </w:r>
          </w:p>
          <w:p w:rsidR="000937E7" w:rsidRPr="00322889" w:rsidRDefault="000937E7" w:rsidP="000472F9">
            <w:pPr>
              <w:jc w:val="center"/>
              <w:rPr>
                <w:b/>
                <w:sz w:val="16"/>
                <w:szCs w:val="16"/>
              </w:rPr>
            </w:pPr>
          </w:p>
        </w:tc>
        <w:tc>
          <w:tcPr>
            <w:tcW w:w="709" w:type="dxa"/>
            <w:noWrap/>
            <w:hideMark/>
          </w:tcPr>
          <w:p w:rsidR="000937E7" w:rsidRPr="00322889" w:rsidRDefault="000937E7" w:rsidP="000472F9">
            <w:pPr>
              <w:jc w:val="center"/>
              <w:rPr>
                <w:b/>
                <w:sz w:val="16"/>
                <w:szCs w:val="16"/>
              </w:rPr>
            </w:pPr>
            <w:r w:rsidRPr="00322889">
              <w:rPr>
                <w:b/>
                <w:sz w:val="16"/>
                <w:szCs w:val="16"/>
              </w:rPr>
              <w:t>Base-line</w:t>
            </w:r>
          </w:p>
        </w:tc>
        <w:tc>
          <w:tcPr>
            <w:tcW w:w="567" w:type="dxa"/>
            <w:noWrap/>
            <w:hideMark/>
          </w:tcPr>
          <w:p w:rsidR="000937E7" w:rsidRPr="00322889" w:rsidRDefault="000937E7" w:rsidP="000472F9">
            <w:pPr>
              <w:jc w:val="center"/>
              <w:rPr>
                <w:b/>
                <w:sz w:val="16"/>
                <w:szCs w:val="16"/>
              </w:rPr>
            </w:pPr>
            <w:r w:rsidRPr="00322889">
              <w:rPr>
                <w:b/>
                <w:sz w:val="16"/>
                <w:szCs w:val="16"/>
              </w:rPr>
              <w:t xml:space="preserve">3m </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 xml:space="preserve">6m </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 xml:space="preserve">12m </w:t>
            </w:r>
          </w:p>
          <w:p w:rsidR="000937E7" w:rsidRPr="00322889" w:rsidRDefault="000937E7" w:rsidP="000472F9">
            <w:pPr>
              <w:jc w:val="center"/>
              <w:rPr>
                <w:b/>
                <w:sz w:val="16"/>
                <w:szCs w:val="16"/>
              </w:rPr>
            </w:pPr>
          </w:p>
        </w:tc>
        <w:tc>
          <w:tcPr>
            <w:tcW w:w="708" w:type="dxa"/>
            <w:shd w:val="clear" w:color="auto" w:fill="D9D9D9" w:themeFill="background1" w:themeFillShade="D9"/>
          </w:tcPr>
          <w:p w:rsidR="000937E7" w:rsidRPr="00322889" w:rsidRDefault="000937E7" w:rsidP="000472F9">
            <w:pPr>
              <w:jc w:val="center"/>
              <w:rPr>
                <w:b/>
                <w:sz w:val="16"/>
                <w:szCs w:val="16"/>
              </w:rPr>
            </w:pPr>
            <w:r w:rsidRPr="00322889">
              <w:rPr>
                <w:b/>
                <w:sz w:val="16"/>
                <w:szCs w:val="16"/>
              </w:rPr>
              <w:t>36m</w:t>
            </w:r>
          </w:p>
          <w:p w:rsidR="000937E7" w:rsidRPr="00322889" w:rsidRDefault="000937E7" w:rsidP="000472F9">
            <w:pPr>
              <w:jc w:val="center"/>
              <w:rPr>
                <w:b/>
                <w:sz w:val="16"/>
                <w:szCs w:val="16"/>
              </w:rPr>
            </w:pPr>
          </w:p>
        </w:tc>
        <w:tc>
          <w:tcPr>
            <w:tcW w:w="714" w:type="dxa"/>
            <w:noWrap/>
            <w:hideMark/>
          </w:tcPr>
          <w:p w:rsidR="000937E7" w:rsidRPr="00322889" w:rsidRDefault="000937E7" w:rsidP="000472F9">
            <w:pPr>
              <w:jc w:val="center"/>
              <w:rPr>
                <w:b/>
                <w:sz w:val="16"/>
                <w:szCs w:val="16"/>
              </w:rPr>
            </w:pPr>
            <w:r w:rsidRPr="00322889">
              <w:rPr>
                <w:b/>
                <w:sz w:val="16"/>
                <w:szCs w:val="16"/>
              </w:rPr>
              <w:t>Base-line</w:t>
            </w:r>
          </w:p>
        </w:tc>
        <w:tc>
          <w:tcPr>
            <w:tcW w:w="567" w:type="dxa"/>
            <w:noWrap/>
            <w:hideMark/>
          </w:tcPr>
          <w:p w:rsidR="000937E7" w:rsidRPr="00322889" w:rsidRDefault="000937E7" w:rsidP="000472F9">
            <w:pPr>
              <w:jc w:val="center"/>
              <w:rPr>
                <w:b/>
                <w:sz w:val="16"/>
                <w:szCs w:val="16"/>
              </w:rPr>
            </w:pPr>
            <w:r w:rsidRPr="00322889">
              <w:rPr>
                <w:b/>
                <w:sz w:val="16"/>
                <w:szCs w:val="16"/>
              </w:rPr>
              <w:t xml:space="preserve">3m </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6m</w:t>
            </w:r>
          </w:p>
          <w:p w:rsidR="000937E7" w:rsidRPr="00322889" w:rsidRDefault="000937E7" w:rsidP="000472F9">
            <w:pPr>
              <w:jc w:val="center"/>
              <w:rPr>
                <w:b/>
                <w:sz w:val="16"/>
                <w:szCs w:val="16"/>
              </w:rPr>
            </w:pPr>
          </w:p>
        </w:tc>
        <w:tc>
          <w:tcPr>
            <w:tcW w:w="567" w:type="dxa"/>
            <w:noWrap/>
            <w:hideMark/>
          </w:tcPr>
          <w:p w:rsidR="000937E7" w:rsidRPr="00322889" w:rsidRDefault="000937E7" w:rsidP="000472F9">
            <w:pPr>
              <w:jc w:val="center"/>
              <w:rPr>
                <w:b/>
                <w:sz w:val="16"/>
                <w:szCs w:val="16"/>
              </w:rPr>
            </w:pPr>
            <w:r w:rsidRPr="00322889">
              <w:rPr>
                <w:b/>
                <w:sz w:val="16"/>
                <w:szCs w:val="16"/>
              </w:rPr>
              <w:t>12m</w:t>
            </w:r>
          </w:p>
          <w:p w:rsidR="000937E7" w:rsidRPr="00322889" w:rsidRDefault="000937E7" w:rsidP="000472F9">
            <w:pPr>
              <w:jc w:val="center"/>
              <w:rPr>
                <w:b/>
                <w:sz w:val="16"/>
                <w:szCs w:val="16"/>
              </w:rPr>
            </w:pPr>
          </w:p>
        </w:tc>
        <w:tc>
          <w:tcPr>
            <w:tcW w:w="567" w:type="dxa"/>
            <w:shd w:val="clear" w:color="auto" w:fill="D9D9D9" w:themeFill="background1" w:themeFillShade="D9"/>
          </w:tcPr>
          <w:p w:rsidR="000937E7" w:rsidRPr="00322889" w:rsidRDefault="000937E7" w:rsidP="000472F9">
            <w:pPr>
              <w:jc w:val="center"/>
              <w:rPr>
                <w:b/>
                <w:sz w:val="16"/>
                <w:szCs w:val="16"/>
              </w:rPr>
            </w:pPr>
            <w:r w:rsidRPr="00322889">
              <w:rPr>
                <w:b/>
                <w:sz w:val="16"/>
                <w:szCs w:val="16"/>
              </w:rPr>
              <w:t>36m</w:t>
            </w:r>
          </w:p>
          <w:p w:rsidR="000937E7" w:rsidRPr="00322889" w:rsidRDefault="000937E7" w:rsidP="000472F9">
            <w:pPr>
              <w:jc w:val="center"/>
              <w:rPr>
                <w:b/>
                <w:sz w:val="16"/>
                <w:szCs w:val="16"/>
              </w:rPr>
            </w:pPr>
          </w:p>
        </w:tc>
      </w:tr>
      <w:tr w:rsidR="009A24EC" w:rsidRPr="00322889" w:rsidTr="009A24EC">
        <w:tc>
          <w:tcPr>
            <w:tcW w:w="1131" w:type="dxa"/>
            <w:vMerge w:val="restart"/>
            <w:hideMark/>
          </w:tcPr>
          <w:p w:rsidR="00322889" w:rsidRPr="00322889" w:rsidRDefault="00322889" w:rsidP="000472F9">
            <w:pPr>
              <w:rPr>
                <w:b/>
                <w:sz w:val="16"/>
                <w:szCs w:val="16"/>
              </w:rPr>
            </w:pPr>
            <w:r w:rsidRPr="00322889">
              <w:rPr>
                <w:b/>
                <w:sz w:val="16"/>
                <w:szCs w:val="16"/>
              </w:rPr>
              <w:t>Problem Gambling Severity Index - 12 month time frame</w:t>
            </w:r>
          </w:p>
        </w:tc>
        <w:tc>
          <w:tcPr>
            <w:tcW w:w="990" w:type="dxa"/>
            <w:noWrap/>
            <w:hideMark/>
          </w:tcPr>
          <w:p w:rsidR="00322889" w:rsidRPr="00322889" w:rsidRDefault="00322889" w:rsidP="000472F9">
            <w:pPr>
              <w:rPr>
                <w:sz w:val="16"/>
                <w:szCs w:val="16"/>
              </w:rPr>
            </w:pPr>
            <w:r w:rsidRPr="00322889">
              <w:rPr>
                <w:sz w:val="16"/>
                <w:szCs w:val="16"/>
              </w:rPr>
              <w:t>MEAN</w:t>
            </w:r>
          </w:p>
        </w:tc>
        <w:tc>
          <w:tcPr>
            <w:tcW w:w="705" w:type="dxa"/>
            <w:shd w:val="clear" w:color="auto" w:fill="auto"/>
            <w:noWrap/>
            <w:hideMark/>
          </w:tcPr>
          <w:p w:rsidR="00322889" w:rsidRPr="00322889" w:rsidRDefault="00322889" w:rsidP="008E1F6D">
            <w:pPr>
              <w:jc w:val="right"/>
              <w:rPr>
                <w:sz w:val="16"/>
                <w:szCs w:val="16"/>
              </w:rPr>
            </w:pPr>
            <w:r w:rsidRPr="00322889">
              <w:rPr>
                <w:sz w:val="16"/>
                <w:szCs w:val="16"/>
              </w:rPr>
              <w:t>16.8</w:t>
            </w:r>
          </w:p>
        </w:tc>
        <w:tc>
          <w:tcPr>
            <w:tcW w:w="564" w:type="dxa"/>
            <w:shd w:val="clear" w:color="auto" w:fill="auto"/>
            <w:noWrap/>
            <w:hideMark/>
          </w:tcPr>
          <w:p w:rsidR="00322889" w:rsidRPr="00322889" w:rsidRDefault="00322889" w:rsidP="008E1F6D">
            <w:pPr>
              <w:jc w:val="right"/>
              <w:rPr>
                <w:sz w:val="16"/>
                <w:szCs w:val="16"/>
              </w:rPr>
            </w:pPr>
            <w:r>
              <w:rPr>
                <w:sz w:val="16"/>
                <w:szCs w:val="16"/>
              </w:rPr>
              <w:t>-</w:t>
            </w:r>
          </w:p>
        </w:tc>
        <w:tc>
          <w:tcPr>
            <w:tcW w:w="574"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9.2</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8.5</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17.2</w:t>
            </w:r>
          </w:p>
        </w:tc>
        <w:tc>
          <w:tcPr>
            <w:tcW w:w="567"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9.7</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6.9</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17.3</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9.3</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7.0</w:t>
            </w:r>
          </w:p>
        </w:tc>
        <w:tc>
          <w:tcPr>
            <w:tcW w:w="714" w:type="dxa"/>
            <w:shd w:val="clear" w:color="auto" w:fill="auto"/>
            <w:noWrap/>
            <w:hideMark/>
          </w:tcPr>
          <w:p w:rsidR="00322889" w:rsidRPr="00322889" w:rsidRDefault="00322889" w:rsidP="008E1F6D">
            <w:pPr>
              <w:jc w:val="right"/>
              <w:rPr>
                <w:sz w:val="16"/>
                <w:szCs w:val="16"/>
              </w:rPr>
            </w:pPr>
            <w:r w:rsidRPr="00322889">
              <w:rPr>
                <w:sz w:val="16"/>
                <w:szCs w:val="16"/>
              </w:rPr>
              <w:t>16.6</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10.0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4.9</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sz w:val="16"/>
                <w:szCs w:val="16"/>
              </w:rPr>
            </w:pPr>
            <w:r w:rsidRPr="00322889">
              <w:rPr>
                <w:sz w:val="16"/>
                <w:szCs w:val="16"/>
              </w:rPr>
              <w:t>STD</w:t>
            </w:r>
          </w:p>
        </w:tc>
        <w:tc>
          <w:tcPr>
            <w:tcW w:w="705" w:type="dxa"/>
            <w:shd w:val="clear" w:color="auto" w:fill="auto"/>
            <w:noWrap/>
            <w:hideMark/>
          </w:tcPr>
          <w:p w:rsidR="00322889" w:rsidRPr="00322889" w:rsidRDefault="00322889" w:rsidP="008E1F6D">
            <w:pPr>
              <w:jc w:val="right"/>
              <w:rPr>
                <w:sz w:val="16"/>
                <w:szCs w:val="16"/>
              </w:rPr>
            </w:pPr>
            <w:r w:rsidRPr="00322889">
              <w:rPr>
                <w:sz w:val="16"/>
                <w:szCs w:val="16"/>
              </w:rPr>
              <w:t>4.6</w:t>
            </w:r>
          </w:p>
        </w:tc>
        <w:tc>
          <w:tcPr>
            <w:tcW w:w="564" w:type="dxa"/>
            <w:shd w:val="clear" w:color="auto" w:fill="auto"/>
            <w:noWrap/>
            <w:hideMark/>
          </w:tcPr>
          <w:p w:rsidR="00322889" w:rsidRPr="00322889" w:rsidRDefault="00322889" w:rsidP="008E1F6D">
            <w:pPr>
              <w:jc w:val="right"/>
              <w:rPr>
                <w:sz w:val="16"/>
                <w:szCs w:val="16"/>
              </w:rPr>
            </w:pPr>
            <w:r>
              <w:rPr>
                <w:sz w:val="16"/>
                <w:szCs w:val="16"/>
              </w:rPr>
              <w:t>-</w:t>
            </w:r>
          </w:p>
        </w:tc>
        <w:tc>
          <w:tcPr>
            <w:tcW w:w="574"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6.3</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7.6</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4.7</w:t>
            </w:r>
          </w:p>
        </w:tc>
        <w:tc>
          <w:tcPr>
            <w:tcW w:w="567"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7.3</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7.7</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4.8</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6.1</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7.1</w:t>
            </w:r>
          </w:p>
        </w:tc>
        <w:tc>
          <w:tcPr>
            <w:tcW w:w="714" w:type="dxa"/>
            <w:shd w:val="clear" w:color="auto" w:fill="auto"/>
            <w:noWrap/>
            <w:hideMark/>
          </w:tcPr>
          <w:p w:rsidR="00322889" w:rsidRPr="00322889" w:rsidRDefault="00322889" w:rsidP="008E1F6D">
            <w:pPr>
              <w:jc w:val="right"/>
              <w:rPr>
                <w:sz w:val="16"/>
                <w:szCs w:val="16"/>
              </w:rPr>
            </w:pPr>
            <w:r w:rsidRPr="00322889">
              <w:rPr>
                <w:sz w:val="16"/>
                <w:szCs w:val="16"/>
              </w:rPr>
              <w:t>4.6</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6.4</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6.6</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sz w:val="16"/>
                <w:szCs w:val="16"/>
              </w:rPr>
            </w:pPr>
            <w:r w:rsidRPr="00322889">
              <w:rPr>
                <w:sz w:val="16"/>
                <w:szCs w:val="16"/>
              </w:rPr>
              <w:t>MIN</w:t>
            </w:r>
          </w:p>
        </w:tc>
        <w:tc>
          <w:tcPr>
            <w:tcW w:w="705" w:type="dxa"/>
            <w:shd w:val="clear" w:color="auto" w:fill="auto"/>
            <w:noWrap/>
            <w:hideMark/>
          </w:tcPr>
          <w:p w:rsidR="00322889" w:rsidRPr="00322889" w:rsidRDefault="00322889" w:rsidP="008E1F6D">
            <w:pPr>
              <w:jc w:val="right"/>
              <w:rPr>
                <w:sz w:val="16"/>
                <w:szCs w:val="16"/>
              </w:rPr>
            </w:pPr>
            <w:r w:rsidRPr="00322889">
              <w:rPr>
                <w:sz w:val="16"/>
                <w:szCs w:val="16"/>
              </w:rPr>
              <w:t>3.0</w:t>
            </w:r>
          </w:p>
        </w:tc>
        <w:tc>
          <w:tcPr>
            <w:tcW w:w="564" w:type="dxa"/>
            <w:shd w:val="clear" w:color="auto" w:fill="auto"/>
            <w:noWrap/>
            <w:hideMark/>
          </w:tcPr>
          <w:p w:rsidR="00322889" w:rsidRPr="00322889" w:rsidRDefault="00322889" w:rsidP="00322889">
            <w:pPr>
              <w:jc w:val="right"/>
              <w:rPr>
                <w:sz w:val="16"/>
                <w:szCs w:val="16"/>
              </w:rPr>
            </w:pPr>
            <w:r>
              <w:rPr>
                <w:sz w:val="16"/>
                <w:szCs w:val="16"/>
              </w:rPr>
              <w:t>-</w:t>
            </w:r>
          </w:p>
        </w:tc>
        <w:tc>
          <w:tcPr>
            <w:tcW w:w="574"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0.0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7.0</w:t>
            </w:r>
          </w:p>
        </w:tc>
        <w:tc>
          <w:tcPr>
            <w:tcW w:w="567"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0.0</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0.0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0.0</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c>
          <w:tcPr>
            <w:tcW w:w="714" w:type="dxa"/>
            <w:shd w:val="clear" w:color="auto" w:fill="auto"/>
            <w:noWrap/>
            <w:hideMark/>
          </w:tcPr>
          <w:p w:rsidR="00322889" w:rsidRPr="00322889" w:rsidRDefault="00322889" w:rsidP="008E1F6D">
            <w:pPr>
              <w:jc w:val="right"/>
              <w:rPr>
                <w:sz w:val="16"/>
                <w:szCs w:val="16"/>
              </w:rPr>
            </w:pPr>
            <w:r w:rsidRPr="00322889">
              <w:rPr>
                <w:sz w:val="16"/>
                <w:szCs w:val="16"/>
              </w:rPr>
              <w:t>5.0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0.0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sz w:val="16"/>
                <w:szCs w:val="16"/>
              </w:rPr>
            </w:pPr>
            <w:r w:rsidRPr="00322889">
              <w:rPr>
                <w:sz w:val="16"/>
                <w:szCs w:val="16"/>
              </w:rPr>
              <w:t>Q1</w:t>
            </w:r>
          </w:p>
        </w:tc>
        <w:tc>
          <w:tcPr>
            <w:tcW w:w="705" w:type="dxa"/>
            <w:shd w:val="clear" w:color="auto" w:fill="auto"/>
            <w:noWrap/>
            <w:hideMark/>
          </w:tcPr>
          <w:p w:rsidR="00322889" w:rsidRPr="00322889" w:rsidRDefault="00322889" w:rsidP="008E1F6D">
            <w:pPr>
              <w:jc w:val="right"/>
              <w:rPr>
                <w:sz w:val="16"/>
                <w:szCs w:val="16"/>
              </w:rPr>
            </w:pPr>
            <w:r w:rsidRPr="00322889">
              <w:rPr>
                <w:sz w:val="16"/>
                <w:szCs w:val="16"/>
              </w:rPr>
              <w:t>14.0</w:t>
            </w:r>
          </w:p>
        </w:tc>
        <w:tc>
          <w:tcPr>
            <w:tcW w:w="564" w:type="dxa"/>
            <w:shd w:val="clear" w:color="auto" w:fill="auto"/>
            <w:noWrap/>
            <w:hideMark/>
          </w:tcPr>
          <w:p w:rsidR="00322889" w:rsidRPr="00322889" w:rsidRDefault="00322889" w:rsidP="008E1F6D">
            <w:pPr>
              <w:jc w:val="right"/>
              <w:rPr>
                <w:sz w:val="16"/>
                <w:szCs w:val="16"/>
              </w:rPr>
            </w:pPr>
            <w:r>
              <w:rPr>
                <w:sz w:val="16"/>
                <w:szCs w:val="16"/>
              </w:rPr>
              <w:t>-</w:t>
            </w:r>
          </w:p>
        </w:tc>
        <w:tc>
          <w:tcPr>
            <w:tcW w:w="574"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3.0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1.0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14.0</w:t>
            </w:r>
          </w:p>
        </w:tc>
        <w:tc>
          <w:tcPr>
            <w:tcW w:w="567"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4.0</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14.0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4.0</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c>
          <w:tcPr>
            <w:tcW w:w="714" w:type="dxa"/>
            <w:shd w:val="clear" w:color="auto" w:fill="auto"/>
            <w:noWrap/>
            <w:hideMark/>
          </w:tcPr>
          <w:p w:rsidR="00322889" w:rsidRPr="00322889" w:rsidRDefault="00322889" w:rsidP="008E1F6D">
            <w:pPr>
              <w:jc w:val="right"/>
              <w:rPr>
                <w:sz w:val="16"/>
                <w:szCs w:val="16"/>
              </w:rPr>
            </w:pPr>
            <w:r w:rsidRPr="00322889">
              <w:rPr>
                <w:sz w:val="16"/>
                <w:szCs w:val="16"/>
              </w:rPr>
              <w:t>13.0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5.5</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0.0</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shd w:val="clear" w:color="auto" w:fill="D9D9D9" w:themeFill="background1" w:themeFillShade="D9"/>
            <w:noWrap/>
            <w:hideMark/>
          </w:tcPr>
          <w:p w:rsidR="00322889" w:rsidRPr="00322889" w:rsidRDefault="00322889" w:rsidP="000472F9">
            <w:pPr>
              <w:rPr>
                <w:sz w:val="16"/>
                <w:szCs w:val="16"/>
              </w:rPr>
            </w:pPr>
            <w:r w:rsidRPr="00322889">
              <w:rPr>
                <w:sz w:val="16"/>
                <w:szCs w:val="16"/>
              </w:rPr>
              <w:t>MEDIAN</w:t>
            </w:r>
          </w:p>
        </w:tc>
        <w:tc>
          <w:tcPr>
            <w:tcW w:w="705"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17.0</w:t>
            </w:r>
          </w:p>
        </w:tc>
        <w:tc>
          <w:tcPr>
            <w:tcW w:w="564" w:type="dxa"/>
            <w:shd w:val="clear" w:color="auto" w:fill="D9D9D9" w:themeFill="background1" w:themeFillShade="D9"/>
            <w:noWrap/>
            <w:hideMark/>
          </w:tcPr>
          <w:p w:rsidR="00322889" w:rsidRPr="00322889" w:rsidRDefault="00322889" w:rsidP="008E1F6D">
            <w:pPr>
              <w:jc w:val="right"/>
              <w:rPr>
                <w:sz w:val="16"/>
                <w:szCs w:val="16"/>
              </w:rPr>
            </w:pPr>
            <w:r>
              <w:rPr>
                <w:sz w:val="16"/>
                <w:szCs w:val="16"/>
              </w:rPr>
              <w:t>-</w:t>
            </w:r>
          </w:p>
        </w:tc>
        <w:tc>
          <w:tcPr>
            <w:tcW w:w="574" w:type="dxa"/>
            <w:shd w:val="clear" w:color="auto" w:fill="D9D9D9" w:themeFill="background1" w:themeFillShade="D9"/>
            <w:noWrap/>
            <w:hideMark/>
          </w:tcPr>
          <w:p w:rsidR="00322889" w:rsidRPr="00322889" w:rsidRDefault="00322889" w:rsidP="008E1F6D">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9.0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7.0</w:t>
            </w:r>
          </w:p>
        </w:tc>
        <w:tc>
          <w:tcPr>
            <w:tcW w:w="709"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17.0</w:t>
            </w:r>
          </w:p>
        </w:tc>
        <w:tc>
          <w:tcPr>
            <w:tcW w:w="567" w:type="dxa"/>
            <w:shd w:val="clear" w:color="auto" w:fill="D9D9D9" w:themeFill="background1" w:themeFillShade="D9"/>
            <w:noWrap/>
            <w:hideMark/>
          </w:tcPr>
          <w:p w:rsidR="00322889" w:rsidRPr="00322889" w:rsidRDefault="00322889" w:rsidP="008E1F6D">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53634C">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9.0</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3.0</w:t>
            </w:r>
          </w:p>
        </w:tc>
        <w:tc>
          <w:tcPr>
            <w:tcW w:w="709"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17.0</w:t>
            </w:r>
          </w:p>
        </w:tc>
        <w:tc>
          <w:tcPr>
            <w:tcW w:w="567" w:type="dxa"/>
            <w:shd w:val="clear" w:color="auto" w:fill="D9D9D9" w:themeFill="background1" w:themeFillShade="D9"/>
            <w:noWrap/>
            <w:hideMark/>
          </w:tcPr>
          <w:p w:rsidR="00322889" w:rsidRPr="00322889" w:rsidRDefault="00322889" w:rsidP="0053634C">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53634C">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10.0</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5.0</w:t>
            </w:r>
          </w:p>
        </w:tc>
        <w:tc>
          <w:tcPr>
            <w:tcW w:w="714"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17.0</w:t>
            </w:r>
          </w:p>
        </w:tc>
        <w:tc>
          <w:tcPr>
            <w:tcW w:w="567" w:type="dxa"/>
            <w:shd w:val="clear" w:color="auto" w:fill="D9D9D9" w:themeFill="background1" w:themeFillShade="D9"/>
            <w:noWrap/>
            <w:hideMark/>
          </w:tcPr>
          <w:p w:rsidR="00322889" w:rsidRPr="00322889" w:rsidRDefault="00322889" w:rsidP="0053634C">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53634C">
            <w:pPr>
              <w:jc w:val="right"/>
              <w:rPr>
                <w:sz w:val="16"/>
                <w:szCs w:val="16"/>
              </w:rPr>
            </w:pPr>
            <w:r>
              <w:rPr>
                <w:sz w:val="16"/>
                <w:szCs w:val="16"/>
              </w:rPr>
              <w:t>-</w:t>
            </w:r>
          </w:p>
        </w:tc>
        <w:tc>
          <w:tcPr>
            <w:tcW w:w="567" w:type="dxa"/>
            <w:shd w:val="clear" w:color="auto" w:fill="D9D9D9" w:themeFill="background1" w:themeFillShade="D9"/>
            <w:noWrap/>
            <w:hideMark/>
          </w:tcPr>
          <w:p w:rsidR="00322889" w:rsidRPr="00322889" w:rsidRDefault="00322889" w:rsidP="008E1F6D">
            <w:pPr>
              <w:jc w:val="right"/>
              <w:rPr>
                <w:sz w:val="16"/>
                <w:szCs w:val="16"/>
              </w:rPr>
            </w:pPr>
            <w:r w:rsidRPr="00322889">
              <w:rPr>
                <w:sz w:val="16"/>
                <w:szCs w:val="16"/>
              </w:rPr>
              <w:t>10.0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1.0</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sz w:val="16"/>
                <w:szCs w:val="16"/>
              </w:rPr>
            </w:pPr>
            <w:r w:rsidRPr="00322889">
              <w:rPr>
                <w:sz w:val="16"/>
                <w:szCs w:val="16"/>
              </w:rPr>
              <w:t>Q3</w:t>
            </w:r>
          </w:p>
        </w:tc>
        <w:tc>
          <w:tcPr>
            <w:tcW w:w="705" w:type="dxa"/>
            <w:shd w:val="clear" w:color="auto" w:fill="auto"/>
            <w:noWrap/>
            <w:hideMark/>
          </w:tcPr>
          <w:p w:rsidR="00322889" w:rsidRPr="00322889" w:rsidRDefault="00322889" w:rsidP="008E1F6D">
            <w:pPr>
              <w:jc w:val="right"/>
              <w:rPr>
                <w:sz w:val="16"/>
                <w:szCs w:val="16"/>
              </w:rPr>
            </w:pPr>
            <w:r w:rsidRPr="00322889">
              <w:rPr>
                <w:sz w:val="16"/>
                <w:szCs w:val="16"/>
              </w:rPr>
              <w:t>20.0</w:t>
            </w:r>
          </w:p>
        </w:tc>
        <w:tc>
          <w:tcPr>
            <w:tcW w:w="564" w:type="dxa"/>
            <w:shd w:val="clear" w:color="auto" w:fill="auto"/>
            <w:noWrap/>
            <w:hideMark/>
          </w:tcPr>
          <w:p w:rsidR="00322889" w:rsidRPr="00322889" w:rsidRDefault="00322889" w:rsidP="008E1F6D">
            <w:pPr>
              <w:jc w:val="right"/>
              <w:rPr>
                <w:sz w:val="16"/>
                <w:szCs w:val="16"/>
              </w:rPr>
            </w:pPr>
            <w:r>
              <w:rPr>
                <w:sz w:val="16"/>
                <w:szCs w:val="16"/>
              </w:rPr>
              <w:t>-</w:t>
            </w:r>
          </w:p>
        </w:tc>
        <w:tc>
          <w:tcPr>
            <w:tcW w:w="574"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13.0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13.0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21.0</w:t>
            </w:r>
          </w:p>
        </w:tc>
        <w:tc>
          <w:tcPr>
            <w:tcW w:w="567"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14.0</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11.0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20.0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13.0</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12.0</w:t>
            </w:r>
          </w:p>
        </w:tc>
        <w:tc>
          <w:tcPr>
            <w:tcW w:w="714" w:type="dxa"/>
            <w:shd w:val="clear" w:color="auto" w:fill="auto"/>
            <w:noWrap/>
            <w:hideMark/>
          </w:tcPr>
          <w:p w:rsidR="00322889" w:rsidRPr="00322889" w:rsidRDefault="00322889" w:rsidP="008E1F6D">
            <w:pPr>
              <w:jc w:val="right"/>
              <w:rPr>
                <w:sz w:val="16"/>
                <w:szCs w:val="16"/>
              </w:rPr>
            </w:pPr>
            <w:r w:rsidRPr="00322889">
              <w:rPr>
                <w:sz w:val="16"/>
                <w:szCs w:val="16"/>
              </w:rPr>
              <w:t>20.0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15.0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7.0</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sz w:val="16"/>
                <w:szCs w:val="16"/>
              </w:rPr>
            </w:pPr>
            <w:r w:rsidRPr="00322889">
              <w:rPr>
                <w:sz w:val="16"/>
                <w:szCs w:val="16"/>
              </w:rPr>
              <w:t>MAX</w:t>
            </w:r>
          </w:p>
        </w:tc>
        <w:tc>
          <w:tcPr>
            <w:tcW w:w="705" w:type="dxa"/>
            <w:shd w:val="clear" w:color="auto" w:fill="auto"/>
            <w:noWrap/>
            <w:hideMark/>
          </w:tcPr>
          <w:p w:rsidR="00322889" w:rsidRPr="00322889" w:rsidRDefault="00322889" w:rsidP="008E1F6D">
            <w:pPr>
              <w:jc w:val="right"/>
              <w:rPr>
                <w:sz w:val="16"/>
                <w:szCs w:val="16"/>
              </w:rPr>
            </w:pPr>
            <w:r w:rsidRPr="00322889">
              <w:rPr>
                <w:sz w:val="16"/>
                <w:szCs w:val="16"/>
              </w:rPr>
              <w:t>25.0</w:t>
            </w:r>
          </w:p>
        </w:tc>
        <w:tc>
          <w:tcPr>
            <w:tcW w:w="564" w:type="dxa"/>
            <w:shd w:val="clear" w:color="auto" w:fill="auto"/>
            <w:noWrap/>
            <w:hideMark/>
          </w:tcPr>
          <w:p w:rsidR="00322889" w:rsidRPr="00322889" w:rsidRDefault="00322889" w:rsidP="008E1F6D">
            <w:pPr>
              <w:jc w:val="right"/>
              <w:rPr>
                <w:sz w:val="16"/>
                <w:szCs w:val="16"/>
              </w:rPr>
            </w:pPr>
            <w:r>
              <w:rPr>
                <w:sz w:val="16"/>
                <w:szCs w:val="16"/>
              </w:rPr>
              <w:t>-</w:t>
            </w:r>
          </w:p>
        </w:tc>
        <w:tc>
          <w:tcPr>
            <w:tcW w:w="574"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23.0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27.0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26.0</w:t>
            </w:r>
          </w:p>
        </w:tc>
        <w:tc>
          <w:tcPr>
            <w:tcW w:w="567" w:type="dxa"/>
            <w:shd w:val="clear" w:color="auto" w:fill="auto"/>
            <w:noWrap/>
            <w:hideMark/>
          </w:tcPr>
          <w:p w:rsidR="00322889" w:rsidRPr="00322889" w:rsidRDefault="00322889" w:rsidP="008E1F6D">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25.0</w:t>
            </w:r>
          </w:p>
        </w:tc>
        <w:tc>
          <w:tcPr>
            <w:tcW w:w="709" w:type="dxa"/>
            <w:gridSpan w:val="2"/>
            <w:shd w:val="clear" w:color="auto" w:fill="D9D9D9" w:themeFill="background1" w:themeFillShade="D9"/>
          </w:tcPr>
          <w:p w:rsidR="00322889" w:rsidRPr="00322889" w:rsidRDefault="00322889" w:rsidP="008E1F6D">
            <w:pPr>
              <w:jc w:val="right"/>
              <w:rPr>
                <w:sz w:val="16"/>
                <w:szCs w:val="16"/>
              </w:rPr>
            </w:pPr>
            <w:r w:rsidRPr="00322889">
              <w:rPr>
                <w:sz w:val="16"/>
                <w:szCs w:val="16"/>
              </w:rPr>
              <w:t>26.0</w:t>
            </w:r>
          </w:p>
        </w:tc>
        <w:tc>
          <w:tcPr>
            <w:tcW w:w="709" w:type="dxa"/>
            <w:shd w:val="clear" w:color="auto" w:fill="auto"/>
            <w:noWrap/>
            <w:hideMark/>
          </w:tcPr>
          <w:p w:rsidR="00322889" w:rsidRPr="00322889" w:rsidRDefault="00322889" w:rsidP="008E1F6D">
            <w:pPr>
              <w:jc w:val="right"/>
              <w:rPr>
                <w:sz w:val="16"/>
                <w:szCs w:val="16"/>
              </w:rPr>
            </w:pPr>
            <w:r w:rsidRPr="00322889">
              <w:rPr>
                <w:sz w:val="16"/>
                <w:szCs w:val="16"/>
              </w:rPr>
              <w:t>27.0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25.0</w:t>
            </w:r>
          </w:p>
        </w:tc>
        <w:tc>
          <w:tcPr>
            <w:tcW w:w="708"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23.0</w:t>
            </w:r>
          </w:p>
        </w:tc>
        <w:tc>
          <w:tcPr>
            <w:tcW w:w="714" w:type="dxa"/>
            <w:shd w:val="clear" w:color="auto" w:fill="auto"/>
            <w:noWrap/>
            <w:hideMark/>
          </w:tcPr>
          <w:p w:rsidR="00322889" w:rsidRPr="00322889" w:rsidRDefault="00322889" w:rsidP="008E1F6D">
            <w:pPr>
              <w:jc w:val="right"/>
              <w:rPr>
                <w:sz w:val="16"/>
                <w:szCs w:val="16"/>
              </w:rPr>
            </w:pPr>
            <w:r w:rsidRPr="00322889">
              <w:rPr>
                <w:sz w:val="16"/>
                <w:szCs w:val="16"/>
              </w:rPr>
              <w:t>25.0</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53634C">
            <w:pPr>
              <w:jc w:val="right"/>
              <w:rPr>
                <w:sz w:val="16"/>
                <w:szCs w:val="16"/>
              </w:rPr>
            </w:pPr>
            <w:r>
              <w:rPr>
                <w:sz w:val="16"/>
                <w:szCs w:val="16"/>
              </w:rPr>
              <w:t>-</w:t>
            </w:r>
          </w:p>
        </w:tc>
        <w:tc>
          <w:tcPr>
            <w:tcW w:w="567" w:type="dxa"/>
            <w:shd w:val="clear" w:color="auto" w:fill="auto"/>
            <w:noWrap/>
            <w:hideMark/>
          </w:tcPr>
          <w:p w:rsidR="00322889" w:rsidRPr="00322889" w:rsidRDefault="00322889" w:rsidP="008E1F6D">
            <w:pPr>
              <w:jc w:val="right"/>
              <w:rPr>
                <w:sz w:val="16"/>
                <w:szCs w:val="16"/>
              </w:rPr>
            </w:pPr>
            <w:r w:rsidRPr="00322889">
              <w:rPr>
                <w:sz w:val="16"/>
                <w:szCs w:val="16"/>
              </w:rPr>
              <w:t>24.0</w:t>
            </w:r>
          </w:p>
        </w:tc>
        <w:tc>
          <w:tcPr>
            <w:tcW w:w="567" w:type="dxa"/>
            <w:shd w:val="clear" w:color="auto" w:fill="D9D9D9" w:themeFill="background1" w:themeFillShade="D9"/>
          </w:tcPr>
          <w:p w:rsidR="00322889" w:rsidRPr="00322889" w:rsidRDefault="00322889" w:rsidP="008E1F6D">
            <w:pPr>
              <w:jc w:val="right"/>
              <w:rPr>
                <w:sz w:val="16"/>
                <w:szCs w:val="16"/>
              </w:rPr>
            </w:pPr>
            <w:r w:rsidRPr="00322889">
              <w:rPr>
                <w:sz w:val="16"/>
                <w:szCs w:val="16"/>
              </w:rPr>
              <w:t>22.0</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i/>
                <w:sz w:val="16"/>
                <w:szCs w:val="16"/>
              </w:rPr>
            </w:pPr>
            <w:r w:rsidRPr="00322889">
              <w:rPr>
                <w:i/>
                <w:sz w:val="16"/>
                <w:szCs w:val="16"/>
              </w:rPr>
              <w:t>N</w:t>
            </w:r>
          </w:p>
        </w:tc>
        <w:tc>
          <w:tcPr>
            <w:tcW w:w="705" w:type="dxa"/>
            <w:shd w:val="clear" w:color="auto" w:fill="auto"/>
            <w:noWrap/>
            <w:hideMark/>
          </w:tcPr>
          <w:p w:rsidR="00322889" w:rsidRPr="00322889" w:rsidRDefault="00322889" w:rsidP="008E1F6D">
            <w:pPr>
              <w:jc w:val="right"/>
              <w:rPr>
                <w:i/>
                <w:sz w:val="16"/>
                <w:szCs w:val="16"/>
              </w:rPr>
            </w:pPr>
            <w:r w:rsidRPr="00322889">
              <w:rPr>
                <w:i/>
                <w:sz w:val="16"/>
                <w:szCs w:val="16"/>
              </w:rPr>
              <w:t>111</w:t>
            </w:r>
          </w:p>
        </w:tc>
        <w:tc>
          <w:tcPr>
            <w:tcW w:w="564" w:type="dxa"/>
            <w:shd w:val="clear" w:color="auto" w:fill="auto"/>
            <w:noWrap/>
            <w:hideMark/>
          </w:tcPr>
          <w:p w:rsidR="00322889" w:rsidRPr="00322889" w:rsidRDefault="00322889" w:rsidP="008E1F6D">
            <w:pPr>
              <w:jc w:val="right"/>
              <w:rPr>
                <w:i/>
                <w:sz w:val="16"/>
                <w:szCs w:val="16"/>
              </w:rPr>
            </w:pPr>
            <w:r>
              <w:rPr>
                <w:i/>
                <w:sz w:val="16"/>
                <w:szCs w:val="16"/>
              </w:rPr>
              <w:t>-</w:t>
            </w:r>
          </w:p>
        </w:tc>
        <w:tc>
          <w:tcPr>
            <w:tcW w:w="574" w:type="dxa"/>
            <w:shd w:val="clear" w:color="auto" w:fill="auto"/>
            <w:noWrap/>
            <w:hideMark/>
          </w:tcPr>
          <w:p w:rsidR="00322889" w:rsidRPr="00322889" w:rsidRDefault="00322889" w:rsidP="008E1F6D">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74</w:t>
            </w:r>
          </w:p>
        </w:tc>
        <w:tc>
          <w:tcPr>
            <w:tcW w:w="567" w:type="dxa"/>
            <w:shd w:val="clear" w:color="auto" w:fill="D9D9D9" w:themeFill="background1" w:themeFillShade="D9"/>
          </w:tcPr>
          <w:p w:rsidR="00322889" w:rsidRPr="00322889" w:rsidRDefault="00322889" w:rsidP="008E1F6D">
            <w:pPr>
              <w:jc w:val="right"/>
              <w:rPr>
                <w:i/>
                <w:sz w:val="16"/>
                <w:szCs w:val="16"/>
              </w:rPr>
            </w:pPr>
            <w:r w:rsidRPr="00322889">
              <w:rPr>
                <w:i/>
                <w:sz w:val="16"/>
                <w:szCs w:val="16"/>
              </w:rPr>
              <w:t>46</w:t>
            </w:r>
          </w:p>
        </w:tc>
        <w:tc>
          <w:tcPr>
            <w:tcW w:w="709" w:type="dxa"/>
            <w:shd w:val="clear" w:color="auto" w:fill="auto"/>
            <w:noWrap/>
            <w:hideMark/>
          </w:tcPr>
          <w:p w:rsidR="00322889" w:rsidRPr="00322889" w:rsidRDefault="00322889" w:rsidP="008E1F6D">
            <w:pPr>
              <w:jc w:val="right"/>
              <w:rPr>
                <w:i/>
                <w:sz w:val="16"/>
                <w:szCs w:val="16"/>
              </w:rPr>
            </w:pPr>
            <w:r w:rsidRPr="00322889">
              <w:rPr>
                <w:i/>
                <w:sz w:val="16"/>
                <w:szCs w:val="16"/>
              </w:rPr>
              <w:t>104</w:t>
            </w:r>
          </w:p>
        </w:tc>
        <w:tc>
          <w:tcPr>
            <w:tcW w:w="567" w:type="dxa"/>
            <w:shd w:val="clear" w:color="auto" w:fill="auto"/>
            <w:noWrap/>
            <w:hideMark/>
          </w:tcPr>
          <w:p w:rsidR="00322889" w:rsidRPr="00322889" w:rsidRDefault="00322889" w:rsidP="008E1F6D">
            <w:pPr>
              <w:jc w:val="right"/>
              <w:rPr>
                <w:i/>
                <w:sz w:val="16"/>
                <w:szCs w:val="16"/>
              </w:rPr>
            </w:pPr>
            <w:r>
              <w:rPr>
                <w:i/>
                <w:sz w:val="16"/>
                <w:szCs w:val="16"/>
              </w:rPr>
              <w:t>-</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65</w:t>
            </w:r>
          </w:p>
        </w:tc>
        <w:tc>
          <w:tcPr>
            <w:tcW w:w="709" w:type="dxa"/>
            <w:gridSpan w:val="2"/>
            <w:shd w:val="clear" w:color="auto" w:fill="D9D9D9" w:themeFill="background1" w:themeFillShade="D9"/>
          </w:tcPr>
          <w:p w:rsidR="00322889" w:rsidRPr="00322889" w:rsidRDefault="00322889" w:rsidP="008E1F6D">
            <w:pPr>
              <w:jc w:val="right"/>
              <w:rPr>
                <w:i/>
                <w:sz w:val="16"/>
                <w:szCs w:val="16"/>
              </w:rPr>
            </w:pPr>
            <w:r w:rsidRPr="00322889">
              <w:rPr>
                <w:i/>
                <w:sz w:val="16"/>
                <w:szCs w:val="16"/>
              </w:rPr>
              <w:t>39</w:t>
            </w:r>
          </w:p>
        </w:tc>
        <w:tc>
          <w:tcPr>
            <w:tcW w:w="709" w:type="dxa"/>
            <w:shd w:val="clear" w:color="auto" w:fill="auto"/>
            <w:noWrap/>
            <w:hideMark/>
          </w:tcPr>
          <w:p w:rsidR="00322889" w:rsidRPr="00322889" w:rsidRDefault="00322889" w:rsidP="008E1F6D">
            <w:pPr>
              <w:jc w:val="right"/>
              <w:rPr>
                <w:i/>
                <w:sz w:val="16"/>
                <w:szCs w:val="16"/>
              </w:rPr>
            </w:pPr>
            <w:r w:rsidRPr="00322889">
              <w:rPr>
                <w:i/>
                <w:sz w:val="16"/>
                <w:szCs w:val="16"/>
              </w:rPr>
              <w:t>106</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77</w:t>
            </w:r>
          </w:p>
        </w:tc>
        <w:tc>
          <w:tcPr>
            <w:tcW w:w="708" w:type="dxa"/>
            <w:shd w:val="clear" w:color="auto" w:fill="D9D9D9" w:themeFill="background1" w:themeFillShade="D9"/>
          </w:tcPr>
          <w:p w:rsidR="00322889" w:rsidRPr="00322889" w:rsidRDefault="00322889" w:rsidP="008E1F6D">
            <w:pPr>
              <w:jc w:val="right"/>
              <w:rPr>
                <w:i/>
                <w:sz w:val="16"/>
                <w:szCs w:val="16"/>
              </w:rPr>
            </w:pPr>
            <w:r w:rsidRPr="00322889">
              <w:rPr>
                <w:i/>
                <w:sz w:val="16"/>
                <w:szCs w:val="16"/>
              </w:rPr>
              <w:t>39</w:t>
            </w:r>
          </w:p>
        </w:tc>
        <w:tc>
          <w:tcPr>
            <w:tcW w:w="714" w:type="dxa"/>
            <w:shd w:val="clear" w:color="auto" w:fill="auto"/>
            <w:noWrap/>
            <w:hideMark/>
          </w:tcPr>
          <w:p w:rsidR="00322889" w:rsidRPr="00322889" w:rsidRDefault="00322889" w:rsidP="008E1F6D">
            <w:pPr>
              <w:jc w:val="right"/>
              <w:rPr>
                <w:i/>
                <w:sz w:val="16"/>
                <w:szCs w:val="16"/>
              </w:rPr>
            </w:pPr>
            <w:r w:rsidRPr="00322889">
              <w:rPr>
                <w:i/>
                <w:sz w:val="16"/>
                <w:szCs w:val="16"/>
              </w:rPr>
              <w:t>110</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72</w:t>
            </w:r>
          </w:p>
        </w:tc>
        <w:tc>
          <w:tcPr>
            <w:tcW w:w="567" w:type="dxa"/>
            <w:shd w:val="clear" w:color="auto" w:fill="D9D9D9" w:themeFill="background1" w:themeFillShade="D9"/>
          </w:tcPr>
          <w:p w:rsidR="00322889" w:rsidRPr="00322889" w:rsidRDefault="00322889" w:rsidP="008E1F6D">
            <w:pPr>
              <w:jc w:val="right"/>
              <w:rPr>
                <w:i/>
                <w:sz w:val="16"/>
                <w:szCs w:val="16"/>
              </w:rPr>
            </w:pPr>
            <w:r w:rsidRPr="00322889">
              <w:rPr>
                <w:i/>
                <w:sz w:val="16"/>
                <w:szCs w:val="16"/>
              </w:rPr>
              <w:t>45</w:t>
            </w:r>
          </w:p>
        </w:tc>
      </w:tr>
      <w:tr w:rsidR="009A24EC" w:rsidRPr="00322889" w:rsidTr="009A24EC">
        <w:tc>
          <w:tcPr>
            <w:tcW w:w="1131" w:type="dxa"/>
            <w:vMerge/>
            <w:hideMark/>
          </w:tcPr>
          <w:p w:rsidR="00322889" w:rsidRPr="00322889" w:rsidRDefault="00322889" w:rsidP="000472F9">
            <w:pPr>
              <w:rPr>
                <w:b/>
                <w:sz w:val="16"/>
                <w:szCs w:val="16"/>
              </w:rPr>
            </w:pPr>
          </w:p>
        </w:tc>
        <w:tc>
          <w:tcPr>
            <w:tcW w:w="990" w:type="dxa"/>
            <w:noWrap/>
            <w:hideMark/>
          </w:tcPr>
          <w:p w:rsidR="00322889" w:rsidRPr="00322889" w:rsidRDefault="00322889" w:rsidP="000472F9">
            <w:pPr>
              <w:rPr>
                <w:i/>
                <w:sz w:val="16"/>
                <w:szCs w:val="16"/>
              </w:rPr>
            </w:pPr>
            <w:r w:rsidRPr="00322889">
              <w:rPr>
                <w:i/>
                <w:sz w:val="16"/>
                <w:szCs w:val="16"/>
              </w:rPr>
              <w:t>N MISSING</w:t>
            </w:r>
          </w:p>
        </w:tc>
        <w:tc>
          <w:tcPr>
            <w:tcW w:w="705" w:type="dxa"/>
            <w:shd w:val="clear" w:color="auto" w:fill="auto"/>
            <w:noWrap/>
            <w:hideMark/>
          </w:tcPr>
          <w:p w:rsidR="00322889" w:rsidRPr="00322889" w:rsidRDefault="00322889" w:rsidP="008E1F6D">
            <w:pPr>
              <w:jc w:val="right"/>
              <w:rPr>
                <w:i/>
                <w:sz w:val="16"/>
                <w:szCs w:val="16"/>
              </w:rPr>
            </w:pPr>
            <w:r w:rsidRPr="00322889">
              <w:rPr>
                <w:i/>
                <w:sz w:val="16"/>
                <w:szCs w:val="16"/>
              </w:rPr>
              <w:t>5</w:t>
            </w:r>
          </w:p>
        </w:tc>
        <w:tc>
          <w:tcPr>
            <w:tcW w:w="564" w:type="dxa"/>
            <w:shd w:val="clear" w:color="auto" w:fill="auto"/>
            <w:noWrap/>
            <w:hideMark/>
          </w:tcPr>
          <w:p w:rsidR="00322889" w:rsidRPr="00322889" w:rsidRDefault="00322889" w:rsidP="008E1F6D">
            <w:pPr>
              <w:jc w:val="right"/>
              <w:rPr>
                <w:i/>
                <w:sz w:val="16"/>
                <w:szCs w:val="16"/>
              </w:rPr>
            </w:pPr>
            <w:r>
              <w:rPr>
                <w:i/>
                <w:sz w:val="16"/>
                <w:szCs w:val="16"/>
              </w:rPr>
              <w:t>-</w:t>
            </w:r>
          </w:p>
        </w:tc>
        <w:tc>
          <w:tcPr>
            <w:tcW w:w="574" w:type="dxa"/>
            <w:shd w:val="clear" w:color="auto" w:fill="auto"/>
            <w:noWrap/>
            <w:hideMark/>
          </w:tcPr>
          <w:p w:rsidR="00322889" w:rsidRPr="00322889" w:rsidRDefault="00322889" w:rsidP="008E1F6D">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4</w:t>
            </w:r>
          </w:p>
        </w:tc>
        <w:tc>
          <w:tcPr>
            <w:tcW w:w="567" w:type="dxa"/>
            <w:shd w:val="clear" w:color="auto" w:fill="D9D9D9" w:themeFill="background1" w:themeFillShade="D9"/>
          </w:tcPr>
          <w:p w:rsidR="00322889" w:rsidRPr="00322889" w:rsidRDefault="00322889" w:rsidP="008E1F6D">
            <w:pPr>
              <w:jc w:val="right"/>
              <w:rPr>
                <w:i/>
                <w:sz w:val="16"/>
                <w:szCs w:val="16"/>
              </w:rPr>
            </w:pPr>
            <w:r w:rsidRPr="00322889">
              <w:rPr>
                <w:i/>
                <w:sz w:val="16"/>
                <w:szCs w:val="16"/>
              </w:rPr>
              <w:t>0</w:t>
            </w:r>
          </w:p>
        </w:tc>
        <w:tc>
          <w:tcPr>
            <w:tcW w:w="709" w:type="dxa"/>
            <w:shd w:val="clear" w:color="auto" w:fill="auto"/>
            <w:noWrap/>
            <w:hideMark/>
          </w:tcPr>
          <w:p w:rsidR="00322889" w:rsidRPr="00322889" w:rsidRDefault="00322889" w:rsidP="008E1F6D">
            <w:pPr>
              <w:jc w:val="right"/>
              <w:rPr>
                <w:i/>
                <w:sz w:val="16"/>
                <w:szCs w:val="16"/>
              </w:rPr>
            </w:pPr>
            <w:r w:rsidRPr="00322889">
              <w:rPr>
                <w:i/>
                <w:sz w:val="16"/>
                <w:szCs w:val="16"/>
              </w:rPr>
              <w:t>8</w:t>
            </w:r>
          </w:p>
        </w:tc>
        <w:tc>
          <w:tcPr>
            <w:tcW w:w="567" w:type="dxa"/>
            <w:shd w:val="clear" w:color="auto" w:fill="auto"/>
            <w:noWrap/>
            <w:hideMark/>
          </w:tcPr>
          <w:p w:rsidR="00322889" w:rsidRPr="00322889" w:rsidRDefault="00322889" w:rsidP="008E1F6D">
            <w:pPr>
              <w:jc w:val="right"/>
              <w:rPr>
                <w:i/>
                <w:sz w:val="16"/>
                <w:szCs w:val="16"/>
              </w:rPr>
            </w:pPr>
            <w:r>
              <w:rPr>
                <w:i/>
                <w:sz w:val="16"/>
                <w:szCs w:val="16"/>
              </w:rPr>
              <w:t>-</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1</w:t>
            </w:r>
          </w:p>
        </w:tc>
        <w:tc>
          <w:tcPr>
            <w:tcW w:w="709" w:type="dxa"/>
            <w:gridSpan w:val="2"/>
            <w:shd w:val="clear" w:color="auto" w:fill="D9D9D9" w:themeFill="background1" w:themeFillShade="D9"/>
          </w:tcPr>
          <w:p w:rsidR="00322889" w:rsidRPr="00322889" w:rsidRDefault="00322889" w:rsidP="008E1F6D">
            <w:pPr>
              <w:jc w:val="right"/>
              <w:rPr>
                <w:i/>
                <w:sz w:val="16"/>
                <w:szCs w:val="16"/>
              </w:rPr>
            </w:pPr>
            <w:r w:rsidRPr="00322889">
              <w:rPr>
                <w:i/>
                <w:sz w:val="16"/>
                <w:szCs w:val="16"/>
              </w:rPr>
              <w:t>1</w:t>
            </w:r>
          </w:p>
        </w:tc>
        <w:tc>
          <w:tcPr>
            <w:tcW w:w="709" w:type="dxa"/>
            <w:shd w:val="clear" w:color="auto" w:fill="auto"/>
            <w:noWrap/>
            <w:hideMark/>
          </w:tcPr>
          <w:p w:rsidR="00322889" w:rsidRPr="00322889" w:rsidRDefault="00322889" w:rsidP="008E1F6D">
            <w:pPr>
              <w:jc w:val="right"/>
              <w:rPr>
                <w:i/>
                <w:sz w:val="16"/>
                <w:szCs w:val="16"/>
              </w:rPr>
            </w:pPr>
            <w:r w:rsidRPr="00322889">
              <w:rPr>
                <w:i/>
                <w:sz w:val="16"/>
                <w:szCs w:val="16"/>
              </w:rPr>
              <w:t>12</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1</w:t>
            </w:r>
          </w:p>
        </w:tc>
        <w:tc>
          <w:tcPr>
            <w:tcW w:w="708" w:type="dxa"/>
            <w:shd w:val="clear" w:color="auto" w:fill="D9D9D9" w:themeFill="background1" w:themeFillShade="D9"/>
          </w:tcPr>
          <w:p w:rsidR="00322889" w:rsidRPr="00322889" w:rsidRDefault="00322889" w:rsidP="008E1F6D">
            <w:pPr>
              <w:jc w:val="right"/>
              <w:rPr>
                <w:i/>
                <w:sz w:val="16"/>
                <w:szCs w:val="16"/>
              </w:rPr>
            </w:pPr>
            <w:r w:rsidRPr="00322889">
              <w:rPr>
                <w:i/>
                <w:sz w:val="16"/>
                <w:szCs w:val="16"/>
              </w:rPr>
              <w:t>1</w:t>
            </w:r>
          </w:p>
        </w:tc>
        <w:tc>
          <w:tcPr>
            <w:tcW w:w="714" w:type="dxa"/>
            <w:shd w:val="clear" w:color="auto" w:fill="auto"/>
            <w:noWrap/>
            <w:hideMark/>
          </w:tcPr>
          <w:p w:rsidR="00322889" w:rsidRPr="00322889" w:rsidRDefault="00322889" w:rsidP="008E1F6D">
            <w:pPr>
              <w:jc w:val="right"/>
              <w:rPr>
                <w:i/>
                <w:sz w:val="16"/>
                <w:szCs w:val="16"/>
              </w:rPr>
            </w:pPr>
            <w:r w:rsidRPr="00322889">
              <w:rPr>
                <w:i/>
                <w:sz w:val="16"/>
                <w:szCs w:val="16"/>
              </w:rPr>
              <w:t>6</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53634C">
            <w:pPr>
              <w:jc w:val="right"/>
              <w:rPr>
                <w:i/>
                <w:sz w:val="16"/>
                <w:szCs w:val="16"/>
              </w:rPr>
            </w:pPr>
            <w:r>
              <w:rPr>
                <w:i/>
                <w:sz w:val="16"/>
                <w:szCs w:val="16"/>
              </w:rPr>
              <w:t>-</w:t>
            </w:r>
          </w:p>
        </w:tc>
        <w:tc>
          <w:tcPr>
            <w:tcW w:w="567" w:type="dxa"/>
            <w:shd w:val="clear" w:color="auto" w:fill="auto"/>
            <w:noWrap/>
            <w:hideMark/>
          </w:tcPr>
          <w:p w:rsidR="00322889" w:rsidRPr="00322889" w:rsidRDefault="00322889" w:rsidP="008E1F6D">
            <w:pPr>
              <w:jc w:val="right"/>
              <w:rPr>
                <w:i/>
                <w:sz w:val="16"/>
                <w:szCs w:val="16"/>
              </w:rPr>
            </w:pPr>
            <w:r w:rsidRPr="00322889">
              <w:rPr>
                <w:i/>
                <w:sz w:val="16"/>
                <w:szCs w:val="16"/>
              </w:rPr>
              <w:t>1</w:t>
            </w:r>
          </w:p>
        </w:tc>
        <w:tc>
          <w:tcPr>
            <w:tcW w:w="567" w:type="dxa"/>
            <w:shd w:val="clear" w:color="auto" w:fill="D9D9D9" w:themeFill="background1" w:themeFillShade="D9"/>
          </w:tcPr>
          <w:p w:rsidR="00322889" w:rsidRPr="00322889" w:rsidRDefault="00322889" w:rsidP="008E1F6D">
            <w:pPr>
              <w:jc w:val="right"/>
              <w:rPr>
                <w:i/>
                <w:sz w:val="16"/>
                <w:szCs w:val="16"/>
              </w:rPr>
            </w:pPr>
            <w:r w:rsidRPr="00322889">
              <w:rPr>
                <w:i/>
                <w:sz w:val="16"/>
                <w:szCs w:val="16"/>
              </w:rPr>
              <w:t>1</w:t>
            </w:r>
          </w:p>
        </w:tc>
      </w:tr>
      <w:tr w:rsidR="009A24EC" w:rsidRPr="00322889" w:rsidTr="009A24EC">
        <w:tc>
          <w:tcPr>
            <w:tcW w:w="1131" w:type="dxa"/>
            <w:vMerge w:val="restart"/>
          </w:tcPr>
          <w:p w:rsidR="008E1F6D" w:rsidRPr="00322889" w:rsidRDefault="008E1F6D" w:rsidP="000472F9">
            <w:pPr>
              <w:rPr>
                <w:b/>
                <w:sz w:val="16"/>
                <w:szCs w:val="16"/>
              </w:rPr>
            </w:pPr>
            <w:r w:rsidRPr="00322889">
              <w:rPr>
                <w:b/>
                <w:sz w:val="16"/>
                <w:szCs w:val="16"/>
              </w:rPr>
              <w:t>Problem Gambling Severity Index, 3 month time frame</w:t>
            </w:r>
          </w:p>
        </w:tc>
        <w:tc>
          <w:tcPr>
            <w:tcW w:w="990" w:type="dxa"/>
            <w:noWrap/>
          </w:tcPr>
          <w:p w:rsidR="008E1F6D" w:rsidRPr="00322889" w:rsidRDefault="008E1F6D" w:rsidP="003A6D01">
            <w:pPr>
              <w:rPr>
                <w:sz w:val="16"/>
                <w:szCs w:val="16"/>
              </w:rPr>
            </w:pPr>
            <w:r w:rsidRPr="00322889">
              <w:rPr>
                <w:sz w:val="16"/>
                <w:szCs w:val="16"/>
              </w:rPr>
              <w:t>MEAN</w:t>
            </w:r>
          </w:p>
        </w:tc>
        <w:tc>
          <w:tcPr>
            <w:tcW w:w="705" w:type="dxa"/>
            <w:shd w:val="clear" w:color="auto" w:fill="auto"/>
            <w:noWrap/>
          </w:tcPr>
          <w:p w:rsidR="008E1F6D" w:rsidRPr="00322889" w:rsidRDefault="008E1F6D" w:rsidP="008E1F6D">
            <w:pPr>
              <w:jc w:val="right"/>
              <w:rPr>
                <w:sz w:val="16"/>
                <w:szCs w:val="16"/>
              </w:rPr>
            </w:pPr>
            <w:r w:rsidRPr="00322889">
              <w:rPr>
                <w:sz w:val="16"/>
                <w:szCs w:val="16"/>
              </w:rPr>
              <w:t>17.3</w:t>
            </w:r>
          </w:p>
        </w:tc>
        <w:tc>
          <w:tcPr>
            <w:tcW w:w="564" w:type="dxa"/>
            <w:shd w:val="clear" w:color="auto" w:fill="auto"/>
            <w:noWrap/>
          </w:tcPr>
          <w:p w:rsidR="008E1F6D" w:rsidRPr="00322889" w:rsidRDefault="008E1F6D" w:rsidP="008E1F6D">
            <w:pPr>
              <w:jc w:val="right"/>
              <w:rPr>
                <w:sz w:val="16"/>
                <w:szCs w:val="16"/>
              </w:rPr>
            </w:pPr>
            <w:r w:rsidRPr="00322889">
              <w:rPr>
                <w:sz w:val="16"/>
                <w:szCs w:val="16"/>
              </w:rPr>
              <w:t>7.8</w:t>
            </w:r>
          </w:p>
        </w:tc>
        <w:tc>
          <w:tcPr>
            <w:tcW w:w="574" w:type="dxa"/>
            <w:shd w:val="clear" w:color="auto" w:fill="auto"/>
            <w:noWrap/>
          </w:tcPr>
          <w:p w:rsidR="008E1F6D" w:rsidRPr="00322889" w:rsidRDefault="008E1F6D" w:rsidP="008E1F6D">
            <w:pPr>
              <w:jc w:val="right"/>
              <w:rPr>
                <w:sz w:val="16"/>
                <w:szCs w:val="16"/>
              </w:rPr>
            </w:pPr>
            <w:r w:rsidRPr="00322889">
              <w:rPr>
                <w:sz w:val="16"/>
                <w:szCs w:val="16"/>
              </w:rPr>
              <w:t>6.9</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6.4</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6.5</w:t>
            </w:r>
          </w:p>
        </w:tc>
        <w:tc>
          <w:tcPr>
            <w:tcW w:w="709" w:type="dxa"/>
            <w:shd w:val="clear" w:color="auto" w:fill="auto"/>
            <w:noWrap/>
          </w:tcPr>
          <w:p w:rsidR="008E1F6D" w:rsidRPr="00322889" w:rsidRDefault="008E1F6D" w:rsidP="008E1F6D">
            <w:pPr>
              <w:jc w:val="right"/>
              <w:rPr>
                <w:sz w:val="16"/>
                <w:szCs w:val="16"/>
              </w:rPr>
            </w:pPr>
            <w:r w:rsidRPr="00322889">
              <w:rPr>
                <w:sz w:val="16"/>
                <w:szCs w:val="16"/>
              </w:rPr>
              <w:t>17.5</w:t>
            </w:r>
          </w:p>
        </w:tc>
        <w:tc>
          <w:tcPr>
            <w:tcW w:w="567" w:type="dxa"/>
            <w:shd w:val="clear" w:color="auto" w:fill="auto"/>
            <w:noWrap/>
          </w:tcPr>
          <w:p w:rsidR="008E1F6D" w:rsidRPr="00322889" w:rsidRDefault="008E1F6D" w:rsidP="008E1F6D">
            <w:pPr>
              <w:jc w:val="right"/>
              <w:rPr>
                <w:sz w:val="16"/>
                <w:szCs w:val="16"/>
              </w:rPr>
            </w:pPr>
            <w:r w:rsidRPr="00322889">
              <w:rPr>
                <w:sz w:val="16"/>
                <w:szCs w:val="16"/>
              </w:rPr>
              <w:t>8.5</w:t>
            </w:r>
          </w:p>
        </w:tc>
        <w:tc>
          <w:tcPr>
            <w:tcW w:w="567" w:type="dxa"/>
            <w:shd w:val="clear" w:color="auto" w:fill="auto"/>
            <w:noWrap/>
          </w:tcPr>
          <w:p w:rsidR="008E1F6D" w:rsidRPr="00322889" w:rsidRDefault="008E1F6D" w:rsidP="008E1F6D">
            <w:pPr>
              <w:jc w:val="right"/>
              <w:rPr>
                <w:sz w:val="16"/>
                <w:szCs w:val="16"/>
              </w:rPr>
            </w:pPr>
            <w:r w:rsidRPr="00322889">
              <w:rPr>
                <w:sz w:val="16"/>
                <w:szCs w:val="16"/>
              </w:rPr>
              <w:t>7.5</w:t>
            </w:r>
          </w:p>
        </w:tc>
        <w:tc>
          <w:tcPr>
            <w:tcW w:w="567" w:type="dxa"/>
            <w:shd w:val="clear" w:color="auto" w:fill="auto"/>
            <w:noWrap/>
          </w:tcPr>
          <w:p w:rsidR="008E1F6D" w:rsidRPr="00322889" w:rsidRDefault="008E1F6D" w:rsidP="008E1F6D">
            <w:pPr>
              <w:jc w:val="right"/>
              <w:rPr>
                <w:sz w:val="16"/>
                <w:szCs w:val="16"/>
              </w:rPr>
            </w:pPr>
            <w:r w:rsidRPr="00322889">
              <w:rPr>
                <w:sz w:val="16"/>
                <w:szCs w:val="16"/>
              </w:rPr>
              <w:t>7.1</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6.2</w:t>
            </w:r>
          </w:p>
        </w:tc>
        <w:tc>
          <w:tcPr>
            <w:tcW w:w="709" w:type="dxa"/>
            <w:shd w:val="clear" w:color="auto" w:fill="auto"/>
            <w:noWrap/>
          </w:tcPr>
          <w:p w:rsidR="008E1F6D" w:rsidRPr="00322889" w:rsidRDefault="008E1F6D" w:rsidP="008E1F6D">
            <w:pPr>
              <w:jc w:val="right"/>
              <w:rPr>
                <w:sz w:val="16"/>
                <w:szCs w:val="16"/>
              </w:rPr>
            </w:pPr>
            <w:r w:rsidRPr="00322889">
              <w:rPr>
                <w:sz w:val="16"/>
                <w:szCs w:val="16"/>
              </w:rPr>
              <w:t>18.2</w:t>
            </w:r>
          </w:p>
        </w:tc>
        <w:tc>
          <w:tcPr>
            <w:tcW w:w="567" w:type="dxa"/>
            <w:shd w:val="clear" w:color="auto" w:fill="auto"/>
            <w:noWrap/>
          </w:tcPr>
          <w:p w:rsidR="008E1F6D" w:rsidRPr="00322889" w:rsidRDefault="008E1F6D" w:rsidP="008E1F6D">
            <w:pPr>
              <w:jc w:val="right"/>
              <w:rPr>
                <w:sz w:val="16"/>
                <w:szCs w:val="16"/>
              </w:rPr>
            </w:pPr>
            <w:r w:rsidRPr="00322889">
              <w:rPr>
                <w:sz w:val="16"/>
                <w:szCs w:val="16"/>
              </w:rPr>
              <w:t>7.6</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6.7</w:t>
            </w:r>
          </w:p>
        </w:tc>
        <w:tc>
          <w:tcPr>
            <w:tcW w:w="567" w:type="dxa"/>
            <w:shd w:val="clear" w:color="auto" w:fill="auto"/>
            <w:noWrap/>
          </w:tcPr>
          <w:p w:rsidR="008E1F6D" w:rsidRPr="00322889" w:rsidRDefault="008E1F6D" w:rsidP="008E1F6D">
            <w:pPr>
              <w:jc w:val="right"/>
              <w:rPr>
                <w:sz w:val="16"/>
                <w:szCs w:val="16"/>
              </w:rPr>
            </w:pPr>
            <w:r w:rsidRPr="00322889">
              <w:rPr>
                <w:sz w:val="16"/>
                <w:szCs w:val="16"/>
              </w:rPr>
              <w:t>5.3</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4.2</w:t>
            </w:r>
          </w:p>
        </w:tc>
        <w:tc>
          <w:tcPr>
            <w:tcW w:w="714" w:type="dxa"/>
            <w:shd w:val="clear" w:color="auto" w:fill="auto"/>
            <w:noWrap/>
          </w:tcPr>
          <w:p w:rsidR="008E1F6D" w:rsidRPr="00322889" w:rsidRDefault="008E1F6D" w:rsidP="008E1F6D">
            <w:pPr>
              <w:jc w:val="right"/>
              <w:rPr>
                <w:sz w:val="16"/>
                <w:szCs w:val="16"/>
              </w:rPr>
            </w:pPr>
            <w:r w:rsidRPr="00322889">
              <w:rPr>
                <w:sz w:val="16"/>
                <w:szCs w:val="16"/>
              </w:rPr>
              <w:t>17.2</w:t>
            </w:r>
          </w:p>
        </w:tc>
        <w:tc>
          <w:tcPr>
            <w:tcW w:w="567" w:type="dxa"/>
            <w:shd w:val="clear" w:color="auto" w:fill="auto"/>
            <w:noWrap/>
          </w:tcPr>
          <w:p w:rsidR="008E1F6D" w:rsidRPr="00322889" w:rsidRDefault="008E1F6D" w:rsidP="008E1F6D">
            <w:pPr>
              <w:jc w:val="right"/>
              <w:rPr>
                <w:sz w:val="16"/>
                <w:szCs w:val="16"/>
              </w:rPr>
            </w:pPr>
            <w:r w:rsidRPr="00322889">
              <w:rPr>
                <w:sz w:val="16"/>
                <w:szCs w:val="16"/>
              </w:rPr>
              <w:t>7.6</w:t>
            </w:r>
          </w:p>
        </w:tc>
        <w:tc>
          <w:tcPr>
            <w:tcW w:w="567" w:type="dxa"/>
            <w:shd w:val="clear" w:color="auto" w:fill="auto"/>
            <w:noWrap/>
          </w:tcPr>
          <w:p w:rsidR="008E1F6D" w:rsidRPr="00322889" w:rsidRDefault="008E1F6D" w:rsidP="008E1F6D">
            <w:pPr>
              <w:jc w:val="right"/>
              <w:rPr>
                <w:sz w:val="16"/>
                <w:szCs w:val="16"/>
              </w:rPr>
            </w:pPr>
            <w:r w:rsidRPr="00322889">
              <w:rPr>
                <w:sz w:val="16"/>
                <w:szCs w:val="16"/>
              </w:rPr>
              <w:t>5.6</w:t>
            </w:r>
          </w:p>
        </w:tc>
        <w:tc>
          <w:tcPr>
            <w:tcW w:w="567" w:type="dxa"/>
            <w:shd w:val="clear" w:color="auto" w:fill="auto"/>
            <w:noWrap/>
          </w:tcPr>
          <w:p w:rsidR="008E1F6D" w:rsidRPr="00322889" w:rsidRDefault="008E1F6D" w:rsidP="008E1F6D">
            <w:pPr>
              <w:jc w:val="right"/>
              <w:rPr>
                <w:sz w:val="16"/>
                <w:szCs w:val="16"/>
              </w:rPr>
            </w:pPr>
            <w:r w:rsidRPr="00322889">
              <w:rPr>
                <w:sz w:val="16"/>
                <w:szCs w:val="16"/>
              </w:rPr>
              <w:t>5.8</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3.7</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sz w:val="16"/>
                <w:szCs w:val="16"/>
              </w:rPr>
            </w:pPr>
            <w:r w:rsidRPr="00322889">
              <w:rPr>
                <w:sz w:val="16"/>
                <w:szCs w:val="16"/>
              </w:rPr>
              <w:t>STD</w:t>
            </w:r>
          </w:p>
        </w:tc>
        <w:tc>
          <w:tcPr>
            <w:tcW w:w="705" w:type="dxa"/>
            <w:shd w:val="clear" w:color="auto" w:fill="auto"/>
            <w:noWrap/>
          </w:tcPr>
          <w:p w:rsidR="008E1F6D" w:rsidRPr="00322889" w:rsidRDefault="008E1F6D" w:rsidP="008E1F6D">
            <w:pPr>
              <w:jc w:val="right"/>
              <w:rPr>
                <w:sz w:val="16"/>
                <w:szCs w:val="16"/>
              </w:rPr>
            </w:pPr>
            <w:r w:rsidRPr="00322889">
              <w:rPr>
                <w:sz w:val="16"/>
                <w:szCs w:val="16"/>
              </w:rPr>
              <w:t>5.3</w:t>
            </w:r>
          </w:p>
        </w:tc>
        <w:tc>
          <w:tcPr>
            <w:tcW w:w="564" w:type="dxa"/>
            <w:shd w:val="clear" w:color="auto" w:fill="auto"/>
            <w:noWrap/>
          </w:tcPr>
          <w:p w:rsidR="008E1F6D" w:rsidRPr="00322889" w:rsidRDefault="008E1F6D" w:rsidP="008E1F6D">
            <w:pPr>
              <w:jc w:val="right"/>
              <w:rPr>
                <w:sz w:val="16"/>
                <w:szCs w:val="16"/>
              </w:rPr>
            </w:pPr>
            <w:r w:rsidRPr="00322889">
              <w:rPr>
                <w:sz w:val="16"/>
                <w:szCs w:val="16"/>
              </w:rPr>
              <w:t>7.0</w:t>
            </w:r>
          </w:p>
        </w:tc>
        <w:tc>
          <w:tcPr>
            <w:tcW w:w="574" w:type="dxa"/>
            <w:shd w:val="clear" w:color="auto" w:fill="auto"/>
            <w:noWrap/>
          </w:tcPr>
          <w:p w:rsidR="008E1F6D" w:rsidRPr="00322889" w:rsidRDefault="008E1F6D" w:rsidP="008E1F6D">
            <w:pPr>
              <w:jc w:val="right"/>
              <w:rPr>
                <w:sz w:val="16"/>
                <w:szCs w:val="16"/>
              </w:rPr>
            </w:pPr>
            <w:r w:rsidRPr="00322889">
              <w:rPr>
                <w:sz w:val="16"/>
                <w:szCs w:val="16"/>
              </w:rPr>
              <w:t>6.7</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6.2</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7.3</w:t>
            </w:r>
          </w:p>
        </w:tc>
        <w:tc>
          <w:tcPr>
            <w:tcW w:w="709" w:type="dxa"/>
            <w:shd w:val="clear" w:color="auto" w:fill="auto"/>
            <w:noWrap/>
          </w:tcPr>
          <w:p w:rsidR="008E1F6D" w:rsidRPr="00322889" w:rsidRDefault="008E1F6D" w:rsidP="008E1F6D">
            <w:pPr>
              <w:jc w:val="right"/>
              <w:rPr>
                <w:sz w:val="16"/>
                <w:szCs w:val="16"/>
              </w:rPr>
            </w:pPr>
            <w:r w:rsidRPr="00322889">
              <w:rPr>
                <w:sz w:val="16"/>
                <w:szCs w:val="16"/>
              </w:rPr>
              <w:t>5.3</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6.9</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6.8</w:t>
            </w:r>
          </w:p>
        </w:tc>
        <w:tc>
          <w:tcPr>
            <w:tcW w:w="567" w:type="dxa"/>
            <w:shd w:val="clear" w:color="auto" w:fill="auto"/>
            <w:noWrap/>
          </w:tcPr>
          <w:p w:rsidR="008E1F6D" w:rsidRPr="00322889" w:rsidRDefault="008E1F6D" w:rsidP="008E1F6D">
            <w:pPr>
              <w:jc w:val="right"/>
              <w:rPr>
                <w:sz w:val="16"/>
                <w:szCs w:val="16"/>
              </w:rPr>
            </w:pPr>
            <w:r w:rsidRPr="00322889">
              <w:rPr>
                <w:sz w:val="16"/>
                <w:szCs w:val="16"/>
              </w:rPr>
              <w:t>7.5</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7.8</w:t>
            </w:r>
          </w:p>
        </w:tc>
        <w:tc>
          <w:tcPr>
            <w:tcW w:w="709" w:type="dxa"/>
            <w:shd w:val="clear" w:color="auto" w:fill="auto"/>
            <w:noWrap/>
          </w:tcPr>
          <w:p w:rsidR="008E1F6D" w:rsidRPr="00322889" w:rsidRDefault="008E1F6D" w:rsidP="008E1F6D">
            <w:pPr>
              <w:jc w:val="right"/>
              <w:rPr>
                <w:sz w:val="16"/>
                <w:szCs w:val="16"/>
              </w:rPr>
            </w:pPr>
            <w:r w:rsidRPr="00322889">
              <w:rPr>
                <w:sz w:val="16"/>
                <w:szCs w:val="16"/>
              </w:rPr>
              <w:t>4.7</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6.3</w:t>
            </w:r>
          </w:p>
        </w:tc>
        <w:tc>
          <w:tcPr>
            <w:tcW w:w="567" w:type="dxa"/>
            <w:shd w:val="clear" w:color="auto" w:fill="auto"/>
            <w:noWrap/>
          </w:tcPr>
          <w:p w:rsidR="008E1F6D" w:rsidRPr="00322889" w:rsidRDefault="008E1F6D" w:rsidP="008E1F6D">
            <w:pPr>
              <w:jc w:val="right"/>
              <w:rPr>
                <w:sz w:val="16"/>
                <w:szCs w:val="16"/>
              </w:rPr>
            </w:pPr>
            <w:r w:rsidRPr="00322889">
              <w:rPr>
                <w:sz w:val="16"/>
                <w:szCs w:val="16"/>
              </w:rPr>
              <w:t>7.0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6.1</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5.8</w:t>
            </w:r>
          </w:p>
        </w:tc>
        <w:tc>
          <w:tcPr>
            <w:tcW w:w="714" w:type="dxa"/>
            <w:shd w:val="clear" w:color="auto" w:fill="auto"/>
            <w:noWrap/>
          </w:tcPr>
          <w:p w:rsidR="008E1F6D" w:rsidRPr="00322889" w:rsidRDefault="008E1F6D" w:rsidP="008E1F6D">
            <w:pPr>
              <w:jc w:val="right"/>
              <w:rPr>
                <w:sz w:val="16"/>
                <w:szCs w:val="16"/>
              </w:rPr>
            </w:pPr>
            <w:r w:rsidRPr="00322889">
              <w:rPr>
                <w:sz w:val="16"/>
                <w:szCs w:val="16"/>
              </w:rPr>
              <w:t>5.2</w:t>
            </w:r>
          </w:p>
        </w:tc>
        <w:tc>
          <w:tcPr>
            <w:tcW w:w="567" w:type="dxa"/>
            <w:shd w:val="clear" w:color="auto" w:fill="auto"/>
            <w:noWrap/>
          </w:tcPr>
          <w:p w:rsidR="008E1F6D" w:rsidRPr="00322889" w:rsidRDefault="008E1F6D" w:rsidP="008E1F6D">
            <w:pPr>
              <w:jc w:val="right"/>
              <w:rPr>
                <w:sz w:val="16"/>
                <w:szCs w:val="16"/>
              </w:rPr>
            </w:pPr>
            <w:r w:rsidRPr="00322889">
              <w:rPr>
                <w:sz w:val="16"/>
                <w:szCs w:val="16"/>
              </w:rPr>
              <w:t>5.8</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6.2</w:t>
            </w:r>
          </w:p>
        </w:tc>
        <w:tc>
          <w:tcPr>
            <w:tcW w:w="567" w:type="dxa"/>
            <w:shd w:val="clear" w:color="auto" w:fill="auto"/>
            <w:noWrap/>
          </w:tcPr>
          <w:p w:rsidR="008E1F6D" w:rsidRPr="00322889" w:rsidRDefault="008E1F6D" w:rsidP="008E1F6D">
            <w:pPr>
              <w:jc w:val="right"/>
              <w:rPr>
                <w:sz w:val="16"/>
                <w:szCs w:val="16"/>
              </w:rPr>
            </w:pPr>
            <w:r w:rsidRPr="00322889">
              <w:rPr>
                <w:sz w:val="16"/>
                <w:szCs w:val="16"/>
              </w:rPr>
              <w:t>6.7</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6.1</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sz w:val="16"/>
                <w:szCs w:val="16"/>
              </w:rPr>
            </w:pPr>
            <w:r w:rsidRPr="00322889">
              <w:rPr>
                <w:sz w:val="16"/>
                <w:szCs w:val="16"/>
              </w:rPr>
              <w:t>MIN</w:t>
            </w:r>
          </w:p>
        </w:tc>
        <w:tc>
          <w:tcPr>
            <w:tcW w:w="705"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4" w:type="dxa"/>
            <w:shd w:val="clear" w:color="auto" w:fill="auto"/>
            <w:noWrap/>
          </w:tcPr>
          <w:p w:rsidR="008E1F6D" w:rsidRPr="00322889" w:rsidRDefault="008E1F6D" w:rsidP="008E1F6D">
            <w:pPr>
              <w:jc w:val="right"/>
              <w:rPr>
                <w:sz w:val="16"/>
                <w:szCs w:val="16"/>
              </w:rPr>
            </w:pPr>
            <w:r w:rsidRPr="00322889">
              <w:rPr>
                <w:sz w:val="16"/>
                <w:szCs w:val="16"/>
              </w:rPr>
              <w:t>0.0</w:t>
            </w:r>
          </w:p>
        </w:tc>
        <w:tc>
          <w:tcPr>
            <w:tcW w:w="574"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3.0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6.0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c>
          <w:tcPr>
            <w:tcW w:w="714" w:type="dxa"/>
            <w:shd w:val="clear" w:color="auto" w:fill="auto"/>
            <w:noWrap/>
          </w:tcPr>
          <w:p w:rsidR="008E1F6D" w:rsidRPr="00322889" w:rsidRDefault="008E1F6D" w:rsidP="008E1F6D">
            <w:pPr>
              <w:jc w:val="right"/>
              <w:rPr>
                <w:sz w:val="16"/>
                <w:szCs w:val="16"/>
              </w:rPr>
            </w:pPr>
            <w:r w:rsidRPr="00322889">
              <w:rPr>
                <w:sz w:val="16"/>
                <w:szCs w:val="16"/>
              </w:rPr>
              <w:t>5.0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sz w:val="16"/>
                <w:szCs w:val="16"/>
              </w:rPr>
            </w:pPr>
            <w:r w:rsidRPr="00322889">
              <w:rPr>
                <w:sz w:val="16"/>
                <w:szCs w:val="16"/>
              </w:rPr>
              <w:t>Q1</w:t>
            </w:r>
          </w:p>
        </w:tc>
        <w:tc>
          <w:tcPr>
            <w:tcW w:w="705" w:type="dxa"/>
            <w:shd w:val="clear" w:color="auto" w:fill="auto"/>
            <w:noWrap/>
          </w:tcPr>
          <w:p w:rsidR="008E1F6D" w:rsidRPr="00322889" w:rsidRDefault="008E1F6D" w:rsidP="008E1F6D">
            <w:pPr>
              <w:jc w:val="right"/>
              <w:rPr>
                <w:sz w:val="16"/>
                <w:szCs w:val="16"/>
              </w:rPr>
            </w:pPr>
            <w:r w:rsidRPr="00322889">
              <w:rPr>
                <w:sz w:val="16"/>
                <w:szCs w:val="16"/>
              </w:rPr>
              <w:t>14.0</w:t>
            </w:r>
          </w:p>
        </w:tc>
        <w:tc>
          <w:tcPr>
            <w:tcW w:w="564" w:type="dxa"/>
            <w:shd w:val="clear" w:color="auto" w:fill="auto"/>
            <w:noWrap/>
          </w:tcPr>
          <w:p w:rsidR="008E1F6D" w:rsidRPr="00322889" w:rsidRDefault="008E1F6D" w:rsidP="008E1F6D">
            <w:pPr>
              <w:jc w:val="right"/>
              <w:rPr>
                <w:sz w:val="16"/>
                <w:szCs w:val="16"/>
              </w:rPr>
            </w:pPr>
            <w:r w:rsidRPr="00322889">
              <w:rPr>
                <w:sz w:val="16"/>
                <w:szCs w:val="16"/>
              </w:rPr>
              <w:t>1.0</w:t>
            </w:r>
          </w:p>
        </w:tc>
        <w:tc>
          <w:tcPr>
            <w:tcW w:w="574" w:type="dxa"/>
            <w:shd w:val="clear" w:color="auto" w:fill="auto"/>
            <w:noWrap/>
          </w:tcPr>
          <w:p w:rsidR="008E1F6D" w:rsidRPr="00322889" w:rsidRDefault="008E1F6D" w:rsidP="008E1F6D">
            <w:pPr>
              <w:jc w:val="right"/>
              <w:rPr>
                <w:sz w:val="16"/>
                <w:szCs w:val="16"/>
              </w:rPr>
            </w:pPr>
            <w:r w:rsidRPr="00322889">
              <w:rPr>
                <w:sz w:val="16"/>
                <w:szCs w:val="16"/>
              </w:rPr>
              <w:t>1.0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0.5</w:t>
            </w:r>
          </w:p>
        </w:tc>
        <w:tc>
          <w:tcPr>
            <w:tcW w:w="709" w:type="dxa"/>
            <w:shd w:val="clear" w:color="auto" w:fill="auto"/>
            <w:noWrap/>
          </w:tcPr>
          <w:p w:rsidR="008E1F6D" w:rsidRPr="00322889" w:rsidRDefault="008E1F6D" w:rsidP="008E1F6D">
            <w:pPr>
              <w:jc w:val="right"/>
              <w:rPr>
                <w:sz w:val="16"/>
                <w:szCs w:val="16"/>
              </w:rPr>
            </w:pPr>
            <w:r w:rsidRPr="00322889">
              <w:rPr>
                <w:sz w:val="16"/>
                <w:szCs w:val="16"/>
              </w:rPr>
              <w:t>14.0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3.0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15.0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c>
          <w:tcPr>
            <w:tcW w:w="714" w:type="dxa"/>
            <w:shd w:val="clear" w:color="auto" w:fill="auto"/>
            <w:noWrap/>
          </w:tcPr>
          <w:p w:rsidR="008E1F6D" w:rsidRPr="00322889" w:rsidRDefault="008E1F6D" w:rsidP="008E1F6D">
            <w:pPr>
              <w:jc w:val="right"/>
              <w:rPr>
                <w:sz w:val="16"/>
                <w:szCs w:val="16"/>
              </w:rPr>
            </w:pPr>
            <w:r w:rsidRPr="00322889">
              <w:rPr>
                <w:sz w:val="16"/>
                <w:szCs w:val="16"/>
              </w:rPr>
              <w:t>14.0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0.0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0.0</w:t>
            </w:r>
          </w:p>
        </w:tc>
      </w:tr>
      <w:tr w:rsidR="009A24EC" w:rsidRPr="00322889" w:rsidTr="009A24EC">
        <w:tc>
          <w:tcPr>
            <w:tcW w:w="1131" w:type="dxa"/>
            <w:vMerge/>
          </w:tcPr>
          <w:p w:rsidR="008E1F6D" w:rsidRPr="00322889" w:rsidRDefault="008E1F6D" w:rsidP="000472F9">
            <w:pPr>
              <w:rPr>
                <w:b/>
                <w:sz w:val="16"/>
                <w:szCs w:val="16"/>
              </w:rPr>
            </w:pPr>
          </w:p>
        </w:tc>
        <w:tc>
          <w:tcPr>
            <w:tcW w:w="990" w:type="dxa"/>
            <w:shd w:val="clear" w:color="auto" w:fill="D9D9D9" w:themeFill="background1" w:themeFillShade="D9"/>
            <w:noWrap/>
          </w:tcPr>
          <w:p w:rsidR="008E1F6D" w:rsidRPr="00322889" w:rsidRDefault="008E1F6D" w:rsidP="003A6D01">
            <w:pPr>
              <w:rPr>
                <w:sz w:val="16"/>
                <w:szCs w:val="16"/>
              </w:rPr>
            </w:pPr>
            <w:r w:rsidRPr="00322889">
              <w:rPr>
                <w:sz w:val="16"/>
                <w:szCs w:val="16"/>
              </w:rPr>
              <w:t>MEDIAN</w:t>
            </w:r>
          </w:p>
        </w:tc>
        <w:tc>
          <w:tcPr>
            <w:tcW w:w="705"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18.0</w:t>
            </w:r>
          </w:p>
        </w:tc>
        <w:tc>
          <w:tcPr>
            <w:tcW w:w="564"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7.0</w:t>
            </w:r>
          </w:p>
        </w:tc>
        <w:tc>
          <w:tcPr>
            <w:tcW w:w="574"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5.0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6.0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3.5</w:t>
            </w:r>
          </w:p>
        </w:tc>
        <w:tc>
          <w:tcPr>
            <w:tcW w:w="709"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17.0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7.0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6.0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4.5</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3.0</w:t>
            </w:r>
          </w:p>
        </w:tc>
        <w:tc>
          <w:tcPr>
            <w:tcW w:w="709"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18.0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6.0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4.0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2.5</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1.5</w:t>
            </w:r>
          </w:p>
        </w:tc>
        <w:tc>
          <w:tcPr>
            <w:tcW w:w="714"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18.0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7.0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3.0</w:t>
            </w:r>
          </w:p>
        </w:tc>
        <w:tc>
          <w:tcPr>
            <w:tcW w:w="567" w:type="dxa"/>
            <w:shd w:val="clear" w:color="auto" w:fill="D9D9D9" w:themeFill="background1" w:themeFillShade="D9"/>
            <w:noWrap/>
          </w:tcPr>
          <w:p w:rsidR="008E1F6D" w:rsidRPr="00322889" w:rsidRDefault="008E1F6D" w:rsidP="008E1F6D">
            <w:pPr>
              <w:jc w:val="right"/>
              <w:rPr>
                <w:sz w:val="16"/>
                <w:szCs w:val="16"/>
              </w:rPr>
            </w:pPr>
            <w:r w:rsidRPr="00322889">
              <w:rPr>
                <w:sz w:val="16"/>
                <w:szCs w:val="16"/>
              </w:rPr>
              <w:t>2.0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1.0</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sz w:val="16"/>
                <w:szCs w:val="16"/>
              </w:rPr>
            </w:pPr>
            <w:r w:rsidRPr="00322889">
              <w:rPr>
                <w:sz w:val="16"/>
                <w:szCs w:val="16"/>
              </w:rPr>
              <w:t>Q3</w:t>
            </w:r>
          </w:p>
        </w:tc>
        <w:tc>
          <w:tcPr>
            <w:tcW w:w="705" w:type="dxa"/>
            <w:shd w:val="clear" w:color="auto" w:fill="auto"/>
            <w:noWrap/>
          </w:tcPr>
          <w:p w:rsidR="008E1F6D" w:rsidRPr="00322889" w:rsidRDefault="008E1F6D" w:rsidP="008E1F6D">
            <w:pPr>
              <w:jc w:val="right"/>
              <w:rPr>
                <w:sz w:val="16"/>
                <w:szCs w:val="16"/>
              </w:rPr>
            </w:pPr>
            <w:r w:rsidRPr="00322889">
              <w:rPr>
                <w:sz w:val="16"/>
                <w:szCs w:val="16"/>
              </w:rPr>
              <w:t>21.0</w:t>
            </w:r>
          </w:p>
        </w:tc>
        <w:tc>
          <w:tcPr>
            <w:tcW w:w="564" w:type="dxa"/>
            <w:shd w:val="clear" w:color="auto" w:fill="auto"/>
            <w:noWrap/>
          </w:tcPr>
          <w:p w:rsidR="008E1F6D" w:rsidRPr="00322889" w:rsidRDefault="008E1F6D" w:rsidP="008E1F6D">
            <w:pPr>
              <w:jc w:val="right"/>
              <w:rPr>
                <w:sz w:val="16"/>
                <w:szCs w:val="16"/>
              </w:rPr>
            </w:pPr>
            <w:r w:rsidRPr="00322889">
              <w:rPr>
                <w:sz w:val="16"/>
                <w:szCs w:val="16"/>
              </w:rPr>
              <w:t>13.0</w:t>
            </w:r>
          </w:p>
        </w:tc>
        <w:tc>
          <w:tcPr>
            <w:tcW w:w="574" w:type="dxa"/>
            <w:shd w:val="clear" w:color="auto" w:fill="auto"/>
            <w:noWrap/>
          </w:tcPr>
          <w:p w:rsidR="008E1F6D" w:rsidRPr="00322889" w:rsidRDefault="008E1F6D" w:rsidP="008E1F6D">
            <w:pPr>
              <w:jc w:val="right"/>
              <w:rPr>
                <w:sz w:val="16"/>
                <w:szCs w:val="16"/>
              </w:rPr>
            </w:pPr>
            <w:r w:rsidRPr="00322889">
              <w:rPr>
                <w:sz w:val="16"/>
                <w:szCs w:val="16"/>
              </w:rPr>
              <w:t>11.0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10.0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13.0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22.0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13.0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13.0</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10.0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22.0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13.0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10.5</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7.0</w:t>
            </w:r>
          </w:p>
        </w:tc>
        <w:tc>
          <w:tcPr>
            <w:tcW w:w="714" w:type="dxa"/>
            <w:shd w:val="clear" w:color="auto" w:fill="auto"/>
            <w:noWrap/>
          </w:tcPr>
          <w:p w:rsidR="008E1F6D" w:rsidRPr="00322889" w:rsidRDefault="008E1F6D" w:rsidP="008E1F6D">
            <w:pPr>
              <w:jc w:val="right"/>
              <w:rPr>
                <w:sz w:val="16"/>
                <w:szCs w:val="16"/>
              </w:rPr>
            </w:pPr>
            <w:r w:rsidRPr="00322889">
              <w:rPr>
                <w:sz w:val="16"/>
                <w:szCs w:val="16"/>
              </w:rPr>
              <w:t>21.0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12.0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9.0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11.0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4.0</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sz w:val="16"/>
                <w:szCs w:val="16"/>
              </w:rPr>
            </w:pPr>
            <w:r w:rsidRPr="00322889">
              <w:rPr>
                <w:sz w:val="16"/>
                <w:szCs w:val="16"/>
              </w:rPr>
              <w:t>MAX</w:t>
            </w:r>
          </w:p>
        </w:tc>
        <w:tc>
          <w:tcPr>
            <w:tcW w:w="705" w:type="dxa"/>
            <w:shd w:val="clear" w:color="auto" w:fill="auto"/>
            <w:noWrap/>
          </w:tcPr>
          <w:p w:rsidR="008E1F6D" w:rsidRPr="00322889" w:rsidRDefault="008E1F6D" w:rsidP="008E1F6D">
            <w:pPr>
              <w:jc w:val="right"/>
              <w:rPr>
                <w:sz w:val="16"/>
                <w:szCs w:val="16"/>
              </w:rPr>
            </w:pPr>
            <w:r w:rsidRPr="00322889">
              <w:rPr>
                <w:sz w:val="16"/>
                <w:szCs w:val="16"/>
              </w:rPr>
              <w:t>27.0</w:t>
            </w:r>
          </w:p>
        </w:tc>
        <w:tc>
          <w:tcPr>
            <w:tcW w:w="564" w:type="dxa"/>
            <w:shd w:val="clear" w:color="auto" w:fill="auto"/>
            <w:noWrap/>
          </w:tcPr>
          <w:p w:rsidR="008E1F6D" w:rsidRPr="00322889" w:rsidRDefault="008E1F6D" w:rsidP="008E1F6D">
            <w:pPr>
              <w:jc w:val="right"/>
              <w:rPr>
                <w:sz w:val="16"/>
                <w:szCs w:val="16"/>
              </w:rPr>
            </w:pPr>
            <w:r w:rsidRPr="00322889">
              <w:rPr>
                <w:sz w:val="16"/>
                <w:szCs w:val="16"/>
              </w:rPr>
              <w:t>26.0</w:t>
            </w:r>
          </w:p>
        </w:tc>
        <w:tc>
          <w:tcPr>
            <w:tcW w:w="574" w:type="dxa"/>
            <w:shd w:val="clear" w:color="auto" w:fill="auto"/>
            <w:noWrap/>
          </w:tcPr>
          <w:p w:rsidR="008E1F6D" w:rsidRPr="00322889" w:rsidRDefault="008E1F6D" w:rsidP="008E1F6D">
            <w:pPr>
              <w:jc w:val="right"/>
              <w:rPr>
                <w:sz w:val="16"/>
                <w:szCs w:val="16"/>
              </w:rPr>
            </w:pPr>
            <w:r w:rsidRPr="00322889">
              <w:rPr>
                <w:sz w:val="16"/>
                <w:szCs w:val="16"/>
              </w:rPr>
              <w:t>24.0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23.0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25.0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27.0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27.0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26.0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22.0</w:t>
            </w:r>
          </w:p>
        </w:tc>
        <w:tc>
          <w:tcPr>
            <w:tcW w:w="709" w:type="dxa"/>
            <w:gridSpan w:val="2"/>
            <w:shd w:val="clear" w:color="auto" w:fill="D9D9D9" w:themeFill="background1" w:themeFillShade="D9"/>
          </w:tcPr>
          <w:p w:rsidR="008E1F6D" w:rsidRPr="00322889" w:rsidRDefault="008E1F6D" w:rsidP="008E1F6D">
            <w:pPr>
              <w:jc w:val="right"/>
              <w:rPr>
                <w:sz w:val="16"/>
                <w:szCs w:val="16"/>
              </w:rPr>
            </w:pPr>
            <w:r w:rsidRPr="00322889">
              <w:rPr>
                <w:sz w:val="16"/>
                <w:szCs w:val="16"/>
              </w:rPr>
              <w:t>26.0</w:t>
            </w:r>
          </w:p>
        </w:tc>
        <w:tc>
          <w:tcPr>
            <w:tcW w:w="709" w:type="dxa"/>
            <w:shd w:val="clear" w:color="auto" w:fill="auto"/>
            <w:noWrap/>
          </w:tcPr>
          <w:p w:rsidR="008E1F6D" w:rsidRPr="00322889" w:rsidRDefault="008E1F6D" w:rsidP="008E1F6D">
            <w:pPr>
              <w:jc w:val="right"/>
              <w:rPr>
                <w:sz w:val="16"/>
                <w:szCs w:val="16"/>
              </w:rPr>
            </w:pPr>
            <w:r w:rsidRPr="00322889">
              <w:rPr>
                <w:sz w:val="16"/>
                <w:szCs w:val="16"/>
              </w:rPr>
              <w:t>27.0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23.0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25.0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21.0</w:t>
            </w:r>
          </w:p>
        </w:tc>
        <w:tc>
          <w:tcPr>
            <w:tcW w:w="708"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20.0</w:t>
            </w:r>
          </w:p>
        </w:tc>
        <w:tc>
          <w:tcPr>
            <w:tcW w:w="714" w:type="dxa"/>
            <w:shd w:val="clear" w:color="auto" w:fill="auto"/>
            <w:noWrap/>
          </w:tcPr>
          <w:p w:rsidR="008E1F6D" w:rsidRPr="00322889" w:rsidRDefault="008E1F6D" w:rsidP="008E1F6D">
            <w:pPr>
              <w:jc w:val="right"/>
              <w:rPr>
                <w:sz w:val="16"/>
                <w:szCs w:val="16"/>
              </w:rPr>
            </w:pPr>
            <w:r w:rsidRPr="00322889">
              <w:rPr>
                <w:sz w:val="16"/>
                <w:szCs w:val="16"/>
              </w:rPr>
              <w:t>27.0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19.0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21.0</w:t>
            </w:r>
          </w:p>
        </w:tc>
        <w:tc>
          <w:tcPr>
            <w:tcW w:w="567" w:type="dxa"/>
            <w:shd w:val="clear" w:color="auto" w:fill="auto"/>
            <w:noWrap/>
          </w:tcPr>
          <w:p w:rsidR="008E1F6D" w:rsidRPr="00322889" w:rsidRDefault="008E1F6D" w:rsidP="008E1F6D">
            <w:pPr>
              <w:jc w:val="right"/>
              <w:rPr>
                <w:sz w:val="16"/>
                <w:szCs w:val="16"/>
              </w:rPr>
            </w:pPr>
            <w:r w:rsidRPr="00322889">
              <w:rPr>
                <w:sz w:val="16"/>
                <w:szCs w:val="16"/>
              </w:rPr>
              <w:t>27.0</w:t>
            </w:r>
          </w:p>
        </w:tc>
        <w:tc>
          <w:tcPr>
            <w:tcW w:w="567" w:type="dxa"/>
            <w:shd w:val="clear" w:color="auto" w:fill="D9D9D9" w:themeFill="background1" w:themeFillShade="D9"/>
          </w:tcPr>
          <w:p w:rsidR="008E1F6D" w:rsidRPr="00322889" w:rsidRDefault="008E1F6D" w:rsidP="008E1F6D">
            <w:pPr>
              <w:jc w:val="right"/>
              <w:rPr>
                <w:sz w:val="16"/>
                <w:szCs w:val="16"/>
              </w:rPr>
            </w:pPr>
            <w:r w:rsidRPr="00322889">
              <w:rPr>
                <w:sz w:val="16"/>
                <w:szCs w:val="16"/>
              </w:rPr>
              <w:t>22.0</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i/>
                <w:sz w:val="16"/>
                <w:szCs w:val="16"/>
              </w:rPr>
            </w:pPr>
            <w:r w:rsidRPr="00322889">
              <w:rPr>
                <w:i/>
                <w:sz w:val="16"/>
                <w:szCs w:val="16"/>
              </w:rPr>
              <w:t>N</w:t>
            </w:r>
          </w:p>
        </w:tc>
        <w:tc>
          <w:tcPr>
            <w:tcW w:w="705" w:type="dxa"/>
            <w:shd w:val="clear" w:color="auto" w:fill="auto"/>
            <w:noWrap/>
          </w:tcPr>
          <w:p w:rsidR="008E1F6D" w:rsidRPr="00322889" w:rsidRDefault="008E1F6D" w:rsidP="008E1F6D">
            <w:pPr>
              <w:jc w:val="right"/>
              <w:rPr>
                <w:i/>
                <w:sz w:val="16"/>
                <w:szCs w:val="16"/>
              </w:rPr>
            </w:pPr>
            <w:r w:rsidRPr="00322889">
              <w:rPr>
                <w:i/>
                <w:sz w:val="16"/>
                <w:szCs w:val="16"/>
              </w:rPr>
              <w:t>110</w:t>
            </w:r>
          </w:p>
        </w:tc>
        <w:tc>
          <w:tcPr>
            <w:tcW w:w="564" w:type="dxa"/>
            <w:shd w:val="clear" w:color="auto" w:fill="auto"/>
            <w:noWrap/>
          </w:tcPr>
          <w:p w:rsidR="008E1F6D" w:rsidRPr="00322889" w:rsidRDefault="008E1F6D" w:rsidP="008E1F6D">
            <w:pPr>
              <w:jc w:val="right"/>
              <w:rPr>
                <w:i/>
                <w:sz w:val="16"/>
                <w:szCs w:val="16"/>
              </w:rPr>
            </w:pPr>
            <w:r w:rsidRPr="00322889">
              <w:rPr>
                <w:i/>
                <w:sz w:val="16"/>
                <w:szCs w:val="16"/>
              </w:rPr>
              <w:t>92</w:t>
            </w:r>
          </w:p>
        </w:tc>
        <w:tc>
          <w:tcPr>
            <w:tcW w:w="574" w:type="dxa"/>
            <w:shd w:val="clear" w:color="auto" w:fill="auto"/>
            <w:noWrap/>
          </w:tcPr>
          <w:p w:rsidR="008E1F6D" w:rsidRPr="00322889" w:rsidRDefault="008E1F6D" w:rsidP="008E1F6D">
            <w:pPr>
              <w:jc w:val="right"/>
              <w:rPr>
                <w:i/>
                <w:sz w:val="16"/>
                <w:szCs w:val="16"/>
              </w:rPr>
            </w:pPr>
            <w:r w:rsidRPr="00322889">
              <w:rPr>
                <w:i/>
                <w:sz w:val="16"/>
                <w:szCs w:val="16"/>
              </w:rPr>
              <w:t>85</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76</w:t>
            </w:r>
          </w:p>
        </w:tc>
        <w:tc>
          <w:tcPr>
            <w:tcW w:w="567" w:type="dxa"/>
            <w:shd w:val="clear" w:color="auto" w:fill="D9D9D9" w:themeFill="background1" w:themeFillShade="D9"/>
          </w:tcPr>
          <w:p w:rsidR="008E1F6D" w:rsidRPr="00322889" w:rsidRDefault="008E1F6D" w:rsidP="008E1F6D">
            <w:pPr>
              <w:jc w:val="right"/>
              <w:rPr>
                <w:i/>
                <w:sz w:val="16"/>
                <w:szCs w:val="16"/>
              </w:rPr>
            </w:pPr>
            <w:r w:rsidRPr="00322889">
              <w:rPr>
                <w:i/>
                <w:sz w:val="16"/>
                <w:szCs w:val="16"/>
              </w:rPr>
              <w:t>44</w:t>
            </w:r>
          </w:p>
        </w:tc>
        <w:tc>
          <w:tcPr>
            <w:tcW w:w="709" w:type="dxa"/>
            <w:shd w:val="clear" w:color="auto" w:fill="auto"/>
            <w:noWrap/>
          </w:tcPr>
          <w:p w:rsidR="008E1F6D" w:rsidRPr="00322889" w:rsidRDefault="008E1F6D" w:rsidP="008E1F6D">
            <w:pPr>
              <w:jc w:val="right"/>
              <w:rPr>
                <w:i/>
                <w:sz w:val="16"/>
                <w:szCs w:val="16"/>
              </w:rPr>
            </w:pPr>
            <w:r w:rsidRPr="00322889">
              <w:rPr>
                <w:i/>
                <w:sz w:val="16"/>
                <w:szCs w:val="16"/>
              </w:rPr>
              <w:t>106</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82</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71</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66</w:t>
            </w:r>
          </w:p>
        </w:tc>
        <w:tc>
          <w:tcPr>
            <w:tcW w:w="709" w:type="dxa"/>
            <w:gridSpan w:val="2"/>
            <w:shd w:val="clear" w:color="auto" w:fill="D9D9D9" w:themeFill="background1" w:themeFillShade="D9"/>
          </w:tcPr>
          <w:p w:rsidR="008E1F6D" w:rsidRPr="00322889" w:rsidRDefault="008E1F6D" w:rsidP="008E1F6D">
            <w:pPr>
              <w:jc w:val="right"/>
              <w:rPr>
                <w:i/>
                <w:sz w:val="16"/>
                <w:szCs w:val="16"/>
              </w:rPr>
            </w:pPr>
            <w:r w:rsidRPr="00322889">
              <w:rPr>
                <w:i/>
                <w:sz w:val="16"/>
                <w:szCs w:val="16"/>
              </w:rPr>
              <w:t>37</w:t>
            </w:r>
          </w:p>
        </w:tc>
        <w:tc>
          <w:tcPr>
            <w:tcW w:w="709" w:type="dxa"/>
            <w:shd w:val="clear" w:color="auto" w:fill="auto"/>
            <w:noWrap/>
          </w:tcPr>
          <w:p w:rsidR="008E1F6D" w:rsidRPr="00322889" w:rsidRDefault="008E1F6D" w:rsidP="008E1F6D">
            <w:pPr>
              <w:jc w:val="right"/>
              <w:rPr>
                <w:i/>
                <w:sz w:val="16"/>
                <w:szCs w:val="16"/>
              </w:rPr>
            </w:pPr>
            <w:r w:rsidRPr="00322889">
              <w:rPr>
                <w:i/>
                <w:sz w:val="16"/>
                <w:szCs w:val="16"/>
              </w:rPr>
              <w:t>110</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89</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83</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76</w:t>
            </w:r>
          </w:p>
        </w:tc>
        <w:tc>
          <w:tcPr>
            <w:tcW w:w="708" w:type="dxa"/>
            <w:shd w:val="clear" w:color="auto" w:fill="D9D9D9" w:themeFill="background1" w:themeFillShade="D9"/>
          </w:tcPr>
          <w:p w:rsidR="008E1F6D" w:rsidRPr="00322889" w:rsidRDefault="008E1F6D" w:rsidP="008E1F6D">
            <w:pPr>
              <w:jc w:val="right"/>
              <w:rPr>
                <w:i/>
                <w:sz w:val="16"/>
                <w:szCs w:val="16"/>
              </w:rPr>
            </w:pPr>
            <w:r w:rsidRPr="00322889">
              <w:rPr>
                <w:i/>
                <w:sz w:val="16"/>
                <w:szCs w:val="16"/>
              </w:rPr>
              <w:t>36</w:t>
            </w:r>
          </w:p>
        </w:tc>
        <w:tc>
          <w:tcPr>
            <w:tcW w:w="714" w:type="dxa"/>
            <w:shd w:val="clear" w:color="auto" w:fill="auto"/>
            <w:noWrap/>
          </w:tcPr>
          <w:p w:rsidR="008E1F6D" w:rsidRPr="00322889" w:rsidRDefault="008E1F6D" w:rsidP="008E1F6D">
            <w:pPr>
              <w:jc w:val="right"/>
              <w:rPr>
                <w:i/>
                <w:sz w:val="16"/>
                <w:szCs w:val="16"/>
              </w:rPr>
            </w:pPr>
            <w:r w:rsidRPr="00322889">
              <w:rPr>
                <w:i/>
                <w:sz w:val="16"/>
                <w:szCs w:val="16"/>
              </w:rPr>
              <w:t>111</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83</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77</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73</w:t>
            </w:r>
          </w:p>
        </w:tc>
        <w:tc>
          <w:tcPr>
            <w:tcW w:w="567" w:type="dxa"/>
            <w:shd w:val="clear" w:color="auto" w:fill="D9D9D9" w:themeFill="background1" w:themeFillShade="D9"/>
          </w:tcPr>
          <w:p w:rsidR="008E1F6D" w:rsidRPr="00322889" w:rsidRDefault="008E1F6D" w:rsidP="008E1F6D">
            <w:pPr>
              <w:jc w:val="right"/>
              <w:rPr>
                <w:i/>
                <w:sz w:val="16"/>
                <w:szCs w:val="16"/>
              </w:rPr>
            </w:pPr>
            <w:r w:rsidRPr="00322889">
              <w:rPr>
                <w:i/>
                <w:sz w:val="16"/>
                <w:szCs w:val="16"/>
              </w:rPr>
              <w:t>41</w:t>
            </w:r>
          </w:p>
        </w:tc>
      </w:tr>
      <w:tr w:rsidR="009A24EC" w:rsidRPr="00322889" w:rsidTr="009A24EC">
        <w:tc>
          <w:tcPr>
            <w:tcW w:w="1131" w:type="dxa"/>
            <w:vMerge/>
          </w:tcPr>
          <w:p w:rsidR="008E1F6D" w:rsidRPr="00322889" w:rsidRDefault="008E1F6D" w:rsidP="000472F9">
            <w:pPr>
              <w:rPr>
                <w:b/>
                <w:sz w:val="16"/>
                <w:szCs w:val="16"/>
              </w:rPr>
            </w:pPr>
          </w:p>
        </w:tc>
        <w:tc>
          <w:tcPr>
            <w:tcW w:w="990" w:type="dxa"/>
            <w:noWrap/>
          </w:tcPr>
          <w:p w:rsidR="008E1F6D" w:rsidRPr="00322889" w:rsidRDefault="008E1F6D" w:rsidP="003A6D01">
            <w:pPr>
              <w:rPr>
                <w:i/>
                <w:sz w:val="16"/>
                <w:szCs w:val="16"/>
              </w:rPr>
            </w:pPr>
            <w:r w:rsidRPr="00322889">
              <w:rPr>
                <w:i/>
                <w:sz w:val="16"/>
                <w:szCs w:val="16"/>
              </w:rPr>
              <w:t>N MISSING</w:t>
            </w:r>
          </w:p>
        </w:tc>
        <w:tc>
          <w:tcPr>
            <w:tcW w:w="705" w:type="dxa"/>
            <w:shd w:val="clear" w:color="auto" w:fill="auto"/>
            <w:noWrap/>
          </w:tcPr>
          <w:p w:rsidR="008E1F6D" w:rsidRPr="00322889" w:rsidRDefault="008E1F6D" w:rsidP="008E1F6D">
            <w:pPr>
              <w:jc w:val="right"/>
              <w:rPr>
                <w:i/>
                <w:sz w:val="16"/>
                <w:szCs w:val="16"/>
              </w:rPr>
            </w:pPr>
            <w:r w:rsidRPr="00322889">
              <w:rPr>
                <w:i/>
                <w:sz w:val="16"/>
                <w:szCs w:val="16"/>
              </w:rPr>
              <w:t>6</w:t>
            </w:r>
          </w:p>
        </w:tc>
        <w:tc>
          <w:tcPr>
            <w:tcW w:w="564" w:type="dxa"/>
            <w:shd w:val="clear" w:color="auto" w:fill="auto"/>
            <w:noWrap/>
          </w:tcPr>
          <w:p w:rsidR="008E1F6D" w:rsidRPr="00322889" w:rsidRDefault="008E1F6D" w:rsidP="008E1F6D">
            <w:pPr>
              <w:jc w:val="right"/>
              <w:rPr>
                <w:i/>
                <w:sz w:val="16"/>
                <w:szCs w:val="16"/>
              </w:rPr>
            </w:pPr>
            <w:r w:rsidRPr="00322889">
              <w:rPr>
                <w:i/>
                <w:sz w:val="16"/>
                <w:szCs w:val="16"/>
              </w:rPr>
              <w:t>8</w:t>
            </w:r>
          </w:p>
        </w:tc>
        <w:tc>
          <w:tcPr>
            <w:tcW w:w="574" w:type="dxa"/>
            <w:shd w:val="clear" w:color="auto" w:fill="auto"/>
            <w:noWrap/>
          </w:tcPr>
          <w:p w:rsidR="008E1F6D" w:rsidRPr="00322889" w:rsidRDefault="008E1F6D" w:rsidP="008E1F6D">
            <w:pPr>
              <w:jc w:val="right"/>
              <w:rPr>
                <w:i/>
                <w:sz w:val="16"/>
                <w:szCs w:val="16"/>
              </w:rPr>
            </w:pPr>
            <w:r w:rsidRPr="00322889">
              <w:rPr>
                <w:i/>
                <w:sz w:val="16"/>
                <w:szCs w:val="16"/>
              </w:rPr>
              <w:t>7</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2</w:t>
            </w:r>
          </w:p>
        </w:tc>
        <w:tc>
          <w:tcPr>
            <w:tcW w:w="567" w:type="dxa"/>
            <w:shd w:val="clear" w:color="auto" w:fill="D9D9D9" w:themeFill="background1" w:themeFillShade="D9"/>
          </w:tcPr>
          <w:p w:rsidR="008E1F6D" w:rsidRPr="00322889" w:rsidRDefault="008E1F6D" w:rsidP="008E1F6D">
            <w:pPr>
              <w:jc w:val="right"/>
              <w:rPr>
                <w:i/>
                <w:sz w:val="16"/>
                <w:szCs w:val="16"/>
              </w:rPr>
            </w:pPr>
            <w:r w:rsidRPr="00322889">
              <w:rPr>
                <w:i/>
                <w:sz w:val="16"/>
                <w:szCs w:val="16"/>
              </w:rPr>
              <w:t>2</w:t>
            </w:r>
          </w:p>
        </w:tc>
        <w:tc>
          <w:tcPr>
            <w:tcW w:w="709" w:type="dxa"/>
            <w:shd w:val="clear" w:color="auto" w:fill="auto"/>
            <w:noWrap/>
          </w:tcPr>
          <w:p w:rsidR="008E1F6D" w:rsidRPr="00322889" w:rsidRDefault="008E1F6D" w:rsidP="008E1F6D">
            <w:pPr>
              <w:jc w:val="right"/>
              <w:rPr>
                <w:i/>
                <w:sz w:val="16"/>
                <w:szCs w:val="16"/>
              </w:rPr>
            </w:pPr>
            <w:r w:rsidRPr="00322889">
              <w:rPr>
                <w:i/>
                <w:sz w:val="16"/>
                <w:szCs w:val="16"/>
              </w:rPr>
              <w:t>6</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6</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7</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0</w:t>
            </w:r>
          </w:p>
        </w:tc>
        <w:tc>
          <w:tcPr>
            <w:tcW w:w="709" w:type="dxa"/>
            <w:gridSpan w:val="2"/>
            <w:shd w:val="clear" w:color="auto" w:fill="D9D9D9" w:themeFill="background1" w:themeFillShade="D9"/>
          </w:tcPr>
          <w:p w:rsidR="008E1F6D" w:rsidRPr="00322889" w:rsidRDefault="008E1F6D" w:rsidP="008E1F6D">
            <w:pPr>
              <w:jc w:val="right"/>
              <w:rPr>
                <w:i/>
                <w:sz w:val="16"/>
                <w:szCs w:val="16"/>
              </w:rPr>
            </w:pPr>
            <w:r w:rsidRPr="00322889">
              <w:rPr>
                <w:i/>
                <w:sz w:val="16"/>
                <w:szCs w:val="16"/>
              </w:rPr>
              <w:t>3</w:t>
            </w:r>
          </w:p>
        </w:tc>
        <w:tc>
          <w:tcPr>
            <w:tcW w:w="709" w:type="dxa"/>
            <w:shd w:val="clear" w:color="auto" w:fill="auto"/>
            <w:noWrap/>
          </w:tcPr>
          <w:p w:rsidR="008E1F6D" w:rsidRPr="00322889" w:rsidRDefault="008E1F6D" w:rsidP="008E1F6D">
            <w:pPr>
              <w:jc w:val="right"/>
              <w:rPr>
                <w:i/>
                <w:sz w:val="16"/>
                <w:szCs w:val="16"/>
              </w:rPr>
            </w:pPr>
            <w:r w:rsidRPr="00322889">
              <w:rPr>
                <w:i/>
                <w:sz w:val="16"/>
                <w:szCs w:val="16"/>
              </w:rPr>
              <w:t>8</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9</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5</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2</w:t>
            </w:r>
          </w:p>
        </w:tc>
        <w:tc>
          <w:tcPr>
            <w:tcW w:w="708" w:type="dxa"/>
            <w:shd w:val="clear" w:color="auto" w:fill="D9D9D9" w:themeFill="background1" w:themeFillShade="D9"/>
          </w:tcPr>
          <w:p w:rsidR="008E1F6D" w:rsidRPr="00322889" w:rsidRDefault="008E1F6D" w:rsidP="008E1F6D">
            <w:pPr>
              <w:jc w:val="right"/>
              <w:rPr>
                <w:i/>
                <w:sz w:val="16"/>
                <w:szCs w:val="16"/>
              </w:rPr>
            </w:pPr>
            <w:r w:rsidRPr="00322889">
              <w:rPr>
                <w:i/>
                <w:sz w:val="16"/>
                <w:szCs w:val="16"/>
              </w:rPr>
              <w:t>4</w:t>
            </w:r>
          </w:p>
        </w:tc>
        <w:tc>
          <w:tcPr>
            <w:tcW w:w="714" w:type="dxa"/>
            <w:shd w:val="clear" w:color="auto" w:fill="auto"/>
            <w:noWrap/>
          </w:tcPr>
          <w:p w:rsidR="008E1F6D" w:rsidRPr="00322889" w:rsidRDefault="008E1F6D" w:rsidP="008E1F6D">
            <w:pPr>
              <w:jc w:val="right"/>
              <w:rPr>
                <w:i/>
                <w:sz w:val="16"/>
                <w:szCs w:val="16"/>
              </w:rPr>
            </w:pPr>
            <w:r w:rsidRPr="00322889">
              <w:rPr>
                <w:i/>
                <w:sz w:val="16"/>
                <w:szCs w:val="16"/>
              </w:rPr>
              <w:t>5</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4</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5</w:t>
            </w:r>
          </w:p>
        </w:tc>
        <w:tc>
          <w:tcPr>
            <w:tcW w:w="567" w:type="dxa"/>
            <w:shd w:val="clear" w:color="auto" w:fill="auto"/>
            <w:noWrap/>
          </w:tcPr>
          <w:p w:rsidR="008E1F6D" w:rsidRPr="00322889" w:rsidRDefault="008E1F6D" w:rsidP="008E1F6D">
            <w:pPr>
              <w:jc w:val="right"/>
              <w:rPr>
                <w:i/>
                <w:sz w:val="16"/>
                <w:szCs w:val="16"/>
              </w:rPr>
            </w:pPr>
            <w:r w:rsidRPr="00322889">
              <w:rPr>
                <w:i/>
                <w:sz w:val="16"/>
                <w:szCs w:val="16"/>
              </w:rPr>
              <w:t>0</w:t>
            </w:r>
          </w:p>
        </w:tc>
        <w:tc>
          <w:tcPr>
            <w:tcW w:w="567" w:type="dxa"/>
            <w:shd w:val="clear" w:color="auto" w:fill="D9D9D9" w:themeFill="background1" w:themeFillShade="D9"/>
          </w:tcPr>
          <w:p w:rsidR="008E1F6D" w:rsidRPr="00322889" w:rsidRDefault="008E1F6D" w:rsidP="008E1F6D">
            <w:pPr>
              <w:jc w:val="right"/>
              <w:rPr>
                <w:i/>
                <w:sz w:val="16"/>
                <w:szCs w:val="16"/>
              </w:rPr>
            </w:pPr>
            <w:r w:rsidRPr="00322889">
              <w:rPr>
                <w:i/>
                <w:sz w:val="16"/>
                <w:szCs w:val="16"/>
              </w:rPr>
              <w:t>5</w:t>
            </w:r>
          </w:p>
        </w:tc>
      </w:tr>
      <w:tr w:rsidR="009A24EC" w:rsidRPr="0050253A" w:rsidTr="00B428B0">
        <w:tc>
          <w:tcPr>
            <w:tcW w:w="1131" w:type="dxa"/>
            <w:vMerge w:val="restart"/>
          </w:tcPr>
          <w:p w:rsidR="009A24EC" w:rsidRPr="00C71330" w:rsidRDefault="009A24EC" w:rsidP="003E3419">
            <w:pPr>
              <w:rPr>
                <w:b/>
                <w:sz w:val="16"/>
                <w:szCs w:val="16"/>
              </w:rPr>
            </w:pPr>
            <w:bookmarkStart w:id="151" w:name="_Toc340241924"/>
            <w:r w:rsidRPr="00C71330">
              <w:rPr>
                <w:b/>
                <w:sz w:val="16"/>
                <w:szCs w:val="16"/>
              </w:rPr>
              <w:t xml:space="preserve">PGSI, 12 month time frame, dichotomised </w:t>
            </w:r>
            <w:r w:rsidRPr="00C71330">
              <w:rPr>
                <w:b/>
                <w:sz w:val="16"/>
                <w:szCs w:val="16"/>
              </w:rPr>
              <w:br/>
              <w:t xml:space="preserve">(≥8 vs. &lt;8) </w:t>
            </w:r>
          </w:p>
        </w:tc>
        <w:tc>
          <w:tcPr>
            <w:tcW w:w="990" w:type="dxa"/>
            <w:shd w:val="clear" w:color="auto" w:fill="D9D9D9" w:themeFill="background1" w:themeFillShade="D9"/>
            <w:noWrap/>
          </w:tcPr>
          <w:p w:rsidR="009A24EC" w:rsidRPr="00C71330" w:rsidRDefault="009A24EC" w:rsidP="003E3419">
            <w:pPr>
              <w:rPr>
                <w:sz w:val="16"/>
                <w:szCs w:val="16"/>
              </w:rPr>
            </w:pPr>
            <w:r w:rsidRPr="00C71330">
              <w:rPr>
                <w:sz w:val="16"/>
                <w:szCs w:val="16"/>
              </w:rPr>
              <w:t>≥ 8</w:t>
            </w:r>
            <w:r>
              <w:rPr>
                <w:sz w:val="16"/>
                <w:szCs w:val="16"/>
              </w:rPr>
              <w:t xml:space="preserve"> (%)</w:t>
            </w:r>
          </w:p>
        </w:tc>
        <w:tc>
          <w:tcPr>
            <w:tcW w:w="705"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97.2</w:t>
            </w:r>
          </w:p>
        </w:tc>
        <w:tc>
          <w:tcPr>
            <w:tcW w:w="564"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74"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60.8</w:t>
            </w:r>
          </w:p>
        </w:tc>
        <w:tc>
          <w:tcPr>
            <w:tcW w:w="567" w:type="dxa"/>
            <w:shd w:val="clear" w:color="auto" w:fill="D9D9D9" w:themeFill="background1" w:themeFillShade="D9"/>
          </w:tcPr>
          <w:p w:rsidR="009A24EC" w:rsidRPr="00C71330" w:rsidRDefault="009A24EC" w:rsidP="003E3419">
            <w:pPr>
              <w:jc w:val="right"/>
              <w:rPr>
                <w:sz w:val="16"/>
                <w:szCs w:val="16"/>
              </w:rPr>
            </w:pPr>
            <w:r w:rsidRPr="00C71330">
              <w:rPr>
                <w:sz w:val="16"/>
                <w:szCs w:val="16"/>
              </w:rPr>
              <w:t>47.8</w:t>
            </w:r>
          </w:p>
        </w:tc>
        <w:tc>
          <w:tcPr>
            <w:tcW w:w="709"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97.7</w:t>
            </w:r>
          </w:p>
        </w:tc>
        <w:tc>
          <w:tcPr>
            <w:tcW w:w="567"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55.4</w:t>
            </w:r>
          </w:p>
        </w:tc>
        <w:tc>
          <w:tcPr>
            <w:tcW w:w="703" w:type="dxa"/>
            <w:shd w:val="clear" w:color="auto" w:fill="D9D9D9" w:themeFill="background1" w:themeFillShade="D9"/>
          </w:tcPr>
          <w:p w:rsidR="009A24EC" w:rsidRPr="00C71330" w:rsidRDefault="009A24EC" w:rsidP="00A12199">
            <w:pPr>
              <w:tabs>
                <w:tab w:val="left" w:pos="225"/>
              </w:tabs>
              <w:jc w:val="right"/>
              <w:rPr>
                <w:sz w:val="16"/>
                <w:szCs w:val="16"/>
              </w:rPr>
            </w:pPr>
            <w:r w:rsidRPr="00C71330">
              <w:rPr>
                <w:sz w:val="16"/>
                <w:szCs w:val="16"/>
              </w:rPr>
              <w:t>41.0</w:t>
            </w:r>
          </w:p>
        </w:tc>
        <w:tc>
          <w:tcPr>
            <w:tcW w:w="715" w:type="dxa"/>
            <w:gridSpan w:val="2"/>
            <w:shd w:val="clear" w:color="auto" w:fill="D9D9D9" w:themeFill="background1" w:themeFillShade="D9"/>
            <w:noWrap/>
          </w:tcPr>
          <w:p w:rsidR="009A24EC" w:rsidRPr="00C71330" w:rsidRDefault="009A24EC" w:rsidP="003E3419">
            <w:pPr>
              <w:jc w:val="right"/>
              <w:rPr>
                <w:sz w:val="16"/>
                <w:szCs w:val="16"/>
              </w:rPr>
            </w:pPr>
            <w:r w:rsidRPr="00C71330">
              <w:rPr>
                <w:sz w:val="16"/>
                <w:szCs w:val="16"/>
              </w:rPr>
              <w:t>96.9</w:t>
            </w:r>
          </w:p>
        </w:tc>
        <w:tc>
          <w:tcPr>
            <w:tcW w:w="567"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63.6</w:t>
            </w:r>
          </w:p>
        </w:tc>
        <w:tc>
          <w:tcPr>
            <w:tcW w:w="708" w:type="dxa"/>
            <w:shd w:val="clear" w:color="auto" w:fill="D9D9D9" w:themeFill="background1" w:themeFillShade="D9"/>
          </w:tcPr>
          <w:p w:rsidR="009A24EC" w:rsidRPr="00C71330" w:rsidRDefault="009A24EC" w:rsidP="003E3419">
            <w:pPr>
              <w:jc w:val="right"/>
              <w:rPr>
                <w:sz w:val="16"/>
                <w:szCs w:val="16"/>
              </w:rPr>
            </w:pPr>
            <w:r w:rsidRPr="00C71330">
              <w:rPr>
                <w:sz w:val="16"/>
                <w:szCs w:val="16"/>
              </w:rPr>
              <w:t>46.2</w:t>
            </w:r>
          </w:p>
        </w:tc>
        <w:tc>
          <w:tcPr>
            <w:tcW w:w="714"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95.2</w:t>
            </w:r>
          </w:p>
        </w:tc>
        <w:tc>
          <w:tcPr>
            <w:tcW w:w="567"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Pr>
                <w:sz w:val="16"/>
                <w:szCs w:val="16"/>
              </w:rPr>
              <w:t>-</w:t>
            </w:r>
          </w:p>
        </w:tc>
        <w:tc>
          <w:tcPr>
            <w:tcW w:w="567" w:type="dxa"/>
            <w:shd w:val="clear" w:color="auto" w:fill="D9D9D9" w:themeFill="background1" w:themeFillShade="D9"/>
            <w:noWrap/>
          </w:tcPr>
          <w:p w:rsidR="009A24EC" w:rsidRPr="00C71330" w:rsidRDefault="009A24EC" w:rsidP="003E3419">
            <w:pPr>
              <w:jc w:val="right"/>
              <w:rPr>
                <w:sz w:val="16"/>
                <w:szCs w:val="16"/>
              </w:rPr>
            </w:pPr>
            <w:r w:rsidRPr="00C71330">
              <w:rPr>
                <w:sz w:val="16"/>
                <w:szCs w:val="16"/>
              </w:rPr>
              <w:t>66.7</w:t>
            </w:r>
          </w:p>
        </w:tc>
        <w:tc>
          <w:tcPr>
            <w:tcW w:w="567" w:type="dxa"/>
            <w:shd w:val="clear" w:color="auto" w:fill="D9D9D9" w:themeFill="background1" w:themeFillShade="D9"/>
          </w:tcPr>
          <w:p w:rsidR="009A24EC" w:rsidRPr="00C71330" w:rsidRDefault="009A24EC" w:rsidP="003E3419">
            <w:pPr>
              <w:jc w:val="right"/>
              <w:rPr>
                <w:sz w:val="16"/>
                <w:szCs w:val="16"/>
              </w:rPr>
            </w:pPr>
            <w:r w:rsidRPr="00C71330">
              <w:rPr>
                <w:sz w:val="16"/>
                <w:szCs w:val="16"/>
              </w:rPr>
              <w:t>24.4</w:t>
            </w:r>
          </w:p>
        </w:tc>
      </w:tr>
      <w:tr w:rsidR="009A24EC" w:rsidRPr="0050253A" w:rsidTr="009A24EC">
        <w:tc>
          <w:tcPr>
            <w:tcW w:w="1131" w:type="dxa"/>
            <w:vMerge/>
          </w:tcPr>
          <w:p w:rsidR="009A24EC" w:rsidRPr="00C71330" w:rsidRDefault="009A24EC" w:rsidP="003E3419">
            <w:pPr>
              <w:rPr>
                <w:b/>
                <w:sz w:val="16"/>
                <w:szCs w:val="16"/>
              </w:rPr>
            </w:pPr>
          </w:p>
        </w:tc>
        <w:tc>
          <w:tcPr>
            <w:tcW w:w="990" w:type="dxa"/>
            <w:noWrap/>
          </w:tcPr>
          <w:p w:rsidR="009A24EC" w:rsidRPr="00C71330" w:rsidRDefault="009A24EC" w:rsidP="003E3419">
            <w:pPr>
              <w:rPr>
                <w:i/>
                <w:sz w:val="16"/>
                <w:szCs w:val="16"/>
              </w:rPr>
            </w:pPr>
            <w:r w:rsidRPr="00C71330">
              <w:rPr>
                <w:i/>
                <w:sz w:val="16"/>
                <w:szCs w:val="16"/>
              </w:rPr>
              <w:t>N</w:t>
            </w:r>
          </w:p>
        </w:tc>
        <w:tc>
          <w:tcPr>
            <w:tcW w:w="705" w:type="dxa"/>
            <w:noWrap/>
          </w:tcPr>
          <w:p w:rsidR="009A24EC" w:rsidRPr="00C71330" w:rsidRDefault="009A24EC" w:rsidP="003E3419">
            <w:pPr>
              <w:jc w:val="right"/>
              <w:rPr>
                <w:i/>
                <w:sz w:val="16"/>
                <w:szCs w:val="16"/>
              </w:rPr>
            </w:pPr>
            <w:r w:rsidRPr="00C71330">
              <w:rPr>
                <w:i/>
                <w:sz w:val="16"/>
                <w:szCs w:val="16"/>
              </w:rPr>
              <w:t>111</w:t>
            </w:r>
          </w:p>
        </w:tc>
        <w:tc>
          <w:tcPr>
            <w:tcW w:w="564" w:type="dxa"/>
            <w:noWrap/>
          </w:tcPr>
          <w:p w:rsidR="009A24EC" w:rsidRPr="00C71330" w:rsidRDefault="009A24EC" w:rsidP="003E3419">
            <w:pPr>
              <w:jc w:val="right"/>
              <w:rPr>
                <w:i/>
                <w:sz w:val="16"/>
                <w:szCs w:val="16"/>
              </w:rPr>
            </w:pPr>
            <w:r>
              <w:rPr>
                <w:i/>
                <w:sz w:val="16"/>
                <w:szCs w:val="16"/>
              </w:rPr>
              <w:t>-</w:t>
            </w:r>
          </w:p>
        </w:tc>
        <w:tc>
          <w:tcPr>
            <w:tcW w:w="574"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74</w:t>
            </w:r>
          </w:p>
        </w:tc>
        <w:tc>
          <w:tcPr>
            <w:tcW w:w="567"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46</w:t>
            </w:r>
          </w:p>
        </w:tc>
        <w:tc>
          <w:tcPr>
            <w:tcW w:w="709" w:type="dxa"/>
            <w:noWrap/>
          </w:tcPr>
          <w:p w:rsidR="009A24EC" w:rsidRPr="00C71330" w:rsidRDefault="009A24EC" w:rsidP="003E3419">
            <w:pPr>
              <w:jc w:val="right"/>
              <w:rPr>
                <w:i/>
                <w:sz w:val="16"/>
                <w:szCs w:val="16"/>
              </w:rPr>
            </w:pPr>
            <w:r w:rsidRPr="00C71330">
              <w:rPr>
                <w:i/>
                <w:sz w:val="16"/>
                <w:szCs w:val="16"/>
              </w:rPr>
              <w:t>104</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65</w:t>
            </w:r>
          </w:p>
        </w:tc>
        <w:tc>
          <w:tcPr>
            <w:tcW w:w="703"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39</w:t>
            </w:r>
          </w:p>
        </w:tc>
        <w:tc>
          <w:tcPr>
            <w:tcW w:w="715" w:type="dxa"/>
            <w:gridSpan w:val="2"/>
            <w:noWrap/>
          </w:tcPr>
          <w:p w:rsidR="009A24EC" w:rsidRPr="00C71330" w:rsidRDefault="009A24EC" w:rsidP="003E3419">
            <w:pPr>
              <w:jc w:val="right"/>
              <w:rPr>
                <w:i/>
                <w:sz w:val="16"/>
                <w:szCs w:val="16"/>
              </w:rPr>
            </w:pPr>
            <w:r w:rsidRPr="00C71330">
              <w:rPr>
                <w:i/>
                <w:sz w:val="16"/>
                <w:szCs w:val="16"/>
              </w:rPr>
              <w:t>106</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77</w:t>
            </w:r>
          </w:p>
        </w:tc>
        <w:tc>
          <w:tcPr>
            <w:tcW w:w="708"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39</w:t>
            </w:r>
          </w:p>
        </w:tc>
        <w:tc>
          <w:tcPr>
            <w:tcW w:w="714" w:type="dxa"/>
            <w:noWrap/>
          </w:tcPr>
          <w:p w:rsidR="009A24EC" w:rsidRPr="00C71330" w:rsidRDefault="009A24EC" w:rsidP="003E3419">
            <w:pPr>
              <w:jc w:val="right"/>
              <w:rPr>
                <w:i/>
                <w:sz w:val="16"/>
                <w:szCs w:val="16"/>
              </w:rPr>
            </w:pPr>
            <w:r w:rsidRPr="00C71330">
              <w:rPr>
                <w:i/>
                <w:sz w:val="16"/>
                <w:szCs w:val="16"/>
              </w:rPr>
              <w:t>110</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72</w:t>
            </w:r>
          </w:p>
        </w:tc>
        <w:tc>
          <w:tcPr>
            <w:tcW w:w="567"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45</w:t>
            </w:r>
          </w:p>
        </w:tc>
      </w:tr>
      <w:tr w:rsidR="009A24EC" w:rsidRPr="0050253A" w:rsidTr="009A24EC">
        <w:tc>
          <w:tcPr>
            <w:tcW w:w="1131" w:type="dxa"/>
            <w:vMerge/>
          </w:tcPr>
          <w:p w:rsidR="009A24EC" w:rsidRPr="00C71330" w:rsidRDefault="009A24EC" w:rsidP="003E3419">
            <w:pPr>
              <w:rPr>
                <w:b/>
                <w:sz w:val="16"/>
                <w:szCs w:val="16"/>
              </w:rPr>
            </w:pPr>
          </w:p>
        </w:tc>
        <w:tc>
          <w:tcPr>
            <w:tcW w:w="990" w:type="dxa"/>
            <w:noWrap/>
          </w:tcPr>
          <w:p w:rsidR="009A24EC" w:rsidRPr="00C71330" w:rsidRDefault="009A24EC" w:rsidP="003E3419">
            <w:pPr>
              <w:rPr>
                <w:i/>
                <w:sz w:val="16"/>
                <w:szCs w:val="16"/>
              </w:rPr>
            </w:pPr>
            <w:r w:rsidRPr="00C71330">
              <w:rPr>
                <w:i/>
                <w:sz w:val="16"/>
                <w:szCs w:val="16"/>
              </w:rPr>
              <w:t>N MISSING</w:t>
            </w:r>
          </w:p>
        </w:tc>
        <w:tc>
          <w:tcPr>
            <w:tcW w:w="705" w:type="dxa"/>
            <w:noWrap/>
          </w:tcPr>
          <w:p w:rsidR="009A24EC" w:rsidRPr="00C71330" w:rsidRDefault="009A24EC" w:rsidP="003E3419">
            <w:pPr>
              <w:jc w:val="right"/>
              <w:rPr>
                <w:i/>
                <w:sz w:val="16"/>
                <w:szCs w:val="16"/>
              </w:rPr>
            </w:pPr>
            <w:r w:rsidRPr="00C71330">
              <w:rPr>
                <w:i/>
                <w:sz w:val="16"/>
                <w:szCs w:val="16"/>
              </w:rPr>
              <w:t>5</w:t>
            </w:r>
          </w:p>
        </w:tc>
        <w:tc>
          <w:tcPr>
            <w:tcW w:w="564" w:type="dxa"/>
            <w:noWrap/>
          </w:tcPr>
          <w:p w:rsidR="009A24EC" w:rsidRPr="00C71330" w:rsidRDefault="009A24EC" w:rsidP="003E3419">
            <w:pPr>
              <w:jc w:val="right"/>
              <w:rPr>
                <w:i/>
                <w:sz w:val="16"/>
                <w:szCs w:val="16"/>
              </w:rPr>
            </w:pPr>
            <w:r>
              <w:rPr>
                <w:i/>
                <w:sz w:val="16"/>
                <w:szCs w:val="16"/>
              </w:rPr>
              <w:t>-</w:t>
            </w:r>
          </w:p>
        </w:tc>
        <w:tc>
          <w:tcPr>
            <w:tcW w:w="574"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4</w:t>
            </w:r>
          </w:p>
        </w:tc>
        <w:tc>
          <w:tcPr>
            <w:tcW w:w="567"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0</w:t>
            </w:r>
          </w:p>
        </w:tc>
        <w:tc>
          <w:tcPr>
            <w:tcW w:w="709" w:type="dxa"/>
            <w:noWrap/>
          </w:tcPr>
          <w:p w:rsidR="009A24EC" w:rsidRPr="00C71330" w:rsidRDefault="009A24EC" w:rsidP="003E3419">
            <w:pPr>
              <w:jc w:val="right"/>
              <w:rPr>
                <w:i/>
                <w:sz w:val="16"/>
                <w:szCs w:val="16"/>
              </w:rPr>
            </w:pPr>
            <w:r w:rsidRPr="00C71330">
              <w:rPr>
                <w:i/>
                <w:sz w:val="16"/>
                <w:szCs w:val="16"/>
              </w:rPr>
              <w:t>8</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1</w:t>
            </w:r>
          </w:p>
        </w:tc>
        <w:tc>
          <w:tcPr>
            <w:tcW w:w="703"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1</w:t>
            </w:r>
          </w:p>
        </w:tc>
        <w:tc>
          <w:tcPr>
            <w:tcW w:w="715" w:type="dxa"/>
            <w:gridSpan w:val="2"/>
            <w:noWrap/>
          </w:tcPr>
          <w:p w:rsidR="009A24EC" w:rsidRPr="00C71330" w:rsidRDefault="009A24EC" w:rsidP="003E3419">
            <w:pPr>
              <w:jc w:val="right"/>
              <w:rPr>
                <w:i/>
                <w:sz w:val="16"/>
                <w:szCs w:val="16"/>
              </w:rPr>
            </w:pPr>
            <w:r w:rsidRPr="00C71330">
              <w:rPr>
                <w:i/>
                <w:sz w:val="16"/>
                <w:szCs w:val="16"/>
              </w:rPr>
              <w:t>12</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1</w:t>
            </w:r>
          </w:p>
        </w:tc>
        <w:tc>
          <w:tcPr>
            <w:tcW w:w="708"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1</w:t>
            </w:r>
          </w:p>
        </w:tc>
        <w:tc>
          <w:tcPr>
            <w:tcW w:w="714" w:type="dxa"/>
            <w:noWrap/>
          </w:tcPr>
          <w:p w:rsidR="009A24EC" w:rsidRPr="00C71330" w:rsidRDefault="009A24EC" w:rsidP="003E3419">
            <w:pPr>
              <w:jc w:val="right"/>
              <w:rPr>
                <w:i/>
                <w:sz w:val="16"/>
                <w:szCs w:val="16"/>
              </w:rPr>
            </w:pPr>
            <w:r w:rsidRPr="00C71330">
              <w:rPr>
                <w:i/>
                <w:sz w:val="16"/>
                <w:szCs w:val="16"/>
              </w:rPr>
              <w:t>6</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Pr>
                <w:i/>
                <w:sz w:val="16"/>
                <w:szCs w:val="16"/>
              </w:rPr>
              <w:t>-</w:t>
            </w:r>
          </w:p>
        </w:tc>
        <w:tc>
          <w:tcPr>
            <w:tcW w:w="567" w:type="dxa"/>
            <w:noWrap/>
          </w:tcPr>
          <w:p w:rsidR="009A24EC" w:rsidRPr="00C71330" w:rsidRDefault="009A24EC" w:rsidP="003E3419">
            <w:pPr>
              <w:jc w:val="right"/>
              <w:rPr>
                <w:i/>
                <w:sz w:val="16"/>
                <w:szCs w:val="16"/>
              </w:rPr>
            </w:pPr>
            <w:r w:rsidRPr="00C71330">
              <w:rPr>
                <w:i/>
                <w:sz w:val="16"/>
                <w:szCs w:val="16"/>
              </w:rPr>
              <w:t>1</w:t>
            </w:r>
          </w:p>
        </w:tc>
        <w:tc>
          <w:tcPr>
            <w:tcW w:w="567" w:type="dxa"/>
            <w:shd w:val="clear" w:color="auto" w:fill="D9D9D9" w:themeFill="background1" w:themeFillShade="D9"/>
          </w:tcPr>
          <w:p w:rsidR="009A24EC" w:rsidRPr="00C71330" w:rsidRDefault="009A24EC" w:rsidP="003E3419">
            <w:pPr>
              <w:jc w:val="right"/>
              <w:rPr>
                <w:i/>
                <w:sz w:val="16"/>
                <w:szCs w:val="16"/>
              </w:rPr>
            </w:pPr>
            <w:r w:rsidRPr="00C71330">
              <w:rPr>
                <w:i/>
                <w:sz w:val="16"/>
                <w:szCs w:val="16"/>
              </w:rPr>
              <w:t>1</w:t>
            </w:r>
          </w:p>
        </w:tc>
      </w:tr>
      <w:tr w:rsidR="009A24EC" w:rsidRPr="0050253A" w:rsidTr="00B428B0">
        <w:tc>
          <w:tcPr>
            <w:tcW w:w="1131" w:type="dxa"/>
            <w:vMerge w:val="restart"/>
          </w:tcPr>
          <w:p w:rsidR="00C71330" w:rsidRPr="00C71330" w:rsidRDefault="00C71330" w:rsidP="003E3419">
            <w:pPr>
              <w:rPr>
                <w:b/>
                <w:sz w:val="16"/>
                <w:szCs w:val="16"/>
              </w:rPr>
            </w:pPr>
            <w:r w:rsidRPr="00C71330">
              <w:rPr>
                <w:b/>
                <w:sz w:val="16"/>
                <w:szCs w:val="16"/>
              </w:rPr>
              <w:t xml:space="preserve">PGSI, 3 month time frame, dichotomised </w:t>
            </w:r>
            <w:r w:rsidRPr="00C71330">
              <w:rPr>
                <w:b/>
                <w:sz w:val="16"/>
                <w:szCs w:val="16"/>
              </w:rPr>
              <w:br/>
              <w:t xml:space="preserve">(≥8 vs. &lt;8) </w:t>
            </w:r>
          </w:p>
        </w:tc>
        <w:tc>
          <w:tcPr>
            <w:tcW w:w="990" w:type="dxa"/>
            <w:shd w:val="clear" w:color="auto" w:fill="D9D9D9" w:themeFill="background1" w:themeFillShade="D9"/>
            <w:noWrap/>
          </w:tcPr>
          <w:p w:rsidR="00C71330" w:rsidRPr="00C71330" w:rsidRDefault="00C71330" w:rsidP="003E3419">
            <w:pPr>
              <w:rPr>
                <w:sz w:val="16"/>
                <w:szCs w:val="16"/>
              </w:rPr>
            </w:pPr>
            <w:r w:rsidRPr="00C71330">
              <w:rPr>
                <w:sz w:val="16"/>
                <w:szCs w:val="16"/>
              </w:rPr>
              <w:t>≥ 8</w:t>
            </w:r>
            <w:r w:rsidR="009A24EC">
              <w:rPr>
                <w:sz w:val="16"/>
                <w:szCs w:val="16"/>
              </w:rPr>
              <w:t xml:space="preserve"> (%)</w:t>
            </w:r>
          </w:p>
        </w:tc>
        <w:tc>
          <w:tcPr>
            <w:tcW w:w="705"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96.2</w:t>
            </w:r>
          </w:p>
        </w:tc>
        <w:tc>
          <w:tcPr>
            <w:tcW w:w="564"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43.5</w:t>
            </w:r>
          </w:p>
        </w:tc>
        <w:tc>
          <w:tcPr>
            <w:tcW w:w="574"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40.0</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40.8</w:t>
            </w:r>
          </w:p>
        </w:tc>
        <w:tc>
          <w:tcPr>
            <w:tcW w:w="567" w:type="dxa"/>
            <w:shd w:val="clear" w:color="auto" w:fill="D9D9D9" w:themeFill="background1" w:themeFillShade="D9"/>
          </w:tcPr>
          <w:p w:rsidR="00C71330" w:rsidRPr="00C71330" w:rsidRDefault="00C71330" w:rsidP="003E3419">
            <w:pPr>
              <w:jc w:val="right"/>
              <w:rPr>
                <w:sz w:val="16"/>
                <w:szCs w:val="16"/>
              </w:rPr>
            </w:pPr>
            <w:r w:rsidRPr="00C71330">
              <w:rPr>
                <w:sz w:val="16"/>
                <w:szCs w:val="16"/>
              </w:rPr>
              <w:t>36.4</w:t>
            </w:r>
          </w:p>
        </w:tc>
        <w:tc>
          <w:tcPr>
            <w:tcW w:w="709"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94.4</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48.8</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43.7</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39.4</w:t>
            </w:r>
          </w:p>
        </w:tc>
        <w:tc>
          <w:tcPr>
            <w:tcW w:w="703" w:type="dxa"/>
            <w:shd w:val="clear" w:color="auto" w:fill="D9D9D9" w:themeFill="background1" w:themeFillShade="D9"/>
          </w:tcPr>
          <w:p w:rsidR="00C71330" w:rsidRPr="00C71330" w:rsidRDefault="00C71330" w:rsidP="003E3419">
            <w:pPr>
              <w:jc w:val="right"/>
              <w:rPr>
                <w:sz w:val="16"/>
                <w:szCs w:val="16"/>
              </w:rPr>
            </w:pPr>
            <w:r w:rsidRPr="00C71330">
              <w:rPr>
                <w:sz w:val="16"/>
                <w:szCs w:val="16"/>
              </w:rPr>
              <w:t>35.1</w:t>
            </w:r>
          </w:p>
        </w:tc>
        <w:tc>
          <w:tcPr>
            <w:tcW w:w="715" w:type="dxa"/>
            <w:gridSpan w:val="2"/>
            <w:shd w:val="clear" w:color="auto" w:fill="D9D9D9" w:themeFill="background1" w:themeFillShade="D9"/>
            <w:noWrap/>
          </w:tcPr>
          <w:p w:rsidR="00C71330" w:rsidRPr="00C71330" w:rsidRDefault="00C71330" w:rsidP="003E3419">
            <w:pPr>
              <w:jc w:val="right"/>
              <w:rPr>
                <w:sz w:val="16"/>
                <w:szCs w:val="16"/>
              </w:rPr>
            </w:pPr>
            <w:r w:rsidRPr="00C71330">
              <w:rPr>
                <w:sz w:val="16"/>
                <w:szCs w:val="16"/>
              </w:rPr>
              <w:t>99.0</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44.9</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36.1</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34.2</w:t>
            </w:r>
          </w:p>
        </w:tc>
        <w:tc>
          <w:tcPr>
            <w:tcW w:w="708" w:type="dxa"/>
            <w:shd w:val="clear" w:color="auto" w:fill="D9D9D9" w:themeFill="background1" w:themeFillShade="D9"/>
          </w:tcPr>
          <w:p w:rsidR="00C71330" w:rsidRPr="00C71330" w:rsidRDefault="00C71330" w:rsidP="003E3419">
            <w:pPr>
              <w:jc w:val="right"/>
              <w:rPr>
                <w:sz w:val="16"/>
                <w:szCs w:val="16"/>
              </w:rPr>
            </w:pPr>
            <w:r w:rsidRPr="00C71330">
              <w:rPr>
                <w:sz w:val="16"/>
                <w:szCs w:val="16"/>
              </w:rPr>
              <w:t>25.0</w:t>
            </w:r>
          </w:p>
        </w:tc>
        <w:tc>
          <w:tcPr>
            <w:tcW w:w="714"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96.2</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48.2</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35.1</w:t>
            </w:r>
          </w:p>
        </w:tc>
        <w:tc>
          <w:tcPr>
            <w:tcW w:w="567" w:type="dxa"/>
            <w:shd w:val="clear" w:color="auto" w:fill="D9D9D9" w:themeFill="background1" w:themeFillShade="D9"/>
            <w:noWrap/>
          </w:tcPr>
          <w:p w:rsidR="00C71330" w:rsidRPr="00C71330" w:rsidRDefault="00C71330" w:rsidP="003E3419">
            <w:pPr>
              <w:jc w:val="right"/>
              <w:rPr>
                <w:sz w:val="16"/>
                <w:szCs w:val="16"/>
              </w:rPr>
            </w:pPr>
            <w:r w:rsidRPr="00C71330">
              <w:rPr>
                <w:sz w:val="16"/>
                <w:szCs w:val="16"/>
              </w:rPr>
              <w:t>37.0</w:t>
            </w:r>
          </w:p>
        </w:tc>
        <w:tc>
          <w:tcPr>
            <w:tcW w:w="567" w:type="dxa"/>
            <w:shd w:val="clear" w:color="auto" w:fill="D9D9D9" w:themeFill="background1" w:themeFillShade="D9"/>
          </w:tcPr>
          <w:p w:rsidR="00C71330" w:rsidRPr="00C71330" w:rsidRDefault="00C71330" w:rsidP="003E3419">
            <w:pPr>
              <w:jc w:val="right"/>
              <w:rPr>
                <w:sz w:val="16"/>
                <w:szCs w:val="16"/>
              </w:rPr>
            </w:pPr>
            <w:r w:rsidRPr="00C71330">
              <w:rPr>
                <w:sz w:val="16"/>
                <w:szCs w:val="16"/>
              </w:rPr>
              <w:t>19.5</w:t>
            </w:r>
          </w:p>
        </w:tc>
      </w:tr>
      <w:tr w:rsidR="009A24EC" w:rsidRPr="0050253A" w:rsidTr="009A24EC">
        <w:tc>
          <w:tcPr>
            <w:tcW w:w="1131" w:type="dxa"/>
            <w:vMerge/>
          </w:tcPr>
          <w:p w:rsidR="00C71330" w:rsidRPr="00C71330" w:rsidRDefault="00C71330" w:rsidP="003E3419">
            <w:pPr>
              <w:rPr>
                <w:b/>
                <w:sz w:val="16"/>
                <w:szCs w:val="16"/>
              </w:rPr>
            </w:pPr>
          </w:p>
        </w:tc>
        <w:tc>
          <w:tcPr>
            <w:tcW w:w="990" w:type="dxa"/>
            <w:noWrap/>
          </w:tcPr>
          <w:p w:rsidR="00C71330" w:rsidRPr="00C71330" w:rsidRDefault="00C71330" w:rsidP="003E3419">
            <w:pPr>
              <w:rPr>
                <w:i/>
                <w:sz w:val="16"/>
                <w:szCs w:val="16"/>
              </w:rPr>
            </w:pPr>
            <w:r w:rsidRPr="00C71330">
              <w:rPr>
                <w:i/>
                <w:sz w:val="16"/>
                <w:szCs w:val="16"/>
              </w:rPr>
              <w:t>N</w:t>
            </w:r>
          </w:p>
        </w:tc>
        <w:tc>
          <w:tcPr>
            <w:tcW w:w="705" w:type="dxa"/>
            <w:noWrap/>
          </w:tcPr>
          <w:p w:rsidR="00C71330" w:rsidRPr="00C71330" w:rsidRDefault="00C71330" w:rsidP="003E3419">
            <w:pPr>
              <w:jc w:val="right"/>
              <w:rPr>
                <w:i/>
                <w:sz w:val="16"/>
                <w:szCs w:val="16"/>
              </w:rPr>
            </w:pPr>
            <w:r w:rsidRPr="00C71330">
              <w:rPr>
                <w:i/>
                <w:sz w:val="16"/>
                <w:szCs w:val="16"/>
              </w:rPr>
              <w:t>110</w:t>
            </w:r>
          </w:p>
        </w:tc>
        <w:tc>
          <w:tcPr>
            <w:tcW w:w="564" w:type="dxa"/>
            <w:noWrap/>
          </w:tcPr>
          <w:p w:rsidR="00C71330" w:rsidRPr="00C71330" w:rsidRDefault="00C71330" w:rsidP="003E3419">
            <w:pPr>
              <w:jc w:val="right"/>
              <w:rPr>
                <w:i/>
                <w:sz w:val="16"/>
                <w:szCs w:val="16"/>
              </w:rPr>
            </w:pPr>
            <w:r w:rsidRPr="00C71330">
              <w:rPr>
                <w:i/>
                <w:sz w:val="16"/>
                <w:szCs w:val="16"/>
              </w:rPr>
              <w:t>92</w:t>
            </w:r>
          </w:p>
        </w:tc>
        <w:tc>
          <w:tcPr>
            <w:tcW w:w="574" w:type="dxa"/>
            <w:noWrap/>
          </w:tcPr>
          <w:p w:rsidR="00C71330" w:rsidRPr="00C71330" w:rsidRDefault="00C71330" w:rsidP="003E3419">
            <w:pPr>
              <w:jc w:val="right"/>
              <w:rPr>
                <w:i/>
                <w:sz w:val="16"/>
                <w:szCs w:val="16"/>
              </w:rPr>
            </w:pPr>
            <w:r w:rsidRPr="00C71330">
              <w:rPr>
                <w:i/>
                <w:sz w:val="16"/>
                <w:szCs w:val="16"/>
              </w:rPr>
              <w:t>85</w:t>
            </w:r>
          </w:p>
        </w:tc>
        <w:tc>
          <w:tcPr>
            <w:tcW w:w="567" w:type="dxa"/>
            <w:noWrap/>
          </w:tcPr>
          <w:p w:rsidR="00C71330" w:rsidRPr="00C71330" w:rsidRDefault="00C71330" w:rsidP="003E3419">
            <w:pPr>
              <w:jc w:val="right"/>
              <w:rPr>
                <w:i/>
                <w:sz w:val="16"/>
                <w:szCs w:val="16"/>
              </w:rPr>
            </w:pPr>
            <w:r w:rsidRPr="00C71330">
              <w:rPr>
                <w:i/>
                <w:sz w:val="16"/>
                <w:szCs w:val="16"/>
              </w:rPr>
              <w:t>76</w:t>
            </w:r>
          </w:p>
        </w:tc>
        <w:tc>
          <w:tcPr>
            <w:tcW w:w="567"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44</w:t>
            </w:r>
          </w:p>
        </w:tc>
        <w:tc>
          <w:tcPr>
            <w:tcW w:w="709" w:type="dxa"/>
            <w:noWrap/>
          </w:tcPr>
          <w:p w:rsidR="00C71330" w:rsidRPr="00C71330" w:rsidRDefault="00C71330" w:rsidP="003E3419">
            <w:pPr>
              <w:jc w:val="right"/>
              <w:rPr>
                <w:i/>
                <w:sz w:val="16"/>
                <w:szCs w:val="16"/>
              </w:rPr>
            </w:pPr>
            <w:r w:rsidRPr="00C71330">
              <w:rPr>
                <w:i/>
                <w:sz w:val="16"/>
                <w:szCs w:val="16"/>
              </w:rPr>
              <w:t>106</w:t>
            </w:r>
          </w:p>
        </w:tc>
        <w:tc>
          <w:tcPr>
            <w:tcW w:w="567" w:type="dxa"/>
            <w:noWrap/>
          </w:tcPr>
          <w:p w:rsidR="00C71330" w:rsidRPr="00C71330" w:rsidRDefault="00C71330" w:rsidP="003E3419">
            <w:pPr>
              <w:jc w:val="right"/>
              <w:rPr>
                <w:i/>
                <w:sz w:val="16"/>
                <w:szCs w:val="16"/>
              </w:rPr>
            </w:pPr>
            <w:r w:rsidRPr="00C71330">
              <w:rPr>
                <w:i/>
                <w:sz w:val="16"/>
                <w:szCs w:val="16"/>
              </w:rPr>
              <w:t>82</w:t>
            </w:r>
          </w:p>
        </w:tc>
        <w:tc>
          <w:tcPr>
            <w:tcW w:w="567" w:type="dxa"/>
            <w:noWrap/>
          </w:tcPr>
          <w:p w:rsidR="00C71330" w:rsidRPr="00C71330" w:rsidRDefault="00C71330" w:rsidP="003E3419">
            <w:pPr>
              <w:jc w:val="right"/>
              <w:rPr>
                <w:i/>
                <w:sz w:val="16"/>
                <w:szCs w:val="16"/>
              </w:rPr>
            </w:pPr>
            <w:r w:rsidRPr="00C71330">
              <w:rPr>
                <w:i/>
                <w:sz w:val="16"/>
                <w:szCs w:val="16"/>
              </w:rPr>
              <w:t>71</w:t>
            </w:r>
          </w:p>
        </w:tc>
        <w:tc>
          <w:tcPr>
            <w:tcW w:w="567" w:type="dxa"/>
            <w:noWrap/>
          </w:tcPr>
          <w:p w:rsidR="00C71330" w:rsidRPr="00C71330" w:rsidRDefault="00C71330" w:rsidP="003E3419">
            <w:pPr>
              <w:jc w:val="right"/>
              <w:rPr>
                <w:i/>
                <w:sz w:val="16"/>
                <w:szCs w:val="16"/>
              </w:rPr>
            </w:pPr>
            <w:r w:rsidRPr="00C71330">
              <w:rPr>
                <w:i/>
                <w:sz w:val="16"/>
                <w:szCs w:val="16"/>
              </w:rPr>
              <w:t>66</w:t>
            </w:r>
          </w:p>
        </w:tc>
        <w:tc>
          <w:tcPr>
            <w:tcW w:w="703"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37</w:t>
            </w:r>
          </w:p>
        </w:tc>
        <w:tc>
          <w:tcPr>
            <w:tcW w:w="715" w:type="dxa"/>
            <w:gridSpan w:val="2"/>
            <w:noWrap/>
          </w:tcPr>
          <w:p w:rsidR="00C71330" w:rsidRPr="00C71330" w:rsidRDefault="00C71330" w:rsidP="003E3419">
            <w:pPr>
              <w:jc w:val="right"/>
              <w:rPr>
                <w:i/>
                <w:sz w:val="16"/>
                <w:szCs w:val="16"/>
              </w:rPr>
            </w:pPr>
            <w:r w:rsidRPr="00C71330">
              <w:rPr>
                <w:i/>
                <w:sz w:val="16"/>
                <w:szCs w:val="16"/>
              </w:rPr>
              <w:t>110</w:t>
            </w:r>
          </w:p>
        </w:tc>
        <w:tc>
          <w:tcPr>
            <w:tcW w:w="567" w:type="dxa"/>
            <w:noWrap/>
          </w:tcPr>
          <w:p w:rsidR="00C71330" w:rsidRPr="00C71330" w:rsidRDefault="00C71330" w:rsidP="003E3419">
            <w:pPr>
              <w:jc w:val="right"/>
              <w:rPr>
                <w:i/>
                <w:sz w:val="16"/>
                <w:szCs w:val="16"/>
              </w:rPr>
            </w:pPr>
            <w:r w:rsidRPr="00C71330">
              <w:rPr>
                <w:i/>
                <w:sz w:val="16"/>
                <w:szCs w:val="16"/>
              </w:rPr>
              <w:t>89</w:t>
            </w:r>
          </w:p>
        </w:tc>
        <w:tc>
          <w:tcPr>
            <w:tcW w:w="567" w:type="dxa"/>
            <w:noWrap/>
          </w:tcPr>
          <w:p w:rsidR="00C71330" w:rsidRPr="00C71330" w:rsidRDefault="00C71330" w:rsidP="003E3419">
            <w:pPr>
              <w:jc w:val="right"/>
              <w:rPr>
                <w:i/>
                <w:sz w:val="16"/>
                <w:szCs w:val="16"/>
              </w:rPr>
            </w:pPr>
            <w:r w:rsidRPr="00C71330">
              <w:rPr>
                <w:i/>
                <w:sz w:val="16"/>
                <w:szCs w:val="16"/>
              </w:rPr>
              <w:t>83</w:t>
            </w:r>
          </w:p>
        </w:tc>
        <w:tc>
          <w:tcPr>
            <w:tcW w:w="567" w:type="dxa"/>
            <w:noWrap/>
          </w:tcPr>
          <w:p w:rsidR="00C71330" w:rsidRPr="00C71330" w:rsidRDefault="00C71330" w:rsidP="003E3419">
            <w:pPr>
              <w:jc w:val="right"/>
              <w:rPr>
                <w:i/>
                <w:sz w:val="16"/>
                <w:szCs w:val="16"/>
              </w:rPr>
            </w:pPr>
            <w:r w:rsidRPr="00C71330">
              <w:rPr>
                <w:i/>
                <w:sz w:val="16"/>
                <w:szCs w:val="16"/>
              </w:rPr>
              <w:t>76</w:t>
            </w:r>
          </w:p>
        </w:tc>
        <w:tc>
          <w:tcPr>
            <w:tcW w:w="708"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36</w:t>
            </w:r>
          </w:p>
        </w:tc>
        <w:tc>
          <w:tcPr>
            <w:tcW w:w="714" w:type="dxa"/>
            <w:noWrap/>
          </w:tcPr>
          <w:p w:rsidR="00C71330" w:rsidRPr="00C71330" w:rsidRDefault="00C71330" w:rsidP="003E3419">
            <w:pPr>
              <w:jc w:val="right"/>
              <w:rPr>
                <w:i/>
                <w:sz w:val="16"/>
                <w:szCs w:val="16"/>
              </w:rPr>
            </w:pPr>
            <w:r w:rsidRPr="00C71330">
              <w:rPr>
                <w:i/>
                <w:sz w:val="16"/>
                <w:szCs w:val="16"/>
              </w:rPr>
              <w:t>111</w:t>
            </w:r>
          </w:p>
        </w:tc>
        <w:tc>
          <w:tcPr>
            <w:tcW w:w="567" w:type="dxa"/>
            <w:noWrap/>
          </w:tcPr>
          <w:p w:rsidR="00C71330" w:rsidRPr="00C71330" w:rsidRDefault="00C71330" w:rsidP="003E3419">
            <w:pPr>
              <w:jc w:val="right"/>
              <w:rPr>
                <w:i/>
                <w:sz w:val="16"/>
                <w:szCs w:val="16"/>
              </w:rPr>
            </w:pPr>
            <w:r w:rsidRPr="00C71330">
              <w:rPr>
                <w:i/>
                <w:sz w:val="16"/>
                <w:szCs w:val="16"/>
              </w:rPr>
              <w:t>83</w:t>
            </w:r>
          </w:p>
        </w:tc>
        <w:tc>
          <w:tcPr>
            <w:tcW w:w="567" w:type="dxa"/>
            <w:noWrap/>
          </w:tcPr>
          <w:p w:rsidR="00C71330" w:rsidRPr="00C71330" w:rsidRDefault="00C71330" w:rsidP="003E3419">
            <w:pPr>
              <w:jc w:val="right"/>
              <w:rPr>
                <w:i/>
                <w:sz w:val="16"/>
                <w:szCs w:val="16"/>
              </w:rPr>
            </w:pPr>
            <w:r w:rsidRPr="00C71330">
              <w:rPr>
                <w:i/>
                <w:sz w:val="16"/>
                <w:szCs w:val="16"/>
              </w:rPr>
              <w:t>77</w:t>
            </w:r>
          </w:p>
        </w:tc>
        <w:tc>
          <w:tcPr>
            <w:tcW w:w="567" w:type="dxa"/>
            <w:noWrap/>
          </w:tcPr>
          <w:p w:rsidR="00C71330" w:rsidRPr="00C71330" w:rsidRDefault="00C71330" w:rsidP="003E3419">
            <w:pPr>
              <w:jc w:val="right"/>
              <w:rPr>
                <w:i/>
                <w:sz w:val="16"/>
                <w:szCs w:val="16"/>
              </w:rPr>
            </w:pPr>
            <w:r w:rsidRPr="00C71330">
              <w:rPr>
                <w:i/>
                <w:sz w:val="16"/>
                <w:szCs w:val="16"/>
              </w:rPr>
              <w:t>73</w:t>
            </w:r>
          </w:p>
        </w:tc>
        <w:tc>
          <w:tcPr>
            <w:tcW w:w="567"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41</w:t>
            </w:r>
          </w:p>
        </w:tc>
      </w:tr>
      <w:tr w:rsidR="009A24EC" w:rsidRPr="0050253A" w:rsidTr="009A24EC">
        <w:tc>
          <w:tcPr>
            <w:tcW w:w="1131" w:type="dxa"/>
            <w:vMerge/>
          </w:tcPr>
          <w:p w:rsidR="00C71330" w:rsidRPr="00C71330" w:rsidRDefault="00C71330" w:rsidP="003E3419">
            <w:pPr>
              <w:rPr>
                <w:b/>
                <w:sz w:val="16"/>
                <w:szCs w:val="16"/>
              </w:rPr>
            </w:pPr>
          </w:p>
        </w:tc>
        <w:tc>
          <w:tcPr>
            <w:tcW w:w="990" w:type="dxa"/>
            <w:noWrap/>
          </w:tcPr>
          <w:p w:rsidR="00C71330" w:rsidRPr="00C71330" w:rsidRDefault="00C71330" w:rsidP="003E3419">
            <w:pPr>
              <w:rPr>
                <w:i/>
                <w:sz w:val="16"/>
                <w:szCs w:val="16"/>
              </w:rPr>
            </w:pPr>
            <w:r w:rsidRPr="00C71330">
              <w:rPr>
                <w:i/>
                <w:sz w:val="16"/>
                <w:szCs w:val="16"/>
              </w:rPr>
              <w:t>N MISSING</w:t>
            </w:r>
          </w:p>
        </w:tc>
        <w:tc>
          <w:tcPr>
            <w:tcW w:w="705" w:type="dxa"/>
            <w:noWrap/>
          </w:tcPr>
          <w:p w:rsidR="00C71330" w:rsidRPr="00C71330" w:rsidRDefault="00C71330" w:rsidP="003E3419">
            <w:pPr>
              <w:jc w:val="right"/>
              <w:rPr>
                <w:i/>
                <w:sz w:val="16"/>
                <w:szCs w:val="16"/>
              </w:rPr>
            </w:pPr>
            <w:r w:rsidRPr="00C71330">
              <w:rPr>
                <w:i/>
                <w:sz w:val="16"/>
                <w:szCs w:val="16"/>
              </w:rPr>
              <w:t>6</w:t>
            </w:r>
          </w:p>
        </w:tc>
        <w:tc>
          <w:tcPr>
            <w:tcW w:w="564" w:type="dxa"/>
            <w:noWrap/>
          </w:tcPr>
          <w:p w:rsidR="00C71330" w:rsidRPr="00C71330" w:rsidRDefault="00C71330" w:rsidP="003E3419">
            <w:pPr>
              <w:jc w:val="right"/>
              <w:rPr>
                <w:i/>
                <w:sz w:val="16"/>
                <w:szCs w:val="16"/>
              </w:rPr>
            </w:pPr>
            <w:r w:rsidRPr="00C71330">
              <w:rPr>
                <w:i/>
                <w:sz w:val="16"/>
                <w:szCs w:val="16"/>
              </w:rPr>
              <w:t>8</w:t>
            </w:r>
          </w:p>
        </w:tc>
        <w:tc>
          <w:tcPr>
            <w:tcW w:w="574" w:type="dxa"/>
            <w:noWrap/>
          </w:tcPr>
          <w:p w:rsidR="00C71330" w:rsidRPr="00C71330" w:rsidRDefault="00C71330" w:rsidP="003E3419">
            <w:pPr>
              <w:jc w:val="right"/>
              <w:rPr>
                <w:i/>
                <w:sz w:val="16"/>
                <w:szCs w:val="16"/>
              </w:rPr>
            </w:pPr>
            <w:r w:rsidRPr="00C71330">
              <w:rPr>
                <w:i/>
                <w:sz w:val="16"/>
                <w:szCs w:val="16"/>
              </w:rPr>
              <w:t>7</w:t>
            </w:r>
          </w:p>
        </w:tc>
        <w:tc>
          <w:tcPr>
            <w:tcW w:w="567" w:type="dxa"/>
            <w:noWrap/>
          </w:tcPr>
          <w:p w:rsidR="00C71330" w:rsidRPr="00C71330" w:rsidRDefault="00C71330" w:rsidP="003E3419">
            <w:pPr>
              <w:jc w:val="right"/>
              <w:rPr>
                <w:i/>
                <w:sz w:val="16"/>
                <w:szCs w:val="16"/>
              </w:rPr>
            </w:pPr>
            <w:r w:rsidRPr="00C71330">
              <w:rPr>
                <w:i/>
                <w:sz w:val="16"/>
                <w:szCs w:val="16"/>
              </w:rPr>
              <w:t>2</w:t>
            </w:r>
          </w:p>
        </w:tc>
        <w:tc>
          <w:tcPr>
            <w:tcW w:w="567"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2</w:t>
            </w:r>
          </w:p>
        </w:tc>
        <w:tc>
          <w:tcPr>
            <w:tcW w:w="709" w:type="dxa"/>
            <w:noWrap/>
          </w:tcPr>
          <w:p w:rsidR="00C71330" w:rsidRPr="00C71330" w:rsidRDefault="00C71330" w:rsidP="003E3419">
            <w:pPr>
              <w:jc w:val="right"/>
              <w:rPr>
                <w:i/>
                <w:sz w:val="16"/>
                <w:szCs w:val="16"/>
              </w:rPr>
            </w:pPr>
            <w:r w:rsidRPr="00C71330">
              <w:rPr>
                <w:i/>
                <w:sz w:val="16"/>
                <w:szCs w:val="16"/>
              </w:rPr>
              <w:t>6</w:t>
            </w:r>
          </w:p>
        </w:tc>
        <w:tc>
          <w:tcPr>
            <w:tcW w:w="567" w:type="dxa"/>
            <w:noWrap/>
          </w:tcPr>
          <w:p w:rsidR="00C71330" w:rsidRPr="00C71330" w:rsidRDefault="00C71330" w:rsidP="003E3419">
            <w:pPr>
              <w:jc w:val="right"/>
              <w:rPr>
                <w:i/>
                <w:sz w:val="16"/>
                <w:szCs w:val="16"/>
              </w:rPr>
            </w:pPr>
            <w:r w:rsidRPr="00C71330">
              <w:rPr>
                <w:i/>
                <w:sz w:val="16"/>
                <w:szCs w:val="16"/>
              </w:rPr>
              <w:t>6</w:t>
            </w:r>
          </w:p>
        </w:tc>
        <w:tc>
          <w:tcPr>
            <w:tcW w:w="567" w:type="dxa"/>
            <w:noWrap/>
          </w:tcPr>
          <w:p w:rsidR="00C71330" w:rsidRPr="00C71330" w:rsidRDefault="00C71330" w:rsidP="003E3419">
            <w:pPr>
              <w:jc w:val="right"/>
              <w:rPr>
                <w:i/>
                <w:sz w:val="16"/>
                <w:szCs w:val="16"/>
              </w:rPr>
            </w:pPr>
            <w:r w:rsidRPr="00C71330">
              <w:rPr>
                <w:i/>
                <w:sz w:val="16"/>
                <w:szCs w:val="16"/>
              </w:rPr>
              <w:t>7</w:t>
            </w:r>
          </w:p>
        </w:tc>
        <w:tc>
          <w:tcPr>
            <w:tcW w:w="567" w:type="dxa"/>
            <w:noWrap/>
          </w:tcPr>
          <w:p w:rsidR="00C71330" w:rsidRPr="00C71330" w:rsidRDefault="00C71330" w:rsidP="003E3419">
            <w:pPr>
              <w:jc w:val="right"/>
              <w:rPr>
                <w:i/>
                <w:sz w:val="16"/>
                <w:szCs w:val="16"/>
              </w:rPr>
            </w:pPr>
            <w:r w:rsidRPr="00C71330">
              <w:rPr>
                <w:i/>
                <w:sz w:val="16"/>
                <w:szCs w:val="16"/>
              </w:rPr>
              <w:t>0</w:t>
            </w:r>
          </w:p>
        </w:tc>
        <w:tc>
          <w:tcPr>
            <w:tcW w:w="703"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3</w:t>
            </w:r>
          </w:p>
        </w:tc>
        <w:tc>
          <w:tcPr>
            <w:tcW w:w="715" w:type="dxa"/>
            <w:gridSpan w:val="2"/>
            <w:noWrap/>
          </w:tcPr>
          <w:p w:rsidR="00C71330" w:rsidRPr="00C71330" w:rsidRDefault="00C71330" w:rsidP="003E3419">
            <w:pPr>
              <w:jc w:val="right"/>
              <w:rPr>
                <w:i/>
                <w:sz w:val="16"/>
                <w:szCs w:val="16"/>
              </w:rPr>
            </w:pPr>
            <w:r w:rsidRPr="00C71330">
              <w:rPr>
                <w:i/>
                <w:sz w:val="16"/>
                <w:szCs w:val="16"/>
              </w:rPr>
              <w:t>8</w:t>
            </w:r>
          </w:p>
        </w:tc>
        <w:tc>
          <w:tcPr>
            <w:tcW w:w="567" w:type="dxa"/>
            <w:noWrap/>
          </w:tcPr>
          <w:p w:rsidR="00C71330" w:rsidRPr="00C71330" w:rsidRDefault="00C71330" w:rsidP="003E3419">
            <w:pPr>
              <w:jc w:val="right"/>
              <w:rPr>
                <w:i/>
                <w:sz w:val="16"/>
                <w:szCs w:val="16"/>
              </w:rPr>
            </w:pPr>
            <w:r w:rsidRPr="00C71330">
              <w:rPr>
                <w:i/>
                <w:sz w:val="16"/>
                <w:szCs w:val="16"/>
              </w:rPr>
              <w:t>9</w:t>
            </w:r>
          </w:p>
        </w:tc>
        <w:tc>
          <w:tcPr>
            <w:tcW w:w="567" w:type="dxa"/>
            <w:noWrap/>
          </w:tcPr>
          <w:p w:rsidR="00C71330" w:rsidRPr="00C71330" w:rsidRDefault="00C71330" w:rsidP="003E3419">
            <w:pPr>
              <w:jc w:val="right"/>
              <w:rPr>
                <w:i/>
                <w:sz w:val="16"/>
                <w:szCs w:val="16"/>
              </w:rPr>
            </w:pPr>
            <w:r w:rsidRPr="00C71330">
              <w:rPr>
                <w:i/>
                <w:sz w:val="16"/>
                <w:szCs w:val="16"/>
              </w:rPr>
              <w:t>5</w:t>
            </w:r>
          </w:p>
        </w:tc>
        <w:tc>
          <w:tcPr>
            <w:tcW w:w="567" w:type="dxa"/>
            <w:noWrap/>
          </w:tcPr>
          <w:p w:rsidR="00C71330" w:rsidRPr="00C71330" w:rsidRDefault="00C71330" w:rsidP="003E3419">
            <w:pPr>
              <w:jc w:val="right"/>
              <w:rPr>
                <w:i/>
                <w:sz w:val="16"/>
                <w:szCs w:val="16"/>
              </w:rPr>
            </w:pPr>
            <w:r w:rsidRPr="00C71330">
              <w:rPr>
                <w:i/>
                <w:sz w:val="16"/>
                <w:szCs w:val="16"/>
              </w:rPr>
              <w:t>2</w:t>
            </w:r>
          </w:p>
        </w:tc>
        <w:tc>
          <w:tcPr>
            <w:tcW w:w="708"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4</w:t>
            </w:r>
          </w:p>
        </w:tc>
        <w:tc>
          <w:tcPr>
            <w:tcW w:w="714" w:type="dxa"/>
            <w:noWrap/>
          </w:tcPr>
          <w:p w:rsidR="00C71330" w:rsidRPr="00C71330" w:rsidRDefault="00C71330" w:rsidP="003E3419">
            <w:pPr>
              <w:jc w:val="right"/>
              <w:rPr>
                <w:i/>
                <w:sz w:val="16"/>
                <w:szCs w:val="16"/>
              </w:rPr>
            </w:pPr>
            <w:r w:rsidRPr="00C71330">
              <w:rPr>
                <w:i/>
                <w:sz w:val="16"/>
                <w:szCs w:val="16"/>
              </w:rPr>
              <w:t>5</w:t>
            </w:r>
          </w:p>
        </w:tc>
        <w:tc>
          <w:tcPr>
            <w:tcW w:w="567" w:type="dxa"/>
            <w:noWrap/>
          </w:tcPr>
          <w:p w:rsidR="00C71330" w:rsidRPr="00C71330" w:rsidRDefault="00C71330" w:rsidP="003E3419">
            <w:pPr>
              <w:jc w:val="right"/>
              <w:rPr>
                <w:i/>
                <w:sz w:val="16"/>
                <w:szCs w:val="16"/>
              </w:rPr>
            </w:pPr>
            <w:r w:rsidRPr="00C71330">
              <w:rPr>
                <w:i/>
                <w:sz w:val="16"/>
                <w:szCs w:val="16"/>
              </w:rPr>
              <w:t>4</w:t>
            </w:r>
          </w:p>
        </w:tc>
        <w:tc>
          <w:tcPr>
            <w:tcW w:w="567" w:type="dxa"/>
            <w:noWrap/>
          </w:tcPr>
          <w:p w:rsidR="00C71330" w:rsidRPr="00C71330" w:rsidRDefault="00C71330" w:rsidP="003E3419">
            <w:pPr>
              <w:jc w:val="right"/>
              <w:rPr>
                <w:i/>
                <w:sz w:val="16"/>
                <w:szCs w:val="16"/>
              </w:rPr>
            </w:pPr>
            <w:r w:rsidRPr="00C71330">
              <w:rPr>
                <w:i/>
                <w:sz w:val="16"/>
                <w:szCs w:val="16"/>
              </w:rPr>
              <w:t>5</w:t>
            </w:r>
          </w:p>
        </w:tc>
        <w:tc>
          <w:tcPr>
            <w:tcW w:w="567" w:type="dxa"/>
            <w:noWrap/>
          </w:tcPr>
          <w:p w:rsidR="00C71330" w:rsidRPr="00C71330" w:rsidRDefault="00C71330" w:rsidP="003E3419">
            <w:pPr>
              <w:jc w:val="right"/>
              <w:rPr>
                <w:i/>
                <w:sz w:val="16"/>
                <w:szCs w:val="16"/>
              </w:rPr>
            </w:pPr>
            <w:r w:rsidRPr="00C71330">
              <w:rPr>
                <w:i/>
                <w:sz w:val="16"/>
                <w:szCs w:val="16"/>
              </w:rPr>
              <w:t>0</w:t>
            </w:r>
          </w:p>
        </w:tc>
        <w:tc>
          <w:tcPr>
            <w:tcW w:w="567" w:type="dxa"/>
            <w:shd w:val="clear" w:color="auto" w:fill="D9D9D9" w:themeFill="background1" w:themeFillShade="D9"/>
          </w:tcPr>
          <w:p w:rsidR="00C71330" w:rsidRPr="00C71330" w:rsidRDefault="00C71330" w:rsidP="003E3419">
            <w:pPr>
              <w:jc w:val="right"/>
              <w:rPr>
                <w:i/>
                <w:sz w:val="16"/>
                <w:szCs w:val="16"/>
              </w:rPr>
            </w:pPr>
            <w:r w:rsidRPr="00C71330">
              <w:rPr>
                <w:i/>
                <w:sz w:val="16"/>
                <w:szCs w:val="16"/>
              </w:rPr>
              <w:t>5</w:t>
            </w:r>
          </w:p>
        </w:tc>
      </w:tr>
    </w:tbl>
    <w:p w:rsidR="00421729" w:rsidRDefault="00421729" w:rsidP="008300F7">
      <w:pPr>
        <w:ind w:left="-709"/>
        <w:rPr>
          <w:lang w:val="en-AU"/>
        </w:rPr>
      </w:pPr>
    </w:p>
    <w:p w:rsidR="009A24EC" w:rsidRDefault="009A24EC">
      <w:pPr>
        <w:rPr>
          <w:rFonts w:cs="Arial"/>
          <w:b/>
          <w:kern w:val="32"/>
          <w:szCs w:val="22"/>
          <w:lang w:val="en-AU"/>
        </w:rPr>
      </w:pPr>
      <w:r>
        <w:rPr>
          <w:bCs/>
          <w:szCs w:val="22"/>
          <w:lang w:val="en-AU"/>
        </w:rPr>
        <w:br w:type="page"/>
      </w:r>
    </w:p>
    <w:p w:rsidR="00FA414E" w:rsidRPr="005A40D2" w:rsidRDefault="005C5770" w:rsidP="005C5770">
      <w:pPr>
        <w:pStyle w:val="Caption"/>
        <w:ind w:left="-709"/>
        <w:rPr>
          <w:bCs w:val="0"/>
          <w:sz w:val="22"/>
          <w:szCs w:val="22"/>
          <w:lang w:val="en-AU"/>
        </w:rPr>
      </w:pPr>
      <w:bookmarkStart w:id="152" w:name="_Ref402537265"/>
      <w:r>
        <w:rPr>
          <w:sz w:val="22"/>
        </w:rPr>
        <w:t>Table 4:</w:t>
      </w:r>
      <w:r w:rsidRPr="005C5770">
        <w:rPr>
          <w:sz w:val="22"/>
        </w:rPr>
        <w:t xml:space="preserve"> </w:t>
      </w:r>
      <w:r>
        <w:rPr>
          <w:sz w:val="22"/>
        </w:rPr>
        <w:fldChar w:fldCharType="begin"/>
      </w:r>
      <w:r>
        <w:rPr>
          <w:sz w:val="22"/>
        </w:rPr>
        <w:instrText xml:space="preserve"> SEQ Table_4: \* ARABIC </w:instrText>
      </w:r>
      <w:r>
        <w:rPr>
          <w:sz w:val="22"/>
        </w:rPr>
        <w:fldChar w:fldCharType="separate"/>
      </w:r>
      <w:r w:rsidR="00A315D9">
        <w:rPr>
          <w:noProof/>
          <w:sz w:val="22"/>
        </w:rPr>
        <w:t>5</w:t>
      </w:r>
      <w:r>
        <w:rPr>
          <w:sz w:val="22"/>
        </w:rPr>
        <w:fldChar w:fldCharType="end"/>
      </w:r>
      <w:bookmarkEnd w:id="152"/>
      <w:r w:rsidRPr="005C5770">
        <w:rPr>
          <w:bCs w:val="0"/>
          <w:sz w:val="24"/>
          <w:szCs w:val="22"/>
          <w:lang w:val="en-AU"/>
        </w:rPr>
        <w:t xml:space="preserve">: </w:t>
      </w:r>
      <w:r w:rsidR="002B7FAF" w:rsidRPr="005A40D2">
        <w:rPr>
          <w:bCs w:val="0"/>
          <w:sz w:val="22"/>
          <w:szCs w:val="22"/>
          <w:lang w:val="en-AU"/>
        </w:rPr>
        <w:t xml:space="preserve">Secondary efficacy outcomes </w:t>
      </w:r>
      <w:r w:rsidR="009137C6" w:rsidRPr="005A40D2">
        <w:rPr>
          <w:bCs w:val="0"/>
          <w:sz w:val="22"/>
          <w:szCs w:val="22"/>
          <w:lang w:val="en-AU"/>
        </w:rPr>
        <w:t>-</w:t>
      </w:r>
      <w:r w:rsidR="002B7FAF" w:rsidRPr="005A40D2">
        <w:rPr>
          <w:bCs w:val="0"/>
          <w:sz w:val="22"/>
          <w:szCs w:val="22"/>
          <w:lang w:val="en-AU"/>
        </w:rPr>
        <w:t xml:space="preserve"> Control over gambling</w:t>
      </w:r>
      <w:r w:rsidR="009137C6" w:rsidRPr="005A40D2">
        <w:rPr>
          <w:bCs w:val="0"/>
          <w:sz w:val="22"/>
          <w:szCs w:val="22"/>
          <w:lang w:val="en-AU"/>
        </w:rPr>
        <w:t xml:space="preserve"> behaviour</w:t>
      </w:r>
    </w:p>
    <w:tbl>
      <w:tblPr>
        <w:tblStyle w:val="TableGrid"/>
        <w:tblW w:w="14519" w:type="dxa"/>
        <w:tblInd w:w="-555" w:type="dxa"/>
        <w:tblLayout w:type="fixed"/>
        <w:tblLook w:val="04A0" w:firstRow="1" w:lastRow="0" w:firstColumn="1" w:lastColumn="0" w:noHBand="0" w:noVBand="1"/>
      </w:tblPr>
      <w:tblGrid>
        <w:gridCol w:w="1296"/>
        <w:gridCol w:w="992"/>
        <w:gridCol w:w="683"/>
        <w:gridCol w:w="576"/>
        <w:gridCol w:w="576"/>
        <w:gridCol w:w="636"/>
        <w:gridCol w:w="596"/>
        <w:gridCol w:w="684"/>
        <w:gridCol w:w="576"/>
        <w:gridCol w:w="576"/>
        <w:gridCol w:w="636"/>
        <w:gridCol w:w="596"/>
        <w:gridCol w:w="684"/>
        <w:gridCol w:w="576"/>
        <w:gridCol w:w="576"/>
        <w:gridCol w:w="636"/>
        <w:gridCol w:w="596"/>
        <w:gridCol w:w="684"/>
        <w:gridCol w:w="576"/>
        <w:gridCol w:w="576"/>
        <w:gridCol w:w="596"/>
        <w:gridCol w:w="596"/>
      </w:tblGrid>
      <w:tr w:rsidR="002B7FAF" w:rsidRPr="009137C6" w:rsidTr="009137C6">
        <w:tc>
          <w:tcPr>
            <w:tcW w:w="2288" w:type="dxa"/>
            <w:gridSpan w:val="2"/>
            <w:vMerge w:val="restart"/>
            <w:noWrap/>
            <w:hideMark/>
          </w:tcPr>
          <w:p w:rsidR="002B7FAF" w:rsidRPr="009137C6" w:rsidRDefault="002B7FAF" w:rsidP="003A6D01">
            <w:pPr>
              <w:rPr>
                <w:sz w:val="16"/>
                <w:szCs w:val="16"/>
              </w:rPr>
            </w:pPr>
          </w:p>
        </w:tc>
        <w:tc>
          <w:tcPr>
            <w:tcW w:w="3067" w:type="dxa"/>
            <w:gridSpan w:val="5"/>
            <w:noWrap/>
            <w:hideMark/>
          </w:tcPr>
          <w:p w:rsidR="002B7FAF" w:rsidRPr="009137C6" w:rsidRDefault="002B7FAF" w:rsidP="003A6D01">
            <w:pPr>
              <w:jc w:val="center"/>
              <w:rPr>
                <w:b/>
                <w:sz w:val="16"/>
                <w:szCs w:val="16"/>
              </w:rPr>
            </w:pPr>
            <w:r w:rsidRPr="009137C6">
              <w:rPr>
                <w:b/>
                <w:sz w:val="16"/>
                <w:szCs w:val="16"/>
              </w:rPr>
              <w:t>TAU</w:t>
            </w:r>
          </w:p>
        </w:tc>
        <w:tc>
          <w:tcPr>
            <w:tcW w:w="3068" w:type="dxa"/>
            <w:gridSpan w:val="5"/>
            <w:noWrap/>
            <w:hideMark/>
          </w:tcPr>
          <w:p w:rsidR="002B7FAF" w:rsidRPr="009137C6" w:rsidRDefault="002B7FAF" w:rsidP="003A6D01">
            <w:pPr>
              <w:jc w:val="center"/>
              <w:rPr>
                <w:b/>
                <w:sz w:val="16"/>
                <w:szCs w:val="16"/>
              </w:rPr>
            </w:pPr>
            <w:r w:rsidRPr="009137C6">
              <w:rPr>
                <w:b/>
                <w:sz w:val="16"/>
                <w:szCs w:val="16"/>
              </w:rPr>
              <w:t>MI</w:t>
            </w:r>
          </w:p>
        </w:tc>
        <w:tc>
          <w:tcPr>
            <w:tcW w:w="3068" w:type="dxa"/>
            <w:gridSpan w:val="5"/>
            <w:noWrap/>
            <w:hideMark/>
          </w:tcPr>
          <w:p w:rsidR="002B7FAF" w:rsidRPr="009137C6" w:rsidRDefault="002B7FAF" w:rsidP="003A6D01">
            <w:pPr>
              <w:jc w:val="center"/>
              <w:rPr>
                <w:b/>
                <w:sz w:val="16"/>
                <w:szCs w:val="16"/>
              </w:rPr>
            </w:pPr>
            <w:r w:rsidRPr="009137C6">
              <w:rPr>
                <w:b/>
                <w:sz w:val="16"/>
                <w:szCs w:val="16"/>
              </w:rPr>
              <w:t>MI+W</w:t>
            </w:r>
          </w:p>
        </w:tc>
        <w:tc>
          <w:tcPr>
            <w:tcW w:w="3028" w:type="dxa"/>
            <w:gridSpan w:val="5"/>
            <w:noWrap/>
            <w:hideMark/>
          </w:tcPr>
          <w:p w:rsidR="002B7FAF" w:rsidRPr="009137C6" w:rsidRDefault="002B7FAF" w:rsidP="003A6D01">
            <w:pPr>
              <w:jc w:val="center"/>
              <w:rPr>
                <w:b/>
                <w:sz w:val="16"/>
                <w:szCs w:val="16"/>
              </w:rPr>
            </w:pPr>
            <w:r w:rsidRPr="009137C6">
              <w:rPr>
                <w:b/>
                <w:sz w:val="16"/>
                <w:szCs w:val="16"/>
              </w:rPr>
              <w:t>MI+W+B</w:t>
            </w:r>
          </w:p>
        </w:tc>
      </w:tr>
      <w:tr w:rsidR="002B7FAF" w:rsidRPr="009137C6" w:rsidTr="009137C6">
        <w:tc>
          <w:tcPr>
            <w:tcW w:w="2288" w:type="dxa"/>
            <w:gridSpan w:val="2"/>
            <w:vMerge/>
            <w:noWrap/>
            <w:hideMark/>
          </w:tcPr>
          <w:p w:rsidR="002B7FAF" w:rsidRPr="009137C6" w:rsidRDefault="002B7FAF" w:rsidP="003A6D01">
            <w:pPr>
              <w:rPr>
                <w:sz w:val="16"/>
                <w:szCs w:val="16"/>
              </w:rPr>
            </w:pPr>
          </w:p>
        </w:tc>
        <w:tc>
          <w:tcPr>
            <w:tcW w:w="683" w:type="dxa"/>
            <w:noWrap/>
            <w:hideMark/>
          </w:tcPr>
          <w:p w:rsidR="002B7FAF" w:rsidRPr="009137C6" w:rsidRDefault="002B7FAF" w:rsidP="003A6D01">
            <w:pPr>
              <w:jc w:val="center"/>
              <w:rPr>
                <w:b/>
                <w:sz w:val="16"/>
                <w:szCs w:val="16"/>
              </w:rPr>
            </w:pPr>
            <w:r w:rsidRPr="009137C6">
              <w:rPr>
                <w:b/>
                <w:sz w:val="16"/>
                <w:szCs w:val="16"/>
              </w:rPr>
              <w:t>Base-line</w:t>
            </w:r>
          </w:p>
        </w:tc>
        <w:tc>
          <w:tcPr>
            <w:tcW w:w="576" w:type="dxa"/>
            <w:noWrap/>
            <w:hideMark/>
          </w:tcPr>
          <w:p w:rsidR="002B7FAF" w:rsidRPr="009137C6" w:rsidRDefault="002B7FAF" w:rsidP="003A6D01">
            <w:pPr>
              <w:jc w:val="center"/>
              <w:rPr>
                <w:b/>
                <w:sz w:val="16"/>
                <w:szCs w:val="16"/>
              </w:rPr>
            </w:pPr>
            <w:r w:rsidRPr="009137C6">
              <w:rPr>
                <w:b/>
                <w:sz w:val="16"/>
                <w:szCs w:val="16"/>
              </w:rPr>
              <w:t xml:space="preserve">3m </w:t>
            </w:r>
          </w:p>
          <w:p w:rsidR="002B7FAF" w:rsidRPr="009137C6" w:rsidRDefault="002B7FAF" w:rsidP="003A6D01">
            <w:pPr>
              <w:jc w:val="center"/>
              <w:rPr>
                <w:b/>
                <w:sz w:val="16"/>
                <w:szCs w:val="16"/>
              </w:rPr>
            </w:pPr>
          </w:p>
        </w:tc>
        <w:tc>
          <w:tcPr>
            <w:tcW w:w="576" w:type="dxa"/>
            <w:noWrap/>
            <w:hideMark/>
          </w:tcPr>
          <w:p w:rsidR="002B7FAF" w:rsidRPr="009137C6" w:rsidRDefault="002B7FAF" w:rsidP="003A6D01">
            <w:pPr>
              <w:jc w:val="center"/>
              <w:rPr>
                <w:b/>
                <w:sz w:val="16"/>
                <w:szCs w:val="16"/>
              </w:rPr>
            </w:pPr>
            <w:r w:rsidRPr="009137C6">
              <w:rPr>
                <w:b/>
                <w:sz w:val="16"/>
                <w:szCs w:val="16"/>
              </w:rPr>
              <w:t xml:space="preserve">6m </w:t>
            </w:r>
          </w:p>
          <w:p w:rsidR="002B7FAF" w:rsidRPr="009137C6" w:rsidRDefault="002B7FAF" w:rsidP="003A6D01">
            <w:pPr>
              <w:jc w:val="center"/>
              <w:rPr>
                <w:b/>
                <w:sz w:val="16"/>
                <w:szCs w:val="16"/>
              </w:rPr>
            </w:pPr>
          </w:p>
        </w:tc>
        <w:tc>
          <w:tcPr>
            <w:tcW w:w="636" w:type="dxa"/>
            <w:noWrap/>
            <w:hideMark/>
          </w:tcPr>
          <w:p w:rsidR="002B7FAF" w:rsidRPr="009137C6" w:rsidRDefault="002B7FAF" w:rsidP="003A6D01">
            <w:pPr>
              <w:jc w:val="center"/>
              <w:rPr>
                <w:b/>
                <w:sz w:val="16"/>
                <w:szCs w:val="16"/>
              </w:rPr>
            </w:pPr>
            <w:r w:rsidRPr="009137C6">
              <w:rPr>
                <w:b/>
                <w:sz w:val="16"/>
                <w:szCs w:val="16"/>
              </w:rPr>
              <w:t xml:space="preserve">12m </w:t>
            </w:r>
          </w:p>
          <w:p w:rsidR="002B7FAF" w:rsidRPr="009137C6" w:rsidRDefault="002B7FAF" w:rsidP="003A6D01">
            <w:pPr>
              <w:jc w:val="center"/>
              <w:rPr>
                <w:b/>
                <w:sz w:val="16"/>
                <w:szCs w:val="16"/>
              </w:rPr>
            </w:pPr>
          </w:p>
        </w:tc>
        <w:tc>
          <w:tcPr>
            <w:tcW w:w="596" w:type="dxa"/>
            <w:shd w:val="clear" w:color="auto" w:fill="D9D9D9" w:themeFill="background1" w:themeFillShade="D9"/>
          </w:tcPr>
          <w:p w:rsidR="002B7FAF" w:rsidRPr="009137C6" w:rsidRDefault="002B7FAF" w:rsidP="003A6D01">
            <w:pPr>
              <w:jc w:val="center"/>
              <w:rPr>
                <w:b/>
                <w:sz w:val="16"/>
                <w:szCs w:val="16"/>
              </w:rPr>
            </w:pPr>
            <w:r w:rsidRPr="009137C6">
              <w:rPr>
                <w:b/>
                <w:sz w:val="16"/>
                <w:szCs w:val="16"/>
              </w:rPr>
              <w:t>36m</w:t>
            </w:r>
          </w:p>
          <w:p w:rsidR="002B7FAF" w:rsidRPr="009137C6" w:rsidRDefault="002B7FAF" w:rsidP="003A6D01">
            <w:pPr>
              <w:jc w:val="center"/>
              <w:rPr>
                <w:b/>
                <w:sz w:val="16"/>
                <w:szCs w:val="16"/>
              </w:rPr>
            </w:pPr>
          </w:p>
        </w:tc>
        <w:tc>
          <w:tcPr>
            <w:tcW w:w="684" w:type="dxa"/>
            <w:noWrap/>
            <w:hideMark/>
          </w:tcPr>
          <w:p w:rsidR="002B7FAF" w:rsidRPr="009137C6" w:rsidRDefault="002B7FAF" w:rsidP="003A6D01">
            <w:pPr>
              <w:jc w:val="center"/>
              <w:rPr>
                <w:b/>
                <w:sz w:val="16"/>
                <w:szCs w:val="16"/>
              </w:rPr>
            </w:pPr>
            <w:r w:rsidRPr="009137C6">
              <w:rPr>
                <w:b/>
                <w:sz w:val="16"/>
                <w:szCs w:val="16"/>
              </w:rPr>
              <w:t>Base-line</w:t>
            </w:r>
          </w:p>
        </w:tc>
        <w:tc>
          <w:tcPr>
            <w:tcW w:w="576" w:type="dxa"/>
            <w:noWrap/>
            <w:hideMark/>
          </w:tcPr>
          <w:p w:rsidR="002B7FAF" w:rsidRPr="009137C6" w:rsidRDefault="002B7FAF" w:rsidP="003A6D01">
            <w:pPr>
              <w:jc w:val="center"/>
              <w:rPr>
                <w:b/>
                <w:sz w:val="16"/>
                <w:szCs w:val="16"/>
              </w:rPr>
            </w:pPr>
            <w:r w:rsidRPr="009137C6">
              <w:rPr>
                <w:b/>
                <w:sz w:val="16"/>
                <w:szCs w:val="16"/>
              </w:rPr>
              <w:t>3m</w:t>
            </w:r>
          </w:p>
          <w:p w:rsidR="002B7FAF" w:rsidRPr="009137C6" w:rsidRDefault="002B7FAF" w:rsidP="003A6D01">
            <w:pPr>
              <w:jc w:val="center"/>
              <w:rPr>
                <w:b/>
                <w:sz w:val="16"/>
                <w:szCs w:val="16"/>
              </w:rPr>
            </w:pPr>
          </w:p>
        </w:tc>
        <w:tc>
          <w:tcPr>
            <w:tcW w:w="576" w:type="dxa"/>
            <w:noWrap/>
            <w:hideMark/>
          </w:tcPr>
          <w:p w:rsidR="002B7FAF" w:rsidRPr="009137C6" w:rsidRDefault="002B7FAF" w:rsidP="003A6D01">
            <w:pPr>
              <w:jc w:val="center"/>
              <w:rPr>
                <w:b/>
                <w:sz w:val="16"/>
                <w:szCs w:val="16"/>
              </w:rPr>
            </w:pPr>
            <w:r w:rsidRPr="009137C6">
              <w:rPr>
                <w:b/>
                <w:sz w:val="16"/>
                <w:szCs w:val="16"/>
              </w:rPr>
              <w:t xml:space="preserve">6m </w:t>
            </w:r>
          </w:p>
          <w:p w:rsidR="002B7FAF" w:rsidRPr="009137C6" w:rsidRDefault="002B7FAF" w:rsidP="003A6D01">
            <w:pPr>
              <w:jc w:val="center"/>
              <w:rPr>
                <w:b/>
                <w:sz w:val="16"/>
                <w:szCs w:val="16"/>
              </w:rPr>
            </w:pPr>
          </w:p>
        </w:tc>
        <w:tc>
          <w:tcPr>
            <w:tcW w:w="636" w:type="dxa"/>
            <w:noWrap/>
            <w:hideMark/>
          </w:tcPr>
          <w:p w:rsidR="002B7FAF" w:rsidRPr="009137C6" w:rsidRDefault="002B7FAF" w:rsidP="003A6D01">
            <w:pPr>
              <w:jc w:val="center"/>
              <w:rPr>
                <w:b/>
                <w:sz w:val="16"/>
                <w:szCs w:val="16"/>
              </w:rPr>
            </w:pPr>
            <w:r w:rsidRPr="009137C6">
              <w:rPr>
                <w:b/>
                <w:sz w:val="16"/>
                <w:szCs w:val="16"/>
              </w:rPr>
              <w:t xml:space="preserve">12m </w:t>
            </w:r>
          </w:p>
          <w:p w:rsidR="002B7FAF" w:rsidRPr="009137C6" w:rsidRDefault="002B7FAF" w:rsidP="003A6D01">
            <w:pPr>
              <w:jc w:val="center"/>
              <w:rPr>
                <w:b/>
                <w:sz w:val="16"/>
                <w:szCs w:val="16"/>
              </w:rPr>
            </w:pPr>
          </w:p>
        </w:tc>
        <w:tc>
          <w:tcPr>
            <w:tcW w:w="596" w:type="dxa"/>
            <w:shd w:val="clear" w:color="auto" w:fill="D9D9D9" w:themeFill="background1" w:themeFillShade="D9"/>
          </w:tcPr>
          <w:p w:rsidR="002B7FAF" w:rsidRPr="009137C6" w:rsidRDefault="002B7FAF" w:rsidP="003A6D01">
            <w:pPr>
              <w:jc w:val="center"/>
              <w:rPr>
                <w:b/>
                <w:sz w:val="16"/>
                <w:szCs w:val="16"/>
              </w:rPr>
            </w:pPr>
            <w:r w:rsidRPr="009137C6">
              <w:rPr>
                <w:b/>
                <w:sz w:val="16"/>
                <w:szCs w:val="16"/>
              </w:rPr>
              <w:t>36m</w:t>
            </w:r>
          </w:p>
          <w:p w:rsidR="002B7FAF" w:rsidRPr="009137C6" w:rsidRDefault="002B7FAF" w:rsidP="003A6D01">
            <w:pPr>
              <w:jc w:val="center"/>
              <w:rPr>
                <w:b/>
                <w:sz w:val="16"/>
                <w:szCs w:val="16"/>
              </w:rPr>
            </w:pPr>
          </w:p>
        </w:tc>
        <w:tc>
          <w:tcPr>
            <w:tcW w:w="684" w:type="dxa"/>
            <w:noWrap/>
            <w:hideMark/>
          </w:tcPr>
          <w:p w:rsidR="002B7FAF" w:rsidRPr="009137C6" w:rsidRDefault="002B7FAF" w:rsidP="003A6D01">
            <w:pPr>
              <w:jc w:val="center"/>
              <w:rPr>
                <w:b/>
                <w:sz w:val="16"/>
                <w:szCs w:val="16"/>
              </w:rPr>
            </w:pPr>
            <w:r w:rsidRPr="009137C6">
              <w:rPr>
                <w:b/>
                <w:sz w:val="16"/>
                <w:szCs w:val="16"/>
              </w:rPr>
              <w:t>Base-line</w:t>
            </w:r>
          </w:p>
        </w:tc>
        <w:tc>
          <w:tcPr>
            <w:tcW w:w="576" w:type="dxa"/>
            <w:noWrap/>
            <w:hideMark/>
          </w:tcPr>
          <w:p w:rsidR="002B7FAF" w:rsidRPr="009137C6" w:rsidRDefault="002B7FAF" w:rsidP="003A6D01">
            <w:pPr>
              <w:jc w:val="center"/>
              <w:rPr>
                <w:b/>
                <w:sz w:val="16"/>
                <w:szCs w:val="16"/>
              </w:rPr>
            </w:pPr>
            <w:r w:rsidRPr="009137C6">
              <w:rPr>
                <w:b/>
                <w:sz w:val="16"/>
                <w:szCs w:val="16"/>
              </w:rPr>
              <w:t xml:space="preserve">3m </w:t>
            </w:r>
          </w:p>
          <w:p w:rsidR="002B7FAF" w:rsidRPr="009137C6" w:rsidRDefault="002B7FAF" w:rsidP="003A6D01">
            <w:pPr>
              <w:jc w:val="center"/>
              <w:rPr>
                <w:b/>
                <w:sz w:val="16"/>
                <w:szCs w:val="16"/>
              </w:rPr>
            </w:pPr>
          </w:p>
        </w:tc>
        <w:tc>
          <w:tcPr>
            <w:tcW w:w="576" w:type="dxa"/>
            <w:noWrap/>
            <w:hideMark/>
          </w:tcPr>
          <w:p w:rsidR="002B7FAF" w:rsidRPr="009137C6" w:rsidRDefault="002B7FAF" w:rsidP="003A6D01">
            <w:pPr>
              <w:jc w:val="center"/>
              <w:rPr>
                <w:b/>
                <w:sz w:val="16"/>
                <w:szCs w:val="16"/>
              </w:rPr>
            </w:pPr>
            <w:r w:rsidRPr="009137C6">
              <w:rPr>
                <w:b/>
                <w:sz w:val="16"/>
                <w:szCs w:val="16"/>
              </w:rPr>
              <w:t xml:space="preserve">6m </w:t>
            </w:r>
          </w:p>
          <w:p w:rsidR="002B7FAF" w:rsidRPr="009137C6" w:rsidRDefault="002B7FAF" w:rsidP="003A6D01">
            <w:pPr>
              <w:jc w:val="center"/>
              <w:rPr>
                <w:b/>
                <w:sz w:val="16"/>
                <w:szCs w:val="16"/>
              </w:rPr>
            </w:pPr>
          </w:p>
        </w:tc>
        <w:tc>
          <w:tcPr>
            <w:tcW w:w="636" w:type="dxa"/>
            <w:noWrap/>
            <w:hideMark/>
          </w:tcPr>
          <w:p w:rsidR="002B7FAF" w:rsidRPr="009137C6" w:rsidRDefault="002B7FAF" w:rsidP="003A6D01">
            <w:pPr>
              <w:jc w:val="center"/>
              <w:rPr>
                <w:b/>
                <w:sz w:val="16"/>
                <w:szCs w:val="16"/>
              </w:rPr>
            </w:pPr>
            <w:r w:rsidRPr="009137C6">
              <w:rPr>
                <w:b/>
                <w:sz w:val="16"/>
                <w:szCs w:val="16"/>
              </w:rPr>
              <w:t xml:space="preserve">12m </w:t>
            </w:r>
          </w:p>
          <w:p w:rsidR="002B7FAF" w:rsidRPr="009137C6" w:rsidRDefault="002B7FAF" w:rsidP="003A6D01">
            <w:pPr>
              <w:jc w:val="center"/>
              <w:rPr>
                <w:b/>
                <w:sz w:val="16"/>
                <w:szCs w:val="16"/>
              </w:rPr>
            </w:pPr>
          </w:p>
        </w:tc>
        <w:tc>
          <w:tcPr>
            <w:tcW w:w="596" w:type="dxa"/>
            <w:shd w:val="clear" w:color="auto" w:fill="D9D9D9" w:themeFill="background1" w:themeFillShade="D9"/>
          </w:tcPr>
          <w:p w:rsidR="002B7FAF" w:rsidRPr="009137C6" w:rsidRDefault="002B7FAF" w:rsidP="003A6D01">
            <w:pPr>
              <w:jc w:val="center"/>
              <w:rPr>
                <w:b/>
                <w:sz w:val="16"/>
                <w:szCs w:val="16"/>
              </w:rPr>
            </w:pPr>
            <w:r w:rsidRPr="009137C6">
              <w:rPr>
                <w:b/>
                <w:sz w:val="16"/>
                <w:szCs w:val="16"/>
              </w:rPr>
              <w:t>36m</w:t>
            </w:r>
          </w:p>
          <w:p w:rsidR="002B7FAF" w:rsidRPr="009137C6" w:rsidRDefault="002B7FAF" w:rsidP="003A6D01">
            <w:pPr>
              <w:jc w:val="center"/>
              <w:rPr>
                <w:b/>
                <w:sz w:val="16"/>
                <w:szCs w:val="16"/>
              </w:rPr>
            </w:pPr>
          </w:p>
        </w:tc>
        <w:tc>
          <w:tcPr>
            <w:tcW w:w="684" w:type="dxa"/>
            <w:noWrap/>
            <w:hideMark/>
          </w:tcPr>
          <w:p w:rsidR="002B7FAF" w:rsidRPr="009137C6" w:rsidRDefault="002B7FAF" w:rsidP="003A6D01">
            <w:pPr>
              <w:jc w:val="center"/>
              <w:rPr>
                <w:b/>
                <w:sz w:val="16"/>
                <w:szCs w:val="16"/>
              </w:rPr>
            </w:pPr>
            <w:r w:rsidRPr="009137C6">
              <w:rPr>
                <w:b/>
                <w:sz w:val="16"/>
                <w:szCs w:val="16"/>
              </w:rPr>
              <w:t>Base-line</w:t>
            </w:r>
          </w:p>
        </w:tc>
        <w:tc>
          <w:tcPr>
            <w:tcW w:w="576" w:type="dxa"/>
            <w:noWrap/>
            <w:hideMark/>
          </w:tcPr>
          <w:p w:rsidR="002B7FAF" w:rsidRPr="009137C6" w:rsidRDefault="002B7FAF" w:rsidP="003A6D01">
            <w:pPr>
              <w:jc w:val="center"/>
              <w:rPr>
                <w:b/>
                <w:sz w:val="16"/>
                <w:szCs w:val="16"/>
              </w:rPr>
            </w:pPr>
            <w:r w:rsidRPr="009137C6">
              <w:rPr>
                <w:b/>
                <w:sz w:val="16"/>
                <w:szCs w:val="16"/>
              </w:rPr>
              <w:t xml:space="preserve">3m </w:t>
            </w:r>
          </w:p>
          <w:p w:rsidR="002B7FAF" w:rsidRPr="009137C6" w:rsidRDefault="002B7FAF" w:rsidP="003A6D01">
            <w:pPr>
              <w:jc w:val="center"/>
              <w:rPr>
                <w:b/>
                <w:sz w:val="16"/>
                <w:szCs w:val="16"/>
              </w:rPr>
            </w:pPr>
          </w:p>
        </w:tc>
        <w:tc>
          <w:tcPr>
            <w:tcW w:w="576" w:type="dxa"/>
            <w:noWrap/>
            <w:hideMark/>
          </w:tcPr>
          <w:p w:rsidR="002B7FAF" w:rsidRPr="009137C6" w:rsidRDefault="002B7FAF" w:rsidP="003A6D01">
            <w:pPr>
              <w:jc w:val="center"/>
              <w:rPr>
                <w:b/>
                <w:sz w:val="16"/>
                <w:szCs w:val="16"/>
              </w:rPr>
            </w:pPr>
            <w:r w:rsidRPr="009137C6">
              <w:rPr>
                <w:b/>
                <w:sz w:val="16"/>
                <w:szCs w:val="16"/>
              </w:rPr>
              <w:t>6m</w:t>
            </w:r>
          </w:p>
          <w:p w:rsidR="002B7FAF" w:rsidRPr="009137C6" w:rsidRDefault="002B7FAF" w:rsidP="003A6D01">
            <w:pPr>
              <w:jc w:val="center"/>
              <w:rPr>
                <w:b/>
                <w:sz w:val="16"/>
                <w:szCs w:val="16"/>
              </w:rPr>
            </w:pPr>
          </w:p>
        </w:tc>
        <w:tc>
          <w:tcPr>
            <w:tcW w:w="596" w:type="dxa"/>
            <w:noWrap/>
            <w:hideMark/>
          </w:tcPr>
          <w:p w:rsidR="002B7FAF" w:rsidRPr="009137C6" w:rsidRDefault="002B7FAF" w:rsidP="003A6D01">
            <w:pPr>
              <w:jc w:val="center"/>
              <w:rPr>
                <w:b/>
                <w:sz w:val="16"/>
                <w:szCs w:val="16"/>
              </w:rPr>
            </w:pPr>
            <w:r w:rsidRPr="009137C6">
              <w:rPr>
                <w:b/>
                <w:sz w:val="16"/>
                <w:szCs w:val="16"/>
              </w:rPr>
              <w:t>12m</w:t>
            </w:r>
          </w:p>
          <w:p w:rsidR="002B7FAF" w:rsidRPr="009137C6" w:rsidRDefault="002B7FAF" w:rsidP="003A6D01">
            <w:pPr>
              <w:jc w:val="center"/>
              <w:rPr>
                <w:b/>
                <w:sz w:val="16"/>
                <w:szCs w:val="16"/>
              </w:rPr>
            </w:pPr>
          </w:p>
        </w:tc>
        <w:tc>
          <w:tcPr>
            <w:tcW w:w="596" w:type="dxa"/>
            <w:shd w:val="clear" w:color="auto" w:fill="D9D9D9" w:themeFill="background1" w:themeFillShade="D9"/>
          </w:tcPr>
          <w:p w:rsidR="002B7FAF" w:rsidRPr="009137C6" w:rsidRDefault="002B7FAF" w:rsidP="003A6D01">
            <w:pPr>
              <w:jc w:val="center"/>
              <w:rPr>
                <w:b/>
                <w:sz w:val="16"/>
                <w:szCs w:val="16"/>
              </w:rPr>
            </w:pPr>
            <w:r w:rsidRPr="009137C6">
              <w:rPr>
                <w:b/>
                <w:sz w:val="16"/>
                <w:szCs w:val="16"/>
              </w:rPr>
              <w:t>36m</w:t>
            </w:r>
          </w:p>
          <w:p w:rsidR="002B7FAF" w:rsidRPr="009137C6" w:rsidRDefault="002B7FAF" w:rsidP="003A6D01">
            <w:pPr>
              <w:jc w:val="center"/>
              <w:rPr>
                <w:b/>
                <w:sz w:val="16"/>
                <w:szCs w:val="16"/>
              </w:rPr>
            </w:pPr>
          </w:p>
        </w:tc>
      </w:tr>
      <w:tr w:rsidR="0072264C" w:rsidRPr="009137C6" w:rsidTr="009137C6">
        <w:tc>
          <w:tcPr>
            <w:tcW w:w="1296" w:type="dxa"/>
            <w:vMerge w:val="restart"/>
            <w:hideMark/>
          </w:tcPr>
          <w:p w:rsidR="0072264C" w:rsidRPr="009137C6" w:rsidRDefault="0072264C" w:rsidP="003A6D01">
            <w:pPr>
              <w:rPr>
                <w:b/>
                <w:sz w:val="16"/>
                <w:szCs w:val="16"/>
              </w:rPr>
            </w:pPr>
            <w:r w:rsidRPr="009137C6">
              <w:rPr>
                <w:b/>
                <w:sz w:val="16"/>
                <w:szCs w:val="16"/>
              </w:rPr>
              <w:t>Control over gambling behaviour</w:t>
            </w:r>
            <w:r w:rsidRPr="009137C6">
              <w:rPr>
                <w:b/>
                <w:sz w:val="16"/>
                <w:szCs w:val="16"/>
              </w:rPr>
              <w:br/>
              <w:t>(10-point scale)</w:t>
            </w:r>
          </w:p>
        </w:tc>
        <w:tc>
          <w:tcPr>
            <w:tcW w:w="992" w:type="dxa"/>
            <w:noWrap/>
            <w:hideMark/>
          </w:tcPr>
          <w:p w:rsidR="0072264C" w:rsidRPr="009137C6" w:rsidRDefault="0072264C" w:rsidP="003A6D01">
            <w:pPr>
              <w:rPr>
                <w:sz w:val="16"/>
                <w:szCs w:val="16"/>
              </w:rPr>
            </w:pPr>
            <w:r w:rsidRPr="009137C6">
              <w:rPr>
                <w:sz w:val="16"/>
                <w:szCs w:val="16"/>
              </w:rPr>
              <w:t>MEAN</w:t>
            </w:r>
          </w:p>
        </w:tc>
        <w:tc>
          <w:tcPr>
            <w:tcW w:w="683" w:type="dxa"/>
            <w:shd w:val="clear" w:color="auto" w:fill="auto"/>
            <w:noWrap/>
          </w:tcPr>
          <w:p w:rsidR="0072264C" w:rsidRPr="009137C6" w:rsidRDefault="0072264C" w:rsidP="0072264C">
            <w:pPr>
              <w:jc w:val="right"/>
              <w:rPr>
                <w:sz w:val="16"/>
                <w:szCs w:val="16"/>
              </w:rPr>
            </w:pPr>
            <w:r w:rsidRPr="009137C6">
              <w:rPr>
                <w:sz w:val="16"/>
                <w:szCs w:val="16"/>
              </w:rPr>
              <w:t>3.4</w:t>
            </w:r>
          </w:p>
        </w:tc>
        <w:tc>
          <w:tcPr>
            <w:tcW w:w="576" w:type="dxa"/>
            <w:shd w:val="clear" w:color="auto" w:fill="auto"/>
            <w:noWrap/>
          </w:tcPr>
          <w:p w:rsidR="0072264C" w:rsidRPr="009137C6" w:rsidRDefault="0072264C" w:rsidP="0072264C">
            <w:pPr>
              <w:jc w:val="right"/>
              <w:rPr>
                <w:sz w:val="16"/>
                <w:szCs w:val="16"/>
              </w:rPr>
            </w:pPr>
            <w:r w:rsidRPr="009137C6">
              <w:rPr>
                <w:sz w:val="16"/>
                <w:szCs w:val="16"/>
              </w:rPr>
              <w:t>6.9</w:t>
            </w:r>
          </w:p>
        </w:tc>
        <w:tc>
          <w:tcPr>
            <w:tcW w:w="576" w:type="dxa"/>
            <w:shd w:val="clear" w:color="auto" w:fill="auto"/>
            <w:noWrap/>
          </w:tcPr>
          <w:p w:rsidR="0072264C" w:rsidRPr="009137C6" w:rsidRDefault="0072264C" w:rsidP="0072264C">
            <w:pPr>
              <w:jc w:val="right"/>
              <w:rPr>
                <w:sz w:val="16"/>
                <w:szCs w:val="16"/>
              </w:rPr>
            </w:pPr>
            <w:r w:rsidRPr="009137C6">
              <w:rPr>
                <w:sz w:val="16"/>
                <w:szCs w:val="16"/>
              </w:rPr>
              <w:t>7.2</w:t>
            </w:r>
          </w:p>
        </w:tc>
        <w:tc>
          <w:tcPr>
            <w:tcW w:w="636" w:type="dxa"/>
            <w:shd w:val="clear" w:color="auto" w:fill="auto"/>
            <w:noWrap/>
          </w:tcPr>
          <w:p w:rsidR="0072264C" w:rsidRPr="009137C6" w:rsidRDefault="0072264C" w:rsidP="0072264C">
            <w:pPr>
              <w:jc w:val="right"/>
              <w:rPr>
                <w:sz w:val="16"/>
                <w:szCs w:val="16"/>
              </w:rPr>
            </w:pPr>
            <w:r w:rsidRPr="009137C6">
              <w:rPr>
                <w:sz w:val="16"/>
                <w:szCs w:val="16"/>
              </w:rPr>
              <w:t>7.1</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7.0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2.8</w:t>
            </w:r>
          </w:p>
        </w:tc>
        <w:tc>
          <w:tcPr>
            <w:tcW w:w="576" w:type="dxa"/>
            <w:shd w:val="clear" w:color="auto" w:fill="auto"/>
            <w:noWrap/>
          </w:tcPr>
          <w:p w:rsidR="0072264C" w:rsidRPr="009137C6" w:rsidRDefault="0072264C" w:rsidP="0072264C">
            <w:pPr>
              <w:jc w:val="right"/>
              <w:rPr>
                <w:sz w:val="16"/>
                <w:szCs w:val="16"/>
              </w:rPr>
            </w:pPr>
            <w:r w:rsidRPr="009137C6">
              <w:rPr>
                <w:sz w:val="16"/>
                <w:szCs w:val="16"/>
              </w:rPr>
              <w:t>6.7</w:t>
            </w:r>
          </w:p>
        </w:tc>
        <w:tc>
          <w:tcPr>
            <w:tcW w:w="576" w:type="dxa"/>
            <w:shd w:val="clear" w:color="auto" w:fill="auto"/>
            <w:noWrap/>
          </w:tcPr>
          <w:p w:rsidR="0072264C" w:rsidRPr="009137C6" w:rsidRDefault="0072264C" w:rsidP="0072264C">
            <w:pPr>
              <w:jc w:val="right"/>
              <w:rPr>
                <w:sz w:val="16"/>
                <w:szCs w:val="16"/>
              </w:rPr>
            </w:pPr>
            <w:r w:rsidRPr="009137C6">
              <w:rPr>
                <w:sz w:val="16"/>
                <w:szCs w:val="16"/>
              </w:rPr>
              <w:t>6.6</w:t>
            </w:r>
          </w:p>
        </w:tc>
        <w:tc>
          <w:tcPr>
            <w:tcW w:w="636" w:type="dxa"/>
            <w:shd w:val="clear" w:color="auto" w:fill="auto"/>
            <w:noWrap/>
          </w:tcPr>
          <w:p w:rsidR="0072264C" w:rsidRPr="009137C6" w:rsidRDefault="0072264C" w:rsidP="0072264C">
            <w:pPr>
              <w:jc w:val="right"/>
              <w:rPr>
                <w:sz w:val="16"/>
                <w:szCs w:val="16"/>
              </w:rPr>
            </w:pPr>
            <w:r w:rsidRPr="009137C6">
              <w:rPr>
                <w:sz w:val="16"/>
                <w:szCs w:val="16"/>
              </w:rPr>
              <w:t>6.7</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7.0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2.4</w:t>
            </w:r>
          </w:p>
        </w:tc>
        <w:tc>
          <w:tcPr>
            <w:tcW w:w="576" w:type="dxa"/>
            <w:shd w:val="clear" w:color="auto" w:fill="auto"/>
            <w:noWrap/>
          </w:tcPr>
          <w:p w:rsidR="0072264C" w:rsidRPr="009137C6" w:rsidRDefault="0072264C" w:rsidP="0072264C">
            <w:pPr>
              <w:jc w:val="right"/>
              <w:rPr>
                <w:sz w:val="16"/>
                <w:szCs w:val="16"/>
              </w:rPr>
            </w:pPr>
            <w:r w:rsidRPr="009137C6">
              <w:rPr>
                <w:sz w:val="16"/>
                <w:szCs w:val="16"/>
              </w:rPr>
              <w:t>6.9</w:t>
            </w:r>
          </w:p>
        </w:tc>
        <w:tc>
          <w:tcPr>
            <w:tcW w:w="576" w:type="dxa"/>
            <w:shd w:val="clear" w:color="auto" w:fill="auto"/>
            <w:noWrap/>
          </w:tcPr>
          <w:p w:rsidR="0072264C" w:rsidRPr="009137C6" w:rsidRDefault="0072264C" w:rsidP="0072264C">
            <w:pPr>
              <w:jc w:val="right"/>
              <w:rPr>
                <w:sz w:val="16"/>
                <w:szCs w:val="16"/>
              </w:rPr>
            </w:pPr>
            <w:r w:rsidRPr="009137C6">
              <w:rPr>
                <w:sz w:val="16"/>
                <w:szCs w:val="16"/>
              </w:rPr>
              <w:t>7.4</w:t>
            </w:r>
          </w:p>
        </w:tc>
        <w:tc>
          <w:tcPr>
            <w:tcW w:w="636" w:type="dxa"/>
            <w:shd w:val="clear" w:color="auto" w:fill="auto"/>
            <w:noWrap/>
          </w:tcPr>
          <w:p w:rsidR="0072264C" w:rsidRPr="009137C6" w:rsidRDefault="0072264C" w:rsidP="0072264C">
            <w:pPr>
              <w:jc w:val="right"/>
              <w:rPr>
                <w:sz w:val="16"/>
                <w:szCs w:val="16"/>
              </w:rPr>
            </w:pPr>
            <w:r w:rsidRPr="009137C6">
              <w:rPr>
                <w:sz w:val="16"/>
                <w:szCs w:val="16"/>
              </w:rPr>
              <w:t>7.6</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7.5</w:t>
            </w:r>
          </w:p>
        </w:tc>
        <w:tc>
          <w:tcPr>
            <w:tcW w:w="684" w:type="dxa"/>
            <w:shd w:val="clear" w:color="auto" w:fill="auto"/>
            <w:noWrap/>
          </w:tcPr>
          <w:p w:rsidR="0072264C" w:rsidRPr="009137C6" w:rsidRDefault="0072264C" w:rsidP="0072264C">
            <w:pPr>
              <w:jc w:val="right"/>
              <w:rPr>
                <w:sz w:val="16"/>
                <w:szCs w:val="16"/>
              </w:rPr>
            </w:pPr>
            <w:r w:rsidRPr="009137C6">
              <w:rPr>
                <w:sz w:val="16"/>
                <w:szCs w:val="16"/>
              </w:rPr>
              <w:t>2.5</w:t>
            </w:r>
          </w:p>
        </w:tc>
        <w:tc>
          <w:tcPr>
            <w:tcW w:w="576" w:type="dxa"/>
            <w:shd w:val="clear" w:color="auto" w:fill="auto"/>
            <w:noWrap/>
          </w:tcPr>
          <w:p w:rsidR="0072264C" w:rsidRPr="009137C6" w:rsidRDefault="0072264C" w:rsidP="0072264C">
            <w:pPr>
              <w:jc w:val="right"/>
              <w:rPr>
                <w:sz w:val="16"/>
                <w:szCs w:val="16"/>
              </w:rPr>
            </w:pPr>
            <w:r w:rsidRPr="009137C6">
              <w:rPr>
                <w:sz w:val="16"/>
                <w:szCs w:val="16"/>
              </w:rPr>
              <w:t>7.3</w:t>
            </w:r>
          </w:p>
        </w:tc>
        <w:tc>
          <w:tcPr>
            <w:tcW w:w="576" w:type="dxa"/>
            <w:shd w:val="clear" w:color="auto" w:fill="auto"/>
            <w:noWrap/>
          </w:tcPr>
          <w:p w:rsidR="0072264C" w:rsidRPr="009137C6" w:rsidRDefault="0072264C" w:rsidP="0072264C">
            <w:pPr>
              <w:jc w:val="right"/>
              <w:rPr>
                <w:sz w:val="16"/>
                <w:szCs w:val="16"/>
              </w:rPr>
            </w:pPr>
            <w:r w:rsidRPr="009137C6">
              <w:rPr>
                <w:sz w:val="16"/>
                <w:szCs w:val="16"/>
              </w:rPr>
              <w:t>7.7</w:t>
            </w:r>
          </w:p>
        </w:tc>
        <w:tc>
          <w:tcPr>
            <w:tcW w:w="596" w:type="dxa"/>
            <w:shd w:val="clear" w:color="auto" w:fill="auto"/>
            <w:noWrap/>
          </w:tcPr>
          <w:p w:rsidR="0072264C" w:rsidRPr="009137C6" w:rsidRDefault="0072264C" w:rsidP="0072264C">
            <w:pPr>
              <w:jc w:val="right"/>
              <w:rPr>
                <w:sz w:val="16"/>
                <w:szCs w:val="16"/>
              </w:rPr>
            </w:pPr>
            <w:r w:rsidRPr="009137C6">
              <w:rPr>
                <w:sz w:val="16"/>
                <w:szCs w:val="16"/>
              </w:rPr>
              <w:t>7.2</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8.0</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sz w:val="16"/>
                <w:szCs w:val="16"/>
              </w:rPr>
            </w:pPr>
            <w:r w:rsidRPr="009137C6">
              <w:rPr>
                <w:sz w:val="16"/>
                <w:szCs w:val="16"/>
              </w:rPr>
              <w:t>STD</w:t>
            </w:r>
          </w:p>
        </w:tc>
        <w:tc>
          <w:tcPr>
            <w:tcW w:w="683" w:type="dxa"/>
            <w:shd w:val="clear" w:color="auto" w:fill="auto"/>
            <w:noWrap/>
          </w:tcPr>
          <w:p w:rsidR="0072264C" w:rsidRPr="009137C6" w:rsidRDefault="0072264C" w:rsidP="0072264C">
            <w:pPr>
              <w:jc w:val="right"/>
              <w:rPr>
                <w:sz w:val="16"/>
                <w:szCs w:val="16"/>
              </w:rPr>
            </w:pPr>
            <w:r w:rsidRPr="009137C6">
              <w:rPr>
                <w:sz w:val="16"/>
                <w:szCs w:val="16"/>
              </w:rPr>
              <w:t>2.9</w:t>
            </w:r>
          </w:p>
        </w:tc>
        <w:tc>
          <w:tcPr>
            <w:tcW w:w="576" w:type="dxa"/>
            <w:shd w:val="clear" w:color="auto" w:fill="auto"/>
            <w:noWrap/>
          </w:tcPr>
          <w:p w:rsidR="0072264C" w:rsidRPr="009137C6" w:rsidRDefault="0072264C" w:rsidP="0072264C">
            <w:pPr>
              <w:jc w:val="right"/>
              <w:rPr>
                <w:sz w:val="16"/>
                <w:szCs w:val="16"/>
              </w:rPr>
            </w:pPr>
            <w:r w:rsidRPr="009137C6">
              <w:rPr>
                <w:sz w:val="16"/>
                <w:szCs w:val="16"/>
              </w:rPr>
              <w:t>2.6</w:t>
            </w:r>
          </w:p>
        </w:tc>
        <w:tc>
          <w:tcPr>
            <w:tcW w:w="576" w:type="dxa"/>
            <w:shd w:val="clear" w:color="auto" w:fill="auto"/>
            <w:noWrap/>
          </w:tcPr>
          <w:p w:rsidR="0072264C" w:rsidRPr="009137C6" w:rsidRDefault="0072264C" w:rsidP="0072264C">
            <w:pPr>
              <w:jc w:val="right"/>
              <w:rPr>
                <w:sz w:val="16"/>
                <w:szCs w:val="16"/>
              </w:rPr>
            </w:pPr>
            <w:r w:rsidRPr="009137C6">
              <w:rPr>
                <w:sz w:val="16"/>
                <w:szCs w:val="16"/>
              </w:rPr>
              <w:t>2.8</w:t>
            </w:r>
          </w:p>
        </w:tc>
        <w:tc>
          <w:tcPr>
            <w:tcW w:w="636" w:type="dxa"/>
            <w:shd w:val="clear" w:color="auto" w:fill="auto"/>
            <w:noWrap/>
          </w:tcPr>
          <w:p w:rsidR="0072264C" w:rsidRPr="009137C6" w:rsidRDefault="0072264C" w:rsidP="0072264C">
            <w:pPr>
              <w:jc w:val="right"/>
              <w:rPr>
                <w:sz w:val="16"/>
                <w:szCs w:val="16"/>
              </w:rPr>
            </w:pPr>
            <w:r w:rsidRPr="009137C6">
              <w:rPr>
                <w:sz w:val="16"/>
                <w:szCs w:val="16"/>
              </w:rPr>
              <w:t>2.8</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2.8</w:t>
            </w:r>
          </w:p>
        </w:tc>
        <w:tc>
          <w:tcPr>
            <w:tcW w:w="684" w:type="dxa"/>
            <w:shd w:val="clear" w:color="auto" w:fill="auto"/>
            <w:noWrap/>
          </w:tcPr>
          <w:p w:rsidR="0072264C" w:rsidRPr="009137C6" w:rsidRDefault="0072264C" w:rsidP="0072264C">
            <w:pPr>
              <w:jc w:val="right"/>
              <w:rPr>
                <w:sz w:val="16"/>
                <w:szCs w:val="16"/>
              </w:rPr>
            </w:pPr>
            <w:r w:rsidRPr="009137C6">
              <w:rPr>
                <w:sz w:val="16"/>
                <w:szCs w:val="16"/>
              </w:rPr>
              <w:t>2.3</w:t>
            </w:r>
          </w:p>
        </w:tc>
        <w:tc>
          <w:tcPr>
            <w:tcW w:w="576" w:type="dxa"/>
            <w:shd w:val="clear" w:color="auto" w:fill="auto"/>
            <w:noWrap/>
          </w:tcPr>
          <w:p w:rsidR="0072264C" w:rsidRPr="009137C6" w:rsidRDefault="0072264C" w:rsidP="0072264C">
            <w:pPr>
              <w:jc w:val="right"/>
              <w:rPr>
                <w:sz w:val="16"/>
                <w:szCs w:val="16"/>
              </w:rPr>
            </w:pPr>
            <w:r w:rsidRPr="009137C6">
              <w:rPr>
                <w:sz w:val="16"/>
                <w:szCs w:val="16"/>
              </w:rPr>
              <w:t>2.8</w:t>
            </w:r>
          </w:p>
        </w:tc>
        <w:tc>
          <w:tcPr>
            <w:tcW w:w="576" w:type="dxa"/>
            <w:shd w:val="clear" w:color="auto" w:fill="auto"/>
            <w:noWrap/>
          </w:tcPr>
          <w:p w:rsidR="0072264C" w:rsidRPr="009137C6" w:rsidRDefault="0072264C" w:rsidP="0072264C">
            <w:pPr>
              <w:jc w:val="right"/>
              <w:rPr>
                <w:sz w:val="16"/>
                <w:szCs w:val="16"/>
              </w:rPr>
            </w:pPr>
            <w:r w:rsidRPr="009137C6">
              <w:rPr>
                <w:sz w:val="16"/>
                <w:szCs w:val="16"/>
              </w:rPr>
              <w:t>3.0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2.9</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3.1</w:t>
            </w:r>
          </w:p>
        </w:tc>
        <w:tc>
          <w:tcPr>
            <w:tcW w:w="684" w:type="dxa"/>
            <w:shd w:val="clear" w:color="auto" w:fill="auto"/>
            <w:noWrap/>
          </w:tcPr>
          <w:p w:rsidR="0072264C" w:rsidRPr="009137C6" w:rsidRDefault="0072264C" w:rsidP="0072264C">
            <w:pPr>
              <w:jc w:val="right"/>
              <w:rPr>
                <w:sz w:val="16"/>
                <w:szCs w:val="16"/>
              </w:rPr>
            </w:pPr>
            <w:r w:rsidRPr="009137C6">
              <w:rPr>
                <w:sz w:val="16"/>
                <w:szCs w:val="16"/>
              </w:rPr>
              <w:t>2.3</w:t>
            </w:r>
          </w:p>
        </w:tc>
        <w:tc>
          <w:tcPr>
            <w:tcW w:w="576" w:type="dxa"/>
            <w:shd w:val="clear" w:color="auto" w:fill="auto"/>
            <w:noWrap/>
          </w:tcPr>
          <w:p w:rsidR="0072264C" w:rsidRPr="009137C6" w:rsidRDefault="0072264C" w:rsidP="0072264C">
            <w:pPr>
              <w:jc w:val="right"/>
              <w:rPr>
                <w:sz w:val="16"/>
                <w:szCs w:val="16"/>
              </w:rPr>
            </w:pPr>
            <w:r w:rsidRPr="009137C6">
              <w:rPr>
                <w:sz w:val="16"/>
                <w:szCs w:val="16"/>
              </w:rPr>
              <w:t>2.8</w:t>
            </w:r>
          </w:p>
        </w:tc>
        <w:tc>
          <w:tcPr>
            <w:tcW w:w="576" w:type="dxa"/>
            <w:shd w:val="clear" w:color="auto" w:fill="auto"/>
            <w:noWrap/>
          </w:tcPr>
          <w:p w:rsidR="0072264C" w:rsidRPr="009137C6" w:rsidRDefault="0072264C" w:rsidP="0072264C">
            <w:pPr>
              <w:jc w:val="right"/>
              <w:rPr>
                <w:sz w:val="16"/>
                <w:szCs w:val="16"/>
              </w:rPr>
            </w:pPr>
            <w:r w:rsidRPr="009137C6">
              <w:rPr>
                <w:sz w:val="16"/>
                <w:szCs w:val="16"/>
              </w:rPr>
              <w:t>3.0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2.4</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2.9</w:t>
            </w:r>
          </w:p>
        </w:tc>
        <w:tc>
          <w:tcPr>
            <w:tcW w:w="684" w:type="dxa"/>
            <w:shd w:val="clear" w:color="auto" w:fill="auto"/>
            <w:noWrap/>
          </w:tcPr>
          <w:p w:rsidR="0072264C" w:rsidRPr="009137C6" w:rsidRDefault="0072264C" w:rsidP="0072264C">
            <w:pPr>
              <w:jc w:val="right"/>
              <w:rPr>
                <w:sz w:val="16"/>
                <w:szCs w:val="16"/>
              </w:rPr>
            </w:pPr>
            <w:r w:rsidRPr="009137C6">
              <w:rPr>
                <w:sz w:val="16"/>
                <w:szCs w:val="16"/>
              </w:rPr>
              <w:t>2.4</w:t>
            </w:r>
          </w:p>
        </w:tc>
        <w:tc>
          <w:tcPr>
            <w:tcW w:w="576" w:type="dxa"/>
            <w:shd w:val="clear" w:color="auto" w:fill="auto"/>
            <w:noWrap/>
          </w:tcPr>
          <w:p w:rsidR="0072264C" w:rsidRPr="009137C6" w:rsidRDefault="0072264C" w:rsidP="0072264C">
            <w:pPr>
              <w:jc w:val="right"/>
              <w:rPr>
                <w:sz w:val="16"/>
                <w:szCs w:val="16"/>
              </w:rPr>
            </w:pPr>
            <w:r w:rsidRPr="009137C6">
              <w:rPr>
                <w:sz w:val="16"/>
                <w:szCs w:val="16"/>
              </w:rPr>
              <w:t>2.5</w:t>
            </w:r>
          </w:p>
        </w:tc>
        <w:tc>
          <w:tcPr>
            <w:tcW w:w="576" w:type="dxa"/>
            <w:shd w:val="clear" w:color="auto" w:fill="auto"/>
            <w:noWrap/>
          </w:tcPr>
          <w:p w:rsidR="0072264C" w:rsidRPr="009137C6" w:rsidRDefault="0072264C" w:rsidP="0072264C">
            <w:pPr>
              <w:jc w:val="right"/>
              <w:rPr>
                <w:sz w:val="16"/>
                <w:szCs w:val="16"/>
              </w:rPr>
            </w:pPr>
            <w:r w:rsidRPr="009137C6">
              <w:rPr>
                <w:sz w:val="16"/>
                <w:szCs w:val="16"/>
              </w:rPr>
              <w:t>2.3</w:t>
            </w:r>
          </w:p>
        </w:tc>
        <w:tc>
          <w:tcPr>
            <w:tcW w:w="596" w:type="dxa"/>
            <w:shd w:val="clear" w:color="auto" w:fill="auto"/>
            <w:noWrap/>
          </w:tcPr>
          <w:p w:rsidR="0072264C" w:rsidRPr="009137C6" w:rsidRDefault="0072264C" w:rsidP="0072264C">
            <w:pPr>
              <w:jc w:val="right"/>
              <w:rPr>
                <w:sz w:val="16"/>
                <w:szCs w:val="16"/>
              </w:rPr>
            </w:pPr>
            <w:r w:rsidRPr="009137C6">
              <w:rPr>
                <w:sz w:val="16"/>
                <w:szCs w:val="16"/>
              </w:rPr>
              <w:t>3.0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2.7</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sz w:val="16"/>
                <w:szCs w:val="16"/>
              </w:rPr>
            </w:pPr>
            <w:r w:rsidRPr="009137C6">
              <w:rPr>
                <w:sz w:val="16"/>
                <w:szCs w:val="16"/>
              </w:rPr>
              <w:t>MIN</w:t>
            </w:r>
          </w:p>
        </w:tc>
        <w:tc>
          <w:tcPr>
            <w:tcW w:w="683"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96" w:type="dxa"/>
            <w:shd w:val="clear" w:color="auto" w:fill="auto"/>
            <w:noWrap/>
          </w:tcPr>
          <w:p w:rsidR="0072264C" w:rsidRPr="009137C6" w:rsidRDefault="0072264C" w:rsidP="0072264C">
            <w:pPr>
              <w:jc w:val="right"/>
              <w:rPr>
                <w:sz w:val="16"/>
                <w:szCs w:val="16"/>
              </w:rPr>
            </w:pPr>
            <w:r w:rsidRPr="009137C6">
              <w:rPr>
                <w:sz w:val="16"/>
                <w:szCs w:val="16"/>
              </w:rPr>
              <w:t>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0.0</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sz w:val="16"/>
                <w:szCs w:val="16"/>
              </w:rPr>
            </w:pPr>
            <w:r w:rsidRPr="009137C6">
              <w:rPr>
                <w:sz w:val="16"/>
                <w:szCs w:val="16"/>
              </w:rPr>
              <w:t>Q1</w:t>
            </w:r>
          </w:p>
        </w:tc>
        <w:tc>
          <w:tcPr>
            <w:tcW w:w="683" w:type="dxa"/>
            <w:shd w:val="clear" w:color="auto" w:fill="auto"/>
            <w:noWrap/>
          </w:tcPr>
          <w:p w:rsidR="0072264C" w:rsidRPr="009137C6" w:rsidRDefault="0072264C" w:rsidP="0072264C">
            <w:pPr>
              <w:jc w:val="right"/>
              <w:rPr>
                <w:sz w:val="16"/>
                <w:szCs w:val="16"/>
              </w:rPr>
            </w:pPr>
            <w:r w:rsidRPr="009137C6">
              <w:rPr>
                <w:sz w:val="16"/>
                <w:szCs w:val="16"/>
              </w:rPr>
              <w:t>1.0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6.0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5.0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5.0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5.0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5.5</w:t>
            </w:r>
          </w:p>
        </w:tc>
        <w:tc>
          <w:tcPr>
            <w:tcW w:w="636" w:type="dxa"/>
            <w:shd w:val="clear" w:color="auto" w:fill="auto"/>
            <w:noWrap/>
          </w:tcPr>
          <w:p w:rsidR="0072264C" w:rsidRPr="009137C6" w:rsidRDefault="0072264C" w:rsidP="0072264C">
            <w:pPr>
              <w:jc w:val="right"/>
              <w:rPr>
                <w:sz w:val="16"/>
                <w:szCs w:val="16"/>
              </w:rPr>
            </w:pPr>
            <w:r w:rsidRPr="009137C6">
              <w:rPr>
                <w:sz w:val="16"/>
                <w:szCs w:val="16"/>
              </w:rPr>
              <w:t>7.0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7.0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5.0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7.0</w:t>
            </w:r>
          </w:p>
        </w:tc>
        <w:tc>
          <w:tcPr>
            <w:tcW w:w="596" w:type="dxa"/>
            <w:shd w:val="clear" w:color="auto" w:fill="auto"/>
            <w:noWrap/>
          </w:tcPr>
          <w:p w:rsidR="0072264C" w:rsidRPr="009137C6" w:rsidRDefault="0072264C" w:rsidP="0072264C">
            <w:pPr>
              <w:jc w:val="right"/>
              <w:rPr>
                <w:sz w:val="16"/>
                <w:szCs w:val="16"/>
              </w:rPr>
            </w:pPr>
            <w:r w:rsidRPr="009137C6">
              <w:rPr>
                <w:sz w:val="16"/>
                <w:szCs w:val="16"/>
              </w:rPr>
              <w:t>5.0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7.0</w:t>
            </w:r>
          </w:p>
        </w:tc>
      </w:tr>
      <w:tr w:rsidR="009137C6" w:rsidRPr="009137C6" w:rsidTr="009137C6">
        <w:tc>
          <w:tcPr>
            <w:tcW w:w="1296" w:type="dxa"/>
            <w:vMerge/>
            <w:hideMark/>
          </w:tcPr>
          <w:p w:rsidR="0072264C" w:rsidRPr="009137C6" w:rsidRDefault="0072264C" w:rsidP="003A6D01">
            <w:pPr>
              <w:rPr>
                <w:b/>
                <w:sz w:val="16"/>
                <w:szCs w:val="16"/>
              </w:rPr>
            </w:pPr>
          </w:p>
        </w:tc>
        <w:tc>
          <w:tcPr>
            <w:tcW w:w="992" w:type="dxa"/>
            <w:shd w:val="clear" w:color="auto" w:fill="D9D9D9" w:themeFill="background1" w:themeFillShade="D9"/>
            <w:noWrap/>
            <w:hideMark/>
          </w:tcPr>
          <w:p w:rsidR="0072264C" w:rsidRPr="009137C6" w:rsidRDefault="0072264C" w:rsidP="003A6D01">
            <w:pPr>
              <w:rPr>
                <w:sz w:val="16"/>
                <w:szCs w:val="16"/>
              </w:rPr>
            </w:pPr>
            <w:r w:rsidRPr="009137C6">
              <w:rPr>
                <w:sz w:val="16"/>
                <w:szCs w:val="16"/>
              </w:rPr>
              <w:t>MEDIAN</w:t>
            </w:r>
          </w:p>
        </w:tc>
        <w:tc>
          <w:tcPr>
            <w:tcW w:w="683"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3.0</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7.0</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8.0</w:t>
            </w:r>
          </w:p>
        </w:tc>
        <w:tc>
          <w:tcPr>
            <w:tcW w:w="63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8.0</w:t>
            </w:r>
          </w:p>
        </w:tc>
        <w:tc>
          <w:tcPr>
            <w:tcW w:w="684"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2.5</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7.0</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7.0</w:t>
            </w:r>
          </w:p>
        </w:tc>
        <w:tc>
          <w:tcPr>
            <w:tcW w:w="63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7.5</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7.0</w:t>
            </w:r>
          </w:p>
        </w:tc>
        <w:tc>
          <w:tcPr>
            <w:tcW w:w="684"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2.0</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7.5</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8.5</w:t>
            </w:r>
          </w:p>
        </w:tc>
        <w:tc>
          <w:tcPr>
            <w:tcW w:w="63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8.0</w:t>
            </w:r>
          </w:p>
        </w:tc>
        <w:tc>
          <w:tcPr>
            <w:tcW w:w="684"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2.0</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8.0</w:t>
            </w:r>
          </w:p>
        </w:tc>
        <w:tc>
          <w:tcPr>
            <w:tcW w:w="57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8.0</w:t>
            </w:r>
          </w:p>
        </w:tc>
        <w:tc>
          <w:tcPr>
            <w:tcW w:w="596" w:type="dxa"/>
            <w:shd w:val="clear" w:color="auto" w:fill="D9D9D9" w:themeFill="background1" w:themeFillShade="D9"/>
            <w:noWrap/>
          </w:tcPr>
          <w:p w:rsidR="0072264C" w:rsidRPr="009137C6" w:rsidRDefault="0072264C" w:rsidP="0072264C">
            <w:pPr>
              <w:jc w:val="right"/>
              <w:rPr>
                <w:sz w:val="16"/>
                <w:szCs w:val="16"/>
              </w:rPr>
            </w:pPr>
            <w:r w:rsidRPr="009137C6">
              <w:rPr>
                <w:sz w:val="16"/>
                <w:szCs w:val="16"/>
              </w:rPr>
              <w:t>8.0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9.0</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sz w:val="16"/>
                <w:szCs w:val="16"/>
              </w:rPr>
            </w:pPr>
            <w:r w:rsidRPr="009137C6">
              <w:rPr>
                <w:sz w:val="16"/>
                <w:szCs w:val="16"/>
              </w:rPr>
              <w:t>Q3</w:t>
            </w:r>
          </w:p>
        </w:tc>
        <w:tc>
          <w:tcPr>
            <w:tcW w:w="683" w:type="dxa"/>
            <w:shd w:val="clear" w:color="auto" w:fill="auto"/>
            <w:noWrap/>
          </w:tcPr>
          <w:p w:rsidR="0072264C" w:rsidRPr="009137C6" w:rsidRDefault="0072264C" w:rsidP="0072264C">
            <w:pPr>
              <w:jc w:val="right"/>
              <w:rPr>
                <w:sz w:val="16"/>
                <w:szCs w:val="16"/>
              </w:rPr>
            </w:pPr>
            <w:r w:rsidRPr="009137C6">
              <w:rPr>
                <w:sz w:val="16"/>
                <w:szCs w:val="16"/>
              </w:rPr>
              <w:t>5.0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9.0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5.0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9.0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9.0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9.0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4.0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9.0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4.0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sz w:val="16"/>
                <w:szCs w:val="16"/>
              </w:rPr>
            </w:pPr>
            <w:r w:rsidRPr="009137C6">
              <w:rPr>
                <w:sz w:val="16"/>
                <w:szCs w:val="16"/>
              </w:rPr>
              <w:t>MAX</w:t>
            </w:r>
          </w:p>
        </w:tc>
        <w:tc>
          <w:tcPr>
            <w:tcW w:w="683"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8.0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63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c>
          <w:tcPr>
            <w:tcW w:w="684"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7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auto"/>
            <w:noWrap/>
          </w:tcPr>
          <w:p w:rsidR="0072264C" w:rsidRPr="009137C6" w:rsidRDefault="0072264C" w:rsidP="0072264C">
            <w:pPr>
              <w:jc w:val="right"/>
              <w:rPr>
                <w:sz w:val="16"/>
                <w:szCs w:val="16"/>
              </w:rPr>
            </w:pPr>
            <w:r w:rsidRPr="009137C6">
              <w:rPr>
                <w:sz w:val="16"/>
                <w:szCs w:val="16"/>
              </w:rPr>
              <w:t>10.0</w:t>
            </w:r>
          </w:p>
        </w:tc>
        <w:tc>
          <w:tcPr>
            <w:tcW w:w="596" w:type="dxa"/>
            <w:shd w:val="clear" w:color="auto" w:fill="D9D9D9" w:themeFill="background1" w:themeFillShade="D9"/>
          </w:tcPr>
          <w:p w:rsidR="0072264C" w:rsidRPr="009137C6" w:rsidRDefault="0072264C" w:rsidP="0072264C">
            <w:pPr>
              <w:jc w:val="right"/>
              <w:rPr>
                <w:sz w:val="16"/>
                <w:szCs w:val="16"/>
              </w:rPr>
            </w:pPr>
            <w:r w:rsidRPr="009137C6">
              <w:rPr>
                <w:sz w:val="16"/>
                <w:szCs w:val="16"/>
              </w:rPr>
              <w:t>10.0</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i/>
                <w:sz w:val="16"/>
                <w:szCs w:val="16"/>
              </w:rPr>
            </w:pPr>
            <w:r w:rsidRPr="009137C6">
              <w:rPr>
                <w:i/>
                <w:sz w:val="16"/>
                <w:szCs w:val="16"/>
              </w:rPr>
              <w:t>N</w:t>
            </w:r>
          </w:p>
        </w:tc>
        <w:tc>
          <w:tcPr>
            <w:tcW w:w="683" w:type="dxa"/>
            <w:shd w:val="clear" w:color="auto" w:fill="auto"/>
            <w:noWrap/>
          </w:tcPr>
          <w:p w:rsidR="0072264C" w:rsidRPr="009137C6" w:rsidRDefault="0072264C" w:rsidP="0072264C">
            <w:pPr>
              <w:jc w:val="right"/>
              <w:rPr>
                <w:i/>
                <w:sz w:val="16"/>
                <w:szCs w:val="16"/>
              </w:rPr>
            </w:pPr>
            <w:r w:rsidRPr="009137C6">
              <w:rPr>
                <w:i/>
                <w:sz w:val="16"/>
                <w:szCs w:val="16"/>
              </w:rPr>
              <w:t>114</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93</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87</w:t>
            </w:r>
          </w:p>
        </w:tc>
        <w:tc>
          <w:tcPr>
            <w:tcW w:w="636" w:type="dxa"/>
            <w:shd w:val="clear" w:color="auto" w:fill="auto"/>
            <w:noWrap/>
          </w:tcPr>
          <w:p w:rsidR="0072264C" w:rsidRPr="009137C6" w:rsidRDefault="0072264C" w:rsidP="0072264C">
            <w:pPr>
              <w:jc w:val="right"/>
              <w:rPr>
                <w:i/>
                <w:sz w:val="16"/>
                <w:szCs w:val="16"/>
              </w:rPr>
            </w:pPr>
            <w:r w:rsidRPr="009137C6">
              <w:rPr>
                <w:i/>
                <w:sz w:val="16"/>
                <w:szCs w:val="16"/>
              </w:rPr>
              <w:t>78</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46</w:t>
            </w:r>
          </w:p>
        </w:tc>
        <w:tc>
          <w:tcPr>
            <w:tcW w:w="684" w:type="dxa"/>
            <w:shd w:val="clear" w:color="auto" w:fill="auto"/>
            <w:noWrap/>
          </w:tcPr>
          <w:p w:rsidR="0072264C" w:rsidRPr="009137C6" w:rsidRDefault="0072264C" w:rsidP="0072264C">
            <w:pPr>
              <w:jc w:val="right"/>
              <w:rPr>
                <w:i/>
                <w:sz w:val="16"/>
                <w:szCs w:val="16"/>
              </w:rPr>
            </w:pPr>
            <w:r w:rsidRPr="009137C6">
              <w:rPr>
                <w:i/>
                <w:sz w:val="16"/>
                <w:szCs w:val="16"/>
              </w:rPr>
              <w:t>109</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84</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74</w:t>
            </w:r>
          </w:p>
        </w:tc>
        <w:tc>
          <w:tcPr>
            <w:tcW w:w="636" w:type="dxa"/>
            <w:shd w:val="clear" w:color="auto" w:fill="auto"/>
            <w:noWrap/>
          </w:tcPr>
          <w:p w:rsidR="0072264C" w:rsidRPr="009137C6" w:rsidRDefault="0072264C" w:rsidP="0072264C">
            <w:pPr>
              <w:jc w:val="right"/>
              <w:rPr>
                <w:i/>
                <w:sz w:val="16"/>
                <w:szCs w:val="16"/>
              </w:rPr>
            </w:pPr>
            <w:r w:rsidRPr="009137C6">
              <w:rPr>
                <w:i/>
                <w:sz w:val="16"/>
                <w:szCs w:val="16"/>
              </w:rPr>
              <w:t>66</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40</w:t>
            </w:r>
          </w:p>
        </w:tc>
        <w:tc>
          <w:tcPr>
            <w:tcW w:w="684" w:type="dxa"/>
            <w:shd w:val="clear" w:color="auto" w:fill="auto"/>
            <w:noWrap/>
          </w:tcPr>
          <w:p w:rsidR="0072264C" w:rsidRPr="009137C6" w:rsidRDefault="0072264C" w:rsidP="0072264C">
            <w:pPr>
              <w:jc w:val="right"/>
              <w:rPr>
                <w:i/>
                <w:sz w:val="16"/>
                <w:szCs w:val="16"/>
              </w:rPr>
            </w:pPr>
            <w:r w:rsidRPr="009137C6">
              <w:rPr>
                <w:i/>
                <w:sz w:val="16"/>
                <w:szCs w:val="16"/>
              </w:rPr>
              <w:t>118</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94</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84</w:t>
            </w:r>
          </w:p>
        </w:tc>
        <w:tc>
          <w:tcPr>
            <w:tcW w:w="636" w:type="dxa"/>
            <w:shd w:val="clear" w:color="auto" w:fill="auto"/>
            <w:noWrap/>
          </w:tcPr>
          <w:p w:rsidR="0072264C" w:rsidRPr="009137C6" w:rsidRDefault="0072264C" w:rsidP="0072264C">
            <w:pPr>
              <w:jc w:val="right"/>
              <w:rPr>
                <w:i/>
                <w:sz w:val="16"/>
                <w:szCs w:val="16"/>
              </w:rPr>
            </w:pPr>
            <w:r w:rsidRPr="009137C6">
              <w:rPr>
                <w:i/>
                <w:sz w:val="16"/>
                <w:szCs w:val="16"/>
              </w:rPr>
              <w:t>78</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40</w:t>
            </w:r>
          </w:p>
        </w:tc>
        <w:tc>
          <w:tcPr>
            <w:tcW w:w="684" w:type="dxa"/>
            <w:shd w:val="clear" w:color="auto" w:fill="auto"/>
            <w:noWrap/>
          </w:tcPr>
          <w:p w:rsidR="0072264C" w:rsidRPr="009137C6" w:rsidRDefault="0072264C" w:rsidP="0072264C">
            <w:pPr>
              <w:jc w:val="right"/>
              <w:rPr>
                <w:i/>
                <w:sz w:val="16"/>
                <w:szCs w:val="16"/>
              </w:rPr>
            </w:pPr>
            <w:r w:rsidRPr="009137C6">
              <w:rPr>
                <w:i/>
                <w:sz w:val="16"/>
                <w:szCs w:val="16"/>
              </w:rPr>
              <w:t>113</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84</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77</w:t>
            </w:r>
          </w:p>
        </w:tc>
        <w:tc>
          <w:tcPr>
            <w:tcW w:w="596" w:type="dxa"/>
            <w:shd w:val="clear" w:color="auto" w:fill="auto"/>
            <w:noWrap/>
          </w:tcPr>
          <w:p w:rsidR="0072264C" w:rsidRPr="009137C6" w:rsidRDefault="0072264C" w:rsidP="0072264C">
            <w:pPr>
              <w:jc w:val="right"/>
              <w:rPr>
                <w:i/>
                <w:sz w:val="16"/>
                <w:szCs w:val="16"/>
              </w:rPr>
            </w:pPr>
            <w:r w:rsidRPr="009137C6">
              <w:rPr>
                <w:i/>
                <w:sz w:val="16"/>
                <w:szCs w:val="16"/>
              </w:rPr>
              <w:t>73</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45</w:t>
            </w:r>
          </w:p>
        </w:tc>
      </w:tr>
      <w:tr w:rsidR="0072264C" w:rsidRPr="009137C6" w:rsidTr="009137C6">
        <w:tc>
          <w:tcPr>
            <w:tcW w:w="1296" w:type="dxa"/>
            <w:vMerge/>
            <w:hideMark/>
          </w:tcPr>
          <w:p w:rsidR="0072264C" w:rsidRPr="009137C6" w:rsidRDefault="0072264C" w:rsidP="003A6D01">
            <w:pPr>
              <w:rPr>
                <w:b/>
                <w:sz w:val="16"/>
                <w:szCs w:val="16"/>
              </w:rPr>
            </w:pPr>
          </w:p>
        </w:tc>
        <w:tc>
          <w:tcPr>
            <w:tcW w:w="992" w:type="dxa"/>
            <w:noWrap/>
            <w:hideMark/>
          </w:tcPr>
          <w:p w:rsidR="0072264C" w:rsidRPr="009137C6" w:rsidRDefault="0072264C" w:rsidP="003A6D01">
            <w:pPr>
              <w:rPr>
                <w:i/>
                <w:sz w:val="16"/>
                <w:szCs w:val="16"/>
              </w:rPr>
            </w:pPr>
            <w:r w:rsidRPr="009137C6">
              <w:rPr>
                <w:i/>
                <w:sz w:val="16"/>
                <w:szCs w:val="16"/>
              </w:rPr>
              <w:t>N MISSING</w:t>
            </w:r>
          </w:p>
        </w:tc>
        <w:tc>
          <w:tcPr>
            <w:tcW w:w="683" w:type="dxa"/>
            <w:shd w:val="clear" w:color="auto" w:fill="auto"/>
            <w:noWrap/>
          </w:tcPr>
          <w:p w:rsidR="0072264C" w:rsidRPr="009137C6" w:rsidRDefault="0072264C" w:rsidP="0072264C">
            <w:pPr>
              <w:jc w:val="right"/>
              <w:rPr>
                <w:i/>
                <w:sz w:val="16"/>
                <w:szCs w:val="16"/>
              </w:rPr>
            </w:pPr>
            <w:r w:rsidRPr="009137C6">
              <w:rPr>
                <w:i/>
                <w:sz w:val="16"/>
                <w:szCs w:val="16"/>
              </w:rPr>
              <w:t>2</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7</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5</w:t>
            </w:r>
          </w:p>
        </w:tc>
        <w:tc>
          <w:tcPr>
            <w:tcW w:w="636" w:type="dxa"/>
            <w:shd w:val="clear" w:color="auto" w:fill="auto"/>
            <w:noWrap/>
          </w:tcPr>
          <w:p w:rsidR="0072264C" w:rsidRPr="009137C6" w:rsidRDefault="0072264C" w:rsidP="0072264C">
            <w:pPr>
              <w:jc w:val="right"/>
              <w:rPr>
                <w:i/>
                <w:sz w:val="16"/>
                <w:szCs w:val="16"/>
              </w:rPr>
            </w:pPr>
            <w:r w:rsidRPr="009137C6">
              <w:rPr>
                <w:i/>
                <w:sz w:val="16"/>
                <w:szCs w:val="16"/>
              </w:rPr>
              <w:t>0</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0</w:t>
            </w:r>
          </w:p>
        </w:tc>
        <w:tc>
          <w:tcPr>
            <w:tcW w:w="684" w:type="dxa"/>
            <w:shd w:val="clear" w:color="auto" w:fill="auto"/>
            <w:noWrap/>
          </w:tcPr>
          <w:p w:rsidR="0072264C" w:rsidRPr="009137C6" w:rsidRDefault="0072264C" w:rsidP="0072264C">
            <w:pPr>
              <w:jc w:val="right"/>
              <w:rPr>
                <w:i/>
                <w:sz w:val="16"/>
                <w:szCs w:val="16"/>
              </w:rPr>
            </w:pPr>
            <w:r w:rsidRPr="009137C6">
              <w:rPr>
                <w:i/>
                <w:sz w:val="16"/>
                <w:szCs w:val="16"/>
              </w:rPr>
              <w:t>3</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4</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4</w:t>
            </w:r>
          </w:p>
        </w:tc>
        <w:tc>
          <w:tcPr>
            <w:tcW w:w="636" w:type="dxa"/>
            <w:shd w:val="clear" w:color="auto" w:fill="auto"/>
            <w:noWrap/>
          </w:tcPr>
          <w:p w:rsidR="0072264C" w:rsidRPr="009137C6" w:rsidRDefault="0072264C" w:rsidP="0072264C">
            <w:pPr>
              <w:jc w:val="right"/>
              <w:rPr>
                <w:i/>
                <w:sz w:val="16"/>
                <w:szCs w:val="16"/>
              </w:rPr>
            </w:pPr>
            <w:r w:rsidRPr="009137C6">
              <w:rPr>
                <w:i/>
                <w:sz w:val="16"/>
                <w:szCs w:val="16"/>
              </w:rPr>
              <w:t>0</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0</w:t>
            </w:r>
          </w:p>
        </w:tc>
        <w:tc>
          <w:tcPr>
            <w:tcW w:w="684" w:type="dxa"/>
            <w:shd w:val="clear" w:color="auto" w:fill="auto"/>
            <w:noWrap/>
          </w:tcPr>
          <w:p w:rsidR="0072264C" w:rsidRPr="009137C6" w:rsidRDefault="0072264C" w:rsidP="0072264C">
            <w:pPr>
              <w:jc w:val="right"/>
              <w:rPr>
                <w:i/>
                <w:sz w:val="16"/>
                <w:szCs w:val="16"/>
              </w:rPr>
            </w:pPr>
            <w:r w:rsidRPr="009137C6">
              <w:rPr>
                <w:i/>
                <w:sz w:val="16"/>
                <w:szCs w:val="16"/>
              </w:rPr>
              <w:t>0</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4</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4</w:t>
            </w:r>
          </w:p>
        </w:tc>
        <w:tc>
          <w:tcPr>
            <w:tcW w:w="636" w:type="dxa"/>
            <w:shd w:val="clear" w:color="auto" w:fill="auto"/>
            <w:noWrap/>
          </w:tcPr>
          <w:p w:rsidR="0072264C" w:rsidRPr="009137C6" w:rsidRDefault="0072264C" w:rsidP="0072264C">
            <w:pPr>
              <w:jc w:val="right"/>
              <w:rPr>
                <w:i/>
                <w:sz w:val="16"/>
                <w:szCs w:val="16"/>
              </w:rPr>
            </w:pPr>
            <w:r w:rsidRPr="009137C6">
              <w:rPr>
                <w:i/>
                <w:sz w:val="16"/>
                <w:szCs w:val="16"/>
              </w:rPr>
              <w:t>0</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0</w:t>
            </w:r>
          </w:p>
        </w:tc>
        <w:tc>
          <w:tcPr>
            <w:tcW w:w="684" w:type="dxa"/>
            <w:shd w:val="clear" w:color="auto" w:fill="auto"/>
            <w:noWrap/>
          </w:tcPr>
          <w:p w:rsidR="0072264C" w:rsidRPr="009137C6" w:rsidRDefault="0072264C" w:rsidP="0072264C">
            <w:pPr>
              <w:jc w:val="right"/>
              <w:rPr>
                <w:i/>
                <w:sz w:val="16"/>
                <w:szCs w:val="16"/>
              </w:rPr>
            </w:pPr>
            <w:r w:rsidRPr="009137C6">
              <w:rPr>
                <w:i/>
                <w:sz w:val="16"/>
                <w:szCs w:val="16"/>
              </w:rPr>
              <w:t>3</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3</w:t>
            </w:r>
          </w:p>
        </w:tc>
        <w:tc>
          <w:tcPr>
            <w:tcW w:w="576" w:type="dxa"/>
            <w:shd w:val="clear" w:color="auto" w:fill="auto"/>
            <w:noWrap/>
          </w:tcPr>
          <w:p w:rsidR="0072264C" w:rsidRPr="009137C6" w:rsidRDefault="0072264C" w:rsidP="0072264C">
            <w:pPr>
              <w:jc w:val="right"/>
              <w:rPr>
                <w:i/>
                <w:sz w:val="16"/>
                <w:szCs w:val="16"/>
              </w:rPr>
            </w:pPr>
            <w:r w:rsidRPr="009137C6">
              <w:rPr>
                <w:i/>
                <w:sz w:val="16"/>
                <w:szCs w:val="16"/>
              </w:rPr>
              <w:t>5</w:t>
            </w:r>
          </w:p>
        </w:tc>
        <w:tc>
          <w:tcPr>
            <w:tcW w:w="596" w:type="dxa"/>
            <w:shd w:val="clear" w:color="auto" w:fill="auto"/>
            <w:noWrap/>
          </w:tcPr>
          <w:p w:rsidR="0072264C" w:rsidRPr="009137C6" w:rsidRDefault="0072264C" w:rsidP="0072264C">
            <w:pPr>
              <w:jc w:val="right"/>
              <w:rPr>
                <w:i/>
                <w:sz w:val="16"/>
                <w:szCs w:val="16"/>
              </w:rPr>
            </w:pPr>
            <w:r w:rsidRPr="009137C6">
              <w:rPr>
                <w:i/>
                <w:sz w:val="16"/>
                <w:szCs w:val="16"/>
              </w:rPr>
              <w:t>0</w:t>
            </w:r>
          </w:p>
        </w:tc>
        <w:tc>
          <w:tcPr>
            <w:tcW w:w="596" w:type="dxa"/>
            <w:shd w:val="clear" w:color="auto" w:fill="D9D9D9" w:themeFill="background1" w:themeFillShade="D9"/>
          </w:tcPr>
          <w:p w:rsidR="0072264C" w:rsidRPr="009137C6" w:rsidRDefault="0072264C" w:rsidP="0072264C">
            <w:pPr>
              <w:jc w:val="right"/>
              <w:rPr>
                <w:i/>
                <w:sz w:val="16"/>
                <w:szCs w:val="16"/>
              </w:rPr>
            </w:pPr>
            <w:r w:rsidRPr="009137C6">
              <w:rPr>
                <w:i/>
                <w:sz w:val="16"/>
                <w:szCs w:val="16"/>
              </w:rPr>
              <w:t>1</w:t>
            </w:r>
          </w:p>
        </w:tc>
      </w:tr>
    </w:tbl>
    <w:p w:rsidR="00C35FC3" w:rsidRPr="005A40D2" w:rsidRDefault="001C2E64" w:rsidP="005C5770">
      <w:pPr>
        <w:pStyle w:val="Caption"/>
        <w:ind w:left="-567"/>
        <w:rPr>
          <w:bCs w:val="0"/>
          <w:sz w:val="22"/>
          <w:szCs w:val="22"/>
          <w:lang w:val="en-AU"/>
        </w:rPr>
      </w:pPr>
      <w:r>
        <w:rPr>
          <w:sz w:val="22"/>
          <w:szCs w:val="22"/>
          <w:lang w:val="en-AU"/>
        </w:rPr>
        <w:br w:type="page"/>
      </w:r>
      <w:bookmarkStart w:id="153" w:name="_Ref402537277"/>
      <w:r w:rsidR="005C5770">
        <w:rPr>
          <w:sz w:val="22"/>
          <w:szCs w:val="22"/>
          <w:lang w:val="en-AU"/>
        </w:rPr>
        <w:t>Table 4:</w:t>
      </w:r>
      <w:r w:rsidR="005C5770" w:rsidRPr="005C5770">
        <w:rPr>
          <w:sz w:val="22"/>
        </w:rPr>
        <w:t xml:space="preserve"> </w:t>
      </w:r>
      <w:r w:rsidR="005C5770">
        <w:rPr>
          <w:sz w:val="22"/>
        </w:rPr>
        <w:fldChar w:fldCharType="begin"/>
      </w:r>
      <w:r w:rsidR="005C5770">
        <w:rPr>
          <w:sz w:val="22"/>
        </w:rPr>
        <w:instrText xml:space="preserve"> SEQ Table_4: \* ARABIC </w:instrText>
      </w:r>
      <w:r w:rsidR="005C5770">
        <w:rPr>
          <w:sz w:val="22"/>
        </w:rPr>
        <w:fldChar w:fldCharType="separate"/>
      </w:r>
      <w:r w:rsidR="00A315D9">
        <w:rPr>
          <w:noProof/>
          <w:sz w:val="22"/>
        </w:rPr>
        <w:t>6</w:t>
      </w:r>
      <w:r w:rsidR="005C5770">
        <w:rPr>
          <w:sz w:val="22"/>
        </w:rPr>
        <w:fldChar w:fldCharType="end"/>
      </w:r>
      <w:bookmarkEnd w:id="153"/>
      <w:r w:rsidR="005C5770" w:rsidRPr="005C5770">
        <w:rPr>
          <w:bCs w:val="0"/>
          <w:sz w:val="24"/>
          <w:szCs w:val="22"/>
          <w:lang w:val="en-AU"/>
        </w:rPr>
        <w:t xml:space="preserve">: </w:t>
      </w:r>
      <w:r w:rsidRPr="005A40D2">
        <w:rPr>
          <w:bCs w:val="0"/>
          <w:sz w:val="22"/>
          <w:szCs w:val="22"/>
          <w:lang w:val="en-AU"/>
        </w:rPr>
        <w:t>Secondary efficacy outcomes - Co-existing issues</w:t>
      </w:r>
      <w:bookmarkEnd w:id="151"/>
    </w:p>
    <w:tbl>
      <w:tblPr>
        <w:tblStyle w:val="TableGrid"/>
        <w:tblW w:w="14191" w:type="dxa"/>
        <w:tblInd w:w="-540" w:type="dxa"/>
        <w:tblLayout w:type="fixed"/>
        <w:tblLook w:val="04A0" w:firstRow="1" w:lastRow="0" w:firstColumn="1" w:lastColumn="0" w:noHBand="0" w:noVBand="1"/>
      </w:tblPr>
      <w:tblGrid>
        <w:gridCol w:w="1296"/>
        <w:gridCol w:w="992"/>
        <w:gridCol w:w="628"/>
        <w:gridCol w:w="576"/>
        <w:gridCol w:w="576"/>
        <w:gridCol w:w="636"/>
        <w:gridCol w:w="596"/>
        <w:gridCol w:w="593"/>
        <w:gridCol w:w="576"/>
        <w:gridCol w:w="567"/>
        <w:gridCol w:w="636"/>
        <w:gridCol w:w="596"/>
        <w:gridCol w:w="602"/>
        <w:gridCol w:w="576"/>
        <w:gridCol w:w="567"/>
        <w:gridCol w:w="636"/>
        <w:gridCol w:w="596"/>
        <w:gridCol w:w="602"/>
        <w:gridCol w:w="576"/>
        <w:gridCol w:w="576"/>
        <w:gridCol w:w="596"/>
        <w:gridCol w:w="596"/>
      </w:tblGrid>
      <w:tr w:rsidR="00100A32" w:rsidRPr="0050253A" w:rsidTr="00801F82">
        <w:tc>
          <w:tcPr>
            <w:tcW w:w="2288" w:type="dxa"/>
            <w:gridSpan w:val="2"/>
            <w:vMerge w:val="restart"/>
            <w:noWrap/>
            <w:hideMark/>
          </w:tcPr>
          <w:p w:rsidR="00100A32" w:rsidRPr="0050253A" w:rsidRDefault="00100A32" w:rsidP="001C2E64">
            <w:pPr>
              <w:rPr>
                <w:sz w:val="16"/>
                <w:szCs w:val="16"/>
              </w:rPr>
            </w:pPr>
          </w:p>
        </w:tc>
        <w:tc>
          <w:tcPr>
            <w:tcW w:w="3012" w:type="dxa"/>
            <w:gridSpan w:val="5"/>
            <w:noWrap/>
            <w:hideMark/>
          </w:tcPr>
          <w:p w:rsidR="00100A32" w:rsidRPr="0050253A" w:rsidRDefault="00100A32" w:rsidP="001C2E64">
            <w:pPr>
              <w:jc w:val="center"/>
              <w:rPr>
                <w:b/>
                <w:sz w:val="16"/>
                <w:szCs w:val="16"/>
              </w:rPr>
            </w:pPr>
            <w:r w:rsidRPr="0050253A">
              <w:rPr>
                <w:b/>
                <w:sz w:val="16"/>
                <w:szCs w:val="16"/>
              </w:rPr>
              <w:t>TAU</w:t>
            </w:r>
          </w:p>
        </w:tc>
        <w:tc>
          <w:tcPr>
            <w:tcW w:w="2968" w:type="dxa"/>
            <w:gridSpan w:val="5"/>
            <w:noWrap/>
            <w:hideMark/>
          </w:tcPr>
          <w:p w:rsidR="00100A32" w:rsidRPr="0050253A" w:rsidRDefault="00100A32" w:rsidP="001C2E64">
            <w:pPr>
              <w:jc w:val="center"/>
              <w:rPr>
                <w:b/>
                <w:sz w:val="16"/>
                <w:szCs w:val="16"/>
              </w:rPr>
            </w:pPr>
            <w:r w:rsidRPr="0050253A">
              <w:rPr>
                <w:b/>
                <w:sz w:val="16"/>
                <w:szCs w:val="16"/>
              </w:rPr>
              <w:t>MI</w:t>
            </w:r>
          </w:p>
        </w:tc>
        <w:tc>
          <w:tcPr>
            <w:tcW w:w="2977" w:type="dxa"/>
            <w:gridSpan w:val="5"/>
            <w:noWrap/>
            <w:hideMark/>
          </w:tcPr>
          <w:p w:rsidR="00100A32" w:rsidRPr="0050253A" w:rsidRDefault="00100A32" w:rsidP="001C2E64">
            <w:pPr>
              <w:jc w:val="center"/>
              <w:rPr>
                <w:b/>
                <w:sz w:val="16"/>
                <w:szCs w:val="16"/>
              </w:rPr>
            </w:pPr>
            <w:r w:rsidRPr="0050253A">
              <w:rPr>
                <w:b/>
                <w:sz w:val="16"/>
                <w:szCs w:val="16"/>
              </w:rPr>
              <w:t>MI+W</w:t>
            </w:r>
          </w:p>
        </w:tc>
        <w:tc>
          <w:tcPr>
            <w:tcW w:w="2946" w:type="dxa"/>
            <w:gridSpan w:val="5"/>
            <w:noWrap/>
            <w:hideMark/>
          </w:tcPr>
          <w:p w:rsidR="00100A32" w:rsidRPr="0050253A" w:rsidRDefault="00100A32" w:rsidP="001C2E64">
            <w:pPr>
              <w:jc w:val="center"/>
              <w:rPr>
                <w:b/>
                <w:sz w:val="16"/>
                <w:szCs w:val="16"/>
              </w:rPr>
            </w:pPr>
            <w:r w:rsidRPr="0050253A">
              <w:rPr>
                <w:b/>
                <w:sz w:val="16"/>
                <w:szCs w:val="16"/>
              </w:rPr>
              <w:t>MI+W+B</w:t>
            </w:r>
          </w:p>
        </w:tc>
      </w:tr>
      <w:tr w:rsidR="0050253A" w:rsidRPr="0050253A" w:rsidTr="009C1869">
        <w:tc>
          <w:tcPr>
            <w:tcW w:w="2288" w:type="dxa"/>
            <w:gridSpan w:val="2"/>
            <w:vMerge/>
            <w:noWrap/>
            <w:hideMark/>
          </w:tcPr>
          <w:p w:rsidR="001C2E64" w:rsidRPr="0050253A" w:rsidRDefault="001C2E64" w:rsidP="001C2E64">
            <w:pPr>
              <w:rPr>
                <w:sz w:val="16"/>
                <w:szCs w:val="16"/>
              </w:rPr>
            </w:pPr>
          </w:p>
        </w:tc>
        <w:tc>
          <w:tcPr>
            <w:tcW w:w="628" w:type="dxa"/>
            <w:noWrap/>
            <w:hideMark/>
          </w:tcPr>
          <w:p w:rsidR="001C2E64" w:rsidRPr="0050253A" w:rsidRDefault="001C2E64" w:rsidP="001C2E64">
            <w:pPr>
              <w:jc w:val="center"/>
              <w:rPr>
                <w:b/>
                <w:sz w:val="16"/>
                <w:szCs w:val="16"/>
              </w:rPr>
            </w:pPr>
            <w:r w:rsidRPr="0050253A">
              <w:rPr>
                <w:b/>
                <w:sz w:val="16"/>
                <w:szCs w:val="16"/>
              </w:rPr>
              <w:t>Base-line</w:t>
            </w:r>
          </w:p>
        </w:tc>
        <w:tc>
          <w:tcPr>
            <w:tcW w:w="576" w:type="dxa"/>
            <w:noWrap/>
            <w:hideMark/>
          </w:tcPr>
          <w:p w:rsidR="001C2E64" w:rsidRPr="0050253A" w:rsidRDefault="001C2E64" w:rsidP="001C2E64">
            <w:pPr>
              <w:jc w:val="center"/>
              <w:rPr>
                <w:b/>
                <w:sz w:val="16"/>
                <w:szCs w:val="16"/>
              </w:rPr>
            </w:pPr>
            <w:r w:rsidRPr="0050253A">
              <w:rPr>
                <w:b/>
                <w:sz w:val="16"/>
                <w:szCs w:val="16"/>
              </w:rPr>
              <w:t xml:space="preserve">3m </w:t>
            </w:r>
          </w:p>
          <w:p w:rsidR="001C2E64" w:rsidRPr="0050253A" w:rsidRDefault="001C2E64" w:rsidP="001C2E64">
            <w:pPr>
              <w:jc w:val="center"/>
              <w:rPr>
                <w:b/>
                <w:sz w:val="16"/>
                <w:szCs w:val="16"/>
              </w:rPr>
            </w:pPr>
          </w:p>
        </w:tc>
        <w:tc>
          <w:tcPr>
            <w:tcW w:w="576" w:type="dxa"/>
            <w:noWrap/>
            <w:hideMark/>
          </w:tcPr>
          <w:p w:rsidR="001C2E64" w:rsidRPr="0050253A" w:rsidRDefault="001C2E64" w:rsidP="001C2E64">
            <w:pPr>
              <w:jc w:val="center"/>
              <w:rPr>
                <w:b/>
                <w:sz w:val="16"/>
                <w:szCs w:val="16"/>
              </w:rPr>
            </w:pPr>
            <w:r w:rsidRPr="0050253A">
              <w:rPr>
                <w:b/>
                <w:sz w:val="16"/>
                <w:szCs w:val="16"/>
              </w:rPr>
              <w:t xml:space="preserve">6m </w:t>
            </w:r>
          </w:p>
          <w:p w:rsidR="001C2E64" w:rsidRPr="0050253A" w:rsidRDefault="001C2E64" w:rsidP="001C2E64">
            <w:pPr>
              <w:jc w:val="center"/>
              <w:rPr>
                <w:b/>
                <w:sz w:val="16"/>
                <w:szCs w:val="16"/>
              </w:rPr>
            </w:pPr>
          </w:p>
        </w:tc>
        <w:tc>
          <w:tcPr>
            <w:tcW w:w="636" w:type="dxa"/>
            <w:noWrap/>
            <w:hideMark/>
          </w:tcPr>
          <w:p w:rsidR="001C2E64" w:rsidRPr="0050253A" w:rsidRDefault="001C2E64" w:rsidP="001C2E64">
            <w:pPr>
              <w:jc w:val="center"/>
              <w:rPr>
                <w:b/>
                <w:sz w:val="16"/>
                <w:szCs w:val="16"/>
              </w:rPr>
            </w:pPr>
            <w:r w:rsidRPr="0050253A">
              <w:rPr>
                <w:b/>
                <w:sz w:val="16"/>
                <w:szCs w:val="16"/>
              </w:rPr>
              <w:t xml:space="preserve">12m </w:t>
            </w:r>
          </w:p>
          <w:p w:rsidR="001C2E64" w:rsidRPr="0050253A" w:rsidRDefault="001C2E64" w:rsidP="001C2E64">
            <w:pPr>
              <w:jc w:val="center"/>
              <w:rPr>
                <w:b/>
                <w:sz w:val="16"/>
                <w:szCs w:val="16"/>
              </w:rPr>
            </w:pPr>
          </w:p>
        </w:tc>
        <w:tc>
          <w:tcPr>
            <w:tcW w:w="596" w:type="dxa"/>
            <w:shd w:val="clear" w:color="auto" w:fill="D9D9D9" w:themeFill="background1" w:themeFillShade="D9"/>
          </w:tcPr>
          <w:p w:rsidR="001C2E64" w:rsidRPr="0050253A" w:rsidRDefault="001C2E64" w:rsidP="001C2E64">
            <w:pPr>
              <w:jc w:val="center"/>
              <w:rPr>
                <w:b/>
                <w:sz w:val="16"/>
                <w:szCs w:val="16"/>
              </w:rPr>
            </w:pPr>
            <w:r w:rsidRPr="0050253A">
              <w:rPr>
                <w:b/>
                <w:sz w:val="16"/>
                <w:szCs w:val="16"/>
              </w:rPr>
              <w:t>36m</w:t>
            </w:r>
          </w:p>
          <w:p w:rsidR="001C2E64" w:rsidRPr="0050253A" w:rsidRDefault="001C2E64" w:rsidP="001C2E64">
            <w:pPr>
              <w:jc w:val="center"/>
              <w:rPr>
                <w:b/>
                <w:sz w:val="16"/>
                <w:szCs w:val="16"/>
              </w:rPr>
            </w:pPr>
          </w:p>
        </w:tc>
        <w:tc>
          <w:tcPr>
            <w:tcW w:w="593" w:type="dxa"/>
            <w:noWrap/>
            <w:hideMark/>
          </w:tcPr>
          <w:p w:rsidR="001C2E64" w:rsidRPr="0050253A" w:rsidRDefault="001C2E64" w:rsidP="001C2E64">
            <w:pPr>
              <w:jc w:val="center"/>
              <w:rPr>
                <w:b/>
                <w:sz w:val="16"/>
                <w:szCs w:val="16"/>
              </w:rPr>
            </w:pPr>
            <w:r w:rsidRPr="0050253A">
              <w:rPr>
                <w:b/>
                <w:sz w:val="16"/>
                <w:szCs w:val="16"/>
              </w:rPr>
              <w:t>Base-line</w:t>
            </w:r>
          </w:p>
        </w:tc>
        <w:tc>
          <w:tcPr>
            <w:tcW w:w="576" w:type="dxa"/>
            <w:noWrap/>
            <w:hideMark/>
          </w:tcPr>
          <w:p w:rsidR="001C2E64" w:rsidRPr="0050253A" w:rsidRDefault="001C2E64" w:rsidP="001C2E64">
            <w:pPr>
              <w:jc w:val="center"/>
              <w:rPr>
                <w:b/>
                <w:sz w:val="16"/>
                <w:szCs w:val="16"/>
              </w:rPr>
            </w:pPr>
            <w:r w:rsidRPr="0050253A">
              <w:rPr>
                <w:b/>
                <w:sz w:val="16"/>
                <w:szCs w:val="16"/>
              </w:rPr>
              <w:t>3m</w:t>
            </w:r>
          </w:p>
          <w:p w:rsidR="001C2E64" w:rsidRPr="0050253A" w:rsidRDefault="001C2E64" w:rsidP="001C2E64">
            <w:pPr>
              <w:jc w:val="center"/>
              <w:rPr>
                <w:b/>
                <w:sz w:val="16"/>
                <w:szCs w:val="16"/>
              </w:rPr>
            </w:pPr>
          </w:p>
        </w:tc>
        <w:tc>
          <w:tcPr>
            <w:tcW w:w="567" w:type="dxa"/>
            <w:noWrap/>
            <w:hideMark/>
          </w:tcPr>
          <w:p w:rsidR="001C2E64" w:rsidRPr="0050253A" w:rsidRDefault="001C2E64" w:rsidP="001C2E64">
            <w:pPr>
              <w:jc w:val="center"/>
              <w:rPr>
                <w:b/>
                <w:sz w:val="16"/>
                <w:szCs w:val="16"/>
              </w:rPr>
            </w:pPr>
            <w:r w:rsidRPr="0050253A">
              <w:rPr>
                <w:b/>
                <w:sz w:val="16"/>
                <w:szCs w:val="16"/>
              </w:rPr>
              <w:t xml:space="preserve">6m </w:t>
            </w:r>
          </w:p>
          <w:p w:rsidR="001C2E64" w:rsidRPr="0050253A" w:rsidRDefault="001C2E64" w:rsidP="001C2E64">
            <w:pPr>
              <w:jc w:val="center"/>
              <w:rPr>
                <w:b/>
                <w:sz w:val="16"/>
                <w:szCs w:val="16"/>
              </w:rPr>
            </w:pPr>
          </w:p>
        </w:tc>
        <w:tc>
          <w:tcPr>
            <w:tcW w:w="636" w:type="dxa"/>
            <w:noWrap/>
            <w:hideMark/>
          </w:tcPr>
          <w:p w:rsidR="001C2E64" w:rsidRPr="0050253A" w:rsidRDefault="001C2E64" w:rsidP="001C2E64">
            <w:pPr>
              <w:jc w:val="center"/>
              <w:rPr>
                <w:b/>
                <w:sz w:val="16"/>
                <w:szCs w:val="16"/>
              </w:rPr>
            </w:pPr>
            <w:r w:rsidRPr="0050253A">
              <w:rPr>
                <w:b/>
                <w:sz w:val="16"/>
                <w:szCs w:val="16"/>
              </w:rPr>
              <w:t xml:space="preserve">12m </w:t>
            </w:r>
          </w:p>
          <w:p w:rsidR="001C2E64" w:rsidRPr="0050253A" w:rsidRDefault="001C2E64" w:rsidP="001C2E64">
            <w:pPr>
              <w:jc w:val="center"/>
              <w:rPr>
                <w:b/>
                <w:sz w:val="16"/>
                <w:szCs w:val="16"/>
              </w:rPr>
            </w:pPr>
          </w:p>
        </w:tc>
        <w:tc>
          <w:tcPr>
            <w:tcW w:w="596" w:type="dxa"/>
            <w:shd w:val="clear" w:color="auto" w:fill="D9D9D9" w:themeFill="background1" w:themeFillShade="D9"/>
          </w:tcPr>
          <w:p w:rsidR="001C2E64" w:rsidRPr="0050253A" w:rsidRDefault="001C2E64" w:rsidP="001C2E64">
            <w:pPr>
              <w:jc w:val="center"/>
              <w:rPr>
                <w:b/>
                <w:sz w:val="16"/>
                <w:szCs w:val="16"/>
              </w:rPr>
            </w:pPr>
            <w:r w:rsidRPr="0050253A">
              <w:rPr>
                <w:b/>
                <w:sz w:val="16"/>
                <w:szCs w:val="16"/>
              </w:rPr>
              <w:t>36m</w:t>
            </w:r>
          </w:p>
          <w:p w:rsidR="001C2E64" w:rsidRPr="0050253A" w:rsidRDefault="001C2E64" w:rsidP="001C2E64">
            <w:pPr>
              <w:jc w:val="center"/>
              <w:rPr>
                <w:b/>
                <w:sz w:val="16"/>
                <w:szCs w:val="16"/>
              </w:rPr>
            </w:pPr>
          </w:p>
        </w:tc>
        <w:tc>
          <w:tcPr>
            <w:tcW w:w="602" w:type="dxa"/>
            <w:noWrap/>
            <w:hideMark/>
          </w:tcPr>
          <w:p w:rsidR="001C2E64" w:rsidRPr="0050253A" w:rsidRDefault="001C2E64" w:rsidP="001C2E64">
            <w:pPr>
              <w:jc w:val="center"/>
              <w:rPr>
                <w:b/>
                <w:sz w:val="16"/>
                <w:szCs w:val="16"/>
              </w:rPr>
            </w:pPr>
            <w:r w:rsidRPr="0050253A">
              <w:rPr>
                <w:b/>
                <w:sz w:val="16"/>
                <w:szCs w:val="16"/>
              </w:rPr>
              <w:t>Base-line</w:t>
            </w:r>
          </w:p>
        </w:tc>
        <w:tc>
          <w:tcPr>
            <w:tcW w:w="576" w:type="dxa"/>
            <w:noWrap/>
            <w:hideMark/>
          </w:tcPr>
          <w:p w:rsidR="001C2E64" w:rsidRPr="0050253A" w:rsidRDefault="001C2E64" w:rsidP="001C2E64">
            <w:pPr>
              <w:jc w:val="center"/>
              <w:rPr>
                <w:b/>
                <w:sz w:val="16"/>
                <w:szCs w:val="16"/>
              </w:rPr>
            </w:pPr>
            <w:r w:rsidRPr="0050253A">
              <w:rPr>
                <w:b/>
                <w:sz w:val="16"/>
                <w:szCs w:val="16"/>
              </w:rPr>
              <w:t xml:space="preserve">3m </w:t>
            </w:r>
          </w:p>
          <w:p w:rsidR="001C2E64" w:rsidRPr="0050253A" w:rsidRDefault="001C2E64" w:rsidP="001C2E64">
            <w:pPr>
              <w:jc w:val="center"/>
              <w:rPr>
                <w:b/>
                <w:sz w:val="16"/>
                <w:szCs w:val="16"/>
              </w:rPr>
            </w:pPr>
          </w:p>
        </w:tc>
        <w:tc>
          <w:tcPr>
            <w:tcW w:w="567" w:type="dxa"/>
            <w:noWrap/>
            <w:hideMark/>
          </w:tcPr>
          <w:p w:rsidR="001C2E64" w:rsidRPr="0050253A" w:rsidRDefault="001C2E64" w:rsidP="001C2E64">
            <w:pPr>
              <w:jc w:val="center"/>
              <w:rPr>
                <w:b/>
                <w:sz w:val="16"/>
                <w:szCs w:val="16"/>
              </w:rPr>
            </w:pPr>
            <w:r w:rsidRPr="0050253A">
              <w:rPr>
                <w:b/>
                <w:sz w:val="16"/>
                <w:szCs w:val="16"/>
              </w:rPr>
              <w:t xml:space="preserve">6m </w:t>
            </w:r>
          </w:p>
          <w:p w:rsidR="001C2E64" w:rsidRPr="0050253A" w:rsidRDefault="001C2E64" w:rsidP="001C2E64">
            <w:pPr>
              <w:jc w:val="center"/>
              <w:rPr>
                <w:b/>
                <w:sz w:val="16"/>
                <w:szCs w:val="16"/>
              </w:rPr>
            </w:pPr>
          </w:p>
        </w:tc>
        <w:tc>
          <w:tcPr>
            <w:tcW w:w="636" w:type="dxa"/>
            <w:noWrap/>
            <w:hideMark/>
          </w:tcPr>
          <w:p w:rsidR="001C2E64" w:rsidRPr="0050253A" w:rsidRDefault="001C2E64" w:rsidP="001C2E64">
            <w:pPr>
              <w:jc w:val="center"/>
              <w:rPr>
                <w:b/>
                <w:sz w:val="16"/>
                <w:szCs w:val="16"/>
              </w:rPr>
            </w:pPr>
            <w:r w:rsidRPr="0050253A">
              <w:rPr>
                <w:b/>
                <w:sz w:val="16"/>
                <w:szCs w:val="16"/>
              </w:rPr>
              <w:t xml:space="preserve">12m </w:t>
            </w:r>
          </w:p>
          <w:p w:rsidR="001C2E64" w:rsidRPr="0050253A" w:rsidRDefault="001C2E64" w:rsidP="001C2E64">
            <w:pPr>
              <w:jc w:val="center"/>
              <w:rPr>
                <w:b/>
                <w:sz w:val="16"/>
                <w:szCs w:val="16"/>
              </w:rPr>
            </w:pPr>
          </w:p>
        </w:tc>
        <w:tc>
          <w:tcPr>
            <w:tcW w:w="596" w:type="dxa"/>
            <w:shd w:val="clear" w:color="auto" w:fill="D9D9D9" w:themeFill="background1" w:themeFillShade="D9"/>
          </w:tcPr>
          <w:p w:rsidR="001C2E64" w:rsidRPr="0050253A" w:rsidRDefault="001C2E64" w:rsidP="001C2E64">
            <w:pPr>
              <w:jc w:val="center"/>
              <w:rPr>
                <w:b/>
                <w:sz w:val="16"/>
                <w:szCs w:val="16"/>
              </w:rPr>
            </w:pPr>
            <w:r w:rsidRPr="0050253A">
              <w:rPr>
                <w:b/>
                <w:sz w:val="16"/>
                <w:szCs w:val="16"/>
              </w:rPr>
              <w:t>36m</w:t>
            </w:r>
          </w:p>
          <w:p w:rsidR="001C2E64" w:rsidRPr="0050253A" w:rsidRDefault="001C2E64" w:rsidP="001C2E64">
            <w:pPr>
              <w:jc w:val="center"/>
              <w:rPr>
                <w:b/>
                <w:sz w:val="16"/>
                <w:szCs w:val="16"/>
              </w:rPr>
            </w:pPr>
          </w:p>
        </w:tc>
        <w:tc>
          <w:tcPr>
            <w:tcW w:w="602" w:type="dxa"/>
            <w:noWrap/>
            <w:hideMark/>
          </w:tcPr>
          <w:p w:rsidR="001C2E64" w:rsidRPr="0050253A" w:rsidRDefault="001C2E64" w:rsidP="001C2E64">
            <w:pPr>
              <w:jc w:val="center"/>
              <w:rPr>
                <w:b/>
                <w:sz w:val="16"/>
                <w:szCs w:val="16"/>
              </w:rPr>
            </w:pPr>
            <w:r w:rsidRPr="0050253A">
              <w:rPr>
                <w:b/>
                <w:sz w:val="16"/>
                <w:szCs w:val="16"/>
              </w:rPr>
              <w:t>Base-line</w:t>
            </w:r>
          </w:p>
        </w:tc>
        <w:tc>
          <w:tcPr>
            <w:tcW w:w="576" w:type="dxa"/>
            <w:noWrap/>
            <w:hideMark/>
          </w:tcPr>
          <w:p w:rsidR="001C2E64" w:rsidRPr="0050253A" w:rsidRDefault="001C2E64" w:rsidP="001C2E64">
            <w:pPr>
              <w:jc w:val="center"/>
              <w:rPr>
                <w:b/>
                <w:sz w:val="16"/>
                <w:szCs w:val="16"/>
              </w:rPr>
            </w:pPr>
            <w:r w:rsidRPr="0050253A">
              <w:rPr>
                <w:b/>
                <w:sz w:val="16"/>
                <w:szCs w:val="16"/>
              </w:rPr>
              <w:t xml:space="preserve">3m </w:t>
            </w:r>
          </w:p>
          <w:p w:rsidR="001C2E64" w:rsidRPr="0050253A" w:rsidRDefault="001C2E64" w:rsidP="001C2E64">
            <w:pPr>
              <w:jc w:val="center"/>
              <w:rPr>
                <w:b/>
                <w:sz w:val="16"/>
                <w:szCs w:val="16"/>
              </w:rPr>
            </w:pPr>
          </w:p>
        </w:tc>
        <w:tc>
          <w:tcPr>
            <w:tcW w:w="576" w:type="dxa"/>
            <w:noWrap/>
            <w:hideMark/>
          </w:tcPr>
          <w:p w:rsidR="001C2E64" w:rsidRPr="0050253A" w:rsidRDefault="001C2E64" w:rsidP="001C2E64">
            <w:pPr>
              <w:jc w:val="center"/>
              <w:rPr>
                <w:b/>
                <w:sz w:val="16"/>
                <w:szCs w:val="16"/>
              </w:rPr>
            </w:pPr>
            <w:r w:rsidRPr="0050253A">
              <w:rPr>
                <w:b/>
                <w:sz w:val="16"/>
                <w:szCs w:val="16"/>
              </w:rPr>
              <w:t>6m</w:t>
            </w:r>
          </w:p>
          <w:p w:rsidR="001C2E64" w:rsidRPr="0050253A" w:rsidRDefault="001C2E64" w:rsidP="001C2E64">
            <w:pPr>
              <w:jc w:val="center"/>
              <w:rPr>
                <w:b/>
                <w:sz w:val="16"/>
                <w:szCs w:val="16"/>
              </w:rPr>
            </w:pPr>
          </w:p>
        </w:tc>
        <w:tc>
          <w:tcPr>
            <w:tcW w:w="596" w:type="dxa"/>
            <w:noWrap/>
            <w:hideMark/>
          </w:tcPr>
          <w:p w:rsidR="001C2E64" w:rsidRPr="0050253A" w:rsidRDefault="001C2E64" w:rsidP="001C2E64">
            <w:pPr>
              <w:jc w:val="center"/>
              <w:rPr>
                <w:b/>
                <w:sz w:val="16"/>
                <w:szCs w:val="16"/>
              </w:rPr>
            </w:pPr>
            <w:r w:rsidRPr="0050253A">
              <w:rPr>
                <w:b/>
                <w:sz w:val="16"/>
                <w:szCs w:val="16"/>
              </w:rPr>
              <w:t>12m</w:t>
            </w:r>
          </w:p>
          <w:p w:rsidR="001C2E64" w:rsidRPr="0050253A" w:rsidRDefault="001C2E64" w:rsidP="001C2E64">
            <w:pPr>
              <w:jc w:val="center"/>
              <w:rPr>
                <w:b/>
                <w:sz w:val="16"/>
                <w:szCs w:val="16"/>
              </w:rPr>
            </w:pPr>
          </w:p>
        </w:tc>
        <w:tc>
          <w:tcPr>
            <w:tcW w:w="596" w:type="dxa"/>
            <w:shd w:val="clear" w:color="auto" w:fill="D9D9D9" w:themeFill="background1" w:themeFillShade="D9"/>
          </w:tcPr>
          <w:p w:rsidR="001C2E64" w:rsidRPr="0050253A" w:rsidRDefault="001C2E64" w:rsidP="001C2E64">
            <w:pPr>
              <w:jc w:val="center"/>
              <w:rPr>
                <w:b/>
                <w:sz w:val="16"/>
                <w:szCs w:val="16"/>
              </w:rPr>
            </w:pPr>
            <w:r w:rsidRPr="0050253A">
              <w:rPr>
                <w:b/>
                <w:sz w:val="16"/>
                <w:szCs w:val="16"/>
              </w:rPr>
              <w:t>36m</w:t>
            </w:r>
          </w:p>
          <w:p w:rsidR="001C2E64" w:rsidRPr="0050253A" w:rsidRDefault="001C2E64" w:rsidP="001C2E64">
            <w:pPr>
              <w:jc w:val="center"/>
              <w:rPr>
                <w:b/>
                <w:sz w:val="16"/>
                <w:szCs w:val="16"/>
              </w:rPr>
            </w:pPr>
          </w:p>
        </w:tc>
      </w:tr>
      <w:tr w:rsidR="0050253A" w:rsidRPr="0050253A" w:rsidTr="009C1869">
        <w:tc>
          <w:tcPr>
            <w:tcW w:w="1296" w:type="dxa"/>
            <w:vMerge w:val="restart"/>
            <w:hideMark/>
          </w:tcPr>
          <w:p w:rsidR="000C3B2E" w:rsidRPr="0050253A" w:rsidRDefault="000C3B2E" w:rsidP="00100A32">
            <w:pPr>
              <w:rPr>
                <w:b/>
                <w:sz w:val="16"/>
                <w:szCs w:val="16"/>
              </w:rPr>
            </w:pPr>
            <w:r w:rsidRPr="0050253A">
              <w:rPr>
                <w:b/>
                <w:sz w:val="16"/>
                <w:szCs w:val="16"/>
              </w:rPr>
              <w:t>Psychological distress</w:t>
            </w:r>
          </w:p>
          <w:p w:rsidR="000C3B2E" w:rsidRDefault="005F2783" w:rsidP="00100A32">
            <w:pPr>
              <w:rPr>
                <w:b/>
                <w:sz w:val="16"/>
                <w:szCs w:val="16"/>
              </w:rPr>
            </w:pPr>
            <w:r>
              <w:rPr>
                <w:b/>
                <w:sz w:val="16"/>
                <w:szCs w:val="16"/>
              </w:rPr>
              <w:t>(</w:t>
            </w:r>
            <w:r w:rsidR="000C3B2E" w:rsidRPr="0050253A">
              <w:rPr>
                <w:b/>
                <w:sz w:val="16"/>
                <w:szCs w:val="16"/>
              </w:rPr>
              <w:t>Kessler-10</w:t>
            </w:r>
            <w:r>
              <w:rPr>
                <w:b/>
                <w:sz w:val="16"/>
                <w:szCs w:val="16"/>
              </w:rPr>
              <w:t>)</w:t>
            </w:r>
            <w:r w:rsidR="000C3B2E" w:rsidRPr="0050253A">
              <w:rPr>
                <w:b/>
                <w:sz w:val="16"/>
                <w:szCs w:val="16"/>
              </w:rPr>
              <w:t xml:space="preserve"> </w:t>
            </w:r>
            <w:r w:rsidR="000C3B2E" w:rsidRPr="0050253A">
              <w:rPr>
                <w:b/>
                <w:sz w:val="16"/>
                <w:szCs w:val="16"/>
              </w:rPr>
              <w:br/>
              <w:t>4 week time frame</w:t>
            </w:r>
          </w:p>
          <w:p w:rsidR="00801F82" w:rsidRPr="0050253A" w:rsidRDefault="00801F82" w:rsidP="00100A32">
            <w:pPr>
              <w:rPr>
                <w:b/>
                <w:sz w:val="16"/>
                <w:szCs w:val="16"/>
              </w:rPr>
            </w:pPr>
            <w:r>
              <w:rPr>
                <w:b/>
                <w:sz w:val="16"/>
                <w:szCs w:val="16"/>
              </w:rPr>
              <w:t>(50-point score)</w:t>
            </w:r>
          </w:p>
        </w:tc>
        <w:tc>
          <w:tcPr>
            <w:tcW w:w="992" w:type="dxa"/>
            <w:noWrap/>
            <w:hideMark/>
          </w:tcPr>
          <w:p w:rsidR="000C3B2E" w:rsidRPr="0050253A" w:rsidRDefault="000C3B2E" w:rsidP="001C2E64">
            <w:pPr>
              <w:rPr>
                <w:sz w:val="16"/>
                <w:szCs w:val="16"/>
              </w:rPr>
            </w:pPr>
            <w:r w:rsidRPr="0050253A">
              <w:rPr>
                <w:sz w:val="16"/>
                <w:szCs w:val="16"/>
              </w:rPr>
              <w:t>MEAN</w:t>
            </w:r>
          </w:p>
        </w:tc>
        <w:tc>
          <w:tcPr>
            <w:tcW w:w="628" w:type="dxa"/>
            <w:noWrap/>
          </w:tcPr>
          <w:p w:rsidR="000C3B2E" w:rsidRPr="0050253A" w:rsidRDefault="000C3B2E" w:rsidP="000C3B2E">
            <w:pPr>
              <w:jc w:val="right"/>
              <w:rPr>
                <w:sz w:val="16"/>
                <w:szCs w:val="16"/>
              </w:rPr>
            </w:pPr>
            <w:r w:rsidRPr="0050253A">
              <w:rPr>
                <w:sz w:val="16"/>
                <w:szCs w:val="16"/>
              </w:rPr>
              <w:t>30.2</w:t>
            </w:r>
          </w:p>
        </w:tc>
        <w:tc>
          <w:tcPr>
            <w:tcW w:w="576" w:type="dxa"/>
            <w:noWrap/>
          </w:tcPr>
          <w:p w:rsidR="000C3B2E" w:rsidRPr="0050253A" w:rsidRDefault="000C3B2E" w:rsidP="000C3B2E">
            <w:pPr>
              <w:jc w:val="right"/>
              <w:rPr>
                <w:sz w:val="16"/>
                <w:szCs w:val="16"/>
              </w:rPr>
            </w:pPr>
            <w:r w:rsidRPr="0050253A">
              <w:rPr>
                <w:sz w:val="16"/>
                <w:szCs w:val="16"/>
              </w:rPr>
              <w:t>18.3</w:t>
            </w:r>
          </w:p>
        </w:tc>
        <w:tc>
          <w:tcPr>
            <w:tcW w:w="576" w:type="dxa"/>
            <w:noWrap/>
          </w:tcPr>
          <w:p w:rsidR="000C3B2E" w:rsidRPr="0050253A" w:rsidRDefault="000C3B2E" w:rsidP="000C3B2E">
            <w:pPr>
              <w:jc w:val="right"/>
              <w:rPr>
                <w:sz w:val="16"/>
                <w:szCs w:val="16"/>
              </w:rPr>
            </w:pPr>
            <w:r w:rsidRPr="0050253A">
              <w:rPr>
                <w:sz w:val="16"/>
                <w:szCs w:val="16"/>
              </w:rPr>
              <w:t>18.2</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16.2</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17.0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29.5</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19.1</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17.5</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17.1</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14.9</w:t>
            </w:r>
          </w:p>
        </w:tc>
        <w:tc>
          <w:tcPr>
            <w:tcW w:w="602" w:type="dxa"/>
            <w:shd w:val="clear" w:color="auto" w:fill="auto"/>
            <w:noWrap/>
          </w:tcPr>
          <w:p w:rsidR="000C3B2E" w:rsidRPr="0050253A" w:rsidRDefault="000C3B2E" w:rsidP="000C3B2E">
            <w:pPr>
              <w:jc w:val="right"/>
              <w:rPr>
                <w:sz w:val="16"/>
                <w:szCs w:val="16"/>
              </w:rPr>
            </w:pPr>
            <w:r w:rsidRPr="0050253A">
              <w:rPr>
                <w:sz w:val="16"/>
                <w:szCs w:val="16"/>
              </w:rPr>
              <w:t>32.1</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19.6</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18.7</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15.9</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15.4</w:t>
            </w:r>
          </w:p>
        </w:tc>
        <w:tc>
          <w:tcPr>
            <w:tcW w:w="602" w:type="dxa"/>
            <w:shd w:val="clear" w:color="auto" w:fill="auto"/>
            <w:noWrap/>
          </w:tcPr>
          <w:p w:rsidR="000C3B2E" w:rsidRPr="0050253A" w:rsidRDefault="000C3B2E" w:rsidP="000C3B2E">
            <w:pPr>
              <w:jc w:val="right"/>
              <w:rPr>
                <w:sz w:val="16"/>
                <w:szCs w:val="16"/>
              </w:rPr>
            </w:pPr>
            <w:r w:rsidRPr="0050253A">
              <w:rPr>
                <w:sz w:val="16"/>
                <w:szCs w:val="16"/>
              </w:rPr>
              <w:t>30.3</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16.7</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16.6</w:t>
            </w:r>
          </w:p>
        </w:tc>
        <w:tc>
          <w:tcPr>
            <w:tcW w:w="596" w:type="dxa"/>
            <w:shd w:val="clear" w:color="auto" w:fill="auto"/>
            <w:noWrap/>
          </w:tcPr>
          <w:p w:rsidR="000C3B2E" w:rsidRPr="0050253A" w:rsidRDefault="000C3B2E" w:rsidP="000C3B2E">
            <w:pPr>
              <w:jc w:val="right"/>
              <w:rPr>
                <w:sz w:val="16"/>
                <w:szCs w:val="16"/>
              </w:rPr>
            </w:pPr>
            <w:r w:rsidRPr="0050253A">
              <w:rPr>
                <w:sz w:val="16"/>
                <w:szCs w:val="16"/>
              </w:rPr>
              <w:t>15.1</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15.9</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sz w:val="16"/>
                <w:szCs w:val="16"/>
              </w:rPr>
            </w:pPr>
            <w:r w:rsidRPr="0050253A">
              <w:rPr>
                <w:sz w:val="16"/>
                <w:szCs w:val="16"/>
              </w:rPr>
              <w:t>STD</w:t>
            </w:r>
          </w:p>
        </w:tc>
        <w:tc>
          <w:tcPr>
            <w:tcW w:w="628" w:type="dxa"/>
            <w:noWrap/>
          </w:tcPr>
          <w:p w:rsidR="000C3B2E" w:rsidRPr="0050253A" w:rsidRDefault="000C3B2E" w:rsidP="000C3B2E">
            <w:pPr>
              <w:jc w:val="right"/>
              <w:rPr>
                <w:sz w:val="16"/>
                <w:szCs w:val="16"/>
              </w:rPr>
            </w:pPr>
            <w:r w:rsidRPr="0050253A">
              <w:rPr>
                <w:sz w:val="16"/>
                <w:szCs w:val="16"/>
              </w:rPr>
              <w:t>8.1</w:t>
            </w:r>
          </w:p>
        </w:tc>
        <w:tc>
          <w:tcPr>
            <w:tcW w:w="576" w:type="dxa"/>
            <w:noWrap/>
          </w:tcPr>
          <w:p w:rsidR="000C3B2E" w:rsidRPr="0050253A" w:rsidRDefault="000C3B2E" w:rsidP="000C3B2E">
            <w:pPr>
              <w:jc w:val="right"/>
              <w:rPr>
                <w:sz w:val="16"/>
                <w:szCs w:val="16"/>
              </w:rPr>
            </w:pPr>
            <w:r w:rsidRPr="0050253A">
              <w:rPr>
                <w:sz w:val="16"/>
                <w:szCs w:val="16"/>
              </w:rPr>
              <w:t>8.4</w:t>
            </w:r>
          </w:p>
        </w:tc>
        <w:tc>
          <w:tcPr>
            <w:tcW w:w="576" w:type="dxa"/>
            <w:noWrap/>
          </w:tcPr>
          <w:p w:rsidR="000C3B2E" w:rsidRPr="0050253A" w:rsidRDefault="000C3B2E" w:rsidP="000C3B2E">
            <w:pPr>
              <w:jc w:val="right"/>
              <w:rPr>
                <w:sz w:val="16"/>
                <w:szCs w:val="16"/>
              </w:rPr>
            </w:pPr>
            <w:r w:rsidRPr="0050253A">
              <w:rPr>
                <w:sz w:val="16"/>
                <w:szCs w:val="16"/>
              </w:rPr>
              <w:t>7.7</w:t>
            </w:r>
          </w:p>
        </w:tc>
        <w:tc>
          <w:tcPr>
            <w:tcW w:w="636" w:type="dxa"/>
            <w:shd w:val="clear" w:color="auto" w:fill="auto"/>
            <w:noWrap/>
          </w:tcPr>
          <w:p w:rsidR="000C3B2E" w:rsidRPr="0050253A" w:rsidRDefault="000C3B2E" w:rsidP="000C3B2E">
            <w:pPr>
              <w:jc w:val="right"/>
              <w:rPr>
                <w:sz w:val="16"/>
                <w:szCs w:val="16"/>
              </w:rPr>
            </w:pPr>
            <w:r w:rsidRPr="0050253A">
              <w:rPr>
                <w:sz w:val="16"/>
                <w:szCs w:val="16"/>
              </w:rPr>
              <w:t>8.6</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7.0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9.3</w:t>
            </w:r>
          </w:p>
        </w:tc>
        <w:tc>
          <w:tcPr>
            <w:tcW w:w="576" w:type="dxa"/>
            <w:shd w:val="clear" w:color="auto" w:fill="auto"/>
            <w:noWrap/>
          </w:tcPr>
          <w:p w:rsidR="000C3B2E" w:rsidRPr="0050253A" w:rsidRDefault="000C3B2E" w:rsidP="000C3B2E">
            <w:pPr>
              <w:jc w:val="right"/>
              <w:rPr>
                <w:sz w:val="16"/>
                <w:szCs w:val="16"/>
              </w:rPr>
            </w:pPr>
            <w:r w:rsidRPr="0050253A">
              <w:rPr>
                <w:sz w:val="16"/>
                <w:szCs w:val="16"/>
              </w:rPr>
              <w:t>8.0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8.4</w:t>
            </w:r>
          </w:p>
        </w:tc>
        <w:tc>
          <w:tcPr>
            <w:tcW w:w="636" w:type="dxa"/>
            <w:shd w:val="clear" w:color="auto" w:fill="auto"/>
            <w:noWrap/>
          </w:tcPr>
          <w:p w:rsidR="000C3B2E" w:rsidRPr="0050253A" w:rsidRDefault="000C3B2E" w:rsidP="000C3B2E">
            <w:pPr>
              <w:jc w:val="right"/>
              <w:rPr>
                <w:sz w:val="16"/>
                <w:szCs w:val="16"/>
              </w:rPr>
            </w:pPr>
            <w:r w:rsidRPr="0050253A">
              <w:rPr>
                <w:sz w:val="16"/>
                <w:szCs w:val="16"/>
              </w:rPr>
              <w:t>7.7</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7.8</w:t>
            </w:r>
          </w:p>
        </w:tc>
        <w:tc>
          <w:tcPr>
            <w:tcW w:w="602" w:type="dxa"/>
            <w:shd w:val="clear" w:color="auto" w:fill="auto"/>
            <w:noWrap/>
          </w:tcPr>
          <w:p w:rsidR="000C3B2E" w:rsidRPr="0050253A" w:rsidRDefault="000C3B2E" w:rsidP="000C3B2E">
            <w:pPr>
              <w:jc w:val="right"/>
              <w:rPr>
                <w:sz w:val="16"/>
                <w:szCs w:val="16"/>
              </w:rPr>
            </w:pPr>
            <w:r w:rsidRPr="0050253A">
              <w:rPr>
                <w:sz w:val="16"/>
                <w:szCs w:val="16"/>
              </w:rPr>
              <w:t>8.9</w:t>
            </w:r>
          </w:p>
        </w:tc>
        <w:tc>
          <w:tcPr>
            <w:tcW w:w="576" w:type="dxa"/>
            <w:shd w:val="clear" w:color="auto" w:fill="auto"/>
            <w:noWrap/>
          </w:tcPr>
          <w:p w:rsidR="000C3B2E" w:rsidRPr="0050253A" w:rsidRDefault="000C3B2E" w:rsidP="000C3B2E">
            <w:pPr>
              <w:jc w:val="right"/>
              <w:rPr>
                <w:sz w:val="16"/>
                <w:szCs w:val="16"/>
              </w:rPr>
            </w:pPr>
            <w:r w:rsidRPr="0050253A">
              <w:rPr>
                <w:sz w:val="16"/>
                <w:szCs w:val="16"/>
              </w:rPr>
              <w:t>9.6</w:t>
            </w:r>
          </w:p>
        </w:tc>
        <w:tc>
          <w:tcPr>
            <w:tcW w:w="567" w:type="dxa"/>
            <w:shd w:val="clear" w:color="auto" w:fill="auto"/>
            <w:noWrap/>
          </w:tcPr>
          <w:p w:rsidR="000C3B2E" w:rsidRPr="0050253A" w:rsidRDefault="000C3B2E" w:rsidP="000C3B2E">
            <w:pPr>
              <w:jc w:val="right"/>
              <w:rPr>
                <w:sz w:val="16"/>
                <w:szCs w:val="16"/>
              </w:rPr>
            </w:pPr>
            <w:r w:rsidRPr="0050253A">
              <w:rPr>
                <w:sz w:val="16"/>
                <w:szCs w:val="16"/>
              </w:rPr>
              <w:t>8.8</w:t>
            </w:r>
          </w:p>
        </w:tc>
        <w:tc>
          <w:tcPr>
            <w:tcW w:w="636" w:type="dxa"/>
            <w:shd w:val="clear" w:color="auto" w:fill="auto"/>
            <w:noWrap/>
          </w:tcPr>
          <w:p w:rsidR="000C3B2E" w:rsidRPr="0050253A" w:rsidRDefault="000C3B2E" w:rsidP="000C3B2E">
            <w:pPr>
              <w:jc w:val="right"/>
              <w:rPr>
                <w:sz w:val="16"/>
                <w:szCs w:val="16"/>
              </w:rPr>
            </w:pPr>
            <w:r w:rsidRPr="0050253A">
              <w:rPr>
                <w:sz w:val="16"/>
                <w:szCs w:val="16"/>
              </w:rPr>
              <w:t>7.4</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7.1</w:t>
            </w:r>
          </w:p>
        </w:tc>
        <w:tc>
          <w:tcPr>
            <w:tcW w:w="602" w:type="dxa"/>
            <w:shd w:val="clear" w:color="auto" w:fill="auto"/>
            <w:noWrap/>
          </w:tcPr>
          <w:p w:rsidR="000C3B2E" w:rsidRPr="0050253A" w:rsidRDefault="000C3B2E" w:rsidP="000C3B2E">
            <w:pPr>
              <w:jc w:val="right"/>
              <w:rPr>
                <w:sz w:val="16"/>
                <w:szCs w:val="16"/>
              </w:rPr>
            </w:pPr>
            <w:r w:rsidRPr="0050253A">
              <w:rPr>
                <w:sz w:val="16"/>
                <w:szCs w:val="16"/>
              </w:rPr>
              <w:t>9.2</w:t>
            </w:r>
          </w:p>
        </w:tc>
        <w:tc>
          <w:tcPr>
            <w:tcW w:w="576" w:type="dxa"/>
            <w:shd w:val="clear" w:color="auto" w:fill="auto"/>
            <w:noWrap/>
          </w:tcPr>
          <w:p w:rsidR="000C3B2E" w:rsidRPr="0050253A" w:rsidRDefault="000C3B2E" w:rsidP="000C3B2E">
            <w:pPr>
              <w:jc w:val="right"/>
              <w:rPr>
                <w:sz w:val="16"/>
                <w:szCs w:val="16"/>
              </w:rPr>
            </w:pPr>
            <w:r w:rsidRPr="0050253A">
              <w:rPr>
                <w:sz w:val="16"/>
                <w:szCs w:val="16"/>
              </w:rPr>
              <w:t>7.0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7.5</w:t>
            </w:r>
          </w:p>
        </w:tc>
        <w:tc>
          <w:tcPr>
            <w:tcW w:w="596" w:type="dxa"/>
            <w:shd w:val="clear" w:color="auto" w:fill="auto"/>
            <w:noWrap/>
          </w:tcPr>
          <w:p w:rsidR="000C3B2E" w:rsidRPr="0050253A" w:rsidRDefault="000C3B2E" w:rsidP="000C3B2E">
            <w:pPr>
              <w:jc w:val="right"/>
              <w:rPr>
                <w:sz w:val="16"/>
                <w:szCs w:val="16"/>
              </w:rPr>
            </w:pPr>
            <w:r w:rsidRPr="0050253A">
              <w:rPr>
                <w:sz w:val="16"/>
                <w:szCs w:val="16"/>
              </w:rPr>
              <w:t>6.7</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7.6</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sz w:val="16"/>
                <w:szCs w:val="16"/>
              </w:rPr>
            </w:pPr>
            <w:r w:rsidRPr="0050253A">
              <w:rPr>
                <w:sz w:val="16"/>
                <w:szCs w:val="16"/>
              </w:rPr>
              <w:t>MIN</w:t>
            </w:r>
          </w:p>
        </w:tc>
        <w:tc>
          <w:tcPr>
            <w:tcW w:w="628" w:type="dxa"/>
            <w:noWrap/>
          </w:tcPr>
          <w:p w:rsidR="000C3B2E" w:rsidRPr="0050253A" w:rsidRDefault="000C3B2E" w:rsidP="000C3B2E">
            <w:pPr>
              <w:jc w:val="right"/>
              <w:rPr>
                <w:sz w:val="16"/>
                <w:szCs w:val="16"/>
              </w:rPr>
            </w:pPr>
            <w:r w:rsidRPr="0050253A">
              <w:rPr>
                <w:sz w:val="16"/>
                <w:szCs w:val="16"/>
              </w:rPr>
              <w:t>14.0</w:t>
            </w:r>
          </w:p>
        </w:tc>
        <w:tc>
          <w:tcPr>
            <w:tcW w:w="576" w:type="dxa"/>
            <w:noWrap/>
          </w:tcPr>
          <w:p w:rsidR="000C3B2E" w:rsidRPr="0050253A" w:rsidRDefault="000C3B2E" w:rsidP="000C3B2E">
            <w:pPr>
              <w:jc w:val="right"/>
              <w:rPr>
                <w:sz w:val="16"/>
                <w:szCs w:val="16"/>
              </w:rPr>
            </w:pPr>
            <w:r w:rsidRPr="0050253A">
              <w:rPr>
                <w:sz w:val="16"/>
                <w:szCs w:val="16"/>
              </w:rPr>
              <w:t>10.0</w:t>
            </w:r>
          </w:p>
        </w:tc>
        <w:tc>
          <w:tcPr>
            <w:tcW w:w="576" w:type="dxa"/>
            <w:noWrap/>
          </w:tcPr>
          <w:p w:rsidR="000C3B2E" w:rsidRPr="0050253A" w:rsidRDefault="000C3B2E" w:rsidP="000C3B2E">
            <w:pPr>
              <w:jc w:val="right"/>
              <w:rPr>
                <w:sz w:val="16"/>
                <w:szCs w:val="16"/>
              </w:rPr>
            </w:pPr>
            <w:r w:rsidRPr="0050253A">
              <w:rPr>
                <w:sz w:val="16"/>
                <w:szCs w:val="16"/>
              </w:rPr>
              <w:t>10.0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sz w:val="16"/>
                <w:szCs w:val="16"/>
              </w:rPr>
            </w:pPr>
            <w:r w:rsidRPr="0050253A">
              <w:rPr>
                <w:sz w:val="16"/>
                <w:szCs w:val="16"/>
              </w:rPr>
              <w:t>Q1</w:t>
            </w:r>
          </w:p>
        </w:tc>
        <w:tc>
          <w:tcPr>
            <w:tcW w:w="628" w:type="dxa"/>
            <w:noWrap/>
          </w:tcPr>
          <w:p w:rsidR="000C3B2E" w:rsidRPr="0050253A" w:rsidRDefault="000C3B2E" w:rsidP="000C3B2E">
            <w:pPr>
              <w:jc w:val="right"/>
              <w:rPr>
                <w:sz w:val="16"/>
                <w:szCs w:val="16"/>
              </w:rPr>
            </w:pPr>
            <w:r w:rsidRPr="0050253A">
              <w:rPr>
                <w:sz w:val="16"/>
                <w:szCs w:val="16"/>
              </w:rPr>
              <w:t>24.0</w:t>
            </w:r>
          </w:p>
        </w:tc>
        <w:tc>
          <w:tcPr>
            <w:tcW w:w="576" w:type="dxa"/>
            <w:noWrap/>
          </w:tcPr>
          <w:p w:rsidR="000C3B2E" w:rsidRPr="0050253A" w:rsidRDefault="000C3B2E" w:rsidP="000C3B2E">
            <w:pPr>
              <w:jc w:val="right"/>
              <w:rPr>
                <w:sz w:val="16"/>
                <w:szCs w:val="16"/>
              </w:rPr>
            </w:pPr>
            <w:r w:rsidRPr="0050253A">
              <w:rPr>
                <w:sz w:val="16"/>
                <w:szCs w:val="16"/>
              </w:rPr>
              <w:t>12.0</w:t>
            </w:r>
          </w:p>
        </w:tc>
        <w:tc>
          <w:tcPr>
            <w:tcW w:w="576" w:type="dxa"/>
            <w:noWrap/>
          </w:tcPr>
          <w:p w:rsidR="000C3B2E" w:rsidRPr="0050253A" w:rsidRDefault="000C3B2E" w:rsidP="000C3B2E">
            <w:pPr>
              <w:jc w:val="right"/>
              <w:rPr>
                <w:sz w:val="16"/>
                <w:szCs w:val="16"/>
              </w:rPr>
            </w:pPr>
            <w:r w:rsidRPr="0050253A">
              <w:rPr>
                <w:sz w:val="16"/>
                <w:szCs w:val="16"/>
              </w:rPr>
              <w:t>12.0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12.0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24.0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13.0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11.0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11.0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26.0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11.0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12.0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23.0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11.0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r>
      <w:tr w:rsidR="0050253A" w:rsidRPr="0050253A" w:rsidTr="00FE5220">
        <w:tc>
          <w:tcPr>
            <w:tcW w:w="1296" w:type="dxa"/>
            <w:vMerge/>
            <w:hideMark/>
          </w:tcPr>
          <w:p w:rsidR="000C3B2E" w:rsidRPr="0050253A" w:rsidRDefault="000C3B2E" w:rsidP="001C2E64">
            <w:pPr>
              <w:rPr>
                <w:b/>
                <w:sz w:val="16"/>
                <w:szCs w:val="16"/>
              </w:rPr>
            </w:pPr>
          </w:p>
        </w:tc>
        <w:tc>
          <w:tcPr>
            <w:tcW w:w="992" w:type="dxa"/>
            <w:shd w:val="clear" w:color="auto" w:fill="D9D9D9" w:themeFill="background1" w:themeFillShade="D9"/>
            <w:noWrap/>
            <w:hideMark/>
          </w:tcPr>
          <w:p w:rsidR="000C3B2E" w:rsidRPr="0050253A" w:rsidRDefault="000C3B2E" w:rsidP="001C2E64">
            <w:pPr>
              <w:rPr>
                <w:sz w:val="16"/>
                <w:szCs w:val="16"/>
              </w:rPr>
            </w:pPr>
            <w:r w:rsidRPr="0050253A">
              <w:rPr>
                <w:sz w:val="16"/>
                <w:szCs w:val="16"/>
              </w:rPr>
              <w:t>MEDIAN</w:t>
            </w:r>
          </w:p>
        </w:tc>
        <w:tc>
          <w:tcPr>
            <w:tcW w:w="628"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31.0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16.0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16.0</w:t>
            </w:r>
          </w:p>
        </w:tc>
        <w:tc>
          <w:tcPr>
            <w:tcW w:w="63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13.0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15.0</w:t>
            </w:r>
          </w:p>
        </w:tc>
        <w:tc>
          <w:tcPr>
            <w:tcW w:w="593"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28.5</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17.0</w:t>
            </w:r>
          </w:p>
        </w:tc>
        <w:tc>
          <w:tcPr>
            <w:tcW w:w="567"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15.0</w:t>
            </w:r>
          </w:p>
        </w:tc>
        <w:tc>
          <w:tcPr>
            <w:tcW w:w="63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14.0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11.0</w:t>
            </w:r>
          </w:p>
        </w:tc>
        <w:tc>
          <w:tcPr>
            <w:tcW w:w="602"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32.0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16.0</w:t>
            </w:r>
          </w:p>
        </w:tc>
        <w:tc>
          <w:tcPr>
            <w:tcW w:w="567"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16.0</w:t>
            </w:r>
          </w:p>
        </w:tc>
        <w:tc>
          <w:tcPr>
            <w:tcW w:w="63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13.0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12.0</w:t>
            </w:r>
          </w:p>
        </w:tc>
        <w:tc>
          <w:tcPr>
            <w:tcW w:w="602"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31.0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14.5</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14.0</w:t>
            </w:r>
          </w:p>
        </w:tc>
        <w:tc>
          <w:tcPr>
            <w:tcW w:w="59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11.5</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12.0</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sz w:val="16"/>
                <w:szCs w:val="16"/>
              </w:rPr>
            </w:pPr>
            <w:r w:rsidRPr="0050253A">
              <w:rPr>
                <w:sz w:val="16"/>
                <w:szCs w:val="16"/>
              </w:rPr>
              <w:t>Q3</w:t>
            </w:r>
          </w:p>
        </w:tc>
        <w:tc>
          <w:tcPr>
            <w:tcW w:w="628" w:type="dxa"/>
            <w:noWrap/>
          </w:tcPr>
          <w:p w:rsidR="000C3B2E" w:rsidRPr="0050253A" w:rsidRDefault="000C3B2E" w:rsidP="000C3B2E">
            <w:pPr>
              <w:jc w:val="right"/>
              <w:rPr>
                <w:sz w:val="16"/>
                <w:szCs w:val="16"/>
              </w:rPr>
            </w:pPr>
            <w:r w:rsidRPr="0050253A">
              <w:rPr>
                <w:sz w:val="16"/>
                <w:szCs w:val="16"/>
              </w:rPr>
              <w:t>36.0</w:t>
            </w:r>
          </w:p>
        </w:tc>
        <w:tc>
          <w:tcPr>
            <w:tcW w:w="576" w:type="dxa"/>
            <w:noWrap/>
          </w:tcPr>
          <w:p w:rsidR="000C3B2E" w:rsidRPr="0050253A" w:rsidRDefault="000C3B2E" w:rsidP="000C3B2E">
            <w:pPr>
              <w:jc w:val="right"/>
              <w:rPr>
                <w:sz w:val="16"/>
                <w:szCs w:val="16"/>
              </w:rPr>
            </w:pPr>
            <w:r w:rsidRPr="0050253A">
              <w:rPr>
                <w:sz w:val="16"/>
                <w:szCs w:val="16"/>
              </w:rPr>
              <w:t>22.0</w:t>
            </w:r>
          </w:p>
        </w:tc>
        <w:tc>
          <w:tcPr>
            <w:tcW w:w="576" w:type="dxa"/>
            <w:noWrap/>
          </w:tcPr>
          <w:p w:rsidR="000C3B2E" w:rsidRPr="0050253A" w:rsidRDefault="000C3B2E" w:rsidP="000C3B2E">
            <w:pPr>
              <w:jc w:val="right"/>
              <w:rPr>
                <w:sz w:val="16"/>
                <w:szCs w:val="16"/>
              </w:rPr>
            </w:pPr>
            <w:r w:rsidRPr="0050253A">
              <w:rPr>
                <w:sz w:val="16"/>
                <w:szCs w:val="16"/>
              </w:rPr>
              <w:t>24.0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19.0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21.0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36.0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25.0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21.0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24.0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16.0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39.0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26.0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23.0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20.0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16.0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37.0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21.0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19.0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18.0</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sz w:val="16"/>
                <w:szCs w:val="16"/>
              </w:rPr>
            </w:pPr>
            <w:r w:rsidRPr="0050253A">
              <w:rPr>
                <w:sz w:val="16"/>
                <w:szCs w:val="16"/>
              </w:rPr>
              <w:t>MAX</w:t>
            </w:r>
          </w:p>
        </w:tc>
        <w:tc>
          <w:tcPr>
            <w:tcW w:w="628" w:type="dxa"/>
            <w:noWrap/>
          </w:tcPr>
          <w:p w:rsidR="000C3B2E" w:rsidRPr="0050253A" w:rsidRDefault="000C3B2E" w:rsidP="000C3B2E">
            <w:pPr>
              <w:jc w:val="right"/>
              <w:rPr>
                <w:sz w:val="16"/>
                <w:szCs w:val="16"/>
              </w:rPr>
            </w:pPr>
            <w:r w:rsidRPr="0050253A">
              <w:rPr>
                <w:sz w:val="16"/>
                <w:szCs w:val="16"/>
              </w:rPr>
              <w:t>50.0</w:t>
            </w:r>
          </w:p>
        </w:tc>
        <w:tc>
          <w:tcPr>
            <w:tcW w:w="576" w:type="dxa"/>
            <w:noWrap/>
          </w:tcPr>
          <w:p w:rsidR="000C3B2E" w:rsidRPr="0050253A" w:rsidRDefault="000C3B2E" w:rsidP="000C3B2E">
            <w:pPr>
              <w:jc w:val="right"/>
              <w:rPr>
                <w:sz w:val="16"/>
                <w:szCs w:val="16"/>
              </w:rPr>
            </w:pPr>
            <w:r w:rsidRPr="0050253A">
              <w:rPr>
                <w:sz w:val="16"/>
                <w:szCs w:val="16"/>
              </w:rPr>
              <w:t>48.0</w:t>
            </w:r>
          </w:p>
        </w:tc>
        <w:tc>
          <w:tcPr>
            <w:tcW w:w="576" w:type="dxa"/>
            <w:noWrap/>
          </w:tcPr>
          <w:p w:rsidR="000C3B2E" w:rsidRPr="0050253A" w:rsidRDefault="000C3B2E" w:rsidP="000C3B2E">
            <w:pPr>
              <w:jc w:val="right"/>
              <w:rPr>
                <w:sz w:val="16"/>
                <w:szCs w:val="16"/>
              </w:rPr>
            </w:pPr>
            <w:r w:rsidRPr="0050253A">
              <w:rPr>
                <w:sz w:val="16"/>
                <w:szCs w:val="16"/>
              </w:rPr>
              <w:t>39.0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50.0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37.0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50.0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38.0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45.0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36.0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40.0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50.0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43.0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47.0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41.0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35.0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49.0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42.0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39.0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34.0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37.0</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i/>
                <w:sz w:val="16"/>
                <w:szCs w:val="16"/>
              </w:rPr>
            </w:pPr>
            <w:r w:rsidRPr="0050253A">
              <w:rPr>
                <w:i/>
                <w:sz w:val="16"/>
                <w:szCs w:val="16"/>
              </w:rPr>
              <w:t>N</w:t>
            </w:r>
          </w:p>
        </w:tc>
        <w:tc>
          <w:tcPr>
            <w:tcW w:w="628" w:type="dxa"/>
            <w:noWrap/>
          </w:tcPr>
          <w:p w:rsidR="000C3B2E" w:rsidRPr="0050253A" w:rsidRDefault="000C3B2E" w:rsidP="000C3B2E">
            <w:pPr>
              <w:jc w:val="right"/>
              <w:rPr>
                <w:i/>
                <w:sz w:val="16"/>
                <w:szCs w:val="16"/>
              </w:rPr>
            </w:pPr>
            <w:r w:rsidRPr="0050253A">
              <w:rPr>
                <w:i/>
                <w:sz w:val="16"/>
                <w:szCs w:val="16"/>
              </w:rPr>
              <w:t>111</w:t>
            </w:r>
          </w:p>
        </w:tc>
        <w:tc>
          <w:tcPr>
            <w:tcW w:w="576" w:type="dxa"/>
            <w:noWrap/>
          </w:tcPr>
          <w:p w:rsidR="000C3B2E" w:rsidRPr="0050253A" w:rsidRDefault="000C3B2E" w:rsidP="000C3B2E">
            <w:pPr>
              <w:jc w:val="right"/>
              <w:rPr>
                <w:i/>
                <w:sz w:val="16"/>
                <w:szCs w:val="16"/>
              </w:rPr>
            </w:pPr>
            <w:r w:rsidRPr="0050253A">
              <w:rPr>
                <w:i/>
                <w:sz w:val="16"/>
                <w:szCs w:val="16"/>
              </w:rPr>
              <w:t>92</w:t>
            </w:r>
          </w:p>
        </w:tc>
        <w:tc>
          <w:tcPr>
            <w:tcW w:w="576" w:type="dxa"/>
            <w:noWrap/>
          </w:tcPr>
          <w:p w:rsidR="000C3B2E" w:rsidRPr="0050253A" w:rsidRDefault="000C3B2E" w:rsidP="000C3B2E">
            <w:pPr>
              <w:jc w:val="right"/>
              <w:rPr>
                <w:i/>
                <w:sz w:val="16"/>
                <w:szCs w:val="16"/>
              </w:rPr>
            </w:pPr>
            <w:r w:rsidRPr="0050253A">
              <w:rPr>
                <w:i/>
                <w:sz w:val="16"/>
                <w:szCs w:val="16"/>
              </w:rPr>
              <w:t>87</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78</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46</w:t>
            </w:r>
          </w:p>
        </w:tc>
        <w:tc>
          <w:tcPr>
            <w:tcW w:w="593" w:type="dxa"/>
            <w:shd w:val="clear" w:color="auto" w:fill="auto"/>
            <w:noWrap/>
          </w:tcPr>
          <w:p w:rsidR="000C3B2E" w:rsidRPr="0050253A" w:rsidRDefault="000C3B2E" w:rsidP="000C3B2E">
            <w:pPr>
              <w:jc w:val="right"/>
              <w:rPr>
                <w:i/>
                <w:sz w:val="16"/>
                <w:szCs w:val="16"/>
              </w:rPr>
            </w:pPr>
            <w:r w:rsidRPr="0050253A">
              <w:rPr>
                <w:i/>
                <w:sz w:val="16"/>
                <w:szCs w:val="16"/>
              </w:rPr>
              <w:t>104</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83</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73</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65</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39</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117</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93</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84</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78</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40</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114</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84</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76</w:t>
            </w:r>
          </w:p>
        </w:tc>
        <w:tc>
          <w:tcPr>
            <w:tcW w:w="596" w:type="dxa"/>
            <w:shd w:val="clear" w:color="auto" w:fill="auto"/>
            <w:noWrap/>
          </w:tcPr>
          <w:p w:rsidR="000C3B2E" w:rsidRPr="0050253A" w:rsidRDefault="000C3B2E" w:rsidP="000C3B2E">
            <w:pPr>
              <w:jc w:val="right"/>
              <w:rPr>
                <w:i/>
                <w:sz w:val="16"/>
                <w:szCs w:val="16"/>
              </w:rPr>
            </w:pPr>
            <w:r w:rsidRPr="0050253A">
              <w:rPr>
                <w:i/>
                <w:sz w:val="16"/>
                <w:szCs w:val="16"/>
              </w:rPr>
              <w:t>72</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46</w:t>
            </w:r>
          </w:p>
        </w:tc>
      </w:tr>
      <w:tr w:rsidR="0050253A" w:rsidRPr="0050253A" w:rsidTr="009C1869">
        <w:tc>
          <w:tcPr>
            <w:tcW w:w="1296" w:type="dxa"/>
            <w:vMerge/>
            <w:hideMark/>
          </w:tcPr>
          <w:p w:rsidR="000C3B2E" w:rsidRPr="0050253A" w:rsidRDefault="000C3B2E" w:rsidP="001C2E64">
            <w:pPr>
              <w:rPr>
                <w:b/>
                <w:sz w:val="16"/>
                <w:szCs w:val="16"/>
              </w:rPr>
            </w:pPr>
          </w:p>
        </w:tc>
        <w:tc>
          <w:tcPr>
            <w:tcW w:w="992" w:type="dxa"/>
            <w:noWrap/>
            <w:hideMark/>
          </w:tcPr>
          <w:p w:rsidR="000C3B2E" w:rsidRPr="0050253A" w:rsidRDefault="000C3B2E" w:rsidP="001C2E64">
            <w:pPr>
              <w:rPr>
                <w:i/>
                <w:sz w:val="16"/>
                <w:szCs w:val="16"/>
              </w:rPr>
            </w:pPr>
            <w:r w:rsidRPr="0050253A">
              <w:rPr>
                <w:i/>
                <w:sz w:val="16"/>
                <w:szCs w:val="16"/>
              </w:rPr>
              <w:t>N MISSING</w:t>
            </w:r>
          </w:p>
        </w:tc>
        <w:tc>
          <w:tcPr>
            <w:tcW w:w="628" w:type="dxa"/>
            <w:noWrap/>
          </w:tcPr>
          <w:p w:rsidR="000C3B2E" w:rsidRPr="0050253A" w:rsidRDefault="000C3B2E" w:rsidP="000C3B2E">
            <w:pPr>
              <w:jc w:val="right"/>
              <w:rPr>
                <w:i/>
                <w:sz w:val="16"/>
                <w:szCs w:val="16"/>
              </w:rPr>
            </w:pPr>
            <w:r w:rsidRPr="0050253A">
              <w:rPr>
                <w:i/>
                <w:sz w:val="16"/>
                <w:szCs w:val="16"/>
              </w:rPr>
              <w:t>5</w:t>
            </w:r>
          </w:p>
        </w:tc>
        <w:tc>
          <w:tcPr>
            <w:tcW w:w="576" w:type="dxa"/>
            <w:noWrap/>
          </w:tcPr>
          <w:p w:rsidR="000C3B2E" w:rsidRPr="0050253A" w:rsidRDefault="000C3B2E" w:rsidP="000C3B2E">
            <w:pPr>
              <w:jc w:val="right"/>
              <w:rPr>
                <w:i/>
                <w:sz w:val="16"/>
                <w:szCs w:val="16"/>
              </w:rPr>
            </w:pPr>
            <w:r w:rsidRPr="0050253A">
              <w:rPr>
                <w:i/>
                <w:sz w:val="16"/>
                <w:szCs w:val="16"/>
              </w:rPr>
              <w:t>8</w:t>
            </w:r>
          </w:p>
        </w:tc>
        <w:tc>
          <w:tcPr>
            <w:tcW w:w="576" w:type="dxa"/>
            <w:noWrap/>
          </w:tcPr>
          <w:p w:rsidR="000C3B2E" w:rsidRPr="0050253A" w:rsidRDefault="000C3B2E" w:rsidP="000C3B2E">
            <w:pPr>
              <w:jc w:val="right"/>
              <w:rPr>
                <w:i/>
                <w:sz w:val="16"/>
                <w:szCs w:val="16"/>
              </w:rPr>
            </w:pPr>
            <w:r w:rsidRPr="0050253A">
              <w:rPr>
                <w:i/>
                <w:sz w:val="16"/>
                <w:szCs w:val="16"/>
              </w:rPr>
              <w:t>5</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0</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0</w:t>
            </w:r>
          </w:p>
        </w:tc>
        <w:tc>
          <w:tcPr>
            <w:tcW w:w="593" w:type="dxa"/>
            <w:shd w:val="clear" w:color="auto" w:fill="auto"/>
            <w:noWrap/>
          </w:tcPr>
          <w:p w:rsidR="000C3B2E" w:rsidRPr="0050253A" w:rsidRDefault="000C3B2E" w:rsidP="000C3B2E">
            <w:pPr>
              <w:jc w:val="right"/>
              <w:rPr>
                <w:i/>
                <w:sz w:val="16"/>
                <w:szCs w:val="16"/>
              </w:rPr>
            </w:pPr>
            <w:r w:rsidRPr="0050253A">
              <w:rPr>
                <w:i/>
                <w:sz w:val="16"/>
                <w:szCs w:val="16"/>
              </w:rPr>
              <w:t>8</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1</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1</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1</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4</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0</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0</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2</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3</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6</w:t>
            </w:r>
          </w:p>
        </w:tc>
        <w:tc>
          <w:tcPr>
            <w:tcW w:w="596" w:type="dxa"/>
            <w:shd w:val="clear" w:color="auto" w:fill="auto"/>
            <w:noWrap/>
          </w:tcPr>
          <w:p w:rsidR="000C3B2E" w:rsidRPr="0050253A" w:rsidRDefault="000C3B2E" w:rsidP="000C3B2E">
            <w:pPr>
              <w:jc w:val="right"/>
              <w:rPr>
                <w:i/>
                <w:sz w:val="16"/>
                <w:szCs w:val="16"/>
              </w:rPr>
            </w:pPr>
            <w:r w:rsidRPr="0050253A">
              <w:rPr>
                <w:i/>
                <w:sz w:val="16"/>
                <w:szCs w:val="16"/>
              </w:rPr>
              <w:t>1</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0</w:t>
            </w:r>
          </w:p>
        </w:tc>
      </w:tr>
      <w:tr w:rsidR="0050253A" w:rsidRPr="0050253A" w:rsidTr="009C1869">
        <w:tc>
          <w:tcPr>
            <w:tcW w:w="1296" w:type="dxa"/>
            <w:vMerge w:val="restart"/>
            <w:hideMark/>
          </w:tcPr>
          <w:p w:rsidR="000C3B2E" w:rsidRPr="0050253A" w:rsidRDefault="005F2783" w:rsidP="003A6D01">
            <w:pPr>
              <w:rPr>
                <w:b/>
                <w:sz w:val="16"/>
                <w:szCs w:val="16"/>
              </w:rPr>
            </w:pPr>
            <w:r>
              <w:rPr>
                <w:b/>
                <w:sz w:val="16"/>
                <w:szCs w:val="16"/>
              </w:rPr>
              <w:t>Hazardous alcohol use (</w:t>
            </w:r>
            <w:r w:rsidR="000C3B2E" w:rsidRPr="0050253A">
              <w:rPr>
                <w:b/>
                <w:sz w:val="16"/>
                <w:szCs w:val="16"/>
              </w:rPr>
              <w:t>AUDIT-C</w:t>
            </w:r>
            <w:r>
              <w:rPr>
                <w:b/>
                <w:sz w:val="16"/>
                <w:szCs w:val="16"/>
              </w:rPr>
              <w:t>)</w:t>
            </w:r>
          </w:p>
          <w:p w:rsidR="000C3B2E" w:rsidRPr="0050253A" w:rsidRDefault="000C3B2E" w:rsidP="003A6D01">
            <w:pPr>
              <w:rPr>
                <w:b/>
                <w:sz w:val="16"/>
                <w:szCs w:val="16"/>
              </w:rPr>
            </w:pPr>
            <w:r w:rsidRPr="0050253A">
              <w:rPr>
                <w:b/>
                <w:sz w:val="16"/>
                <w:szCs w:val="16"/>
              </w:rPr>
              <w:t>(12-point score)</w:t>
            </w:r>
          </w:p>
        </w:tc>
        <w:tc>
          <w:tcPr>
            <w:tcW w:w="992" w:type="dxa"/>
            <w:noWrap/>
            <w:hideMark/>
          </w:tcPr>
          <w:p w:rsidR="000C3B2E" w:rsidRPr="0050253A" w:rsidRDefault="000C3B2E" w:rsidP="003A6D01">
            <w:pPr>
              <w:rPr>
                <w:sz w:val="16"/>
                <w:szCs w:val="16"/>
              </w:rPr>
            </w:pPr>
            <w:r w:rsidRPr="0050253A">
              <w:rPr>
                <w:sz w:val="16"/>
                <w:szCs w:val="16"/>
              </w:rPr>
              <w:t>MEAN</w:t>
            </w:r>
          </w:p>
        </w:tc>
        <w:tc>
          <w:tcPr>
            <w:tcW w:w="628" w:type="dxa"/>
            <w:noWrap/>
          </w:tcPr>
          <w:p w:rsidR="000C3B2E" w:rsidRPr="0050253A" w:rsidRDefault="000C3B2E" w:rsidP="000C3B2E">
            <w:pPr>
              <w:jc w:val="right"/>
              <w:rPr>
                <w:sz w:val="16"/>
                <w:szCs w:val="16"/>
              </w:rPr>
            </w:pPr>
            <w:r w:rsidRPr="0050253A">
              <w:rPr>
                <w:sz w:val="16"/>
                <w:szCs w:val="16"/>
              </w:rPr>
              <w:t>4.5</w:t>
            </w:r>
          </w:p>
        </w:tc>
        <w:tc>
          <w:tcPr>
            <w:tcW w:w="576" w:type="dxa"/>
            <w:noWrap/>
          </w:tcPr>
          <w:p w:rsidR="000C3B2E" w:rsidRPr="0050253A" w:rsidRDefault="000C3B2E" w:rsidP="000C3B2E">
            <w:pPr>
              <w:jc w:val="right"/>
              <w:rPr>
                <w:sz w:val="16"/>
                <w:szCs w:val="16"/>
              </w:rPr>
            </w:pPr>
            <w:r w:rsidRPr="0050253A">
              <w:rPr>
                <w:sz w:val="16"/>
                <w:szCs w:val="16"/>
              </w:rPr>
              <w:t>3.5</w:t>
            </w:r>
          </w:p>
        </w:tc>
        <w:tc>
          <w:tcPr>
            <w:tcW w:w="576" w:type="dxa"/>
            <w:noWrap/>
          </w:tcPr>
          <w:p w:rsidR="000C3B2E" w:rsidRPr="0050253A" w:rsidRDefault="000C3B2E" w:rsidP="000C3B2E">
            <w:pPr>
              <w:jc w:val="right"/>
              <w:rPr>
                <w:sz w:val="16"/>
                <w:szCs w:val="16"/>
              </w:rPr>
            </w:pPr>
            <w:r w:rsidRPr="0050253A">
              <w:rPr>
                <w:sz w:val="16"/>
                <w:szCs w:val="16"/>
              </w:rPr>
              <w:t>3.3</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3.7</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3.8</w:t>
            </w:r>
          </w:p>
        </w:tc>
        <w:tc>
          <w:tcPr>
            <w:tcW w:w="593" w:type="dxa"/>
            <w:shd w:val="clear" w:color="auto" w:fill="auto"/>
            <w:noWrap/>
          </w:tcPr>
          <w:p w:rsidR="000C3B2E" w:rsidRPr="0050253A" w:rsidRDefault="000C3B2E" w:rsidP="000C3B2E">
            <w:pPr>
              <w:jc w:val="right"/>
              <w:rPr>
                <w:sz w:val="16"/>
                <w:szCs w:val="16"/>
              </w:rPr>
            </w:pPr>
            <w:r w:rsidRPr="0050253A">
              <w:rPr>
                <w:sz w:val="16"/>
                <w:szCs w:val="16"/>
              </w:rPr>
              <w:t>5.1</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3.8</w:t>
            </w:r>
          </w:p>
        </w:tc>
        <w:tc>
          <w:tcPr>
            <w:tcW w:w="567" w:type="dxa"/>
            <w:shd w:val="clear" w:color="auto" w:fill="auto"/>
            <w:noWrap/>
          </w:tcPr>
          <w:p w:rsidR="000C3B2E" w:rsidRPr="0050253A" w:rsidRDefault="000C3B2E" w:rsidP="000C3B2E">
            <w:pPr>
              <w:jc w:val="right"/>
              <w:rPr>
                <w:sz w:val="16"/>
                <w:szCs w:val="16"/>
              </w:rPr>
            </w:pPr>
            <w:r w:rsidRPr="0050253A">
              <w:rPr>
                <w:sz w:val="16"/>
                <w:szCs w:val="16"/>
              </w:rPr>
              <w:t>3.5</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3.6</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3.1</w:t>
            </w:r>
          </w:p>
        </w:tc>
        <w:tc>
          <w:tcPr>
            <w:tcW w:w="602" w:type="dxa"/>
            <w:shd w:val="clear" w:color="auto" w:fill="auto"/>
            <w:noWrap/>
          </w:tcPr>
          <w:p w:rsidR="000C3B2E" w:rsidRPr="0050253A" w:rsidRDefault="000C3B2E" w:rsidP="000C3B2E">
            <w:pPr>
              <w:jc w:val="right"/>
              <w:rPr>
                <w:sz w:val="16"/>
                <w:szCs w:val="16"/>
              </w:rPr>
            </w:pPr>
            <w:r w:rsidRPr="0050253A">
              <w:rPr>
                <w:sz w:val="16"/>
                <w:szCs w:val="16"/>
              </w:rPr>
              <w:t>4.9</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3.5</w:t>
            </w:r>
          </w:p>
        </w:tc>
        <w:tc>
          <w:tcPr>
            <w:tcW w:w="567" w:type="dxa"/>
            <w:shd w:val="clear" w:color="auto" w:fill="auto"/>
            <w:noWrap/>
          </w:tcPr>
          <w:p w:rsidR="000C3B2E" w:rsidRPr="0050253A" w:rsidRDefault="000C3B2E" w:rsidP="000C3B2E">
            <w:pPr>
              <w:jc w:val="right"/>
              <w:rPr>
                <w:sz w:val="16"/>
                <w:szCs w:val="16"/>
              </w:rPr>
            </w:pPr>
            <w:r w:rsidRPr="0050253A">
              <w:rPr>
                <w:sz w:val="16"/>
                <w:szCs w:val="16"/>
              </w:rPr>
              <w:t>3.6</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3.6</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3.5</w:t>
            </w:r>
          </w:p>
        </w:tc>
        <w:tc>
          <w:tcPr>
            <w:tcW w:w="602" w:type="dxa"/>
            <w:shd w:val="clear" w:color="auto" w:fill="auto"/>
            <w:noWrap/>
          </w:tcPr>
          <w:p w:rsidR="000C3B2E" w:rsidRPr="0050253A" w:rsidRDefault="000C3B2E" w:rsidP="000C3B2E">
            <w:pPr>
              <w:jc w:val="right"/>
              <w:rPr>
                <w:sz w:val="16"/>
                <w:szCs w:val="16"/>
              </w:rPr>
            </w:pPr>
            <w:r w:rsidRPr="0050253A">
              <w:rPr>
                <w:sz w:val="16"/>
                <w:szCs w:val="16"/>
              </w:rPr>
              <w:t>5.2</w:t>
            </w:r>
          </w:p>
        </w:tc>
        <w:tc>
          <w:tcPr>
            <w:tcW w:w="576" w:type="dxa"/>
            <w:shd w:val="clear" w:color="auto" w:fill="auto"/>
            <w:noWrap/>
          </w:tcPr>
          <w:p w:rsidR="000C3B2E" w:rsidRPr="0050253A" w:rsidRDefault="000C3B2E" w:rsidP="000C3B2E">
            <w:pPr>
              <w:jc w:val="right"/>
              <w:rPr>
                <w:sz w:val="16"/>
                <w:szCs w:val="16"/>
              </w:rPr>
            </w:pPr>
            <w:r w:rsidRPr="0050253A">
              <w:rPr>
                <w:sz w:val="16"/>
                <w:szCs w:val="16"/>
              </w:rPr>
              <w:t>4.4</w:t>
            </w:r>
          </w:p>
        </w:tc>
        <w:tc>
          <w:tcPr>
            <w:tcW w:w="576" w:type="dxa"/>
            <w:shd w:val="clear" w:color="auto" w:fill="auto"/>
            <w:noWrap/>
          </w:tcPr>
          <w:p w:rsidR="000C3B2E" w:rsidRPr="0050253A" w:rsidRDefault="000C3B2E" w:rsidP="000C3B2E">
            <w:pPr>
              <w:jc w:val="right"/>
              <w:rPr>
                <w:sz w:val="16"/>
                <w:szCs w:val="16"/>
              </w:rPr>
            </w:pPr>
            <w:r w:rsidRPr="0050253A">
              <w:rPr>
                <w:sz w:val="16"/>
                <w:szCs w:val="16"/>
              </w:rPr>
              <w:t>4.0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4.5</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5.0</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sz w:val="16"/>
                <w:szCs w:val="16"/>
              </w:rPr>
            </w:pPr>
            <w:r w:rsidRPr="0050253A">
              <w:rPr>
                <w:sz w:val="16"/>
                <w:szCs w:val="16"/>
              </w:rPr>
              <w:t>STD</w:t>
            </w:r>
          </w:p>
        </w:tc>
        <w:tc>
          <w:tcPr>
            <w:tcW w:w="628" w:type="dxa"/>
            <w:noWrap/>
          </w:tcPr>
          <w:p w:rsidR="000C3B2E" w:rsidRPr="0050253A" w:rsidRDefault="000C3B2E" w:rsidP="000C3B2E">
            <w:pPr>
              <w:jc w:val="right"/>
              <w:rPr>
                <w:sz w:val="16"/>
                <w:szCs w:val="16"/>
              </w:rPr>
            </w:pPr>
            <w:r w:rsidRPr="0050253A">
              <w:rPr>
                <w:sz w:val="16"/>
                <w:szCs w:val="16"/>
              </w:rPr>
              <w:t>3.5</w:t>
            </w:r>
          </w:p>
        </w:tc>
        <w:tc>
          <w:tcPr>
            <w:tcW w:w="576" w:type="dxa"/>
            <w:noWrap/>
          </w:tcPr>
          <w:p w:rsidR="000C3B2E" w:rsidRPr="0050253A" w:rsidRDefault="000C3B2E" w:rsidP="000C3B2E">
            <w:pPr>
              <w:jc w:val="right"/>
              <w:rPr>
                <w:sz w:val="16"/>
                <w:szCs w:val="16"/>
              </w:rPr>
            </w:pPr>
            <w:r w:rsidRPr="0050253A">
              <w:rPr>
                <w:sz w:val="16"/>
                <w:szCs w:val="16"/>
              </w:rPr>
              <w:t>3.2</w:t>
            </w:r>
          </w:p>
        </w:tc>
        <w:tc>
          <w:tcPr>
            <w:tcW w:w="576" w:type="dxa"/>
            <w:noWrap/>
          </w:tcPr>
          <w:p w:rsidR="000C3B2E" w:rsidRPr="0050253A" w:rsidRDefault="000C3B2E" w:rsidP="000C3B2E">
            <w:pPr>
              <w:jc w:val="right"/>
              <w:rPr>
                <w:sz w:val="16"/>
                <w:szCs w:val="16"/>
              </w:rPr>
            </w:pPr>
            <w:r w:rsidRPr="0050253A">
              <w:rPr>
                <w:sz w:val="16"/>
                <w:szCs w:val="16"/>
              </w:rPr>
              <w:t>3.2</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3.1</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3.4</w:t>
            </w:r>
          </w:p>
        </w:tc>
        <w:tc>
          <w:tcPr>
            <w:tcW w:w="593" w:type="dxa"/>
            <w:shd w:val="clear" w:color="auto" w:fill="auto"/>
            <w:noWrap/>
          </w:tcPr>
          <w:p w:rsidR="000C3B2E" w:rsidRPr="0050253A" w:rsidRDefault="000C3B2E" w:rsidP="000C3B2E">
            <w:pPr>
              <w:jc w:val="right"/>
              <w:rPr>
                <w:sz w:val="16"/>
                <w:szCs w:val="16"/>
              </w:rPr>
            </w:pPr>
            <w:r w:rsidRPr="0050253A">
              <w:rPr>
                <w:sz w:val="16"/>
                <w:szCs w:val="16"/>
              </w:rPr>
              <w:t>3.5</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3.3</w:t>
            </w:r>
          </w:p>
        </w:tc>
        <w:tc>
          <w:tcPr>
            <w:tcW w:w="567" w:type="dxa"/>
            <w:shd w:val="clear" w:color="auto" w:fill="auto"/>
            <w:noWrap/>
          </w:tcPr>
          <w:p w:rsidR="000C3B2E" w:rsidRPr="0050253A" w:rsidRDefault="000C3B2E" w:rsidP="000C3B2E">
            <w:pPr>
              <w:jc w:val="right"/>
              <w:rPr>
                <w:sz w:val="16"/>
                <w:szCs w:val="16"/>
              </w:rPr>
            </w:pPr>
            <w:r w:rsidRPr="0050253A">
              <w:rPr>
                <w:sz w:val="16"/>
                <w:szCs w:val="16"/>
              </w:rPr>
              <w:t>3.4</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3.4</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3.2</w:t>
            </w:r>
          </w:p>
        </w:tc>
        <w:tc>
          <w:tcPr>
            <w:tcW w:w="602" w:type="dxa"/>
            <w:shd w:val="clear" w:color="auto" w:fill="auto"/>
            <w:noWrap/>
          </w:tcPr>
          <w:p w:rsidR="000C3B2E" w:rsidRPr="0050253A" w:rsidRDefault="000C3B2E" w:rsidP="000C3B2E">
            <w:pPr>
              <w:jc w:val="right"/>
              <w:rPr>
                <w:sz w:val="16"/>
                <w:szCs w:val="16"/>
              </w:rPr>
            </w:pPr>
            <w:r w:rsidRPr="0050253A">
              <w:rPr>
                <w:sz w:val="16"/>
                <w:szCs w:val="16"/>
              </w:rPr>
              <w:t>3.6</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3.2</w:t>
            </w:r>
          </w:p>
        </w:tc>
        <w:tc>
          <w:tcPr>
            <w:tcW w:w="567" w:type="dxa"/>
            <w:shd w:val="clear" w:color="auto" w:fill="auto"/>
            <w:noWrap/>
          </w:tcPr>
          <w:p w:rsidR="000C3B2E" w:rsidRPr="0050253A" w:rsidRDefault="000C3B2E" w:rsidP="000C3B2E">
            <w:pPr>
              <w:jc w:val="right"/>
              <w:rPr>
                <w:sz w:val="16"/>
                <w:szCs w:val="16"/>
              </w:rPr>
            </w:pPr>
            <w:r w:rsidRPr="0050253A">
              <w:rPr>
                <w:sz w:val="16"/>
                <w:szCs w:val="16"/>
              </w:rPr>
              <w:t>3.6</w:t>
            </w:r>
          </w:p>
        </w:tc>
        <w:tc>
          <w:tcPr>
            <w:tcW w:w="636" w:type="dxa"/>
            <w:shd w:val="clear" w:color="auto" w:fill="auto"/>
            <w:noWrap/>
          </w:tcPr>
          <w:p w:rsidR="000C3B2E" w:rsidRPr="0050253A" w:rsidRDefault="000C3B2E" w:rsidP="000C3B2E">
            <w:pPr>
              <w:jc w:val="right"/>
              <w:rPr>
                <w:sz w:val="16"/>
                <w:szCs w:val="16"/>
              </w:rPr>
            </w:pPr>
            <w:r w:rsidRPr="0050253A">
              <w:rPr>
                <w:sz w:val="16"/>
                <w:szCs w:val="16"/>
              </w:rPr>
              <w:t>3.4</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3.3</w:t>
            </w:r>
          </w:p>
        </w:tc>
        <w:tc>
          <w:tcPr>
            <w:tcW w:w="602" w:type="dxa"/>
            <w:shd w:val="clear" w:color="auto" w:fill="auto"/>
            <w:noWrap/>
          </w:tcPr>
          <w:p w:rsidR="000C3B2E" w:rsidRPr="0050253A" w:rsidRDefault="000C3B2E" w:rsidP="000C3B2E">
            <w:pPr>
              <w:jc w:val="right"/>
              <w:rPr>
                <w:sz w:val="16"/>
                <w:szCs w:val="16"/>
              </w:rPr>
            </w:pPr>
            <w:r w:rsidRPr="0050253A">
              <w:rPr>
                <w:sz w:val="16"/>
                <w:szCs w:val="16"/>
              </w:rPr>
              <w:t>3.7</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2.8</w:t>
            </w:r>
          </w:p>
        </w:tc>
        <w:tc>
          <w:tcPr>
            <w:tcW w:w="576" w:type="dxa"/>
            <w:shd w:val="clear" w:color="auto" w:fill="auto"/>
            <w:noWrap/>
          </w:tcPr>
          <w:p w:rsidR="000C3B2E" w:rsidRPr="0050253A" w:rsidRDefault="000C3B2E" w:rsidP="000C3B2E">
            <w:pPr>
              <w:jc w:val="right"/>
              <w:rPr>
                <w:sz w:val="16"/>
                <w:szCs w:val="16"/>
              </w:rPr>
            </w:pPr>
            <w:r w:rsidRPr="0050253A">
              <w:rPr>
                <w:sz w:val="16"/>
                <w:szCs w:val="16"/>
              </w:rPr>
              <w:t>3.1</w:t>
            </w:r>
          </w:p>
        </w:tc>
        <w:tc>
          <w:tcPr>
            <w:tcW w:w="596" w:type="dxa"/>
            <w:shd w:val="clear" w:color="auto" w:fill="auto"/>
            <w:noWrap/>
          </w:tcPr>
          <w:p w:rsidR="000C3B2E" w:rsidRPr="0050253A" w:rsidRDefault="000C3B2E" w:rsidP="000C3B2E">
            <w:pPr>
              <w:jc w:val="right"/>
              <w:rPr>
                <w:sz w:val="16"/>
                <w:szCs w:val="16"/>
              </w:rPr>
            </w:pPr>
            <w:r w:rsidRPr="0050253A">
              <w:rPr>
                <w:sz w:val="16"/>
                <w:szCs w:val="16"/>
              </w:rPr>
              <w:t>3.4</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3.1</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sz w:val="16"/>
                <w:szCs w:val="16"/>
              </w:rPr>
            </w:pPr>
            <w:r w:rsidRPr="0050253A">
              <w:rPr>
                <w:sz w:val="16"/>
                <w:szCs w:val="16"/>
              </w:rPr>
              <w:t>MIN</w:t>
            </w:r>
          </w:p>
        </w:tc>
        <w:tc>
          <w:tcPr>
            <w:tcW w:w="628" w:type="dxa"/>
            <w:noWrap/>
          </w:tcPr>
          <w:p w:rsidR="000C3B2E" w:rsidRPr="0050253A" w:rsidRDefault="000C3B2E" w:rsidP="000C3B2E">
            <w:pPr>
              <w:jc w:val="right"/>
              <w:rPr>
                <w:sz w:val="16"/>
                <w:szCs w:val="16"/>
              </w:rPr>
            </w:pPr>
            <w:r w:rsidRPr="0050253A">
              <w:rPr>
                <w:sz w:val="16"/>
                <w:szCs w:val="16"/>
              </w:rPr>
              <w:t>0.0</w:t>
            </w:r>
          </w:p>
        </w:tc>
        <w:tc>
          <w:tcPr>
            <w:tcW w:w="576" w:type="dxa"/>
            <w:noWrap/>
          </w:tcPr>
          <w:p w:rsidR="000C3B2E" w:rsidRPr="0050253A" w:rsidRDefault="000C3B2E" w:rsidP="000C3B2E">
            <w:pPr>
              <w:jc w:val="right"/>
              <w:rPr>
                <w:sz w:val="16"/>
                <w:szCs w:val="16"/>
              </w:rPr>
            </w:pPr>
            <w:r w:rsidRPr="0050253A">
              <w:rPr>
                <w:sz w:val="16"/>
                <w:szCs w:val="16"/>
              </w:rPr>
              <w:t>0.0</w:t>
            </w:r>
          </w:p>
        </w:tc>
        <w:tc>
          <w:tcPr>
            <w:tcW w:w="576" w:type="dxa"/>
            <w:noWrap/>
          </w:tcPr>
          <w:p w:rsidR="000C3B2E" w:rsidRPr="0050253A" w:rsidRDefault="000C3B2E" w:rsidP="000C3B2E">
            <w:pPr>
              <w:jc w:val="right"/>
              <w:rPr>
                <w:sz w:val="16"/>
                <w:szCs w:val="16"/>
              </w:rPr>
            </w:pPr>
            <w:r w:rsidRPr="0050253A">
              <w:rPr>
                <w:sz w:val="16"/>
                <w:szCs w:val="16"/>
              </w:rPr>
              <w:t>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0.0</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sz w:val="16"/>
                <w:szCs w:val="16"/>
              </w:rPr>
            </w:pPr>
            <w:r w:rsidRPr="0050253A">
              <w:rPr>
                <w:sz w:val="16"/>
                <w:szCs w:val="16"/>
              </w:rPr>
              <w:t>Q1</w:t>
            </w:r>
          </w:p>
        </w:tc>
        <w:tc>
          <w:tcPr>
            <w:tcW w:w="628" w:type="dxa"/>
            <w:noWrap/>
          </w:tcPr>
          <w:p w:rsidR="000C3B2E" w:rsidRPr="0050253A" w:rsidRDefault="000C3B2E" w:rsidP="000C3B2E">
            <w:pPr>
              <w:jc w:val="right"/>
              <w:rPr>
                <w:sz w:val="16"/>
                <w:szCs w:val="16"/>
              </w:rPr>
            </w:pPr>
            <w:r w:rsidRPr="0050253A">
              <w:rPr>
                <w:sz w:val="16"/>
                <w:szCs w:val="16"/>
              </w:rPr>
              <w:t>0.0</w:t>
            </w:r>
          </w:p>
        </w:tc>
        <w:tc>
          <w:tcPr>
            <w:tcW w:w="576" w:type="dxa"/>
            <w:noWrap/>
          </w:tcPr>
          <w:p w:rsidR="000C3B2E" w:rsidRPr="0050253A" w:rsidRDefault="000C3B2E" w:rsidP="000C3B2E">
            <w:pPr>
              <w:jc w:val="right"/>
              <w:rPr>
                <w:sz w:val="16"/>
                <w:szCs w:val="16"/>
              </w:rPr>
            </w:pPr>
            <w:r w:rsidRPr="0050253A">
              <w:rPr>
                <w:sz w:val="16"/>
                <w:szCs w:val="16"/>
              </w:rPr>
              <w:t>0.0</w:t>
            </w:r>
          </w:p>
        </w:tc>
        <w:tc>
          <w:tcPr>
            <w:tcW w:w="576" w:type="dxa"/>
            <w:noWrap/>
          </w:tcPr>
          <w:p w:rsidR="000C3B2E" w:rsidRPr="0050253A" w:rsidRDefault="000C3B2E" w:rsidP="000C3B2E">
            <w:pPr>
              <w:jc w:val="right"/>
              <w:rPr>
                <w:sz w:val="16"/>
                <w:szCs w:val="16"/>
              </w:rPr>
            </w:pPr>
            <w:r w:rsidRPr="0050253A">
              <w:rPr>
                <w:sz w:val="16"/>
                <w:szCs w:val="16"/>
              </w:rPr>
              <w:t>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1.0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0.5</w:t>
            </w:r>
          </w:p>
        </w:tc>
        <w:tc>
          <w:tcPr>
            <w:tcW w:w="602" w:type="dxa"/>
            <w:shd w:val="clear" w:color="auto" w:fill="auto"/>
            <w:noWrap/>
          </w:tcPr>
          <w:p w:rsidR="000C3B2E" w:rsidRPr="0050253A" w:rsidRDefault="000C3B2E" w:rsidP="000C3B2E">
            <w:pPr>
              <w:jc w:val="right"/>
              <w:rPr>
                <w:sz w:val="16"/>
                <w:szCs w:val="16"/>
              </w:rPr>
            </w:pPr>
            <w:r w:rsidRPr="0050253A">
              <w:rPr>
                <w:sz w:val="16"/>
                <w:szCs w:val="16"/>
              </w:rPr>
              <w:t>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2.0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2.0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3.0</w:t>
            </w:r>
          </w:p>
        </w:tc>
      </w:tr>
      <w:tr w:rsidR="0050253A" w:rsidRPr="0050253A" w:rsidTr="00FE5220">
        <w:tc>
          <w:tcPr>
            <w:tcW w:w="1296" w:type="dxa"/>
            <w:vMerge/>
            <w:hideMark/>
          </w:tcPr>
          <w:p w:rsidR="000C3B2E" w:rsidRPr="0050253A" w:rsidRDefault="000C3B2E" w:rsidP="003A6D01">
            <w:pPr>
              <w:rPr>
                <w:b/>
                <w:sz w:val="16"/>
                <w:szCs w:val="16"/>
              </w:rPr>
            </w:pPr>
          </w:p>
        </w:tc>
        <w:tc>
          <w:tcPr>
            <w:tcW w:w="992" w:type="dxa"/>
            <w:shd w:val="clear" w:color="auto" w:fill="D9D9D9" w:themeFill="background1" w:themeFillShade="D9"/>
            <w:noWrap/>
            <w:hideMark/>
          </w:tcPr>
          <w:p w:rsidR="000C3B2E" w:rsidRPr="0050253A" w:rsidRDefault="000C3B2E" w:rsidP="003A6D01">
            <w:pPr>
              <w:rPr>
                <w:sz w:val="16"/>
                <w:szCs w:val="16"/>
              </w:rPr>
            </w:pPr>
            <w:r w:rsidRPr="0050253A">
              <w:rPr>
                <w:sz w:val="16"/>
                <w:szCs w:val="16"/>
              </w:rPr>
              <w:t>MEDIAN</w:t>
            </w:r>
          </w:p>
        </w:tc>
        <w:tc>
          <w:tcPr>
            <w:tcW w:w="628"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5.0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4.0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63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3.0</w:t>
            </w:r>
          </w:p>
        </w:tc>
        <w:tc>
          <w:tcPr>
            <w:tcW w:w="593"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5.0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4.0</w:t>
            </w:r>
          </w:p>
        </w:tc>
        <w:tc>
          <w:tcPr>
            <w:tcW w:w="567"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63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2.0</w:t>
            </w:r>
          </w:p>
        </w:tc>
        <w:tc>
          <w:tcPr>
            <w:tcW w:w="602"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5.0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567"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63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3.0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3.0</w:t>
            </w:r>
          </w:p>
        </w:tc>
        <w:tc>
          <w:tcPr>
            <w:tcW w:w="602"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5.0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4.0</w:t>
            </w:r>
          </w:p>
        </w:tc>
        <w:tc>
          <w:tcPr>
            <w:tcW w:w="57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4.0</w:t>
            </w:r>
          </w:p>
        </w:tc>
        <w:tc>
          <w:tcPr>
            <w:tcW w:w="596" w:type="dxa"/>
            <w:shd w:val="clear" w:color="auto" w:fill="D9D9D9" w:themeFill="background1" w:themeFillShade="D9"/>
            <w:noWrap/>
          </w:tcPr>
          <w:p w:rsidR="000C3B2E" w:rsidRPr="0050253A" w:rsidRDefault="000C3B2E" w:rsidP="000C3B2E">
            <w:pPr>
              <w:jc w:val="right"/>
              <w:rPr>
                <w:sz w:val="16"/>
                <w:szCs w:val="16"/>
              </w:rPr>
            </w:pPr>
            <w:r w:rsidRPr="0050253A">
              <w:rPr>
                <w:sz w:val="16"/>
                <w:szCs w:val="16"/>
              </w:rPr>
              <w:t>5.0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5.0</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sz w:val="16"/>
                <w:szCs w:val="16"/>
              </w:rPr>
            </w:pPr>
            <w:r w:rsidRPr="0050253A">
              <w:rPr>
                <w:sz w:val="16"/>
                <w:szCs w:val="16"/>
              </w:rPr>
              <w:t>Q3</w:t>
            </w:r>
          </w:p>
        </w:tc>
        <w:tc>
          <w:tcPr>
            <w:tcW w:w="628" w:type="dxa"/>
            <w:noWrap/>
          </w:tcPr>
          <w:p w:rsidR="000C3B2E" w:rsidRPr="0050253A" w:rsidRDefault="000C3B2E" w:rsidP="000C3B2E">
            <w:pPr>
              <w:jc w:val="right"/>
              <w:rPr>
                <w:sz w:val="16"/>
                <w:szCs w:val="16"/>
              </w:rPr>
            </w:pPr>
            <w:r w:rsidRPr="0050253A">
              <w:rPr>
                <w:sz w:val="16"/>
                <w:szCs w:val="16"/>
              </w:rPr>
              <w:t>7.0</w:t>
            </w:r>
          </w:p>
        </w:tc>
        <w:tc>
          <w:tcPr>
            <w:tcW w:w="576" w:type="dxa"/>
            <w:noWrap/>
          </w:tcPr>
          <w:p w:rsidR="000C3B2E" w:rsidRPr="0050253A" w:rsidRDefault="000C3B2E" w:rsidP="000C3B2E">
            <w:pPr>
              <w:jc w:val="right"/>
              <w:rPr>
                <w:sz w:val="16"/>
                <w:szCs w:val="16"/>
              </w:rPr>
            </w:pPr>
            <w:r w:rsidRPr="0050253A">
              <w:rPr>
                <w:sz w:val="16"/>
                <w:szCs w:val="16"/>
              </w:rPr>
              <w:t>6.0</w:t>
            </w:r>
          </w:p>
        </w:tc>
        <w:tc>
          <w:tcPr>
            <w:tcW w:w="576" w:type="dxa"/>
            <w:noWrap/>
          </w:tcPr>
          <w:p w:rsidR="000C3B2E" w:rsidRPr="0050253A" w:rsidRDefault="000C3B2E" w:rsidP="000C3B2E">
            <w:pPr>
              <w:jc w:val="right"/>
              <w:rPr>
                <w:sz w:val="16"/>
                <w:szCs w:val="16"/>
              </w:rPr>
            </w:pPr>
            <w:r w:rsidRPr="0050253A">
              <w:rPr>
                <w:sz w:val="16"/>
                <w:szCs w:val="16"/>
              </w:rPr>
              <w:t>6.0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6.0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6.0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8.0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7.0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6.0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6.0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5.0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8.0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6.0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7.0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6.0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6.0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8.0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7.0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6.0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7.0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7.0</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sz w:val="16"/>
                <w:szCs w:val="16"/>
              </w:rPr>
            </w:pPr>
            <w:r w:rsidRPr="0050253A">
              <w:rPr>
                <w:sz w:val="16"/>
                <w:szCs w:val="16"/>
              </w:rPr>
              <w:t>MAX</w:t>
            </w:r>
          </w:p>
        </w:tc>
        <w:tc>
          <w:tcPr>
            <w:tcW w:w="628" w:type="dxa"/>
            <w:noWrap/>
          </w:tcPr>
          <w:p w:rsidR="000C3B2E" w:rsidRPr="0050253A" w:rsidRDefault="000C3B2E" w:rsidP="000C3B2E">
            <w:pPr>
              <w:jc w:val="right"/>
              <w:rPr>
                <w:sz w:val="16"/>
                <w:szCs w:val="16"/>
              </w:rPr>
            </w:pPr>
            <w:r w:rsidRPr="0050253A">
              <w:rPr>
                <w:sz w:val="16"/>
                <w:szCs w:val="16"/>
              </w:rPr>
              <w:t>12.0</w:t>
            </w:r>
          </w:p>
        </w:tc>
        <w:tc>
          <w:tcPr>
            <w:tcW w:w="576" w:type="dxa"/>
            <w:noWrap/>
          </w:tcPr>
          <w:p w:rsidR="000C3B2E" w:rsidRPr="0050253A" w:rsidRDefault="000C3B2E" w:rsidP="000C3B2E">
            <w:pPr>
              <w:jc w:val="right"/>
              <w:rPr>
                <w:sz w:val="16"/>
                <w:szCs w:val="16"/>
              </w:rPr>
            </w:pPr>
            <w:r w:rsidRPr="0050253A">
              <w:rPr>
                <w:sz w:val="16"/>
                <w:szCs w:val="16"/>
              </w:rPr>
              <w:t>12.0</w:t>
            </w:r>
          </w:p>
        </w:tc>
        <w:tc>
          <w:tcPr>
            <w:tcW w:w="576" w:type="dxa"/>
            <w:noWrap/>
          </w:tcPr>
          <w:p w:rsidR="000C3B2E" w:rsidRPr="0050253A" w:rsidRDefault="000C3B2E" w:rsidP="000C3B2E">
            <w:pPr>
              <w:jc w:val="right"/>
              <w:rPr>
                <w:sz w:val="16"/>
                <w:szCs w:val="16"/>
              </w:rPr>
            </w:pPr>
            <w:r w:rsidRPr="0050253A">
              <w:rPr>
                <w:sz w:val="16"/>
                <w:szCs w:val="16"/>
              </w:rPr>
              <w:t>10.0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593"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12.0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10.0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11.0</w:t>
            </w:r>
          </w:p>
        </w:tc>
        <w:tc>
          <w:tcPr>
            <w:tcW w:w="567" w:type="dxa"/>
            <w:shd w:val="clear" w:color="auto" w:fill="auto"/>
            <w:noWrap/>
          </w:tcPr>
          <w:p w:rsidR="000C3B2E" w:rsidRPr="0050253A" w:rsidRDefault="000C3B2E" w:rsidP="000C3B2E">
            <w:pPr>
              <w:jc w:val="right"/>
              <w:rPr>
                <w:sz w:val="16"/>
                <w:szCs w:val="16"/>
              </w:rPr>
            </w:pPr>
            <w:r w:rsidRPr="0050253A">
              <w:rPr>
                <w:sz w:val="16"/>
                <w:szCs w:val="16"/>
              </w:rPr>
              <w:t>11.0</w:t>
            </w:r>
          </w:p>
        </w:tc>
        <w:tc>
          <w:tcPr>
            <w:tcW w:w="636"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12.0</w:t>
            </w:r>
          </w:p>
        </w:tc>
        <w:tc>
          <w:tcPr>
            <w:tcW w:w="602"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76" w:type="dxa"/>
            <w:shd w:val="clear" w:color="auto" w:fill="auto"/>
            <w:noWrap/>
          </w:tcPr>
          <w:p w:rsidR="000C3B2E" w:rsidRPr="0050253A" w:rsidRDefault="000C3B2E" w:rsidP="000C3B2E">
            <w:pPr>
              <w:jc w:val="right"/>
              <w:rPr>
                <w:sz w:val="16"/>
                <w:szCs w:val="16"/>
              </w:rPr>
            </w:pPr>
            <w:r w:rsidRPr="0050253A">
              <w:rPr>
                <w:sz w:val="16"/>
                <w:szCs w:val="16"/>
              </w:rPr>
              <w:t>10.0</w:t>
            </w:r>
          </w:p>
        </w:tc>
        <w:tc>
          <w:tcPr>
            <w:tcW w:w="596" w:type="dxa"/>
            <w:shd w:val="clear" w:color="auto" w:fill="auto"/>
            <w:noWrap/>
          </w:tcPr>
          <w:p w:rsidR="000C3B2E" w:rsidRPr="0050253A" w:rsidRDefault="000C3B2E" w:rsidP="000C3B2E">
            <w:pPr>
              <w:jc w:val="right"/>
              <w:rPr>
                <w:sz w:val="16"/>
                <w:szCs w:val="16"/>
              </w:rPr>
            </w:pPr>
            <w:r w:rsidRPr="0050253A">
              <w:rPr>
                <w:sz w:val="16"/>
                <w:szCs w:val="16"/>
              </w:rPr>
              <w:t>12.0</w:t>
            </w:r>
          </w:p>
        </w:tc>
        <w:tc>
          <w:tcPr>
            <w:tcW w:w="596" w:type="dxa"/>
            <w:shd w:val="clear" w:color="auto" w:fill="D9D9D9" w:themeFill="background1" w:themeFillShade="D9"/>
          </w:tcPr>
          <w:p w:rsidR="000C3B2E" w:rsidRPr="0050253A" w:rsidRDefault="000C3B2E" w:rsidP="000C3B2E">
            <w:pPr>
              <w:jc w:val="right"/>
              <w:rPr>
                <w:sz w:val="16"/>
                <w:szCs w:val="16"/>
              </w:rPr>
            </w:pPr>
            <w:r w:rsidRPr="0050253A">
              <w:rPr>
                <w:sz w:val="16"/>
                <w:szCs w:val="16"/>
              </w:rPr>
              <w:t>12.0</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i/>
                <w:sz w:val="16"/>
                <w:szCs w:val="16"/>
              </w:rPr>
            </w:pPr>
            <w:r w:rsidRPr="0050253A">
              <w:rPr>
                <w:i/>
                <w:sz w:val="16"/>
                <w:szCs w:val="16"/>
              </w:rPr>
              <w:t>N</w:t>
            </w:r>
          </w:p>
        </w:tc>
        <w:tc>
          <w:tcPr>
            <w:tcW w:w="628" w:type="dxa"/>
            <w:noWrap/>
          </w:tcPr>
          <w:p w:rsidR="000C3B2E" w:rsidRPr="0050253A" w:rsidRDefault="000C3B2E" w:rsidP="000C3B2E">
            <w:pPr>
              <w:jc w:val="right"/>
              <w:rPr>
                <w:i/>
                <w:sz w:val="16"/>
                <w:szCs w:val="16"/>
              </w:rPr>
            </w:pPr>
            <w:r w:rsidRPr="0050253A">
              <w:rPr>
                <w:i/>
                <w:sz w:val="16"/>
                <w:szCs w:val="16"/>
              </w:rPr>
              <w:t>109</w:t>
            </w:r>
          </w:p>
        </w:tc>
        <w:tc>
          <w:tcPr>
            <w:tcW w:w="576" w:type="dxa"/>
            <w:noWrap/>
          </w:tcPr>
          <w:p w:rsidR="000C3B2E" w:rsidRPr="0050253A" w:rsidRDefault="000C3B2E" w:rsidP="000C3B2E">
            <w:pPr>
              <w:jc w:val="right"/>
              <w:rPr>
                <w:i/>
                <w:sz w:val="16"/>
                <w:szCs w:val="16"/>
              </w:rPr>
            </w:pPr>
            <w:r w:rsidRPr="0050253A">
              <w:rPr>
                <w:i/>
                <w:sz w:val="16"/>
                <w:szCs w:val="16"/>
              </w:rPr>
              <w:t>93</w:t>
            </w:r>
          </w:p>
        </w:tc>
        <w:tc>
          <w:tcPr>
            <w:tcW w:w="576" w:type="dxa"/>
            <w:noWrap/>
          </w:tcPr>
          <w:p w:rsidR="000C3B2E" w:rsidRPr="0050253A" w:rsidRDefault="000C3B2E" w:rsidP="000C3B2E">
            <w:pPr>
              <w:jc w:val="right"/>
              <w:rPr>
                <w:i/>
                <w:sz w:val="16"/>
                <w:szCs w:val="16"/>
              </w:rPr>
            </w:pPr>
            <w:r w:rsidRPr="0050253A">
              <w:rPr>
                <w:i/>
                <w:sz w:val="16"/>
                <w:szCs w:val="16"/>
              </w:rPr>
              <w:t>87</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78</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46</w:t>
            </w:r>
          </w:p>
        </w:tc>
        <w:tc>
          <w:tcPr>
            <w:tcW w:w="593" w:type="dxa"/>
            <w:shd w:val="clear" w:color="auto" w:fill="auto"/>
            <w:noWrap/>
          </w:tcPr>
          <w:p w:rsidR="000C3B2E" w:rsidRPr="0050253A" w:rsidRDefault="000C3B2E" w:rsidP="000C3B2E">
            <w:pPr>
              <w:jc w:val="right"/>
              <w:rPr>
                <w:i/>
                <w:sz w:val="16"/>
                <w:szCs w:val="16"/>
              </w:rPr>
            </w:pPr>
            <w:r w:rsidRPr="0050253A">
              <w:rPr>
                <w:i/>
                <w:sz w:val="16"/>
                <w:szCs w:val="16"/>
              </w:rPr>
              <w:t>104</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83</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73</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66</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39</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109</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93</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84</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78</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40</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110</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83</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77</w:t>
            </w:r>
          </w:p>
        </w:tc>
        <w:tc>
          <w:tcPr>
            <w:tcW w:w="596" w:type="dxa"/>
            <w:shd w:val="clear" w:color="auto" w:fill="auto"/>
            <w:noWrap/>
          </w:tcPr>
          <w:p w:rsidR="000C3B2E" w:rsidRPr="0050253A" w:rsidRDefault="000C3B2E" w:rsidP="000C3B2E">
            <w:pPr>
              <w:jc w:val="right"/>
              <w:rPr>
                <w:i/>
                <w:sz w:val="16"/>
                <w:szCs w:val="16"/>
              </w:rPr>
            </w:pPr>
            <w:r w:rsidRPr="0050253A">
              <w:rPr>
                <w:i/>
                <w:sz w:val="16"/>
                <w:szCs w:val="16"/>
              </w:rPr>
              <w:t>70</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44</w:t>
            </w:r>
          </w:p>
        </w:tc>
      </w:tr>
      <w:tr w:rsidR="0050253A" w:rsidRPr="0050253A" w:rsidTr="009C1869">
        <w:tc>
          <w:tcPr>
            <w:tcW w:w="1296" w:type="dxa"/>
            <w:vMerge/>
            <w:hideMark/>
          </w:tcPr>
          <w:p w:rsidR="000C3B2E" w:rsidRPr="0050253A" w:rsidRDefault="000C3B2E" w:rsidP="003A6D01">
            <w:pPr>
              <w:rPr>
                <w:b/>
                <w:sz w:val="16"/>
                <w:szCs w:val="16"/>
              </w:rPr>
            </w:pPr>
          </w:p>
        </w:tc>
        <w:tc>
          <w:tcPr>
            <w:tcW w:w="992" w:type="dxa"/>
            <w:noWrap/>
            <w:hideMark/>
          </w:tcPr>
          <w:p w:rsidR="000C3B2E" w:rsidRPr="0050253A" w:rsidRDefault="000C3B2E" w:rsidP="003A6D01">
            <w:pPr>
              <w:rPr>
                <w:i/>
                <w:sz w:val="16"/>
                <w:szCs w:val="16"/>
              </w:rPr>
            </w:pPr>
            <w:r w:rsidRPr="0050253A">
              <w:rPr>
                <w:i/>
                <w:sz w:val="16"/>
                <w:szCs w:val="16"/>
              </w:rPr>
              <w:t>N MISSING</w:t>
            </w:r>
          </w:p>
        </w:tc>
        <w:tc>
          <w:tcPr>
            <w:tcW w:w="628" w:type="dxa"/>
            <w:noWrap/>
          </w:tcPr>
          <w:p w:rsidR="000C3B2E" w:rsidRPr="0050253A" w:rsidRDefault="000C3B2E" w:rsidP="000C3B2E">
            <w:pPr>
              <w:jc w:val="right"/>
              <w:rPr>
                <w:i/>
                <w:sz w:val="16"/>
                <w:szCs w:val="16"/>
              </w:rPr>
            </w:pPr>
            <w:r w:rsidRPr="0050253A">
              <w:rPr>
                <w:i/>
                <w:sz w:val="16"/>
                <w:szCs w:val="16"/>
              </w:rPr>
              <w:t>7</w:t>
            </w:r>
          </w:p>
        </w:tc>
        <w:tc>
          <w:tcPr>
            <w:tcW w:w="576" w:type="dxa"/>
            <w:noWrap/>
          </w:tcPr>
          <w:p w:rsidR="000C3B2E" w:rsidRPr="0050253A" w:rsidRDefault="000C3B2E" w:rsidP="000C3B2E">
            <w:pPr>
              <w:jc w:val="right"/>
              <w:rPr>
                <w:i/>
                <w:sz w:val="16"/>
                <w:szCs w:val="16"/>
              </w:rPr>
            </w:pPr>
            <w:r w:rsidRPr="0050253A">
              <w:rPr>
                <w:i/>
                <w:sz w:val="16"/>
                <w:szCs w:val="16"/>
              </w:rPr>
              <w:t>7</w:t>
            </w:r>
          </w:p>
        </w:tc>
        <w:tc>
          <w:tcPr>
            <w:tcW w:w="576" w:type="dxa"/>
            <w:noWrap/>
          </w:tcPr>
          <w:p w:rsidR="000C3B2E" w:rsidRPr="0050253A" w:rsidRDefault="000C3B2E" w:rsidP="000C3B2E">
            <w:pPr>
              <w:jc w:val="right"/>
              <w:rPr>
                <w:i/>
                <w:sz w:val="16"/>
                <w:szCs w:val="16"/>
              </w:rPr>
            </w:pPr>
            <w:r w:rsidRPr="0050253A">
              <w:rPr>
                <w:i/>
                <w:sz w:val="16"/>
                <w:szCs w:val="16"/>
              </w:rPr>
              <w:t>5</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0</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0</w:t>
            </w:r>
          </w:p>
        </w:tc>
        <w:tc>
          <w:tcPr>
            <w:tcW w:w="593" w:type="dxa"/>
            <w:shd w:val="clear" w:color="auto" w:fill="auto"/>
            <w:noWrap/>
          </w:tcPr>
          <w:p w:rsidR="000C3B2E" w:rsidRPr="0050253A" w:rsidRDefault="000C3B2E" w:rsidP="000C3B2E">
            <w:pPr>
              <w:jc w:val="right"/>
              <w:rPr>
                <w:i/>
                <w:sz w:val="16"/>
                <w:szCs w:val="16"/>
              </w:rPr>
            </w:pPr>
            <w:r w:rsidRPr="0050253A">
              <w:rPr>
                <w:i/>
                <w:sz w:val="16"/>
                <w:szCs w:val="16"/>
              </w:rPr>
              <w:t>8</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0</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1</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9</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567" w:type="dxa"/>
            <w:shd w:val="clear" w:color="auto" w:fill="auto"/>
            <w:noWrap/>
          </w:tcPr>
          <w:p w:rsidR="000C3B2E" w:rsidRPr="0050253A" w:rsidRDefault="000C3B2E" w:rsidP="000C3B2E">
            <w:pPr>
              <w:jc w:val="right"/>
              <w:rPr>
                <w:i/>
                <w:sz w:val="16"/>
                <w:szCs w:val="16"/>
              </w:rPr>
            </w:pPr>
            <w:r w:rsidRPr="0050253A">
              <w:rPr>
                <w:i/>
                <w:sz w:val="16"/>
                <w:szCs w:val="16"/>
              </w:rPr>
              <w:t>4</w:t>
            </w:r>
          </w:p>
        </w:tc>
        <w:tc>
          <w:tcPr>
            <w:tcW w:w="636" w:type="dxa"/>
            <w:shd w:val="clear" w:color="auto" w:fill="auto"/>
            <w:noWrap/>
          </w:tcPr>
          <w:p w:rsidR="000C3B2E" w:rsidRPr="0050253A" w:rsidRDefault="000C3B2E" w:rsidP="000C3B2E">
            <w:pPr>
              <w:jc w:val="right"/>
              <w:rPr>
                <w:i/>
                <w:sz w:val="16"/>
                <w:szCs w:val="16"/>
              </w:rPr>
            </w:pPr>
            <w:r w:rsidRPr="0050253A">
              <w:rPr>
                <w:i/>
                <w:sz w:val="16"/>
                <w:szCs w:val="16"/>
              </w:rPr>
              <w:t>0</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0</w:t>
            </w:r>
          </w:p>
        </w:tc>
        <w:tc>
          <w:tcPr>
            <w:tcW w:w="602" w:type="dxa"/>
            <w:shd w:val="clear" w:color="auto" w:fill="auto"/>
            <w:noWrap/>
          </w:tcPr>
          <w:p w:rsidR="000C3B2E" w:rsidRPr="0050253A" w:rsidRDefault="000C3B2E" w:rsidP="000C3B2E">
            <w:pPr>
              <w:jc w:val="right"/>
              <w:rPr>
                <w:i/>
                <w:sz w:val="16"/>
                <w:szCs w:val="16"/>
              </w:rPr>
            </w:pPr>
            <w:r w:rsidRPr="0050253A">
              <w:rPr>
                <w:i/>
                <w:sz w:val="16"/>
                <w:szCs w:val="16"/>
              </w:rPr>
              <w:t>6</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4</w:t>
            </w:r>
          </w:p>
        </w:tc>
        <w:tc>
          <w:tcPr>
            <w:tcW w:w="576" w:type="dxa"/>
            <w:shd w:val="clear" w:color="auto" w:fill="auto"/>
            <w:noWrap/>
          </w:tcPr>
          <w:p w:rsidR="000C3B2E" w:rsidRPr="0050253A" w:rsidRDefault="000C3B2E" w:rsidP="000C3B2E">
            <w:pPr>
              <w:jc w:val="right"/>
              <w:rPr>
                <w:i/>
                <w:sz w:val="16"/>
                <w:szCs w:val="16"/>
              </w:rPr>
            </w:pPr>
            <w:r w:rsidRPr="0050253A">
              <w:rPr>
                <w:i/>
                <w:sz w:val="16"/>
                <w:szCs w:val="16"/>
              </w:rPr>
              <w:t>5</w:t>
            </w:r>
          </w:p>
        </w:tc>
        <w:tc>
          <w:tcPr>
            <w:tcW w:w="596" w:type="dxa"/>
            <w:shd w:val="clear" w:color="auto" w:fill="auto"/>
            <w:noWrap/>
          </w:tcPr>
          <w:p w:rsidR="000C3B2E" w:rsidRPr="0050253A" w:rsidRDefault="000C3B2E" w:rsidP="000C3B2E">
            <w:pPr>
              <w:jc w:val="right"/>
              <w:rPr>
                <w:i/>
                <w:sz w:val="16"/>
                <w:szCs w:val="16"/>
              </w:rPr>
            </w:pPr>
            <w:r w:rsidRPr="0050253A">
              <w:rPr>
                <w:i/>
                <w:sz w:val="16"/>
                <w:szCs w:val="16"/>
              </w:rPr>
              <w:t>3</w:t>
            </w:r>
          </w:p>
        </w:tc>
        <w:tc>
          <w:tcPr>
            <w:tcW w:w="596" w:type="dxa"/>
            <w:shd w:val="clear" w:color="auto" w:fill="D9D9D9" w:themeFill="background1" w:themeFillShade="D9"/>
          </w:tcPr>
          <w:p w:rsidR="000C3B2E" w:rsidRPr="0050253A" w:rsidRDefault="000C3B2E" w:rsidP="000C3B2E">
            <w:pPr>
              <w:jc w:val="right"/>
              <w:rPr>
                <w:i/>
                <w:sz w:val="16"/>
                <w:szCs w:val="16"/>
              </w:rPr>
            </w:pPr>
            <w:r w:rsidRPr="0050253A">
              <w:rPr>
                <w:i/>
                <w:sz w:val="16"/>
                <w:szCs w:val="16"/>
              </w:rPr>
              <w:t>2</w:t>
            </w:r>
          </w:p>
        </w:tc>
      </w:tr>
      <w:tr w:rsidR="00801F82" w:rsidRPr="0050253A" w:rsidTr="009C1869">
        <w:tc>
          <w:tcPr>
            <w:tcW w:w="1296" w:type="dxa"/>
            <w:vMerge w:val="restart"/>
          </w:tcPr>
          <w:p w:rsidR="00801F82" w:rsidRPr="0050253A" w:rsidRDefault="00801F82" w:rsidP="00230C1F">
            <w:pPr>
              <w:rPr>
                <w:b/>
                <w:sz w:val="16"/>
                <w:szCs w:val="16"/>
              </w:rPr>
            </w:pPr>
            <w:r w:rsidRPr="0050253A">
              <w:rPr>
                <w:b/>
                <w:sz w:val="16"/>
                <w:szCs w:val="16"/>
              </w:rPr>
              <w:t>Drug Abuse Screening Test (DAST)</w:t>
            </w:r>
            <w:r w:rsidRPr="0050253A">
              <w:rPr>
                <w:b/>
                <w:sz w:val="16"/>
                <w:szCs w:val="16"/>
              </w:rPr>
              <w:br/>
              <w:t>(10-point score)</w:t>
            </w:r>
          </w:p>
        </w:tc>
        <w:tc>
          <w:tcPr>
            <w:tcW w:w="992" w:type="dxa"/>
            <w:noWrap/>
            <w:hideMark/>
          </w:tcPr>
          <w:p w:rsidR="00801F82" w:rsidRPr="0050253A" w:rsidRDefault="00801F82" w:rsidP="00230C1F">
            <w:pPr>
              <w:rPr>
                <w:sz w:val="16"/>
                <w:szCs w:val="16"/>
              </w:rPr>
            </w:pPr>
            <w:r w:rsidRPr="0050253A">
              <w:rPr>
                <w:sz w:val="16"/>
                <w:szCs w:val="16"/>
              </w:rPr>
              <w:t>MEAN</w:t>
            </w:r>
          </w:p>
        </w:tc>
        <w:tc>
          <w:tcPr>
            <w:tcW w:w="628" w:type="dxa"/>
            <w:noWrap/>
          </w:tcPr>
          <w:p w:rsidR="00801F82" w:rsidRPr="0050253A" w:rsidRDefault="00801F82" w:rsidP="00946ACF">
            <w:pPr>
              <w:jc w:val="right"/>
              <w:rPr>
                <w:sz w:val="16"/>
                <w:szCs w:val="16"/>
              </w:rPr>
            </w:pPr>
            <w:r w:rsidRPr="0050253A">
              <w:rPr>
                <w:sz w:val="16"/>
                <w:szCs w:val="16"/>
              </w:rPr>
              <w:t>0.8</w:t>
            </w:r>
          </w:p>
        </w:tc>
        <w:tc>
          <w:tcPr>
            <w:tcW w:w="576" w:type="dxa"/>
            <w:noWrap/>
          </w:tcPr>
          <w:p w:rsidR="00801F82" w:rsidRPr="0050253A" w:rsidRDefault="00801F82" w:rsidP="00946ACF">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636" w:type="dxa"/>
            <w:noWrap/>
          </w:tcPr>
          <w:p w:rsidR="00801F82" w:rsidRPr="0050253A" w:rsidRDefault="00801F82" w:rsidP="00946ACF">
            <w:pPr>
              <w:jc w:val="right"/>
              <w:rPr>
                <w:sz w:val="16"/>
                <w:szCs w:val="16"/>
              </w:rPr>
            </w:pPr>
            <w:r w:rsidRPr="0050253A">
              <w:rPr>
                <w:sz w:val="16"/>
                <w:szCs w:val="16"/>
              </w:rPr>
              <w:t>0.2</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0.5</w:t>
            </w:r>
          </w:p>
        </w:tc>
        <w:tc>
          <w:tcPr>
            <w:tcW w:w="593" w:type="dxa"/>
            <w:noWrap/>
          </w:tcPr>
          <w:p w:rsidR="00801F82" w:rsidRPr="0050253A" w:rsidRDefault="00801F82" w:rsidP="00946ACF">
            <w:pPr>
              <w:jc w:val="right"/>
              <w:rPr>
                <w:sz w:val="16"/>
                <w:szCs w:val="16"/>
              </w:rPr>
            </w:pPr>
            <w:r w:rsidRPr="0050253A">
              <w:rPr>
                <w:sz w:val="16"/>
                <w:szCs w:val="16"/>
              </w:rPr>
              <w:t>0.9</w:t>
            </w:r>
          </w:p>
        </w:tc>
        <w:tc>
          <w:tcPr>
            <w:tcW w:w="576" w:type="dxa"/>
            <w:noWrap/>
          </w:tcPr>
          <w:p w:rsidR="00801F82" w:rsidRPr="0050253A" w:rsidRDefault="00801F82" w:rsidP="00EE0484">
            <w:pPr>
              <w:jc w:val="right"/>
              <w:rPr>
                <w:sz w:val="16"/>
                <w:szCs w:val="16"/>
              </w:rPr>
            </w:pPr>
            <w:r>
              <w:rPr>
                <w:sz w:val="16"/>
                <w:szCs w:val="16"/>
              </w:rPr>
              <w:t>-</w:t>
            </w:r>
          </w:p>
        </w:tc>
        <w:tc>
          <w:tcPr>
            <w:tcW w:w="567" w:type="dxa"/>
            <w:noWrap/>
          </w:tcPr>
          <w:p w:rsidR="00801F82" w:rsidRPr="0050253A" w:rsidRDefault="00801F82" w:rsidP="00EE0484">
            <w:pPr>
              <w:jc w:val="right"/>
              <w:rPr>
                <w:sz w:val="16"/>
                <w:szCs w:val="16"/>
              </w:rPr>
            </w:pPr>
            <w:r>
              <w:rPr>
                <w:sz w:val="16"/>
                <w:szCs w:val="16"/>
              </w:rPr>
              <w:t>-</w:t>
            </w:r>
          </w:p>
        </w:tc>
        <w:tc>
          <w:tcPr>
            <w:tcW w:w="636" w:type="dxa"/>
            <w:noWrap/>
          </w:tcPr>
          <w:p w:rsidR="00801F82" w:rsidRPr="0050253A" w:rsidRDefault="00801F82" w:rsidP="00946ACF">
            <w:pPr>
              <w:jc w:val="right"/>
              <w:rPr>
                <w:sz w:val="16"/>
                <w:szCs w:val="16"/>
              </w:rPr>
            </w:pPr>
            <w:r w:rsidRPr="0050253A">
              <w:rPr>
                <w:sz w:val="16"/>
                <w:szCs w:val="16"/>
              </w:rPr>
              <w:t>0.4</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0.5</w:t>
            </w:r>
          </w:p>
        </w:tc>
        <w:tc>
          <w:tcPr>
            <w:tcW w:w="602" w:type="dxa"/>
            <w:noWrap/>
          </w:tcPr>
          <w:p w:rsidR="00801F82" w:rsidRPr="0050253A" w:rsidRDefault="00801F82" w:rsidP="00946ACF">
            <w:pPr>
              <w:jc w:val="right"/>
              <w:rPr>
                <w:sz w:val="16"/>
                <w:szCs w:val="16"/>
              </w:rPr>
            </w:pPr>
            <w:r w:rsidRPr="0050253A">
              <w:rPr>
                <w:sz w:val="16"/>
                <w:szCs w:val="16"/>
              </w:rPr>
              <w:t>0.8</w:t>
            </w:r>
          </w:p>
        </w:tc>
        <w:tc>
          <w:tcPr>
            <w:tcW w:w="576" w:type="dxa"/>
            <w:noWrap/>
          </w:tcPr>
          <w:p w:rsidR="00801F82" w:rsidRPr="0050253A" w:rsidRDefault="00801F82" w:rsidP="00EE0484">
            <w:pPr>
              <w:jc w:val="right"/>
              <w:rPr>
                <w:sz w:val="16"/>
                <w:szCs w:val="16"/>
              </w:rPr>
            </w:pPr>
            <w:r>
              <w:rPr>
                <w:sz w:val="16"/>
                <w:szCs w:val="16"/>
              </w:rPr>
              <w:t>-</w:t>
            </w:r>
          </w:p>
        </w:tc>
        <w:tc>
          <w:tcPr>
            <w:tcW w:w="567" w:type="dxa"/>
            <w:noWrap/>
          </w:tcPr>
          <w:p w:rsidR="00801F82" w:rsidRPr="0050253A" w:rsidRDefault="00801F82" w:rsidP="00EE0484">
            <w:pPr>
              <w:jc w:val="right"/>
              <w:rPr>
                <w:sz w:val="16"/>
                <w:szCs w:val="16"/>
              </w:rPr>
            </w:pPr>
            <w:r>
              <w:rPr>
                <w:sz w:val="16"/>
                <w:szCs w:val="16"/>
              </w:rPr>
              <w:t>-</w:t>
            </w:r>
          </w:p>
        </w:tc>
        <w:tc>
          <w:tcPr>
            <w:tcW w:w="636" w:type="dxa"/>
            <w:noWrap/>
          </w:tcPr>
          <w:p w:rsidR="00801F82" w:rsidRPr="0050253A" w:rsidRDefault="00801F82" w:rsidP="00946ACF">
            <w:pPr>
              <w:jc w:val="right"/>
              <w:rPr>
                <w:sz w:val="16"/>
                <w:szCs w:val="16"/>
              </w:rPr>
            </w:pPr>
            <w:r w:rsidRPr="0050253A">
              <w:rPr>
                <w:sz w:val="16"/>
                <w:szCs w:val="16"/>
              </w:rPr>
              <w:t>0.4</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0.4</w:t>
            </w:r>
          </w:p>
        </w:tc>
        <w:tc>
          <w:tcPr>
            <w:tcW w:w="602" w:type="dxa"/>
            <w:noWrap/>
          </w:tcPr>
          <w:p w:rsidR="00801F82" w:rsidRPr="0050253A" w:rsidRDefault="00801F82" w:rsidP="00946ACF">
            <w:pPr>
              <w:jc w:val="right"/>
              <w:rPr>
                <w:sz w:val="16"/>
                <w:szCs w:val="16"/>
              </w:rPr>
            </w:pPr>
            <w:r w:rsidRPr="0050253A">
              <w:rPr>
                <w:sz w:val="16"/>
                <w:szCs w:val="16"/>
              </w:rPr>
              <w:t>0.8</w:t>
            </w:r>
          </w:p>
        </w:tc>
        <w:tc>
          <w:tcPr>
            <w:tcW w:w="576" w:type="dxa"/>
            <w:noWrap/>
          </w:tcPr>
          <w:p w:rsidR="00801F82" w:rsidRPr="0050253A" w:rsidRDefault="00801F82" w:rsidP="00EE0484">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596" w:type="dxa"/>
            <w:noWrap/>
          </w:tcPr>
          <w:p w:rsidR="00801F82" w:rsidRPr="0050253A" w:rsidRDefault="00801F82" w:rsidP="00946ACF">
            <w:pPr>
              <w:jc w:val="right"/>
              <w:rPr>
                <w:sz w:val="16"/>
                <w:szCs w:val="16"/>
              </w:rPr>
            </w:pPr>
            <w:r w:rsidRPr="0050253A">
              <w:rPr>
                <w:sz w:val="16"/>
                <w:szCs w:val="16"/>
              </w:rPr>
              <w:t>0.5</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0.3</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sz w:val="16"/>
                <w:szCs w:val="16"/>
              </w:rPr>
            </w:pPr>
            <w:r w:rsidRPr="0050253A">
              <w:rPr>
                <w:sz w:val="16"/>
                <w:szCs w:val="16"/>
              </w:rPr>
              <w:t>STD</w:t>
            </w:r>
          </w:p>
        </w:tc>
        <w:tc>
          <w:tcPr>
            <w:tcW w:w="628" w:type="dxa"/>
            <w:noWrap/>
          </w:tcPr>
          <w:p w:rsidR="00801F82" w:rsidRPr="0050253A" w:rsidRDefault="00801F82" w:rsidP="00946ACF">
            <w:pPr>
              <w:jc w:val="right"/>
              <w:rPr>
                <w:sz w:val="16"/>
                <w:szCs w:val="16"/>
              </w:rPr>
            </w:pPr>
            <w:r w:rsidRPr="0050253A">
              <w:rPr>
                <w:sz w:val="16"/>
                <w:szCs w:val="16"/>
              </w:rPr>
              <w:t>1.8</w:t>
            </w:r>
          </w:p>
        </w:tc>
        <w:tc>
          <w:tcPr>
            <w:tcW w:w="576" w:type="dxa"/>
            <w:noWrap/>
          </w:tcPr>
          <w:p w:rsidR="00801F82" w:rsidRPr="0050253A" w:rsidRDefault="00801F82" w:rsidP="00946ACF">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636" w:type="dxa"/>
            <w:noWrap/>
          </w:tcPr>
          <w:p w:rsidR="00801F82" w:rsidRPr="0050253A" w:rsidRDefault="00801F82" w:rsidP="00946ACF">
            <w:pPr>
              <w:jc w:val="right"/>
              <w:rPr>
                <w:sz w:val="16"/>
                <w:szCs w:val="16"/>
              </w:rPr>
            </w:pPr>
            <w:r w:rsidRPr="0050253A">
              <w:rPr>
                <w:sz w:val="16"/>
                <w:szCs w:val="16"/>
              </w:rPr>
              <w:t>1.2</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1.4</w:t>
            </w:r>
          </w:p>
        </w:tc>
        <w:tc>
          <w:tcPr>
            <w:tcW w:w="593" w:type="dxa"/>
            <w:noWrap/>
          </w:tcPr>
          <w:p w:rsidR="00801F82" w:rsidRPr="0050253A" w:rsidRDefault="00801F82" w:rsidP="00946ACF">
            <w:pPr>
              <w:jc w:val="right"/>
              <w:rPr>
                <w:sz w:val="16"/>
                <w:szCs w:val="16"/>
              </w:rPr>
            </w:pPr>
            <w:r w:rsidRPr="0050253A">
              <w:rPr>
                <w:sz w:val="16"/>
                <w:szCs w:val="16"/>
              </w:rPr>
              <w:t>2.2</w:t>
            </w:r>
          </w:p>
        </w:tc>
        <w:tc>
          <w:tcPr>
            <w:tcW w:w="576" w:type="dxa"/>
            <w:noWrap/>
          </w:tcPr>
          <w:p w:rsidR="00801F82" w:rsidRPr="0050253A" w:rsidRDefault="00801F82" w:rsidP="00EE0484">
            <w:pPr>
              <w:jc w:val="right"/>
              <w:rPr>
                <w:sz w:val="16"/>
                <w:szCs w:val="16"/>
              </w:rPr>
            </w:pPr>
            <w:r>
              <w:rPr>
                <w:sz w:val="16"/>
                <w:szCs w:val="16"/>
              </w:rPr>
              <w:t>-</w:t>
            </w:r>
          </w:p>
        </w:tc>
        <w:tc>
          <w:tcPr>
            <w:tcW w:w="567" w:type="dxa"/>
            <w:noWrap/>
          </w:tcPr>
          <w:p w:rsidR="00801F82" w:rsidRPr="0050253A" w:rsidRDefault="00801F82" w:rsidP="00EE0484">
            <w:pPr>
              <w:jc w:val="right"/>
              <w:rPr>
                <w:sz w:val="16"/>
                <w:szCs w:val="16"/>
              </w:rPr>
            </w:pPr>
            <w:r>
              <w:rPr>
                <w:sz w:val="16"/>
                <w:szCs w:val="16"/>
              </w:rPr>
              <w:t>-</w:t>
            </w:r>
          </w:p>
        </w:tc>
        <w:tc>
          <w:tcPr>
            <w:tcW w:w="636" w:type="dxa"/>
            <w:noWrap/>
          </w:tcPr>
          <w:p w:rsidR="00801F82" w:rsidRPr="0050253A" w:rsidRDefault="00801F82" w:rsidP="00946ACF">
            <w:pPr>
              <w:jc w:val="right"/>
              <w:rPr>
                <w:sz w:val="16"/>
                <w:szCs w:val="16"/>
              </w:rPr>
            </w:pPr>
            <w:r w:rsidRPr="0050253A">
              <w:rPr>
                <w:sz w:val="16"/>
                <w:szCs w:val="16"/>
              </w:rPr>
              <w:t>1.1</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1.3</w:t>
            </w:r>
          </w:p>
        </w:tc>
        <w:tc>
          <w:tcPr>
            <w:tcW w:w="602" w:type="dxa"/>
            <w:noWrap/>
          </w:tcPr>
          <w:p w:rsidR="00801F82" w:rsidRPr="0050253A" w:rsidRDefault="00801F82" w:rsidP="00946ACF">
            <w:pPr>
              <w:jc w:val="right"/>
              <w:rPr>
                <w:sz w:val="16"/>
                <w:szCs w:val="16"/>
              </w:rPr>
            </w:pPr>
            <w:r w:rsidRPr="0050253A">
              <w:rPr>
                <w:sz w:val="16"/>
                <w:szCs w:val="16"/>
              </w:rPr>
              <w:t>1.9</w:t>
            </w:r>
          </w:p>
        </w:tc>
        <w:tc>
          <w:tcPr>
            <w:tcW w:w="576" w:type="dxa"/>
            <w:noWrap/>
          </w:tcPr>
          <w:p w:rsidR="00801F82" w:rsidRPr="0050253A" w:rsidRDefault="00801F82" w:rsidP="00EE0484">
            <w:pPr>
              <w:jc w:val="right"/>
              <w:rPr>
                <w:sz w:val="16"/>
                <w:szCs w:val="16"/>
              </w:rPr>
            </w:pPr>
            <w:r>
              <w:rPr>
                <w:sz w:val="16"/>
                <w:szCs w:val="16"/>
              </w:rPr>
              <w:t>-</w:t>
            </w:r>
          </w:p>
        </w:tc>
        <w:tc>
          <w:tcPr>
            <w:tcW w:w="567" w:type="dxa"/>
            <w:noWrap/>
          </w:tcPr>
          <w:p w:rsidR="00801F82" w:rsidRPr="0050253A" w:rsidRDefault="00801F82" w:rsidP="00EE0484">
            <w:pPr>
              <w:jc w:val="right"/>
              <w:rPr>
                <w:sz w:val="16"/>
                <w:szCs w:val="16"/>
              </w:rPr>
            </w:pPr>
            <w:r>
              <w:rPr>
                <w:sz w:val="16"/>
                <w:szCs w:val="16"/>
              </w:rPr>
              <w:t>-</w:t>
            </w:r>
          </w:p>
        </w:tc>
        <w:tc>
          <w:tcPr>
            <w:tcW w:w="636" w:type="dxa"/>
            <w:noWrap/>
          </w:tcPr>
          <w:p w:rsidR="00801F82" w:rsidRPr="0050253A" w:rsidRDefault="00801F82" w:rsidP="00946ACF">
            <w:pPr>
              <w:jc w:val="right"/>
              <w:rPr>
                <w:sz w:val="16"/>
                <w:szCs w:val="16"/>
              </w:rPr>
            </w:pPr>
            <w:r w:rsidRPr="0050253A">
              <w:rPr>
                <w:sz w:val="16"/>
                <w:szCs w:val="16"/>
              </w:rPr>
              <w:t>1.4</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1.4</w:t>
            </w:r>
          </w:p>
        </w:tc>
        <w:tc>
          <w:tcPr>
            <w:tcW w:w="602" w:type="dxa"/>
            <w:noWrap/>
          </w:tcPr>
          <w:p w:rsidR="00801F82" w:rsidRPr="0050253A" w:rsidRDefault="00801F82" w:rsidP="00946ACF">
            <w:pPr>
              <w:jc w:val="right"/>
              <w:rPr>
                <w:sz w:val="16"/>
                <w:szCs w:val="16"/>
              </w:rPr>
            </w:pPr>
            <w:r w:rsidRPr="0050253A">
              <w:rPr>
                <w:sz w:val="16"/>
                <w:szCs w:val="16"/>
              </w:rPr>
              <w:t>1.9</w:t>
            </w:r>
          </w:p>
        </w:tc>
        <w:tc>
          <w:tcPr>
            <w:tcW w:w="576" w:type="dxa"/>
            <w:noWrap/>
          </w:tcPr>
          <w:p w:rsidR="00801F82" w:rsidRPr="0050253A" w:rsidRDefault="00801F82" w:rsidP="00EE0484">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596" w:type="dxa"/>
            <w:noWrap/>
          </w:tcPr>
          <w:p w:rsidR="00801F82" w:rsidRPr="0050253A" w:rsidRDefault="00801F82" w:rsidP="00946ACF">
            <w:pPr>
              <w:jc w:val="right"/>
              <w:rPr>
                <w:sz w:val="16"/>
                <w:szCs w:val="16"/>
              </w:rPr>
            </w:pPr>
            <w:r w:rsidRPr="0050253A">
              <w:rPr>
                <w:sz w:val="16"/>
                <w:szCs w:val="16"/>
              </w:rPr>
              <w:t>1.3</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0.7</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sz w:val="16"/>
                <w:szCs w:val="16"/>
              </w:rPr>
            </w:pPr>
            <w:r w:rsidRPr="0050253A">
              <w:rPr>
                <w:sz w:val="16"/>
                <w:szCs w:val="16"/>
              </w:rPr>
              <w:t>MIN</w:t>
            </w:r>
          </w:p>
        </w:tc>
        <w:tc>
          <w:tcPr>
            <w:tcW w:w="628" w:type="dxa"/>
            <w:noWrap/>
          </w:tcPr>
          <w:p w:rsidR="00801F82" w:rsidRPr="0050253A" w:rsidRDefault="00801F82" w:rsidP="00946ACF">
            <w:pPr>
              <w:jc w:val="right"/>
              <w:rPr>
                <w:sz w:val="16"/>
                <w:szCs w:val="16"/>
              </w:rPr>
            </w:pPr>
            <w:r w:rsidRPr="0050253A">
              <w:rPr>
                <w:sz w:val="16"/>
                <w:szCs w:val="16"/>
              </w:rPr>
              <w:t>0.0</w:t>
            </w:r>
          </w:p>
        </w:tc>
        <w:tc>
          <w:tcPr>
            <w:tcW w:w="576" w:type="dxa"/>
            <w:noWrap/>
          </w:tcPr>
          <w:p w:rsidR="00801F82" w:rsidRPr="0050253A" w:rsidRDefault="00801F82" w:rsidP="00946ACF">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593"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9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sz w:val="16"/>
                <w:szCs w:val="16"/>
              </w:rPr>
            </w:pPr>
            <w:r w:rsidRPr="0050253A">
              <w:rPr>
                <w:sz w:val="16"/>
                <w:szCs w:val="16"/>
              </w:rPr>
              <w:t>Q1</w:t>
            </w:r>
          </w:p>
        </w:tc>
        <w:tc>
          <w:tcPr>
            <w:tcW w:w="628" w:type="dxa"/>
            <w:noWrap/>
          </w:tcPr>
          <w:p w:rsidR="00801F82" w:rsidRPr="0050253A" w:rsidRDefault="00801F82" w:rsidP="00946ACF">
            <w:pPr>
              <w:jc w:val="right"/>
              <w:rPr>
                <w:sz w:val="16"/>
                <w:szCs w:val="16"/>
              </w:rPr>
            </w:pPr>
            <w:r w:rsidRPr="0050253A">
              <w:rPr>
                <w:sz w:val="16"/>
                <w:szCs w:val="16"/>
              </w:rPr>
              <w:t>0.0</w:t>
            </w:r>
          </w:p>
        </w:tc>
        <w:tc>
          <w:tcPr>
            <w:tcW w:w="576" w:type="dxa"/>
            <w:noWrap/>
          </w:tcPr>
          <w:p w:rsidR="00801F82" w:rsidRPr="0050253A" w:rsidRDefault="00801F82" w:rsidP="00946ACF">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593"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9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r>
      <w:tr w:rsidR="00801F82" w:rsidRPr="0050253A" w:rsidTr="00FE5220">
        <w:tc>
          <w:tcPr>
            <w:tcW w:w="1296" w:type="dxa"/>
            <w:vMerge/>
            <w:hideMark/>
          </w:tcPr>
          <w:p w:rsidR="00801F82" w:rsidRPr="0050253A" w:rsidRDefault="00801F82" w:rsidP="00230C1F">
            <w:pPr>
              <w:rPr>
                <w:b/>
                <w:sz w:val="16"/>
                <w:szCs w:val="16"/>
              </w:rPr>
            </w:pPr>
          </w:p>
        </w:tc>
        <w:tc>
          <w:tcPr>
            <w:tcW w:w="992" w:type="dxa"/>
            <w:shd w:val="clear" w:color="auto" w:fill="D9D9D9" w:themeFill="background1" w:themeFillShade="D9"/>
            <w:noWrap/>
            <w:hideMark/>
          </w:tcPr>
          <w:p w:rsidR="00801F82" w:rsidRPr="0050253A" w:rsidRDefault="00801F82" w:rsidP="00230C1F">
            <w:pPr>
              <w:rPr>
                <w:sz w:val="16"/>
                <w:szCs w:val="16"/>
              </w:rPr>
            </w:pPr>
            <w:r w:rsidRPr="0050253A">
              <w:rPr>
                <w:sz w:val="16"/>
                <w:szCs w:val="16"/>
              </w:rPr>
              <w:t>MEDIAN</w:t>
            </w:r>
          </w:p>
        </w:tc>
        <w:tc>
          <w:tcPr>
            <w:tcW w:w="628"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76" w:type="dxa"/>
            <w:shd w:val="clear" w:color="auto" w:fill="D9D9D9" w:themeFill="background1" w:themeFillShade="D9"/>
            <w:noWrap/>
          </w:tcPr>
          <w:p w:rsidR="00801F82" w:rsidRPr="0050253A" w:rsidRDefault="00801F82" w:rsidP="00946ACF">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593"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96" w:type="dxa"/>
            <w:shd w:val="clear" w:color="auto" w:fill="D9D9D9" w:themeFill="background1" w:themeFillShade="D9"/>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sz w:val="16"/>
                <w:szCs w:val="16"/>
              </w:rPr>
            </w:pPr>
            <w:r w:rsidRPr="0050253A">
              <w:rPr>
                <w:sz w:val="16"/>
                <w:szCs w:val="16"/>
              </w:rPr>
              <w:t>Q3</w:t>
            </w:r>
          </w:p>
        </w:tc>
        <w:tc>
          <w:tcPr>
            <w:tcW w:w="628" w:type="dxa"/>
            <w:noWrap/>
          </w:tcPr>
          <w:p w:rsidR="00801F82" w:rsidRPr="0050253A" w:rsidRDefault="00801F82" w:rsidP="00946ACF">
            <w:pPr>
              <w:jc w:val="right"/>
              <w:rPr>
                <w:sz w:val="16"/>
                <w:szCs w:val="16"/>
              </w:rPr>
            </w:pPr>
            <w:r w:rsidRPr="0050253A">
              <w:rPr>
                <w:sz w:val="16"/>
                <w:szCs w:val="16"/>
              </w:rPr>
              <w:t>0.0</w:t>
            </w:r>
          </w:p>
        </w:tc>
        <w:tc>
          <w:tcPr>
            <w:tcW w:w="576" w:type="dxa"/>
            <w:noWrap/>
          </w:tcPr>
          <w:p w:rsidR="00801F82" w:rsidRPr="0050253A" w:rsidRDefault="00801F82" w:rsidP="00946ACF">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593"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96" w:type="dxa"/>
            <w:shd w:val="clear" w:color="auto" w:fill="auto"/>
            <w:noWrap/>
          </w:tcPr>
          <w:p w:rsidR="00801F82" w:rsidRPr="0050253A" w:rsidRDefault="00801F82" w:rsidP="00946ACF">
            <w:pPr>
              <w:jc w:val="right"/>
              <w:rPr>
                <w:sz w:val="16"/>
                <w:szCs w:val="16"/>
              </w:rPr>
            </w:pPr>
            <w:r w:rsidRPr="0050253A">
              <w:rPr>
                <w:sz w:val="16"/>
                <w:szCs w:val="16"/>
              </w:rPr>
              <w:t>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0.0</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sz w:val="16"/>
                <w:szCs w:val="16"/>
              </w:rPr>
            </w:pPr>
            <w:r w:rsidRPr="0050253A">
              <w:rPr>
                <w:sz w:val="16"/>
                <w:szCs w:val="16"/>
              </w:rPr>
              <w:t>MAX</w:t>
            </w:r>
          </w:p>
        </w:tc>
        <w:tc>
          <w:tcPr>
            <w:tcW w:w="628" w:type="dxa"/>
            <w:noWrap/>
          </w:tcPr>
          <w:p w:rsidR="00801F82" w:rsidRPr="0050253A" w:rsidRDefault="00801F82" w:rsidP="00946ACF">
            <w:pPr>
              <w:jc w:val="right"/>
              <w:rPr>
                <w:sz w:val="16"/>
                <w:szCs w:val="16"/>
              </w:rPr>
            </w:pPr>
            <w:r w:rsidRPr="0050253A">
              <w:rPr>
                <w:sz w:val="16"/>
                <w:szCs w:val="16"/>
              </w:rPr>
              <w:t>8.0</w:t>
            </w:r>
          </w:p>
        </w:tc>
        <w:tc>
          <w:tcPr>
            <w:tcW w:w="576" w:type="dxa"/>
            <w:noWrap/>
          </w:tcPr>
          <w:p w:rsidR="00801F82" w:rsidRPr="0050253A" w:rsidRDefault="00801F82" w:rsidP="00946ACF">
            <w:pPr>
              <w:jc w:val="right"/>
              <w:rPr>
                <w:sz w:val="16"/>
                <w:szCs w:val="16"/>
              </w:rPr>
            </w:pPr>
            <w:r>
              <w:rPr>
                <w:sz w:val="16"/>
                <w:szCs w:val="16"/>
              </w:rPr>
              <w:t>-</w:t>
            </w:r>
          </w:p>
        </w:tc>
        <w:tc>
          <w:tcPr>
            <w:tcW w:w="576" w:type="dxa"/>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10.0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8.0</w:t>
            </w:r>
          </w:p>
        </w:tc>
        <w:tc>
          <w:tcPr>
            <w:tcW w:w="593" w:type="dxa"/>
            <w:shd w:val="clear" w:color="auto" w:fill="auto"/>
            <w:noWrap/>
          </w:tcPr>
          <w:p w:rsidR="00801F82" w:rsidRPr="0050253A" w:rsidRDefault="00801F82" w:rsidP="00946ACF">
            <w:pPr>
              <w:jc w:val="right"/>
              <w:rPr>
                <w:sz w:val="16"/>
                <w:szCs w:val="16"/>
              </w:rPr>
            </w:pPr>
            <w:r w:rsidRPr="0050253A">
              <w:rPr>
                <w:sz w:val="16"/>
                <w:szCs w:val="16"/>
              </w:rPr>
              <w:t>10.0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6.0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5.0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8.0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67" w:type="dxa"/>
            <w:shd w:val="clear" w:color="auto" w:fill="auto"/>
            <w:noWrap/>
          </w:tcPr>
          <w:p w:rsidR="00801F82" w:rsidRPr="0050253A" w:rsidRDefault="00801F82" w:rsidP="00EE0484">
            <w:pPr>
              <w:jc w:val="right"/>
              <w:rPr>
                <w:sz w:val="16"/>
                <w:szCs w:val="16"/>
              </w:rPr>
            </w:pPr>
            <w:r>
              <w:rPr>
                <w:sz w:val="16"/>
                <w:szCs w:val="16"/>
              </w:rPr>
              <w:t>-</w:t>
            </w:r>
          </w:p>
        </w:tc>
        <w:tc>
          <w:tcPr>
            <w:tcW w:w="636" w:type="dxa"/>
            <w:shd w:val="clear" w:color="auto" w:fill="auto"/>
            <w:noWrap/>
          </w:tcPr>
          <w:p w:rsidR="00801F82" w:rsidRPr="0050253A" w:rsidRDefault="00801F82" w:rsidP="00946ACF">
            <w:pPr>
              <w:jc w:val="right"/>
              <w:rPr>
                <w:sz w:val="16"/>
                <w:szCs w:val="16"/>
              </w:rPr>
            </w:pPr>
            <w:r w:rsidRPr="0050253A">
              <w:rPr>
                <w:sz w:val="16"/>
                <w:szCs w:val="16"/>
              </w:rPr>
              <w:t>8.0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7.0</w:t>
            </w:r>
          </w:p>
        </w:tc>
        <w:tc>
          <w:tcPr>
            <w:tcW w:w="602" w:type="dxa"/>
            <w:shd w:val="clear" w:color="auto" w:fill="auto"/>
            <w:noWrap/>
          </w:tcPr>
          <w:p w:rsidR="00801F82" w:rsidRPr="0050253A" w:rsidRDefault="00801F82" w:rsidP="00946ACF">
            <w:pPr>
              <w:jc w:val="right"/>
              <w:rPr>
                <w:sz w:val="16"/>
                <w:szCs w:val="16"/>
              </w:rPr>
            </w:pPr>
            <w:r w:rsidRPr="0050253A">
              <w:rPr>
                <w:sz w:val="16"/>
                <w:szCs w:val="16"/>
              </w:rPr>
              <w:t>9.0</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76" w:type="dxa"/>
            <w:shd w:val="clear" w:color="auto" w:fill="auto"/>
            <w:noWrap/>
          </w:tcPr>
          <w:p w:rsidR="00801F82" w:rsidRPr="0050253A" w:rsidRDefault="00801F82" w:rsidP="00EE0484">
            <w:pPr>
              <w:jc w:val="right"/>
              <w:rPr>
                <w:sz w:val="16"/>
                <w:szCs w:val="16"/>
              </w:rPr>
            </w:pPr>
            <w:r>
              <w:rPr>
                <w:sz w:val="16"/>
                <w:szCs w:val="16"/>
              </w:rPr>
              <w:t>-</w:t>
            </w:r>
          </w:p>
        </w:tc>
        <w:tc>
          <w:tcPr>
            <w:tcW w:w="596" w:type="dxa"/>
            <w:shd w:val="clear" w:color="auto" w:fill="auto"/>
            <w:noWrap/>
          </w:tcPr>
          <w:p w:rsidR="00801F82" w:rsidRPr="0050253A" w:rsidRDefault="00801F82" w:rsidP="00946ACF">
            <w:pPr>
              <w:jc w:val="right"/>
              <w:rPr>
                <w:sz w:val="16"/>
                <w:szCs w:val="16"/>
              </w:rPr>
            </w:pPr>
            <w:r w:rsidRPr="0050253A">
              <w:rPr>
                <w:sz w:val="16"/>
                <w:szCs w:val="16"/>
              </w:rPr>
              <w:t>6.0</w:t>
            </w:r>
          </w:p>
        </w:tc>
        <w:tc>
          <w:tcPr>
            <w:tcW w:w="596" w:type="dxa"/>
            <w:shd w:val="clear" w:color="auto" w:fill="D9D9D9" w:themeFill="background1" w:themeFillShade="D9"/>
          </w:tcPr>
          <w:p w:rsidR="00801F82" w:rsidRPr="0050253A" w:rsidRDefault="00801F82" w:rsidP="00946ACF">
            <w:pPr>
              <w:jc w:val="right"/>
              <w:rPr>
                <w:sz w:val="16"/>
                <w:szCs w:val="16"/>
              </w:rPr>
            </w:pPr>
            <w:r w:rsidRPr="0050253A">
              <w:rPr>
                <w:sz w:val="16"/>
                <w:szCs w:val="16"/>
              </w:rPr>
              <w:t>3.0</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i/>
                <w:sz w:val="16"/>
                <w:szCs w:val="16"/>
              </w:rPr>
            </w:pPr>
            <w:r w:rsidRPr="0050253A">
              <w:rPr>
                <w:i/>
                <w:sz w:val="16"/>
                <w:szCs w:val="16"/>
              </w:rPr>
              <w:t>N</w:t>
            </w:r>
          </w:p>
        </w:tc>
        <w:tc>
          <w:tcPr>
            <w:tcW w:w="628" w:type="dxa"/>
            <w:noWrap/>
          </w:tcPr>
          <w:p w:rsidR="00801F82" w:rsidRPr="0050253A" w:rsidRDefault="00801F82" w:rsidP="00230C1F">
            <w:pPr>
              <w:jc w:val="right"/>
              <w:rPr>
                <w:i/>
                <w:sz w:val="16"/>
                <w:szCs w:val="16"/>
              </w:rPr>
            </w:pPr>
            <w:r w:rsidRPr="0050253A">
              <w:rPr>
                <w:i/>
                <w:sz w:val="16"/>
                <w:szCs w:val="16"/>
              </w:rPr>
              <w:t>106</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230C1F">
            <w:pPr>
              <w:jc w:val="right"/>
              <w:rPr>
                <w:i/>
                <w:sz w:val="16"/>
                <w:szCs w:val="16"/>
              </w:rPr>
            </w:pPr>
            <w:r w:rsidRPr="0050253A">
              <w:rPr>
                <w:i/>
                <w:sz w:val="16"/>
                <w:szCs w:val="16"/>
              </w:rPr>
              <w:t>77</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46</w:t>
            </w:r>
          </w:p>
        </w:tc>
        <w:tc>
          <w:tcPr>
            <w:tcW w:w="593" w:type="dxa"/>
            <w:shd w:val="clear" w:color="auto" w:fill="auto"/>
            <w:noWrap/>
          </w:tcPr>
          <w:p w:rsidR="00801F82" w:rsidRPr="0050253A" w:rsidRDefault="00801F82" w:rsidP="00230C1F">
            <w:pPr>
              <w:jc w:val="right"/>
              <w:rPr>
                <w:i/>
                <w:sz w:val="16"/>
                <w:szCs w:val="16"/>
              </w:rPr>
            </w:pPr>
            <w:r w:rsidRPr="0050253A">
              <w:rPr>
                <w:i/>
                <w:sz w:val="16"/>
                <w:szCs w:val="16"/>
              </w:rPr>
              <w:t>105</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230C1F">
            <w:pPr>
              <w:jc w:val="right"/>
              <w:rPr>
                <w:i/>
                <w:sz w:val="16"/>
                <w:szCs w:val="16"/>
              </w:rPr>
            </w:pPr>
            <w:r w:rsidRPr="0050253A">
              <w:rPr>
                <w:i/>
                <w:sz w:val="16"/>
                <w:szCs w:val="16"/>
              </w:rPr>
              <w:t>66</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40</w:t>
            </w:r>
          </w:p>
        </w:tc>
        <w:tc>
          <w:tcPr>
            <w:tcW w:w="602" w:type="dxa"/>
            <w:shd w:val="clear" w:color="auto" w:fill="auto"/>
            <w:noWrap/>
          </w:tcPr>
          <w:p w:rsidR="00801F82" w:rsidRPr="0050253A" w:rsidRDefault="00801F82" w:rsidP="00230C1F">
            <w:pPr>
              <w:jc w:val="right"/>
              <w:rPr>
                <w:i/>
                <w:sz w:val="16"/>
                <w:szCs w:val="16"/>
              </w:rPr>
            </w:pPr>
            <w:r w:rsidRPr="0050253A">
              <w:rPr>
                <w:i/>
                <w:sz w:val="16"/>
                <w:szCs w:val="16"/>
              </w:rPr>
              <w:t>108</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230C1F">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39</w:t>
            </w:r>
          </w:p>
        </w:tc>
        <w:tc>
          <w:tcPr>
            <w:tcW w:w="602" w:type="dxa"/>
            <w:shd w:val="clear" w:color="auto" w:fill="auto"/>
            <w:noWrap/>
          </w:tcPr>
          <w:p w:rsidR="00801F82" w:rsidRPr="0050253A" w:rsidRDefault="00801F82" w:rsidP="00230C1F">
            <w:pPr>
              <w:jc w:val="right"/>
              <w:rPr>
                <w:i/>
                <w:sz w:val="16"/>
                <w:szCs w:val="16"/>
              </w:rPr>
            </w:pPr>
            <w:r w:rsidRPr="0050253A">
              <w:rPr>
                <w:i/>
                <w:sz w:val="16"/>
                <w:szCs w:val="16"/>
              </w:rPr>
              <w:t>110</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230C1F">
            <w:pPr>
              <w:jc w:val="right"/>
              <w:rPr>
                <w:i/>
                <w:sz w:val="16"/>
                <w:szCs w:val="16"/>
              </w:rPr>
            </w:pPr>
            <w:r w:rsidRPr="0050253A">
              <w:rPr>
                <w:i/>
                <w:sz w:val="16"/>
                <w:szCs w:val="16"/>
              </w:rPr>
              <w:t>71</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45</w:t>
            </w:r>
          </w:p>
        </w:tc>
      </w:tr>
      <w:tr w:rsidR="00801F82" w:rsidRPr="0050253A" w:rsidTr="009C1869">
        <w:tc>
          <w:tcPr>
            <w:tcW w:w="1296" w:type="dxa"/>
            <w:vMerge/>
            <w:hideMark/>
          </w:tcPr>
          <w:p w:rsidR="00801F82" w:rsidRPr="0050253A" w:rsidRDefault="00801F82" w:rsidP="00230C1F">
            <w:pPr>
              <w:rPr>
                <w:b/>
                <w:sz w:val="16"/>
                <w:szCs w:val="16"/>
              </w:rPr>
            </w:pPr>
          </w:p>
        </w:tc>
        <w:tc>
          <w:tcPr>
            <w:tcW w:w="992" w:type="dxa"/>
            <w:noWrap/>
            <w:hideMark/>
          </w:tcPr>
          <w:p w:rsidR="00801F82" w:rsidRPr="0050253A" w:rsidRDefault="00801F82" w:rsidP="00230C1F">
            <w:pPr>
              <w:rPr>
                <w:i/>
                <w:sz w:val="16"/>
                <w:szCs w:val="16"/>
              </w:rPr>
            </w:pPr>
            <w:r w:rsidRPr="0050253A">
              <w:rPr>
                <w:i/>
                <w:sz w:val="16"/>
                <w:szCs w:val="16"/>
              </w:rPr>
              <w:t>N MISSING</w:t>
            </w:r>
          </w:p>
        </w:tc>
        <w:tc>
          <w:tcPr>
            <w:tcW w:w="628" w:type="dxa"/>
            <w:noWrap/>
          </w:tcPr>
          <w:p w:rsidR="00801F82" w:rsidRPr="0050253A" w:rsidRDefault="00801F82" w:rsidP="00230C1F">
            <w:pPr>
              <w:jc w:val="right"/>
              <w:rPr>
                <w:i/>
                <w:sz w:val="16"/>
                <w:szCs w:val="16"/>
              </w:rPr>
            </w:pPr>
            <w:r w:rsidRPr="0050253A">
              <w:rPr>
                <w:i/>
                <w:sz w:val="16"/>
                <w:szCs w:val="16"/>
              </w:rPr>
              <w:t>10</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230C1F">
            <w:pPr>
              <w:jc w:val="right"/>
              <w:rPr>
                <w:i/>
                <w:sz w:val="16"/>
                <w:szCs w:val="16"/>
              </w:rPr>
            </w:pPr>
            <w:r w:rsidRPr="0050253A">
              <w:rPr>
                <w:i/>
                <w:sz w:val="16"/>
                <w:szCs w:val="16"/>
              </w:rPr>
              <w:t>1</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0</w:t>
            </w:r>
          </w:p>
        </w:tc>
        <w:tc>
          <w:tcPr>
            <w:tcW w:w="593" w:type="dxa"/>
            <w:shd w:val="clear" w:color="auto" w:fill="auto"/>
            <w:noWrap/>
          </w:tcPr>
          <w:p w:rsidR="00801F82" w:rsidRPr="0050253A" w:rsidRDefault="00801F82" w:rsidP="00230C1F">
            <w:pPr>
              <w:jc w:val="right"/>
              <w:rPr>
                <w:i/>
                <w:sz w:val="16"/>
                <w:szCs w:val="16"/>
              </w:rPr>
            </w:pPr>
            <w:r w:rsidRPr="0050253A">
              <w:rPr>
                <w:i/>
                <w:sz w:val="16"/>
                <w:szCs w:val="16"/>
              </w:rPr>
              <w:t>7</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230C1F">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0</w:t>
            </w:r>
          </w:p>
        </w:tc>
        <w:tc>
          <w:tcPr>
            <w:tcW w:w="602" w:type="dxa"/>
            <w:shd w:val="clear" w:color="auto" w:fill="auto"/>
            <w:noWrap/>
          </w:tcPr>
          <w:p w:rsidR="00801F82" w:rsidRPr="0050253A" w:rsidRDefault="00801F82" w:rsidP="00230C1F">
            <w:pPr>
              <w:jc w:val="right"/>
              <w:rPr>
                <w:i/>
                <w:sz w:val="16"/>
                <w:szCs w:val="16"/>
              </w:rPr>
            </w:pPr>
            <w:r w:rsidRPr="0050253A">
              <w:rPr>
                <w:i/>
                <w:sz w:val="16"/>
                <w:szCs w:val="16"/>
              </w:rPr>
              <w:t>10</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230C1F">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1</w:t>
            </w:r>
          </w:p>
        </w:tc>
        <w:tc>
          <w:tcPr>
            <w:tcW w:w="602" w:type="dxa"/>
            <w:shd w:val="clear" w:color="auto" w:fill="auto"/>
            <w:noWrap/>
          </w:tcPr>
          <w:p w:rsidR="00801F82" w:rsidRPr="0050253A" w:rsidRDefault="00801F82" w:rsidP="00230C1F">
            <w:pPr>
              <w:jc w:val="right"/>
              <w:rPr>
                <w:i/>
                <w:sz w:val="16"/>
                <w:szCs w:val="16"/>
              </w:rPr>
            </w:pPr>
            <w:r w:rsidRPr="0050253A">
              <w:rPr>
                <w:i/>
                <w:sz w:val="16"/>
                <w:szCs w:val="16"/>
              </w:rPr>
              <w:t>6</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230C1F">
            <w:pPr>
              <w:jc w:val="right"/>
              <w:rPr>
                <w:i/>
                <w:sz w:val="16"/>
                <w:szCs w:val="16"/>
              </w:rPr>
            </w:pPr>
            <w:r w:rsidRPr="0050253A">
              <w:rPr>
                <w:i/>
                <w:sz w:val="16"/>
                <w:szCs w:val="16"/>
              </w:rPr>
              <w:t>2</w:t>
            </w:r>
          </w:p>
        </w:tc>
        <w:tc>
          <w:tcPr>
            <w:tcW w:w="596" w:type="dxa"/>
            <w:shd w:val="clear" w:color="auto" w:fill="D9D9D9" w:themeFill="background1" w:themeFillShade="D9"/>
          </w:tcPr>
          <w:p w:rsidR="00801F82" w:rsidRPr="0050253A" w:rsidRDefault="00801F82" w:rsidP="00230C1F">
            <w:pPr>
              <w:jc w:val="right"/>
              <w:rPr>
                <w:i/>
                <w:sz w:val="16"/>
                <w:szCs w:val="16"/>
              </w:rPr>
            </w:pPr>
            <w:r w:rsidRPr="0050253A">
              <w:rPr>
                <w:i/>
                <w:sz w:val="16"/>
                <w:szCs w:val="16"/>
              </w:rPr>
              <w:t>1</w:t>
            </w:r>
          </w:p>
        </w:tc>
      </w:tr>
      <w:tr w:rsidR="00801F82" w:rsidRPr="0050253A" w:rsidTr="009C1869">
        <w:tc>
          <w:tcPr>
            <w:tcW w:w="1296" w:type="dxa"/>
            <w:vMerge w:val="restart"/>
          </w:tcPr>
          <w:p w:rsidR="00801F82" w:rsidRPr="0050253A" w:rsidRDefault="00801F82" w:rsidP="00230C1F">
            <w:pPr>
              <w:rPr>
                <w:b/>
                <w:sz w:val="16"/>
                <w:szCs w:val="16"/>
              </w:rPr>
            </w:pPr>
            <w:r w:rsidRPr="0050253A">
              <w:rPr>
                <w:b/>
                <w:sz w:val="16"/>
                <w:szCs w:val="16"/>
              </w:rPr>
              <w:t>PRIME-MD</w:t>
            </w:r>
            <w:r w:rsidRPr="0050253A">
              <w:rPr>
                <w:b/>
                <w:sz w:val="16"/>
                <w:szCs w:val="16"/>
              </w:rPr>
              <w:br/>
              <w:t>Major depressive disorder</w:t>
            </w:r>
          </w:p>
        </w:tc>
        <w:tc>
          <w:tcPr>
            <w:tcW w:w="992" w:type="dxa"/>
            <w:shd w:val="clear" w:color="auto" w:fill="D9D9D9" w:themeFill="background1" w:themeFillShade="D9"/>
            <w:noWrap/>
          </w:tcPr>
          <w:p w:rsidR="00801F82" w:rsidRPr="0050253A" w:rsidRDefault="00801F82" w:rsidP="00230C1F">
            <w:pPr>
              <w:rPr>
                <w:sz w:val="16"/>
                <w:szCs w:val="16"/>
              </w:rPr>
            </w:pPr>
            <w:r w:rsidRPr="0050253A">
              <w:rPr>
                <w:sz w:val="16"/>
                <w:szCs w:val="16"/>
              </w:rPr>
              <w:t>Yes</w:t>
            </w:r>
            <w:r w:rsidR="00B70A5A">
              <w:rPr>
                <w:sz w:val="16"/>
                <w:szCs w:val="16"/>
              </w:rPr>
              <w:t xml:space="preserve"> </w:t>
            </w:r>
            <w:r w:rsidR="00B70A5A" w:rsidRPr="00B70A5A">
              <w:rPr>
                <w:iCs/>
                <w:sz w:val="16"/>
                <w:szCs w:val="22"/>
              </w:rPr>
              <w:t>(%)</w:t>
            </w:r>
          </w:p>
        </w:tc>
        <w:tc>
          <w:tcPr>
            <w:tcW w:w="628"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57.4</w:t>
            </w:r>
          </w:p>
        </w:tc>
        <w:tc>
          <w:tcPr>
            <w:tcW w:w="576" w:type="dxa"/>
            <w:shd w:val="clear" w:color="auto" w:fill="D9D9D9" w:themeFill="background1" w:themeFillShade="D9"/>
            <w:noWrap/>
          </w:tcPr>
          <w:p w:rsidR="00801F82" w:rsidRPr="0050253A" w:rsidRDefault="00801F82" w:rsidP="00230C1F">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17.9</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28.3</w:t>
            </w:r>
          </w:p>
        </w:tc>
        <w:tc>
          <w:tcPr>
            <w:tcW w:w="593"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49.0</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22.7</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12.5</w:t>
            </w:r>
          </w:p>
        </w:tc>
        <w:tc>
          <w:tcPr>
            <w:tcW w:w="602"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62.9</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16.7</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20.0</w:t>
            </w:r>
          </w:p>
        </w:tc>
        <w:tc>
          <w:tcPr>
            <w:tcW w:w="602"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50.9</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9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20.5</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17.4</w:t>
            </w:r>
          </w:p>
        </w:tc>
      </w:tr>
      <w:tr w:rsidR="00801F82" w:rsidRPr="0050253A" w:rsidTr="009C1869">
        <w:tc>
          <w:tcPr>
            <w:tcW w:w="1296" w:type="dxa"/>
            <w:vMerge/>
          </w:tcPr>
          <w:p w:rsidR="00801F82" w:rsidRPr="0050253A" w:rsidRDefault="00801F82" w:rsidP="00230C1F">
            <w:pPr>
              <w:rPr>
                <w:b/>
                <w:sz w:val="16"/>
                <w:szCs w:val="16"/>
              </w:rPr>
            </w:pPr>
          </w:p>
        </w:tc>
        <w:tc>
          <w:tcPr>
            <w:tcW w:w="992" w:type="dxa"/>
            <w:noWrap/>
          </w:tcPr>
          <w:p w:rsidR="00801F82" w:rsidRPr="0050253A" w:rsidRDefault="00801F82" w:rsidP="00230C1F">
            <w:pPr>
              <w:rPr>
                <w:i/>
                <w:sz w:val="16"/>
                <w:szCs w:val="16"/>
              </w:rPr>
            </w:pPr>
            <w:r w:rsidRPr="0050253A">
              <w:rPr>
                <w:i/>
                <w:sz w:val="16"/>
                <w:szCs w:val="16"/>
              </w:rPr>
              <w:t>N</w:t>
            </w:r>
          </w:p>
        </w:tc>
        <w:tc>
          <w:tcPr>
            <w:tcW w:w="628" w:type="dxa"/>
            <w:noWrap/>
          </w:tcPr>
          <w:p w:rsidR="00801F82" w:rsidRPr="0050253A" w:rsidRDefault="00801F82" w:rsidP="00230C1F">
            <w:pPr>
              <w:jc w:val="right"/>
              <w:rPr>
                <w:i/>
                <w:sz w:val="16"/>
                <w:szCs w:val="16"/>
              </w:rPr>
            </w:pPr>
            <w:r w:rsidRPr="0050253A">
              <w:rPr>
                <w:i/>
                <w:sz w:val="16"/>
                <w:szCs w:val="16"/>
              </w:rPr>
              <w:t>108</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46</w:t>
            </w:r>
          </w:p>
        </w:tc>
        <w:tc>
          <w:tcPr>
            <w:tcW w:w="593" w:type="dxa"/>
            <w:shd w:val="clear" w:color="auto" w:fill="auto"/>
            <w:noWrap/>
          </w:tcPr>
          <w:p w:rsidR="00801F82" w:rsidRPr="0050253A" w:rsidRDefault="00801F82" w:rsidP="00FE2BAD">
            <w:pPr>
              <w:jc w:val="right"/>
              <w:rPr>
                <w:i/>
                <w:sz w:val="16"/>
                <w:szCs w:val="16"/>
              </w:rPr>
            </w:pPr>
            <w:r w:rsidRPr="0050253A">
              <w:rPr>
                <w:i/>
                <w:sz w:val="16"/>
                <w:szCs w:val="16"/>
              </w:rPr>
              <w:t>96</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66</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105</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110</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FE2BAD">
            <w:pPr>
              <w:jc w:val="right"/>
              <w:rPr>
                <w:i/>
                <w:sz w:val="16"/>
                <w:szCs w:val="16"/>
              </w:rPr>
            </w:pPr>
            <w:r w:rsidRPr="0050253A">
              <w:rPr>
                <w:i/>
                <w:sz w:val="16"/>
                <w:szCs w:val="16"/>
              </w:rPr>
              <w:t>73</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46</w:t>
            </w:r>
          </w:p>
        </w:tc>
      </w:tr>
      <w:tr w:rsidR="00801F82" w:rsidRPr="0050253A" w:rsidTr="009C1869">
        <w:tc>
          <w:tcPr>
            <w:tcW w:w="1296" w:type="dxa"/>
            <w:vMerge/>
          </w:tcPr>
          <w:p w:rsidR="00801F82" w:rsidRPr="0050253A" w:rsidRDefault="00801F82" w:rsidP="00230C1F">
            <w:pPr>
              <w:rPr>
                <w:b/>
                <w:sz w:val="16"/>
                <w:szCs w:val="16"/>
              </w:rPr>
            </w:pPr>
          </w:p>
        </w:tc>
        <w:tc>
          <w:tcPr>
            <w:tcW w:w="992" w:type="dxa"/>
            <w:noWrap/>
          </w:tcPr>
          <w:p w:rsidR="00801F82" w:rsidRPr="0050253A" w:rsidRDefault="00801F82" w:rsidP="00230C1F">
            <w:pPr>
              <w:rPr>
                <w:i/>
                <w:sz w:val="16"/>
                <w:szCs w:val="16"/>
              </w:rPr>
            </w:pPr>
            <w:r w:rsidRPr="0050253A">
              <w:rPr>
                <w:i/>
                <w:sz w:val="16"/>
                <w:szCs w:val="16"/>
              </w:rPr>
              <w:t>N MISSING</w:t>
            </w:r>
          </w:p>
        </w:tc>
        <w:tc>
          <w:tcPr>
            <w:tcW w:w="628" w:type="dxa"/>
            <w:noWrap/>
          </w:tcPr>
          <w:p w:rsidR="00801F82" w:rsidRPr="0050253A" w:rsidRDefault="00801F82" w:rsidP="00230C1F">
            <w:pPr>
              <w:jc w:val="right"/>
              <w:rPr>
                <w:i/>
                <w:sz w:val="16"/>
                <w:szCs w:val="16"/>
              </w:rPr>
            </w:pPr>
            <w:r w:rsidRPr="0050253A">
              <w:rPr>
                <w:i/>
                <w:sz w:val="16"/>
                <w:szCs w:val="16"/>
              </w:rPr>
              <w:t>8</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c>
          <w:tcPr>
            <w:tcW w:w="593" w:type="dxa"/>
            <w:shd w:val="clear" w:color="auto" w:fill="auto"/>
            <w:noWrap/>
          </w:tcPr>
          <w:p w:rsidR="00801F82" w:rsidRPr="0050253A" w:rsidRDefault="00801F82" w:rsidP="00FE2BAD">
            <w:pPr>
              <w:jc w:val="right"/>
              <w:rPr>
                <w:i/>
                <w:sz w:val="16"/>
                <w:szCs w:val="16"/>
              </w:rPr>
            </w:pPr>
            <w:r w:rsidRPr="0050253A">
              <w:rPr>
                <w:i/>
                <w:sz w:val="16"/>
                <w:szCs w:val="16"/>
              </w:rPr>
              <w:t>16</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13</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6</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r>
      <w:tr w:rsidR="00801F82" w:rsidRPr="0050253A" w:rsidTr="009C1869">
        <w:tc>
          <w:tcPr>
            <w:tcW w:w="1296" w:type="dxa"/>
            <w:vMerge w:val="restart"/>
          </w:tcPr>
          <w:p w:rsidR="00801F82" w:rsidRPr="0050253A" w:rsidRDefault="00801F82" w:rsidP="00230C1F">
            <w:pPr>
              <w:rPr>
                <w:b/>
                <w:sz w:val="16"/>
                <w:szCs w:val="16"/>
              </w:rPr>
            </w:pPr>
            <w:r w:rsidRPr="0050253A">
              <w:rPr>
                <w:b/>
                <w:sz w:val="16"/>
                <w:szCs w:val="16"/>
              </w:rPr>
              <w:t>PRIME-MD Dysthymia</w:t>
            </w:r>
          </w:p>
        </w:tc>
        <w:tc>
          <w:tcPr>
            <w:tcW w:w="992" w:type="dxa"/>
            <w:shd w:val="clear" w:color="auto" w:fill="D9D9D9" w:themeFill="background1" w:themeFillShade="D9"/>
            <w:noWrap/>
          </w:tcPr>
          <w:p w:rsidR="00801F82" w:rsidRPr="0050253A" w:rsidRDefault="00801F82" w:rsidP="00230C1F">
            <w:pPr>
              <w:rPr>
                <w:sz w:val="16"/>
                <w:szCs w:val="16"/>
              </w:rPr>
            </w:pPr>
            <w:r w:rsidRPr="0050253A">
              <w:rPr>
                <w:sz w:val="16"/>
                <w:szCs w:val="16"/>
              </w:rPr>
              <w:t>Yes</w:t>
            </w:r>
            <w:r w:rsidR="00B70A5A">
              <w:rPr>
                <w:sz w:val="16"/>
                <w:szCs w:val="16"/>
              </w:rPr>
              <w:t xml:space="preserve"> </w:t>
            </w:r>
            <w:r w:rsidR="00B70A5A" w:rsidRPr="00B70A5A">
              <w:rPr>
                <w:iCs/>
                <w:sz w:val="16"/>
                <w:szCs w:val="22"/>
              </w:rPr>
              <w:t>(%)</w:t>
            </w:r>
          </w:p>
        </w:tc>
        <w:tc>
          <w:tcPr>
            <w:tcW w:w="628"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43.5</w:t>
            </w:r>
          </w:p>
        </w:tc>
        <w:tc>
          <w:tcPr>
            <w:tcW w:w="576" w:type="dxa"/>
            <w:shd w:val="clear" w:color="auto" w:fill="D9D9D9" w:themeFill="background1" w:themeFillShade="D9"/>
            <w:noWrap/>
          </w:tcPr>
          <w:p w:rsidR="00801F82" w:rsidRPr="0050253A" w:rsidRDefault="00801F82" w:rsidP="00230C1F">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32.1</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32.6</w:t>
            </w:r>
          </w:p>
        </w:tc>
        <w:tc>
          <w:tcPr>
            <w:tcW w:w="593"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44.2</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30.3</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25.0</w:t>
            </w:r>
          </w:p>
        </w:tc>
        <w:tc>
          <w:tcPr>
            <w:tcW w:w="602"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44.2</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39.7</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30.0</w:t>
            </w:r>
          </w:p>
        </w:tc>
        <w:tc>
          <w:tcPr>
            <w:tcW w:w="602"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39.1</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9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29.2</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21.7</w:t>
            </w:r>
          </w:p>
        </w:tc>
      </w:tr>
      <w:tr w:rsidR="00801F82" w:rsidRPr="0050253A" w:rsidTr="009C1869">
        <w:tc>
          <w:tcPr>
            <w:tcW w:w="1296" w:type="dxa"/>
            <w:vMerge/>
          </w:tcPr>
          <w:p w:rsidR="00801F82" w:rsidRPr="0050253A" w:rsidRDefault="00801F82" w:rsidP="00230C1F">
            <w:pPr>
              <w:rPr>
                <w:b/>
                <w:sz w:val="16"/>
                <w:szCs w:val="16"/>
              </w:rPr>
            </w:pPr>
          </w:p>
        </w:tc>
        <w:tc>
          <w:tcPr>
            <w:tcW w:w="992" w:type="dxa"/>
            <w:noWrap/>
          </w:tcPr>
          <w:p w:rsidR="00801F82" w:rsidRPr="0050253A" w:rsidRDefault="00801F82" w:rsidP="00230C1F">
            <w:pPr>
              <w:rPr>
                <w:i/>
                <w:sz w:val="16"/>
                <w:szCs w:val="16"/>
              </w:rPr>
            </w:pPr>
            <w:r w:rsidRPr="0050253A">
              <w:rPr>
                <w:i/>
                <w:sz w:val="16"/>
                <w:szCs w:val="16"/>
              </w:rPr>
              <w:t>N</w:t>
            </w:r>
          </w:p>
        </w:tc>
        <w:tc>
          <w:tcPr>
            <w:tcW w:w="628" w:type="dxa"/>
            <w:noWrap/>
          </w:tcPr>
          <w:p w:rsidR="00801F82" w:rsidRPr="0050253A" w:rsidRDefault="00801F82" w:rsidP="00230C1F">
            <w:pPr>
              <w:jc w:val="right"/>
              <w:rPr>
                <w:i/>
                <w:sz w:val="16"/>
                <w:szCs w:val="16"/>
              </w:rPr>
            </w:pPr>
            <w:r w:rsidRPr="0050253A">
              <w:rPr>
                <w:i/>
                <w:sz w:val="16"/>
                <w:szCs w:val="16"/>
              </w:rPr>
              <w:t>108</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46</w:t>
            </w:r>
          </w:p>
        </w:tc>
        <w:tc>
          <w:tcPr>
            <w:tcW w:w="593" w:type="dxa"/>
            <w:shd w:val="clear" w:color="auto" w:fill="auto"/>
            <w:noWrap/>
          </w:tcPr>
          <w:p w:rsidR="00801F82" w:rsidRPr="0050253A" w:rsidRDefault="00801F82" w:rsidP="00FE2BAD">
            <w:pPr>
              <w:jc w:val="right"/>
              <w:rPr>
                <w:i/>
                <w:sz w:val="16"/>
                <w:szCs w:val="16"/>
              </w:rPr>
            </w:pPr>
            <w:r w:rsidRPr="0050253A">
              <w:rPr>
                <w:i/>
                <w:sz w:val="16"/>
                <w:szCs w:val="16"/>
              </w:rPr>
              <w:t>95</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66</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40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104</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40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110</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FE2BAD">
            <w:pPr>
              <w:jc w:val="right"/>
              <w:rPr>
                <w:i/>
                <w:sz w:val="16"/>
                <w:szCs w:val="16"/>
              </w:rPr>
            </w:pPr>
            <w:r w:rsidRPr="0050253A">
              <w:rPr>
                <w:i/>
                <w:sz w:val="16"/>
                <w:szCs w:val="16"/>
              </w:rPr>
              <w:t>72</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46</w:t>
            </w:r>
          </w:p>
        </w:tc>
      </w:tr>
      <w:tr w:rsidR="00801F82" w:rsidRPr="0050253A" w:rsidTr="009C1869">
        <w:tc>
          <w:tcPr>
            <w:tcW w:w="1296" w:type="dxa"/>
            <w:vMerge/>
          </w:tcPr>
          <w:p w:rsidR="00801F82" w:rsidRPr="0050253A" w:rsidRDefault="00801F82" w:rsidP="00230C1F">
            <w:pPr>
              <w:rPr>
                <w:b/>
                <w:sz w:val="16"/>
                <w:szCs w:val="16"/>
              </w:rPr>
            </w:pPr>
          </w:p>
        </w:tc>
        <w:tc>
          <w:tcPr>
            <w:tcW w:w="992" w:type="dxa"/>
            <w:noWrap/>
          </w:tcPr>
          <w:p w:rsidR="00801F82" w:rsidRPr="0050253A" w:rsidRDefault="00801F82" w:rsidP="00230C1F">
            <w:pPr>
              <w:rPr>
                <w:i/>
                <w:sz w:val="16"/>
                <w:szCs w:val="16"/>
              </w:rPr>
            </w:pPr>
            <w:r w:rsidRPr="0050253A">
              <w:rPr>
                <w:i/>
                <w:sz w:val="16"/>
                <w:szCs w:val="16"/>
              </w:rPr>
              <w:t>N MISSING</w:t>
            </w:r>
          </w:p>
        </w:tc>
        <w:tc>
          <w:tcPr>
            <w:tcW w:w="628" w:type="dxa"/>
            <w:noWrap/>
          </w:tcPr>
          <w:p w:rsidR="00801F82" w:rsidRPr="0050253A" w:rsidRDefault="00801F82" w:rsidP="00230C1F">
            <w:pPr>
              <w:jc w:val="right"/>
              <w:rPr>
                <w:i/>
                <w:sz w:val="16"/>
                <w:szCs w:val="16"/>
              </w:rPr>
            </w:pPr>
            <w:r w:rsidRPr="0050253A">
              <w:rPr>
                <w:i/>
                <w:sz w:val="16"/>
                <w:szCs w:val="16"/>
              </w:rPr>
              <w:t>8</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0</w:t>
            </w:r>
          </w:p>
        </w:tc>
        <w:tc>
          <w:tcPr>
            <w:tcW w:w="593" w:type="dxa"/>
            <w:shd w:val="clear" w:color="auto" w:fill="auto"/>
            <w:noWrap/>
          </w:tcPr>
          <w:p w:rsidR="00801F82" w:rsidRPr="0050253A" w:rsidRDefault="00801F82" w:rsidP="00FE2BAD">
            <w:pPr>
              <w:jc w:val="right"/>
              <w:rPr>
                <w:i/>
                <w:sz w:val="16"/>
                <w:szCs w:val="16"/>
              </w:rPr>
            </w:pPr>
            <w:r w:rsidRPr="0050253A">
              <w:rPr>
                <w:i/>
                <w:sz w:val="16"/>
                <w:szCs w:val="16"/>
              </w:rPr>
              <w:t>17</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14</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6</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FE2BAD">
            <w:pPr>
              <w:jc w:val="right"/>
              <w:rPr>
                <w:i/>
                <w:sz w:val="16"/>
                <w:szCs w:val="16"/>
              </w:rPr>
            </w:pPr>
            <w:r w:rsidRPr="0050253A">
              <w:rPr>
                <w:i/>
                <w:sz w:val="16"/>
                <w:szCs w:val="16"/>
              </w:rPr>
              <w:t>1</w:t>
            </w:r>
          </w:p>
        </w:tc>
        <w:tc>
          <w:tcPr>
            <w:tcW w:w="596" w:type="dxa"/>
            <w:shd w:val="clear" w:color="auto" w:fill="D9D9D9" w:themeFill="background1" w:themeFillShade="D9"/>
          </w:tcPr>
          <w:p w:rsidR="00801F82" w:rsidRPr="0050253A" w:rsidRDefault="00801F82" w:rsidP="00FE2BAD">
            <w:pPr>
              <w:jc w:val="right"/>
              <w:rPr>
                <w:sz w:val="16"/>
                <w:szCs w:val="16"/>
              </w:rPr>
            </w:pPr>
            <w:r w:rsidRPr="0050253A">
              <w:rPr>
                <w:sz w:val="16"/>
                <w:szCs w:val="16"/>
              </w:rPr>
              <w:t>0</w:t>
            </w:r>
          </w:p>
        </w:tc>
      </w:tr>
      <w:tr w:rsidR="00801F82" w:rsidRPr="0050253A" w:rsidTr="009C1869">
        <w:tc>
          <w:tcPr>
            <w:tcW w:w="1296" w:type="dxa"/>
            <w:vMerge w:val="restart"/>
          </w:tcPr>
          <w:p w:rsidR="00801F82" w:rsidRPr="0050253A" w:rsidRDefault="00801F82" w:rsidP="00230C1F">
            <w:pPr>
              <w:rPr>
                <w:b/>
                <w:sz w:val="16"/>
                <w:szCs w:val="16"/>
              </w:rPr>
            </w:pPr>
            <w:r w:rsidRPr="0050253A">
              <w:rPr>
                <w:b/>
                <w:sz w:val="16"/>
                <w:szCs w:val="16"/>
              </w:rPr>
              <w:t>PRIME-MD</w:t>
            </w:r>
            <w:r w:rsidRPr="0050253A">
              <w:rPr>
                <w:b/>
                <w:sz w:val="16"/>
                <w:szCs w:val="16"/>
              </w:rPr>
              <w:br/>
              <w:t>Minor depressive disorder</w:t>
            </w:r>
          </w:p>
        </w:tc>
        <w:tc>
          <w:tcPr>
            <w:tcW w:w="992" w:type="dxa"/>
            <w:shd w:val="clear" w:color="auto" w:fill="D9D9D9" w:themeFill="background1" w:themeFillShade="D9"/>
            <w:noWrap/>
          </w:tcPr>
          <w:p w:rsidR="00801F82" w:rsidRPr="0050253A" w:rsidRDefault="00801F82" w:rsidP="00230C1F">
            <w:pPr>
              <w:rPr>
                <w:sz w:val="16"/>
                <w:szCs w:val="16"/>
              </w:rPr>
            </w:pPr>
            <w:r w:rsidRPr="0050253A">
              <w:rPr>
                <w:sz w:val="16"/>
                <w:szCs w:val="16"/>
              </w:rPr>
              <w:t>Yes</w:t>
            </w:r>
            <w:r w:rsidR="00B70A5A">
              <w:rPr>
                <w:sz w:val="16"/>
                <w:szCs w:val="16"/>
              </w:rPr>
              <w:t xml:space="preserve"> </w:t>
            </w:r>
            <w:r w:rsidR="00B70A5A" w:rsidRPr="00B70A5A">
              <w:rPr>
                <w:iCs/>
                <w:sz w:val="16"/>
                <w:szCs w:val="22"/>
              </w:rPr>
              <w:t>(%)</w:t>
            </w:r>
          </w:p>
        </w:tc>
        <w:tc>
          <w:tcPr>
            <w:tcW w:w="628"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13.0</w:t>
            </w:r>
          </w:p>
        </w:tc>
        <w:tc>
          <w:tcPr>
            <w:tcW w:w="576" w:type="dxa"/>
            <w:shd w:val="clear" w:color="auto" w:fill="D9D9D9" w:themeFill="background1" w:themeFillShade="D9"/>
            <w:noWrap/>
          </w:tcPr>
          <w:p w:rsidR="00801F82" w:rsidRPr="0050253A" w:rsidRDefault="00801F82" w:rsidP="00230C1F">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3.8</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0</w:t>
            </w:r>
          </w:p>
        </w:tc>
        <w:tc>
          <w:tcPr>
            <w:tcW w:w="593"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15.8</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4.5</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2.5</w:t>
            </w:r>
          </w:p>
        </w:tc>
        <w:tc>
          <w:tcPr>
            <w:tcW w:w="602"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15.4</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67"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63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2.6</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0</w:t>
            </w:r>
          </w:p>
        </w:tc>
        <w:tc>
          <w:tcPr>
            <w:tcW w:w="602"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16.4</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76" w:type="dxa"/>
            <w:shd w:val="clear" w:color="auto" w:fill="D9D9D9" w:themeFill="background1" w:themeFillShade="D9"/>
            <w:noWrap/>
          </w:tcPr>
          <w:p w:rsidR="00801F82" w:rsidRPr="0050253A" w:rsidRDefault="00801F82" w:rsidP="00EE0484">
            <w:pPr>
              <w:jc w:val="right"/>
              <w:rPr>
                <w:sz w:val="16"/>
                <w:szCs w:val="16"/>
              </w:rPr>
            </w:pPr>
            <w:r>
              <w:rPr>
                <w:sz w:val="16"/>
                <w:szCs w:val="16"/>
              </w:rPr>
              <w:t>-</w:t>
            </w:r>
          </w:p>
        </w:tc>
        <w:tc>
          <w:tcPr>
            <w:tcW w:w="596" w:type="dxa"/>
            <w:shd w:val="clear" w:color="auto" w:fill="D9D9D9" w:themeFill="background1" w:themeFillShade="D9"/>
            <w:noWrap/>
          </w:tcPr>
          <w:p w:rsidR="00801F82" w:rsidRPr="0050253A" w:rsidRDefault="00801F82" w:rsidP="00801F82">
            <w:pPr>
              <w:jc w:val="right"/>
              <w:rPr>
                <w:sz w:val="16"/>
                <w:szCs w:val="16"/>
              </w:rPr>
            </w:pPr>
            <w:r w:rsidRPr="0050253A">
              <w:rPr>
                <w:sz w:val="16"/>
                <w:szCs w:val="16"/>
              </w:rPr>
              <w:t>1.4</w:t>
            </w:r>
          </w:p>
        </w:tc>
        <w:tc>
          <w:tcPr>
            <w:tcW w:w="596" w:type="dxa"/>
            <w:shd w:val="clear" w:color="auto" w:fill="D9D9D9" w:themeFill="background1" w:themeFillShade="D9"/>
          </w:tcPr>
          <w:p w:rsidR="00801F82" w:rsidRPr="0050253A" w:rsidRDefault="00801F82" w:rsidP="00801F82">
            <w:pPr>
              <w:jc w:val="right"/>
              <w:rPr>
                <w:sz w:val="16"/>
                <w:szCs w:val="16"/>
              </w:rPr>
            </w:pPr>
            <w:r w:rsidRPr="0050253A">
              <w:rPr>
                <w:sz w:val="16"/>
                <w:szCs w:val="16"/>
              </w:rPr>
              <w:t>0</w:t>
            </w:r>
          </w:p>
        </w:tc>
      </w:tr>
      <w:tr w:rsidR="00801F82" w:rsidRPr="0050253A" w:rsidTr="009C1869">
        <w:tc>
          <w:tcPr>
            <w:tcW w:w="1296" w:type="dxa"/>
            <w:vMerge/>
          </w:tcPr>
          <w:p w:rsidR="00801F82" w:rsidRPr="0050253A" w:rsidRDefault="00801F82" w:rsidP="00230C1F">
            <w:pPr>
              <w:rPr>
                <w:b/>
                <w:sz w:val="16"/>
                <w:szCs w:val="16"/>
              </w:rPr>
            </w:pPr>
          </w:p>
        </w:tc>
        <w:tc>
          <w:tcPr>
            <w:tcW w:w="992" w:type="dxa"/>
            <w:noWrap/>
          </w:tcPr>
          <w:p w:rsidR="00801F82" w:rsidRPr="0050253A" w:rsidRDefault="00801F82" w:rsidP="00230C1F">
            <w:pPr>
              <w:rPr>
                <w:i/>
                <w:sz w:val="16"/>
                <w:szCs w:val="16"/>
              </w:rPr>
            </w:pPr>
            <w:r w:rsidRPr="0050253A">
              <w:rPr>
                <w:i/>
                <w:sz w:val="16"/>
                <w:szCs w:val="16"/>
              </w:rPr>
              <w:t>N</w:t>
            </w:r>
          </w:p>
        </w:tc>
        <w:tc>
          <w:tcPr>
            <w:tcW w:w="628" w:type="dxa"/>
            <w:noWrap/>
          </w:tcPr>
          <w:p w:rsidR="00801F82" w:rsidRPr="0050253A" w:rsidRDefault="00801F82" w:rsidP="00230C1F">
            <w:pPr>
              <w:jc w:val="right"/>
              <w:rPr>
                <w:i/>
                <w:sz w:val="16"/>
                <w:szCs w:val="16"/>
              </w:rPr>
            </w:pPr>
            <w:r w:rsidRPr="0050253A">
              <w:rPr>
                <w:i/>
                <w:sz w:val="16"/>
                <w:szCs w:val="16"/>
              </w:rPr>
              <w:t>108</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46</w:t>
            </w:r>
          </w:p>
        </w:tc>
        <w:tc>
          <w:tcPr>
            <w:tcW w:w="593" w:type="dxa"/>
            <w:shd w:val="clear" w:color="auto" w:fill="auto"/>
            <w:noWrap/>
          </w:tcPr>
          <w:p w:rsidR="00801F82" w:rsidRPr="0050253A" w:rsidRDefault="00801F82" w:rsidP="00FE2BAD">
            <w:pPr>
              <w:jc w:val="right"/>
              <w:rPr>
                <w:i/>
                <w:sz w:val="16"/>
                <w:szCs w:val="16"/>
              </w:rPr>
            </w:pPr>
            <w:r w:rsidRPr="0050253A">
              <w:rPr>
                <w:i/>
                <w:sz w:val="16"/>
                <w:szCs w:val="16"/>
              </w:rPr>
              <w:t>95</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66</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104</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78</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110</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FE2BAD">
            <w:pPr>
              <w:jc w:val="right"/>
              <w:rPr>
                <w:i/>
                <w:sz w:val="16"/>
                <w:szCs w:val="16"/>
              </w:rPr>
            </w:pPr>
            <w:r w:rsidRPr="0050253A">
              <w:rPr>
                <w:i/>
                <w:sz w:val="16"/>
                <w:szCs w:val="16"/>
              </w:rPr>
              <w:t>72</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46</w:t>
            </w:r>
          </w:p>
        </w:tc>
      </w:tr>
      <w:tr w:rsidR="00801F82" w:rsidRPr="0050253A" w:rsidTr="009C1869">
        <w:tc>
          <w:tcPr>
            <w:tcW w:w="1296" w:type="dxa"/>
            <w:vMerge/>
          </w:tcPr>
          <w:p w:rsidR="00801F82" w:rsidRPr="0050253A" w:rsidRDefault="00801F82" w:rsidP="00230C1F">
            <w:pPr>
              <w:rPr>
                <w:b/>
                <w:sz w:val="16"/>
                <w:szCs w:val="16"/>
              </w:rPr>
            </w:pPr>
          </w:p>
        </w:tc>
        <w:tc>
          <w:tcPr>
            <w:tcW w:w="992" w:type="dxa"/>
            <w:noWrap/>
          </w:tcPr>
          <w:p w:rsidR="00801F82" w:rsidRPr="0050253A" w:rsidRDefault="00801F82" w:rsidP="00230C1F">
            <w:pPr>
              <w:rPr>
                <w:i/>
                <w:sz w:val="16"/>
                <w:szCs w:val="16"/>
              </w:rPr>
            </w:pPr>
            <w:r w:rsidRPr="0050253A">
              <w:rPr>
                <w:i/>
                <w:sz w:val="16"/>
                <w:szCs w:val="16"/>
              </w:rPr>
              <w:t>N MISSING</w:t>
            </w:r>
          </w:p>
        </w:tc>
        <w:tc>
          <w:tcPr>
            <w:tcW w:w="628" w:type="dxa"/>
            <w:noWrap/>
          </w:tcPr>
          <w:p w:rsidR="00801F82" w:rsidRPr="0050253A" w:rsidRDefault="00801F82" w:rsidP="00230C1F">
            <w:pPr>
              <w:jc w:val="right"/>
              <w:rPr>
                <w:i/>
                <w:sz w:val="16"/>
                <w:szCs w:val="16"/>
              </w:rPr>
            </w:pPr>
            <w:r w:rsidRPr="0050253A">
              <w:rPr>
                <w:i/>
                <w:sz w:val="16"/>
                <w:szCs w:val="16"/>
              </w:rPr>
              <w:t>8</w:t>
            </w:r>
          </w:p>
        </w:tc>
        <w:tc>
          <w:tcPr>
            <w:tcW w:w="576" w:type="dxa"/>
            <w:noWrap/>
          </w:tcPr>
          <w:p w:rsidR="00801F82" w:rsidRPr="0050253A" w:rsidRDefault="00801F82" w:rsidP="00230C1F">
            <w:pPr>
              <w:jc w:val="right"/>
              <w:rPr>
                <w:i/>
                <w:sz w:val="16"/>
                <w:szCs w:val="16"/>
              </w:rPr>
            </w:pPr>
            <w:r>
              <w:rPr>
                <w:i/>
                <w:sz w:val="16"/>
                <w:szCs w:val="16"/>
              </w:rPr>
              <w:t>-</w:t>
            </w:r>
          </w:p>
        </w:tc>
        <w:tc>
          <w:tcPr>
            <w:tcW w:w="576" w:type="dxa"/>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c>
          <w:tcPr>
            <w:tcW w:w="593" w:type="dxa"/>
            <w:shd w:val="clear" w:color="auto" w:fill="auto"/>
            <w:noWrap/>
          </w:tcPr>
          <w:p w:rsidR="00801F82" w:rsidRPr="0050253A" w:rsidRDefault="00801F82" w:rsidP="00FE2BAD">
            <w:pPr>
              <w:jc w:val="right"/>
              <w:rPr>
                <w:i/>
                <w:sz w:val="16"/>
                <w:szCs w:val="16"/>
              </w:rPr>
            </w:pPr>
            <w:r w:rsidRPr="0050253A">
              <w:rPr>
                <w:i/>
                <w:sz w:val="16"/>
                <w:szCs w:val="16"/>
              </w:rPr>
              <w:t>17</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14</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67" w:type="dxa"/>
            <w:shd w:val="clear" w:color="auto" w:fill="auto"/>
            <w:noWrap/>
          </w:tcPr>
          <w:p w:rsidR="00801F82" w:rsidRPr="0050253A" w:rsidRDefault="00801F82" w:rsidP="00EE0484">
            <w:pPr>
              <w:jc w:val="right"/>
              <w:rPr>
                <w:i/>
                <w:sz w:val="16"/>
                <w:szCs w:val="16"/>
              </w:rPr>
            </w:pPr>
            <w:r>
              <w:rPr>
                <w:i/>
                <w:sz w:val="16"/>
                <w:szCs w:val="16"/>
              </w:rPr>
              <w:t>-</w:t>
            </w:r>
          </w:p>
        </w:tc>
        <w:tc>
          <w:tcPr>
            <w:tcW w:w="636" w:type="dxa"/>
            <w:shd w:val="clear" w:color="auto" w:fill="auto"/>
            <w:noWrap/>
          </w:tcPr>
          <w:p w:rsidR="00801F82" w:rsidRPr="0050253A" w:rsidRDefault="00801F82" w:rsidP="00FE2BAD">
            <w:pPr>
              <w:jc w:val="right"/>
              <w:rPr>
                <w:i/>
                <w:sz w:val="16"/>
                <w:szCs w:val="16"/>
              </w:rPr>
            </w:pPr>
            <w:r w:rsidRPr="0050253A">
              <w:rPr>
                <w:i/>
                <w:sz w:val="16"/>
                <w:szCs w:val="16"/>
              </w:rPr>
              <w:t>0</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c>
          <w:tcPr>
            <w:tcW w:w="602" w:type="dxa"/>
            <w:shd w:val="clear" w:color="auto" w:fill="auto"/>
            <w:noWrap/>
          </w:tcPr>
          <w:p w:rsidR="00801F82" w:rsidRPr="0050253A" w:rsidRDefault="00801F82" w:rsidP="00FE2BAD">
            <w:pPr>
              <w:jc w:val="right"/>
              <w:rPr>
                <w:i/>
                <w:sz w:val="16"/>
                <w:szCs w:val="16"/>
              </w:rPr>
            </w:pPr>
            <w:r w:rsidRPr="0050253A">
              <w:rPr>
                <w:i/>
                <w:sz w:val="16"/>
                <w:szCs w:val="16"/>
              </w:rPr>
              <w:t>6</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76" w:type="dxa"/>
            <w:shd w:val="clear" w:color="auto" w:fill="auto"/>
            <w:noWrap/>
          </w:tcPr>
          <w:p w:rsidR="00801F82" w:rsidRPr="0050253A" w:rsidRDefault="00801F82" w:rsidP="00EE0484">
            <w:pPr>
              <w:jc w:val="right"/>
              <w:rPr>
                <w:i/>
                <w:sz w:val="16"/>
                <w:szCs w:val="16"/>
              </w:rPr>
            </w:pPr>
            <w:r>
              <w:rPr>
                <w:i/>
                <w:sz w:val="16"/>
                <w:szCs w:val="16"/>
              </w:rPr>
              <w:t>-</w:t>
            </w:r>
          </w:p>
        </w:tc>
        <w:tc>
          <w:tcPr>
            <w:tcW w:w="596" w:type="dxa"/>
            <w:shd w:val="clear" w:color="auto" w:fill="auto"/>
            <w:noWrap/>
          </w:tcPr>
          <w:p w:rsidR="00801F82" w:rsidRPr="0050253A" w:rsidRDefault="00801F82" w:rsidP="00FE2BAD">
            <w:pPr>
              <w:jc w:val="right"/>
              <w:rPr>
                <w:i/>
                <w:sz w:val="16"/>
                <w:szCs w:val="16"/>
              </w:rPr>
            </w:pPr>
            <w:r w:rsidRPr="0050253A">
              <w:rPr>
                <w:i/>
                <w:sz w:val="16"/>
                <w:szCs w:val="16"/>
              </w:rPr>
              <w:t>1</w:t>
            </w:r>
          </w:p>
        </w:tc>
        <w:tc>
          <w:tcPr>
            <w:tcW w:w="596" w:type="dxa"/>
            <w:shd w:val="clear" w:color="auto" w:fill="D9D9D9" w:themeFill="background1" w:themeFillShade="D9"/>
          </w:tcPr>
          <w:p w:rsidR="00801F82" w:rsidRPr="0050253A" w:rsidRDefault="00801F82" w:rsidP="00FE2BAD">
            <w:pPr>
              <w:jc w:val="right"/>
              <w:rPr>
                <w:i/>
                <w:sz w:val="16"/>
                <w:szCs w:val="16"/>
              </w:rPr>
            </w:pPr>
            <w:r w:rsidRPr="0050253A">
              <w:rPr>
                <w:i/>
                <w:sz w:val="16"/>
                <w:szCs w:val="16"/>
              </w:rPr>
              <w:t>0</w:t>
            </w:r>
          </w:p>
        </w:tc>
      </w:tr>
    </w:tbl>
    <w:p w:rsidR="005772BE" w:rsidRPr="003F7097" w:rsidRDefault="005772BE" w:rsidP="005772BE">
      <w:pPr>
        <w:ind w:left="-709"/>
        <w:rPr>
          <w:b/>
          <w:szCs w:val="22"/>
          <w:lang w:val="en-AU"/>
        </w:rPr>
      </w:pPr>
      <w:r>
        <w:rPr>
          <w:szCs w:val="22"/>
        </w:rPr>
        <w:br w:type="page"/>
      </w:r>
      <w:r w:rsidRPr="003F7097">
        <w:rPr>
          <w:b/>
          <w:szCs w:val="22"/>
          <w:lang w:val="en-AU"/>
        </w:rPr>
        <w:t>Table 4.</w:t>
      </w:r>
      <w:r w:rsidR="005C5770">
        <w:rPr>
          <w:b/>
          <w:szCs w:val="22"/>
          <w:lang w:val="en-AU"/>
        </w:rPr>
        <w:t xml:space="preserve"> </w:t>
      </w:r>
      <w:r w:rsidR="00B12E7B">
        <w:rPr>
          <w:b/>
          <w:szCs w:val="22"/>
          <w:lang w:val="en-AU"/>
        </w:rPr>
        <w:t>6</w:t>
      </w:r>
      <w:r w:rsidRPr="003F7097">
        <w:rPr>
          <w:b/>
          <w:szCs w:val="22"/>
          <w:lang w:val="en-AU"/>
        </w:rPr>
        <w:t>: Secondary efficacy outcomes - Co-existing issues - continued</w:t>
      </w:r>
    </w:p>
    <w:tbl>
      <w:tblPr>
        <w:tblStyle w:val="TableGrid"/>
        <w:tblW w:w="14052" w:type="dxa"/>
        <w:tblInd w:w="-663" w:type="dxa"/>
        <w:tblLayout w:type="fixed"/>
        <w:tblLook w:val="04A0" w:firstRow="1" w:lastRow="0" w:firstColumn="1" w:lastColumn="0" w:noHBand="0" w:noVBand="1"/>
      </w:tblPr>
      <w:tblGrid>
        <w:gridCol w:w="1296"/>
        <w:gridCol w:w="992"/>
        <w:gridCol w:w="610"/>
        <w:gridCol w:w="516"/>
        <w:gridCol w:w="556"/>
        <w:gridCol w:w="636"/>
        <w:gridCol w:w="596"/>
        <w:gridCol w:w="633"/>
        <w:gridCol w:w="516"/>
        <w:gridCol w:w="556"/>
        <w:gridCol w:w="636"/>
        <w:gridCol w:w="596"/>
        <w:gridCol w:w="673"/>
        <w:gridCol w:w="556"/>
        <w:gridCol w:w="556"/>
        <w:gridCol w:w="636"/>
        <w:gridCol w:w="596"/>
        <w:gridCol w:w="632"/>
        <w:gridCol w:w="556"/>
        <w:gridCol w:w="516"/>
        <w:gridCol w:w="596"/>
        <w:gridCol w:w="596"/>
      </w:tblGrid>
      <w:tr w:rsidR="00F10476" w:rsidRPr="003F7097" w:rsidTr="00770A87">
        <w:tc>
          <w:tcPr>
            <w:tcW w:w="2288" w:type="dxa"/>
            <w:gridSpan w:val="2"/>
            <w:vMerge w:val="restart"/>
            <w:noWrap/>
            <w:hideMark/>
          </w:tcPr>
          <w:p w:rsidR="00F10476" w:rsidRPr="003F7097" w:rsidRDefault="00F10476" w:rsidP="00230C1F">
            <w:pPr>
              <w:rPr>
                <w:sz w:val="16"/>
                <w:szCs w:val="16"/>
              </w:rPr>
            </w:pPr>
          </w:p>
        </w:tc>
        <w:tc>
          <w:tcPr>
            <w:tcW w:w="2914" w:type="dxa"/>
            <w:gridSpan w:val="5"/>
            <w:noWrap/>
            <w:hideMark/>
          </w:tcPr>
          <w:p w:rsidR="00F10476" w:rsidRPr="003F7097" w:rsidRDefault="00F10476" w:rsidP="00230C1F">
            <w:pPr>
              <w:jc w:val="center"/>
              <w:rPr>
                <w:b/>
                <w:sz w:val="16"/>
                <w:szCs w:val="16"/>
              </w:rPr>
            </w:pPr>
            <w:r w:rsidRPr="003F7097">
              <w:rPr>
                <w:b/>
                <w:sz w:val="16"/>
                <w:szCs w:val="16"/>
              </w:rPr>
              <w:t>TAU</w:t>
            </w:r>
          </w:p>
        </w:tc>
        <w:tc>
          <w:tcPr>
            <w:tcW w:w="2937" w:type="dxa"/>
            <w:gridSpan w:val="5"/>
            <w:noWrap/>
            <w:hideMark/>
          </w:tcPr>
          <w:p w:rsidR="00F10476" w:rsidRPr="003F7097" w:rsidRDefault="00F10476" w:rsidP="00230C1F">
            <w:pPr>
              <w:jc w:val="center"/>
              <w:rPr>
                <w:b/>
                <w:sz w:val="16"/>
                <w:szCs w:val="16"/>
              </w:rPr>
            </w:pPr>
            <w:r w:rsidRPr="003F7097">
              <w:rPr>
                <w:b/>
                <w:sz w:val="16"/>
                <w:szCs w:val="16"/>
              </w:rPr>
              <w:t>MI</w:t>
            </w:r>
          </w:p>
        </w:tc>
        <w:tc>
          <w:tcPr>
            <w:tcW w:w="3017" w:type="dxa"/>
            <w:gridSpan w:val="5"/>
            <w:noWrap/>
            <w:hideMark/>
          </w:tcPr>
          <w:p w:rsidR="00F10476" w:rsidRPr="003F7097" w:rsidRDefault="00F10476" w:rsidP="00230C1F">
            <w:pPr>
              <w:jc w:val="center"/>
              <w:rPr>
                <w:b/>
                <w:sz w:val="16"/>
                <w:szCs w:val="16"/>
              </w:rPr>
            </w:pPr>
            <w:r w:rsidRPr="003F7097">
              <w:rPr>
                <w:b/>
                <w:sz w:val="16"/>
                <w:szCs w:val="16"/>
              </w:rPr>
              <w:t>MI+W</w:t>
            </w:r>
          </w:p>
        </w:tc>
        <w:tc>
          <w:tcPr>
            <w:tcW w:w="2896" w:type="dxa"/>
            <w:gridSpan w:val="5"/>
            <w:noWrap/>
            <w:hideMark/>
          </w:tcPr>
          <w:p w:rsidR="00F10476" w:rsidRPr="003F7097" w:rsidRDefault="00F10476" w:rsidP="00230C1F">
            <w:pPr>
              <w:jc w:val="center"/>
              <w:rPr>
                <w:b/>
                <w:sz w:val="16"/>
                <w:szCs w:val="16"/>
              </w:rPr>
            </w:pPr>
            <w:r w:rsidRPr="003F7097">
              <w:rPr>
                <w:b/>
                <w:sz w:val="16"/>
                <w:szCs w:val="16"/>
              </w:rPr>
              <w:t>MI+W+B</w:t>
            </w:r>
          </w:p>
        </w:tc>
      </w:tr>
      <w:tr w:rsidR="00F10476" w:rsidRPr="003F7097" w:rsidTr="00B70A5A">
        <w:tc>
          <w:tcPr>
            <w:tcW w:w="2288" w:type="dxa"/>
            <w:gridSpan w:val="2"/>
            <w:vMerge/>
            <w:noWrap/>
            <w:hideMark/>
          </w:tcPr>
          <w:p w:rsidR="00F10476" w:rsidRPr="003F7097" w:rsidRDefault="00F10476" w:rsidP="00230C1F">
            <w:pPr>
              <w:rPr>
                <w:sz w:val="16"/>
                <w:szCs w:val="16"/>
              </w:rPr>
            </w:pPr>
          </w:p>
        </w:tc>
        <w:tc>
          <w:tcPr>
            <w:tcW w:w="610" w:type="dxa"/>
            <w:noWrap/>
            <w:hideMark/>
          </w:tcPr>
          <w:p w:rsidR="00F10476" w:rsidRPr="003F7097" w:rsidRDefault="00F10476" w:rsidP="00230C1F">
            <w:pPr>
              <w:jc w:val="center"/>
              <w:rPr>
                <w:b/>
                <w:sz w:val="16"/>
                <w:szCs w:val="16"/>
              </w:rPr>
            </w:pPr>
            <w:r w:rsidRPr="003F7097">
              <w:rPr>
                <w:b/>
                <w:sz w:val="16"/>
                <w:szCs w:val="16"/>
              </w:rPr>
              <w:t>Base-line</w:t>
            </w:r>
          </w:p>
        </w:tc>
        <w:tc>
          <w:tcPr>
            <w:tcW w:w="516" w:type="dxa"/>
            <w:noWrap/>
            <w:hideMark/>
          </w:tcPr>
          <w:p w:rsidR="00F10476" w:rsidRPr="003F7097" w:rsidRDefault="00F10476" w:rsidP="00230C1F">
            <w:pPr>
              <w:jc w:val="center"/>
              <w:rPr>
                <w:b/>
                <w:sz w:val="16"/>
                <w:szCs w:val="16"/>
              </w:rPr>
            </w:pPr>
            <w:r w:rsidRPr="003F7097">
              <w:rPr>
                <w:b/>
                <w:sz w:val="16"/>
                <w:szCs w:val="16"/>
              </w:rPr>
              <w:t xml:space="preserve">3m </w:t>
            </w:r>
          </w:p>
          <w:p w:rsidR="00F10476" w:rsidRPr="003F7097" w:rsidRDefault="00F10476" w:rsidP="00230C1F">
            <w:pPr>
              <w:jc w:val="center"/>
              <w:rPr>
                <w:b/>
                <w:sz w:val="16"/>
                <w:szCs w:val="16"/>
              </w:rPr>
            </w:pPr>
          </w:p>
        </w:tc>
        <w:tc>
          <w:tcPr>
            <w:tcW w:w="556" w:type="dxa"/>
            <w:noWrap/>
            <w:hideMark/>
          </w:tcPr>
          <w:p w:rsidR="00F10476" w:rsidRPr="003F7097" w:rsidRDefault="00F10476" w:rsidP="00230C1F">
            <w:pPr>
              <w:jc w:val="center"/>
              <w:rPr>
                <w:b/>
                <w:sz w:val="16"/>
                <w:szCs w:val="16"/>
              </w:rPr>
            </w:pPr>
            <w:r w:rsidRPr="003F7097">
              <w:rPr>
                <w:b/>
                <w:sz w:val="16"/>
                <w:szCs w:val="16"/>
              </w:rPr>
              <w:t xml:space="preserve">6m </w:t>
            </w:r>
          </w:p>
          <w:p w:rsidR="00F10476" w:rsidRPr="003F7097" w:rsidRDefault="00F10476" w:rsidP="00230C1F">
            <w:pPr>
              <w:jc w:val="center"/>
              <w:rPr>
                <w:b/>
                <w:sz w:val="16"/>
                <w:szCs w:val="16"/>
              </w:rPr>
            </w:pPr>
          </w:p>
        </w:tc>
        <w:tc>
          <w:tcPr>
            <w:tcW w:w="636" w:type="dxa"/>
            <w:noWrap/>
            <w:hideMark/>
          </w:tcPr>
          <w:p w:rsidR="00F10476" w:rsidRPr="003F7097" w:rsidRDefault="00F10476" w:rsidP="00230C1F">
            <w:pPr>
              <w:jc w:val="center"/>
              <w:rPr>
                <w:b/>
                <w:sz w:val="16"/>
                <w:szCs w:val="16"/>
              </w:rPr>
            </w:pPr>
            <w:r w:rsidRPr="003F7097">
              <w:rPr>
                <w:b/>
                <w:sz w:val="16"/>
                <w:szCs w:val="16"/>
              </w:rPr>
              <w:t xml:space="preserve">12m </w:t>
            </w:r>
          </w:p>
          <w:p w:rsidR="00F10476" w:rsidRPr="003F7097" w:rsidRDefault="00F10476" w:rsidP="00230C1F">
            <w:pPr>
              <w:jc w:val="center"/>
              <w:rPr>
                <w:b/>
                <w:sz w:val="16"/>
                <w:szCs w:val="16"/>
              </w:rPr>
            </w:pPr>
          </w:p>
        </w:tc>
        <w:tc>
          <w:tcPr>
            <w:tcW w:w="596" w:type="dxa"/>
          </w:tcPr>
          <w:p w:rsidR="00F10476" w:rsidRPr="003F7097" w:rsidRDefault="00F10476" w:rsidP="00230C1F">
            <w:pPr>
              <w:jc w:val="center"/>
              <w:rPr>
                <w:b/>
                <w:sz w:val="16"/>
                <w:szCs w:val="16"/>
              </w:rPr>
            </w:pPr>
            <w:r w:rsidRPr="003F7097">
              <w:rPr>
                <w:b/>
                <w:sz w:val="16"/>
                <w:szCs w:val="16"/>
              </w:rPr>
              <w:t>36m</w:t>
            </w:r>
          </w:p>
          <w:p w:rsidR="00F10476" w:rsidRPr="003F7097" w:rsidRDefault="00F10476" w:rsidP="00230C1F">
            <w:pPr>
              <w:jc w:val="center"/>
              <w:rPr>
                <w:b/>
                <w:sz w:val="16"/>
                <w:szCs w:val="16"/>
              </w:rPr>
            </w:pPr>
          </w:p>
        </w:tc>
        <w:tc>
          <w:tcPr>
            <w:tcW w:w="633" w:type="dxa"/>
            <w:noWrap/>
            <w:hideMark/>
          </w:tcPr>
          <w:p w:rsidR="00F10476" w:rsidRPr="003F7097" w:rsidRDefault="00F10476" w:rsidP="00230C1F">
            <w:pPr>
              <w:jc w:val="center"/>
              <w:rPr>
                <w:b/>
                <w:sz w:val="16"/>
                <w:szCs w:val="16"/>
              </w:rPr>
            </w:pPr>
            <w:r w:rsidRPr="003F7097">
              <w:rPr>
                <w:b/>
                <w:sz w:val="16"/>
                <w:szCs w:val="16"/>
              </w:rPr>
              <w:t>Base-line</w:t>
            </w:r>
          </w:p>
        </w:tc>
        <w:tc>
          <w:tcPr>
            <w:tcW w:w="516" w:type="dxa"/>
            <w:noWrap/>
            <w:hideMark/>
          </w:tcPr>
          <w:p w:rsidR="00F10476" w:rsidRPr="003F7097" w:rsidRDefault="00F10476" w:rsidP="00230C1F">
            <w:pPr>
              <w:jc w:val="center"/>
              <w:rPr>
                <w:b/>
                <w:sz w:val="16"/>
                <w:szCs w:val="16"/>
              </w:rPr>
            </w:pPr>
            <w:r w:rsidRPr="003F7097">
              <w:rPr>
                <w:b/>
                <w:sz w:val="16"/>
                <w:szCs w:val="16"/>
              </w:rPr>
              <w:t>3m</w:t>
            </w:r>
          </w:p>
          <w:p w:rsidR="00F10476" w:rsidRPr="003F7097" w:rsidRDefault="00F10476" w:rsidP="00230C1F">
            <w:pPr>
              <w:jc w:val="center"/>
              <w:rPr>
                <w:b/>
                <w:sz w:val="16"/>
                <w:szCs w:val="16"/>
              </w:rPr>
            </w:pPr>
          </w:p>
        </w:tc>
        <w:tc>
          <w:tcPr>
            <w:tcW w:w="556" w:type="dxa"/>
            <w:noWrap/>
            <w:hideMark/>
          </w:tcPr>
          <w:p w:rsidR="00F10476" w:rsidRPr="003F7097" w:rsidRDefault="00F10476" w:rsidP="00230C1F">
            <w:pPr>
              <w:jc w:val="center"/>
              <w:rPr>
                <w:b/>
                <w:sz w:val="16"/>
                <w:szCs w:val="16"/>
              </w:rPr>
            </w:pPr>
            <w:r w:rsidRPr="003F7097">
              <w:rPr>
                <w:b/>
                <w:sz w:val="16"/>
                <w:szCs w:val="16"/>
              </w:rPr>
              <w:t xml:space="preserve">6m </w:t>
            </w:r>
          </w:p>
          <w:p w:rsidR="00F10476" w:rsidRPr="003F7097" w:rsidRDefault="00F10476" w:rsidP="00230C1F">
            <w:pPr>
              <w:jc w:val="center"/>
              <w:rPr>
                <w:b/>
                <w:sz w:val="16"/>
                <w:szCs w:val="16"/>
              </w:rPr>
            </w:pPr>
          </w:p>
        </w:tc>
        <w:tc>
          <w:tcPr>
            <w:tcW w:w="636" w:type="dxa"/>
            <w:noWrap/>
            <w:hideMark/>
          </w:tcPr>
          <w:p w:rsidR="00F10476" w:rsidRPr="003F7097" w:rsidRDefault="00F10476" w:rsidP="00230C1F">
            <w:pPr>
              <w:jc w:val="center"/>
              <w:rPr>
                <w:b/>
                <w:sz w:val="16"/>
                <w:szCs w:val="16"/>
              </w:rPr>
            </w:pPr>
            <w:r w:rsidRPr="003F7097">
              <w:rPr>
                <w:b/>
                <w:sz w:val="16"/>
                <w:szCs w:val="16"/>
              </w:rPr>
              <w:t xml:space="preserve">12m </w:t>
            </w:r>
          </w:p>
          <w:p w:rsidR="00F10476" w:rsidRPr="003F7097" w:rsidRDefault="00F10476" w:rsidP="00230C1F">
            <w:pPr>
              <w:jc w:val="center"/>
              <w:rPr>
                <w:b/>
                <w:sz w:val="16"/>
                <w:szCs w:val="16"/>
              </w:rPr>
            </w:pPr>
          </w:p>
        </w:tc>
        <w:tc>
          <w:tcPr>
            <w:tcW w:w="596" w:type="dxa"/>
          </w:tcPr>
          <w:p w:rsidR="00F10476" w:rsidRPr="003F7097" w:rsidRDefault="00F10476" w:rsidP="00230C1F">
            <w:pPr>
              <w:jc w:val="center"/>
              <w:rPr>
                <w:b/>
                <w:sz w:val="16"/>
                <w:szCs w:val="16"/>
              </w:rPr>
            </w:pPr>
            <w:r w:rsidRPr="003F7097">
              <w:rPr>
                <w:b/>
                <w:sz w:val="16"/>
                <w:szCs w:val="16"/>
              </w:rPr>
              <w:t>36m</w:t>
            </w:r>
          </w:p>
          <w:p w:rsidR="00F10476" w:rsidRPr="003F7097" w:rsidRDefault="00F10476" w:rsidP="00230C1F">
            <w:pPr>
              <w:jc w:val="center"/>
              <w:rPr>
                <w:b/>
                <w:sz w:val="16"/>
                <w:szCs w:val="16"/>
              </w:rPr>
            </w:pPr>
          </w:p>
        </w:tc>
        <w:tc>
          <w:tcPr>
            <w:tcW w:w="673" w:type="dxa"/>
            <w:noWrap/>
            <w:hideMark/>
          </w:tcPr>
          <w:p w:rsidR="00F10476" w:rsidRPr="003F7097" w:rsidRDefault="00F10476" w:rsidP="00230C1F">
            <w:pPr>
              <w:jc w:val="center"/>
              <w:rPr>
                <w:b/>
                <w:sz w:val="16"/>
                <w:szCs w:val="16"/>
              </w:rPr>
            </w:pPr>
            <w:r w:rsidRPr="003F7097">
              <w:rPr>
                <w:b/>
                <w:sz w:val="16"/>
                <w:szCs w:val="16"/>
              </w:rPr>
              <w:t>Base-line</w:t>
            </w:r>
          </w:p>
        </w:tc>
        <w:tc>
          <w:tcPr>
            <w:tcW w:w="556" w:type="dxa"/>
            <w:noWrap/>
            <w:hideMark/>
          </w:tcPr>
          <w:p w:rsidR="00F10476" w:rsidRPr="003F7097" w:rsidRDefault="00F10476" w:rsidP="00230C1F">
            <w:pPr>
              <w:jc w:val="center"/>
              <w:rPr>
                <w:b/>
                <w:sz w:val="16"/>
                <w:szCs w:val="16"/>
              </w:rPr>
            </w:pPr>
            <w:r w:rsidRPr="003F7097">
              <w:rPr>
                <w:b/>
                <w:sz w:val="16"/>
                <w:szCs w:val="16"/>
              </w:rPr>
              <w:t xml:space="preserve">3m </w:t>
            </w:r>
          </w:p>
          <w:p w:rsidR="00F10476" w:rsidRPr="003F7097" w:rsidRDefault="00F10476" w:rsidP="00230C1F">
            <w:pPr>
              <w:jc w:val="center"/>
              <w:rPr>
                <w:b/>
                <w:sz w:val="16"/>
                <w:szCs w:val="16"/>
              </w:rPr>
            </w:pPr>
          </w:p>
        </w:tc>
        <w:tc>
          <w:tcPr>
            <w:tcW w:w="556" w:type="dxa"/>
            <w:noWrap/>
            <w:hideMark/>
          </w:tcPr>
          <w:p w:rsidR="00F10476" w:rsidRPr="003F7097" w:rsidRDefault="00F10476" w:rsidP="00230C1F">
            <w:pPr>
              <w:jc w:val="center"/>
              <w:rPr>
                <w:b/>
                <w:sz w:val="16"/>
                <w:szCs w:val="16"/>
              </w:rPr>
            </w:pPr>
            <w:r w:rsidRPr="003F7097">
              <w:rPr>
                <w:b/>
                <w:sz w:val="16"/>
                <w:szCs w:val="16"/>
              </w:rPr>
              <w:t xml:space="preserve">6m </w:t>
            </w:r>
          </w:p>
          <w:p w:rsidR="00F10476" w:rsidRPr="003F7097" w:rsidRDefault="00F10476" w:rsidP="00230C1F">
            <w:pPr>
              <w:jc w:val="center"/>
              <w:rPr>
                <w:b/>
                <w:sz w:val="16"/>
                <w:szCs w:val="16"/>
              </w:rPr>
            </w:pPr>
          </w:p>
        </w:tc>
        <w:tc>
          <w:tcPr>
            <w:tcW w:w="636" w:type="dxa"/>
            <w:noWrap/>
            <w:hideMark/>
          </w:tcPr>
          <w:p w:rsidR="00F10476" w:rsidRPr="003F7097" w:rsidRDefault="00F10476" w:rsidP="00230C1F">
            <w:pPr>
              <w:jc w:val="center"/>
              <w:rPr>
                <w:b/>
                <w:sz w:val="16"/>
                <w:szCs w:val="16"/>
              </w:rPr>
            </w:pPr>
            <w:r w:rsidRPr="003F7097">
              <w:rPr>
                <w:b/>
                <w:sz w:val="16"/>
                <w:szCs w:val="16"/>
              </w:rPr>
              <w:t xml:space="preserve">12m </w:t>
            </w:r>
          </w:p>
          <w:p w:rsidR="00F10476" w:rsidRPr="003F7097" w:rsidRDefault="00F10476" w:rsidP="00230C1F">
            <w:pPr>
              <w:jc w:val="center"/>
              <w:rPr>
                <w:b/>
                <w:sz w:val="16"/>
                <w:szCs w:val="16"/>
              </w:rPr>
            </w:pPr>
          </w:p>
        </w:tc>
        <w:tc>
          <w:tcPr>
            <w:tcW w:w="596" w:type="dxa"/>
          </w:tcPr>
          <w:p w:rsidR="00F10476" w:rsidRPr="003F7097" w:rsidRDefault="00F10476" w:rsidP="00230C1F">
            <w:pPr>
              <w:jc w:val="center"/>
              <w:rPr>
                <w:b/>
                <w:sz w:val="16"/>
                <w:szCs w:val="16"/>
              </w:rPr>
            </w:pPr>
            <w:r w:rsidRPr="003F7097">
              <w:rPr>
                <w:b/>
                <w:sz w:val="16"/>
                <w:szCs w:val="16"/>
              </w:rPr>
              <w:t>36m</w:t>
            </w:r>
          </w:p>
          <w:p w:rsidR="00F10476" w:rsidRPr="003F7097" w:rsidRDefault="00F10476" w:rsidP="00230C1F">
            <w:pPr>
              <w:jc w:val="center"/>
              <w:rPr>
                <w:b/>
                <w:sz w:val="16"/>
                <w:szCs w:val="16"/>
              </w:rPr>
            </w:pPr>
          </w:p>
        </w:tc>
        <w:tc>
          <w:tcPr>
            <w:tcW w:w="632" w:type="dxa"/>
            <w:noWrap/>
            <w:hideMark/>
          </w:tcPr>
          <w:p w:rsidR="00F10476" w:rsidRPr="003F7097" w:rsidRDefault="00F10476" w:rsidP="00230C1F">
            <w:pPr>
              <w:jc w:val="center"/>
              <w:rPr>
                <w:b/>
                <w:sz w:val="16"/>
                <w:szCs w:val="16"/>
              </w:rPr>
            </w:pPr>
            <w:r w:rsidRPr="003F7097">
              <w:rPr>
                <w:b/>
                <w:sz w:val="16"/>
                <w:szCs w:val="16"/>
              </w:rPr>
              <w:t>Base-line</w:t>
            </w:r>
          </w:p>
        </w:tc>
        <w:tc>
          <w:tcPr>
            <w:tcW w:w="556" w:type="dxa"/>
            <w:noWrap/>
            <w:hideMark/>
          </w:tcPr>
          <w:p w:rsidR="00F10476" w:rsidRPr="003F7097" w:rsidRDefault="00F10476" w:rsidP="00230C1F">
            <w:pPr>
              <w:jc w:val="center"/>
              <w:rPr>
                <w:b/>
                <w:sz w:val="16"/>
                <w:szCs w:val="16"/>
              </w:rPr>
            </w:pPr>
            <w:r w:rsidRPr="003F7097">
              <w:rPr>
                <w:b/>
                <w:sz w:val="16"/>
                <w:szCs w:val="16"/>
              </w:rPr>
              <w:t xml:space="preserve">3m </w:t>
            </w:r>
          </w:p>
          <w:p w:rsidR="00F10476" w:rsidRPr="003F7097" w:rsidRDefault="00F10476" w:rsidP="00230C1F">
            <w:pPr>
              <w:jc w:val="center"/>
              <w:rPr>
                <w:b/>
                <w:sz w:val="16"/>
                <w:szCs w:val="16"/>
              </w:rPr>
            </w:pPr>
          </w:p>
        </w:tc>
        <w:tc>
          <w:tcPr>
            <w:tcW w:w="516" w:type="dxa"/>
            <w:noWrap/>
            <w:hideMark/>
          </w:tcPr>
          <w:p w:rsidR="00F10476" w:rsidRPr="003F7097" w:rsidRDefault="00F10476" w:rsidP="00230C1F">
            <w:pPr>
              <w:jc w:val="center"/>
              <w:rPr>
                <w:b/>
                <w:sz w:val="16"/>
                <w:szCs w:val="16"/>
              </w:rPr>
            </w:pPr>
            <w:r w:rsidRPr="003F7097">
              <w:rPr>
                <w:b/>
                <w:sz w:val="16"/>
                <w:szCs w:val="16"/>
              </w:rPr>
              <w:t>6m</w:t>
            </w:r>
          </w:p>
          <w:p w:rsidR="00F10476" w:rsidRPr="003F7097" w:rsidRDefault="00F10476" w:rsidP="00230C1F">
            <w:pPr>
              <w:jc w:val="center"/>
              <w:rPr>
                <w:b/>
                <w:sz w:val="16"/>
                <w:szCs w:val="16"/>
              </w:rPr>
            </w:pPr>
          </w:p>
        </w:tc>
        <w:tc>
          <w:tcPr>
            <w:tcW w:w="596" w:type="dxa"/>
            <w:noWrap/>
            <w:hideMark/>
          </w:tcPr>
          <w:p w:rsidR="00F10476" w:rsidRPr="003F7097" w:rsidRDefault="00F10476" w:rsidP="00230C1F">
            <w:pPr>
              <w:jc w:val="center"/>
              <w:rPr>
                <w:b/>
                <w:sz w:val="16"/>
                <w:szCs w:val="16"/>
              </w:rPr>
            </w:pPr>
            <w:r w:rsidRPr="003F7097">
              <w:rPr>
                <w:b/>
                <w:sz w:val="16"/>
                <w:szCs w:val="16"/>
              </w:rPr>
              <w:t>12m</w:t>
            </w:r>
          </w:p>
          <w:p w:rsidR="00F10476" w:rsidRPr="003F7097" w:rsidRDefault="00F10476" w:rsidP="00230C1F">
            <w:pPr>
              <w:jc w:val="center"/>
              <w:rPr>
                <w:b/>
                <w:sz w:val="16"/>
                <w:szCs w:val="16"/>
              </w:rPr>
            </w:pPr>
          </w:p>
        </w:tc>
        <w:tc>
          <w:tcPr>
            <w:tcW w:w="596" w:type="dxa"/>
          </w:tcPr>
          <w:p w:rsidR="00F10476" w:rsidRPr="003F7097" w:rsidRDefault="00F10476" w:rsidP="00230C1F">
            <w:pPr>
              <w:jc w:val="center"/>
              <w:rPr>
                <w:b/>
                <w:sz w:val="16"/>
                <w:szCs w:val="16"/>
              </w:rPr>
            </w:pPr>
            <w:r w:rsidRPr="003F7097">
              <w:rPr>
                <w:b/>
                <w:sz w:val="16"/>
                <w:szCs w:val="16"/>
              </w:rPr>
              <w:t>36m</w:t>
            </w:r>
          </w:p>
          <w:p w:rsidR="00F10476" w:rsidRPr="003F7097" w:rsidRDefault="00F10476" w:rsidP="00230C1F">
            <w:pPr>
              <w:jc w:val="center"/>
              <w:rPr>
                <w:b/>
                <w:sz w:val="16"/>
                <w:szCs w:val="16"/>
              </w:rPr>
            </w:pPr>
          </w:p>
        </w:tc>
      </w:tr>
      <w:tr w:rsidR="003F7097" w:rsidRPr="003F7097" w:rsidTr="00B70A5A">
        <w:tc>
          <w:tcPr>
            <w:tcW w:w="1296" w:type="dxa"/>
            <w:vMerge w:val="restart"/>
          </w:tcPr>
          <w:p w:rsidR="003F7097" w:rsidRPr="003F7097" w:rsidRDefault="003F7097" w:rsidP="00230C1F">
            <w:pPr>
              <w:rPr>
                <w:b/>
                <w:sz w:val="16"/>
                <w:szCs w:val="16"/>
              </w:rPr>
            </w:pPr>
            <w:r w:rsidRPr="003F7097">
              <w:rPr>
                <w:b/>
                <w:sz w:val="16"/>
                <w:szCs w:val="16"/>
              </w:rPr>
              <w:t>PRIME-MD</w:t>
            </w:r>
            <w:r w:rsidRPr="003F7097">
              <w:rPr>
                <w:b/>
                <w:sz w:val="16"/>
                <w:szCs w:val="16"/>
              </w:rPr>
              <w:br/>
              <w:t>Bipolar disorder</w:t>
            </w:r>
          </w:p>
        </w:tc>
        <w:tc>
          <w:tcPr>
            <w:tcW w:w="992" w:type="dxa"/>
            <w:shd w:val="clear" w:color="auto" w:fill="D9D9D9" w:themeFill="background1" w:themeFillShade="D9"/>
            <w:noWrap/>
          </w:tcPr>
          <w:p w:rsidR="003F7097" w:rsidRPr="003F7097" w:rsidRDefault="003F7097" w:rsidP="00230C1F">
            <w:pPr>
              <w:rPr>
                <w:sz w:val="16"/>
                <w:szCs w:val="16"/>
              </w:rPr>
            </w:pPr>
            <w:r w:rsidRPr="003F7097">
              <w:rPr>
                <w:sz w:val="16"/>
                <w:szCs w:val="16"/>
              </w:rPr>
              <w:t>Yes</w:t>
            </w:r>
            <w:r w:rsidR="00B70A5A">
              <w:rPr>
                <w:sz w:val="16"/>
                <w:szCs w:val="16"/>
              </w:rPr>
              <w:t xml:space="preserve"> </w:t>
            </w:r>
            <w:r w:rsidR="00B70A5A" w:rsidRPr="00B70A5A">
              <w:rPr>
                <w:iCs/>
                <w:sz w:val="16"/>
                <w:szCs w:val="22"/>
              </w:rPr>
              <w:t>(%)</w:t>
            </w:r>
          </w:p>
        </w:tc>
        <w:tc>
          <w:tcPr>
            <w:tcW w:w="610" w:type="dxa"/>
            <w:shd w:val="clear" w:color="auto" w:fill="D9D9D9" w:themeFill="background1" w:themeFillShade="D9"/>
            <w:noWrap/>
          </w:tcPr>
          <w:p w:rsidR="003F7097" w:rsidRPr="003F7097" w:rsidRDefault="003F7097" w:rsidP="003F7097">
            <w:pPr>
              <w:jc w:val="right"/>
              <w:rPr>
                <w:sz w:val="16"/>
                <w:szCs w:val="16"/>
              </w:rPr>
            </w:pPr>
            <w:r w:rsidRPr="003F7097">
              <w:rPr>
                <w:sz w:val="16"/>
                <w:szCs w:val="16"/>
              </w:rPr>
              <w:t>2.9</w:t>
            </w:r>
          </w:p>
        </w:tc>
        <w:tc>
          <w:tcPr>
            <w:tcW w:w="516" w:type="dxa"/>
            <w:shd w:val="clear" w:color="auto" w:fill="D9D9D9" w:themeFill="background1" w:themeFillShade="D9"/>
            <w:noWrap/>
          </w:tcPr>
          <w:p w:rsidR="003F7097" w:rsidRPr="003F7097" w:rsidRDefault="003F7097" w:rsidP="009F67BC">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4.1</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2.2</w:t>
            </w:r>
          </w:p>
        </w:tc>
        <w:tc>
          <w:tcPr>
            <w:tcW w:w="633" w:type="dxa"/>
            <w:shd w:val="clear" w:color="auto" w:fill="D9D9D9" w:themeFill="background1" w:themeFillShade="D9"/>
            <w:noWrap/>
          </w:tcPr>
          <w:p w:rsidR="003F7097" w:rsidRPr="003F7097" w:rsidRDefault="003F7097" w:rsidP="009F67BC">
            <w:pPr>
              <w:jc w:val="right"/>
              <w:rPr>
                <w:sz w:val="16"/>
                <w:szCs w:val="16"/>
              </w:rPr>
            </w:pPr>
            <w:r>
              <w:rPr>
                <w:sz w:val="16"/>
                <w:szCs w:val="16"/>
              </w:rPr>
              <w:t>3.2</w:t>
            </w:r>
          </w:p>
        </w:tc>
        <w:tc>
          <w:tcPr>
            <w:tcW w:w="51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3.1</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5.1</w:t>
            </w:r>
          </w:p>
        </w:tc>
        <w:tc>
          <w:tcPr>
            <w:tcW w:w="673" w:type="dxa"/>
            <w:shd w:val="clear" w:color="auto" w:fill="D9D9D9" w:themeFill="background1" w:themeFillShade="D9"/>
            <w:noWrap/>
          </w:tcPr>
          <w:p w:rsidR="003F7097" w:rsidRPr="003F7097" w:rsidRDefault="003F7097" w:rsidP="009F67BC">
            <w:pPr>
              <w:jc w:val="right"/>
              <w:rPr>
                <w:sz w:val="16"/>
                <w:szCs w:val="16"/>
              </w:rPr>
            </w:pPr>
            <w:r>
              <w:rPr>
                <w:sz w:val="16"/>
                <w:szCs w:val="16"/>
              </w:rPr>
              <w:t>3.9</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6.8</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2.6</w:t>
            </w:r>
          </w:p>
        </w:tc>
        <w:tc>
          <w:tcPr>
            <w:tcW w:w="632" w:type="dxa"/>
            <w:shd w:val="clear" w:color="auto" w:fill="D9D9D9" w:themeFill="background1" w:themeFillShade="D9"/>
            <w:noWrap/>
          </w:tcPr>
          <w:p w:rsidR="003F7097" w:rsidRPr="003F7097" w:rsidRDefault="003F7097" w:rsidP="009F67BC">
            <w:pPr>
              <w:jc w:val="right"/>
              <w:rPr>
                <w:sz w:val="16"/>
                <w:szCs w:val="16"/>
              </w:rPr>
            </w:pPr>
            <w:r>
              <w:rPr>
                <w:sz w:val="16"/>
                <w:szCs w:val="16"/>
              </w:rPr>
              <w:t>4.5</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1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96" w:type="dxa"/>
            <w:shd w:val="clear" w:color="auto" w:fill="D9D9D9" w:themeFill="background1" w:themeFillShade="D9"/>
            <w:noWrap/>
          </w:tcPr>
          <w:p w:rsidR="003F7097" w:rsidRPr="003F7097" w:rsidRDefault="003F7097" w:rsidP="009F67BC">
            <w:pPr>
              <w:jc w:val="right"/>
              <w:rPr>
                <w:sz w:val="16"/>
                <w:szCs w:val="16"/>
              </w:rPr>
            </w:pPr>
            <w:r>
              <w:rPr>
                <w:sz w:val="16"/>
                <w:szCs w:val="16"/>
              </w:rPr>
              <w:t>7.2</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4.5</w:t>
            </w:r>
          </w:p>
        </w:tc>
      </w:tr>
      <w:tr w:rsidR="003F7097" w:rsidRPr="003F7097" w:rsidTr="00B70A5A">
        <w:tc>
          <w:tcPr>
            <w:tcW w:w="1296" w:type="dxa"/>
            <w:vMerge/>
          </w:tcPr>
          <w:p w:rsidR="003F7097" w:rsidRPr="003F7097" w:rsidRDefault="003F7097" w:rsidP="00230C1F">
            <w:pPr>
              <w:rPr>
                <w:b/>
                <w:sz w:val="16"/>
                <w:szCs w:val="16"/>
              </w:rPr>
            </w:pPr>
          </w:p>
        </w:tc>
        <w:tc>
          <w:tcPr>
            <w:tcW w:w="992" w:type="dxa"/>
            <w:noWrap/>
          </w:tcPr>
          <w:p w:rsidR="003F7097" w:rsidRPr="003F7097" w:rsidRDefault="003F7097" w:rsidP="00230C1F">
            <w:pPr>
              <w:rPr>
                <w:i/>
                <w:sz w:val="16"/>
                <w:szCs w:val="16"/>
              </w:rPr>
            </w:pPr>
            <w:r w:rsidRPr="003F7097">
              <w:rPr>
                <w:i/>
                <w:sz w:val="16"/>
                <w:szCs w:val="16"/>
              </w:rPr>
              <w:t>N</w:t>
            </w:r>
          </w:p>
        </w:tc>
        <w:tc>
          <w:tcPr>
            <w:tcW w:w="610" w:type="dxa"/>
            <w:noWrap/>
          </w:tcPr>
          <w:p w:rsidR="003F7097" w:rsidRPr="003F7097" w:rsidRDefault="003F7097" w:rsidP="009F67BC">
            <w:pPr>
              <w:jc w:val="right"/>
              <w:rPr>
                <w:i/>
                <w:sz w:val="16"/>
                <w:szCs w:val="16"/>
              </w:rPr>
            </w:pPr>
            <w:r w:rsidRPr="003F7097">
              <w:rPr>
                <w:i/>
                <w:sz w:val="16"/>
                <w:szCs w:val="16"/>
              </w:rPr>
              <w:t>105</w:t>
            </w:r>
          </w:p>
        </w:tc>
        <w:tc>
          <w:tcPr>
            <w:tcW w:w="516" w:type="dxa"/>
            <w:noWrap/>
          </w:tcPr>
          <w:p w:rsidR="003F7097" w:rsidRPr="003F7097" w:rsidRDefault="003F7097" w:rsidP="009F67BC">
            <w:pPr>
              <w:jc w:val="right"/>
              <w:rPr>
                <w:i/>
                <w:sz w:val="16"/>
                <w:szCs w:val="16"/>
              </w:rPr>
            </w:pPr>
            <w:r>
              <w:rPr>
                <w:i/>
                <w:sz w:val="16"/>
                <w:szCs w:val="16"/>
              </w:rPr>
              <w:t>-</w:t>
            </w:r>
          </w:p>
        </w:tc>
        <w:tc>
          <w:tcPr>
            <w:tcW w:w="556" w:type="dxa"/>
            <w:noWrap/>
          </w:tcPr>
          <w:p w:rsidR="003F7097" w:rsidRPr="003F7097" w:rsidRDefault="003F7097" w:rsidP="00EE0484">
            <w:pPr>
              <w:jc w:val="right"/>
              <w:rPr>
                <w:i/>
                <w:sz w:val="16"/>
                <w:szCs w:val="16"/>
              </w:rPr>
            </w:pPr>
            <w:r>
              <w:rPr>
                <w:i/>
                <w:sz w:val="16"/>
                <w:szCs w:val="16"/>
              </w:rPr>
              <w:t>-</w:t>
            </w:r>
          </w:p>
        </w:tc>
        <w:tc>
          <w:tcPr>
            <w:tcW w:w="636" w:type="dxa"/>
            <w:noWrap/>
          </w:tcPr>
          <w:p w:rsidR="003F7097" w:rsidRPr="003F7097" w:rsidRDefault="003F7097" w:rsidP="009F67BC">
            <w:pPr>
              <w:jc w:val="right"/>
              <w:rPr>
                <w:i/>
                <w:sz w:val="16"/>
                <w:szCs w:val="16"/>
              </w:rPr>
            </w:pPr>
            <w:r w:rsidRPr="003F7097">
              <w:rPr>
                <w:i/>
                <w:sz w:val="16"/>
                <w:szCs w:val="16"/>
              </w:rPr>
              <w:t>74</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46</w:t>
            </w:r>
          </w:p>
        </w:tc>
        <w:tc>
          <w:tcPr>
            <w:tcW w:w="633" w:type="dxa"/>
            <w:shd w:val="clear" w:color="auto" w:fill="FFFFFF" w:themeFill="background1"/>
            <w:noWrap/>
          </w:tcPr>
          <w:p w:rsidR="003F7097" w:rsidRPr="003F7097" w:rsidRDefault="003F7097" w:rsidP="009F67BC">
            <w:pPr>
              <w:jc w:val="right"/>
              <w:rPr>
                <w:i/>
                <w:sz w:val="16"/>
                <w:szCs w:val="16"/>
              </w:rPr>
            </w:pPr>
            <w:r w:rsidRPr="003F7097">
              <w:rPr>
                <w:i/>
                <w:sz w:val="16"/>
                <w:szCs w:val="16"/>
              </w:rPr>
              <w:t>94</w:t>
            </w:r>
          </w:p>
        </w:tc>
        <w:tc>
          <w:tcPr>
            <w:tcW w:w="516" w:type="dxa"/>
            <w:shd w:val="clear" w:color="auto" w:fill="FFFFFF" w:themeFill="background1"/>
            <w:noWrap/>
          </w:tcPr>
          <w:p w:rsidR="003F7097" w:rsidRPr="003F7097" w:rsidRDefault="003F7097" w:rsidP="00EE0484">
            <w:pPr>
              <w:jc w:val="right"/>
              <w:rPr>
                <w:i/>
                <w:sz w:val="16"/>
                <w:szCs w:val="16"/>
              </w:rPr>
            </w:pPr>
            <w:r>
              <w:rPr>
                <w:i/>
                <w:sz w:val="16"/>
                <w:szCs w:val="16"/>
              </w:rPr>
              <w:t>-</w:t>
            </w:r>
          </w:p>
        </w:tc>
        <w:tc>
          <w:tcPr>
            <w:tcW w:w="556" w:type="dxa"/>
            <w:shd w:val="clear" w:color="auto" w:fill="FFFFFF" w:themeFill="background1"/>
            <w:noWrap/>
          </w:tcPr>
          <w:p w:rsidR="003F7097" w:rsidRPr="003F7097" w:rsidRDefault="003F7097" w:rsidP="00EE0484">
            <w:pPr>
              <w:jc w:val="right"/>
              <w:rPr>
                <w:i/>
                <w:sz w:val="16"/>
                <w:szCs w:val="16"/>
              </w:rPr>
            </w:pPr>
            <w:r>
              <w:rPr>
                <w:i/>
                <w:sz w:val="16"/>
                <w:szCs w:val="16"/>
              </w:rPr>
              <w:t>-</w:t>
            </w:r>
          </w:p>
        </w:tc>
        <w:tc>
          <w:tcPr>
            <w:tcW w:w="636" w:type="dxa"/>
            <w:shd w:val="clear" w:color="auto" w:fill="FFFFFF" w:themeFill="background1"/>
            <w:noWrap/>
          </w:tcPr>
          <w:p w:rsidR="003F7097" w:rsidRPr="003F7097" w:rsidRDefault="003F7097" w:rsidP="009F67BC">
            <w:pPr>
              <w:jc w:val="right"/>
              <w:rPr>
                <w:i/>
                <w:sz w:val="16"/>
                <w:szCs w:val="16"/>
              </w:rPr>
            </w:pPr>
            <w:r w:rsidRPr="003F7097">
              <w:rPr>
                <w:i/>
                <w:sz w:val="16"/>
                <w:szCs w:val="16"/>
              </w:rPr>
              <w:t>65</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39</w:t>
            </w:r>
          </w:p>
        </w:tc>
        <w:tc>
          <w:tcPr>
            <w:tcW w:w="673" w:type="dxa"/>
            <w:shd w:val="clear" w:color="auto" w:fill="FFFFFF" w:themeFill="background1"/>
            <w:noWrap/>
          </w:tcPr>
          <w:p w:rsidR="003F7097" w:rsidRPr="003F7097" w:rsidRDefault="003F7097" w:rsidP="009F67BC">
            <w:pPr>
              <w:jc w:val="right"/>
              <w:rPr>
                <w:i/>
                <w:sz w:val="16"/>
                <w:szCs w:val="16"/>
              </w:rPr>
            </w:pPr>
            <w:r w:rsidRPr="003F7097">
              <w:rPr>
                <w:i/>
                <w:sz w:val="16"/>
                <w:szCs w:val="16"/>
              </w:rPr>
              <w:t>102</w:t>
            </w:r>
          </w:p>
        </w:tc>
        <w:tc>
          <w:tcPr>
            <w:tcW w:w="556" w:type="dxa"/>
            <w:shd w:val="clear" w:color="auto" w:fill="FFFFFF" w:themeFill="background1"/>
            <w:noWrap/>
          </w:tcPr>
          <w:p w:rsidR="003F7097" w:rsidRPr="003F7097" w:rsidRDefault="003F7097" w:rsidP="00EE0484">
            <w:pPr>
              <w:jc w:val="right"/>
              <w:rPr>
                <w:i/>
                <w:sz w:val="16"/>
                <w:szCs w:val="16"/>
              </w:rPr>
            </w:pPr>
            <w:r>
              <w:rPr>
                <w:i/>
                <w:sz w:val="16"/>
                <w:szCs w:val="16"/>
              </w:rPr>
              <w:t>-</w:t>
            </w:r>
          </w:p>
        </w:tc>
        <w:tc>
          <w:tcPr>
            <w:tcW w:w="556" w:type="dxa"/>
            <w:shd w:val="clear" w:color="auto" w:fill="FFFFFF" w:themeFill="background1"/>
            <w:noWrap/>
          </w:tcPr>
          <w:p w:rsidR="003F7097" w:rsidRPr="003F7097" w:rsidRDefault="003F7097" w:rsidP="00EE0484">
            <w:pPr>
              <w:jc w:val="right"/>
              <w:rPr>
                <w:i/>
                <w:sz w:val="16"/>
                <w:szCs w:val="16"/>
              </w:rPr>
            </w:pPr>
            <w:r>
              <w:rPr>
                <w:i/>
                <w:sz w:val="16"/>
                <w:szCs w:val="16"/>
              </w:rPr>
              <w:t>-</w:t>
            </w:r>
          </w:p>
        </w:tc>
        <w:tc>
          <w:tcPr>
            <w:tcW w:w="636" w:type="dxa"/>
            <w:shd w:val="clear" w:color="auto" w:fill="FFFFFF" w:themeFill="background1"/>
            <w:noWrap/>
          </w:tcPr>
          <w:p w:rsidR="003F7097" w:rsidRPr="003F7097" w:rsidRDefault="003F7097" w:rsidP="009F67BC">
            <w:pPr>
              <w:jc w:val="right"/>
              <w:rPr>
                <w:i/>
                <w:sz w:val="16"/>
                <w:szCs w:val="16"/>
              </w:rPr>
            </w:pPr>
            <w:r w:rsidRPr="003F7097">
              <w:rPr>
                <w:i/>
                <w:sz w:val="16"/>
                <w:szCs w:val="16"/>
              </w:rPr>
              <w:t>73</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38</w:t>
            </w:r>
          </w:p>
        </w:tc>
        <w:tc>
          <w:tcPr>
            <w:tcW w:w="632" w:type="dxa"/>
            <w:shd w:val="clear" w:color="auto" w:fill="FFFFFF" w:themeFill="background1"/>
            <w:noWrap/>
          </w:tcPr>
          <w:p w:rsidR="003F7097" w:rsidRPr="003F7097" w:rsidRDefault="003F7097" w:rsidP="009F67BC">
            <w:pPr>
              <w:jc w:val="right"/>
              <w:rPr>
                <w:i/>
                <w:sz w:val="16"/>
                <w:szCs w:val="16"/>
              </w:rPr>
            </w:pPr>
            <w:r w:rsidRPr="003F7097">
              <w:rPr>
                <w:i/>
                <w:sz w:val="16"/>
                <w:szCs w:val="16"/>
              </w:rPr>
              <w:t>110</w:t>
            </w:r>
          </w:p>
        </w:tc>
        <w:tc>
          <w:tcPr>
            <w:tcW w:w="556" w:type="dxa"/>
            <w:shd w:val="clear" w:color="auto" w:fill="FFFFFF" w:themeFill="background1"/>
            <w:noWrap/>
          </w:tcPr>
          <w:p w:rsidR="003F7097" w:rsidRPr="003F7097" w:rsidRDefault="003F7097" w:rsidP="00EE0484">
            <w:pPr>
              <w:jc w:val="right"/>
              <w:rPr>
                <w:i/>
                <w:sz w:val="16"/>
                <w:szCs w:val="16"/>
              </w:rPr>
            </w:pPr>
            <w:r>
              <w:rPr>
                <w:i/>
                <w:sz w:val="16"/>
                <w:szCs w:val="16"/>
              </w:rPr>
              <w:t>-</w:t>
            </w:r>
          </w:p>
        </w:tc>
        <w:tc>
          <w:tcPr>
            <w:tcW w:w="516" w:type="dxa"/>
            <w:shd w:val="clear" w:color="auto" w:fill="FFFFFF" w:themeFill="background1"/>
            <w:noWrap/>
          </w:tcPr>
          <w:p w:rsidR="003F7097" w:rsidRPr="003F7097" w:rsidRDefault="003F7097" w:rsidP="00EE0484">
            <w:pPr>
              <w:jc w:val="right"/>
              <w:rPr>
                <w:i/>
                <w:sz w:val="16"/>
                <w:szCs w:val="16"/>
              </w:rPr>
            </w:pPr>
            <w:r>
              <w:rPr>
                <w:i/>
                <w:sz w:val="16"/>
                <w:szCs w:val="16"/>
              </w:rPr>
              <w:t>-</w:t>
            </w:r>
          </w:p>
        </w:tc>
        <w:tc>
          <w:tcPr>
            <w:tcW w:w="596" w:type="dxa"/>
            <w:shd w:val="clear" w:color="auto" w:fill="FFFFFF" w:themeFill="background1"/>
            <w:noWrap/>
          </w:tcPr>
          <w:p w:rsidR="003F7097" w:rsidRPr="003F7097" w:rsidRDefault="003F7097" w:rsidP="009F67BC">
            <w:pPr>
              <w:jc w:val="right"/>
              <w:rPr>
                <w:i/>
                <w:sz w:val="16"/>
                <w:szCs w:val="16"/>
              </w:rPr>
            </w:pPr>
            <w:r w:rsidRPr="003F7097">
              <w:rPr>
                <w:i/>
                <w:sz w:val="16"/>
                <w:szCs w:val="16"/>
              </w:rPr>
              <w:t>69</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44</w:t>
            </w:r>
          </w:p>
        </w:tc>
      </w:tr>
      <w:tr w:rsidR="003F7097" w:rsidRPr="003F7097" w:rsidTr="00B70A5A">
        <w:tc>
          <w:tcPr>
            <w:tcW w:w="1296" w:type="dxa"/>
            <w:vMerge/>
          </w:tcPr>
          <w:p w:rsidR="003F7097" w:rsidRPr="003F7097" w:rsidRDefault="003F7097" w:rsidP="00230C1F">
            <w:pPr>
              <w:rPr>
                <w:b/>
                <w:sz w:val="16"/>
                <w:szCs w:val="16"/>
              </w:rPr>
            </w:pPr>
          </w:p>
        </w:tc>
        <w:tc>
          <w:tcPr>
            <w:tcW w:w="992" w:type="dxa"/>
            <w:noWrap/>
          </w:tcPr>
          <w:p w:rsidR="003F7097" w:rsidRPr="003F7097" w:rsidRDefault="003F7097" w:rsidP="00230C1F">
            <w:pPr>
              <w:rPr>
                <w:i/>
                <w:sz w:val="16"/>
                <w:szCs w:val="16"/>
              </w:rPr>
            </w:pPr>
            <w:r w:rsidRPr="003F7097">
              <w:rPr>
                <w:i/>
                <w:sz w:val="16"/>
                <w:szCs w:val="16"/>
              </w:rPr>
              <w:t>N MISSING</w:t>
            </w:r>
          </w:p>
        </w:tc>
        <w:tc>
          <w:tcPr>
            <w:tcW w:w="610" w:type="dxa"/>
            <w:noWrap/>
          </w:tcPr>
          <w:p w:rsidR="003F7097" w:rsidRPr="003F7097" w:rsidRDefault="003F7097" w:rsidP="009F67BC">
            <w:pPr>
              <w:jc w:val="right"/>
              <w:rPr>
                <w:i/>
                <w:sz w:val="16"/>
                <w:szCs w:val="16"/>
              </w:rPr>
            </w:pPr>
            <w:r w:rsidRPr="003F7097">
              <w:rPr>
                <w:i/>
                <w:sz w:val="16"/>
                <w:szCs w:val="16"/>
              </w:rPr>
              <w:t>11</w:t>
            </w:r>
          </w:p>
        </w:tc>
        <w:tc>
          <w:tcPr>
            <w:tcW w:w="516" w:type="dxa"/>
            <w:noWrap/>
          </w:tcPr>
          <w:p w:rsidR="003F7097" w:rsidRPr="003F7097" w:rsidRDefault="003F7097" w:rsidP="009F67BC">
            <w:pPr>
              <w:jc w:val="right"/>
              <w:rPr>
                <w:i/>
                <w:sz w:val="16"/>
                <w:szCs w:val="16"/>
              </w:rPr>
            </w:pPr>
            <w:r>
              <w:rPr>
                <w:i/>
                <w:sz w:val="16"/>
                <w:szCs w:val="16"/>
              </w:rPr>
              <w:t>-</w:t>
            </w:r>
          </w:p>
        </w:tc>
        <w:tc>
          <w:tcPr>
            <w:tcW w:w="556" w:type="dxa"/>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4</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33" w:type="dxa"/>
            <w:shd w:val="clear" w:color="auto" w:fill="auto"/>
            <w:noWrap/>
          </w:tcPr>
          <w:p w:rsidR="003F7097" w:rsidRPr="003F7097" w:rsidRDefault="003F7097" w:rsidP="009F67BC">
            <w:pPr>
              <w:jc w:val="right"/>
              <w:rPr>
                <w:i/>
                <w:sz w:val="16"/>
                <w:szCs w:val="16"/>
              </w:rPr>
            </w:pPr>
            <w:r w:rsidRPr="003F7097">
              <w:rPr>
                <w:i/>
                <w:sz w:val="16"/>
                <w:szCs w:val="16"/>
              </w:rPr>
              <w:t>18</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1</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1</w:t>
            </w:r>
          </w:p>
        </w:tc>
        <w:tc>
          <w:tcPr>
            <w:tcW w:w="673" w:type="dxa"/>
            <w:shd w:val="clear" w:color="auto" w:fill="auto"/>
            <w:noWrap/>
          </w:tcPr>
          <w:p w:rsidR="003F7097" w:rsidRPr="003F7097" w:rsidRDefault="003F7097" w:rsidP="009F67BC">
            <w:pPr>
              <w:jc w:val="right"/>
              <w:rPr>
                <w:i/>
                <w:sz w:val="16"/>
                <w:szCs w:val="16"/>
              </w:rPr>
            </w:pPr>
            <w:r w:rsidRPr="003F7097">
              <w:rPr>
                <w:i/>
                <w:sz w:val="16"/>
                <w:szCs w:val="16"/>
              </w:rPr>
              <w:t>16</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5</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2</w:t>
            </w:r>
          </w:p>
        </w:tc>
        <w:tc>
          <w:tcPr>
            <w:tcW w:w="632" w:type="dxa"/>
            <w:shd w:val="clear" w:color="auto" w:fill="auto"/>
            <w:noWrap/>
          </w:tcPr>
          <w:p w:rsidR="003F7097" w:rsidRPr="003F7097" w:rsidRDefault="003F7097" w:rsidP="009F67BC">
            <w:pPr>
              <w:jc w:val="right"/>
              <w:rPr>
                <w:i/>
                <w:sz w:val="16"/>
                <w:szCs w:val="16"/>
              </w:rPr>
            </w:pPr>
            <w:r w:rsidRPr="003F7097">
              <w:rPr>
                <w:i/>
                <w:sz w:val="16"/>
                <w:szCs w:val="16"/>
              </w:rPr>
              <w:t>6</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96" w:type="dxa"/>
            <w:shd w:val="clear" w:color="auto" w:fill="auto"/>
            <w:noWrap/>
          </w:tcPr>
          <w:p w:rsidR="003F7097" w:rsidRPr="003F7097" w:rsidRDefault="003F7097" w:rsidP="009F67BC">
            <w:pPr>
              <w:jc w:val="right"/>
              <w:rPr>
                <w:i/>
                <w:sz w:val="16"/>
                <w:szCs w:val="16"/>
              </w:rPr>
            </w:pPr>
            <w:r w:rsidRPr="003F7097">
              <w:rPr>
                <w:i/>
                <w:sz w:val="16"/>
                <w:szCs w:val="16"/>
              </w:rPr>
              <w:t>4</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2</w:t>
            </w:r>
          </w:p>
        </w:tc>
      </w:tr>
      <w:tr w:rsidR="003F7097" w:rsidRPr="003F7097" w:rsidTr="00B70A5A">
        <w:tc>
          <w:tcPr>
            <w:tcW w:w="1296" w:type="dxa"/>
            <w:vMerge w:val="restart"/>
          </w:tcPr>
          <w:p w:rsidR="003F7097" w:rsidRPr="003F7097" w:rsidRDefault="003F7097" w:rsidP="00230C1F">
            <w:pPr>
              <w:rPr>
                <w:b/>
                <w:sz w:val="16"/>
                <w:szCs w:val="16"/>
              </w:rPr>
            </w:pPr>
            <w:r w:rsidRPr="003F7097">
              <w:rPr>
                <w:b/>
                <w:sz w:val="16"/>
                <w:szCs w:val="16"/>
              </w:rPr>
              <w:t>Treatment received for mental health in previous 12 months</w:t>
            </w:r>
          </w:p>
        </w:tc>
        <w:tc>
          <w:tcPr>
            <w:tcW w:w="992" w:type="dxa"/>
            <w:shd w:val="clear" w:color="auto" w:fill="D9D9D9" w:themeFill="background1" w:themeFillShade="D9"/>
            <w:noWrap/>
          </w:tcPr>
          <w:p w:rsidR="003F7097" w:rsidRPr="003F7097" w:rsidRDefault="003F7097" w:rsidP="00230C1F">
            <w:pPr>
              <w:rPr>
                <w:sz w:val="16"/>
                <w:szCs w:val="16"/>
              </w:rPr>
            </w:pPr>
            <w:r w:rsidRPr="003F7097">
              <w:rPr>
                <w:sz w:val="16"/>
                <w:szCs w:val="16"/>
              </w:rPr>
              <w:t>Yes</w:t>
            </w:r>
            <w:r w:rsidR="00B70A5A">
              <w:rPr>
                <w:sz w:val="16"/>
                <w:szCs w:val="16"/>
              </w:rPr>
              <w:t xml:space="preserve"> </w:t>
            </w:r>
            <w:r w:rsidR="00B70A5A" w:rsidRPr="00B70A5A">
              <w:rPr>
                <w:iCs/>
                <w:sz w:val="16"/>
                <w:szCs w:val="22"/>
              </w:rPr>
              <w:t>(%)</w:t>
            </w:r>
          </w:p>
        </w:tc>
        <w:tc>
          <w:tcPr>
            <w:tcW w:w="610" w:type="dxa"/>
            <w:shd w:val="clear" w:color="auto" w:fill="D9D9D9" w:themeFill="background1" w:themeFillShade="D9"/>
            <w:noWrap/>
          </w:tcPr>
          <w:p w:rsidR="003F7097" w:rsidRPr="003F7097" w:rsidRDefault="003F7097" w:rsidP="009F67BC">
            <w:pPr>
              <w:jc w:val="right"/>
              <w:rPr>
                <w:sz w:val="16"/>
                <w:szCs w:val="16"/>
              </w:rPr>
            </w:pPr>
            <w:r>
              <w:rPr>
                <w:sz w:val="16"/>
                <w:szCs w:val="16"/>
              </w:rPr>
              <w:t>20.9</w:t>
            </w:r>
          </w:p>
        </w:tc>
        <w:tc>
          <w:tcPr>
            <w:tcW w:w="516" w:type="dxa"/>
            <w:shd w:val="clear" w:color="auto" w:fill="D9D9D9" w:themeFill="background1" w:themeFillShade="D9"/>
            <w:noWrap/>
          </w:tcPr>
          <w:p w:rsidR="003F7097" w:rsidRPr="003F7097" w:rsidRDefault="003F7097" w:rsidP="009F67BC">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17.9</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17.4</w:t>
            </w:r>
          </w:p>
        </w:tc>
        <w:tc>
          <w:tcPr>
            <w:tcW w:w="633" w:type="dxa"/>
            <w:shd w:val="clear" w:color="auto" w:fill="D9D9D9" w:themeFill="background1" w:themeFillShade="D9"/>
            <w:noWrap/>
          </w:tcPr>
          <w:p w:rsidR="003F7097" w:rsidRPr="003F7097" w:rsidRDefault="003F7097" w:rsidP="009F67BC">
            <w:pPr>
              <w:jc w:val="right"/>
              <w:rPr>
                <w:sz w:val="16"/>
                <w:szCs w:val="16"/>
              </w:rPr>
            </w:pPr>
            <w:r>
              <w:rPr>
                <w:sz w:val="16"/>
                <w:szCs w:val="16"/>
              </w:rPr>
              <w:t>24.3</w:t>
            </w:r>
          </w:p>
        </w:tc>
        <w:tc>
          <w:tcPr>
            <w:tcW w:w="51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19.7</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20.0</w:t>
            </w:r>
          </w:p>
        </w:tc>
        <w:tc>
          <w:tcPr>
            <w:tcW w:w="673" w:type="dxa"/>
            <w:shd w:val="clear" w:color="auto" w:fill="D9D9D9" w:themeFill="background1" w:themeFillShade="D9"/>
            <w:noWrap/>
          </w:tcPr>
          <w:p w:rsidR="003F7097" w:rsidRPr="003F7097" w:rsidRDefault="003F7097" w:rsidP="009F67BC">
            <w:pPr>
              <w:jc w:val="right"/>
              <w:rPr>
                <w:sz w:val="16"/>
                <w:szCs w:val="16"/>
              </w:rPr>
            </w:pPr>
            <w:r>
              <w:rPr>
                <w:sz w:val="16"/>
                <w:szCs w:val="16"/>
              </w:rPr>
              <w:t>18.6</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19.2</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15.0</w:t>
            </w:r>
          </w:p>
        </w:tc>
        <w:tc>
          <w:tcPr>
            <w:tcW w:w="632" w:type="dxa"/>
            <w:shd w:val="clear" w:color="auto" w:fill="D9D9D9" w:themeFill="background1" w:themeFillShade="D9"/>
            <w:noWrap/>
          </w:tcPr>
          <w:p w:rsidR="003F7097" w:rsidRPr="003F7097" w:rsidRDefault="003F7097" w:rsidP="009F67BC">
            <w:pPr>
              <w:jc w:val="right"/>
              <w:rPr>
                <w:sz w:val="16"/>
                <w:szCs w:val="16"/>
              </w:rPr>
            </w:pPr>
            <w:r>
              <w:rPr>
                <w:sz w:val="16"/>
                <w:szCs w:val="16"/>
              </w:rPr>
              <w:t>21.6</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1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96" w:type="dxa"/>
            <w:shd w:val="clear" w:color="auto" w:fill="D9D9D9" w:themeFill="background1" w:themeFillShade="D9"/>
            <w:noWrap/>
          </w:tcPr>
          <w:p w:rsidR="003F7097" w:rsidRPr="003F7097" w:rsidRDefault="003F7097" w:rsidP="009F67BC">
            <w:pPr>
              <w:jc w:val="right"/>
              <w:rPr>
                <w:sz w:val="16"/>
                <w:szCs w:val="16"/>
              </w:rPr>
            </w:pPr>
            <w:r>
              <w:rPr>
                <w:sz w:val="16"/>
                <w:szCs w:val="16"/>
              </w:rPr>
              <w:t>16.4</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17.4</w:t>
            </w:r>
          </w:p>
        </w:tc>
      </w:tr>
      <w:tr w:rsidR="003F7097" w:rsidRPr="003F7097" w:rsidTr="00B70A5A">
        <w:tc>
          <w:tcPr>
            <w:tcW w:w="1296" w:type="dxa"/>
            <w:vMerge/>
          </w:tcPr>
          <w:p w:rsidR="003F7097" w:rsidRPr="003F7097" w:rsidRDefault="003F7097" w:rsidP="00230C1F">
            <w:pPr>
              <w:rPr>
                <w:b/>
                <w:sz w:val="16"/>
                <w:szCs w:val="16"/>
              </w:rPr>
            </w:pPr>
          </w:p>
        </w:tc>
        <w:tc>
          <w:tcPr>
            <w:tcW w:w="992" w:type="dxa"/>
            <w:noWrap/>
          </w:tcPr>
          <w:p w:rsidR="003F7097" w:rsidRPr="003F7097" w:rsidRDefault="003F7097" w:rsidP="00230C1F">
            <w:pPr>
              <w:rPr>
                <w:i/>
                <w:sz w:val="16"/>
                <w:szCs w:val="16"/>
              </w:rPr>
            </w:pPr>
            <w:r w:rsidRPr="003F7097">
              <w:rPr>
                <w:i/>
                <w:sz w:val="16"/>
                <w:szCs w:val="16"/>
              </w:rPr>
              <w:t>N</w:t>
            </w:r>
          </w:p>
        </w:tc>
        <w:tc>
          <w:tcPr>
            <w:tcW w:w="610" w:type="dxa"/>
            <w:noWrap/>
          </w:tcPr>
          <w:p w:rsidR="003F7097" w:rsidRPr="003F7097" w:rsidRDefault="003F7097" w:rsidP="009F67BC">
            <w:pPr>
              <w:jc w:val="right"/>
              <w:rPr>
                <w:i/>
                <w:sz w:val="16"/>
                <w:szCs w:val="16"/>
              </w:rPr>
            </w:pPr>
            <w:r w:rsidRPr="003F7097">
              <w:rPr>
                <w:i/>
                <w:sz w:val="16"/>
                <w:szCs w:val="16"/>
              </w:rPr>
              <w:t>115</w:t>
            </w:r>
          </w:p>
        </w:tc>
        <w:tc>
          <w:tcPr>
            <w:tcW w:w="516" w:type="dxa"/>
            <w:noWrap/>
          </w:tcPr>
          <w:p w:rsidR="003F7097" w:rsidRPr="003F7097" w:rsidRDefault="003F7097" w:rsidP="009F67BC">
            <w:pPr>
              <w:jc w:val="right"/>
              <w:rPr>
                <w:i/>
                <w:sz w:val="16"/>
                <w:szCs w:val="16"/>
              </w:rPr>
            </w:pPr>
            <w:r>
              <w:rPr>
                <w:i/>
                <w:sz w:val="16"/>
                <w:szCs w:val="16"/>
              </w:rPr>
              <w:t>-</w:t>
            </w:r>
          </w:p>
        </w:tc>
        <w:tc>
          <w:tcPr>
            <w:tcW w:w="556" w:type="dxa"/>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78</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46</w:t>
            </w:r>
          </w:p>
        </w:tc>
        <w:tc>
          <w:tcPr>
            <w:tcW w:w="633" w:type="dxa"/>
            <w:shd w:val="clear" w:color="auto" w:fill="auto"/>
            <w:noWrap/>
          </w:tcPr>
          <w:p w:rsidR="003F7097" w:rsidRPr="003F7097" w:rsidRDefault="003F7097" w:rsidP="009F67BC">
            <w:pPr>
              <w:jc w:val="right"/>
              <w:rPr>
                <w:i/>
                <w:sz w:val="16"/>
                <w:szCs w:val="16"/>
              </w:rPr>
            </w:pPr>
            <w:r w:rsidRPr="003F7097">
              <w:rPr>
                <w:i/>
                <w:sz w:val="16"/>
                <w:szCs w:val="16"/>
              </w:rPr>
              <w:t>111</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66</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40</w:t>
            </w:r>
          </w:p>
        </w:tc>
        <w:tc>
          <w:tcPr>
            <w:tcW w:w="673" w:type="dxa"/>
            <w:shd w:val="clear" w:color="auto" w:fill="auto"/>
            <w:noWrap/>
          </w:tcPr>
          <w:p w:rsidR="003F7097" w:rsidRPr="003F7097" w:rsidRDefault="003F7097" w:rsidP="009F67BC">
            <w:pPr>
              <w:jc w:val="right"/>
              <w:rPr>
                <w:i/>
                <w:sz w:val="16"/>
                <w:szCs w:val="16"/>
              </w:rPr>
            </w:pPr>
            <w:r w:rsidRPr="003F7097">
              <w:rPr>
                <w:i/>
                <w:sz w:val="16"/>
                <w:szCs w:val="16"/>
              </w:rPr>
              <w:t>118</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78</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40</w:t>
            </w:r>
          </w:p>
        </w:tc>
        <w:tc>
          <w:tcPr>
            <w:tcW w:w="632" w:type="dxa"/>
            <w:shd w:val="clear" w:color="auto" w:fill="auto"/>
            <w:noWrap/>
          </w:tcPr>
          <w:p w:rsidR="003F7097" w:rsidRPr="003F7097" w:rsidRDefault="003F7097" w:rsidP="009F67BC">
            <w:pPr>
              <w:jc w:val="right"/>
              <w:rPr>
                <w:i/>
                <w:sz w:val="16"/>
                <w:szCs w:val="16"/>
              </w:rPr>
            </w:pPr>
            <w:r w:rsidRPr="003F7097">
              <w:rPr>
                <w:i/>
                <w:sz w:val="16"/>
                <w:szCs w:val="16"/>
              </w:rPr>
              <w:t>116</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96" w:type="dxa"/>
            <w:shd w:val="clear" w:color="auto" w:fill="auto"/>
            <w:noWrap/>
          </w:tcPr>
          <w:p w:rsidR="003F7097" w:rsidRPr="003F7097" w:rsidRDefault="003F7097" w:rsidP="009F67BC">
            <w:pPr>
              <w:jc w:val="right"/>
              <w:rPr>
                <w:i/>
                <w:sz w:val="16"/>
                <w:szCs w:val="16"/>
              </w:rPr>
            </w:pPr>
            <w:r w:rsidRPr="003F7097">
              <w:rPr>
                <w:i/>
                <w:sz w:val="16"/>
                <w:szCs w:val="16"/>
              </w:rPr>
              <w:t>73</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46</w:t>
            </w:r>
          </w:p>
        </w:tc>
      </w:tr>
      <w:tr w:rsidR="003F7097" w:rsidRPr="003F7097" w:rsidTr="00B70A5A">
        <w:tc>
          <w:tcPr>
            <w:tcW w:w="1296" w:type="dxa"/>
            <w:vMerge/>
          </w:tcPr>
          <w:p w:rsidR="003F7097" w:rsidRPr="003F7097" w:rsidRDefault="003F7097" w:rsidP="00230C1F">
            <w:pPr>
              <w:rPr>
                <w:b/>
                <w:sz w:val="16"/>
                <w:szCs w:val="16"/>
              </w:rPr>
            </w:pPr>
          </w:p>
        </w:tc>
        <w:tc>
          <w:tcPr>
            <w:tcW w:w="992" w:type="dxa"/>
            <w:noWrap/>
          </w:tcPr>
          <w:p w:rsidR="003F7097" w:rsidRPr="003F7097" w:rsidRDefault="003F7097" w:rsidP="00230C1F">
            <w:pPr>
              <w:rPr>
                <w:i/>
                <w:sz w:val="16"/>
                <w:szCs w:val="16"/>
              </w:rPr>
            </w:pPr>
            <w:r w:rsidRPr="003F7097">
              <w:rPr>
                <w:i/>
                <w:sz w:val="16"/>
                <w:szCs w:val="16"/>
              </w:rPr>
              <w:t>N MISSING</w:t>
            </w:r>
          </w:p>
        </w:tc>
        <w:tc>
          <w:tcPr>
            <w:tcW w:w="610" w:type="dxa"/>
            <w:noWrap/>
          </w:tcPr>
          <w:p w:rsidR="003F7097" w:rsidRPr="003F7097" w:rsidRDefault="003F7097" w:rsidP="009F67BC">
            <w:pPr>
              <w:jc w:val="right"/>
              <w:rPr>
                <w:i/>
                <w:sz w:val="16"/>
                <w:szCs w:val="16"/>
              </w:rPr>
            </w:pPr>
            <w:r w:rsidRPr="003F7097">
              <w:rPr>
                <w:i/>
                <w:sz w:val="16"/>
                <w:szCs w:val="16"/>
              </w:rPr>
              <w:t>1</w:t>
            </w:r>
          </w:p>
        </w:tc>
        <w:tc>
          <w:tcPr>
            <w:tcW w:w="516" w:type="dxa"/>
            <w:noWrap/>
          </w:tcPr>
          <w:p w:rsidR="003F7097" w:rsidRPr="003F7097" w:rsidRDefault="003F7097" w:rsidP="009F67BC">
            <w:pPr>
              <w:jc w:val="right"/>
              <w:rPr>
                <w:i/>
                <w:sz w:val="16"/>
                <w:szCs w:val="16"/>
              </w:rPr>
            </w:pPr>
            <w:r>
              <w:rPr>
                <w:i/>
                <w:sz w:val="16"/>
                <w:szCs w:val="16"/>
              </w:rPr>
              <w:t>-</w:t>
            </w:r>
          </w:p>
        </w:tc>
        <w:tc>
          <w:tcPr>
            <w:tcW w:w="556" w:type="dxa"/>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33" w:type="dxa"/>
            <w:shd w:val="clear" w:color="auto" w:fill="auto"/>
            <w:noWrap/>
          </w:tcPr>
          <w:p w:rsidR="003F7097" w:rsidRPr="003F7097" w:rsidRDefault="003F7097" w:rsidP="009F67BC">
            <w:pPr>
              <w:jc w:val="right"/>
              <w:rPr>
                <w:i/>
                <w:sz w:val="16"/>
                <w:szCs w:val="16"/>
              </w:rPr>
            </w:pPr>
            <w:r w:rsidRPr="003F7097">
              <w:rPr>
                <w:i/>
                <w:sz w:val="16"/>
                <w:szCs w:val="16"/>
              </w:rPr>
              <w:t>1</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73"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32"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96"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r>
      <w:tr w:rsidR="003F7097" w:rsidRPr="003F7097" w:rsidTr="00B70A5A">
        <w:tc>
          <w:tcPr>
            <w:tcW w:w="1296" w:type="dxa"/>
            <w:vMerge w:val="restart"/>
          </w:tcPr>
          <w:p w:rsidR="003F7097" w:rsidRPr="003F7097" w:rsidRDefault="003F7097" w:rsidP="00230C1F">
            <w:pPr>
              <w:rPr>
                <w:b/>
                <w:sz w:val="16"/>
                <w:szCs w:val="16"/>
              </w:rPr>
            </w:pPr>
            <w:r w:rsidRPr="003F7097">
              <w:rPr>
                <w:b/>
                <w:sz w:val="16"/>
                <w:szCs w:val="16"/>
              </w:rPr>
              <w:t>Prescription received for mental health in previous 12 months</w:t>
            </w:r>
          </w:p>
        </w:tc>
        <w:tc>
          <w:tcPr>
            <w:tcW w:w="992" w:type="dxa"/>
            <w:shd w:val="clear" w:color="auto" w:fill="D9D9D9" w:themeFill="background1" w:themeFillShade="D9"/>
            <w:noWrap/>
          </w:tcPr>
          <w:p w:rsidR="003F7097" w:rsidRPr="003F7097" w:rsidRDefault="003F7097" w:rsidP="00230C1F">
            <w:pPr>
              <w:rPr>
                <w:sz w:val="16"/>
                <w:szCs w:val="16"/>
              </w:rPr>
            </w:pPr>
            <w:r w:rsidRPr="003F7097">
              <w:rPr>
                <w:sz w:val="16"/>
                <w:szCs w:val="16"/>
              </w:rPr>
              <w:t>Yes</w:t>
            </w:r>
            <w:r w:rsidR="00B70A5A">
              <w:rPr>
                <w:sz w:val="16"/>
                <w:szCs w:val="16"/>
              </w:rPr>
              <w:t xml:space="preserve"> </w:t>
            </w:r>
            <w:r w:rsidR="00B70A5A" w:rsidRPr="00B70A5A">
              <w:rPr>
                <w:iCs/>
                <w:sz w:val="16"/>
                <w:szCs w:val="22"/>
              </w:rPr>
              <w:t>(%)</w:t>
            </w:r>
          </w:p>
        </w:tc>
        <w:tc>
          <w:tcPr>
            <w:tcW w:w="610" w:type="dxa"/>
            <w:shd w:val="clear" w:color="auto" w:fill="D9D9D9" w:themeFill="background1" w:themeFillShade="D9"/>
            <w:noWrap/>
          </w:tcPr>
          <w:p w:rsidR="003F7097" w:rsidRPr="003F7097" w:rsidRDefault="003F7097" w:rsidP="009F67BC">
            <w:pPr>
              <w:jc w:val="right"/>
              <w:rPr>
                <w:sz w:val="16"/>
                <w:szCs w:val="16"/>
              </w:rPr>
            </w:pPr>
            <w:r>
              <w:rPr>
                <w:sz w:val="16"/>
                <w:szCs w:val="16"/>
              </w:rPr>
              <w:t>22.8</w:t>
            </w:r>
          </w:p>
        </w:tc>
        <w:tc>
          <w:tcPr>
            <w:tcW w:w="516" w:type="dxa"/>
            <w:shd w:val="clear" w:color="auto" w:fill="D9D9D9" w:themeFill="background1" w:themeFillShade="D9"/>
            <w:noWrap/>
          </w:tcPr>
          <w:p w:rsidR="003F7097" w:rsidRPr="003F7097" w:rsidRDefault="003F7097" w:rsidP="009F67BC">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18.2</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26.1</w:t>
            </w:r>
          </w:p>
        </w:tc>
        <w:tc>
          <w:tcPr>
            <w:tcW w:w="633" w:type="dxa"/>
            <w:shd w:val="clear" w:color="auto" w:fill="D9D9D9" w:themeFill="background1" w:themeFillShade="D9"/>
            <w:noWrap/>
          </w:tcPr>
          <w:p w:rsidR="003F7097" w:rsidRPr="003F7097" w:rsidRDefault="003F7097" w:rsidP="009F67BC">
            <w:pPr>
              <w:jc w:val="right"/>
              <w:rPr>
                <w:sz w:val="16"/>
                <w:szCs w:val="16"/>
              </w:rPr>
            </w:pPr>
            <w:r>
              <w:rPr>
                <w:sz w:val="16"/>
                <w:szCs w:val="16"/>
              </w:rPr>
              <w:t>27.7</w:t>
            </w:r>
          </w:p>
        </w:tc>
        <w:tc>
          <w:tcPr>
            <w:tcW w:w="51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28.8</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20.0</w:t>
            </w:r>
          </w:p>
        </w:tc>
        <w:tc>
          <w:tcPr>
            <w:tcW w:w="673" w:type="dxa"/>
            <w:shd w:val="clear" w:color="auto" w:fill="D9D9D9" w:themeFill="background1" w:themeFillShade="D9"/>
            <w:noWrap/>
          </w:tcPr>
          <w:p w:rsidR="003F7097" w:rsidRPr="003F7097" w:rsidRDefault="003F7097" w:rsidP="009F67BC">
            <w:pPr>
              <w:jc w:val="right"/>
              <w:rPr>
                <w:sz w:val="16"/>
                <w:szCs w:val="16"/>
              </w:rPr>
            </w:pPr>
            <w:r>
              <w:rPr>
                <w:sz w:val="16"/>
                <w:szCs w:val="16"/>
              </w:rPr>
              <w:t>27.6</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636" w:type="dxa"/>
            <w:shd w:val="clear" w:color="auto" w:fill="D9D9D9" w:themeFill="background1" w:themeFillShade="D9"/>
            <w:noWrap/>
          </w:tcPr>
          <w:p w:rsidR="003F7097" w:rsidRPr="003F7097" w:rsidRDefault="003F7097" w:rsidP="009F67BC">
            <w:pPr>
              <w:jc w:val="right"/>
              <w:rPr>
                <w:sz w:val="16"/>
                <w:szCs w:val="16"/>
              </w:rPr>
            </w:pPr>
            <w:r>
              <w:rPr>
                <w:sz w:val="16"/>
                <w:szCs w:val="16"/>
              </w:rPr>
              <w:t>26.9</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25.0</w:t>
            </w:r>
          </w:p>
        </w:tc>
        <w:tc>
          <w:tcPr>
            <w:tcW w:w="632" w:type="dxa"/>
            <w:shd w:val="clear" w:color="auto" w:fill="D9D9D9" w:themeFill="background1" w:themeFillShade="D9"/>
            <w:noWrap/>
          </w:tcPr>
          <w:p w:rsidR="003F7097" w:rsidRPr="003F7097" w:rsidRDefault="003F7097" w:rsidP="009F67BC">
            <w:pPr>
              <w:jc w:val="right"/>
              <w:rPr>
                <w:sz w:val="16"/>
                <w:szCs w:val="16"/>
              </w:rPr>
            </w:pPr>
            <w:r>
              <w:rPr>
                <w:sz w:val="16"/>
                <w:szCs w:val="16"/>
              </w:rPr>
              <w:t>24.8</w:t>
            </w:r>
          </w:p>
        </w:tc>
        <w:tc>
          <w:tcPr>
            <w:tcW w:w="55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16" w:type="dxa"/>
            <w:shd w:val="clear" w:color="auto" w:fill="D9D9D9" w:themeFill="background1" w:themeFillShade="D9"/>
            <w:noWrap/>
          </w:tcPr>
          <w:p w:rsidR="003F7097" w:rsidRPr="003F7097" w:rsidRDefault="003F7097" w:rsidP="00EE0484">
            <w:pPr>
              <w:jc w:val="right"/>
              <w:rPr>
                <w:sz w:val="16"/>
                <w:szCs w:val="16"/>
              </w:rPr>
            </w:pPr>
            <w:r>
              <w:rPr>
                <w:sz w:val="16"/>
                <w:szCs w:val="16"/>
              </w:rPr>
              <w:t>-</w:t>
            </w:r>
          </w:p>
        </w:tc>
        <w:tc>
          <w:tcPr>
            <w:tcW w:w="596" w:type="dxa"/>
            <w:shd w:val="clear" w:color="auto" w:fill="D9D9D9" w:themeFill="background1" w:themeFillShade="D9"/>
            <w:noWrap/>
          </w:tcPr>
          <w:p w:rsidR="003F7097" w:rsidRPr="003F7097" w:rsidRDefault="003F7097" w:rsidP="009F67BC">
            <w:pPr>
              <w:jc w:val="right"/>
              <w:rPr>
                <w:sz w:val="16"/>
                <w:szCs w:val="16"/>
              </w:rPr>
            </w:pPr>
            <w:r>
              <w:rPr>
                <w:sz w:val="16"/>
                <w:szCs w:val="16"/>
              </w:rPr>
              <w:t>19.4</w:t>
            </w:r>
          </w:p>
        </w:tc>
        <w:tc>
          <w:tcPr>
            <w:tcW w:w="596" w:type="dxa"/>
            <w:shd w:val="clear" w:color="auto" w:fill="D9D9D9" w:themeFill="background1" w:themeFillShade="D9"/>
          </w:tcPr>
          <w:p w:rsidR="003F7097" w:rsidRPr="003F7097" w:rsidRDefault="003F7097" w:rsidP="009F67BC">
            <w:pPr>
              <w:jc w:val="right"/>
              <w:rPr>
                <w:sz w:val="16"/>
                <w:szCs w:val="16"/>
              </w:rPr>
            </w:pPr>
            <w:r>
              <w:rPr>
                <w:sz w:val="16"/>
                <w:szCs w:val="16"/>
              </w:rPr>
              <w:t>21.7</w:t>
            </w:r>
          </w:p>
        </w:tc>
      </w:tr>
      <w:tr w:rsidR="003F7097" w:rsidRPr="003F7097" w:rsidTr="00B70A5A">
        <w:tc>
          <w:tcPr>
            <w:tcW w:w="1296" w:type="dxa"/>
            <w:vMerge/>
          </w:tcPr>
          <w:p w:rsidR="003F7097" w:rsidRPr="003F7097" w:rsidRDefault="003F7097" w:rsidP="00230C1F">
            <w:pPr>
              <w:rPr>
                <w:b/>
                <w:sz w:val="16"/>
                <w:szCs w:val="16"/>
              </w:rPr>
            </w:pPr>
          </w:p>
        </w:tc>
        <w:tc>
          <w:tcPr>
            <w:tcW w:w="992" w:type="dxa"/>
            <w:noWrap/>
          </w:tcPr>
          <w:p w:rsidR="003F7097" w:rsidRPr="003F7097" w:rsidRDefault="003F7097" w:rsidP="00230C1F">
            <w:pPr>
              <w:rPr>
                <w:i/>
                <w:sz w:val="16"/>
                <w:szCs w:val="16"/>
              </w:rPr>
            </w:pPr>
            <w:r w:rsidRPr="003F7097">
              <w:rPr>
                <w:i/>
                <w:sz w:val="16"/>
                <w:szCs w:val="16"/>
              </w:rPr>
              <w:t>N</w:t>
            </w:r>
          </w:p>
        </w:tc>
        <w:tc>
          <w:tcPr>
            <w:tcW w:w="610" w:type="dxa"/>
            <w:noWrap/>
          </w:tcPr>
          <w:p w:rsidR="003F7097" w:rsidRPr="003F7097" w:rsidRDefault="003F7097" w:rsidP="009F67BC">
            <w:pPr>
              <w:jc w:val="right"/>
              <w:rPr>
                <w:i/>
                <w:sz w:val="16"/>
                <w:szCs w:val="16"/>
              </w:rPr>
            </w:pPr>
            <w:r w:rsidRPr="003F7097">
              <w:rPr>
                <w:i/>
                <w:sz w:val="16"/>
                <w:szCs w:val="16"/>
              </w:rPr>
              <w:t>101</w:t>
            </w:r>
          </w:p>
        </w:tc>
        <w:tc>
          <w:tcPr>
            <w:tcW w:w="516" w:type="dxa"/>
            <w:noWrap/>
          </w:tcPr>
          <w:p w:rsidR="003F7097" w:rsidRPr="003F7097" w:rsidRDefault="003F7097" w:rsidP="009F67BC">
            <w:pPr>
              <w:jc w:val="right"/>
              <w:rPr>
                <w:i/>
                <w:sz w:val="16"/>
                <w:szCs w:val="16"/>
              </w:rPr>
            </w:pPr>
            <w:r>
              <w:rPr>
                <w:i/>
                <w:sz w:val="16"/>
                <w:szCs w:val="16"/>
              </w:rPr>
              <w:t>-</w:t>
            </w:r>
          </w:p>
        </w:tc>
        <w:tc>
          <w:tcPr>
            <w:tcW w:w="556" w:type="dxa"/>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77</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46</w:t>
            </w:r>
          </w:p>
        </w:tc>
        <w:tc>
          <w:tcPr>
            <w:tcW w:w="633" w:type="dxa"/>
            <w:shd w:val="clear" w:color="auto" w:fill="auto"/>
            <w:noWrap/>
          </w:tcPr>
          <w:p w:rsidR="003F7097" w:rsidRPr="003F7097" w:rsidRDefault="003F7097" w:rsidP="009F67BC">
            <w:pPr>
              <w:jc w:val="right"/>
              <w:rPr>
                <w:i/>
                <w:sz w:val="16"/>
                <w:szCs w:val="16"/>
              </w:rPr>
            </w:pPr>
            <w:r w:rsidRPr="003F7097">
              <w:rPr>
                <w:i/>
                <w:sz w:val="16"/>
                <w:szCs w:val="16"/>
              </w:rPr>
              <w:t>101</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66</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40</w:t>
            </w:r>
          </w:p>
        </w:tc>
        <w:tc>
          <w:tcPr>
            <w:tcW w:w="673" w:type="dxa"/>
            <w:shd w:val="clear" w:color="auto" w:fill="auto"/>
            <w:noWrap/>
          </w:tcPr>
          <w:p w:rsidR="003F7097" w:rsidRPr="003F7097" w:rsidRDefault="003F7097" w:rsidP="009F67BC">
            <w:pPr>
              <w:jc w:val="right"/>
              <w:rPr>
                <w:i/>
                <w:sz w:val="16"/>
                <w:szCs w:val="16"/>
              </w:rPr>
            </w:pPr>
            <w:r w:rsidRPr="003F7097">
              <w:rPr>
                <w:i/>
                <w:sz w:val="16"/>
                <w:szCs w:val="16"/>
              </w:rPr>
              <w:t>105</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78</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40</w:t>
            </w:r>
          </w:p>
        </w:tc>
        <w:tc>
          <w:tcPr>
            <w:tcW w:w="632" w:type="dxa"/>
            <w:shd w:val="clear" w:color="auto" w:fill="auto"/>
            <w:noWrap/>
          </w:tcPr>
          <w:p w:rsidR="003F7097" w:rsidRPr="003F7097" w:rsidRDefault="003F7097" w:rsidP="009F67BC">
            <w:pPr>
              <w:jc w:val="right"/>
              <w:rPr>
                <w:i/>
                <w:sz w:val="16"/>
                <w:szCs w:val="16"/>
              </w:rPr>
            </w:pPr>
            <w:r w:rsidRPr="003F7097">
              <w:rPr>
                <w:i/>
                <w:sz w:val="16"/>
                <w:szCs w:val="16"/>
              </w:rPr>
              <w:t>105</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96" w:type="dxa"/>
            <w:shd w:val="clear" w:color="auto" w:fill="auto"/>
            <w:noWrap/>
          </w:tcPr>
          <w:p w:rsidR="003F7097" w:rsidRPr="003F7097" w:rsidRDefault="003F7097" w:rsidP="009F67BC">
            <w:pPr>
              <w:jc w:val="right"/>
              <w:rPr>
                <w:i/>
                <w:sz w:val="16"/>
                <w:szCs w:val="16"/>
              </w:rPr>
            </w:pPr>
            <w:r w:rsidRPr="003F7097">
              <w:rPr>
                <w:i/>
                <w:sz w:val="16"/>
                <w:szCs w:val="16"/>
              </w:rPr>
              <w:t>72</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46</w:t>
            </w:r>
          </w:p>
        </w:tc>
      </w:tr>
      <w:tr w:rsidR="003F7097" w:rsidRPr="003F7097" w:rsidTr="00B70A5A">
        <w:tc>
          <w:tcPr>
            <w:tcW w:w="1296" w:type="dxa"/>
            <w:vMerge/>
          </w:tcPr>
          <w:p w:rsidR="003F7097" w:rsidRPr="003F7097" w:rsidRDefault="003F7097" w:rsidP="00230C1F">
            <w:pPr>
              <w:rPr>
                <w:b/>
                <w:sz w:val="16"/>
                <w:szCs w:val="16"/>
              </w:rPr>
            </w:pPr>
          </w:p>
        </w:tc>
        <w:tc>
          <w:tcPr>
            <w:tcW w:w="992" w:type="dxa"/>
            <w:noWrap/>
          </w:tcPr>
          <w:p w:rsidR="003F7097" w:rsidRPr="003F7097" w:rsidRDefault="003F7097" w:rsidP="00230C1F">
            <w:pPr>
              <w:rPr>
                <w:i/>
                <w:sz w:val="16"/>
                <w:szCs w:val="16"/>
              </w:rPr>
            </w:pPr>
            <w:r w:rsidRPr="003F7097">
              <w:rPr>
                <w:i/>
                <w:sz w:val="16"/>
                <w:szCs w:val="16"/>
              </w:rPr>
              <w:t>N MISSING</w:t>
            </w:r>
          </w:p>
        </w:tc>
        <w:tc>
          <w:tcPr>
            <w:tcW w:w="610" w:type="dxa"/>
            <w:noWrap/>
          </w:tcPr>
          <w:p w:rsidR="003F7097" w:rsidRPr="003F7097" w:rsidRDefault="003F7097" w:rsidP="009F67BC">
            <w:pPr>
              <w:jc w:val="right"/>
              <w:rPr>
                <w:i/>
                <w:sz w:val="16"/>
                <w:szCs w:val="16"/>
              </w:rPr>
            </w:pPr>
            <w:r w:rsidRPr="003F7097">
              <w:rPr>
                <w:i/>
                <w:sz w:val="16"/>
                <w:szCs w:val="16"/>
              </w:rPr>
              <w:t>15</w:t>
            </w:r>
          </w:p>
        </w:tc>
        <w:tc>
          <w:tcPr>
            <w:tcW w:w="516" w:type="dxa"/>
            <w:noWrap/>
          </w:tcPr>
          <w:p w:rsidR="003F7097" w:rsidRPr="003F7097" w:rsidRDefault="003F7097" w:rsidP="009F67BC">
            <w:pPr>
              <w:jc w:val="right"/>
              <w:rPr>
                <w:i/>
                <w:sz w:val="16"/>
                <w:szCs w:val="16"/>
              </w:rPr>
            </w:pPr>
            <w:r>
              <w:rPr>
                <w:i/>
                <w:sz w:val="16"/>
                <w:szCs w:val="16"/>
              </w:rPr>
              <w:t>-</w:t>
            </w:r>
          </w:p>
        </w:tc>
        <w:tc>
          <w:tcPr>
            <w:tcW w:w="556" w:type="dxa"/>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1</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33" w:type="dxa"/>
            <w:shd w:val="clear" w:color="auto" w:fill="auto"/>
            <w:noWrap/>
          </w:tcPr>
          <w:p w:rsidR="003F7097" w:rsidRPr="003F7097" w:rsidRDefault="003F7097" w:rsidP="009F67BC">
            <w:pPr>
              <w:jc w:val="right"/>
              <w:rPr>
                <w:i/>
                <w:sz w:val="16"/>
                <w:szCs w:val="16"/>
              </w:rPr>
            </w:pPr>
            <w:r w:rsidRPr="003F7097">
              <w:rPr>
                <w:i/>
                <w:sz w:val="16"/>
                <w:szCs w:val="16"/>
              </w:rPr>
              <w:t>11</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73" w:type="dxa"/>
            <w:shd w:val="clear" w:color="auto" w:fill="auto"/>
            <w:noWrap/>
          </w:tcPr>
          <w:p w:rsidR="003F7097" w:rsidRPr="003F7097" w:rsidRDefault="003F7097" w:rsidP="009F67BC">
            <w:pPr>
              <w:jc w:val="right"/>
              <w:rPr>
                <w:i/>
                <w:sz w:val="16"/>
                <w:szCs w:val="16"/>
              </w:rPr>
            </w:pPr>
            <w:r w:rsidRPr="003F7097">
              <w:rPr>
                <w:i/>
                <w:sz w:val="16"/>
                <w:szCs w:val="16"/>
              </w:rPr>
              <w:t>13</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636" w:type="dxa"/>
            <w:shd w:val="clear" w:color="auto" w:fill="auto"/>
            <w:noWrap/>
          </w:tcPr>
          <w:p w:rsidR="003F7097" w:rsidRPr="003F7097" w:rsidRDefault="003F7097" w:rsidP="009F67BC">
            <w:pPr>
              <w:jc w:val="right"/>
              <w:rPr>
                <w:i/>
                <w:sz w:val="16"/>
                <w:szCs w:val="16"/>
              </w:rPr>
            </w:pPr>
            <w:r w:rsidRPr="003F7097">
              <w:rPr>
                <w:i/>
                <w:sz w:val="16"/>
                <w:szCs w:val="16"/>
              </w:rPr>
              <w:t>0</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c>
          <w:tcPr>
            <w:tcW w:w="632" w:type="dxa"/>
            <w:shd w:val="clear" w:color="auto" w:fill="auto"/>
            <w:noWrap/>
          </w:tcPr>
          <w:p w:rsidR="003F7097" w:rsidRPr="003F7097" w:rsidRDefault="003F7097" w:rsidP="009F67BC">
            <w:pPr>
              <w:jc w:val="right"/>
              <w:rPr>
                <w:i/>
                <w:sz w:val="16"/>
                <w:szCs w:val="16"/>
              </w:rPr>
            </w:pPr>
            <w:r w:rsidRPr="003F7097">
              <w:rPr>
                <w:i/>
                <w:sz w:val="16"/>
                <w:szCs w:val="16"/>
              </w:rPr>
              <w:t>11</w:t>
            </w:r>
          </w:p>
        </w:tc>
        <w:tc>
          <w:tcPr>
            <w:tcW w:w="556" w:type="dxa"/>
            <w:shd w:val="clear" w:color="auto" w:fill="auto"/>
            <w:noWrap/>
          </w:tcPr>
          <w:p w:rsidR="003F7097" w:rsidRPr="003F7097" w:rsidRDefault="003F7097" w:rsidP="00EE0484">
            <w:pPr>
              <w:jc w:val="right"/>
              <w:rPr>
                <w:i/>
                <w:sz w:val="16"/>
                <w:szCs w:val="16"/>
              </w:rPr>
            </w:pPr>
            <w:r>
              <w:rPr>
                <w:i/>
                <w:sz w:val="16"/>
                <w:szCs w:val="16"/>
              </w:rPr>
              <w:t>-</w:t>
            </w:r>
          </w:p>
        </w:tc>
        <w:tc>
          <w:tcPr>
            <w:tcW w:w="516" w:type="dxa"/>
            <w:shd w:val="clear" w:color="auto" w:fill="auto"/>
            <w:noWrap/>
          </w:tcPr>
          <w:p w:rsidR="003F7097" w:rsidRPr="003F7097" w:rsidRDefault="003F7097" w:rsidP="00EE0484">
            <w:pPr>
              <w:jc w:val="right"/>
              <w:rPr>
                <w:i/>
                <w:sz w:val="16"/>
                <w:szCs w:val="16"/>
              </w:rPr>
            </w:pPr>
            <w:r>
              <w:rPr>
                <w:i/>
                <w:sz w:val="16"/>
                <w:szCs w:val="16"/>
              </w:rPr>
              <w:t>-</w:t>
            </w:r>
          </w:p>
        </w:tc>
        <w:tc>
          <w:tcPr>
            <w:tcW w:w="596" w:type="dxa"/>
            <w:shd w:val="clear" w:color="auto" w:fill="auto"/>
            <w:noWrap/>
          </w:tcPr>
          <w:p w:rsidR="003F7097" w:rsidRPr="003F7097" w:rsidRDefault="003F7097" w:rsidP="009F67BC">
            <w:pPr>
              <w:jc w:val="right"/>
              <w:rPr>
                <w:i/>
                <w:sz w:val="16"/>
                <w:szCs w:val="16"/>
              </w:rPr>
            </w:pPr>
            <w:r w:rsidRPr="003F7097">
              <w:rPr>
                <w:i/>
                <w:sz w:val="16"/>
                <w:szCs w:val="16"/>
              </w:rPr>
              <w:t>1</w:t>
            </w:r>
          </w:p>
        </w:tc>
        <w:tc>
          <w:tcPr>
            <w:tcW w:w="596" w:type="dxa"/>
            <w:shd w:val="clear" w:color="auto" w:fill="D9D9D9" w:themeFill="background1" w:themeFillShade="D9"/>
          </w:tcPr>
          <w:p w:rsidR="003F7097" w:rsidRPr="003F7097" w:rsidRDefault="003F7097" w:rsidP="009F67BC">
            <w:pPr>
              <w:jc w:val="right"/>
              <w:rPr>
                <w:i/>
                <w:sz w:val="16"/>
                <w:szCs w:val="16"/>
              </w:rPr>
            </w:pPr>
            <w:r w:rsidRPr="003F7097">
              <w:rPr>
                <w:i/>
                <w:sz w:val="16"/>
                <w:szCs w:val="16"/>
              </w:rPr>
              <w:t>0</w:t>
            </w:r>
          </w:p>
        </w:tc>
      </w:tr>
    </w:tbl>
    <w:p w:rsidR="005772BE" w:rsidRDefault="005772BE" w:rsidP="005772BE">
      <w:pPr>
        <w:rPr>
          <w:szCs w:val="22"/>
        </w:rPr>
      </w:pPr>
    </w:p>
    <w:p w:rsidR="00FE5220" w:rsidRDefault="00FE5220">
      <w:pPr>
        <w:rPr>
          <w:rFonts w:cs="Arial"/>
          <w:kern w:val="32"/>
          <w:szCs w:val="22"/>
          <w:lang w:val="en-AU"/>
        </w:rPr>
      </w:pPr>
      <w:r>
        <w:rPr>
          <w:rFonts w:cs="Arial"/>
          <w:kern w:val="32"/>
          <w:szCs w:val="22"/>
          <w:lang w:val="en-AU"/>
        </w:rPr>
        <w:br w:type="page"/>
      </w:r>
    </w:p>
    <w:p w:rsidR="00FE5220" w:rsidRPr="005A40D2" w:rsidRDefault="005C5770" w:rsidP="005C5770">
      <w:pPr>
        <w:pStyle w:val="Caption"/>
        <w:ind w:left="-709"/>
        <w:rPr>
          <w:bCs w:val="0"/>
          <w:sz w:val="22"/>
          <w:szCs w:val="22"/>
          <w:lang w:val="en-AU"/>
        </w:rPr>
      </w:pPr>
      <w:bookmarkStart w:id="154" w:name="_Ref402537310"/>
      <w:r>
        <w:rPr>
          <w:sz w:val="22"/>
        </w:rPr>
        <w:t>Table 4:</w:t>
      </w:r>
      <w:r w:rsidRPr="005C5770">
        <w:rPr>
          <w:sz w:val="22"/>
        </w:rPr>
        <w:t xml:space="preserve"> </w:t>
      </w:r>
      <w:r>
        <w:rPr>
          <w:sz w:val="22"/>
        </w:rPr>
        <w:fldChar w:fldCharType="begin"/>
      </w:r>
      <w:r>
        <w:rPr>
          <w:sz w:val="22"/>
        </w:rPr>
        <w:instrText xml:space="preserve"> SEQ Table_4: \* ARABIC </w:instrText>
      </w:r>
      <w:r>
        <w:rPr>
          <w:sz w:val="22"/>
        </w:rPr>
        <w:fldChar w:fldCharType="separate"/>
      </w:r>
      <w:r w:rsidR="00A315D9">
        <w:rPr>
          <w:noProof/>
          <w:sz w:val="22"/>
        </w:rPr>
        <w:t>7</w:t>
      </w:r>
      <w:r>
        <w:rPr>
          <w:sz w:val="22"/>
        </w:rPr>
        <w:fldChar w:fldCharType="end"/>
      </w:r>
      <w:bookmarkEnd w:id="154"/>
      <w:r w:rsidRPr="005C5770">
        <w:rPr>
          <w:bCs w:val="0"/>
          <w:sz w:val="24"/>
          <w:szCs w:val="22"/>
          <w:lang w:val="en-AU"/>
        </w:rPr>
        <w:t xml:space="preserve">: </w:t>
      </w:r>
      <w:r w:rsidR="00FE5220" w:rsidRPr="005A40D2">
        <w:rPr>
          <w:bCs w:val="0"/>
          <w:sz w:val="22"/>
          <w:szCs w:val="22"/>
          <w:lang w:val="en-AU"/>
        </w:rPr>
        <w:t>Secondary efficacy outcomes - Motivation</w:t>
      </w:r>
    </w:p>
    <w:tbl>
      <w:tblPr>
        <w:tblStyle w:val="TableGrid"/>
        <w:tblW w:w="14548" w:type="dxa"/>
        <w:tblInd w:w="-581" w:type="dxa"/>
        <w:tblLayout w:type="fixed"/>
        <w:tblLook w:val="04A0" w:firstRow="1" w:lastRow="0" w:firstColumn="1" w:lastColumn="0" w:noHBand="0" w:noVBand="1"/>
      </w:tblPr>
      <w:tblGrid>
        <w:gridCol w:w="1296"/>
        <w:gridCol w:w="992"/>
        <w:gridCol w:w="712"/>
        <w:gridCol w:w="576"/>
        <w:gridCol w:w="576"/>
        <w:gridCol w:w="636"/>
        <w:gridCol w:w="596"/>
        <w:gridCol w:w="684"/>
        <w:gridCol w:w="576"/>
        <w:gridCol w:w="576"/>
        <w:gridCol w:w="636"/>
        <w:gridCol w:w="596"/>
        <w:gridCol w:w="684"/>
        <w:gridCol w:w="576"/>
        <w:gridCol w:w="576"/>
        <w:gridCol w:w="636"/>
        <w:gridCol w:w="596"/>
        <w:gridCol w:w="684"/>
        <w:gridCol w:w="576"/>
        <w:gridCol w:w="576"/>
        <w:gridCol w:w="596"/>
        <w:gridCol w:w="596"/>
      </w:tblGrid>
      <w:tr w:rsidR="00FE5220" w:rsidRPr="00525753" w:rsidTr="000E1CDD">
        <w:tc>
          <w:tcPr>
            <w:tcW w:w="2288" w:type="dxa"/>
            <w:gridSpan w:val="2"/>
            <w:vMerge w:val="restart"/>
            <w:noWrap/>
            <w:hideMark/>
          </w:tcPr>
          <w:p w:rsidR="00FE5220" w:rsidRPr="00525753" w:rsidRDefault="00FE5220" w:rsidP="0082401B">
            <w:pPr>
              <w:rPr>
                <w:sz w:val="16"/>
                <w:szCs w:val="16"/>
              </w:rPr>
            </w:pPr>
          </w:p>
        </w:tc>
        <w:tc>
          <w:tcPr>
            <w:tcW w:w="3096" w:type="dxa"/>
            <w:gridSpan w:val="5"/>
            <w:noWrap/>
            <w:hideMark/>
          </w:tcPr>
          <w:p w:rsidR="00FE5220" w:rsidRPr="00525753" w:rsidRDefault="00FE5220" w:rsidP="0082401B">
            <w:pPr>
              <w:jc w:val="center"/>
              <w:rPr>
                <w:b/>
                <w:sz w:val="16"/>
                <w:szCs w:val="16"/>
              </w:rPr>
            </w:pPr>
            <w:r w:rsidRPr="00525753">
              <w:rPr>
                <w:b/>
                <w:sz w:val="16"/>
                <w:szCs w:val="16"/>
              </w:rPr>
              <w:t>TAU</w:t>
            </w:r>
          </w:p>
        </w:tc>
        <w:tc>
          <w:tcPr>
            <w:tcW w:w="3068" w:type="dxa"/>
            <w:gridSpan w:val="5"/>
            <w:noWrap/>
            <w:hideMark/>
          </w:tcPr>
          <w:p w:rsidR="00FE5220" w:rsidRPr="00525753" w:rsidRDefault="00FE5220" w:rsidP="0082401B">
            <w:pPr>
              <w:jc w:val="center"/>
              <w:rPr>
                <w:b/>
                <w:sz w:val="16"/>
                <w:szCs w:val="16"/>
              </w:rPr>
            </w:pPr>
            <w:r w:rsidRPr="00525753">
              <w:rPr>
                <w:b/>
                <w:sz w:val="16"/>
                <w:szCs w:val="16"/>
              </w:rPr>
              <w:t>MI</w:t>
            </w:r>
          </w:p>
        </w:tc>
        <w:tc>
          <w:tcPr>
            <w:tcW w:w="3068" w:type="dxa"/>
            <w:gridSpan w:val="5"/>
            <w:noWrap/>
            <w:hideMark/>
          </w:tcPr>
          <w:p w:rsidR="00FE5220" w:rsidRPr="00525753" w:rsidRDefault="00FE5220" w:rsidP="0082401B">
            <w:pPr>
              <w:jc w:val="center"/>
              <w:rPr>
                <w:b/>
                <w:sz w:val="16"/>
                <w:szCs w:val="16"/>
              </w:rPr>
            </w:pPr>
            <w:r w:rsidRPr="00525753">
              <w:rPr>
                <w:b/>
                <w:sz w:val="16"/>
                <w:szCs w:val="16"/>
              </w:rPr>
              <w:t>MI+W</w:t>
            </w:r>
          </w:p>
        </w:tc>
        <w:tc>
          <w:tcPr>
            <w:tcW w:w="3028" w:type="dxa"/>
            <w:gridSpan w:val="5"/>
            <w:noWrap/>
            <w:hideMark/>
          </w:tcPr>
          <w:p w:rsidR="00FE5220" w:rsidRPr="00525753" w:rsidRDefault="00FE5220" w:rsidP="0082401B">
            <w:pPr>
              <w:jc w:val="center"/>
              <w:rPr>
                <w:b/>
                <w:sz w:val="16"/>
                <w:szCs w:val="16"/>
              </w:rPr>
            </w:pPr>
            <w:r w:rsidRPr="00525753">
              <w:rPr>
                <w:b/>
                <w:sz w:val="16"/>
                <w:szCs w:val="16"/>
              </w:rPr>
              <w:t>MI+W+B</w:t>
            </w:r>
          </w:p>
        </w:tc>
      </w:tr>
      <w:tr w:rsidR="00FE5220" w:rsidRPr="00525753" w:rsidTr="000E1CDD">
        <w:tc>
          <w:tcPr>
            <w:tcW w:w="2288" w:type="dxa"/>
            <w:gridSpan w:val="2"/>
            <w:vMerge/>
            <w:noWrap/>
            <w:hideMark/>
          </w:tcPr>
          <w:p w:rsidR="00FE5220" w:rsidRPr="00525753" w:rsidRDefault="00FE5220" w:rsidP="0082401B">
            <w:pPr>
              <w:rPr>
                <w:sz w:val="16"/>
                <w:szCs w:val="16"/>
              </w:rPr>
            </w:pPr>
          </w:p>
        </w:tc>
        <w:tc>
          <w:tcPr>
            <w:tcW w:w="712" w:type="dxa"/>
            <w:noWrap/>
            <w:hideMark/>
          </w:tcPr>
          <w:p w:rsidR="00FE5220" w:rsidRPr="00525753" w:rsidRDefault="00FE5220" w:rsidP="0082401B">
            <w:pPr>
              <w:jc w:val="center"/>
              <w:rPr>
                <w:b/>
                <w:sz w:val="16"/>
                <w:szCs w:val="16"/>
              </w:rPr>
            </w:pPr>
            <w:r w:rsidRPr="00525753">
              <w:rPr>
                <w:b/>
                <w:sz w:val="16"/>
                <w:szCs w:val="16"/>
              </w:rPr>
              <w:t>Base-line</w:t>
            </w:r>
          </w:p>
        </w:tc>
        <w:tc>
          <w:tcPr>
            <w:tcW w:w="576" w:type="dxa"/>
            <w:noWrap/>
            <w:hideMark/>
          </w:tcPr>
          <w:p w:rsidR="00FE5220" w:rsidRPr="00525753" w:rsidRDefault="00FE5220" w:rsidP="0082401B">
            <w:pPr>
              <w:jc w:val="center"/>
              <w:rPr>
                <w:b/>
                <w:sz w:val="16"/>
                <w:szCs w:val="16"/>
              </w:rPr>
            </w:pPr>
            <w:r w:rsidRPr="00525753">
              <w:rPr>
                <w:b/>
                <w:sz w:val="16"/>
                <w:szCs w:val="16"/>
              </w:rPr>
              <w:t xml:space="preserve">3m </w:t>
            </w:r>
          </w:p>
          <w:p w:rsidR="00FE5220" w:rsidRPr="00525753" w:rsidRDefault="00FE5220" w:rsidP="0082401B">
            <w:pPr>
              <w:jc w:val="center"/>
              <w:rPr>
                <w:b/>
                <w:sz w:val="16"/>
                <w:szCs w:val="16"/>
              </w:rPr>
            </w:pPr>
          </w:p>
        </w:tc>
        <w:tc>
          <w:tcPr>
            <w:tcW w:w="576" w:type="dxa"/>
            <w:noWrap/>
            <w:hideMark/>
          </w:tcPr>
          <w:p w:rsidR="00FE5220" w:rsidRPr="00525753" w:rsidRDefault="00FE5220" w:rsidP="0082401B">
            <w:pPr>
              <w:jc w:val="center"/>
              <w:rPr>
                <w:b/>
                <w:sz w:val="16"/>
                <w:szCs w:val="16"/>
              </w:rPr>
            </w:pPr>
            <w:r w:rsidRPr="00525753">
              <w:rPr>
                <w:b/>
                <w:sz w:val="16"/>
                <w:szCs w:val="16"/>
              </w:rPr>
              <w:t xml:space="preserve">6m </w:t>
            </w:r>
          </w:p>
          <w:p w:rsidR="00FE5220" w:rsidRPr="00525753" w:rsidRDefault="00FE5220" w:rsidP="0082401B">
            <w:pPr>
              <w:jc w:val="center"/>
              <w:rPr>
                <w:b/>
                <w:sz w:val="16"/>
                <w:szCs w:val="16"/>
              </w:rPr>
            </w:pPr>
          </w:p>
        </w:tc>
        <w:tc>
          <w:tcPr>
            <w:tcW w:w="636" w:type="dxa"/>
            <w:noWrap/>
            <w:hideMark/>
          </w:tcPr>
          <w:p w:rsidR="00FE5220" w:rsidRPr="00525753" w:rsidRDefault="00FE5220" w:rsidP="0082401B">
            <w:pPr>
              <w:jc w:val="center"/>
              <w:rPr>
                <w:b/>
                <w:sz w:val="16"/>
                <w:szCs w:val="16"/>
              </w:rPr>
            </w:pPr>
            <w:r w:rsidRPr="00525753">
              <w:rPr>
                <w:b/>
                <w:sz w:val="16"/>
                <w:szCs w:val="16"/>
              </w:rPr>
              <w:t xml:space="preserve">12m </w:t>
            </w:r>
          </w:p>
          <w:p w:rsidR="00FE5220" w:rsidRPr="00525753" w:rsidRDefault="00FE5220" w:rsidP="0082401B">
            <w:pPr>
              <w:jc w:val="center"/>
              <w:rPr>
                <w:b/>
                <w:sz w:val="16"/>
                <w:szCs w:val="16"/>
              </w:rPr>
            </w:pPr>
          </w:p>
        </w:tc>
        <w:tc>
          <w:tcPr>
            <w:tcW w:w="596" w:type="dxa"/>
            <w:shd w:val="clear" w:color="auto" w:fill="D9D9D9" w:themeFill="background1" w:themeFillShade="D9"/>
          </w:tcPr>
          <w:p w:rsidR="00FE5220" w:rsidRPr="00525753" w:rsidRDefault="00FE5220" w:rsidP="0082401B">
            <w:pPr>
              <w:jc w:val="center"/>
              <w:rPr>
                <w:b/>
                <w:sz w:val="16"/>
                <w:szCs w:val="16"/>
              </w:rPr>
            </w:pPr>
            <w:r w:rsidRPr="00525753">
              <w:rPr>
                <w:b/>
                <w:sz w:val="16"/>
                <w:szCs w:val="16"/>
              </w:rPr>
              <w:t>36m</w:t>
            </w:r>
          </w:p>
          <w:p w:rsidR="00FE5220" w:rsidRPr="00525753" w:rsidRDefault="00FE5220" w:rsidP="0082401B">
            <w:pPr>
              <w:jc w:val="center"/>
              <w:rPr>
                <w:b/>
                <w:sz w:val="16"/>
                <w:szCs w:val="16"/>
              </w:rPr>
            </w:pPr>
          </w:p>
        </w:tc>
        <w:tc>
          <w:tcPr>
            <w:tcW w:w="684" w:type="dxa"/>
            <w:noWrap/>
            <w:hideMark/>
          </w:tcPr>
          <w:p w:rsidR="00FE5220" w:rsidRPr="00525753" w:rsidRDefault="00FE5220" w:rsidP="0082401B">
            <w:pPr>
              <w:jc w:val="center"/>
              <w:rPr>
                <w:b/>
                <w:sz w:val="16"/>
                <w:szCs w:val="16"/>
              </w:rPr>
            </w:pPr>
            <w:r w:rsidRPr="00525753">
              <w:rPr>
                <w:b/>
                <w:sz w:val="16"/>
                <w:szCs w:val="16"/>
              </w:rPr>
              <w:t>Base-line</w:t>
            </w:r>
          </w:p>
        </w:tc>
        <w:tc>
          <w:tcPr>
            <w:tcW w:w="576" w:type="dxa"/>
            <w:noWrap/>
            <w:hideMark/>
          </w:tcPr>
          <w:p w:rsidR="00FE5220" w:rsidRPr="00525753" w:rsidRDefault="00FE5220" w:rsidP="0082401B">
            <w:pPr>
              <w:jc w:val="center"/>
              <w:rPr>
                <w:b/>
                <w:sz w:val="16"/>
                <w:szCs w:val="16"/>
              </w:rPr>
            </w:pPr>
            <w:r w:rsidRPr="00525753">
              <w:rPr>
                <w:b/>
                <w:sz w:val="16"/>
                <w:szCs w:val="16"/>
              </w:rPr>
              <w:t>3m</w:t>
            </w:r>
          </w:p>
          <w:p w:rsidR="00FE5220" w:rsidRPr="00525753" w:rsidRDefault="00FE5220" w:rsidP="0082401B">
            <w:pPr>
              <w:jc w:val="center"/>
              <w:rPr>
                <w:b/>
                <w:sz w:val="16"/>
                <w:szCs w:val="16"/>
              </w:rPr>
            </w:pPr>
          </w:p>
        </w:tc>
        <w:tc>
          <w:tcPr>
            <w:tcW w:w="576" w:type="dxa"/>
            <w:noWrap/>
            <w:hideMark/>
          </w:tcPr>
          <w:p w:rsidR="00FE5220" w:rsidRPr="00525753" w:rsidRDefault="00FE5220" w:rsidP="0082401B">
            <w:pPr>
              <w:jc w:val="center"/>
              <w:rPr>
                <w:b/>
                <w:sz w:val="16"/>
                <w:szCs w:val="16"/>
              </w:rPr>
            </w:pPr>
            <w:r w:rsidRPr="00525753">
              <w:rPr>
                <w:b/>
                <w:sz w:val="16"/>
                <w:szCs w:val="16"/>
              </w:rPr>
              <w:t xml:space="preserve">6m </w:t>
            </w:r>
          </w:p>
          <w:p w:rsidR="00FE5220" w:rsidRPr="00525753" w:rsidRDefault="00FE5220" w:rsidP="0082401B">
            <w:pPr>
              <w:jc w:val="center"/>
              <w:rPr>
                <w:b/>
                <w:sz w:val="16"/>
                <w:szCs w:val="16"/>
              </w:rPr>
            </w:pPr>
          </w:p>
        </w:tc>
        <w:tc>
          <w:tcPr>
            <w:tcW w:w="636" w:type="dxa"/>
            <w:noWrap/>
            <w:hideMark/>
          </w:tcPr>
          <w:p w:rsidR="00FE5220" w:rsidRPr="00525753" w:rsidRDefault="00FE5220" w:rsidP="0082401B">
            <w:pPr>
              <w:jc w:val="center"/>
              <w:rPr>
                <w:b/>
                <w:sz w:val="16"/>
                <w:szCs w:val="16"/>
              </w:rPr>
            </w:pPr>
            <w:r w:rsidRPr="00525753">
              <w:rPr>
                <w:b/>
                <w:sz w:val="16"/>
                <w:szCs w:val="16"/>
              </w:rPr>
              <w:t xml:space="preserve">12m </w:t>
            </w:r>
          </w:p>
          <w:p w:rsidR="00FE5220" w:rsidRPr="00525753" w:rsidRDefault="00FE5220" w:rsidP="0082401B">
            <w:pPr>
              <w:jc w:val="center"/>
              <w:rPr>
                <w:b/>
                <w:sz w:val="16"/>
                <w:szCs w:val="16"/>
              </w:rPr>
            </w:pPr>
          </w:p>
        </w:tc>
        <w:tc>
          <w:tcPr>
            <w:tcW w:w="596" w:type="dxa"/>
            <w:shd w:val="clear" w:color="auto" w:fill="D9D9D9" w:themeFill="background1" w:themeFillShade="D9"/>
          </w:tcPr>
          <w:p w:rsidR="00FE5220" w:rsidRPr="00525753" w:rsidRDefault="00FE5220" w:rsidP="0082401B">
            <w:pPr>
              <w:jc w:val="center"/>
              <w:rPr>
                <w:b/>
                <w:sz w:val="16"/>
                <w:szCs w:val="16"/>
              </w:rPr>
            </w:pPr>
            <w:r w:rsidRPr="00525753">
              <w:rPr>
                <w:b/>
                <w:sz w:val="16"/>
                <w:szCs w:val="16"/>
              </w:rPr>
              <w:t>36m</w:t>
            </w:r>
          </w:p>
          <w:p w:rsidR="00FE5220" w:rsidRPr="00525753" w:rsidRDefault="00FE5220" w:rsidP="0082401B">
            <w:pPr>
              <w:jc w:val="center"/>
              <w:rPr>
                <w:b/>
                <w:sz w:val="16"/>
                <w:szCs w:val="16"/>
              </w:rPr>
            </w:pPr>
          </w:p>
        </w:tc>
        <w:tc>
          <w:tcPr>
            <w:tcW w:w="684" w:type="dxa"/>
            <w:noWrap/>
            <w:hideMark/>
          </w:tcPr>
          <w:p w:rsidR="00FE5220" w:rsidRPr="00525753" w:rsidRDefault="00FE5220" w:rsidP="0082401B">
            <w:pPr>
              <w:jc w:val="center"/>
              <w:rPr>
                <w:b/>
                <w:sz w:val="16"/>
                <w:szCs w:val="16"/>
              </w:rPr>
            </w:pPr>
            <w:r w:rsidRPr="00525753">
              <w:rPr>
                <w:b/>
                <w:sz w:val="16"/>
                <w:szCs w:val="16"/>
              </w:rPr>
              <w:t>Base-line</w:t>
            </w:r>
          </w:p>
        </w:tc>
        <w:tc>
          <w:tcPr>
            <w:tcW w:w="576" w:type="dxa"/>
            <w:noWrap/>
            <w:hideMark/>
          </w:tcPr>
          <w:p w:rsidR="00FE5220" w:rsidRPr="00525753" w:rsidRDefault="00FE5220" w:rsidP="0082401B">
            <w:pPr>
              <w:jc w:val="center"/>
              <w:rPr>
                <w:b/>
                <w:sz w:val="16"/>
                <w:szCs w:val="16"/>
              </w:rPr>
            </w:pPr>
            <w:r w:rsidRPr="00525753">
              <w:rPr>
                <w:b/>
                <w:sz w:val="16"/>
                <w:szCs w:val="16"/>
              </w:rPr>
              <w:t xml:space="preserve">3m </w:t>
            </w:r>
          </w:p>
          <w:p w:rsidR="00FE5220" w:rsidRPr="00525753" w:rsidRDefault="00FE5220" w:rsidP="0082401B">
            <w:pPr>
              <w:jc w:val="center"/>
              <w:rPr>
                <w:b/>
                <w:sz w:val="16"/>
                <w:szCs w:val="16"/>
              </w:rPr>
            </w:pPr>
          </w:p>
        </w:tc>
        <w:tc>
          <w:tcPr>
            <w:tcW w:w="576" w:type="dxa"/>
            <w:noWrap/>
            <w:hideMark/>
          </w:tcPr>
          <w:p w:rsidR="00FE5220" w:rsidRPr="00525753" w:rsidRDefault="00FE5220" w:rsidP="0082401B">
            <w:pPr>
              <w:jc w:val="center"/>
              <w:rPr>
                <w:b/>
                <w:sz w:val="16"/>
                <w:szCs w:val="16"/>
              </w:rPr>
            </w:pPr>
            <w:r w:rsidRPr="00525753">
              <w:rPr>
                <w:b/>
                <w:sz w:val="16"/>
                <w:szCs w:val="16"/>
              </w:rPr>
              <w:t xml:space="preserve">6m </w:t>
            </w:r>
          </w:p>
          <w:p w:rsidR="00FE5220" w:rsidRPr="00525753" w:rsidRDefault="00FE5220" w:rsidP="0082401B">
            <w:pPr>
              <w:jc w:val="center"/>
              <w:rPr>
                <w:b/>
                <w:sz w:val="16"/>
                <w:szCs w:val="16"/>
              </w:rPr>
            </w:pPr>
          </w:p>
        </w:tc>
        <w:tc>
          <w:tcPr>
            <w:tcW w:w="636" w:type="dxa"/>
            <w:noWrap/>
            <w:hideMark/>
          </w:tcPr>
          <w:p w:rsidR="00FE5220" w:rsidRPr="00525753" w:rsidRDefault="00FE5220" w:rsidP="0082401B">
            <w:pPr>
              <w:jc w:val="center"/>
              <w:rPr>
                <w:b/>
                <w:sz w:val="16"/>
                <w:szCs w:val="16"/>
              </w:rPr>
            </w:pPr>
            <w:r w:rsidRPr="00525753">
              <w:rPr>
                <w:b/>
                <w:sz w:val="16"/>
                <w:szCs w:val="16"/>
              </w:rPr>
              <w:t xml:space="preserve">12m </w:t>
            </w:r>
          </w:p>
          <w:p w:rsidR="00FE5220" w:rsidRPr="00525753" w:rsidRDefault="00FE5220" w:rsidP="0082401B">
            <w:pPr>
              <w:jc w:val="center"/>
              <w:rPr>
                <w:b/>
                <w:sz w:val="16"/>
                <w:szCs w:val="16"/>
              </w:rPr>
            </w:pPr>
          </w:p>
        </w:tc>
        <w:tc>
          <w:tcPr>
            <w:tcW w:w="596" w:type="dxa"/>
            <w:shd w:val="clear" w:color="auto" w:fill="D9D9D9" w:themeFill="background1" w:themeFillShade="D9"/>
          </w:tcPr>
          <w:p w:rsidR="00FE5220" w:rsidRPr="00525753" w:rsidRDefault="00FE5220" w:rsidP="0082401B">
            <w:pPr>
              <w:jc w:val="center"/>
              <w:rPr>
                <w:b/>
                <w:sz w:val="16"/>
                <w:szCs w:val="16"/>
              </w:rPr>
            </w:pPr>
            <w:r w:rsidRPr="00525753">
              <w:rPr>
                <w:b/>
                <w:sz w:val="16"/>
                <w:szCs w:val="16"/>
              </w:rPr>
              <w:t>36m</w:t>
            </w:r>
          </w:p>
          <w:p w:rsidR="00FE5220" w:rsidRPr="00525753" w:rsidRDefault="00FE5220" w:rsidP="0082401B">
            <w:pPr>
              <w:jc w:val="center"/>
              <w:rPr>
                <w:b/>
                <w:sz w:val="16"/>
                <w:szCs w:val="16"/>
              </w:rPr>
            </w:pPr>
          </w:p>
        </w:tc>
        <w:tc>
          <w:tcPr>
            <w:tcW w:w="684" w:type="dxa"/>
            <w:noWrap/>
            <w:hideMark/>
          </w:tcPr>
          <w:p w:rsidR="00FE5220" w:rsidRPr="00525753" w:rsidRDefault="00FE5220" w:rsidP="0082401B">
            <w:pPr>
              <w:jc w:val="center"/>
              <w:rPr>
                <w:b/>
                <w:sz w:val="16"/>
                <w:szCs w:val="16"/>
              </w:rPr>
            </w:pPr>
            <w:r w:rsidRPr="00525753">
              <w:rPr>
                <w:b/>
                <w:sz w:val="16"/>
                <w:szCs w:val="16"/>
              </w:rPr>
              <w:t>Base-line</w:t>
            </w:r>
          </w:p>
        </w:tc>
        <w:tc>
          <w:tcPr>
            <w:tcW w:w="576" w:type="dxa"/>
            <w:noWrap/>
            <w:hideMark/>
          </w:tcPr>
          <w:p w:rsidR="00FE5220" w:rsidRPr="00525753" w:rsidRDefault="00FE5220" w:rsidP="0082401B">
            <w:pPr>
              <w:jc w:val="center"/>
              <w:rPr>
                <w:b/>
                <w:sz w:val="16"/>
                <w:szCs w:val="16"/>
              </w:rPr>
            </w:pPr>
            <w:r w:rsidRPr="00525753">
              <w:rPr>
                <w:b/>
                <w:sz w:val="16"/>
                <w:szCs w:val="16"/>
              </w:rPr>
              <w:t xml:space="preserve">3m </w:t>
            </w:r>
          </w:p>
          <w:p w:rsidR="00FE5220" w:rsidRPr="00525753" w:rsidRDefault="00FE5220" w:rsidP="0082401B">
            <w:pPr>
              <w:jc w:val="center"/>
              <w:rPr>
                <w:b/>
                <w:sz w:val="16"/>
                <w:szCs w:val="16"/>
              </w:rPr>
            </w:pPr>
          </w:p>
        </w:tc>
        <w:tc>
          <w:tcPr>
            <w:tcW w:w="576" w:type="dxa"/>
            <w:noWrap/>
            <w:hideMark/>
          </w:tcPr>
          <w:p w:rsidR="00FE5220" w:rsidRPr="00525753" w:rsidRDefault="00FE5220" w:rsidP="0082401B">
            <w:pPr>
              <w:jc w:val="center"/>
              <w:rPr>
                <w:b/>
                <w:sz w:val="16"/>
                <w:szCs w:val="16"/>
              </w:rPr>
            </w:pPr>
            <w:r w:rsidRPr="00525753">
              <w:rPr>
                <w:b/>
                <w:sz w:val="16"/>
                <w:szCs w:val="16"/>
              </w:rPr>
              <w:t>6m</w:t>
            </w:r>
          </w:p>
          <w:p w:rsidR="00FE5220" w:rsidRPr="00525753" w:rsidRDefault="00FE5220" w:rsidP="0082401B">
            <w:pPr>
              <w:jc w:val="center"/>
              <w:rPr>
                <w:b/>
                <w:sz w:val="16"/>
                <w:szCs w:val="16"/>
              </w:rPr>
            </w:pPr>
          </w:p>
        </w:tc>
        <w:tc>
          <w:tcPr>
            <w:tcW w:w="596" w:type="dxa"/>
            <w:noWrap/>
            <w:hideMark/>
          </w:tcPr>
          <w:p w:rsidR="00FE5220" w:rsidRPr="00525753" w:rsidRDefault="00FE5220" w:rsidP="0082401B">
            <w:pPr>
              <w:jc w:val="center"/>
              <w:rPr>
                <w:b/>
                <w:sz w:val="16"/>
                <w:szCs w:val="16"/>
              </w:rPr>
            </w:pPr>
            <w:r w:rsidRPr="00525753">
              <w:rPr>
                <w:b/>
                <w:sz w:val="16"/>
                <w:szCs w:val="16"/>
              </w:rPr>
              <w:t>12m</w:t>
            </w:r>
          </w:p>
          <w:p w:rsidR="00FE5220" w:rsidRPr="00525753" w:rsidRDefault="00FE5220" w:rsidP="0082401B">
            <w:pPr>
              <w:jc w:val="center"/>
              <w:rPr>
                <w:b/>
                <w:sz w:val="16"/>
                <w:szCs w:val="16"/>
              </w:rPr>
            </w:pPr>
          </w:p>
        </w:tc>
        <w:tc>
          <w:tcPr>
            <w:tcW w:w="596" w:type="dxa"/>
            <w:shd w:val="clear" w:color="auto" w:fill="D9D9D9" w:themeFill="background1" w:themeFillShade="D9"/>
          </w:tcPr>
          <w:p w:rsidR="00FE5220" w:rsidRPr="00525753" w:rsidRDefault="00FE5220" w:rsidP="0082401B">
            <w:pPr>
              <w:jc w:val="center"/>
              <w:rPr>
                <w:b/>
                <w:sz w:val="16"/>
                <w:szCs w:val="16"/>
              </w:rPr>
            </w:pPr>
            <w:r w:rsidRPr="00525753">
              <w:rPr>
                <w:b/>
                <w:sz w:val="16"/>
                <w:szCs w:val="16"/>
              </w:rPr>
              <w:t>36m</w:t>
            </w:r>
          </w:p>
          <w:p w:rsidR="00FE5220" w:rsidRPr="00525753" w:rsidRDefault="00FE5220" w:rsidP="0082401B">
            <w:pPr>
              <w:jc w:val="center"/>
              <w:rPr>
                <w:b/>
                <w:sz w:val="16"/>
                <w:szCs w:val="16"/>
              </w:rPr>
            </w:pPr>
          </w:p>
        </w:tc>
      </w:tr>
      <w:tr w:rsidR="000E1CDD" w:rsidRPr="00525753" w:rsidTr="000E1CDD">
        <w:tc>
          <w:tcPr>
            <w:tcW w:w="1296" w:type="dxa"/>
            <w:vMerge w:val="restart"/>
          </w:tcPr>
          <w:p w:rsidR="00525753" w:rsidRPr="00525753" w:rsidRDefault="00525753" w:rsidP="0082401B">
            <w:pPr>
              <w:rPr>
                <w:b/>
                <w:sz w:val="16"/>
                <w:szCs w:val="16"/>
              </w:rPr>
            </w:pPr>
            <w:r w:rsidRPr="00525753">
              <w:rPr>
                <w:b/>
                <w:sz w:val="16"/>
                <w:szCs w:val="16"/>
              </w:rPr>
              <w:t>How motivated are you to overcome your gambling problem?</w:t>
            </w:r>
          </w:p>
          <w:p w:rsidR="00525753" w:rsidRPr="00525753" w:rsidRDefault="00525753" w:rsidP="0082401B">
            <w:pPr>
              <w:rPr>
                <w:b/>
                <w:sz w:val="16"/>
                <w:szCs w:val="16"/>
              </w:rPr>
            </w:pPr>
            <w:r w:rsidRPr="00525753">
              <w:rPr>
                <w:b/>
                <w:sz w:val="16"/>
                <w:szCs w:val="16"/>
              </w:rPr>
              <w:t>(10-point Likert scale</w:t>
            </w:r>
          </w:p>
        </w:tc>
        <w:tc>
          <w:tcPr>
            <w:tcW w:w="992" w:type="dxa"/>
            <w:noWrap/>
            <w:vAlign w:val="center"/>
            <w:hideMark/>
          </w:tcPr>
          <w:p w:rsidR="00525753" w:rsidRPr="00525753" w:rsidRDefault="00525753" w:rsidP="000E1CDD">
            <w:pPr>
              <w:rPr>
                <w:sz w:val="16"/>
                <w:szCs w:val="16"/>
              </w:rPr>
            </w:pPr>
            <w:r w:rsidRPr="00525753">
              <w:rPr>
                <w:sz w:val="16"/>
                <w:szCs w:val="16"/>
              </w:rPr>
              <w:t>MEAN</w:t>
            </w:r>
          </w:p>
        </w:tc>
        <w:tc>
          <w:tcPr>
            <w:tcW w:w="712" w:type="dxa"/>
            <w:noWrap/>
            <w:vAlign w:val="center"/>
          </w:tcPr>
          <w:p w:rsidR="00525753" w:rsidRPr="00525753" w:rsidRDefault="00525753" w:rsidP="000E1CDD">
            <w:pPr>
              <w:jc w:val="right"/>
              <w:rPr>
                <w:sz w:val="16"/>
                <w:szCs w:val="16"/>
              </w:rPr>
            </w:pPr>
            <w:r w:rsidRPr="00525753">
              <w:rPr>
                <w:sz w:val="16"/>
                <w:szCs w:val="16"/>
              </w:rPr>
              <w:t>8.9</w:t>
            </w:r>
          </w:p>
        </w:tc>
        <w:tc>
          <w:tcPr>
            <w:tcW w:w="576" w:type="dxa"/>
            <w:noWrap/>
            <w:vAlign w:val="center"/>
          </w:tcPr>
          <w:p w:rsidR="00525753" w:rsidRPr="00525753" w:rsidRDefault="00525753" w:rsidP="000E1CDD">
            <w:pPr>
              <w:jc w:val="right"/>
              <w:rPr>
                <w:sz w:val="16"/>
                <w:szCs w:val="16"/>
              </w:rPr>
            </w:pPr>
            <w:r w:rsidRPr="00525753">
              <w:rPr>
                <w:sz w:val="16"/>
                <w:szCs w:val="16"/>
              </w:rPr>
              <w:t>8.8</w:t>
            </w:r>
          </w:p>
        </w:tc>
        <w:tc>
          <w:tcPr>
            <w:tcW w:w="576" w:type="dxa"/>
            <w:noWrap/>
            <w:vAlign w:val="center"/>
          </w:tcPr>
          <w:p w:rsidR="00525753" w:rsidRPr="00525753" w:rsidRDefault="00525753" w:rsidP="000E1CDD">
            <w:pPr>
              <w:jc w:val="right"/>
              <w:rPr>
                <w:sz w:val="16"/>
                <w:szCs w:val="16"/>
              </w:rPr>
            </w:pPr>
            <w:r w:rsidRPr="00525753">
              <w:rPr>
                <w:sz w:val="16"/>
                <w:szCs w:val="16"/>
              </w:rPr>
              <w:t>8.9</w:t>
            </w:r>
          </w:p>
        </w:tc>
        <w:tc>
          <w:tcPr>
            <w:tcW w:w="636" w:type="dxa"/>
            <w:noWrap/>
            <w:vAlign w:val="center"/>
          </w:tcPr>
          <w:p w:rsidR="00525753" w:rsidRPr="00525753" w:rsidRDefault="00525753" w:rsidP="000E1CDD">
            <w:pPr>
              <w:jc w:val="right"/>
              <w:rPr>
                <w:sz w:val="16"/>
                <w:szCs w:val="16"/>
              </w:rPr>
            </w:pPr>
            <w:r w:rsidRPr="00525753">
              <w:rPr>
                <w:sz w:val="16"/>
                <w:szCs w:val="16"/>
              </w:rPr>
              <w:t>8.8</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8.4</w:t>
            </w:r>
          </w:p>
        </w:tc>
        <w:tc>
          <w:tcPr>
            <w:tcW w:w="684" w:type="dxa"/>
            <w:noWrap/>
            <w:vAlign w:val="center"/>
          </w:tcPr>
          <w:p w:rsidR="00525753" w:rsidRPr="00525753" w:rsidRDefault="00525753" w:rsidP="000E1CDD">
            <w:pPr>
              <w:jc w:val="right"/>
              <w:rPr>
                <w:sz w:val="16"/>
                <w:szCs w:val="16"/>
              </w:rPr>
            </w:pPr>
            <w:r w:rsidRPr="00525753">
              <w:rPr>
                <w:sz w:val="16"/>
                <w:szCs w:val="16"/>
              </w:rPr>
              <w:t>9.2</w:t>
            </w:r>
          </w:p>
        </w:tc>
        <w:tc>
          <w:tcPr>
            <w:tcW w:w="576" w:type="dxa"/>
            <w:noWrap/>
            <w:vAlign w:val="center"/>
          </w:tcPr>
          <w:p w:rsidR="00525753" w:rsidRPr="00525753" w:rsidRDefault="00525753" w:rsidP="000E1CDD">
            <w:pPr>
              <w:jc w:val="right"/>
              <w:rPr>
                <w:sz w:val="16"/>
                <w:szCs w:val="16"/>
              </w:rPr>
            </w:pPr>
            <w:r w:rsidRPr="00525753">
              <w:rPr>
                <w:sz w:val="16"/>
                <w:szCs w:val="16"/>
              </w:rPr>
              <w:t>8.6</w:t>
            </w:r>
          </w:p>
        </w:tc>
        <w:tc>
          <w:tcPr>
            <w:tcW w:w="576" w:type="dxa"/>
            <w:noWrap/>
            <w:vAlign w:val="center"/>
          </w:tcPr>
          <w:p w:rsidR="00525753" w:rsidRPr="00525753" w:rsidRDefault="00525753" w:rsidP="000E1CDD">
            <w:pPr>
              <w:jc w:val="right"/>
              <w:rPr>
                <w:sz w:val="16"/>
                <w:szCs w:val="16"/>
              </w:rPr>
            </w:pPr>
            <w:r w:rsidRPr="00525753">
              <w:rPr>
                <w:sz w:val="16"/>
                <w:szCs w:val="16"/>
              </w:rPr>
              <w:t>8.5</w:t>
            </w:r>
          </w:p>
        </w:tc>
        <w:tc>
          <w:tcPr>
            <w:tcW w:w="636" w:type="dxa"/>
            <w:noWrap/>
            <w:vAlign w:val="center"/>
          </w:tcPr>
          <w:p w:rsidR="00525753" w:rsidRPr="00525753" w:rsidRDefault="00525753" w:rsidP="000E1CDD">
            <w:pPr>
              <w:jc w:val="right"/>
              <w:rPr>
                <w:sz w:val="16"/>
                <w:szCs w:val="16"/>
              </w:rPr>
            </w:pPr>
            <w:r w:rsidRPr="00525753">
              <w:rPr>
                <w:sz w:val="16"/>
                <w:szCs w:val="16"/>
              </w:rPr>
              <w:t>8.5</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8.1</w:t>
            </w:r>
          </w:p>
        </w:tc>
        <w:tc>
          <w:tcPr>
            <w:tcW w:w="684" w:type="dxa"/>
            <w:noWrap/>
            <w:vAlign w:val="center"/>
          </w:tcPr>
          <w:p w:rsidR="00525753" w:rsidRPr="00525753" w:rsidRDefault="00525753" w:rsidP="000E1CDD">
            <w:pPr>
              <w:jc w:val="right"/>
              <w:rPr>
                <w:sz w:val="16"/>
                <w:szCs w:val="16"/>
              </w:rPr>
            </w:pPr>
            <w:r w:rsidRPr="00525753">
              <w:rPr>
                <w:sz w:val="16"/>
                <w:szCs w:val="16"/>
              </w:rPr>
              <w:t>9.0</w:t>
            </w:r>
          </w:p>
        </w:tc>
        <w:tc>
          <w:tcPr>
            <w:tcW w:w="576" w:type="dxa"/>
            <w:noWrap/>
            <w:vAlign w:val="center"/>
          </w:tcPr>
          <w:p w:rsidR="00525753" w:rsidRPr="00525753" w:rsidRDefault="00525753" w:rsidP="000E1CDD">
            <w:pPr>
              <w:jc w:val="right"/>
              <w:rPr>
                <w:sz w:val="16"/>
                <w:szCs w:val="16"/>
              </w:rPr>
            </w:pPr>
            <w:r w:rsidRPr="00525753">
              <w:rPr>
                <w:sz w:val="16"/>
                <w:szCs w:val="16"/>
              </w:rPr>
              <w:t>8.9</w:t>
            </w:r>
          </w:p>
        </w:tc>
        <w:tc>
          <w:tcPr>
            <w:tcW w:w="576" w:type="dxa"/>
            <w:noWrap/>
            <w:vAlign w:val="center"/>
          </w:tcPr>
          <w:p w:rsidR="00525753" w:rsidRPr="00525753" w:rsidRDefault="00525753" w:rsidP="000E1CDD">
            <w:pPr>
              <w:jc w:val="right"/>
              <w:rPr>
                <w:sz w:val="16"/>
                <w:szCs w:val="16"/>
              </w:rPr>
            </w:pPr>
            <w:r w:rsidRPr="00525753">
              <w:rPr>
                <w:sz w:val="16"/>
                <w:szCs w:val="16"/>
              </w:rPr>
              <w:t>9.0</w:t>
            </w:r>
          </w:p>
        </w:tc>
        <w:tc>
          <w:tcPr>
            <w:tcW w:w="636" w:type="dxa"/>
            <w:noWrap/>
            <w:vAlign w:val="center"/>
          </w:tcPr>
          <w:p w:rsidR="00525753" w:rsidRPr="00525753" w:rsidRDefault="00525753" w:rsidP="000E1CDD">
            <w:pPr>
              <w:jc w:val="right"/>
              <w:rPr>
                <w:sz w:val="16"/>
                <w:szCs w:val="16"/>
              </w:rPr>
            </w:pPr>
            <w:r w:rsidRPr="00525753">
              <w:rPr>
                <w:sz w:val="16"/>
                <w:szCs w:val="16"/>
              </w:rPr>
              <w:t>8.8</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8.3</w:t>
            </w:r>
          </w:p>
        </w:tc>
        <w:tc>
          <w:tcPr>
            <w:tcW w:w="684" w:type="dxa"/>
            <w:noWrap/>
            <w:vAlign w:val="center"/>
          </w:tcPr>
          <w:p w:rsidR="00525753" w:rsidRPr="00525753" w:rsidRDefault="00525753" w:rsidP="000E1CDD">
            <w:pPr>
              <w:jc w:val="right"/>
              <w:rPr>
                <w:sz w:val="16"/>
                <w:szCs w:val="16"/>
              </w:rPr>
            </w:pPr>
            <w:r w:rsidRPr="00525753">
              <w:rPr>
                <w:sz w:val="16"/>
                <w:szCs w:val="16"/>
              </w:rPr>
              <w:t>9.0</w:t>
            </w:r>
          </w:p>
        </w:tc>
        <w:tc>
          <w:tcPr>
            <w:tcW w:w="576" w:type="dxa"/>
            <w:noWrap/>
            <w:vAlign w:val="center"/>
          </w:tcPr>
          <w:p w:rsidR="00525753" w:rsidRPr="00525753" w:rsidRDefault="00525753" w:rsidP="000E1CDD">
            <w:pPr>
              <w:jc w:val="right"/>
              <w:rPr>
                <w:sz w:val="16"/>
                <w:szCs w:val="16"/>
              </w:rPr>
            </w:pPr>
            <w:r w:rsidRPr="00525753">
              <w:rPr>
                <w:sz w:val="16"/>
                <w:szCs w:val="16"/>
              </w:rPr>
              <w:t>8.5</w:t>
            </w:r>
          </w:p>
        </w:tc>
        <w:tc>
          <w:tcPr>
            <w:tcW w:w="576" w:type="dxa"/>
            <w:noWrap/>
            <w:vAlign w:val="center"/>
          </w:tcPr>
          <w:p w:rsidR="00525753" w:rsidRPr="00525753" w:rsidRDefault="00525753" w:rsidP="000E1CDD">
            <w:pPr>
              <w:jc w:val="right"/>
              <w:rPr>
                <w:sz w:val="16"/>
                <w:szCs w:val="16"/>
              </w:rPr>
            </w:pPr>
            <w:r w:rsidRPr="00525753">
              <w:rPr>
                <w:sz w:val="16"/>
                <w:szCs w:val="16"/>
              </w:rPr>
              <w:t>9.1</w:t>
            </w:r>
          </w:p>
        </w:tc>
        <w:tc>
          <w:tcPr>
            <w:tcW w:w="596" w:type="dxa"/>
            <w:noWrap/>
            <w:vAlign w:val="center"/>
          </w:tcPr>
          <w:p w:rsidR="00525753" w:rsidRPr="00525753" w:rsidRDefault="00525753" w:rsidP="000E1CDD">
            <w:pPr>
              <w:jc w:val="right"/>
              <w:rPr>
                <w:sz w:val="16"/>
                <w:szCs w:val="16"/>
              </w:rPr>
            </w:pPr>
            <w:r w:rsidRPr="00525753">
              <w:rPr>
                <w:sz w:val="16"/>
                <w:szCs w:val="16"/>
              </w:rPr>
              <w:t>8.7</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9.5</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sz w:val="16"/>
                <w:szCs w:val="16"/>
              </w:rPr>
            </w:pPr>
            <w:r w:rsidRPr="00525753">
              <w:rPr>
                <w:sz w:val="16"/>
                <w:szCs w:val="16"/>
              </w:rPr>
              <w:t>STD</w:t>
            </w:r>
          </w:p>
        </w:tc>
        <w:tc>
          <w:tcPr>
            <w:tcW w:w="712" w:type="dxa"/>
            <w:noWrap/>
            <w:vAlign w:val="center"/>
          </w:tcPr>
          <w:p w:rsidR="00525753" w:rsidRPr="00525753" w:rsidRDefault="00525753" w:rsidP="000E1CDD">
            <w:pPr>
              <w:jc w:val="right"/>
              <w:rPr>
                <w:sz w:val="16"/>
                <w:szCs w:val="16"/>
              </w:rPr>
            </w:pPr>
            <w:r w:rsidRPr="00525753">
              <w:rPr>
                <w:sz w:val="16"/>
                <w:szCs w:val="16"/>
              </w:rPr>
              <w:t>1.6</w:t>
            </w:r>
          </w:p>
        </w:tc>
        <w:tc>
          <w:tcPr>
            <w:tcW w:w="576" w:type="dxa"/>
            <w:noWrap/>
            <w:vAlign w:val="center"/>
          </w:tcPr>
          <w:p w:rsidR="00525753" w:rsidRPr="00525753" w:rsidRDefault="00525753" w:rsidP="000E1CDD">
            <w:pPr>
              <w:jc w:val="right"/>
              <w:rPr>
                <w:sz w:val="16"/>
                <w:szCs w:val="16"/>
              </w:rPr>
            </w:pPr>
            <w:r w:rsidRPr="00525753">
              <w:rPr>
                <w:sz w:val="16"/>
                <w:szCs w:val="16"/>
              </w:rPr>
              <w:t>1.7</w:t>
            </w:r>
          </w:p>
        </w:tc>
        <w:tc>
          <w:tcPr>
            <w:tcW w:w="576" w:type="dxa"/>
            <w:noWrap/>
            <w:vAlign w:val="center"/>
          </w:tcPr>
          <w:p w:rsidR="00525753" w:rsidRPr="00525753" w:rsidRDefault="00525753" w:rsidP="000E1CDD">
            <w:pPr>
              <w:jc w:val="right"/>
              <w:rPr>
                <w:sz w:val="16"/>
                <w:szCs w:val="16"/>
              </w:rPr>
            </w:pPr>
            <w:r w:rsidRPr="00525753">
              <w:rPr>
                <w:sz w:val="16"/>
                <w:szCs w:val="16"/>
              </w:rPr>
              <w:t>1.9</w:t>
            </w:r>
          </w:p>
        </w:tc>
        <w:tc>
          <w:tcPr>
            <w:tcW w:w="636" w:type="dxa"/>
            <w:noWrap/>
            <w:vAlign w:val="center"/>
          </w:tcPr>
          <w:p w:rsidR="00525753" w:rsidRPr="00525753" w:rsidRDefault="00525753" w:rsidP="000E1CDD">
            <w:pPr>
              <w:jc w:val="right"/>
              <w:rPr>
                <w:sz w:val="16"/>
                <w:szCs w:val="16"/>
              </w:rPr>
            </w:pPr>
            <w:r w:rsidRPr="00525753">
              <w:rPr>
                <w:sz w:val="16"/>
                <w:szCs w:val="16"/>
              </w:rPr>
              <w:t>1.8</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2.3</w:t>
            </w:r>
          </w:p>
        </w:tc>
        <w:tc>
          <w:tcPr>
            <w:tcW w:w="684" w:type="dxa"/>
            <w:noWrap/>
            <w:vAlign w:val="center"/>
          </w:tcPr>
          <w:p w:rsidR="00525753" w:rsidRPr="00525753" w:rsidRDefault="00525753" w:rsidP="000E1CDD">
            <w:pPr>
              <w:jc w:val="right"/>
              <w:rPr>
                <w:sz w:val="16"/>
                <w:szCs w:val="16"/>
              </w:rPr>
            </w:pPr>
            <w:r w:rsidRPr="00525753">
              <w:rPr>
                <w:sz w:val="16"/>
                <w:szCs w:val="16"/>
              </w:rPr>
              <w:t>1.4</w:t>
            </w:r>
          </w:p>
        </w:tc>
        <w:tc>
          <w:tcPr>
            <w:tcW w:w="576" w:type="dxa"/>
            <w:noWrap/>
            <w:vAlign w:val="center"/>
          </w:tcPr>
          <w:p w:rsidR="00525753" w:rsidRPr="00525753" w:rsidRDefault="00525753" w:rsidP="000E1CDD">
            <w:pPr>
              <w:jc w:val="right"/>
              <w:rPr>
                <w:sz w:val="16"/>
                <w:szCs w:val="16"/>
              </w:rPr>
            </w:pPr>
            <w:r w:rsidRPr="00525753">
              <w:rPr>
                <w:sz w:val="16"/>
                <w:szCs w:val="16"/>
              </w:rPr>
              <w:t>2.1</w:t>
            </w:r>
          </w:p>
        </w:tc>
        <w:tc>
          <w:tcPr>
            <w:tcW w:w="576" w:type="dxa"/>
            <w:noWrap/>
            <w:vAlign w:val="center"/>
          </w:tcPr>
          <w:p w:rsidR="00525753" w:rsidRPr="00525753" w:rsidRDefault="00525753" w:rsidP="000E1CDD">
            <w:pPr>
              <w:jc w:val="right"/>
              <w:rPr>
                <w:sz w:val="16"/>
                <w:szCs w:val="16"/>
              </w:rPr>
            </w:pPr>
            <w:r w:rsidRPr="00525753">
              <w:rPr>
                <w:sz w:val="16"/>
                <w:szCs w:val="16"/>
              </w:rPr>
              <w:t>2.2</w:t>
            </w:r>
          </w:p>
        </w:tc>
        <w:tc>
          <w:tcPr>
            <w:tcW w:w="636" w:type="dxa"/>
            <w:noWrap/>
            <w:vAlign w:val="center"/>
          </w:tcPr>
          <w:p w:rsidR="00525753" w:rsidRPr="00525753" w:rsidRDefault="00525753" w:rsidP="000E1CDD">
            <w:pPr>
              <w:jc w:val="right"/>
              <w:rPr>
                <w:sz w:val="16"/>
                <w:szCs w:val="16"/>
              </w:rPr>
            </w:pPr>
            <w:r w:rsidRPr="00525753">
              <w:rPr>
                <w:sz w:val="16"/>
                <w:szCs w:val="16"/>
              </w:rPr>
              <w:t>2.2</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2.3</w:t>
            </w:r>
          </w:p>
        </w:tc>
        <w:tc>
          <w:tcPr>
            <w:tcW w:w="684" w:type="dxa"/>
            <w:noWrap/>
            <w:vAlign w:val="center"/>
          </w:tcPr>
          <w:p w:rsidR="00525753" w:rsidRPr="00525753" w:rsidRDefault="00525753" w:rsidP="000E1CDD">
            <w:pPr>
              <w:jc w:val="right"/>
              <w:rPr>
                <w:sz w:val="16"/>
                <w:szCs w:val="16"/>
              </w:rPr>
            </w:pPr>
            <w:r w:rsidRPr="00525753">
              <w:rPr>
                <w:sz w:val="16"/>
                <w:szCs w:val="16"/>
              </w:rPr>
              <w:t>1.9</w:t>
            </w:r>
          </w:p>
        </w:tc>
        <w:tc>
          <w:tcPr>
            <w:tcW w:w="576" w:type="dxa"/>
            <w:noWrap/>
            <w:vAlign w:val="center"/>
          </w:tcPr>
          <w:p w:rsidR="00525753" w:rsidRPr="00525753" w:rsidRDefault="00525753" w:rsidP="000E1CDD">
            <w:pPr>
              <w:jc w:val="right"/>
              <w:rPr>
                <w:sz w:val="16"/>
                <w:szCs w:val="16"/>
              </w:rPr>
            </w:pPr>
            <w:r w:rsidRPr="00525753">
              <w:rPr>
                <w:sz w:val="16"/>
                <w:szCs w:val="16"/>
              </w:rPr>
              <w:t>1.8</w:t>
            </w:r>
          </w:p>
        </w:tc>
        <w:tc>
          <w:tcPr>
            <w:tcW w:w="576" w:type="dxa"/>
            <w:noWrap/>
            <w:vAlign w:val="center"/>
          </w:tcPr>
          <w:p w:rsidR="00525753" w:rsidRPr="00525753" w:rsidRDefault="00525753" w:rsidP="000E1CDD">
            <w:pPr>
              <w:jc w:val="right"/>
              <w:rPr>
                <w:sz w:val="16"/>
                <w:szCs w:val="16"/>
              </w:rPr>
            </w:pPr>
            <w:r w:rsidRPr="00525753">
              <w:rPr>
                <w:sz w:val="16"/>
                <w:szCs w:val="16"/>
              </w:rPr>
              <w:t>1.7</w:t>
            </w:r>
          </w:p>
        </w:tc>
        <w:tc>
          <w:tcPr>
            <w:tcW w:w="636" w:type="dxa"/>
            <w:noWrap/>
            <w:vAlign w:val="center"/>
          </w:tcPr>
          <w:p w:rsidR="00525753" w:rsidRPr="00525753" w:rsidRDefault="00525753" w:rsidP="000E1CDD">
            <w:pPr>
              <w:jc w:val="right"/>
              <w:rPr>
                <w:sz w:val="16"/>
                <w:szCs w:val="16"/>
              </w:rPr>
            </w:pPr>
            <w:r w:rsidRPr="00525753">
              <w:rPr>
                <w:sz w:val="16"/>
                <w:szCs w:val="16"/>
              </w:rPr>
              <w:t>2.0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2.8</w:t>
            </w:r>
          </w:p>
        </w:tc>
        <w:tc>
          <w:tcPr>
            <w:tcW w:w="684" w:type="dxa"/>
            <w:noWrap/>
            <w:vAlign w:val="center"/>
          </w:tcPr>
          <w:p w:rsidR="00525753" w:rsidRPr="00525753" w:rsidRDefault="00525753" w:rsidP="000E1CDD">
            <w:pPr>
              <w:jc w:val="right"/>
              <w:rPr>
                <w:sz w:val="16"/>
                <w:szCs w:val="16"/>
              </w:rPr>
            </w:pPr>
            <w:r w:rsidRPr="00525753">
              <w:rPr>
                <w:sz w:val="16"/>
                <w:szCs w:val="16"/>
              </w:rPr>
              <w:t>1.8</w:t>
            </w:r>
          </w:p>
        </w:tc>
        <w:tc>
          <w:tcPr>
            <w:tcW w:w="576" w:type="dxa"/>
            <w:noWrap/>
            <w:vAlign w:val="center"/>
          </w:tcPr>
          <w:p w:rsidR="00525753" w:rsidRPr="00525753" w:rsidRDefault="00525753" w:rsidP="000E1CDD">
            <w:pPr>
              <w:jc w:val="right"/>
              <w:rPr>
                <w:sz w:val="16"/>
                <w:szCs w:val="16"/>
              </w:rPr>
            </w:pPr>
            <w:r w:rsidRPr="00525753">
              <w:rPr>
                <w:sz w:val="16"/>
                <w:szCs w:val="16"/>
              </w:rPr>
              <w:t>2.0</w:t>
            </w:r>
          </w:p>
        </w:tc>
        <w:tc>
          <w:tcPr>
            <w:tcW w:w="576" w:type="dxa"/>
            <w:noWrap/>
            <w:vAlign w:val="center"/>
          </w:tcPr>
          <w:p w:rsidR="00525753" w:rsidRPr="00525753" w:rsidRDefault="00525753" w:rsidP="000E1CDD">
            <w:pPr>
              <w:jc w:val="right"/>
              <w:rPr>
                <w:sz w:val="16"/>
                <w:szCs w:val="16"/>
              </w:rPr>
            </w:pPr>
            <w:r w:rsidRPr="00525753">
              <w:rPr>
                <w:sz w:val="16"/>
                <w:szCs w:val="16"/>
              </w:rPr>
              <w:t>1.4</w:t>
            </w:r>
          </w:p>
        </w:tc>
        <w:tc>
          <w:tcPr>
            <w:tcW w:w="596" w:type="dxa"/>
            <w:noWrap/>
            <w:vAlign w:val="center"/>
          </w:tcPr>
          <w:p w:rsidR="00525753" w:rsidRPr="00525753" w:rsidRDefault="00525753" w:rsidP="000E1CDD">
            <w:pPr>
              <w:jc w:val="right"/>
              <w:rPr>
                <w:sz w:val="16"/>
                <w:szCs w:val="16"/>
              </w:rPr>
            </w:pPr>
            <w:r w:rsidRPr="00525753">
              <w:rPr>
                <w:sz w:val="16"/>
                <w:szCs w:val="16"/>
              </w:rPr>
              <w:t>2.0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sz w:val="16"/>
                <w:szCs w:val="16"/>
              </w:rPr>
            </w:pPr>
            <w:r w:rsidRPr="00525753">
              <w:rPr>
                <w:sz w:val="16"/>
                <w:szCs w:val="16"/>
              </w:rPr>
              <w:t>MIN</w:t>
            </w:r>
          </w:p>
        </w:tc>
        <w:tc>
          <w:tcPr>
            <w:tcW w:w="712" w:type="dxa"/>
            <w:noWrap/>
            <w:vAlign w:val="center"/>
          </w:tcPr>
          <w:p w:rsidR="00525753" w:rsidRPr="00525753" w:rsidRDefault="00525753" w:rsidP="000E1CDD">
            <w:pPr>
              <w:jc w:val="right"/>
              <w:rPr>
                <w:sz w:val="16"/>
                <w:szCs w:val="16"/>
              </w:rPr>
            </w:pPr>
            <w:r w:rsidRPr="00525753">
              <w:rPr>
                <w:sz w:val="16"/>
                <w:szCs w:val="16"/>
              </w:rPr>
              <w:t>4.0</w:t>
            </w:r>
          </w:p>
        </w:tc>
        <w:tc>
          <w:tcPr>
            <w:tcW w:w="576" w:type="dxa"/>
            <w:noWrap/>
            <w:vAlign w:val="center"/>
          </w:tcPr>
          <w:p w:rsidR="00525753" w:rsidRPr="00525753" w:rsidRDefault="00525753" w:rsidP="000E1CDD">
            <w:pPr>
              <w:jc w:val="right"/>
              <w:rPr>
                <w:sz w:val="16"/>
                <w:szCs w:val="16"/>
              </w:rPr>
            </w:pPr>
            <w:r w:rsidRPr="00525753">
              <w:rPr>
                <w:sz w:val="16"/>
                <w:szCs w:val="16"/>
              </w:rPr>
              <w:t>4.0</w:t>
            </w:r>
          </w:p>
        </w:tc>
        <w:tc>
          <w:tcPr>
            <w:tcW w:w="576" w:type="dxa"/>
            <w:noWrap/>
            <w:vAlign w:val="center"/>
          </w:tcPr>
          <w:p w:rsidR="00525753" w:rsidRPr="00525753" w:rsidRDefault="00525753" w:rsidP="000E1CDD">
            <w:pPr>
              <w:jc w:val="right"/>
              <w:rPr>
                <w:sz w:val="16"/>
                <w:szCs w:val="16"/>
              </w:rPr>
            </w:pPr>
            <w:r w:rsidRPr="00525753">
              <w:rPr>
                <w:sz w:val="16"/>
                <w:szCs w:val="16"/>
              </w:rPr>
              <w:t>0.0</w:t>
            </w:r>
          </w:p>
        </w:tc>
        <w:tc>
          <w:tcPr>
            <w:tcW w:w="636" w:type="dxa"/>
            <w:noWrap/>
            <w:vAlign w:val="center"/>
          </w:tcPr>
          <w:p w:rsidR="00525753" w:rsidRPr="00525753" w:rsidRDefault="00525753" w:rsidP="000E1CDD">
            <w:pPr>
              <w:jc w:val="right"/>
              <w:rPr>
                <w:sz w:val="16"/>
                <w:szCs w:val="16"/>
              </w:rPr>
            </w:pPr>
            <w:r w:rsidRPr="00525753">
              <w:rPr>
                <w:sz w:val="16"/>
                <w:szCs w:val="16"/>
              </w:rPr>
              <w:t>1.0</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4.0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0.0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3.0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2.0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2.0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5.0</w:t>
            </w:r>
          </w:p>
        </w:tc>
        <w:tc>
          <w:tcPr>
            <w:tcW w:w="59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5.0</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sz w:val="16"/>
                <w:szCs w:val="16"/>
              </w:rPr>
            </w:pPr>
            <w:r w:rsidRPr="00525753">
              <w:rPr>
                <w:sz w:val="16"/>
                <w:szCs w:val="16"/>
              </w:rPr>
              <w:t>Q1</w:t>
            </w:r>
          </w:p>
        </w:tc>
        <w:tc>
          <w:tcPr>
            <w:tcW w:w="712" w:type="dxa"/>
            <w:noWrap/>
            <w:vAlign w:val="center"/>
          </w:tcPr>
          <w:p w:rsidR="00525753" w:rsidRPr="00525753" w:rsidRDefault="00525753" w:rsidP="000E1CDD">
            <w:pPr>
              <w:jc w:val="right"/>
              <w:rPr>
                <w:sz w:val="16"/>
                <w:szCs w:val="16"/>
              </w:rPr>
            </w:pPr>
            <w:r w:rsidRPr="00525753">
              <w:rPr>
                <w:sz w:val="16"/>
                <w:szCs w:val="16"/>
              </w:rPr>
              <w:t>8.0</w:t>
            </w:r>
          </w:p>
        </w:tc>
        <w:tc>
          <w:tcPr>
            <w:tcW w:w="576" w:type="dxa"/>
            <w:noWrap/>
            <w:vAlign w:val="center"/>
          </w:tcPr>
          <w:p w:rsidR="00525753" w:rsidRPr="00525753" w:rsidRDefault="00525753" w:rsidP="000E1CDD">
            <w:pPr>
              <w:jc w:val="right"/>
              <w:rPr>
                <w:sz w:val="16"/>
                <w:szCs w:val="16"/>
              </w:rPr>
            </w:pPr>
            <w:r w:rsidRPr="00525753">
              <w:rPr>
                <w:sz w:val="16"/>
                <w:szCs w:val="16"/>
              </w:rPr>
              <w:t>8.0</w:t>
            </w:r>
          </w:p>
        </w:tc>
        <w:tc>
          <w:tcPr>
            <w:tcW w:w="576" w:type="dxa"/>
            <w:noWrap/>
            <w:vAlign w:val="center"/>
          </w:tcPr>
          <w:p w:rsidR="00525753" w:rsidRPr="00525753" w:rsidRDefault="00525753" w:rsidP="000E1CDD">
            <w:pPr>
              <w:jc w:val="right"/>
              <w:rPr>
                <w:sz w:val="16"/>
                <w:szCs w:val="16"/>
              </w:rPr>
            </w:pPr>
            <w:r w:rsidRPr="00525753">
              <w:rPr>
                <w:sz w:val="16"/>
                <w:szCs w:val="16"/>
              </w:rPr>
              <w:t>8.0</w:t>
            </w:r>
          </w:p>
        </w:tc>
        <w:tc>
          <w:tcPr>
            <w:tcW w:w="636" w:type="dxa"/>
            <w:noWrap/>
            <w:vAlign w:val="center"/>
          </w:tcPr>
          <w:p w:rsidR="00525753" w:rsidRPr="00525753" w:rsidRDefault="00525753" w:rsidP="000E1CDD">
            <w:pPr>
              <w:jc w:val="right"/>
              <w:rPr>
                <w:sz w:val="16"/>
                <w:szCs w:val="16"/>
              </w:rPr>
            </w:pPr>
            <w:r w:rsidRPr="00525753">
              <w:rPr>
                <w:sz w:val="16"/>
                <w:szCs w:val="16"/>
              </w:rPr>
              <w:t>8.0</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7.0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9.0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6.5</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8.0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9.0</w:t>
            </w:r>
          </w:p>
        </w:tc>
        <w:tc>
          <w:tcPr>
            <w:tcW w:w="59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8.0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9.0</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shd w:val="clear" w:color="auto" w:fill="D9D9D9" w:themeFill="background1" w:themeFillShade="D9"/>
            <w:noWrap/>
            <w:vAlign w:val="center"/>
            <w:hideMark/>
          </w:tcPr>
          <w:p w:rsidR="00525753" w:rsidRPr="00525753" w:rsidRDefault="00525753" w:rsidP="000E1CDD">
            <w:pPr>
              <w:rPr>
                <w:sz w:val="16"/>
                <w:szCs w:val="16"/>
              </w:rPr>
            </w:pPr>
            <w:r w:rsidRPr="00525753">
              <w:rPr>
                <w:sz w:val="16"/>
                <w:szCs w:val="16"/>
              </w:rPr>
              <w:t>MEDIAN</w:t>
            </w:r>
          </w:p>
        </w:tc>
        <w:tc>
          <w:tcPr>
            <w:tcW w:w="712"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9.5</w:t>
            </w:r>
          </w:p>
        </w:tc>
        <w:tc>
          <w:tcPr>
            <w:tcW w:w="684"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9.0</w:t>
            </w:r>
          </w:p>
        </w:tc>
        <w:tc>
          <w:tcPr>
            <w:tcW w:w="684"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c>
          <w:tcPr>
            <w:tcW w:w="684"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9.5</w:t>
            </w:r>
          </w:p>
        </w:tc>
        <w:tc>
          <w:tcPr>
            <w:tcW w:w="57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sz w:val="16"/>
                <w:szCs w:val="16"/>
              </w:rPr>
            </w:pPr>
            <w:r w:rsidRPr="00525753">
              <w:rPr>
                <w:sz w:val="16"/>
                <w:szCs w:val="16"/>
              </w:rPr>
              <w:t>Q3</w:t>
            </w:r>
          </w:p>
        </w:tc>
        <w:tc>
          <w:tcPr>
            <w:tcW w:w="712" w:type="dxa"/>
            <w:noWrap/>
            <w:vAlign w:val="center"/>
          </w:tcPr>
          <w:p w:rsidR="00525753" w:rsidRPr="00525753" w:rsidRDefault="00525753" w:rsidP="000E1CDD">
            <w:pPr>
              <w:jc w:val="right"/>
              <w:rPr>
                <w:sz w:val="16"/>
                <w:szCs w:val="16"/>
              </w:rPr>
            </w:pPr>
            <w:r w:rsidRPr="00525753">
              <w:rPr>
                <w:sz w:val="16"/>
                <w:szCs w:val="16"/>
              </w:rPr>
              <w:t>10.0</w:t>
            </w:r>
          </w:p>
        </w:tc>
        <w:tc>
          <w:tcPr>
            <w:tcW w:w="576" w:type="dxa"/>
            <w:noWrap/>
            <w:vAlign w:val="center"/>
          </w:tcPr>
          <w:p w:rsidR="00525753" w:rsidRPr="00525753" w:rsidRDefault="00525753" w:rsidP="000E1CDD">
            <w:pPr>
              <w:jc w:val="right"/>
              <w:rPr>
                <w:sz w:val="16"/>
                <w:szCs w:val="16"/>
              </w:rPr>
            </w:pPr>
            <w:r w:rsidRPr="00525753">
              <w:rPr>
                <w:sz w:val="16"/>
                <w:szCs w:val="16"/>
              </w:rPr>
              <w:t>10.0</w:t>
            </w:r>
          </w:p>
        </w:tc>
        <w:tc>
          <w:tcPr>
            <w:tcW w:w="576" w:type="dxa"/>
            <w:noWrap/>
            <w:vAlign w:val="center"/>
          </w:tcPr>
          <w:p w:rsidR="00525753" w:rsidRPr="00525753" w:rsidRDefault="00525753" w:rsidP="000E1CDD">
            <w:pPr>
              <w:jc w:val="right"/>
              <w:rPr>
                <w:sz w:val="16"/>
                <w:szCs w:val="16"/>
              </w:rPr>
            </w:pPr>
            <w:r w:rsidRPr="00525753">
              <w:rPr>
                <w:sz w:val="16"/>
                <w:szCs w:val="16"/>
              </w:rPr>
              <w:t>10.0</w:t>
            </w:r>
          </w:p>
        </w:tc>
        <w:tc>
          <w:tcPr>
            <w:tcW w:w="636" w:type="dxa"/>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10.0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sz w:val="16"/>
                <w:szCs w:val="16"/>
              </w:rPr>
            </w:pPr>
            <w:r w:rsidRPr="00525753">
              <w:rPr>
                <w:sz w:val="16"/>
                <w:szCs w:val="16"/>
              </w:rPr>
              <w:t>MAX</w:t>
            </w:r>
          </w:p>
        </w:tc>
        <w:tc>
          <w:tcPr>
            <w:tcW w:w="712" w:type="dxa"/>
            <w:noWrap/>
            <w:vAlign w:val="center"/>
          </w:tcPr>
          <w:p w:rsidR="00525753" w:rsidRPr="00525753" w:rsidRDefault="00525753" w:rsidP="000E1CDD">
            <w:pPr>
              <w:jc w:val="right"/>
              <w:rPr>
                <w:sz w:val="16"/>
                <w:szCs w:val="16"/>
              </w:rPr>
            </w:pPr>
            <w:r w:rsidRPr="00525753">
              <w:rPr>
                <w:sz w:val="16"/>
                <w:szCs w:val="16"/>
              </w:rPr>
              <w:t>10.0</w:t>
            </w:r>
          </w:p>
        </w:tc>
        <w:tc>
          <w:tcPr>
            <w:tcW w:w="576" w:type="dxa"/>
            <w:noWrap/>
            <w:vAlign w:val="center"/>
          </w:tcPr>
          <w:p w:rsidR="00525753" w:rsidRPr="00525753" w:rsidRDefault="00525753" w:rsidP="000E1CDD">
            <w:pPr>
              <w:jc w:val="right"/>
              <w:rPr>
                <w:sz w:val="16"/>
                <w:szCs w:val="16"/>
              </w:rPr>
            </w:pPr>
            <w:r w:rsidRPr="00525753">
              <w:rPr>
                <w:sz w:val="16"/>
                <w:szCs w:val="16"/>
              </w:rPr>
              <w:t>10.0</w:t>
            </w:r>
          </w:p>
        </w:tc>
        <w:tc>
          <w:tcPr>
            <w:tcW w:w="576" w:type="dxa"/>
            <w:noWrap/>
            <w:vAlign w:val="center"/>
          </w:tcPr>
          <w:p w:rsidR="00525753" w:rsidRPr="00525753" w:rsidRDefault="00525753" w:rsidP="000E1CDD">
            <w:pPr>
              <w:jc w:val="right"/>
              <w:rPr>
                <w:sz w:val="16"/>
                <w:szCs w:val="16"/>
              </w:rPr>
            </w:pPr>
            <w:r w:rsidRPr="00525753">
              <w:rPr>
                <w:sz w:val="16"/>
                <w:szCs w:val="16"/>
              </w:rPr>
              <w:t>10.0</w:t>
            </w:r>
          </w:p>
        </w:tc>
        <w:tc>
          <w:tcPr>
            <w:tcW w:w="636" w:type="dxa"/>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10.0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63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c>
          <w:tcPr>
            <w:tcW w:w="684"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7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FFFFFF" w:themeFill="background1"/>
            <w:noWrap/>
            <w:vAlign w:val="center"/>
          </w:tcPr>
          <w:p w:rsidR="00525753" w:rsidRPr="00525753" w:rsidRDefault="00525753" w:rsidP="000E1CDD">
            <w:pPr>
              <w:jc w:val="right"/>
              <w:rPr>
                <w:sz w:val="16"/>
                <w:szCs w:val="16"/>
              </w:rPr>
            </w:pPr>
            <w:r w:rsidRPr="00525753">
              <w:rPr>
                <w:sz w:val="16"/>
                <w:szCs w:val="16"/>
              </w:rPr>
              <w:t>10.0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10.0</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i/>
                <w:sz w:val="16"/>
                <w:szCs w:val="16"/>
              </w:rPr>
            </w:pPr>
            <w:r w:rsidRPr="00525753">
              <w:rPr>
                <w:i/>
                <w:sz w:val="16"/>
                <w:szCs w:val="16"/>
              </w:rPr>
              <w:t>N</w:t>
            </w:r>
          </w:p>
        </w:tc>
        <w:tc>
          <w:tcPr>
            <w:tcW w:w="712" w:type="dxa"/>
            <w:noWrap/>
            <w:vAlign w:val="center"/>
          </w:tcPr>
          <w:p w:rsidR="00525753" w:rsidRPr="00525753" w:rsidRDefault="00525753" w:rsidP="000E1CDD">
            <w:pPr>
              <w:jc w:val="right"/>
              <w:rPr>
                <w:i/>
                <w:sz w:val="16"/>
                <w:szCs w:val="16"/>
              </w:rPr>
            </w:pPr>
            <w:r w:rsidRPr="00525753">
              <w:rPr>
                <w:i/>
                <w:sz w:val="16"/>
                <w:szCs w:val="16"/>
              </w:rPr>
              <w:t>116</w:t>
            </w:r>
          </w:p>
        </w:tc>
        <w:tc>
          <w:tcPr>
            <w:tcW w:w="576" w:type="dxa"/>
            <w:noWrap/>
            <w:vAlign w:val="center"/>
          </w:tcPr>
          <w:p w:rsidR="00525753" w:rsidRPr="00525753" w:rsidRDefault="00525753" w:rsidP="000E1CDD">
            <w:pPr>
              <w:jc w:val="right"/>
              <w:rPr>
                <w:i/>
                <w:sz w:val="16"/>
                <w:szCs w:val="16"/>
              </w:rPr>
            </w:pPr>
            <w:r w:rsidRPr="00525753">
              <w:rPr>
                <w:i/>
                <w:sz w:val="16"/>
                <w:szCs w:val="16"/>
              </w:rPr>
              <w:t>92</w:t>
            </w:r>
          </w:p>
        </w:tc>
        <w:tc>
          <w:tcPr>
            <w:tcW w:w="576" w:type="dxa"/>
            <w:noWrap/>
            <w:vAlign w:val="center"/>
          </w:tcPr>
          <w:p w:rsidR="00525753" w:rsidRPr="00525753" w:rsidRDefault="00525753" w:rsidP="000E1CDD">
            <w:pPr>
              <w:jc w:val="right"/>
              <w:rPr>
                <w:i/>
                <w:sz w:val="16"/>
                <w:szCs w:val="16"/>
              </w:rPr>
            </w:pPr>
            <w:r w:rsidRPr="00525753">
              <w:rPr>
                <w:i/>
                <w:sz w:val="16"/>
                <w:szCs w:val="16"/>
              </w:rPr>
              <w:t>87</w:t>
            </w:r>
          </w:p>
        </w:tc>
        <w:tc>
          <w:tcPr>
            <w:tcW w:w="636" w:type="dxa"/>
            <w:noWrap/>
            <w:vAlign w:val="center"/>
          </w:tcPr>
          <w:p w:rsidR="00525753" w:rsidRPr="00525753" w:rsidRDefault="00525753" w:rsidP="000E1CDD">
            <w:pPr>
              <w:jc w:val="right"/>
              <w:rPr>
                <w:i/>
                <w:sz w:val="16"/>
                <w:szCs w:val="16"/>
              </w:rPr>
            </w:pPr>
            <w:r w:rsidRPr="00525753">
              <w:rPr>
                <w:i/>
                <w:sz w:val="16"/>
                <w:szCs w:val="16"/>
              </w:rPr>
              <w:t>78</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44</w:t>
            </w:r>
          </w:p>
        </w:tc>
        <w:tc>
          <w:tcPr>
            <w:tcW w:w="684"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112</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84</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74</w:t>
            </w:r>
          </w:p>
        </w:tc>
        <w:tc>
          <w:tcPr>
            <w:tcW w:w="63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66</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40</w:t>
            </w:r>
          </w:p>
        </w:tc>
        <w:tc>
          <w:tcPr>
            <w:tcW w:w="684"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117</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94</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84</w:t>
            </w:r>
          </w:p>
        </w:tc>
        <w:tc>
          <w:tcPr>
            <w:tcW w:w="63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78</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39</w:t>
            </w:r>
          </w:p>
        </w:tc>
        <w:tc>
          <w:tcPr>
            <w:tcW w:w="684"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115</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84</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76</w:t>
            </w:r>
          </w:p>
        </w:tc>
        <w:tc>
          <w:tcPr>
            <w:tcW w:w="59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73</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44</w:t>
            </w:r>
          </w:p>
        </w:tc>
      </w:tr>
      <w:tr w:rsidR="000E1CDD" w:rsidRPr="00525753" w:rsidTr="000E1CDD">
        <w:tc>
          <w:tcPr>
            <w:tcW w:w="1296" w:type="dxa"/>
            <w:vMerge/>
            <w:hideMark/>
          </w:tcPr>
          <w:p w:rsidR="00525753" w:rsidRPr="00525753" w:rsidRDefault="00525753" w:rsidP="0082401B">
            <w:pPr>
              <w:rPr>
                <w:b/>
                <w:sz w:val="16"/>
                <w:szCs w:val="16"/>
              </w:rPr>
            </w:pPr>
          </w:p>
        </w:tc>
        <w:tc>
          <w:tcPr>
            <w:tcW w:w="992" w:type="dxa"/>
            <w:noWrap/>
            <w:vAlign w:val="center"/>
            <w:hideMark/>
          </w:tcPr>
          <w:p w:rsidR="00525753" w:rsidRPr="00525753" w:rsidRDefault="00525753" w:rsidP="000E1CDD">
            <w:pPr>
              <w:rPr>
                <w:i/>
                <w:sz w:val="16"/>
                <w:szCs w:val="16"/>
              </w:rPr>
            </w:pPr>
            <w:r w:rsidRPr="00525753">
              <w:rPr>
                <w:i/>
                <w:sz w:val="16"/>
                <w:szCs w:val="16"/>
              </w:rPr>
              <w:t>N MISSING</w:t>
            </w:r>
          </w:p>
        </w:tc>
        <w:tc>
          <w:tcPr>
            <w:tcW w:w="712" w:type="dxa"/>
            <w:noWrap/>
            <w:vAlign w:val="center"/>
          </w:tcPr>
          <w:p w:rsidR="00525753" w:rsidRPr="00525753" w:rsidRDefault="00525753" w:rsidP="000E1CDD">
            <w:pPr>
              <w:jc w:val="right"/>
              <w:rPr>
                <w:i/>
                <w:sz w:val="16"/>
                <w:szCs w:val="16"/>
              </w:rPr>
            </w:pPr>
            <w:r w:rsidRPr="00525753">
              <w:rPr>
                <w:i/>
                <w:sz w:val="16"/>
                <w:szCs w:val="16"/>
              </w:rPr>
              <w:t>0</w:t>
            </w:r>
          </w:p>
        </w:tc>
        <w:tc>
          <w:tcPr>
            <w:tcW w:w="576" w:type="dxa"/>
            <w:noWrap/>
            <w:vAlign w:val="center"/>
          </w:tcPr>
          <w:p w:rsidR="00525753" w:rsidRPr="00525753" w:rsidRDefault="00525753" w:rsidP="000E1CDD">
            <w:pPr>
              <w:jc w:val="right"/>
              <w:rPr>
                <w:i/>
                <w:sz w:val="16"/>
                <w:szCs w:val="16"/>
              </w:rPr>
            </w:pPr>
            <w:r w:rsidRPr="00525753">
              <w:rPr>
                <w:i/>
                <w:sz w:val="16"/>
                <w:szCs w:val="16"/>
              </w:rPr>
              <w:t>8</w:t>
            </w:r>
          </w:p>
        </w:tc>
        <w:tc>
          <w:tcPr>
            <w:tcW w:w="576" w:type="dxa"/>
            <w:noWrap/>
            <w:vAlign w:val="center"/>
          </w:tcPr>
          <w:p w:rsidR="00525753" w:rsidRPr="00525753" w:rsidRDefault="00525753" w:rsidP="000E1CDD">
            <w:pPr>
              <w:jc w:val="right"/>
              <w:rPr>
                <w:i/>
                <w:sz w:val="16"/>
                <w:szCs w:val="16"/>
              </w:rPr>
            </w:pPr>
            <w:r w:rsidRPr="00525753">
              <w:rPr>
                <w:i/>
                <w:sz w:val="16"/>
                <w:szCs w:val="16"/>
              </w:rPr>
              <w:t>5</w:t>
            </w:r>
          </w:p>
        </w:tc>
        <w:tc>
          <w:tcPr>
            <w:tcW w:w="636" w:type="dxa"/>
            <w:noWrap/>
            <w:vAlign w:val="center"/>
          </w:tcPr>
          <w:p w:rsidR="00525753" w:rsidRPr="00525753" w:rsidRDefault="00525753" w:rsidP="000E1CDD">
            <w:pPr>
              <w:jc w:val="right"/>
              <w:rPr>
                <w:i/>
                <w:sz w:val="16"/>
                <w:szCs w:val="16"/>
              </w:rPr>
            </w:pPr>
            <w:r w:rsidRPr="00525753">
              <w:rPr>
                <w:i/>
                <w:sz w:val="16"/>
                <w:szCs w:val="16"/>
              </w:rPr>
              <w:t>0</w:t>
            </w:r>
          </w:p>
        </w:tc>
        <w:tc>
          <w:tcPr>
            <w:tcW w:w="596" w:type="dxa"/>
            <w:shd w:val="clear" w:color="auto" w:fill="D9D9D9" w:themeFill="background1" w:themeFillShade="D9"/>
            <w:vAlign w:val="center"/>
          </w:tcPr>
          <w:p w:rsidR="00525753" w:rsidRPr="00525753" w:rsidRDefault="00525753" w:rsidP="000E1CDD">
            <w:pPr>
              <w:jc w:val="right"/>
              <w:rPr>
                <w:sz w:val="16"/>
                <w:szCs w:val="16"/>
              </w:rPr>
            </w:pPr>
            <w:r w:rsidRPr="00525753">
              <w:rPr>
                <w:sz w:val="16"/>
                <w:szCs w:val="16"/>
              </w:rPr>
              <w:t>2</w:t>
            </w:r>
          </w:p>
        </w:tc>
        <w:tc>
          <w:tcPr>
            <w:tcW w:w="684"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0</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4</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4</w:t>
            </w:r>
          </w:p>
        </w:tc>
        <w:tc>
          <w:tcPr>
            <w:tcW w:w="63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0</w:t>
            </w:r>
          </w:p>
        </w:tc>
        <w:tc>
          <w:tcPr>
            <w:tcW w:w="684"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1</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4</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4</w:t>
            </w:r>
          </w:p>
        </w:tc>
        <w:tc>
          <w:tcPr>
            <w:tcW w:w="63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1</w:t>
            </w:r>
          </w:p>
        </w:tc>
        <w:tc>
          <w:tcPr>
            <w:tcW w:w="684"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1</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3</w:t>
            </w:r>
          </w:p>
        </w:tc>
        <w:tc>
          <w:tcPr>
            <w:tcW w:w="57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6</w:t>
            </w:r>
          </w:p>
        </w:tc>
        <w:tc>
          <w:tcPr>
            <w:tcW w:w="596" w:type="dxa"/>
            <w:shd w:val="clear" w:color="auto" w:fill="FFFFFF" w:themeFill="background1"/>
            <w:noWrap/>
            <w:vAlign w:val="center"/>
          </w:tcPr>
          <w:p w:rsidR="00525753" w:rsidRPr="00525753" w:rsidRDefault="00525753" w:rsidP="000E1CDD">
            <w:pPr>
              <w:jc w:val="right"/>
              <w:rPr>
                <w:i/>
                <w:sz w:val="16"/>
                <w:szCs w:val="16"/>
              </w:rPr>
            </w:pPr>
            <w:r w:rsidRPr="00525753">
              <w:rPr>
                <w:i/>
                <w:sz w:val="16"/>
                <w:szCs w:val="16"/>
              </w:rPr>
              <w:t>0</w:t>
            </w:r>
          </w:p>
        </w:tc>
        <w:tc>
          <w:tcPr>
            <w:tcW w:w="596" w:type="dxa"/>
            <w:shd w:val="clear" w:color="auto" w:fill="D9D9D9" w:themeFill="background1" w:themeFillShade="D9"/>
            <w:vAlign w:val="center"/>
          </w:tcPr>
          <w:p w:rsidR="00525753" w:rsidRPr="00525753" w:rsidRDefault="00525753" w:rsidP="000E1CDD">
            <w:pPr>
              <w:jc w:val="right"/>
              <w:rPr>
                <w:rFonts w:ascii="Calibri" w:hAnsi="Calibri"/>
                <w:color w:val="000000"/>
                <w:sz w:val="16"/>
                <w:szCs w:val="16"/>
              </w:rPr>
            </w:pPr>
            <w:r w:rsidRPr="00525753">
              <w:rPr>
                <w:rFonts w:ascii="Calibri" w:hAnsi="Calibri"/>
                <w:color w:val="000000"/>
                <w:sz w:val="16"/>
                <w:szCs w:val="16"/>
              </w:rPr>
              <w:t>2</w:t>
            </w:r>
          </w:p>
        </w:tc>
      </w:tr>
    </w:tbl>
    <w:p w:rsidR="00FE5220" w:rsidRDefault="00FE5220" w:rsidP="00FE5220">
      <w:pPr>
        <w:rPr>
          <w:lang w:val="en-AU"/>
        </w:rPr>
      </w:pPr>
    </w:p>
    <w:p w:rsidR="00E744B1" w:rsidRDefault="00E744B1" w:rsidP="00FE5220">
      <w:pPr>
        <w:rPr>
          <w:lang w:val="en-AU"/>
        </w:rPr>
      </w:pPr>
    </w:p>
    <w:p w:rsidR="00E744B1" w:rsidRPr="00A50EDA" w:rsidRDefault="005C5770" w:rsidP="005C5770">
      <w:pPr>
        <w:pStyle w:val="Caption"/>
        <w:ind w:left="-709"/>
        <w:rPr>
          <w:rFonts w:cs="Arial"/>
          <w:b w:val="0"/>
          <w:kern w:val="32"/>
          <w:szCs w:val="22"/>
          <w:lang w:val="en-AU"/>
        </w:rPr>
      </w:pPr>
      <w:bookmarkStart w:id="155" w:name="_Ref402537322"/>
      <w:r>
        <w:rPr>
          <w:sz w:val="22"/>
        </w:rPr>
        <w:t>Table 4:</w:t>
      </w:r>
      <w:r w:rsidRPr="005C5770">
        <w:rPr>
          <w:sz w:val="22"/>
        </w:rPr>
        <w:t xml:space="preserve"> </w:t>
      </w:r>
      <w:r>
        <w:rPr>
          <w:sz w:val="22"/>
        </w:rPr>
        <w:fldChar w:fldCharType="begin"/>
      </w:r>
      <w:r>
        <w:rPr>
          <w:sz w:val="22"/>
        </w:rPr>
        <w:instrText xml:space="preserve"> SEQ Table_4: \* ARABIC </w:instrText>
      </w:r>
      <w:r>
        <w:rPr>
          <w:sz w:val="22"/>
        </w:rPr>
        <w:fldChar w:fldCharType="separate"/>
      </w:r>
      <w:r w:rsidR="00A315D9">
        <w:rPr>
          <w:noProof/>
          <w:sz w:val="22"/>
        </w:rPr>
        <w:t>8</w:t>
      </w:r>
      <w:r>
        <w:rPr>
          <w:sz w:val="22"/>
        </w:rPr>
        <w:fldChar w:fldCharType="end"/>
      </w:r>
      <w:bookmarkEnd w:id="155"/>
      <w:r w:rsidRPr="005C5770">
        <w:rPr>
          <w:bCs w:val="0"/>
          <w:sz w:val="24"/>
          <w:szCs w:val="22"/>
          <w:lang w:val="en-AU"/>
        </w:rPr>
        <w:t xml:space="preserve">: </w:t>
      </w:r>
      <w:r w:rsidR="00E744B1" w:rsidRPr="005C5770">
        <w:rPr>
          <w:rFonts w:cs="Arial"/>
          <w:kern w:val="32"/>
          <w:sz w:val="24"/>
          <w:szCs w:val="22"/>
          <w:lang w:val="en-AU"/>
        </w:rPr>
        <w:t>Risk factors - Treatment service assistance</w:t>
      </w:r>
    </w:p>
    <w:tbl>
      <w:tblPr>
        <w:tblStyle w:val="TableGrid"/>
        <w:tblW w:w="14548" w:type="dxa"/>
        <w:tblInd w:w="-580" w:type="dxa"/>
        <w:tblLayout w:type="fixed"/>
        <w:tblLook w:val="04A0" w:firstRow="1" w:lastRow="0" w:firstColumn="1" w:lastColumn="0" w:noHBand="0" w:noVBand="1"/>
      </w:tblPr>
      <w:tblGrid>
        <w:gridCol w:w="1296"/>
        <w:gridCol w:w="992"/>
        <w:gridCol w:w="712"/>
        <w:gridCol w:w="576"/>
        <w:gridCol w:w="576"/>
        <w:gridCol w:w="636"/>
        <w:gridCol w:w="596"/>
        <w:gridCol w:w="684"/>
        <w:gridCol w:w="576"/>
        <w:gridCol w:w="576"/>
        <w:gridCol w:w="636"/>
        <w:gridCol w:w="596"/>
        <w:gridCol w:w="684"/>
        <w:gridCol w:w="576"/>
        <w:gridCol w:w="576"/>
        <w:gridCol w:w="636"/>
        <w:gridCol w:w="596"/>
        <w:gridCol w:w="684"/>
        <w:gridCol w:w="576"/>
        <w:gridCol w:w="576"/>
        <w:gridCol w:w="596"/>
        <w:gridCol w:w="596"/>
      </w:tblGrid>
      <w:tr w:rsidR="00E744B1" w:rsidRPr="00E744B1" w:rsidTr="00E744B1">
        <w:tc>
          <w:tcPr>
            <w:tcW w:w="2288" w:type="dxa"/>
            <w:gridSpan w:val="2"/>
            <w:vMerge w:val="restart"/>
            <w:noWrap/>
            <w:hideMark/>
          </w:tcPr>
          <w:p w:rsidR="00E744B1" w:rsidRPr="00E744B1" w:rsidRDefault="00E744B1" w:rsidP="00421729">
            <w:pPr>
              <w:rPr>
                <w:sz w:val="16"/>
                <w:szCs w:val="16"/>
              </w:rPr>
            </w:pPr>
          </w:p>
        </w:tc>
        <w:tc>
          <w:tcPr>
            <w:tcW w:w="3096" w:type="dxa"/>
            <w:gridSpan w:val="5"/>
            <w:noWrap/>
            <w:hideMark/>
          </w:tcPr>
          <w:p w:rsidR="00E744B1" w:rsidRPr="00E744B1" w:rsidRDefault="00E744B1" w:rsidP="00421729">
            <w:pPr>
              <w:jc w:val="center"/>
              <w:rPr>
                <w:b/>
                <w:sz w:val="16"/>
                <w:szCs w:val="16"/>
              </w:rPr>
            </w:pPr>
            <w:r w:rsidRPr="00E744B1">
              <w:rPr>
                <w:b/>
                <w:sz w:val="16"/>
                <w:szCs w:val="16"/>
              </w:rPr>
              <w:t>TAU</w:t>
            </w:r>
          </w:p>
        </w:tc>
        <w:tc>
          <w:tcPr>
            <w:tcW w:w="3068" w:type="dxa"/>
            <w:gridSpan w:val="5"/>
            <w:noWrap/>
            <w:hideMark/>
          </w:tcPr>
          <w:p w:rsidR="00E744B1" w:rsidRPr="00E744B1" w:rsidRDefault="00E744B1" w:rsidP="00421729">
            <w:pPr>
              <w:jc w:val="center"/>
              <w:rPr>
                <w:b/>
                <w:sz w:val="16"/>
                <w:szCs w:val="16"/>
              </w:rPr>
            </w:pPr>
            <w:r w:rsidRPr="00E744B1">
              <w:rPr>
                <w:b/>
                <w:sz w:val="16"/>
                <w:szCs w:val="16"/>
              </w:rPr>
              <w:t>MI</w:t>
            </w:r>
          </w:p>
        </w:tc>
        <w:tc>
          <w:tcPr>
            <w:tcW w:w="3068" w:type="dxa"/>
            <w:gridSpan w:val="5"/>
            <w:noWrap/>
            <w:hideMark/>
          </w:tcPr>
          <w:p w:rsidR="00E744B1" w:rsidRPr="00E744B1" w:rsidRDefault="00E744B1" w:rsidP="00421729">
            <w:pPr>
              <w:jc w:val="center"/>
              <w:rPr>
                <w:b/>
                <w:sz w:val="16"/>
                <w:szCs w:val="16"/>
              </w:rPr>
            </w:pPr>
            <w:r w:rsidRPr="00E744B1">
              <w:rPr>
                <w:b/>
                <w:sz w:val="16"/>
                <w:szCs w:val="16"/>
              </w:rPr>
              <w:t>MI+W</w:t>
            </w:r>
          </w:p>
        </w:tc>
        <w:tc>
          <w:tcPr>
            <w:tcW w:w="3028" w:type="dxa"/>
            <w:gridSpan w:val="5"/>
            <w:noWrap/>
            <w:hideMark/>
          </w:tcPr>
          <w:p w:rsidR="00E744B1" w:rsidRPr="00E744B1" w:rsidRDefault="00E744B1" w:rsidP="00421729">
            <w:pPr>
              <w:jc w:val="center"/>
              <w:rPr>
                <w:b/>
                <w:sz w:val="16"/>
                <w:szCs w:val="16"/>
              </w:rPr>
            </w:pPr>
            <w:r w:rsidRPr="00E744B1">
              <w:rPr>
                <w:b/>
                <w:sz w:val="16"/>
                <w:szCs w:val="16"/>
              </w:rPr>
              <w:t>MI+W+B</w:t>
            </w:r>
          </w:p>
        </w:tc>
      </w:tr>
      <w:tr w:rsidR="00E744B1" w:rsidRPr="00E744B1" w:rsidTr="00871F36">
        <w:tc>
          <w:tcPr>
            <w:tcW w:w="2288" w:type="dxa"/>
            <w:gridSpan w:val="2"/>
            <w:vMerge/>
            <w:noWrap/>
            <w:hideMark/>
          </w:tcPr>
          <w:p w:rsidR="00E744B1" w:rsidRPr="00E744B1" w:rsidRDefault="00E744B1" w:rsidP="00421729">
            <w:pPr>
              <w:rPr>
                <w:sz w:val="16"/>
                <w:szCs w:val="16"/>
              </w:rPr>
            </w:pPr>
          </w:p>
        </w:tc>
        <w:tc>
          <w:tcPr>
            <w:tcW w:w="712" w:type="dxa"/>
            <w:noWrap/>
            <w:hideMark/>
          </w:tcPr>
          <w:p w:rsidR="00E744B1" w:rsidRPr="00E744B1" w:rsidRDefault="00E744B1" w:rsidP="00421729">
            <w:pPr>
              <w:jc w:val="center"/>
              <w:rPr>
                <w:b/>
                <w:sz w:val="16"/>
                <w:szCs w:val="16"/>
              </w:rPr>
            </w:pPr>
            <w:r w:rsidRPr="00E744B1">
              <w:rPr>
                <w:b/>
                <w:sz w:val="16"/>
                <w:szCs w:val="16"/>
              </w:rPr>
              <w:t>Base-line</w:t>
            </w:r>
          </w:p>
        </w:tc>
        <w:tc>
          <w:tcPr>
            <w:tcW w:w="576" w:type="dxa"/>
            <w:noWrap/>
            <w:hideMark/>
          </w:tcPr>
          <w:p w:rsidR="00E744B1" w:rsidRPr="00E744B1" w:rsidRDefault="00E744B1" w:rsidP="00421729">
            <w:pPr>
              <w:jc w:val="center"/>
              <w:rPr>
                <w:b/>
                <w:sz w:val="16"/>
                <w:szCs w:val="16"/>
              </w:rPr>
            </w:pPr>
            <w:r w:rsidRPr="00E744B1">
              <w:rPr>
                <w:b/>
                <w:sz w:val="16"/>
                <w:szCs w:val="16"/>
              </w:rPr>
              <w:t xml:space="preserve">3m </w:t>
            </w:r>
          </w:p>
          <w:p w:rsidR="00E744B1" w:rsidRPr="00E744B1" w:rsidRDefault="00E744B1" w:rsidP="00421729">
            <w:pPr>
              <w:jc w:val="center"/>
              <w:rPr>
                <w:b/>
                <w:sz w:val="16"/>
                <w:szCs w:val="16"/>
              </w:rPr>
            </w:pPr>
          </w:p>
        </w:tc>
        <w:tc>
          <w:tcPr>
            <w:tcW w:w="576" w:type="dxa"/>
            <w:noWrap/>
            <w:hideMark/>
          </w:tcPr>
          <w:p w:rsidR="00E744B1" w:rsidRPr="00E744B1" w:rsidRDefault="00E744B1" w:rsidP="00421729">
            <w:pPr>
              <w:jc w:val="center"/>
              <w:rPr>
                <w:b/>
                <w:sz w:val="16"/>
                <w:szCs w:val="16"/>
              </w:rPr>
            </w:pPr>
            <w:r w:rsidRPr="00E744B1">
              <w:rPr>
                <w:b/>
                <w:sz w:val="16"/>
                <w:szCs w:val="16"/>
              </w:rPr>
              <w:t xml:space="preserve">6m </w:t>
            </w:r>
          </w:p>
          <w:p w:rsidR="00E744B1" w:rsidRPr="00E744B1" w:rsidRDefault="00E744B1" w:rsidP="00421729">
            <w:pPr>
              <w:jc w:val="center"/>
              <w:rPr>
                <w:b/>
                <w:sz w:val="16"/>
                <w:szCs w:val="16"/>
              </w:rPr>
            </w:pPr>
          </w:p>
        </w:tc>
        <w:tc>
          <w:tcPr>
            <w:tcW w:w="636" w:type="dxa"/>
            <w:noWrap/>
            <w:hideMark/>
          </w:tcPr>
          <w:p w:rsidR="00E744B1" w:rsidRPr="00E744B1" w:rsidRDefault="00E744B1" w:rsidP="00421729">
            <w:pPr>
              <w:jc w:val="center"/>
              <w:rPr>
                <w:b/>
                <w:sz w:val="16"/>
                <w:szCs w:val="16"/>
              </w:rPr>
            </w:pPr>
            <w:r w:rsidRPr="00E744B1">
              <w:rPr>
                <w:b/>
                <w:sz w:val="16"/>
                <w:szCs w:val="16"/>
              </w:rPr>
              <w:t xml:space="preserve">12m </w:t>
            </w:r>
          </w:p>
          <w:p w:rsidR="00E744B1" w:rsidRPr="00E744B1" w:rsidRDefault="00E744B1" w:rsidP="00421729">
            <w:pPr>
              <w:jc w:val="center"/>
              <w:rPr>
                <w:b/>
                <w:sz w:val="16"/>
                <w:szCs w:val="16"/>
              </w:rPr>
            </w:pPr>
          </w:p>
        </w:tc>
        <w:tc>
          <w:tcPr>
            <w:tcW w:w="596" w:type="dxa"/>
            <w:shd w:val="clear" w:color="auto" w:fill="D9D9D9" w:themeFill="background1" w:themeFillShade="D9"/>
          </w:tcPr>
          <w:p w:rsidR="00E744B1" w:rsidRPr="00E744B1" w:rsidRDefault="00E744B1" w:rsidP="00421729">
            <w:pPr>
              <w:jc w:val="center"/>
              <w:rPr>
                <w:b/>
                <w:sz w:val="16"/>
                <w:szCs w:val="16"/>
              </w:rPr>
            </w:pPr>
            <w:r w:rsidRPr="00E744B1">
              <w:rPr>
                <w:b/>
                <w:sz w:val="16"/>
                <w:szCs w:val="16"/>
              </w:rPr>
              <w:t>36m</w:t>
            </w:r>
          </w:p>
          <w:p w:rsidR="00E744B1" w:rsidRPr="00E744B1" w:rsidRDefault="00E744B1" w:rsidP="00421729">
            <w:pPr>
              <w:jc w:val="center"/>
              <w:rPr>
                <w:b/>
                <w:sz w:val="16"/>
                <w:szCs w:val="16"/>
              </w:rPr>
            </w:pPr>
          </w:p>
        </w:tc>
        <w:tc>
          <w:tcPr>
            <w:tcW w:w="684" w:type="dxa"/>
            <w:noWrap/>
            <w:hideMark/>
          </w:tcPr>
          <w:p w:rsidR="00E744B1" w:rsidRPr="00E744B1" w:rsidRDefault="00E744B1" w:rsidP="00421729">
            <w:pPr>
              <w:jc w:val="center"/>
              <w:rPr>
                <w:b/>
                <w:sz w:val="16"/>
                <w:szCs w:val="16"/>
              </w:rPr>
            </w:pPr>
            <w:r w:rsidRPr="00E744B1">
              <w:rPr>
                <w:b/>
                <w:sz w:val="16"/>
                <w:szCs w:val="16"/>
              </w:rPr>
              <w:t>Base-line</w:t>
            </w:r>
          </w:p>
        </w:tc>
        <w:tc>
          <w:tcPr>
            <w:tcW w:w="576" w:type="dxa"/>
            <w:noWrap/>
            <w:hideMark/>
          </w:tcPr>
          <w:p w:rsidR="00E744B1" w:rsidRPr="00E744B1" w:rsidRDefault="00E744B1" w:rsidP="00421729">
            <w:pPr>
              <w:jc w:val="center"/>
              <w:rPr>
                <w:b/>
                <w:sz w:val="16"/>
                <w:szCs w:val="16"/>
              </w:rPr>
            </w:pPr>
            <w:r w:rsidRPr="00E744B1">
              <w:rPr>
                <w:b/>
                <w:sz w:val="16"/>
                <w:szCs w:val="16"/>
              </w:rPr>
              <w:t>3m</w:t>
            </w:r>
          </w:p>
          <w:p w:rsidR="00E744B1" w:rsidRPr="00E744B1" w:rsidRDefault="00E744B1" w:rsidP="00421729">
            <w:pPr>
              <w:jc w:val="center"/>
              <w:rPr>
                <w:b/>
                <w:sz w:val="16"/>
                <w:szCs w:val="16"/>
              </w:rPr>
            </w:pPr>
          </w:p>
        </w:tc>
        <w:tc>
          <w:tcPr>
            <w:tcW w:w="576" w:type="dxa"/>
            <w:noWrap/>
            <w:hideMark/>
          </w:tcPr>
          <w:p w:rsidR="00E744B1" w:rsidRPr="00E744B1" w:rsidRDefault="00E744B1" w:rsidP="00421729">
            <w:pPr>
              <w:jc w:val="center"/>
              <w:rPr>
                <w:b/>
                <w:sz w:val="16"/>
                <w:szCs w:val="16"/>
              </w:rPr>
            </w:pPr>
            <w:r w:rsidRPr="00E744B1">
              <w:rPr>
                <w:b/>
                <w:sz w:val="16"/>
                <w:szCs w:val="16"/>
              </w:rPr>
              <w:t xml:space="preserve">6m </w:t>
            </w:r>
          </w:p>
          <w:p w:rsidR="00E744B1" w:rsidRPr="00E744B1" w:rsidRDefault="00E744B1" w:rsidP="00421729">
            <w:pPr>
              <w:jc w:val="center"/>
              <w:rPr>
                <w:b/>
                <w:sz w:val="16"/>
                <w:szCs w:val="16"/>
              </w:rPr>
            </w:pPr>
          </w:p>
        </w:tc>
        <w:tc>
          <w:tcPr>
            <w:tcW w:w="636" w:type="dxa"/>
            <w:noWrap/>
            <w:hideMark/>
          </w:tcPr>
          <w:p w:rsidR="00E744B1" w:rsidRPr="00E744B1" w:rsidRDefault="00E744B1" w:rsidP="00421729">
            <w:pPr>
              <w:jc w:val="center"/>
              <w:rPr>
                <w:b/>
                <w:sz w:val="16"/>
                <w:szCs w:val="16"/>
              </w:rPr>
            </w:pPr>
            <w:r w:rsidRPr="00E744B1">
              <w:rPr>
                <w:b/>
                <w:sz w:val="16"/>
                <w:szCs w:val="16"/>
              </w:rPr>
              <w:t xml:space="preserve">12m </w:t>
            </w:r>
          </w:p>
          <w:p w:rsidR="00E744B1" w:rsidRPr="00E744B1" w:rsidRDefault="00E744B1" w:rsidP="00421729">
            <w:pPr>
              <w:jc w:val="center"/>
              <w:rPr>
                <w:b/>
                <w:sz w:val="16"/>
                <w:szCs w:val="16"/>
              </w:rPr>
            </w:pPr>
          </w:p>
        </w:tc>
        <w:tc>
          <w:tcPr>
            <w:tcW w:w="596" w:type="dxa"/>
            <w:shd w:val="clear" w:color="auto" w:fill="D9D9D9" w:themeFill="background1" w:themeFillShade="D9"/>
          </w:tcPr>
          <w:p w:rsidR="00E744B1" w:rsidRPr="00E744B1" w:rsidRDefault="00E744B1" w:rsidP="00421729">
            <w:pPr>
              <w:jc w:val="center"/>
              <w:rPr>
                <w:b/>
                <w:sz w:val="16"/>
                <w:szCs w:val="16"/>
              </w:rPr>
            </w:pPr>
            <w:r w:rsidRPr="00E744B1">
              <w:rPr>
                <w:b/>
                <w:sz w:val="16"/>
                <w:szCs w:val="16"/>
              </w:rPr>
              <w:t>36m</w:t>
            </w:r>
          </w:p>
          <w:p w:rsidR="00E744B1" w:rsidRPr="00E744B1" w:rsidRDefault="00E744B1" w:rsidP="00421729">
            <w:pPr>
              <w:jc w:val="center"/>
              <w:rPr>
                <w:b/>
                <w:sz w:val="16"/>
                <w:szCs w:val="16"/>
              </w:rPr>
            </w:pPr>
          </w:p>
        </w:tc>
        <w:tc>
          <w:tcPr>
            <w:tcW w:w="684" w:type="dxa"/>
            <w:noWrap/>
            <w:hideMark/>
          </w:tcPr>
          <w:p w:rsidR="00E744B1" w:rsidRPr="00E744B1" w:rsidRDefault="00E744B1" w:rsidP="00421729">
            <w:pPr>
              <w:jc w:val="center"/>
              <w:rPr>
                <w:b/>
                <w:sz w:val="16"/>
                <w:szCs w:val="16"/>
              </w:rPr>
            </w:pPr>
            <w:r w:rsidRPr="00E744B1">
              <w:rPr>
                <w:b/>
                <w:sz w:val="16"/>
                <w:szCs w:val="16"/>
              </w:rPr>
              <w:t>Base-line</w:t>
            </w:r>
          </w:p>
        </w:tc>
        <w:tc>
          <w:tcPr>
            <w:tcW w:w="576" w:type="dxa"/>
            <w:noWrap/>
            <w:hideMark/>
          </w:tcPr>
          <w:p w:rsidR="00E744B1" w:rsidRPr="00E744B1" w:rsidRDefault="00E744B1" w:rsidP="00421729">
            <w:pPr>
              <w:jc w:val="center"/>
              <w:rPr>
                <w:b/>
                <w:sz w:val="16"/>
                <w:szCs w:val="16"/>
              </w:rPr>
            </w:pPr>
            <w:r w:rsidRPr="00E744B1">
              <w:rPr>
                <w:b/>
                <w:sz w:val="16"/>
                <w:szCs w:val="16"/>
              </w:rPr>
              <w:t xml:space="preserve">3m </w:t>
            </w:r>
          </w:p>
          <w:p w:rsidR="00E744B1" w:rsidRPr="00E744B1" w:rsidRDefault="00E744B1" w:rsidP="00421729">
            <w:pPr>
              <w:jc w:val="center"/>
              <w:rPr>
                <w:b/>
                <w:sz w:val="16"/>
                <w:szCs w:val="16"/>
              </w:rPr>
            </w:pPr>
          </w:p>
        </w:tc>
        <w:tc>
          <w:tcPr>
            <w:tcW w:w="576" w:type="dxa"/>
            <w:noWrap/>
            <w:hideMark/>
          </w:tcPr>
          <w:p w:rsidR="00E744B1" w:rsidRPr="00E744B1" w:rsidRDefault="00E744B1" w:rsidP="00421729">
            <w:pPr>
              <w:jc w:val="center"/>
              <w:rPr>
                <w:b/>
                <w:sz w:val="16"/>
                <w:szCs w:val="16"/>
              </w:rPr>
            </w:pPr>
            <w:r w:rsidRPr="00E744B1">
              <w:rPr>
                <w:b/>
                <w:sz w:val="16"/>
                <w:szCs w:val="16"/>
              </w:rPr>
              <w:t xml:space="preserve">6m </w:t>
            </w:r>
          </w:p>
          <w:p w:rsidR="00E744B1" w:rsidRPr="00E744B1" w:rsidRDefault="00E744B1" w:rsidP="00421729">
            <w:pPr>
              <w:jc w:val="center"/>
              <w:rPr>
                <w:b/>
                <w:sz w:val="16"/>
                <w:szCs w:val="16"/>
              </w:rPr>
            </w:pPr>
          </w:p>
        </w:tc>
        <w:tc>
          <w:tcPr>
            <w:tcW w:w="636" w:type="dxa"/>
            <w:noWrap/>
            <w:hideMark/>
          </w:tcPr>
          <w:p w:rsidR="00E744B1" w:rsidRPr="00E744B1" w:rsidRDefault="00E744B1" w:rsidP="00421729">
            <w:pPr>
              <w:jc w:val="center"/>
              <w:rPr>
                <w:b/>
                <w:sz w:val="16"/>
                <w:szCs w:val="16"/>
              </w:rPr>
            </w:pPr>
            <w:r w:rsidRPr="00E744B1">
              <w:rPr>
                <w:b/>
                <w:sz w:val="16"/>
                <w:szCs w:val="16"/>
              </w:rPr>
              <w:t xml:space="preserve">12m </w:t>
            </w:r>
          </w:p>
          <w:p w:rsidR="00E744B1" w:rsidRPr="00E744B1" w:rsidRDefault="00E744B1" w:rsidP="00421729">
            <w:pPr>
              <w:jc w:val="center"/>
              <w:rPr>
                <w:b/>
                <w:sz w:val="16"/>
                <w:szCs w:val="16"/>
              </w:rPr>
            </w:pPr>
          </w:p>
        </w:tc>
        <w:tc>
          <w:tcPr>
            <w:tcW w:w="596" w:type="dxa"/>
            <w:shd w:val="clear" w:color="auto" w:fill="D9D9D9" w:themeFill="background1" w:themeFillShade="D9"/>
          </w:tcPr>
          <w:p w:rsidR="00E744B1" w:rsidRPr="00E744B1" w:rsidRDefault="00E744B1" w:rsidP="00421729">
            <w:pPr>
              <w:jc w:val="center"/>
              <w:rPr>
                <w:b/>
                <w:sz w:val="16"/>
                <w:szCs w:val="16"/>
              </w:rPr>
            </w:pPr>
            <w:r w:rsidRPr="00E744B1">
              <w:rPr>
                <w:b/>
                <w:sz w:val="16"/>
                <w:szCs w:val="16"/>
              </w:rPr>
              <w:t>36m</w:t>
            </w:r>
          </w:p>
          <w:p w:rsidR="00E744B1" w:rsidRPr="00E744B1" w:rsidRDefault="00E744B1" w:rsidP="00421729">
            <w:pPr>
              <w:jc w:val="center"/>
              <w:rPr>
                <w:b/>
                <w:sz w:val="16"/>
                <w:szCs w:val="16"/>
              </w:rPr>
            </w:pPr>
          </w:p>
        </w:tc>
        <w:tc>
          <w:tcPr>
            <w:tcW w:w="684" w:type="dxa"/>
            <w:noWrap/>
            <w:hideMark/>
          </w:tcPr>
          <w:p w:rsidR="00E744B1" w:rsidRPr="00E744B1" w:rsidRDefault="00E744B1" w:rsidP="00421729">
            <w:pPr>
              <w:jc w:val="center"/>
              <w:rPr>
                <w:b/>
                <w:sz w:val="16"/>
                <w:szCs w:val="16"/>
              </w:rPr>
            </w:pPr>
            <w:r w:rsidRPr="00E744B1">
              <w:rPr>
                <w:b/>
                <w:sz w:val="16"/>
                <w:szCs w:val="16"/>
              </w:rPr>
              <w:t>Base-line</w:t>
            </w:r>
          </w:p>
        </w:tc>
        <w:tc>
          <w:tcPr>
            <w:tcW w:w="576" w:type="dxa"/>
            <w:noWrap/>
            <w:hideMark/>
          </w:tcPr>
          <w:p w:rsidR="00E744B1" w:rsidRPr="00E744B1" w:rsidRDefault="00E744B1" w:rsidP="00421729">
            <w:pPr>
              <w:jc w:val="center"/>
              <w:rPr>
                <w:b/>
                <w:sz w:val="16"/>
                <w:szCs w:val="16"/>
              </w:rPr>
            </w:pPr>
            <w:r w:rsidRPr="00E744B1">
              <w:rPr>
                <w:b/>
                <w:sz w:val="16"/>
                <w:szCs w:val="16"/>
              </w:rPr>
              <w:t xml:space="preserve">3m </w:t>
            </w:r>
          </w:p>
          <w:p w:rsidR="00E744B1" w:rsidRPr="00E744B1" w:rsidRDefault="00E744B1" w:rsidP="00421729">
            <w:pPr>
              <w:jc w:val="center"/>
              <w:rPr>
                <w:b/>
                <w:sz w:val="16"/>
                <w:szCs w:val="16"/>
              </w:rPr>
            </w:pPr>
          </w:p>
        </w:tc>
        <w:tc>
          <w:tcPr>
            <w:tcW w:w="576" w:type="dxa"/>
            <w:noWrap/>
            <w:hideMark/>
          </w:tcPr>
          <w:p w:rsidR="00E744B1" w:rsidRPr="00E744B1" w:rsidRDefault="00E744B1" w:rsidP="00421729">
            <w:pPr>
              <w:jc w:val="center"/>
              <w:rPr>
                <w:b/>
                <w:sz w:val="16"/>
                <w:szCs w:val="16"/>
              </w:rPr>
            </w:pPr>
            <w:r w:rsidRPr="00E744B1">
              <w:rPr>
                <w:b/>
                <w:sz w:val="16"/>
                <w:szCs w:val="16"/>
              </w:rPr>
              <w:t>6m</w:t>
            </w:r>
          </w:p>
          <w:p w:rsidR="00E744B1" w:rsidRPr="00E744B1" w:rsidRDefault="00E744B1" w:rsidP="00421729">
            <w:pPr>
              <w:jc w:val="center"/>
              <w:rPr>
                <w:b/>
                <w:sz w:val="16"/>
                <w:szCs w:val="16"/>
              </w:rPr>
            </w:pPr>
          </w:p>
        </w:tc>
        <w:tc>
          <w:tcPr>
            <w:tcW w:w="596" w:type="dxa"/>
            <w:noWrap/>
            <w:hideMark/>
          </w:tcPr>
          <w:p w:rsidR="00E744B1" w:rsidRPr="00E744B1" w:rsidRDefault="00E744B1" w:rsidP="00421729">
            <w:pPr>
              <w:jc w:val="center"/>
              <w:rPr>
                <w:b/>
                <w:sz w:val="16"/>
                <w:szCs w:val="16"/>
              </w:rPr>
            </w:pPr>
            <w:r w:rsidRPr="00E744B1">
              <w:rPr>
                <w:b/>
                <w:sz w:val="16"/>
                <w:szCs w:val="16"/>
              </w:rPr>
              <w:t>12m</w:t>
            </w:r>
          </w:p>
          <w:p w:rsidR="00E744B1" w:rsidRPr="00E744B1" w:rsidRDefault="00E744B1" w:rsidP="00421729">
            <w:pPr>
              <w:jc w:val="center"/>
              <w:rPr>
                <w:b/>
                <w:sz w:val="16"/>
                <w:szCs w:val="16"/>
              </w:rPr>
            </w:pPr>
          </w:p>
        </w:tc>
        <w:tc>
          <w:tcPr>
            <w:tcW w:w="596" w:type="dxa"/>
            <w:shd w:val="clear" w:color="auto" w:fill="D9D9D9" w:themeFill="background1" w:themeFillShade="D9"/>
          </w:tcPr>
          <w:p w:rsidR="00E744B1" w:rsidRPr="00E744B1" w:rsidRDefault="00E744B1" w:rsidP="00421729">
            <w:pPr>
              <w:jc w:val="center"/>
              <w:rPr>
                <w:b/>
                <w:sz w:val="16"/>
                <w:szCs w:val="16"/>
              </w:rPr>
            </w:pPr>
            <w:r w:rsidRPr="00E744B1">
              <w:rPr>
                <w:b/>
                <w:sz w:val="16"/>
                <w:szCs w:val="16"/>
              </w:rPr>
              <w:t>36m</w:t>
            </w:r>
          </w:p>
          <w:p w:rsidR="00E744B1" w:rsidRPr="00E744B1" w:rsidRDefault="00E744B1" w:rsidP="00421729">
            <w:pPr>
              <w:jc w:val="center"/>
              <w:rPr>
                <w:b/>
                <w:sz w:val="16"/>
                <w:szCs w:val="16"/>
              </w:rPr>
            </w:pPr>
          </w:p>
        </w:tc>
      </w:tr>
      <w:tr w:rsidR="00E744B1" w:rsidRPr="00E744B1" w:rsidTr="00871F36">
        <w:tc>
          <w:tcPr>
            <w:tcW w:w="1296" w:type="dxa"/>
            <w:vMerge w:val="restart"/>
          </w:tcPr>
          <w:p w:rsidR="00E744B1" w:rsidRPr="00E744B1" w:rsidRDefault="00E744B1" w:rsidP="00421729">
            <w:pPr>
              <w:rPr>
                <w:sz w:val="16"/>
                <w:szCs w:val="16"/>
              </w:rPr>
            </w:pPr>
            <w:r w:rsidRPr="00E744B1">
              <w:rPr>
                <w:sz w:val="16"/>
                <w:szCs w:val="16"/>
              </w:rPr>
              <w:t xml:space="preserve">Received any assistance (formal and informal) </w:t>
            </w:r>
            <w:r w:rsidR="00871F36">
              <w:rPr>
                <w:sz w:val="16"/>
                <w:szCs w:val="16"/>
              </w:rPr>
              <w:t>in past 6</w:t>
            </w:r>
            <w:r w:rsidRPr="00E744B1">
              <w:rPr>
                <w:sz w:val="16"/>
                <w:szCs w:val="16"/>
              </w:rPr>
              <w:t xml:space="preserve"> months</w:t>
            </w:r>
            <w:r w:rsidR="00A50EDA" w:rsidRPr="00A50EDA">
              <w:rPr>
                <w:sz w:val="16"/>
                <w:szCs w:val="16"/>
                <w:vertAlign w:val="superscript"/>
              </w:rPr>
              <w:t>#</w:t>
            </w:r>
          </w:p>
        </w:tc>
        <w:tc>
          <w:tcPr>
            <w:tcW w:w="992" w:type="dxa"/>
            <w:shd w:val="clear" w:color="auto" w:fill="D9D9D9" w:themeFill="background1" w:themeFillShade="D9"/>
            <w:noWrap/>
          </w:tcPr>
          <w:p w:rsidR="00E744B1" w:rsidRPr="00E744B1" w:rsidRDefault="00E744B1" w:rsidP="00421729">
            <w:pPr>
              <w:rPr>
                <w:sz w:val="16"/>
                <w:szCs w:val="16"/>
              </w:rPr>
            </w:pPr>
            <w:r w:rsidRPr="00E744B1">
              <w:rPr>
                <w:sz w:val="16"/>
                <w:szCs w:val="16"/>
              </w:rPr>
              <w:t>Yes</w:t>
            </w:r>
            <w:r>
              <w:rPr>
                <w:sz w:val="16"/>
                <w:szCs w:val="16"/>
              </w:rPr>
              <w:t xml:space="preserve"> (%)</w:t>
            </w:r>
          </w:p>
        </w:tc>
        <w:tc>
          <w:tcPr>
            <w:tcW w:w="712"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58.1</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47.1</w:t>
            </w:r>
          </w:p>
        </w:tc>
        <w:tc>
          <w:tcPr>
            <w:tcW w:w="636" w:type="dxa"/>
            <w:shd w:val="clear" w:color="auto" w:fill="D9D9D9" w:themeFill="background1" w:themeFillShade="D9"/>
            <w:noWrap/>
          </w:tcPr>
          <w:p w:rsidR="00E744B1" w:rsidRPr="00E744B1" w:rsidRDefault="00871F36" w:rsidP="00421729">
            <w:pPr>
              <w:jc w:val="right"/>
              <w:rPr>
                <w:sz w:val="16"/>
                <w:szCs w:val="16"/>
              </w:rPr>
            </w:pPr>
            <w:r>
              <w:rPr>
                <w:sz w:val="16"/>
                <w:szCs w:val="16"/>
              </w:rPr>
              <w:t>37.2</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19.6</w:t>
            </w:r>
          </w:p>
        </w:tc>
        <w:tc>
          <w:tcPr>
            <w:tcW w:w="684"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54.8</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50.0</w:t>
            </w:r>
          </w:p>
        </w:tc>
        <w:tc>
          <w:tcPr>
            <w:tcW w:w="636" w:type="dxa"/>
            <w:shd w:val="clear" w:color="auto" w:fill="D9D9D9" w:themeFill="background1" w:themeFillShade="D9"/>
            <w:noWrap/>
          </w:tcPr>
          <w:p w:rsidR="00E744B1" w:rsidRPr="00E744B1" w:rsidRDefault="00871F36" w:rsidP="00421729">
            <w:pPr>
              <w:jc w:val="right"/>
              <w:rPr>
                <w:sz w:val="16"/>
                <w:szCs w:val="16"/>
              </w:rPr>
            </w:pPr>
            <w:r>
              <w:rPr>
                <w:sz w:val="16"/>
                <w:szCs w:val="16"/>
              </w:rPr>
              <w:t>48.5</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15.0</w:t>
            </w:r>
          </w:p>
        </w:tc>
        <w:tc>
          <w:tcPr>
            <w:tcW w:w="684"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57.4</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46.4</w:t>
            </w:r>
          </w:p>
        </w:tc>
        <w:tc>
          <w:tcPr>
            <w:tcW w:w="636" w:type="dxa"/>
            <w:shd w:val="clear" w:color="auto" w:fill="D9D9D9" w:themeFill="background1" w:themeFillShade="D9"/>
            <w:noWrap/>
          </w:tcPr>
          <w:p w:rsidR="00E744B1" w:rsidRPr="00E744B1" w:rsidRDefault="00871F36" w:rsidP="00421729">
            <w:pPr>
              <w:jc w:val="right"/>
              <w:rPr>
                <w:sz w:val="16"/>
                <w:szCs w:val="16"/>
              </w:rPr>
            </w:pPr>
            <w:r>
              <w:rPr>
                <w:sz w:val="16"/>
                <w:szCs w:val="16"/>
              </w:rPr>
              <w:t>50.0</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22.5</w:t>
            </w:r>
          </w:p>
        </w:tc>
        <w:tc>
          <w:tcPr>
            <w:tcW w:w="684"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57.1</w:t>
            </w:r>
          </w:p>
        </w:tc>
        <w:tc>
          <w:tcPr>
            <w:tcW w:w="576" w:type="dxa"/>
            <w:shd w:val="clear" w:color="auto" w:fill="D9D9D9" w:themeFill="background1" w:themeFillShade="D9"/>
            <w:noWrap/>
          </w:tcPr>
          <w:p w:rsidR="00E744B1" w:rsidRPr="00E744B1" w:rsidRDefault="00871F36" w:rsidP="00421729">
            <w:pPr>
              <w:jc w:val="right"/>
              <w:rPr>
                <w:sz w:val="16"/>
                <w:szCs w:val="16"/>
              </w:rPr>
            </w:pPr>
            <w:r>
              <w:rPr>
                <w:sz w:val="16"/>
                <w:szCs w:val="16"/>
              </w:rPr>
              <w:t>55.8</w:t>
            </w:r>
          </w:p>
        </w:tc>
        <w:tc>
          <w:tcPr>
            <w:tcW w:w="596" w:type="dxa"/>
            <w:shd w:val="clear" w:color="auto" w:fill="D9D9D9" w:themeFill="background1" w:themeFillShade="D9"/>
            <w:noWrap/>
          </w:tcPr>
          <w:p w:rsidR="00E744B1" w:rsidRPr="00E744B1" w:rsidRDefault="00871F36" w:rsidP="00421729">
            <w:pPr>
              <w:jc w:val="right"/>
              <w:rPr>
                <w:sz w:val="16"/>
                <w:szCs w:val="16"/>
              </w:rPr>
            </w:pPr>
            <w:r>
              <w:rPr>
                <w:sz w:val="16"/>
                <w:szCs w:val="16"/>
              </w:rPr>
              <w:t>43.8</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15.2</w:t>
            </w:r>
          </w:p>
        </w:tc>
      </w:tr>
      <w:tr w:rsidR="00E744B1" w:rsidRPr="00E744B1" w:rsidTr="00871F36">
        <w:tc>
          <w:tcPr>
            <w:tcW w:w="1296" w:type="dxa"/>
            <w:vMerge/>
          </w:tcPr>
          <w:p w:rsidR="00E744B1" w:rsidRPr="00E744B1" w:rsidRDefault="00E744B1" w:rsidP="00421729">
            <w:pPr>
              <w:rPr>
                <w:b/>
                <w:sz w:val="16"/>
                <w:szCs w:val="16"/>
              </w:rPr>
            </w:pPr>
          </w:p>
        </w:tc>
        <w:tc>
          <w:tcPr>
            <w:tcW w:w="992" w:type="dxa"/>
            <w:noWrap/>
          </w:tcPr>
          <w:p w:rsidR="00E744B1" w:rsidRPr="00E744B1" w:rsidRDefault="00E744B1" w:rsidP="00421729">
            <w:pPr>
              <w:rPr>
                <w:i/>
                <w:sz w:val="16"/>
                <w:szCs w:val="16"/>
              </w:rPr>
            </w:pPr>
            <w:r w:rsidRPr="00E744B1">
              <w:rPr>
                <w:i/>
                <w:sz w:val="16"/>
                <w:szCs w:val="16"/>
              </w:rPr>
              <w:t>N</w:t>
            </w:r>
          </w:p>
        </w:tc>
        <w:tc>
          <w:tcPr>
            <w:tcW w:w="712" w:type="dxa"/>
            <w:noWrap/>
          </w:tcPr>
          <w:p w:rsidR="00E744B1" w:rsidRPr="00E744B1" w:rsidRDefault="00E744B1" w:rsidP="00421729">
            <w:pPr>
              <w:jc w:val="right"/>
              <w:rPr>
                <w:i/>
                <w:sz w:val="16"/>
                <w:szCs w:val="16"/>
              </w:rPr>
            </w:pPr>
            <w:r>
              <w:rPr>
                <w:i/>
                <w:sz w:val="16"/>
                <w:szCs w:val="16"/>
              </w:rPr>
              <w:t>-</w:t>
            </w:r>
          </w:p>
        </w:tc>
        <w:tc>
          <w:tcPr>
            <w:tcW w:w="576" w:type="dxa"/>
            <w:noWrap/>
          </w:tcPr>
          <w:p w:rsidR="00E744B1" w:rsidRPr="00E744B1" w:rsidRDefault="00E744B1" w:rsidP="00421729">
            <w:pPr>
              <w:jc w:val="right"/>
              <w:rPr>
                <w:i/>
                <w:sz w:val="16"/>
                <w:szCs w:val="16"/>
              </w:rPr>
            </w:pPr>
            <w:r w:rsidRPr="00E744B1">
              <w:rPr>
                <w:i/>
                <w:sz w:val="16"/>
                <w:szCs w:val="16"/>
              </w:rPr>
              <w:t>93</w:t>
            </w:r>
          </w:p>
        </w:tc>
        <w:tc>
          <w:tcPr>
            <w:tcW w:w="576" w:type="dxa"/>
            <w:noWrap/>
          </w:tcPr>
          <w:p w:rsidR="00E744B1" w:rsidRPr="00E744B1" w:rsidRDefault="00E744B1" w:rsidP="00421729">
            <w:pPr>
              <w:jc w:val="right"/>
              <w:rPr>
                <w:i/>
                <w:sz w:val="16"/>
                <w:szCs w:val="16"/>
              </w:rPr>
            </w:pPr>
            <w:r w:rsidRPr="00E744B1">
              <w:rPr>
                <w:i/>
                <w:sz w:val="16"/>
                <w:szCs w:val="16"/>
              </w:rPr>
              <w:t>87</w:t>
            </w:r>
          </w:p>
        </w:tc>
        <w:tc>
          <w:tcPr>
            <w:tcW w:w="636" w:type="dxa"/>
            <w:noWrap/>
          </w:tcPr>
          <w:p w:rsidR="00E744B1" w:rsidRPr="00E744B1" w:rsidRDefault="00E744B1" w:rsidP="00421729">
            <w:pPr>
              <w:jc w:val="right"/>
              <w:rPr>
                <w:i/>
                <w:sz w:val="16"/>
                <w:szCs w:val="16"/>
              </w:rPr>
            </w:pPr>
            <w:r w:rsidRPr="00E744B1">
              <w:rPr>
                <w:i/>
                <w:sz w:val="16"/>
                <w:szCs w:val="16"/>
              </w:rPr>
              <w:t>78</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46</w:t>
            </w:r>
          </w:p>
        </w:tc>
        <w:tc>
          <w:tcPr>
            <w:tcW w:w="684" w:type="dxa"/>
            <w:shd w:val="clear" w:color="auto" w:fill="FFFFFF" w:themeFill="background1"/>
            <w:noWrap/>
          </w:tcPr>
          <w:p w:rsidR="00E744B1" w:rsidRPr="00E744B1" w:rsidRDefault="00E744B1" w:rsidP="00421729">
            <w:pPr>
              <w:jc w:val="right"/>
              <w:rPr>
                <w:i/>
                <w:sz w:val="16"/>
                <w:szCs w:val="16"/>
              </w:rPr>
            </w:pPr>
            <w:r>
              <w:rPr>
                <w:i/>
                <w:sz w:val="16"/>
                <w:szCs w:val="16"/>
              </w:rPr>
              <w:t>-</w:t>
            </w:r>
          </w:p>
        </w:tc>
        <w:tc>
          <w:tcPr>
            <w:tcW w:w="576" w:type="dxa"/>
            <w:shd w:val="clear" w:color="auto" w:fill="FFFFFF" w:themeFill="background1"/>
            <w:noWrap/>
          </w:tcPr>
          <w:p w:rsidR="00E744B1" w:rsidRPr="00E744B1" w:rsidRDefault="00E744B1" w:rsidP="00421729">
            <w:pPr>
              <w:jc w:val="right"/>
              <w:rPr>
                <w:i/>
                <w:sz w:val="16"/>
                <w:szCs w:val="16"/>
              </w:rPr>
            </w:pPr>
            <w:r w:rsidRPr="00E744B1">
              <w:rPr>
                <w:i/>
                <w:sz w:val="16"/>
                <w:szCs w:val="16"/>
              </w:rPr>
              <w:t>84</w:t>
            </w:r>
          </w:p>
        </w:tc>
        <w:tc>
          <w:tcPr>
            <w:tcW w:w="576" w:type="dxa"/>
            <w:shd w:val="clear" w:color="auto" w:fill="FFFFFF" w:themeFill="background1"/>
            <w:noWrap/>
          </w:tcPr>
          <w:p w:rsidR="00E744B1" w:rsidRPr="00E744B1" w:rsidRDefault="00E744B1" w:rsidP="00421729">
            <w:pPr>
              <w:jc w:val="right"/>
              <w:rPr>
                <w:i/>
                <w:sz w:val="16"/>
                <w:szCs w:val="16"/>
              </w:rPr>
            </w:pPr>
            <w:r w:rsidRPr="00E744B1">
              <w:rPr>
                <w:i/>
                <w:sz w:val="16"/>
                <w:szCs w:val="16"/>
              </w:rPr>
              <w:t>73</w:t>
            </w:r>
          </w:p>
        </w:tc>
        <w:tc>
          <w:tcPr>
            <w:tcW w:w="636" w:type="dxa"/>
            <w:shd w:val="clear" w:color="auto" w:fill="FFFFFF" w:themeFill="background1"/>
            <w:noWrap/>
          </w:tcPr>
          <w:p w:rsidR="00E744B1" w:rsidRPr="00E744B1" w:rsidRDefault="00E744B1" w:rsidP="00421729">
            <w:pPr>
              <w:jc w:val="right"/>
              <w:rPr>
                <w:i/>
                <w:sz w:val="16"/>
                <w:szCs w:val="16"/>
              </w:rPr>
            </w:pPr>
            <w:r w:rsidRPr="00E744B1">
              <w:rPr>
                <w:i/>
                <w:sz w:val="16"/>
                <w:szCs w:val="16"/>
              </w:rPr>
              <w:t>66</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40</w:t>
            </w:r>
          </w:p>
        </w:tc>
        <w:tc>
          <w:tcPr>
            <w:tcW w:w="684" w:type="dxa"/>
            <w:shd w:val="clear" w:color="auto" w:fill="FFFFFF" w:themeFill="background1"/>
            <w:noWrap/>
          </w:tcPr>
          <w:p w:rsidR="00E744B1" w:rsidRPr="00E744B1" w:rsidRDefault="00E744B1" w:rsidP="00421729">
            <w:pPr>
              <w:jc w:val="right"/>
              <w:rPr>
                <w:i/>
                <w:sz w:val="16"/>
                <w:szCs w:val="16"/>
              </w:rPr>
            </w:pPr>
            <w:r>
              <w:rPr>
                <w:i/>
                <w:sz w:val="16"/>
                <w:szCs w:val="16"/>
              </w:rPr>
              <w:t>-</w:t>
            </w:r>
          </w:p>
        </w:tc>
        <w:tc>
          <w:tcPr>
            <w:tcW w:w="576" w:type="dxa"/>
            <w:shd w:val="clear" w:color="auto" w:fill="FFFFFF" w:themeFill="background1"/>
            <w:noWrap/>
          </w:tcPr>
          <w:p w:rsidR="00E744B1" w:rsidRPr="00E744B1" w:rsidRDefault="00E744B1" w:rsidP="00421729">
            <w:pPr>
              <w:jc w:val="right"/>
              <w:rPr>
                <w:i/>
                <w:sz w:val="16"/>
                <w:szCs w:val="16"/>
              </w:rPr>
            </w:pPr>
            <w:r w:rsidRPr="00E744B1">
              <w:rPr>
                <w:i/>
                <w:sz w:val="16"/>
                <w:szCs w:val="16"/>
              </w:rPr>
              <w:t>94</w:t>
            </w:r>
          </w:p>
        </w:tc>
        <w:tc>
          <w:tcPr>
            <w:tcW w:w="576" w:type="dxa"/>
            <w:shd w:val="clear" w:color="auto" w:fill="FFFFFF" w:themeFill="background1"/>
            <w:noWrap/>
          </w:tcPr>
          <w:p w:rsidR="00E744B1" w:rsidRPr="00E744B1" w:rsidRDefault="00E744B1" w:rsidP="00421729">
            <w:pPr>
              <w:jc w:val="right"/>
              <w:rPr>
                <w:i/>
                <w:sz w:val="16"/>
                <w:szCs w:val="16"/>
              </w:rPr>
            </w:pPr>
            <w:r w:rsidRPr="00E744B1">
              <w:rPr>
                <w:i/>
                <w:sz w:val="16"/>
                <w:szCs w:val="16"/>
              </w:rPr>
              <w:t>84</w:t>
            </w:r>
          </w:p>
        </w:tc>
        <w:tc>
          <w:tcPr>
            <w:tcW w:w="636" w:type="dxa"/>
            <w:shd w:val="clear" w:color="auto" w:fill="FFFFFF" w:themeFill="background1"/>
            <w:noWrap/>
          </w:tcPr>
          <w:p w:rsidR="00E744B1" w:rsidRPr="00E744B1" w:rsidRDefault="00E744B1" w:rsidP="00421729">
            <w:pPr>
              <w:jc w:val="right"/>
              <w:rPr>
                <w:i/>
                <w:sz w:val="16"/>
                <w:szCs w:val="16"/>
              </w:rPr>
            </w:pPr>
            <w:r w:rsidRPr="00E744B1">
              <w:rPr>
                <w:i/>
                <w:sz w:val="16"/>
                <w:szCs w:val="16"/>
              </w:rPr>
              <w:t>78</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40</w:t>
            </w:r>
          </w:p>
        </w:tc>
        <w:tc>
          <w:tcPr>
            <w:tcW w:w="684" w:type="dxa"/>
            <w:shd w:val="clear" w:color="auto" w:fill="FFFFFF" w:themeFill="background1"/>
            <w:noWrap/>
          </w:tcPr>
          <w:p w:rsidR="00E744B1" w:rsidRPr="00E744B1" w:rsidRDefault="00E744B1" w:rsidP="00421729">
            <w:pPr>
              <w:jc w:val="right"/>
              <w:rPr>
                <w:i/>
                <w:sz w:val="16"/>
                <w:szCs w:val="16"/>
              </w:rPr>
            </w:pPr>
            <w:r>
              <w:rPr>
                <w:i/>
                <w:sz w:val="16"/>
                <w:szCs w:val="16"/>
              </w:rPr>
              <w:t>-</w:t>
            </w:r>
          </w:p>
        </w:tc>
        <w:tc>
          <w:tcPr>
            <w:tcW w:w="576" w:type="dxa"/>
            <w:shd w:val="clear" w:color="auto" w:fill="FFFFFF" w:themeFill="background1"/>
            <w:noWrap/>
          </w:tcPr>
          <w:p w:rsidR="00E744B1" w:rsidRPr="00E744B1" w:rsidRDefault="00E744B1" w:rsidP="00421729">
            <w:pPr>
              <w:jc w:val="right"/>
              <w:rPr>
                <w:i/>
                <w:sz w:val="16"/>
                <w:szCs w:val="16"/>
              </w:rPr>
            </w:pPr>
            <w:r w:rsidRPr="00E744B1">
              <w:rPr>
                <w:i/>
                <w:sz w:val="16"/>
                <w:szCs w:val="16"/>
              </w:rPr>
              <w:t>84</w:t>
            </w:r>
          </w:p>
        </w:tc>
        <w:tc>
          <w:tcPr>
            <w:tcW w:w="576" w:type="dxa"/>
            <w:shd w:val="clear" w:color="auto" w:fill="FFFFFF" w:themeFill="background1"/>
            <w:noWrap/>
          </w:tcPr>
          <w:p w:rsidR="00E744B1" w:rsidRPr="00E744B1" w:rsidRDefault="00E744B1" w:rsidP="00421729">
            <w:pPr>
              <w:jc w:val="right"/>
              <w:rPr>
                <w:i/>
                <w:sz w:val="16"/>
                <w:szCs w:val="16"/>
              </w:rPr>
            </w:pPr>
            <w:r w:rsidRPr="00E744B1">
              <w:rPr>
                <w:i/>
                <w:sz w:val="16"/>
                <w:szCs w:val="16"/>
              </w:rPr>
              <w:t>77</w:t>
            </w:r>
          </w:p>
        </w:tc>
        <w:tc>
          <w:tcPr>
            <w:tcW w:w="596" w:type="dxa"/>
            <w:shd w:val="clear" w:color="auto" w:fill="FFFFFF" w:themeFill="background1"/>
            <w:noWrap/>
          </w:tcPr>
          <w:p w:rsidR="00E744B1" w:rsidRPr="00E744B1" w:rsidRDefault="00E744B1" w:rsidP="00421729">
            <w:pPr>
              <w:jc w:val="right"/>
              <w:rPr>
                <w:i/>
                <w:sz w:val="16"/>
                <w:szCs w:val="16"/>
              </w:rPr>
            </w:pPr>
            <w:r w:rsidRPr="00E744B1">
              <w:rPr>
                <w:i/>
                <w:sz w:val="16"/>
                <w:szCs w:val="16"/>
              </w:rPr>
              <w:t>73</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46</w:t>
            </w:r>
          </w:p>
        </w:tc>
      </w:tr>
      <w:tr w:rsidR="00E744B1" w:rsidRPr="00E744B1" w:rsidTr="00871F36">
        <w:tc>
          <w:tcPr>
            <w:tcW w:w="1296" w:type="dxa"/>
            <w:vMerge/>
          </w:tcPr>
          <w:p w:rsidR="00E744B1" w:rsidRPr="00E744B1" w:rsidRDefault="00E744B1" w:rsidP="00421729">
            <w:pPr>
              <w:rPr>
                <w:b/>
                <w:sz w:val="16"/>
                <w:szCs w:val="16"/>
              </w:rPr>
            </w:pPr>
          </w:p>
        </w:tc>
        <w:tc>
          <w:tcPr>
            <w:tcW w:w="992" w:type="dxa"/>
            <w:noWrap/>
          </w:tcPr>
          <w:p w:rsidR="00E744B1" w:rsidRPr="00E744B1" w:rsidRDefault="00E744B1" w:rsidP="00421729">
            <w:pPr>
              <w:rPr>
                <w:i/>
                <w:sz w:val="16"/>
                <w:szCs w:val="16"/>
              </w:rPr>
            </w:pPr>
            <w:r w:rsidRPr="00E744B1">
              <w:rPr>
                <w:i/>
                <w:sz w:val="16"/>
                <w:szCs w:val="16"/>
              </w:rPr>
              <w:t>N MISSING</w:t>
            </w:r>
          </w:p>
        </w:tc>
        <w:tc>
          <w:tcPr>
            <w:tcW w:w="712" w:type="dxa"/>
            <w:noWrap/>
          </w:tcPr>
          <w:p w:rsidR="00E744B1" w:rsidRPr="00E744B1" w:rsidRDefault="00E744B1" w:rsidP="00421729">
            <w:pPr>
              <w:jc w:val="right"/>
              <w:rPr>
                <w:i/>
                <w:sz w:val="16"/>
                <w:szCs w:val="16"/>
              </w:rPr>
            </w:pPr>
            <w:r>
              <w:rPr>
                <w:i/>
                <w:sz w:val="16"/>
                <w:szCs w:val="16"/>
              </w:rPr>
              <w:t>-</w:t>
            </w:r>
          </w:p>
        </w:tc>
        <w:tc>
          <w:tcPr>
            <w:tcW w:w="576" w:type="dxa"/>
            <w:noWrap/>
          </w:tcPr>
          <w:p w:rsidR="00E744B1" w:rsidRPr="00E744B1" w:rsidRDefault="00E744B1" w:rsidP="00421729">
            <w:pPr>
              <w:jc w:val="right"/>
              <w:rPr>
                <w:i/>
                <w:sz w:val="16"/>
                <w:szCs w:val="16"/>
              </w:rPr>
            </w:pPr>
            <w:r w:rsidRPr="00E744B1">
              <w:rPr>
                <w:i/>
                <w:sz w:val="16"/>
                <w:szCs w:val="16"/>
              </w:rPr>
              <w:t>7</w:t>
            </w:r>
          </w:p>
        </w:tc>
        <w:tc>
          <w:tcPr>
            <w:tcW w:w="576" w:type="dxa"/>
            <w:noWrap/>
          </w:tcPr>
          <w:p w:rsidR="00E744B1" w:rsidRPr="00E744B1" w:rsidRDefault="00E744B1" w:rsidP="00421729">
            <w:pPr>
              <w:jc w:val="right"/>
              <w:rPr>
                <w:i/>
                <w:sz w:val="16"/>
                <w:szCs w:val="16"/>
              </w:rPr>
            </w:pPr>
            <w:r w:rsidRPr="00E744B1">
              <w:rPr>
                <w:i/>
                <w:sz w:val="16"/>
                <w:szCs w:val="16"/>
              </w:rPr>
              <w:t>5</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5</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3</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5</w:t>
            </w:r>
          </w:p>
        </w:tc>
        <w:tc>
          <w:tcPr>
            <w:tcW w:w="59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r>
      <w:tr w:rsidR="00E744B1" w:rsidRPr="00E744B1" w:rsidTr="00871F36">
        <w:tc>
          <w:tcPr>
            <w:tcW w:w="1296" w:type="dxa"/>
            <w:vMerge w:val="restart"/>
          </w:tcPr>
          <w:p w:rsidR="00E744B1" w:rsidRPr="00E744B1" w:rsidRDefault="00E744B1" w:rsidP="00421729">
            <w:pPr>
              <w:rPr>
                <w:sz w:val="16"/>
                <w:szCs w:val="16"/>
              </w:rPr>
            </w:pPr>
            <w:r w:rsidRPr="00E744B1">
              <w:rPr>
                <w:sz w:val="16"/>
                <w:szCs w:val="16"/>
              </w:rPr>
              <w:t xml:space="preserve">Received formal  assistance from any treatment service in the past </w:t>
            </w:r>
            <w:r w:rsidR="00871F36">
              <w:rPr>
                <w:sz w:val="16"/>
                <w:szCs w:val="16"/>
              </w:rPr>
              <w:t>6</w:t>
            </w:r>
            <w:r w:rsidRPr="00E744B1">
              <w:rPr>
                <w:sz w:val="16"/>
                <w:szCs w:val="16"/>
              </w:rPr>
              <w:t xml:space="preserve"> months</w:t>
            </w:r>
          </w:p>
        </w:tc>
        <w:tc>
          <w:tcPr>
            <w:tcW w:w="992" w:type="dxa"/>
            <w:shd w:val="clear" w:color="auto" w:fill="D9D9D9" w:themeFill="background1" w:themeFillShade="D9"/>
            <w:noWrap/>
          </w:tcPr>
          <w:p w:rsidR="00E744B1" w:rsidRPr="00E744B1" w:rsidRDefault="00E744B1" w:rsidP="00421729">
            <w:pPr>
              <w:rPr>
                <w:sz w:val="16"/>
                <w:szCs w:val="16"/>
              </w:rPr>
            </w:pPr>
            <w:r w:rsidRPr="00E744B1">
              <w:rPr>
                <w:sz w:val="16"/>
                <w:szCs w:val="16"/>
              </w:rPr>
              <w:t>Yes</w:t>
            </w:r>
            <w:r>
              <w:rPr>
                <w:sz w:val="16"/>
                <w:szCs w:val="16"/>
              </w:rPr>
              <w:t xml:space="preserve"> (%)</w:t>
            </w:r>
          </w:p>
        </w:tc>
        <w:tc>
          <w:tcPr>
            <w:tcW w:w="712"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26.9</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18.4</w:t>
            </w:r>
          </w:p>
        </w:tc>
        <w:tc>
          <w:tcPr>
            <w:tcW w:w="636" w:type="dxa"/>
            <w:shd w:val="clear" w:color="auto" w:fill="D9D9D9" w:themeFill="background1" w:themeFillShade="D9"/>
            <w:noWrap/>
          </w:tcPr>
          <w:p w:rsidR="00E744B1" w:rsidRPr="00E744B1" w:rsidRDefault="00E744B1" w:rsidP="00421729">
            <w:pPr>
              <w:jc w:val="right"/>
              <w:rPr>
                <w:sz w:val="16"/>
                <w:szCs w:val="16"/>
              </w:rPr>
            </w:pPr>
            <w:r>
              <w:rPr>
                <w:sz w:val="16"/>
                <w:szCs w:val="16"/>
              </w:rPr>
              <w:t>15.4</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15.2</w:t>
            </w:r>
          </w:p>
        </w:tc>
        <w:tc>
          <w:tcPr>
            <w:tcW w:w="684"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E744B1" w:rsidP="00421729">
            <w:pPr>
              <w:jc w:val="right"/>
              <w:rPr>
                <w:sz w:val="16"/>
                <w:szCs w:val="16"/>
              </w:rPr>
            </w:pPr>
            <w:r w:rsidRPr="00E744B1">
              <w:rPr>
                <w:sz w:val="16"/>
                <w:szCs w:val="16"/>
              </w:rPr>
              <w:t>2</w:t>
            </w:r>
            <w:r>
              <w:rPr>
                <w:sz w:val="16"/>
                <w:szCs w:val="16"/>
              </w:rPr>
              <w:t>5.0</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23.0</w:t>
            </w:r>
          </w:p>
        </w:tc>
        <w:tc>
          <w:tcPr>
            <w:tcW w:w="636" w:type="dxa"/>
            <w:shd w:val="clear" w:color="auto" w:fill="D9D9D9" w:themeFill="background1" w:themeFillShade="D9"/>
            <w:noWrap/>
          </w:tcPr>
          <w:p w:rsidR="00E744B1" w:rsidRPr="00E744B1" w:rsidRDefault="00E744B1" w:rsidP="00421729">
            <w:pPr>
              <w:jc w:val="right"/>
              <w:rPr>
                <w:sz w:val="16"/>
                <w:szCs w:val="16"/>
              </w:rPr>
            </w:pPr>
            <w:r>
              <w:rPr>
                <w:sz w:val="16"/>
                <w:szCs w:val="16"/>
              </w:rPr>
              <w:t>25.8</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5.0</w:t>
            </w:r>
          </w:p>
        </w:tc>
        <w:tc>
          <w:tcPr>
            <w:tcW w:w="684"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20.2</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15.5</w:t>
            </w:r>
          </w:p>
        </w:tc>
        <w:tc>
          <w:tcPr>
            <w:tcW w:w="636" w:type="dxa"/>
            <w:shd w:val="clear" w:color="auto" w:fill="D9D9D9" w:themeFill="background1" w:themeFillShade="D9"/>
            <w:noWrap/>
          </w:tcPr>
          <w:p w:rsidR="00E744B1" w:rsidRPr="00E744B1" w:rsidRDefault="00E744B1" w:rsidP="00421729">
            <w:pPr>
              <w:jc w:val="right"/>
              <w:rPr>
                <w:sz w:val="16"/>
                <w:szCs w:val="16"/>
              </w:rPr>
            </w:pPr>
            <w:r>
              <w:rPr>
                <w:sz w:val="16"/>
                <w:szCs w:val="16"/>
              </w:rPr>
              <w:t>16.7</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12.5</w:t>
            </w:r>
          </w:p>
        </w:tc>
        <w:tc>
          <w:tcPr>
            <w:tcW w:w="684" w:type="dxa"/>
            <w:shd w:val="clear" w:color="auto" w:fill="D9D9D9" w:themeFill="background1" w:themeFillShade="D9"/>
            <w:noWrap/>
          </w:tcPr>
          <w:p w:rsidR="00E744B1" w:rsidRPr="00E744B1" w:rsidRDefault="00E744B1" w:rsidP="00421729">
            <w:pPr>
              <w:jc w:val="right"/>
              <w:rPr>
                <w:sz w:val="16"/>
                <w:szCs w:val="16"/>
              </w:rPr>
            </w:pPr>
            <w:r>
              <w:rPr>
                <w:sz w:val="16"/>
                <w:szCs w:val="16"/>
              </w:rPr>
              <w:t>-</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23.8</w:t>
            </w:r>
          </w:p>
        </w:tc>
        <w:tc>
          <w:tcPr>
            <w:tcW w:w="576" w:type="dxa"/>
            <w:shd w:val="clear" w:color="auto" w:fill="D9D9D9" w:themeFill="background1" w:themeFillShade="D9"/>
            <w:noWrap/>
          </w:tcPr>
          <w:p w:rsidR="00E744B1" w:rsidRPr="00E744B1" w:rsidRDefault="00E744B1" w:rsidP="00421729">
            <w:pPr>
              <w:jc w:val="right"/>
              <w:rPr>
                <w:sz w:val="16"/>
                <w:szCs w:val="16"/>
              </w:rPr>
            </w:pPr>
            <w:r>
              <w:rPr>
                <w:sz w:val="16"/>
                <w:szCs w:val="16"/>
              </w:rPr>
              <w:t>18.2</w:t>
            </w:r>
          </w:p>
        </w:tc>
        <w:tc>
          <w:tcPr>
            <w:tcW w:w="596" w:type="dxa"/>
            <w:shd w:val="clear" w:color="auto" w:fill="D9D9D9" w:themeFill="background1" w:themeFillShade="D9"/>
            <w:noWrap/>
          </w:tcPr>
          <w:p w:rsidR="00E744B1" w:rsidRPr="00E744B1" w:rsidRDefault="00E744B1" w:rsidP="00421729">
            <w:pPr>
              <w:jc w:val="right"/>
              <w:rPr>
                <w:sz w:val="16"/>
                <w:szCs w:val="16"/>
              </w:rPr>
            </w:pPr>
            <w:r>
              <w:rPr>
                <w:sz w:val="16"/>
                <w:szCs w:val="16"/>
              </w:rPr>
              <w:t>17.8</w:t>
            </w:r>
          </w:p>
        </w:tc>
        <w:tc>
          <w:tcPr>
            <w:tcW w:w="596" w:type="dxa"/>
            <w:shd w:val="clear" w:color="auto" w:fill="D9D9D9" w:themeFill="background1" w:themeFillShade="D9"/>
          </w:tcPr>
          <w:p w:rsidR="00E744B1" w:rsidRPr="00E744B1" w:rsidRDefault="00E744B1" w:rsidP="00421729">
            <w:pPr>
              <w:jc w:val="right"/>
              <w:rPr>
                <w:sz w:val="16"/>
                <w:szCs w:val="16"/>
              </w:rPr>
            </w:pPr>
            <w:r>
              <w:rPr>
                <w:sz w:val="16"/>
                <w:szCs w:val="16"/>
              </w:rPr>
              <w:t>4.30</w:t>
            </w:r>
          </w:p>
        </w:tc>
      </w:tr>
      <w:tr w:rsidR="00E744B1" w:rsidRPr="00E744B1" w:rsidTr="00871F36">
        <w:tc>
          <w:tcPr>
            <w:tcW w:w="1296" w:type="dxa"/>
            <w:vMerge/>
          </w:tcPr>
          <w:p w:rsidR="00E744B1" w:rsidRPr="00E744B1" w:rsidRDefault="00E744B1" w:rsidP="00421729">
            <w:pPr>
              <w:rPr>
                <w:b/>
                <w:sz w:val="16"/>
                <w:szCs w:val="16"/>
              </w:rPr>
            </w:pPr>
          </w:p>
        </w:tc>
        <w:tc>
          <w:tcPr>
            <w:tcW w:w="992" w:type="dxa"/>
            <w:noWrap/>
          </w:tcPr>
          <w:p w:rsidR="00E744B1" w:rsidRPr="00E744B1" w:rsidRDefault="00E744B1" w:rsidP="00421729">
            <w:pPr>
              <w:rPr>
                <w:i/>
                <w:sz w:val="16"/>
                <w:szCs w:val="16"/>
              </w:rPr>
            </w:pPr>
            <w:r w:rsidRPr="00E744B1">
              <w:rPr>
                <w:i/>
                <w:sz w:val="16"/>
                <w:szCs w:val="16"/>
              </w:rPr>
              <w:t>N</w:t>
            </w:r>
          </w:p>
        </w:tc>
        <w:tc>
          <w:tcPr>
            <w:tcW w:w="712" w:type="dxa"/>
            <w:noWrap/>
          </w:tcPr>
          <w:p w:rsidR="00E744B1" w:rsidRPr="00E744B1" w:rsidRDefault="00E744B1" w:rsidP="00421729">
            <w:pPr>
              <w:jc w:val="right"/>
              <w:rPr>
                <w:i/>
                <w:sz w:val="16"/>
                <w:szCs w:val="16"/>
              </w:rPr>
            </w:pPr>
            <w:r>
              <w:rPr>
                <w:i/>
                <w:sz w:val="16"/>
                <w:szCs w:val="16"/>
              </w:rPr>
              <w:t>-</w:t>
            </w:r>
          </w:p>
        </w:tc>
        <w:tc>
          <w:tcPr>
            <w:tcW w:w="576" w:type="dxa"/>
            <w:noWrap/>
          </w:tcPr>
          <w:p w:rsidR="00E744B1" w:rsidRPr="00E744B1" w:rsidRDefault="00E744B1" w:rsidP="00421729">
            <w:pPr>
              <w:jc w:val="right"/>
              <w:rPr>
                <w:i/>
                <w:sz w:val="16"/>
                <w:szCs w:val="16"/>
              </w:rPr>
            </w:pPr>
            <w:r w:rsidRPr="00E744B1">
              <w:rPr>
                <w:i/>
                <w:sz w:val="16"/>
                <w:szCs w:val="16"/>
              </w:rPr>
              <w:t>93</w:t>
            </w:r>
          </w:p>
        </w:tc>
        <w:tc>
          <w:tcPr>
            <w:tcW w:w="576" w:type="dxa"/>
            <w:noWrap/>
          </w:tcPr>
          <w:p w:rsidR="00E744B1" w:rsidRPr="00E744B1" w:rsidRDefault="00E744B1" w:rsidP="00421729">
            <w:pPr>
              <w:jc w:val="right"/>
              <w:rPr>
                <w:i/>
                <w:sz w:val="16"/>
                <w:szCs w:val="16"/>
              </w:rPr>
            </w:pPr>
            <w:r w:rsidRPr="00E744B1">
              <w:rPr>
                <w:i/>
                <w:sz w:val="16"/>
                <w:szCs w:val="16"/>
              </w:rPr>
              <w:t>87</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78</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46</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84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74</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66</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94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84</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78</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84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77</w:t>
            </w:r>
          </w:p>
        </w:tc>
        <w:tc>
          <w:tcPr>
            <w:tcW w:w="596" w:type="dxa"/>
            <w:shd w:val="clear" w:color="auto" w:fill="auto"/>
            <w:noWrap/>
          </w:tcPr>
          <w:p w:rsidR="00E744B1" w:rsidRPr="00E744B1" w:rsidRDefault="00E744B1" w:rsidP="00421729">
            <w:pPr>
              <w:jc w:val="right"/>
              <w:rPr>
                <w:i/>
                <w:sz w:val="16"/>
                <w:szCs w:val="16"/>
              </w:rPr>
            </w:pPr>
            <w:r w:rsidRPr="00E744B1">
              <w:rPr>
                <w:i/>
                <w:sz w:val="16"/>
                <w:szCs w:val="16"/>
              </w:rPr>
              <w:t>73</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46</w:t>
            </w:r>
          </w:p>
        </w:tc>
      </w:tr>
      <w:tr w:rsidR="00E744B1" w:rsidRPr="00E744B1" w:rsidTr="00871F36">
        <w:tc>
          <w:tcPr>
            <w:tcW w:w="1296" w:type="dxa"/>
            <w:vMerge/>
          </w:tcPr>
          <w:p w:rsidR="00E744B1" w:rsidRPr="00E744B1" w:rsidRDefault="00E744B1" w:rsidP="00421729">
            <w:pPr>
              <w:rPr>
                <w:b/>
                <w:sz w:val="16"/>
                <w:szCs w:val="16"/>
              </w:rPr>
            </w:pPr>
          </w:p>
        </w:tc>
        <w:tc>
          <w:tcPr>
            <w:tcW w:w="992" w:type="dxa"/>
            <w:noWrap/>
          </w:tcPr>
          <w:p w:rsidR="00E744B1" w:rsidRPr="00E744B1" w:rsidRDefault="00E744B1" w:rsidP="00421729">
            <w:pPr>
              <w:rPr>
                <w:i/>
                <w:sz w:val="16"/>
                <w:szCs w:val="16"/>
              </w:rPr>
            </w:pPr>
            <w:r w:rsidRPr="00E744B1">
              <w:rPr>
                <w:i/>
                <w:sz w:val="16"/>
                <w:szCs w:val="16"/>
              </w:rPr>
              <w:t>N MISSING</w:t>
            </w:r>
          </w:p>
        </w:tc>
        <w:tc>
          <w:tcPr>
            <w:tcW w:w="712" w:type="dxa"/>
            <w:noWrap/>
          </w:tcPr>
          <w:p w:rsidR="00E744B1" w:rsidRPr="00E744B1" w:rsidRDefault="00E744B1" w:rsidP="00421729">
            <w:pPr>
              <w:jc w:val="right"/>
              <w:rPr>
                <w:i/>
                <w:sz w:val="16"/>
                <w:szCs w:val="16"/>
              </w:rPr>
            </w:pPr>
            <w:r>
              <w:rPr>
                <w:i/>
                <w:sz w:val="16"/>
                <w:szCs w:val="16"/>
              </w:rPr>
              <w:t>-</w:t>
            </w:r>
          </w:p>
        </w:tc>
        <w:tc>
          <w:tcPr>
            <w:tcW w:w="576" w:type="dxa"/>
            <w:noWrap/>
          </w:tcPr>
          <w:p w:rsidR="00E744B1" w:rsidRPr="00E744B1" w:rsidRDefault="00E744B1" w:rsidP="00421729">
            <w:pPr>
              <w:jc w:val="right"/>
              <w:rPr>
                <w:i/>
                <w:sz w:val="16"/>
                <w:szCs w:val="16"/>
              </w:rPr>
            </w:pPr>
            <w:r w:rsidRPr="00E744B1">
              <w:rPr>
                <w:i/>
                <w:sz w:val="16"/>
                <w:szCs w:val="16"/>
              </w:rPr>
              <w:t>7</w:t>
            </w:r>
          </w:p>
        </w:tc>
        <w:tc>
          <w:tcPr>
            <w:tcW w:w="576" w:type="dxa"/>
            <w:noWrap/>
          </w:tcPr>
          <w:p w:rsidR="00E744B1" w:rsidRPr="00E744B1" w:rsidRDefault="00E744B1" w:rsidP="00421729">
            <w:pPr>
              <w:jc w:val="right"/>
              <w:rPr>
                <w:i/>
                <w:sz w:val="16"/>
                <w:szCs w:val="16"/>
              </w:rPr>
            </w:pPr>
            <w:r w:rsidRPr="00E744B1">
              <w:rPr>
                <w:i/>
                <w:sz w:val="16"/>
                <w:szCs w:val="16"/>
              </w:rPr>
              <w:t>5</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4</w:t>
            </w:r>
          </w:p>
        </w:tc>
        <w:tc>
          <w:tcPr>
            <w:tcW w:w="63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c>
          <w:tcPr>
            <w:tcW w:w="684" w:type="dxa"/>
            <w:shd w:val="clear" w:color="auto" w:fill="auto"/>
            <w:noWrap/>
          </w:tcPr>
          <w:p w:rsidR="00E744B1" w:rsidRPr="00E744B1" w:rsidRDefault="00E744B1" w:rsidP="00421729">
            <w:pPr>
              <w:jc w:val="right"/>
              <w:rPr>
                <w:i/>
                <w:sz w:val="16"/>
                <w:szCs w:val="16"/>
              </w:rPr>
            </w:pPr>
            <w:r>
              <w:rPr>
                <w:i/>
                <w:sz w:val="16"/>
                <w:szCs w:val="16"/>
              </w:rPr>
              <w:t>-</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3</w:t>
            </w:r>
          </w:p>
        </w:tc>
        <w:tc>
          <w:tcPr>
            <w:tcW w:w="576" w:type="dxa"/>
            <w:shd w:val="clear" w:color="auto" w:fill="auto"/>
            <w:noWrap/>
          </w:tcPr>
          <w:p w:rsidR="00E744B1" w:rsidRPr="00E744B1" w:rsidRDefault="00E744B1" w:rsidP="00421729">
            <w:pPr>
              <w:jc w:val="right"/>
              <w:rPr>
                <w:i/>
                <w:sz w:val="16"/>
                <w:szCs w:val="16"/>
              </w:rPr>
            </w:pPr>
            <w:r w:rsidRPr="00E744B1">
              <w:rPr>
                <w:i/>
                <w:sz w:val="16"/>
                <w:szCs w:val="16"/>
              </w:rPr>
              <w:t>5</w:t>
            </w:r>
          </w:p>
        </w:tc>
        <w:tc>
          <w:tcPr>
            <w:tcW w:w="596" w:type="dxa"/>
            <w:shd w:val="clear" w:color="auto" w:fill="auto"/>
            <w:noWrap/>
          </w:tcPr>
          <w:p w:rsidR="00E744B1" w:rsidRPr="00E744B1" w:rsidRDefault="00E744B1" w:rsidP="00421729">
            <w:pPr>
              <w:jc w:val="right"/>
              <w:rPr>
                <w:i/>
                <w:sz w:val="16"/>
                <w:szCs w:val="16"/>
              </w:rPr>
            </w:pPr>
            <w:r w:rsidRPr="00E744B1">
              <w:rPr>
                <w:i/>
                <w:sz w:val="16"/>
                <w:szCs w:val="16"/>
              </w:rPr>
              <w:t>0</w:t>
            </w:r>
          </w:p>
        </w:tc>
        <w:tc>
          <w:tcPr>
            <w:tcW w:w="596" w:type="dxa"/>
            <w:shd w:val="clear" w:color="auto" w:fill="D9D9D9" w:themeFill="background1" w:themeFillShade="D9"/>
          </w:tcPr>
          <w:p w:rsidR="00E744B1" w:rsidRPr="00E744B1" w:rsidRDefault="00E744B1" w:rsidP="00421729">
            <w:pPr>
              <w:jc w:val="right"/>
              <w:rPr>
                <w:i/>
                <w:sz w:val="16"/>
                <w:szCs w:val="16"/>
              </w:rPr>
            </w:pPr>
            <w:r w:rsidRPr="00E744B1">
              <w:rPr>
                <w:i/>
                <w:sz w:val="16"/>
                <w:szCs w:val="16"/>
              </w:rPr>
              <w:t>0</w:t>
            </w:r>
          </w:p>
        </w:tc>
      </w:tr>
      <w:tr w:rsidR="00871F36" w:rsidRPr="00E744B1" w:rsidTr="00871F36">
        <w:tc>
          <w:tcPr>
            <w:tcW w:w="1296" w:type="dxa"/>
            <w:vMerge w:val="restart"/>
          </w:tcPr>
          <w:p w:rsidR="00871F36" w:rsidRPr="00E744B1" w:rsidRDefault="00871F36" w:rsidP="00421729">
            <w:pPr>
              <w:rPr>
                <w:sz w:val="16"/>
                <w:szCs w:val="16"/>
              </w:rPr>
            </w:pPr>
            <w:r w:rsidRPr="00E744B1">
              <w:rPr>
                <w:sz w:val="16"/>
                <w:szCs w:val="16"/>
              </w:rPr>
              <w:t>Received informal  assi</w:t>
            </w:r>
            <w:r>
              <w:rPr>
                <w:sz w:val="16"/>
                <w:szCs w:val="16"/>
              </w:rPr>
              <w:t>stance from any person in past 6</w:t>
            </w:r>
            <w:r w:rsidRPr="00E744B1">
              <w:rPr>
                <w:sz w:val="16"/>
                <w:szCs w:val="16"/>
              </w:rPr>
              <w:t xml:space="preserve"> months</w:t>
            </w:r>
          </w:p>
        </w:tc>
        <w:tc>
          <w:tcPr>
            <w:tcW w:w="992" w:type="dxa"/>
            <w:shd w:val="clear" w:color="auto" w:fill="D9D9D9" w:themeFill="background1" w:themeFillShade="D9"/>
            <w:noWrap/>
          </w:tcPr>
          <w:p w:rsidR="00871F36" w:rsidRPr="00E744B1" w:rsidRDefault="00871F36" w:rsidP="00421729">
            <w:pPr>
              <w:rPr>
                <w:sz w:val="16"/>
                <w:szCs w:val="16"/>
              </w:rPr>
            </w:pPr>
            <w:r w:rsidRPr="00E744B1">
              <w:rPr>
                <w:sz w:val="16"/>
                <w:szCs w:val="16"/>
              </w:rPr>
              <w:t>Yes</w:t>
            </w:r>
            <w:r>
              <w:rPr>
                <w:sz w:val="16"/>
                <w:szCs w:val="16"/>
              </w:rPr>
              <w:t xml:space="preserve"> (%)</w:t>
            </w:r>
          </w:p>
        </w:tc>
        <w:tc>
          <w:tcPr>
            <w:tcW w:w="712" w:type="dxa"/>
            <w:shd w:val="clear" w:color="auto" w:fill="D9D9D9" w:themeFill="background1" w:themeFillShade="D9"/>
            <w:noWrap/>
          </w:tcPr>
          <w:p w:rsidR="00871F36" w:rsidRPr="00E744B1" w:rsidRDefault="00871F36" w:rsidP="00421729">
            <w:pPr>
              <w:jc w:val="right"/>
              <w:rPr>
                <w:sz w:val="16"/>
                <w:szCs w:val="16"/>
              </w:rPr>
            </w:pPr>
            <w:r>
              <w:rPr>
                <w:sz w:val="16"/>
                <w:szCs w:val="16"/>
              </w:rPr>
              <w:t>-</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39.8</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31.0</w:t>
            </w:r>
          </w:p>
        </w:tc>
        <w:tc>
          <w:tcPr>
            <w:tcW w:w="636" w:type="dxa"/>
            <w:shd w:val="clear" w:color="auto" w:fill="D9D9D9" w:themeFill="background1" w:themeFillShade="D9"/>
            <w:noWrap/>
          </w:tcPr>
          <w:p w:rsidR="00871F36" w:rsidRPr="00E744B1" w:rsidRDefault="00871F36" w:rsidP="00421729">
            <w:pPr>
              <w:jc w:val="right"/>
              <w:rPr>
                <w:sz w:val="16"/>
                <w:szCs w:val="16"/>
              </w:rPr>
            </w:pPr>
            <w:r>
              <w:rPr>
                <w:sz w:val="16"/>
                <w:szCs w:val="16"/>
              </w:rPr>
              <w:t>29.5</w:t>
            </w:r>
          </w:p>
        </w:tc>
        <w:tc>
          <w:tcPr>
            <w:tcW w:w="596" w:type="dxa"/>
            <w:shd w:val="clear" w:color="auto" w:fill="D9D9D9" w:themeFill="background1" w:themeFillShade="D9"/>
          </w:tcPr>
          <w:p w:rsidR="00871F36" w:rsidRPr="00E744B1" w:rsidRDefault="00871F36" w:rsidP="00421729">
            <w:pPr>
              <w:jc w:val="right"/>
              <w:rPr>
                <w:sz w:val="16"/>
                <w:szCs w:val="16"/>
              </w:rPr>
            </w:pPr>
            <w:r>
              <w:rPr>
                <w:sz w:val="16"/>
                <w:szCs w:val="16"/>
              </w:rPr>
              <w:t>4.3</w:t>
            </w:r>
          </w:p>
        </w:tc>
        <w:tc>
          <w:tcPr>
            <w:tcW w:w="684" w:type="dxa"/>
            <w:shd w:val="clear" w:color="auto" w:fill="D9D9D9" w:themeFill="background1" w:themeFillShade="D9"/>
            <w:noWrap/>
          </w:tcPr>
          <w:p w:rsidR="00871F36" w:rsidRPr="00E744B1" w:rsidRDefault="00871F36" w:rsidP="00421729">
            <w:pPr>
              <w:jc w:val="right"/>
              <w:rPr>
                <w:sz w:val="16"/>
                <w:szCs w:val="16"/>
              </w:rPr>
            </w:pPr>
            <w:r>
              <w:rPr>
                <w:sz w:val="16"/>
                <w:szCs w:val="16"/>
              </w:rPr>
              <w:t>-</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36.9</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31.5</w:t>
            </w:r>
          </w:p>
        </w:tc>
        <w:tc>
          <w:tcPr>
            <w:tcW w:w="636" w:type="dxa"/>
            <w:shd w:val="clear" w:color="auto" w:fill="D9D9D9" w:themeFill="background1" w:themeFillShade="D9"/>
            <w:noWrap/>
          </w:tcPr>
          <w:p w:rsidR="00871F36" w:rsidRPr="00E744B1" w:rsidRDefault="00871F36" w:rsidP="00421729">
            <w:pPr>
              <w:jc w:val="right"/>
              <w:rPr>
                <w:sz w:val="16"/>
                <w:szCs w:val="16"/>
              </w:rPr>
            </w:pPr>
            <w:r>
              <w:rPr>
                <w:sz w:val="16"/>
                <w:szCs w:val="16"/>
              </w:rPr>
              <w:t>34.8</w:t>
            </w:r>
          </w:p>
        </w:tc>
        <w:tc>
          <w:tcPr>
            <w:tcW w:w="596" w:type="dxa"/>
            <w:shd w:val="clear" w:color="auto" w:fill="D9D9D9" w:themeFill="background1" w:themeFillShade="D9"/>
          </w:tcPr>
          <w:p w:rsidR="00871F36" w:rsidRPr="00E744B1" w:rsidRDefault="00871F36" w:rsidP="00421729">
            <w:pPr>
              <w:jc w:val="right"/>
              <w:rPr>
                <w:sz w:val="16"/>
                <w:szCs w:val="16"/>
              </w:rPr>
            </w:pPr>
            <w:r>
              <w:rPr>
                <w:sz w:val="16"/>
                <w:szCs w:val="16"/>
              </w:rPr>
              <w:t>2.5</w:t>
            </w:r>
          </w:p>
        </w:tc>
        <w:tc>
          <w:tcPr>
            <w:tcW w:w="684" w:type="dxa"/>
            <w:shd w:val="clear" w:color="auto" w:fill="D9D9D9" w:themeFill="background1" w:themeFillShade="D9"/>
            <w:noWrap/>
          </w:tcPr>
          <w:p w:rsidR="00871F36" w:rsidRPr="00E744B1" w:rsidRDefault="00871F36" w:rsidP="00421729">
            <w:pPr>
              <w:jc w:val="right"/>
              <w:rPr>
                <w:sz w:val="16"/>
                <w:szCs w:val="16"/>
              </w:rPr>
            </w:pPr>
            <w:r>
              <w:rPr>
                <w:sz w:val="16"/>
                <w:szCs w:val="16"/>
              </w:rPr>
              <w:t>-</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41.5</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32.1</w:t>
            </w:r>
          </w:p>
        </w:tc>
        <w:tc>
          <w:tcPr>
            <w:tcW w:w="636" w:type="dxa"/>
            <w:shd w:val="clear" w:color="auto" w:fill="D9D9D9" w:themeFill="background1" w:themeFillShade="D9"/>
            <w:noWrap/>
          </w:tcPr>
          <w:p w:rsidR="00871F36" w:rsidRPr="00E744B1" w:rsidRDefault="00871F36" w:rsidP="00421729">
            <w:pPr>
              <w:jc w:val="right"/>
              <w:rPr>
                <w:sz w:val="16"/>
                <w:szCs w:val="16"/>
              </w:rPr>
            </w:pPr>
            <w:r>
              <w:rPr>
                <w:sz w:val="16"/>
                <w:szCs w:val="16"/>
              </w:rPr>
              <w:t>34.6</w:t>
            </w:r>
          </w:p>
        </w:tc>
        <w:tc>
          <w:tcPr>
            <w:tcW w:w="596" w:type="dxa"/>
            <w:shd w:val="clear" w:color="auto" w:fill="D9D9D9" w:themeFill="background1" w:themeFillShade="D9"/>
          </w:tcPr>
          <w:p w:rsidR="00871F36" w:rsidRPr="00E744B1" w:rsidRDefault="00871F36" w:rsidP="00421729">
            <w:pPr>
              <w:jc w:val="right"/>
              <w:rPr>
                <w:sz w:val="16"/>
                <w:szCs w:val="16"/>
              </w:rPr>
            </w:pPr>
            <w:r>
              <w:rPr>
                <w:sz w:val="16"/>
                <w:szCs w:val="16"/>
              </w:rPr>
              <w:t>0</w:t>
            </w:r>
          </w:p>
        </w:tc>
        <w:tc>
          <w:tcPr>
            <w:tcW w:w="684" w:type="dxa"/>
            <w:shd w:val="clear" w:color="auto" w:fill="D9D9D9" w:themeFill="background1" w:themeFillShade="D9"/>
            <w:noWrap/>
          </w:tcPr>
          <w:p w:rsidR="00871F36" w:rsidRPr="00E744B1" w:rsidRDefault="00871F36" w:rsidP="00421729">
            <w:pPr>
              <w:jc w:val="right"/>
              <w:rPr>
                <w:sz w:val="16"/>
                <w:szCs w:val="16"/>
              </w:rPr>
            </w:pPr>
            <w:r>
              <w:rPr>
                <w:sz w:val="16"/>
                <w:szCs w:val="16"/>
              </w:rPr>
              <w:t>-</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41.7</w:t>
            </w:r>
          </w:p>
        </w:tc>
        <w:tc>
          <w:tcPr>
            <w:tcW w:w="576" w:type="dxa"/>
            <w:shd w:val="clear" w:color="auto" w:fill="D9D9D9" w:themeFill="background1" w:themeFillShade="D9"/>
            <w:noWrap/>
          </w:tcPr>
          <w:p w:rsidR="00871F36" w:rsidRPr="00E744B1" w:rsidRDefault="00871F36" w:rsidP="00421729">
            <w:pPr>
              <w:jc w:val="right"/>
              <w:rPr>
                <w:sz w:val="16"/>
                <w:szCs w:val="16"/>
              </w:rPr>
            </w:pPr>
            <w:r>
              <w:rPr>
                <w:sz w:val="16"/>
                <w:szCs w:val="16"/>
              </w:rPr>
              <w:t>44.2</w:t>
            </w:r>
          </w:p>
        </w:tc>
        <w:tc>
          <w:tcPr>
            <w:tcW w:w="596" w:type="dxa"/>
            <w:shd w:val="clear" w:color="auto" w:fill="D9D9D9" w:themeFill="background1" w:themeFillShade="D9"/>
            <w:noWrap/>
          </w:tcPr>
          <w:p w:rsidR="00871F36" w:rsidRPr="00E744B1" w:rsidRDefault="00871F36" w:rsidP="00421729">
            <w:pPr>
              <w:jc w:val="right"/>
              <w:rPr>
                <w:sz w:val="16"/>
                <w:szCs w:val="16"/>
              </w:rPr>
            </w:pPr>
            <w:r>
              <w:rPr>
                <w:sz w:val="16"/>
                <w:szCs w:val="16"/>
              </w:rPr>
              <w:t>35.6</w:t>
            </w:r>
          </w:p>
        </w:tc>
        <w:tc>
          <w:tcPr>
            <w:tcW w:w="596" w:type="dxa"/>
            <w:shd w:val="clear" w:color="auto" w:fill="D9D9D9" w:themeFill="background1" w:themeFillShade="D9"/>
          </w:tcPr>
          <w:p w:rsidR="00871F36" w:rsidRPr="00E744B1" w:rsidRDefault="00871F36" w:rsidP="00421729">
            <w:pPr>
              <w:jc w:val="right"/>
              <w:rPr>
                <w:sz w:val="16"/>
                <w:szCs w:val="16"/>
              </w:rPr>
            </w:pPr>
            <w:r>
              <w:rPr>
                <w:sz w:val="16"/>
                <w:szCs w:val="16"/>
              </w:rPr>
              <w:t>6.50</w:t>
            </w:r>
          </w:p>
        </w:tc>
      </w:tr>
      <w:tr w:rsidR="00871F36" w:rsidRPr="00E744B1" w:rsidTr="00871F36">
        <w:tc>
          <w:tcPr>
            <w:tcW w:w="1296" w:type="dxa"/>
            <w:vMerge/>
          </w:tcPr>
          <w:p w:rsidR="00871F36" w:rsidRPr="00E744B1" w:rsidRDefault="00871F36" w:rsidP="00421729">
            <w:pPr>
              <w:rPr>
                <w:b/>
                <w:sz w:val="16"/>
                <w:szCs w:val="16"/>
              </w:rPr>
            </w:pPr>
          </w:p>
        </w:tc>
        <w:tc>
          <w:tcPr>
            <w:tcW w:w="992" w:type="dxa"/>
            <w:noWrap/>
          </w:tcPr>
          <w:p w:rsidR="00871F36" w:rsidRPr="00E744B1" w:rsidRDefault="00871F36" w:rsidP="00421729">
            <w:pPr>
              <w:rPr>
                <w:i/>
                <w:sz w:val="16"/>
                <w:szCs w:val="16"/>
              </w:rPr>
            </w:pPr>
            <w:r w:rsidRPr="00E744B1">
              <w:rPr>
                <w:i/>
                <w:sz w:val="16"/>
                <w:szCs w:val="16"/>
              </w:rPr>
              <w:t>N</w:t>
            </w:r>
          </w:p>
        </w:tc>
        <w:tc>
          <w:tcPr>
            <w:tcW w:w="712" w:type="dxa"/>
            <w:noWrap/>
          </w:tcPr>
          <w:p w:rsidR="00871F36" w:rsidRPr="00E744B1" w:rsidRDefault="00871F36" w:rsidP="00421729">
            <w:pPr>
              <w:jc w:val="right"/>
              <w:rPr>
                <w:i/>
                <w:sz w:val="16"/>
                <w:szCs w:val="16"/>
              </w:rPr>
            </w:pPr>
            <w:r>
              <w:rPr>
                <w:i/>
                <w:sz w:val="16"/>
                <w:szCs w:val="16"/>
              </w:rPr>
              <w:t>-</w:t>
            </w:r>
          </w:p>
        </w:tc>
        <w:tc>
          <w:tcPr>
            <w:tcW w:w="576" w:type="dxa"/>
            <w:noWrap/>
          </w:tcPr>
          <w:p w:rsidR="00871F36" w:rsidRPr="00E744B1" w:rsidRDefault="00871F36" w:rsidP="00421729">
            <w:pPr>
              <w:jc w:val="right"/>
              <w:rPr>
                <w:i/>
                <w:sz w:val="16"/>
                <w:szCs w:val="16"/>
              </w:rPr>
            </w:pPr>
            <w:r w:rsidRPr="00E744B1">
              <w:rPr>
                <w:i/>
                <w:sz w:val="16"/>
                <w:szCs w:val="16"/>
              </w:rPr>
              <w:t>93</w:t>
            </w:r>
          </w:p>
        </w:tc>
        <w:tc>
          <w:tcPr>
            <w:tcW w:w="576" w:type="dxa"/>
            <w:noWrap/>
          </w:tcPr>
          <w:p w:rsidR="00871F36" w:rsidRPr="00E744B1" w:rsidRDefault="00871F36" w:rsidP="00421729">
            <w:pPr>
              <w:jc w:val="right"/>
              <w:rPr>
                <w:i/>
                <w:sz w:val="16"/>
                <w:szCs w:val="16"/>
              </w:rPr>
            </w:pPr>
            <w:r w:rsidRPr="00E744B1">
              <w:rPr>
                <w:i/>
                <w:sz w:val="16"/>
                <w:szCs w:val="16"/>
              </w:rPr>
              <w:t>87</w:t>
            </w:r>
          </w:p>
        </w:tc>
        <w:tc>
          <w:tcPr>
            <w:tcW w:w="636" w:type="dxa"/>
            <w:shd w:val="clear" w:color="auto" w:fill="auto"/>
            <w:noWrap/>
          </w:tcPr>
          <w:p w:rsidR="00871F36" w:rsidRPr="00E744B1" w:rsidRDefault="00871F36" w:rsidP="00421729">
            <w:pPr>
              <w:jc w:val="right"/>
              <w:rPr>
                <w:i/>
                <w:sz w:val="16"/>
                <w:szCs w:val="16"/>
              </w:rPr>
            </w:pPr>
            <w:r w:rsidRPr="00E744B1">
              <w:rPr>
                <w:i/>
                <w:sz w:val="16"/>
                <w:szCs w:val="16"/>
              </w:rPr>
              <w:t>78</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46</w:t>
            </w:r>
          </w:p>
        </w:tc>
        <w:tc>
          <w:tcPr>
            <w:tcW w:w="684" w:type="dxa"/>
            <w:shd w:val="clear" w:color="auto" w:fill="auto"/>
            <w:noWrap/>
          </w:tcPr>
          <w:p w:rsidR="00871F36" w:rsidRPr="00E744B1" w:rsidRDefault="00871F36" w:rsidP="00421729">
            <w:pPr>
              <w:jc w:val="right"/>
              <w:rPr>
                <w:i/>
                <w:sz w:val="16"/>
                <w:szCs w:val="16"/>
              </w:rPr>
            </w:pPr>
            <w:r>
              <w:rPr>
                <w:i/>
                <w:sz w:val="16"/>
                <w:szCs w:val="16"/>
              </w:rPr>
              <w:t>-</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84</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73</w:t>
            </w:r>
          </w:p>
        </w:tc>
        <w:tc>
          <w:tcPr>
            <w:tcW w:w="636" w:type="dxa"/>
            <w:shd w:val="clear" w:color="auto" w:fill="auto"/>
            <w:noWrap/>
          </w:tcPr>
          <w:p w:rsidR="00871F36" w:rsidRPr="00E744B1" w:rsidRDefault="00871F36" w:rsidP="00421729">
            <w:pPr>
              <w:jc w:val="right"/>
              <w:rPr>
                <w:i/>
                <w:sz w:val="16"/>
                <w:szCs w:val="16"/>
              </w:rPr>
            </w:pPr>
            <w:r w:rsidRPr="00E744B1">
              <w:rPr>
                <w:i/>
                <w:sz w:val="16"/>
                <w:szCs w:val="16"/>
              </w:rPr>
              <w:t>66</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40</w:t>
            </w:r>
          </w:p>
        </w:tc>
        <w:tc>
          <w:tcPr>
            <w:tcW w:w="684" w:type="dxa"/>
            <w:shd w:val="clear" w:color="auto" w:fill="auto"/>
            <w:noWrap/>
          </w:tcPr>
          <w:p w:rsidR="00871F36" w:rsidRPr="00E744B1" w:rsidRDefault="00871F36" w:rsidP="00421729">
            <w:pPr>
              <w:jc w:val="right"/>
              <w:rPr>
                <w:i/>
                <w:sz w:val="16"/>
                <w:szCs w:val="16"/>
              </w:rPr>
            </w:pPr>
            <w:r>
              <w:rPr>
                <w:i/>
                <w:sz w:val="16"/>
                <w:szCs w:val="16"/>
              </w:rPr>
              <w:t>-</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94</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84</w:t>
            </w:r>
          </w:p>
        </w:tc>
        <w:tc>
          <w:tcPr>
            <w:tcW w:w="636" w:type="dxa"/>
            <w:shd w:val="clear" w:color="auto" w:fill="auto"/>
            <w:noWrap/>
          </w:tcPr>
          <w:p w:rsidR="00871F36" w:rsidRPr="00E744B1" w:rsidRDefault="00871F36" w:rsidP="00421729">
            <w:pPr>
              <w:jc w:val="right"/>
              <w:rPr>
                <w:i/>
                <w:sz w:val="16"/>
                <w:szCs w:val="16"/>
              </w:rPr>
            </w:pPr>
            <w:r w:rsidRPr="00E744B1">
              <w:rPr>
                <w:i/>
                <w:sz w:val="16"/>
                <w:szCs w:val="16"/>
              </w:rPr>
              <w:t>78</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40</w:t>
            </w:r>
          </w:p>
        </w:tc>
        <w:tc>
          <w:tcPr>
            <w:tcW w:w="684" w:type="dxa"/>
            <w:shd w:val="clear" w:color="auto" w:fill="auto"/>
            <w:noWrap/>
          </w:tcPr>
          <w:p w:rsidR="00871F36" w:rsidRPr="00E744B1" w:rsidRDefault="00871F36" w:rsidP="00421729">
            <w:pPr>
              <w:jc w:val="right"/>
              <w:rPr>
                <w:i/>
                <w:sz w:val="16"/>
                <w:szCs w:val="16"/>
              </w:rPr>
            </w:pPr>
            <w:r>
              <w:rPr>
                <w:i/>
                <w:sz w:val="16"/>
                <w:szCs w:val="16"/>
              </w:rPr>
              <w:t>-</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84</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77</w:t>
            </w:r>
          </w:p>
        </w:tc>
        <w:tc>
          <w:tcPr>
            <w:tcW w:w="596" w:type="dxa"/>
            <w:shd w:val="clear" w:color="auto" w:fill="auto"/>
            <w:noWrap/>
          </w:tcPr>
          <w:p w:rsidR="00871F36" w:rsidRPr="00E744B1" w:rsidRDefault="00871F36" w:rsidP="00421729">
            <w:pPr>
              <w:jc w:val="right"/>
              <w:rPr>
                <w:i/>
                <w:sz w:val="16"/>
                <w:szCs w:val="16"/>
              </w:rPr>
            </w:pPr>
            <w:r w:rsidRPr="00E744B1">
              <w:rPr>
                <w:i/>
                <w:sz w:val="16"/>
                <w:szCs w:val="16"/>
              </w:rPr>
              <w:t>73</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46</w:t>
            </w:r>
          </w:p>
        </w:tc>
      </w:tr>
      <w:tr w:rsidR="00871F36" w:rsidRPr="00E744B1" w:rsidTr="00871F36">
        <w:tc>
          <w:tcPr>
            <w:tcW w:w="1296" w:type="dxa"/>
            <w:vMerge/>
          </w:tcPr>
          <w:p w:rsidR="00871F36" w:rsidRPr="00E744B1" w:rsidRDefault="00871F36" w:rsidP="00421729">
            <w:pPr>
              <w:rPr>
                <w:b/>
                <w:sz w:val="16"/>
                <w:szCs w:val="16"/>
              </w:rPr>
            </w:pPr>
          </w:p>
        </w:tc>
        <w:tc>
          <w:tcPr>
            <w:tcW w:w="992" w:type="dxa"/>
            <w:noWrap/>
          </w:tcPr>
          <w:p w:rsidR="00871F36" w:rsidRPr="00E744B1" w:rsidRDefault="00871F36" w:rsidP="00421729">
            <w:pPr>
              <w:rPr>
                <w:i/>
                <w:sz w:val="16"/>
                <w:szCs w:val="16"/>
              </w:rPr>
            </w:pPr>
            <w:r w:rsidRPr="00E744B1">
              <w:rPr>
                <w:i/>
                <w:sz w:val="16"/>
                <w:szCs w:val="16"/>
              </w:rPr>
              <w:t>N MISSING</w:t>
            </w:r>
          </w:p>
        </w:tc>
        <w:tc>
          <w:tcPr>
            <w:tcW w:w="712" w:type="dxa"/>
            <w:noWrap/>
          </w:tcPr>
          <w:p w:rsidR="00871F36" w:rsidRPr="00E744B1" w:rsidRDefault="00871F36" w:rsidP="00421729">
            <w:pPr>
              <w:jc w:val="right"/>
              <w:rPr>
                <w:i/>
                <w:sz w:val="16"/>
                <w:szCs w:val="16"/>
              </w:rPr>
            </w:pPr>
            <w:r>
              <w:rPr>
                <w:i/>
                <w:sz w:val="16"/>
                <w:szCs w:val="16"/>
              </w:rPr>
              <w:t>-</w:t>
            </w:r>
          </w:p>
        </w:tc>
        <w:tc>
          <w:tcPr>
            <w:tcW w:w="576" w:type="dxa"/>
            <w:noWrap/>
          </w:tcPr>
          <w:p w:rsidR="00871F36" w:rsidRPr="00E744B1" w:rsidRDefault="00871F36" w:rsidP="00421729">
            <w:pPr>
              <w:jc w:val="right"/>
              <w:rPr>
                <w:i/>
                <w:sz w:val="16"/>
                <w:szCs w:val="16"/>
              </w:rPr>
            </w:pPr>
            <w:r w:rsidRPr="00E744B1">
              <w:rPr>
                <w:i/>
                <w:sz w:val="16"/>
                <w:szCs w:val="16"/>
              </w:rPr>
              <w:t>7</w:t>
            </w:r>
          </w:p>
        </w:tc>
        <w:tc>
          <w:tcPr>
            <w:tcW w:w="576" w:type="dxa"/>
            <w:noWrap/>
          </w:tcPr>
          <w:p w:rsidR="00871F36" w:rsidRPr="00E744B1" w:rsidRDefault="00871F36" w:rsidP="00421729">
            <w:pPr>
              <w:jc w:val="right"/>
              <w:rPr>
                <w:i/>
                <w:sz w:val="16"/>
                <w:szCs w:val="16"/>
              </w:rPr>
            </w:pPr>
            <w:r w:rsidRPr="00E744B1">
              <w:rPr>
                <w:i/>
                <w:sz w:val="16"/>
                <w:szCs w:val="16"/>
              </w:rPr>
              <w:t>5</w:t>
            </w:r>
          </w:p>
        </w:tc>
        <w:tc>
          <w:tcPr>
            <w:tcW w:w="636" w:type="dxa"/>
            <w:shd w:val="clear" w:color="auto" w:fill="auto"/>
            <w:noWrap/>
          </w:tcPr>
          <w:p w:rsidR="00871F36" w:rsidRPr="00E744B1" w:rsidRDefault="00871F36" w:rsidP="00421729">
            <w:pPr>
              <w:jc w:val="right"/>
              <w:rPr>
                <w:i/>
                <w:sz w:val="16"/>
                <w:szCs w:val="16"/>
              </w:rPr>
            </w:pPr>
            <w:r w:rsidRPr="00E744B1">
              <w:rPr>
                <w:i/>
                <w:sz w:val="16"/>
                <w:szCs w:val="16"/>
              </w:rPr>
              <w:t>0</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0</w:t>
            </w:r>
          </w:p>
        </w:tc>
        <w:tc>
          <w:tcPr>
            <w:tcW w:w="684" w:type="dxa"/>
            <w:shd w:val="clear" w:color="auto" w:fill="auto"/>
            <w:noWrap/>
          </w:tcPr>
          <w:p w:rsidR="00871F36" w:rsidRPr="00E744B1" w:rsidRDefault="00871F36" w:rsidP="00421729">
            <w:pPr>
              <w:jc w:val="right"/>
              <w:rPr>
                <w:i/>
                <w:sz w:val="16"/>
                <w:szCs w:val="16"/>
              </w:rPr>
            </w:pPr>
            <w:r>
              <w:rPr>
                <w:i/>
                <w:sz w:val="16"/>
                <w:szCs w:val="16"/>
              </w:rPr>
              <w:t>-</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4</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5</w:t>
            </w:r>
          </w:p>
        </w:tc>
        <w:tc>
          <w:tcPr>
            <w:tcW w:w="636" w:type="dxa"/>
            <w:shd w:val="clear" w:color="auto" w:fill="auto"/>
            <w:noWrap/>
          </w:tcPr>
          <w:p w:rsidR="00871F36" w:rsidRPr="00E744B1" w:rsidRDefault="00871F36" w:rsidP="00421729">
            <w:pPr>
              <w:jc w:val="right"/>
              <w:rPr>
                <w:i/>
                <w:sz w:val="16"/>
                <w:szCs w:val="16"/>
              </w:rPr>
            </w:pPr>
            <w:r w:rsidRPr="00E744B1">
              <w:rPr>
                <w:i/>
                <w:sz w:val="16"/>
                <w:szCs w:val="16"/>
              </w:rPr>
              <w:t>0</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0</w:t>
            </w:r>
          </w:p>
        </w:tc>
        <w:tc>
          <w:tcPr>
            <w:tcW w:w="684" w:type="dxa"/>
            <w:shd w:val="clear" w:color="auto" w:fill="auto"/>
            <w:noWrap/>
          </w:tcPr>
          <w:p w:rsidR="00871F36" w:rsidRPr="00E744B1" w:rsidRDefault="00871F36" w:rsidP="00421729">
            <w:pPr>
              <w:jc w:val="right"/>
              <w:rPr>
                <w:i/>
                <w:sz w:val="16"/>
                <w:szCs w:val="16"/>
              </w:rPr>
            </w:pPr>
            <w:r>
              <w:rPr>
                <w:i/>
                <w:sz w:val="16"/>
                <w:szCs w:val="16"/>
              </w:rPr>
              <w:t>-</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4</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4</w:t>
            </w:r>
          </w:p>
        </w:tc>
        <w:tc>
          <w:tcPr>
            <w:tcW w:w="636" w:type="dxa"/>
            <w:shd w:val="clear" w:color="auto" w:fill="auto"/>
            <w:noWrap/>
          </w:tcPr>
          <w:p w:rsidR="00871F36" w:rsidRPr="00E744B1" w:rsidRDefault="00871F36" w:rsidP="00421729">
            <w:pPr>
              <w:jc w:val="right"/>
              <w:rPr>
                <w:i/>
                <w:sz w:val="16"/>
                <w:szCs w:val="16"/>
              </w:rPr>
            </w:pPr>
            <w:r w:rsidRPr="00E744B1">
              <w:rPr>
                <w:i/>
                <w:sz w:val="16"/>
                <w:szCs w:val="16"/>
              </w:rPr>
              <w:t>0</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0</w:t>
            </w:r>
          </w:p>
        </w:tc>
        <w:tc>
          <w:tcPr>
            <w:tcW w:w="684" w:type="dxa"/>
            <w:shd w:val="clear" w:color="auto" w:fill="auto"/>
            <w:noWrap/>
          </w:tcPr>
          <w:p w:rsidR="00871F36" w:rsidRPr="00E744B1" w:rsidRDefault="00871F36" w:rsidP="00421729">
            <w:pPr>
              <w:jc w:val="right"/>
              <w:rPr>
                <w:i/>
                <w:sz w:val="16"/>
                <w:szCs w:val="16"/>
              </w:rPr>
            </w:pPr>
            <w:r>
              <w:rPr>
                <w:i/>
                <w:sz w:val="16"/>
                <w:szCs w:val="16"/>
              </w:rPr>
              <w:t>-</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3</w:t>
            </w:r>
          </w:p>
        </w:tc>
        <w:tc>
          <w:tcPr>
            <w:tcW w:w="576" w:type="dxa"/>
            <w:shd w:val="clear" w:color="auto" w:fill="auto"/>
            <w:noWrap/>
          </w:tcPr>
          <w:p w:rsidR="00871F36" w:rsidRPr="00E744B1" w:rsidRDefault="00871F36" w:rsidP="00421729">
            <w:pPr>
              <w:jc w:val="right"/>
              <w:rPr>
                <w:i/>
                <w:sz w:val="16"/>
                <w:szCs w:val="16"/>
              </w:rPr>
            </w:pPr>
            <w:r w:rsidRPr="00E744B1">
              <w:rPr>
                <w:i/>
                <w:sz w:val="16"/>
                <w:szCs w:val="16"/>
              </w:rPr>
              <w:t>5</w:t>
            </w:r>
          </w:p>
        </w:tc>
        <w:tc>
          <w:tcPr>
            <w:tcW w:w="596" w:type="dxa"/>
            <w:shd w:val="clear" w:color="auto" w:fill="auto"/>
            <w:noWrap/>
          </w:tcPr>
          <w:p w:rsidR="00871F36" w:rsidRPr="00E744B1" w:rsidRDefault="00871F36" w:rsidP="00421729">
            <w:pPr>
              <w:jc w:val="right"/>
              <w:rPr>
                <w:i/>
                <w:sz w:val="16"/>
                <w:szCs w:val="16"/>
              </w:rPr>
            </w:pPr>
            <w:r w:rsidRPr="00E744B1">
              <w:rPr>
                <w:i/>
                <w:sz w:val="16"/>
                <w:szCs w:val="16"/>
              </w:rPr>
              <w:t>0</w:t>
            </w:r>
          </w:p>
        </w:tc>
        <w:tc>
          <w:tcPr>
            <w:tcW w:w="596" w:type="dxa"/>
            <w:shd w:val="clear" w:color="auto" w:fill="D9D9D9" w:themeFill="background1" w:themeFillShade="D9"/>
          </w:tcPr>
          <w:p w:rsidR="00871F36" w:rsidRPr="00E744B1" w:rsidRDefault="00871F36" w:rsidP="00421729">
            <w:pPr>
              <w:jc w:val="right"/>
              <w:rPr>
                <w:i/>
                <w:sz w:val="16"/>
                <w:szCs w:val="16"/>
              </w:rPr>
            </w:pPr>
            <w:r w:rsidRPr="00E744B1">
              <w:rPr>
                <w:i/>
                <w:sz w:val="16"/>
                <w:szCs w:val="16"/>
              </w:rPr>
              <w:t>0</w:t>
            </w:r>
          </w:p>
        </w:tc>
      </w:tr>
    </w:tbl>
    <w:p w:rsidR="00E744B1" w:rsidRPr="00A50EDA" w:rsidRDefault="00A50EDA" w:rsidP="00A50EDA">
      <w:pPr>
        <w:ind w:left="-567"/>
        <w:rPr>
          <w:sz w:val="20"/>
          <w:lang w:val="en-AU"/>
        </w:rPr>
      </w:pPr>
      <w:r w:rsidRPr="00A50EDA">
        <w:rPr>
          <w:sz w:val="20"/>
          <w:vertAlign w:val="superscript"/>
          <w:lang w:val="en-AU"/>
        </w:rPr>
        <w:t xml:space="preserve"># </w:t>
      </w:r>
      <w:r w:rsidRPr="00A50EDA">
        <w:rPr>
          <w:sz w:val="20"/>
          <w:lang w:val="en-AU"/>
        </w:rPr>
        <w:t xml:space="preserve"> Includes participants reporting “other”</w:t>
      </w:r>
      <w:r>
        <w:rPr>
          <w:sz w:val="20"/>
          <w:lang w:val="en-AU"/>
        </w:rPr>
        <w:t xml:space="preserve"> assistance received</w:t>
      </w:r>
    </w:p>
    <w:p w:rsidR="00912E93" w:rsidRDefault="00912E93">
      <w:pPr>
        <w:rPr>
          <w:rFonts w:cs="Arial"/>
          <w:kern w:val="32"/>
          <w:szCs w:val="22"/>
          <w:lang w:val="en-AU"/>
        </w:rPr>
        <w:sectPr w:rsidR="00912E93" w:rsidSect="00285B0D">
          <w:headerReference w:type="default" r:id="rId28"/>
          <w:pgSz w:w="16838" w:h="11906" w:orient="landscape"/>
          <w:pgMar w:top="1800" w:right="1440" w:bottom="1800" w:left="1440" w:header="708" w:footer="708" w:gutter="0"/>
          <w:cols w:space="708"/>
          <w:docGrid w:linePitch="360"/>
        </w:sectPr>
      </w:pPr>
    </w:p>
    <w:p w:rsidR="005F5B16" w:rsidRDefault="005F5B16" w:rsidP="005F5B16">
      <w:pPr>
        <w:pStyle w:val="Heading1"/>
        <w:numPr>
          <w:ilvl w:val="0"/>
          <w:numId w:val="0"/>
        </w:numPr>
        <w:spacing w:before="0" w:after="0"/>
        <w:jc w:val="center"/>
        <w:rPr>
          <w:sz w:val="22"/>
          <w:szCs w:val="22"/>
        </w:rPr>
      </w:pPr>
      <w:bookmarkStart w:id="156" w:name="_Toc431905582"/>
      <w:r>
        <w:rPr>
          <w:sz w:val="22"/>
          <w:szCs w:val="22"/>
        </w:rPr>
        <w:t>APPENDIX 5</w:t>
      </w:r>
      <w:r w:rsidRPr="00054010">
        <w:rPr>
          <w:sz w:val="22"/>
          <w:szCs w:val="22"/>
        </w:rPr>
        <w:br/>
      </w:r>
      <w:r w:rsidR="00647A31" w:rsidRPr="00FD260D">
        <w:rPr>
          <w:sz w:val="22"/>
        </w:rPr>
        <w:t xml:space="preserve">Hypothesis </w:t>
      </w:r>
      <w:r w:rsidRPr="00FD260D">
        <w:rPr>
          <w:sz w:val="22"/>
        </w:rPr>
        <w:t xml:space="preserve">1 </w:t>
      </w:r>
      <w:r>
        <w:rPr>
          <w:sz w:val="22"/>
        </w:rPr>
        <w:t xml:space="preserve">subgroup analyses (AUDIT-C, Māori ethnicity, psychological distress, </w:t>
      </w:r>
      <w:r w:rsidR="00642984">
        <w:rPr>
          <w:sz w:val="22"/>
        </w:rPr>
        <w:t>PGSI</w:t>
      </w:r>
      <w:r>
        <w:rPr>
          <w:sz w:val="22"/>
        </w:rPr>
        <w:t>-12) for days gambled and</w:t>
      </w:r>
      <w:r w:rsidRPr="00FD260D">
        <w:rPr>
          <w:sz w:val="22"/>
        </w:rPr>
        <w:t xml:space="preserve"> money lost</w:t>
      </w:r>
      <w:r>
        <w:rPr>
          <w:sz w:val="22"/>
        </w:rPr>
        <w:t xml:space="preserve"> at 36 months</w:t>
      </w:r>
      <w:bookmarkEnd w:id="1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736"/>
        <w:gridCol w:w="1701"/>
        <w:gridCol w:w="992"/>
        <w:gridCol w:w="1134"/>
        <w:gridCol w:w="850"/>
        <w:gridCol w:w="1043"/>
      </w:tblGrid>
      <w:tr w:rsidR="00CE6F15" w:rsidRPr="005F5B16" w:rsidTr="00CE6F15">
        <w:tc>
          <w:tcPr>
            <w:tcW w:w="958" w:type="dxa"/>
            <w:tcBorders>
              <w:top w:val="single" w:sz="4" w:space="0" w:color="auto"/>
              <w:bottom w:val="single" w:sz="4" w:space="0" w:color="auto"/>
            </w:tcBorders>
            <w:vAlign w:val="bottom"/>
          </w:tcPr>
          <w:p w:rsidR="00CE6F15" w:rsidRPr="005F5B16" w:rsidRDefault="00CE6F15" w:rsidP="00642984">
            <w:pPr>
              <w:spacing w:before="20" w:after="40"/>
              <w:rPr>
                <w:b/>
                <w:sz w:val="16"/>
                <w:szCs w:val="20"/>
              </w:rPr>
            </w:pPr>
            <w:r w:rsidRPr="005F5B16">
              <w:rPr>
                <w:b/>
                <w:sz w:val="16"/>
                <w:szCs w:val="20"/>
              </w:rPr>
              <w:t>Outcome</w:t>
            </w:r>
          </w:p>
        </w:tc>
        <w:tc>
          <w:tcPr>
            <w:tcW w:w="1736" w:type="dxa"/>
            <w:tcBorders>
              <w:top w:val="single" w:sz="4" w:space="0" w:color="auto"/>
              <w:bottom w:val="single" w:sz="4" w:space="0" w:color="auto"/>
            </w:tcBorders>
            <w:vAlign w:val="bottom"/>
          </w:tcPr>
          <w:p w:rsidR="00CE6F15" w:rsidRPr="005F5B16" w:rsidRDefault="00CE6F15" w:rsidP="00642984">
            <w:pPr>
              <w:spacing w:before="20" w:after="40"/>
              <w:rPr>
                <w:b/>
                <w:sz w:val="16"/>
                <w:szCs w:val="20"/>
              </w:rPr>
            </w:pPr>
            <w:r w:rsidRPr="005F5B16">
              <w:rPr>
                <w:b/>
                <w:sz w:val="16"/>
                <w:szCs w:val="20"/>
              </w:rPr>
              <w:t>Subgroup</w:t>
            </w:r>
            <w:r w:rsidRPr="005F5B16">
              <w:rPr>
                <w:b/>
                <w:sz w:val="16"/>
                <w:szCs w:val="20"/>
                <w:vertAlign w:val="superscript"/>
              </w:rPr>
              <w:t>†</w:t>
            </w:r>
          </w:p>
        </w:tc>
        <w:tc>
          <w:tcPr>
            <w:tcW w:w="1701" w:type="dxa"/>
            <w:tcBorders>
              <w:top w:val="single" w:sz="4" w:space="0" w:color="auto"/>
              <w:bottom w:val="single" w:sz="4" w:space="0" w:color="auto"/>
            </w:tcBorders>
            <w:vAlign w:val="bottom"/>
          </w:tcPr>
          <w:p w:rsidR="00CE6F15" w:rsidRPr="005F5B16" w:rsidRDefault="00CE6F15" w:rsidP="00642984">
            <w:pPr>
              <w:spacing w:before="20" w:after="40"/>
              <w:rPr>
                <w:b/>
                <w:sz w:val="16"/>
                <w:szCs w:val="20"/>
              </w:rPr>
            </w:pPr>
            <w:r w:rsidRPr="005F5B16">
              <w:rPr>
                <w:b/>
                <w:sz w:val="16"/>
                <w:szCs w:val="20"/>
              </w:rPr>
              <w:t>Contrast</w:t>
            </w:r>
            <w:r w:rsidR="00C84AAB">
              <w:rPr>
                <w:b/>
                <w:sz w:val="16"/>
                <w:szCs w:val="20"/>
              </w:rPr>
              <w:t>*</w:t>
            </w:r>
          </w:p>
        </w:tc>
        <w:tc>
          <w:tcPr>
            <w:tcW w:w="992" w:type="dxa"/>
            <w:tcBorders>
              <w:top w:val="single" w:sz="4" w:space="0" w:color="auto"/>
              <w:bottom w:val="single" w:sz="4" w:space="0" w:color="auto"/>
            </w:tcBorders>
            <w:vAlign w:val="bottom"/>
          </w:tcPr>
          <w:p w:rsidR="00CE6F15" w:rsidRPr="005F5B16" w:rsidRDefault="00CE6F15" w:rsidP="00642984">
            <w:pPr>
              <w:spacing w:before="20" w:after="40"/>
              <w:jc w:val="right"/>
              <w:rPr>
                <w:b/>
                <w:sz w:val="16"/>
                <w:szCs w:val="20"/>
              </w:rPr>
            </w:pPr>
            <w:r w:rsidRPr="005F5B16">
              <w:rPr>
                <w:b/>
                <w:sz w:val="16"/>
                <w:szCs w:val="20"/>
              </w:rPr>
              <w:t>Estimate of contrast</w:t>
            </w:r>
          </w:p>
        </w:tc>
        <w:tc>
          <w:tcPr>
            <w:tcW w:w="1134" w:type="dxa"/>
            <w:tcBorders>
              <w:top w:val="single" w:sz="4" w:space="0" w:color="auto"/>
              <w:bottom w:val="single" w:sz="4" w:space="0" w:color="auto"/>
            </w:tcBorders>
            <w:vAlign w:val="bottom"/>
          </w:tcPr>
          <w:p w:rsidR="00CE6F15" w:rsidRPr="005F5B16" w:rsidRDefault="00CE6F15" w:rsidP="00642984">
            <w:pPr>
              <w:spacing w:before="20" w:after="40"/>
              <w:jc w:val="right"/>
              <w:rPr>
                <w:b/>
                <w:sz w:val="16"/>
                <w:szCs w:val="20"/>
              </w:rPr>
            </w:pPr>
            <w:r w:rsidRPr="007010D5">
              <w:rPr>
                <w:b/>
                <w:sz w:val="16"/>
                <w:szCs w:val="20"/>
              </w:rPr>
              <w:t>(95% CI)</w:t>
            </w:r>
            <w:r w:rsidR="00647A31" w:rsidRPr="00647A31">
              <w:rPr>
                <w:b/>
                <w:sz w:val="12"/>
                <w:szCs w:val="20"/>
              </w:rPr>
              <w:t>^</w:t>
            </w:r>
          </w:p>
        </w:tc>
        <w:tc>
          <w:tcPr>
            <w:tcW w:w="850" w:type="dxa"/>
            <w:tcBorders>
              <w:top w:val="single" w:sz="4" w:space="0" w:color="auto"/>
              <w:bottom w:val="single" w:sz="4" w:space="0" w:color="auto"/>
            </w:tcBorders>
            <w:vAlign w:val="bottom"/>
          </w:tcPr>
          <w:p w:rsidR="00CE6F15" w:rsidRPr="005F5B16" w:rsidRDefault="00CE6F15" w:rsidP="00642984">
            <w:pPr>
              <w:spacing w:before="20" w:after="40"/>
              <w:jc w:val="right"/>
              <w:rPr>
                <w:b/>
                <w:sz w:val="16"/>
                <w:szCs w:val="20"/>
              </w:rPr>
            </w:pPr>
            <w:r w:rsidRPr="005F5B16">
              <w:rPr>
                <w:b/>
                <w:sz w:val="16"/>
                <w:szCs w:val="20"/>
              </w:rPr>
              <w:t>F</w:t>
            </w:r>
            <w:r>
              <w:rPr>
                <w:b/>
                <w:sz w:val="16"/>
                <w:szCs w:val="20"/>
              </w:rPr>
              <w:t>WE</w:t>
            </w:r>
            <w:r w:rsidRPr="005F5B16">
              <w:rPr>
                <w:b/>
                <w:sz w:val="16"/>
                <w:szCs w:val="20"/>
              </w:rPr>
              <w:t>R adjusted</w:t>
            </w:r>
          </w:p>
          <w:p w:rsidR="00CE6F15" w:rsidRPr="005F5B16" w:rsidRDefault="00CE6F15" w:rsidP="00642984">
            <w:pPr>
              <w:spacing w:before="20" w:after="40"/>
              <w:jc w:val="right"/>
              <w:rPr>
                <w:b/>
                <w:sz w:val="16"/>
                <w:szCs w:val="20"/>
              </w:rPr>
            </w:pPr>
            <w:r>
              <w:rPr>
                <w:b/>
                <w:sz w:val="16"/>
                <w:szCs w:val="20"/>
              </w:rPr>
              <w:t>p</w:t>
            </w:r>
            <w:r w:rsidRPr="005F5B16">
              <w:rPr>
                <w:b/>
                <w:sz w:val="16"/>
                <w:szCs w:val="20"/>
              </w:rPr>
              <w:t>-value</w:t>
            </w:r>
          </w:p>
        </w:tc>
        <w:tc>
          <w:tcPr>
            <w:tcW w:w="1043" w:type="dxa"/>
            <w:tcBorders>
              <w:top w:val="single" w:sz="4" w:space="0" w:color="auto"/>
              <w:bottom w:val="single" w:sz="4" w:space="0" w:color="auto"/>
            </w:tcBorders>
            <w:vAlign w:val="bottom"/>
          </w:tcPr>
          <w:p w:rsidR="00CE6F15" w:rsidRPr="005F5B16" w:rsidRDefault="00CE6F15" w:rsidP="00CE6F15">
            <w:pPr>
              <w:spacing w:before="20" w:after="40"/>
              <w:jc w:val="right"/>
              <w:rPr>
                <w:b/>
                <w:sz w:val="16"/>
                <w:szCs w:val="20"/>
              </w:rPr>
            </w:pPr>
            <w:r>
              <w:rPr>
                <w:b/>
                <w:sz w:val="16"/>
                <w:szCs w:val="20"/>
              </w:rPr>
              <w:t>Alternative accepted</w:t>
            </w:r>
          </w:p>
        </w:tc>
      </w:tr>
      <w:tr w:rsidR="00CE6F15" w:rsidRPr="005F5B16" w:rsidTr="00CE6F15">
        <w:tc>
          <w:tcPr>
            <w:tcW w:w="958" w:type="dxa"/>
            <w:vMerge w:val="restart"/>
            <w:tcBorders>
              <w:top w:val="single" w:sz="4" w:space="0" w:color="auto"/>
            </w:tcBorders>
          </w:tcPr>
          <w:p w:rsidR="00CE6F15" w:rsidRPr="005F5B16" w:rsidRDefault="00CE6F15" w:rsidP="00CE6F15">
            <w:pPr>
              <w:adjustRightInd w:val="0"/>
              <w:spacing w:before="20" w:after="40"/>
              <w:rPr>
                <w:b/>
                <w:bCs/>
                <w:color w:val="000000"/>
                <w:sz w:val="16"/>
                <w:szCs w:val="20"/>
                <w:shd w:val="clear" w:color="auto" w:fill="FFFFFF"/>
              </w:rPr>
            </w:pPr>
            <w:r w:rsidRPr="005F5B16">
              <w:rPr>
                <w:b/>
                <w:bCs/>
                <w:color w:val="000000"/>
                <w:sz w:val="16"/>
                <w:szCs w:val="20"/>
                <w:shd w:val="clear" w:color="auto" w:fill="FFFFFF"/>
              </w:rPr>
              <w:t>Days gambled</w:t>
            </w:r>
          </w:p>
        </w:tc>
        <w:tc>
          <w:tcPr>
            <w:tcW w:w="1736" w:type="dxa"/>
            <w:tcBorders>
              <w:top w:val="single" w:sz="4" w:space="0" w:color="auto"/>
            </w:tcBorders>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701" w:type="dxa"/>
            <w:tcBorders>
              <w:top w:val="single" w:sz="4" w:space="0" w:color="auto"/>
            </w:tcBorders>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tcBorders>
              <w:top w:val="single" w:sz="4" w:space="0" w:color="auto"/>
            </w:tcBorders>
            <w:vAlign w:val="center"/>
          </w:tcPr>
          <w:p w:rsidR="00CE6F15" w:rsidRPr="00E81BDD" w:rsidRDefault="00CE6F15" w:rsidP="00CE6F15">
            <w:pPr>
              <w:jc w:val="right"/>
              <w:rPr>
                <w:color w:val="000000"/>
                <w:sz w:val="16"/>
                <w:szCs w:val="16"/>
              </w:rPr>
            </w:pPr>
            <w:r w:rsidRPr="00E81BDD">
              <w:rPr>
                <w:color w:val="000000"/>
                <w:sz w:val="16"/>
                <w:szCs w:val="16"/>
              </w:rPr>
              <w:t>0.32</w:t>
            </w:r>
          </w:p>
        </w:tc>
        <w:tc>
          <w:tcPr>
            <w:tcW w:w="1134" w:type="dxa"/>
            <w:tcBorders>
              <w:top w:val="single" w:sz="4" w:space="0" w:color="auto"/>
            </w:tcBorders>
            <w:vAlign w:val="center"/>
          </w:tcPr>
          <w:p w:rsidR="00CE6F15" w:rsidRPr="009B5247" w:rsidRDefault="00CE6F15" w:rsidP="00CE6F15">
            <w:pPr>
              <w:jc w:val="right"/>
              <w:rPr>
                <w:color w:val="000000"/>
                <w:sz w:val="16"/>
                <w:szCs w:val="16"/>
              </w:rPr>
            </w:pPr>
            <w:r>
              <w:rPr>
                <w:color w:val="000000"/>
                <w:sz w:val="16"/>
                <w:szCs w:val="16"/>
              </w:rPr>
              <w:t>(</w:t>
            </w:r>
            <w:r w:rsidRPr="009B5247">
              <w:rPr>
                <w:color w:val="000000"/>
                <w:sz w:val="16"/>
                <w:szCs w:val="16"/>
              </w:rPr>
              <w:t>-0.</w:t>
            </w:r>
            <w:r>
              <w:rPr>
                <w:color w:val="000000"/>
                <w:sz w:val="16"/>
                <w:szCs w:val="16"/>
              </w:rPr>
              <w:t>23 - 1.28)</w:t>
            </w:r>
          </w:p>
        </w:tc>
        <w:tc>
          <w:tcPr>
            <w:tcW w:w="850" w:type="dxa"/>
            <w:tcBorders>
              <w:top w:val="single" w:sz="4" w:space="0" w:color="auto"/>
            </w:tcBorders>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Borders>
              <w:top w:val="single" w:sz="4" w:space="0" w:color="auto"/>
            </w:tcBorders>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vMerge/>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TAU vs. MI+W+B</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-0.17</w:t>
            </w:r>
          </w:p>
        </w:tc>
        <w:tc>
          <w:tcPr>
            <w:tcW w:w="1134" w:type="dxa"/>
            <w:vAlign w:val="center"/>
          </w:tcPr>
          <w:p w:rsidR="00CE6F15" w:rsidRPr="009B5247" w:rsidRDefault="00CE6F15" w:rsidP="00CE6F15">
            <w:pPr>
              <w:jc w:val="right"/>
              <w:rPr>
                <w:color w:val="000000"/>
                <w:sz w:val="16"/>
                <w:szCs w:val="16"/>
              </w:rPr>
            </w:pPr>
            <w:r>
              <w:rPr>
                <w:color w:val="000000"/>
                <w:sz w:val="16"/>
                <w:szCs w:val="16"/>
              </w:rPr>
              <w:t>(</w:t>
            </w:r>
            <w:r w:rsidRPr="009B5247">
              <w:rPr>
                <w:color w:val="000000"/>
                <w:sz w:val="16"/>
                <w:szCs w:val="16"/>
              </w:rPr>
              <w:t>-0.43</w:t>
            </w:r>
            <w:r>
              <w:rPr>
                <w:color w:val="000000"/>
                <w:sz w:val="16"/>
                <w:szCs w:val="16"/>
              </w:rPr>
              <w:t xml:space="preserve"> - 0.21)</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0.14</w:t>
            </w:r>
          </w:p>
        </w:tc>
        <w:tc>
          <w:tcPr>
            <w:tcW w:w="1134" w:type="dxa"/>
            <w:vAlign w:val="center"/>
          </w:tcPr>
          <w:p w:rsidR="00CE6F15" w:rsidRPr="009B5247" w:rsidRDefault="00CE6F15" w:rsidP="00CE6F15">
            <w:pPr>
              <w:jc w:val="right"/>
              <w:rPr>
                <w:color w:val="000000"/>
                <w:sz w:val="16"/>
                <w:szCs w:val="16"/>
              </w:rPr>
            </w:pPr>
            <w:r>
              <w:rPr>
                <w:color w:val="000000"/>
                <w:sz w:val="16"/>
                <w:szCs w:val="16"/>
              </w:rPr>
              <w:t>(-0.3</w:t>
            </w:r>
            <w:r w:rsidRPr="009B5247">
              <w:rPr>
                <w:color w:val="000000"/>
                <w:sz w:val="16"/>
                <w:szCs w:val="16"/>
              </w:rPr>
              <w:t>8</w:t>
            </w:r>
            <w:r>
              <w:rPr>
                <w:color w:val="000000"/>
                <w:sz w:val="16"/>
                <w:szCs w:val="16"/>
              </w:rPr>
              <w:t xml:space="preserve"> - 1.10)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MI vs. MI+W+B</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-0.04</w:t>
            </w:r>
          </w:p>
        </w:tc>
        <w:tc>
          <w:tcPr>
            <w:tcW w:w="1134" w:type="dxa"/>
            <w:vAlign w:val="center"/>
          </w:tcPr>
          <w:p w:rsidR="00CE6F15" w:rsidRPr="009B5247" w:rsidRDefault="00CE6F15" w:rsidP="00CE6F15">
            <w:pPr>
              <w:jc w:val="right"/>
              <w:rPr>
                <w:color w:val="000000"/>
                <w:sz w:val="16"/>
                <w:szCs w:val="16"/>
              </w:rPr>
            </w:pPr>
            <w:r>
              <w:rPr>
                <w:color w:val="000000"/>
                <w:sz w:val="16"/>
                <w:szCs w:val="16"/>
              </w:rPr>
              <w:t>(-0.35 - 0.44)</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0.17</w:t>
            </w:r>
          </w:p>
        </w:tc>
        <w:tc>
          <w:tcPr>
            <w:tcW w:w="1134" w:type="dxa"/>
            <w:vAlign w:val="center"/>
          </w:tcPr>
          <w:p w:rsidR="00CE6F15" w:rsidRPr="009B5247" w:rsidRDefault="00CE6F15" w:rsidP="00CE6F15">
            <w:pPr>
              <w:jc w:val="right"/>
              <w:rPr>
                <w:color w:val="000000"/>
                <w:sz w:val="16"/>
                <w:szCs w:val="16"/>
              </w:rPr>
            </w:pPr>
            <w:r>
              <w:rPr>
                <w:color w:val="000000"/>
                <w:sz w:val="16"/>
                <w:szCs w:val="16"/>
              </w:rPr>
              <w:t>(-0.31 - 1.00)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-0.07</w:t>
            </w:r>
          </w:p>
        </w:tc>
        <w:tc>
          <w:tcPr>
            <w:tcW w:w="1134" w:type="dxa"/>
            <w:vAlign w:val="center"/>
          </w:tcPr>
          <w:p w:rsidR="00CE6F15" w:rsidRPr="009B5247" w:rsidRDefault="00CE6F15" w:rsidP="00CE6F15">
            <w:pPr>
              <w:jc w:val="right"/>
              <w:rPr>
                <w:color w:val="000000"/>
                <w:sz w:val="16"/>
                <w:szCs w:val="16"/>
              </w:rPr>
            </w:pPr>
            <w:r>
              <w:rPr>
                <w:color w:val="000000"/>
                <w:sz w:val="16"/>
                <w:szCs w:val="16"/>
              </w:rPr>
              <w:t>(-0.38 - 0.40)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-0.06</w:t>
            </w:r>
          </w:p>
        </w:tc>
        <w:tc>
          <w:tcPr>
            <w:tcW w:w="1134" w:type="dxa"/>
            <w:vAlign w:val="center"/>
          </w:tcPr>
          <w:p w:rsidR="00CE6F15" w:rsidRPr="009B5247" w:rsidRDefault="00CE6F15" w:rsidP="00CE6F15">
            <w:pPr>
              <w:jc w:val="right"/>
              <w:rPr>
                <w:color w:val="000000"/>
                <w:sz w:val="16"/>
                <w:szCs w:val="16"/>
              </w:rPr>
            </w:pPr>
            <w:r>
              <w:rPr>
                <w:color w:val="000000"/>
                <w:sz w:val="16"/>
                <w:szCs w:val="16"/>
              </w:rPr>
              <w:t>(-0.37 - 0.39)</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TAU vs. MI+W+B</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0.05</w:t>
            </w:r>
          </w:p>
        </w:tc>
        <w:tc>
          <w:tcPr>
            <w:tcW w:w="1134" w:type="dxa"/>
            <w:vAlign w:val="center"/>
          </w:tcPr>
          <w:p w:rsidR="00CE6F15" w:rsidRPr="009B5247" w:rsidRDefault="00CE6F15" w:rsidP="00CE6F15">
            <w:pPr>
              <w:jc w:val="right"/>
              <w:rPr>
                <w:color w:val="000000"/>
                <w:sz w:val="16"/>
                <w:szCs w:val="16"/>
              </w:rPr>
            </w:pPr>
            <w:r>
              <w:rPr>
                <w:color w:val="000000"/>
                <w:sz w:val="16"/>
                <w:szCs w:val="16"/>
              </w:rPr>
              <w:t>(-0.35 - 0.71)</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-0.14</w:t>
            </w:r>
          </w:p>
        </w:tc>
        <w:tc>
          <w:tcPr>
            <w:tcW w:w="1134" w:type="dxa"/>
            <w:vAlign w:val="center"/>
          </w:tcPr>
          <w:p w:rsidR="00CE6F15" w:rsidRPr="009B5247" w:rsidRDefault="00CE6F15" w:rsidP="00CE6F15">
            <w:pPr>
              <w:jc w:val="right"/>
              <w:rPr>
                <w:color w:val="000000"/>
                <w:sz w:val="16"/>
                <w:szCs w:val="16"/>
              </w:rPr>
            </w:pPr>
            <w:r>
              <w:rPr>
                <w:color w:val="000000"/>
                <w:sz w:val="16"/>
                <w:szCs w:val="16"/>
              </w:rPr>
              <w:t>(-0.42 - 0.29)</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MI vs. MI+W+B</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0.36</w:t>
            </w:r>
          </w:p>
        </w:tc>
        <w:tc>
          <w:tcPr>
            <w:tcW w:w="1134" w:type="dxa"/>
            <w:vAlign w:val="center"/>
          </w:tcPr>
          <w:p w:rsidR="00CE6F15" w:rsidRPr="009B5247" w:rsidRDefault="00CE6F15" w:rsidP="00CE6F15">
            <w:pPr>
              <w:jc w:val="right"/>
              <w:rPr>
                <w:color w:val="000000"/>
                <w:sz w:val="16"/>
                <w:szCs w:val="16"/>
              </w:rPr>
            </w:pPr>
            <w:r>
              <w:rPr>
                <w:color w:val="000000"/>
                <w:sz w:val="16"/>
                <w:szCs w:val="16"/>
              </w:rPr>
              <w:t>(-0.21 - 1.33)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-0.09</w:t>
            </w:r>
          </w:p>
        </w:tc>
        <w:tc>
          <w:tcPr>
            <w:tcW w:w="1134" w:type="dxa"/>
            <w:vAlign w:val="center"/>
          </w:tcPr>
          <w:p w:rsidR="00CE6F15" w:rsidRPr="009B5247" w:rsidRDefault="00CE6F15" w:rsidP="00CE6F15">
            <w:pPr>
              <w:jc w:val="right"/>
              <w:rPr>
                <w:color w:val="000000"/>
                <w:sz w:val="16"/>
                <w:szCs w:val="16"/>
              </w:rPr>
            </w:pPr>
            <w:r>
              <w:rPr>
                <w:color w:val="000000"/>
                <w:sz w:val="16"/>
                <w:szCs w:val="16"/>
              </w:rPr>
              <w:t>(-0.41 - 0.41)</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MI+W vs. MI+W+</w:t>
            </w:r>
            <w:r>
              <w:rPr>
                <w:bCs/>
                <w:color w:val="000000"/>
                <w:sz w:val="16"/>
                <w:szCs w:val="20"/>
                <w:shd w:val="clear" w:color="auto" w:fill="FFFFFF"/>
              </w:rPr>
              <w:t>B</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0.13</w:t>
            </w:r>
          </w:p>
        </w:tc>
        <w:tc>
          <w:tcPr>
            <w:tcW w:w="1134" w:type="dxa"/>
            <w:vAlign w:val="center"/>
          </w:tcPr>
          <w:p w:rsidR="00CE6F15" w:rsidRPr="009B5247" w:rsidRDefault="00CE6F15" w:rsidP="00CE6F15">
            <w:pPr>
              <w:jc w:val="right"/>
              <w:rPr>
                <w:color w:val="000000"/>
                <w:sz w:val="16"/>
                <w:szCs w:val="16"/>
              </w:rPr>
            </w:pPr>
            <w:r>
              <w:rPr>
                <w:color w:val="000000"/>
                <w:sz w:val="16"/>
                <w:szCs w:val="16"/>
              </w:rPr>
              <w:t>(-0.30 - 0.83)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0.85</w:t>
            </w:r>
          </w:p>
        </w:tc>
        <w:tc>
          <w:tcPr>
            <w:tcW w:w="1134" w:type="dxa"/>
            <w:vAlign w:val="center"/>
          </w:tcPr>
          <w:p w:rsidR="00CE6F15" w:rsidRPr="009B5247" w:rsidRDefault="00CE6F15" w:rsidP="00CE6F15">
            <w:pPr>
              <w:jc w:val="right"/>
              <w:rPr>
                <w:color w:val="000000"/>
                <w:sz w:val="16"/>
                <w:szCs w:val="16"/>
              </w:rPr>
            </w:pPr>
            <w:r>
              <w:rPr>
                <w:color w:val="000000"/>
                <w:sz w:val="16"/>
                <w:szCs w:val="16"/>
              </w:rPr>
              <w:t>(-0.21 - 3.36)</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-0.13</w:t>
            </w:r>
          </w:p>
        </w:tc>
        <w:tc>
          <w:tcPr>
            <w:tcW w:w="1134" w:type="dxa"/>
            <w:vAlign w:val="center"/>
          </w:tcPr>
          <w:p w:rsidR="00CE6F15" w:rsidRPr="009B5247" w:rsidRDefault="00CE6F15" w:rsidP="00CE6F15">
            <w:pPr>
              <w:jc w:val="right"/>
              <w:rPr>
                <w:color w:val="000000"/>
                <w:sz w:val="16"/>
                <w:szCs w:val="16"/>
              </w:rPr>
            </w:pPr>
            <w:r>
              <w:rPr>
                <w:color w:val="000000"/>
                <w:sz w:val="16"/>
                <w:szCs w:val="16"/>
              </w:rPr>
              <w:t xml:space="preserve">(-0.37 - </w:t>
            </w:r>
            <w:r w:rsidRPr="009B5247">
              <w:rPr>
                <w:color w:val="000000"/>
                <w:sz w:val="16"/>
                <w:szCs w:val="16"/>
              </w:rPr>
              <w:t>0.21</w:t>
            </w:r>
            <w:r>
              <w:rPr>
                <w:color w:val="000000"/>
                <w:sz w:val="16"/>
                <w:szCs w:val="16"/>
              </w:rPr>
              <w:t>)</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0.38</w:t>
            </w:r>
          </w:p>
        </w:tc>
        <w:tc>
          <w:tcPr>
            <w:tcW w:w="1134" w:type="dxa"/>
            <w:vAlign w:val="center"/>
          </w:tcPr>
          <w:p w:rsidR="00CE6F15" w:rsidRPr="009B5247" w:rsidRDefault="00CE6F15" w:rsidP="00CE6F15">
            <w:pPr>
              <w:jc w:val="right"/>
              <w:rPr>
                <w:color w:val="000000"/>
                <w:sz w:val="16"/>
                <w:szCs w:val="16"/>
              </w:rPr>
            </w:pPr>
            <w:r>
              <w:rPr>
                <w:color w:val="000000"/>
                <w:sz w:val="16"/>
                <w:szCs w:val="16"/>
              </w:rPr>
              <w:t>(-0.37 - 2.05)</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-0.04</w:t>
            </w:r>
          </w:p>
        </w:tc>
        <w:tc>
          <w:tcPr>
            <w:tcW w:w="1134" w:type="dxa"/>
            <w:vAlign w:val="center"/>
          </w:tcPr>
          <w:p w:rsidR="00CE6F15" w:rsidRPr="009B5247" w:rsidRDefault="00CE6F15" w:rsidP="00CE6F15">
            <w:pPr>
              <w:jc w:val="right"/>
              <w:rPr>
                <w:color w:val="000000"/>
                <w:sz w:val="16"/>
                <w:szCs w:val="16"/>
              </w:rPr>
            </w:pPr>
            <w:r>
              <w:rPr>
                <w:color w:val="000000"/>
                <w:sz w:val="16"/>
                <w:szCs w:val="16"/>
              </w:rPr>
              <w:t>(-0.33 - 0.37)</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0.07</w:t>
            </w:r>
          </w:p>
        </w:tc>
        <w:tc>
          <w:tcPr>
            <w:tcW w:w="1134" w:type="dxa"/>
            <w:vAlign w:val="center"/>
          </w:tcPr>
          <w:p w:rsidR="00CE6F15" w:rsidRPr="009B5247" w:rsidRDefault="00CE6F15" w:rsidP="00CE6F15">
            <w:pPr>
              <w:jc w:val="right"/>
              <w:rPr>
                <w:color w:val="000000"/>
                <w:sz w:val="16"/>
                <w:szCs w:val="16"/>
              </w:rPr>
            </w:pPr>
            <w:r>
              <w:rPr>
                <w:color w:val="000000"/>
                <w:sz w:val="16"/>
                <w:szCs w:val="16"/>
              </w:rPr>
              <w:t>(-0.56 - 1.63)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-0.04</w:t>
            </w:r>
          </w:p>
        </w:tc>
        <w:tc>
          <w:tcPr>
            <w:tcW w:w="1134" w:type="dxa"/>
            <w:vAlign w:val="center"/>
          </w:tcPr>
          <w:p w:rsidR="00CE6F15" w:rsidRPr="009B5247" w:rsidRDefault="00CE6F15" w:rsidP="00CE6F15">
            <w:pPr>
              <w:jc w:val="right"/>
              <w:rPr>
                <w:color w:val="000000"/>
                <w:sz w:val="16"/>
                <w:szCs w:val="16"/>
              </w:rPr>
            </w:pPr>
            <w:r>
              <w:rPr>
                <w:color w:val="000000"/>
                <w:sz w:val="16"/>
                <w:szCs w:val="16"/>
              </w:rPr>
              <w:t>(-0.32 - 0.35)</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0.02</w:t>
            </w:r>
          </w:p>
        </w:tc>
        <w:tc>
          <w:tcPr>
            <w:tcW w:w="1134" w:type="dxa"/>
            <w:vAlign w:val="center"/>
          </w:tcPr>
          <w:p w:rsidR="00CE6F15" w:rsidRPr="009B5247" w:rsidRDefault="00CE6F15" w:rsidP="00CE6F15">
            <w:pPr>
              <w:jc w:val="right"/>
              <w:rPr>
                <w:color w:val="000000"/>
                <w:sz w:val="16"/>
                <w:szCs w:val="16"/>
              </w:rPr>
            </w:pPr>
            <w:r>
              <w:rPr>
                <w:color w:val="000000"/>
                <w:sz w:val="16"/>
                <w:szCs w:val="16"/>
              </w:rPr>
              <w:t>(-0.32 - 0.53)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-0.11</w:t>
            </w:r>
          </w:p>
        </w:tc>
        <w:tc>
          <w:tcPr>
            <w:tcW w:w="1134" w:type="dxa"/>
            <w:vAlign w:val="center"/>
          </w:tcPr>
          <w:p w:rsidR="00CE6F15" w:rsidRPr="009B5247" w:rsidRDefault="00CE6F15" w:rsidP="00CE6F15">
            <w:pPr>
              <w:jc w:val="right"/>
              <w:rPr>
                <w:color w:val="000000"/>
                <w:sz w:val="16"/>
                <w:szCs w:val="16"/>
              </w:rPr>
            </w:pPr>
            <w:r>
              <w:rPr>
                <w:color w:val="000000"/>
                <w:sz w:val="16"/>
                <w:szCs w:val="16"/>
              </w:rPr>
              <w:t>(-0.44 - 0.42)</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0.14</w:t>
            </w:r>
          </w:p>
        </w:tc>
        <w:tc>
          <w:tcPr>
            <w:tcW w:w="1134" w:type="dxa"/>
            <w:vAlign w:val="center"/>
          </w:tcPr>
          <w:p w:rsidR="00CE6F15" w:rsidRPr="009B5247" w:rsidRDefault="00CE6F15" w:rsidP="00CE6F15">
            <w:pPr>
              <w:jc w:val="right"/>
              <w:rPr>
                <w:color w:val="000000"/>
                <w:sz w:val="16"/>
                <w:szCs w:val="16"/>
              </w:rPr>
            </w:pPr>
            <w:r>
              <w:rPr>
                <w:color w:val="000000"/>
                <w:sz w:val="16"/>
                <w:szCs w:val="16"/>
              </w:rPr>
              <w:t>(-0.27 - 0.77)</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-0.15</w:t>
            </w:r>
          </w:p>
        </w:tc>
        <w:tc>
          <w:tcPr>
            <w:tcW w:w="1134" w:type="dxa"/>
            <w:vAlign w:val="center"/>
          </w:tcPr>
          <w:p w:rsidR="00CE6F15" w:rsidRPr="009B5247" w:rsidRDefault="00CE6F15" w:rsidP="00CE6F15">
            <w:pPr>
              <w:jc w:val="right"/>
              <w:rPr>
                <w:color w:val="000000"/>
                <w:sz w:val="16"/>
                <w:szCs w:val="16"/>
              </w:rPr>
            </w:pPr>
            <w:r>
              <w:rPr>
                <w:color w:val="000000"/>
                <w:sz w:val="16"/>
                <w:szCs w:val="16"/>
              </w:rPr>
              <w:t>(-0.48 - 0.40)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-0.06</w:t>
            </w:r>
          </w:p>
        </w:tc>
        <w:tc>
          <w:tcPr>
            <w:tcW w:w="1134" w:type="dxa"/>
            <w:vAlign w:val="center"/>
          </w:tcPr>
          <w:p w:rsidR="00CE6F15" w:rsidRPr="009B5247" w:rsidRDefault="00CE6F15" w:rsidP="00CE6F15">
            <w:pPr>
              <w:jc w:val="right"/>
              <w:rPr>
                <w:color w:val="000000"/>
                <w:sz w:val="16"/>
                <w:szCs w:val="16"/>
              </w:rPr>
            </w:pPr>
            <w:r>
              <w:rPr>
                <w:color w:val="000000"/>
                <w:sz w:val="16"/>
                <w:szCs w:val="16"/>
              </w:rPr>
              <w:t>(-0.39 - 0.44)</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0.02</w:t>
            </w:r>
          </w:p>
        </w:tc>
        <w:tc>
          <w:tcPr>
            <w:tcW w:w="1134" w:type="dxa"/>
            <w:vAlign w:val="center"/>
          </w:tcPr>
          <w:p w:rsidR="00CE6F15" w:rsidRPr="009B5247" w:rsidRDefault="00CE6F15" w:rsidP="00CE6F15">
            <w:pPr>
              <w:jc w:val="right"/>
              <w:rPr>
                <w:color w:val="000000"/>
                <w:sz w:val="16"/>
                <w:szCs w:val="16"/>
              </w:rPr>
            </w:pPr>
            <w:r>
              <w:rPr>
                <w:color w:val="000000"/>
                <w:sz w:val="16"/>
                <w:szCs w:val="16"/>
              </w:rPr>
              <w:t>(</w:t>
            </w:r>
            <w:r w:rsidRPr="009B5247">
              <w:rPr>
                <w:color w:val="000000"/>
                <w:sz w:val="16"/>
                <w:szCs w:val="16"/>
              </w:rPr>
              <w:t>-0.37</w:t>
            </w:r>
            <w:r>
              <w:rPr>
                <w:color w:val="000000"/>
                <w:sz w:val="16"/>
                <w:szCs w:val="16"/>
              </w:rPr>
              <w:t xml:space="preserve"> - 0.66)</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vMerge w:val="restart"/>
          </w:tcPr>
          <w:p w:rsidR="00CE6F15" w:rsidRPr="005F5B16" w:rsidRDefault="00CE6F15" w:rsidP="00CE6F15">
            <w:pPr>
              <w:adjustRightInd w:val="0"/>
              <w:spacing w:before="20" w:after="40"/>
              <w:rPr>
                <w:b/>
                <w:bCs/>
                <w:color w:val="000000"/>
                <w:sz w:val="16"/>
                <w:szCs w:val="20"/>
                <w:shd w:val="clear" w:color="auto" w:fill="FFFFFF"/>
              </w:rPr>
            </w:pPr>
            <w:r w:rsidRPr="005F5B16">
              <w:rPr>
                <w:b/>
                <w:bCs/>
                <w:color w:val="000000"/>
                <w:sz w:val="16"/>
                <w:szCs w:val="20"/>
                <w:shd w:val="clear" w:color="auto" w:fill="FFFFFF"/>
              </w:rPr>
              <w:t>Money lost</w:t>
            </w: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0.85</w:t>
            </w:r>
          </w:p>
        </w:tc>
        <w:tc>
          <w:tcPr>
            <w:tcW w:w="1134" w:type="dxa"/>
            <w:vAlign w:val="center"/>
          </w:tcPr>
          <w:p w:rsidR="00CE6F15" w:rsidRPr="009B5247" w:rsidRDefault="00CE6F15" w:rsidP="00CE6F15">
            <w:pPr>
              <w:jc w:val="right"/>
              <w:rPr>
                <w:color w:val="000000"/>
                <w:sz w:val="16"/>
                <w:szCs w:val="16"/>
              </w:rPr>
            </w:pPr>
            <w:r>
              <w:rPr>
                <w:color w:val="000000"/>
                <w:sz w:val="16"/>
                <w:szCs w:val="16"/>
              </w:rPr>
              <w:t>(-0.16 - 3.07)</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vMerge/>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0.00</w:t>
            </w:r>
          </w:p>
        </w:tc>
        <w:tc>
          <w:tcPr>
            <w:tcW w:w="1134" w:type="dxa"/>
            <w:vAlign w:val="center"/>
          </w:tcPr>
          <w:p w:rsidR="00CE6F15" w:rsidRPr="009B5247" w:rsidRDefault="00CE6F15" w:rsidP="00CE6F15">
            <w:pPr>
              <w:jc w:val="right"/>
              <w:rPr>
                <w:color w:val="000000"/>
                <w:sz w:val="16"/>
                <w:szCs w:val="16"/>
              </w:rPr>
            </w:pPr>
            <w:r>
              <w:rPr>
                <w:color w:val="000000"/>
                <w:sz w:val="16"/>
                <w:szCs w:val="16"/>
              </w:rPr>
              <w:t>(-0.42 - 0.73)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0.99</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0.58</w:t>
            </w:r>
          </w:p>
        </w:tc>
        <w:tc>
          <w:tcPr>
            <w:tcW w:w="1134" w:type="dxa"/>
            <w:vAlign w:val="center"/>
          </w:tcPr>
          <w:p w:rsidR="00CE6F15" w:rsidRPr="009B5247" w:rsidRDefault="00CE6F15" w:rsidP="00CE6F15">
            <w:pPr>
              <w:jc w:val="right"/>
              <w:rPr>
                <w:color w:val="000000"/>
                <w:sz w:val="16"/>
                <w:szCs w:val="16"/>
              </w:rPr>
            </w:pPr>
            <w:r>
              <w:rPr>
                <w:color w:val="000000"/>
                <w:sz w:val="16"/>
                <w:szCs w:val="16"/>
              </w:rPr>
              <w:t>(-0.34 - 2.79)</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-0.04</w:t>
            </w:r>
          </w:p>
        </w:tc>
        <w:tc>
          <w:tcPr>
            <w:tcW w:w="1134" w:type="dxa"/>
            <w:vAlign w:val="center"/>
          </w:tcPr>
          <w:p w:rsidR="00CE6F15" w:rsidRPr="009B5247" w:rsidRDefault="00CE6F15" w:rsidP="00CE6F15">
            <w:pPr>
              <w:jc w:val="right"/>
              <w:rPr>
                <w:color w:val="000000"/>
                <w:sz w:val="16"/>
                <w:szCs w:val="16"/>
              </w:rPr>
            </w:pPr>
            <w:r>
              <w:rPr>
                <w:color w:val="000000"/>
                <w:sz w:val="16"/>
                <w:szCs w:val="16"/>
              </w:rPr>
              <w:t>(-0.46 - 0.71)</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0.36</w:t>
            </w:r>
          </w:p>
        </w:tc>
        <w:tc>
          <w:tcPr>
            <w:tcW w:w="1134" w:type="dxa"/>
            <w:vAlign w:val="center"/>
          </w:tcPr>
          <w:p w:rsidR="00CE6F15" w:rsidRPr="009B5247" w:rsidRDefault="00CE6F15" w:rsidP="00CE6F15">
            <w:pPr>
              <w:jc w:val="right"/>
              <w:rPr>
                <w:color w:val="000000"/>
                <w:sz w:val="16"/>
                <w:szCs w:val="16"/>
              </w:rPr>
            </w:pPr>
            <w:r>
              <w:rPr>
                <w:color w:val="000000"/>
                <w:sz w:val="16"/>
                <w:szCs w:val="16"/>
              </w:rPr>
              <w:t>(-0.38 - 1.96)</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0.15</w:t>
            </w:r>
          </w:p>
        </w:tc>
        <w:tc>
          <w:tcPr>
            <w:tcW w:w="1134" w:type="dxa"/>
            <w:vAlign w:val="center"/>
          </w:tcPr>
          <w:p w:rsidR="00CE6F15" w:rsidRPr="009B5247" w:rsidRDefault="00CE6F15" w:rsidP="00CE6F15">
            <w:pPr>
              <w:jc w:val="right"/>
              <w:rPr>
                <w:color w:val="000000"/>
                <w:sz w:val="16"/>
                <w:szCs w:val="16"/>
              </w:rPr>
            </w:pPr>
            <w:r>
              <w:rPr>
                <w:color w:val="000000"/>
                <w:sz w:val="16"/>
                <w:szCs w:val="16"/>
              </w:rPr>
              <w:t>(-0.37 - 1.09)</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0.29</w:t>
            </w:r>
          </w:p>
        </w:tc>
        <w:tc>
          <w:tcPr>
            <w:tcW w:w="1134" w:type="dxa"/>
            <w:vAlign w:val="center"/>
          </w:tcPr>
          <w:p w:rsidR="00CE6F15" w:rsidRPr="009B5247" w:rsidRDefault="00CE6F15" w:rsidP="00CE6F15">
            <w:pPr>
              <w:jc w:val="right"/>
              <w:rPr>
                <w:color w:val="000000"/>
                <w:sz w:val="16"/>
                <w:szCs w:val="16"/>
              </w:rPr>
            </w:pPr>
            <w:r>
              <w:rPr>
                <w:color w:val="000000"/>
                <w:sz w:val="16"/>
                <w:szCs w:val="16"/>
              </w:rPr>
              <w:t>(-0.28 - 1.29)</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0.15</w:t>
            </w:r>
          </w:p>
        </w:tc>
        <w:tc>
          <w:tcPr>
            <w:tcW w:w="1134" w:type="dxa"/>
            <w:vAlign w:val="center"/>
          </w:tcPr>
          <w:p w:rsidR="00CE6F15" w:rsidRPr="009B5247" w:rsidRDefault="00CE6F15" w:rsidP="00CE6F15">
            <w:pPr>
              <w:jc w:val="right"/>
              <w:rPr>
                <w:color w:val="000000"/>
                <w:sz w:val="16"/>
                <w:szCs w:val="16"/>
              </w:rPr>
            </w:pPr>
            <w:r>
              <w:rPr>
                <w:color w:val="000000"/>
                <w:sz w:val="16"/>
                <w:szCs w:val="16"/>
              </w:rPr>
              <w:t>(-0.43 - 1.32)</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0.25</w:t>
            </w:r>
          </w:p>
        </w:tc>
        <w:tc>
          <w:tcPr>
            <w:tcW w:w="1134" w:type="dxa"/>
            <w:vAlign w:val="center"/>
          </w:tcPr>
          <w:p w:rsidR="00CE6F15" w:rsidRPr="009B5247" w:rsidRDefault="00CE6F15" w:rsidP="00CE6F15">
            <w:pPr>
              <w:jc w:val="right"/>
              <w:rPr>
                <w:color w:val="000000"/>
                <w:sz w:val="16"/>
                <w:szCs w:val="16"/>
              </w:rPr>
            </w:pPr>
            <w:r>
              <w:rPr>
                <w:color w:val="000000"/>
                <w:sz w:val="16"/>
                <w:szCs w:val="16"/>
              </w:rPr>
              <w:t>(-0.30 - 1.23)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-0.10</w:t>
            </w:r>
          </w:p>
        </w:tc>
        <w:tc>
          <w:tcPr>
            <w:tcW w:w="1134" w:type="dxa"/>
            <w:vAlign w:val="center"/>
          </w:tcPr>
          <w:p w:rsidR="00CE6F15" w:rsidRPr="009B5247" w:rsidRDefault="00CE6F15" w:rsidP="00CE6F15">
            <w:pPr>
              <w:jc w:val="right"/>
              <w:rPr>
                <w:color w:val="000000"/>
                <w:sz w:val="16"/>
                <w:szCs w:val="16"/>
              </w:rPr>
            </w:pPr>
            <w:r>
              <w:rPr>
                <w:color w:val="000000"/>
                <w:sz w:val="16"/>
                <w:szCs w:val="16"/>
              </w:rPr>
              <w:t>(-0.59 - 0.98)</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0.56</w:t>
            </w:r>
          </w:p>
        </w:tc>
        <w:tc>
          <w:tcPr>
            <w:tcW w:w="1134" w:type="dxa"/>
            <w:vAlign w:val="center"/>
          </w:tcPr>
          <w:p w:rsidR="00CE6F15" w:rsidRPr="009B5247" w:rsidRDefault="00CE6F15" w:rsidP="00CE6F15">
            <w:pPr>
              <w:jc w:val="right"/>
              <w:rPr>
                <w:color w:val="000000"/>
                <w:sz w:val="16"/>
                <w:szCs w:val="16"/>
              </w:rPr>
            </w:pPr>
            <w:r>
              <w:rPr>
                <w:color w:val="000000"/>
                <w:sz w:val="16"/>
                <w:szCs w:val="16"/>
              </w:rPr>
              <w:t>(-0.17 - 1.92)</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-0.10</w:t>
            </w:r>
          </w:p>
        </w:tc>
        <w:tc>
          <w:tcPr>
            <w:tcW w:w="1134" w:type="dxa"/>
            <w:vAlign w:val="center"/>
          </w:tcPr>
          <w:p w:rsidR="00CE6F15" w:rsidRPr="009B5247" w:rsidRDefault="00CE6F15" w:rsidP="00CE6F15">
            <w:pPr>
              <w:jc w:val="right"/>
              <w:rPr>
                <w:color w:val="000000"/>
                <w:sz w:val="16"/>
                <w:szCs w:val="16"/>
              </w:rPr>
            </w:pPr>
            <w:r>
              <w:rPr>
                <w:color w:val="000000"/>
                <w:sz w:val="16"/>
                <w:szCs w:val="16"/>
              </w:rPr>
              <w:t>(-0.55 - 0.80)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1.65</w:t>
            </w:r>
          </w:p>
        </w:tc>
        <w:tc>
          <w:tcPr>
            <w:tcW w:w="1134" w:type="dxa"/>
            <w:vAlign w:val="center"/>
          </w:tcPr>
          <w:p w:rsidR="00CE6F15" w:rsidRPr="009B5247" w:rsidRDefault="00CE6F15" w:rsidP="00CE6F15">
            <w:pPr>
              <w:jc w:val="right"/>
              <w:rPr>
                <w:color w:val="000000"/>
                <w:sz w:val="16"/>
                <w:szCs w:val="16"/>
              </w:rPr>
            </w:pPr>
            <w:r>
              <w:rPr>
                <w:color w:val="000000"/>
                <w:sz w:val="16"/>
                <w:szCs w:val="16"/>
              </w:rPr>
              <w:t>(-0.24 - 8.20)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0.09</w:t>
            </w:r>
          </w:p>
        </w:tc>
        <w:tc>
          <w:tcPr>
            <w:tcW w:w="1134" w:type="dxa"/>
            <w:vAlign w:val="center"/>
          </w:tcPr>
          <w:p w:rsidR="00CE6F15" w:rsidRPr="009B5247" w:rsidRDefault="00CE6F15" w:rsidP="00CE6F15">
            <w:pPr>
              <w:jc w:val="right"/>
              <w:rPr>
                <w:color w:val="000000"/>
                <w:sz w:val="16"/>
                <w:szCs w:val="16"/>
              </w:rPr>
            </w:pPr>
            <w:r>
              <w:rPr>
                <w:color w:val="000000"/>
                <w:sz w:val="16"/>
                <w:szCs w:val="16"/>
              </w:rPr>
              <w:t>(-0.33 - 0.76)</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0.13</w:t>
            </w:r>
          </w:p>
        </w:tc>
        <w:tc>
          <w:tcPr>
            <w:tcW w:w="1134" w:type="dxa"/>
            <w:vAlign w:val="center"/>
          </w:tcPr>
          <w:p w:rsidR="00CE6F15" w:rsidRPr="009B5247" w:rsidRDefault="00CE6F15" w:rsidP="00CE6F15">
            <w:pPr>
              <w:jc w:val="right"/>
              <w:rPr>
                <w:color w:val="000000"/>
                <w:sz w:val="16"/>
                <w:szCs w:val="16"/>
              </w:rPr>
            </w:pPr>
            <w:r>
              <w:rPr>
                <w:color w:val="000000"/>
                <w:sz w:val="16"/>
                <w:szCs w:val="16"/>
              </w:rPr>
              <w:t>(-0.64 - 2.57)</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0.14</w:t>
            </w:r>
          </w:p>
        </w:tc>
        <w:tc>
          <w:tcPr>
            <w:tcW w:w="1134" w:type="dxa"/>
            <w:vAlign w:val="center"/>
          </w:tcPr>
          <w:p w:rsidR="00CE6F15" w:rsidRPr="009B5247" w:rsidRDefault="00CE6F15" w:rsidP="00CE6F15">
            <w:pPr>
              <w:jc w:val="right"/>
              <w:rPr>
                <w:color w:val="000000"/>
                <w:sz w:val="16"/>
                <w:szCs w:val="16"/>
              </w:rPr>
            </w:pPr>
            <w:r>
              <w:rPr>
                <w:color w:val="000000"/>
                <w:sz w:val="16"/>
                <w:szCs w:val="16"/>
              </w:rPr>
              <w:t>(-0.32 - 0.93)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0.48</w:t>
            </w:r>
          </w:p>
        </w:tc>
        <w:tc>
          <w:tcPr>
            <w:tcW w:w="1134" w:type="dxa"/>
            <w:vAlign w:val="center"/>
          </w:tcPr>
          <w:p w:rsidR="00CE6F15" w:rsidRPr="009B5247" w:rsidRDefault="00CE6F15" w:rsidP="00CE6F15">
            <w:pPr>
              <w:jc w:val="right"/>
              <w:rPr>
                <w:color w:val="000000"/>
                <w:sz w:val="16"/>
                <w:szCs w:val="16"/>
              </w:rPr>
            </w:pPr>
            <w:r>
              <w:rPr>
                <w:color w:val="000000"/>
                <w:sz w:val="16"/>
                <w:szCs w:val="16"/>
              </w:rPr>
              <w:t>(-0.60 - 4.50)</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0.10</w:t>
            </w:r>
          </w:p>
        </w:tc>
        <w:tc>
          <w:tcPr>
            <w:tcW w:w="1134" w:type="dxa"/>
            <w:vAlign w:val="center"/>
          </w:tcPr>
          <w:p w:rsidR="00CE6F15" w:rsidRPr="009B5247" w:rsidRDefault="00CE6F15" w:rsidP="00CE6F15">
            <w:pPr>
              <w:jc w:val="right"/>
              <w:rPr>
                <w:color w:val="000000"/>
                <w:sz w:val="16"/>
                <w:szCs w:val="16"/>
              </w:rPr>
            </w:pPr>
            <w:r>
              <w:rPr>
                <w:color w:val="000000"/>
                <w:sz w:val="16"/>
                <w:szCs w:val="16"/>
              </w:rPr>
              <w:t>(-0.33 - 0.81)</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0.06</w:t>
            </w:r>
          </w:p>
        </w:tc>
        <w:tc>
          <w:tcPr>
            <w:tcW w:w="1134" w:type="dxa"/>
            <w:vAlign w:val="center"/>
          </w:tcPr>
          <w:p w:rsidR="00CE6F15" w:rsidRPr="009B5247" w:rsidRDefault="00CE6F15" w:rsidP="00CE6F15">
            <w:pPr>
              <w:jc w:val="right"/>
              <w:rPr>
                <w:color w:val="000000"/>
                <w:sz w:val="16"/>
                <w:szCs w:val="16"/>
              </w:rPr>
            </w:pPr>
            <w:r>
              <w:rPr>
                <w:color w:val="000000"/>
                <w:sz w:val="16"/>
                <w:szCs w:val="16"/>
              </w:rPr>
              <w:t>(-0.41 - 0.92)</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0.49</w:t>
            </w:r>
          </w:p>
        </w:tc>
        <w:tc>
          <w:tcPr>
            <w:tcW w:w="1134" w:type="dxa"/>
            <w:vAlign w:val="center"/>
          </w:tcPr>
          <w:p w:rsidR="00CE6F15" w:rsidRPr="009B5247" w:rsidRDefault="00CE6F15" w:rsidP="00CE6F15">
            <w:pPr>
              <w:jc w:val="right"/>
              <w:rPr>
                <w:color w:val="000000"/>
                <w:sz w:val="16"/>
                <w:szCs w:val="16"/>
              </w:rPr>
            </w:pPr>
            <w:r>
              <w:rPr>
                <w:color w:val="000000"/>
                <w:sz w:val="16"/>
                <w:szCs w:val="16"/>
              </w:rPr>
              <w:t>(-0.25 - 1.93)</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0.22</w:t>
            </w:r>
          </w:p>
        </w:tc>
        <w:tc>
          <w:tcPr>
            <w:tcW w:w="1134" w:type="dxa"/>
            <w:vAlign w:val="center"/>
          </w:tcPr>
          <w:p w:rsidR="00CE6F15" w:rsidRPr="009B5247" w:rsidRDefault="00CE6F15" w:rsidP="00CE6F15">
            <w:pPr>
              <w:jc w:val="right"/>
              <w:rPr>
                <w:color w:val="000000"/>
                <w:sz w:val="16"/>
                <w:szCs w:val="16"/>
              </w:rPr>
            </w:pPr>
            <w:r>
              <w:rPr>
                <w:color w:val="000000"/>
                <w:sz w:val="16"/>
                <w:szCs w:val="16"/>
              </w:rPr>
              <w:t>(-0.36 - 1.31)</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-0.02</w:t>
            </w:r>
          </w:p>
        </w:tc>
        <w:tc>
          <w:tcPr>
            <w:tcW w:w="1134" w:type="dxa"/>
            <w:vAlign w:val="center"/>
          </w:tcPr>
          <w:p w:rsidR="00CE6F15" w:rsidRPr="009B5247" w:rsidRDefault="00CE6F15" w:rsidP="00CE6F15">
            <w:pPr>
              <w:jc w:val="right"/>
              <w:rPr>
                <w:color w:val="000000"/>
                <w:sz w:val="16"/>
                <w:szCs w:val="16"/>
              </w:rPr>
            </w:pPr>
            <w:r>
              <w:rPr>
                <w:color w:val="000000"/>
                <w:sz w:val="16"/>
                <w:szCs w:val="16"/>
              </w:rPr>
              <w:t>(-0.52 - 1.02)</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0.98</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Pr>
          <w:p w:rsidR="00CE6F15" w:rsidRPr="005F5B16" w:rsidRDefault="00CE6F15" w:rsidP="00CE6F15">
            <w:pPr>
              <w:adjustRightInd w:val="0"/>
              <w:spacing w:before="20" w:after="40"/>
              <w:rPr>
                <w:b/>
                <w:bCs/>
                <w:color w:val="000000"/>
                <w:sz w:val="16"/>
                <w:szCs w:val="20"/>
                <w:shd w:val="clear" w:color="auto" w:fill="FFFFFF"/>
              </w:rPr>
            </w:pPr>
          </w:p>
        </w:tc>
        <w:tc>
          <w:tcPr>
            <w:tcW w:w="1736" w:type="dxa"/>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701" w:type="dxa"/>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vAlign w:val="center"/>
          </w:tcPr>
          <w:p w:rsidR="00CE6F15" w:rsidRPr="00E81BDD" w:rsidRDefault="00CE6F15" w:rsidP="00CE6F15">
            <w:pPr>
              <w:jc w:val="right"/>
              <w:rPr>
                <w:color w:val="000000"/>
                <w:sz w:val="16"/>
                <w:szCs w:val="16"/>
              </w:rPr>
            </w:pPr>
            <w:r w:rsidRPr="00E81BDD">
              <w:rPr>
                <w:color w:val="000000"/>
                <w:sz w:val="16"/>
                <w:szCs w:val="16"/>
              </w:rPr>
              <w:t>0.02</w:t>
            </w:r>
          </w:p>
        </w:tc>
        <w:tc>
          <w:tcPr>
            <w:tcW w:w="1134" w:type="dxa"/>
            <w:vAlign w:val="center"/>
          </w:tcPr>
          <w:p w:rsidR="00CE6F15" w:rsidRPr="009B5247" w:rsidRDefault="00CE6F15" w:rsidP="00CE6F15">
            <w:pPr>
              <w:jc w:val="right"/>
              <w:rPr>
                <w:color w:val="000000"/>
                <w:sz w:val="16"/>
                <w:szCs w:val="16"/>
              </w:rPr>
            </w:pPr>
            <w:r>
              <w:rPr>
                <w:color w:val="000000"/>
                <w:sz w:val="16"/>
                <w:szCs w:val="16"/>
              </w:rPr>
              <w:t>(-0.45 - 0.89)</w:t>
            </w:r>
          </w:p>
        </w:tc>
        <w:tc>
          <w:tcPr>
            <w:tcW w:w="850" w:type="dxa"/>
            <w:vAlign w:val="center"/>
          </w:tcPr>
          <w:p w:rsidR="00CE6F15" w:rsidRPr="00D978E7" w:rsidRDefault="00CE6F15" w:rsidP="00CE6F15">
            <w:pPr>
              <w:jc w:val="right"/>
              <w:rPr>
                <w:color w:val="000000"/>
                <w:sz w:val="16"/>
                <w:szCs w:val="16"/>
              </w:rPr>
            </w:pPr>
            <w:r w:rsidRPr="00D978E7">
              <w:rPr>
                <w:color w:val="000000"/>
                <w:sz w:val="16"/>
                <w:szCs w:val="16"/>
              </w:rPr>
              <w:t>0.98</w:t>
            </w:r>
          </w:p>
        </w:tc>
        <w:tc>
          <w:tcPr>
            <w:tcW w:w="1043" w:type="dxa"/>
          </w:tcPr>
          <w:p w:rsidR="00CE6F15" w:rsidRPr="00D978E7" w:rsidRDefault="00CE6F15" w:rsidP="00CE6F15">
            <w:pPr>
              <w:jc w:val="right"/>
              <w:rPr>
                <w:color w:val="000000"/>
                <w:sz w:val="16"/>
                <w:szCs w:val="16"/>
              </w:rPr>
            </w:pPr>
            <w:r>
              <w:rPr>
                <w:color w:val="000000"/>
                <w:sz w:val="16"/>
                <w:szCs w:val="16"/>
              </w:rPr>
              <w:t>No</w:t>
            </w:r>
          </w:p>
        </w:tc>
      </w:tr>
      <w:tr w:rsidR="00CE6F15" w:rsidRPr="005F5B16" w:rsidTr="00CE6F15">
        <w:tc>
          <w:tcPr>
            <w:tcW w:w="958" w:type="dxa"/>
            <w:tcBorders>
              <w:bottom w:val="single" w:sz="4" w:space="0" w:color="auto"/>
            </w:tcBorders>
          </w:tcPr>
          <w:p w:rsidR="00CE6F15" w:rsidRPr="005F5B16" w:rsidRDefault="00CE6F15" w:rsidP="00CE6F15">
            <w:pPr>
              <w:adjustRightInd w:val="0"/>
              <w:spacing w:before="20" w:after="40"/>
              <w:rPr>
                <w:b/>
                <w:bCs/>
                <w:color w:val="000000"/>
                <w:sz w:val="16"/>
                <w:szCs w:val="20"/>
                <w:shd w:val="clear" w:color="auto" w:fill="FFFFFF"/>
              </w:rPr>
            </w:pPr>
          </w:p>
        </w:tc>
        <w:tc>
          <w:tcPr>
            <w:tcW w:w="1736" w:type="dxa"/>
            <w:tcBorders>
              <w:bottom w:val="single" w:sz="4" w:space="0" w:color="auto"/>
            </w:tcBorders>
          </w:tcPr>
          <w:p w:rsidR="00CE6F15" w:rsidRPr="005F5B16" w:rsidRDefault="00CE6F15" w:rsidP="00CE6F15">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701" w:type="dxa"/>
            <w:tcBorders>
              <w:bottom w:val="single" w:sz="4" w:space="0" w:color="auto"/>
            </w:tcBorders>
          </w:tcPr>
          <w:p w:rsidR="00CE6F15" w:rsidRPr="005F5B16" w:rsidRDefault="00CE6F15" w:rsidP="00CE6F15">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2" w:type="dxa"/>
            <w:tcBorders>
              <w:bottom w:val="single" w:sz="4" w:space="0" w:color="auto"/>
            </w:tcBorders>
            <w:vAlign w:val="center"/>
          </w:tcPr>
          <w:p w:rsidR="00CE6F15" w:rsidRPr="00E81BDD" w:rsidRDefault="00CE6F15" w:rsidP="00CE6F15">
            <w:pPr>
              <w:jc w:val="right"/>
              <w:rPr>
                <w:color w:val="000000"/>
                <w:sz w:val="16"/>
                <w:szCs w:val="16"/>
              </w:rPr>
            </w:pPr>
            <w:r w:rsidRPr="00E81BDD">
              <w:rPr>
                <w:color w:val="000000"/>
                <w:sz w:val="16"/>
                <w:szCs w:val="16"/>
              </w:rPr>
              <w:t>0.34</w:t>
            </w:r>
          </w:p>
        </w:tc>
        <w:tc>
          <w:tcPr>
            <w:tcW w:w="1134" w:type="dxa"/>
            <w:tcBorders>
              <w:bottom w:val="single" w:sz="4" w:space="0" w:color="auto"/>
            </w:tcBorders>
            <w:vAlign w:val="center"/>
          </w:tcPr>
          <w:p w:rsidR="00CE6F15" w:rsidRPr="009B5247" w:rsidRDefault="00CE6F15" w:rsidP="00CE6F15">
            <w:pPr>
              <w:jc w:val="right"/>
              <w:rPr>
                <w:color w:val="000000"/>
                <w:sz w:val="16"/>
                <w:szCs w:val="16"/>
              </w:rPr>
            </w:pPr>
            <w:r>
              <w:rPr>
                <w:color w:val="000000"/>
                <w:sz w:val="16"/>
                <w:szCs w:val="16"/>
              </w:rPr>
              <w:t>(-0.33 - 1.68)</w:t>
            </w:r>
          </w:p>
        </w:tc>
        <w:tc>
          <w:tcPr>
            <w:tcW w:w="850" w:type="dxa"/>
            <w:tcBorders>
              <w:bottom w:val="single" w:sz="4" w:space="0" w:color="auto"/>
            </w:tcBorders>
            <w:vAlign w:val="center"/>
          </w:tcPr>
          <w:p w:rsidR="00CE6F15" w:rsidRPr="00D978E7" w:rsidRDefault="00CE6F15" w:rsidP="00CE6F15">
            <w:pPr>
              <w:jc w:val="right"/>
              <w:rPr>
                <w:color w:val="000000"/>
                <w:sz w:val="16"/>
                <w:szCs w:val="16"/>
              </w:rPr>
            </w:pPr>
            <w:r w:rsidRPr="00D978E7">
              <w:rPr>
                <w:color w:val="000000"/>
                <w:sz w:val="16"/>
                <w:szCs w:val="16"/>
              </w:rPr>
              <w:t>0.97</w:t>
            </w:r>
          </w:p>
        </w:tc>
        <w:tc>
          <w:tcPr>
            <w:tcW w:w="1043" w:type="dxa"/>
            <w:tcBorders>
              <w:bottom w:val="single" w:sz="4" w:space="0" w:color="auto"/>
            </w:tcBorders>
          </w:tcPr>
          <w:p w:rsidR="00CE6F15" w:rsidRPr="00D978E7" w:rsidRDefault="00CE6F15" w:rsidP="00CE6F15">
            <w:pPr>
              <w:jc w:val="right"/>
              <w:rPr>
                <w:color w:val="000000"/>
                <w:sz w:val="16"/>
                <w:szCs w:val="16"/>
              </w:rPr>
            </w:pPr>
            <w:r>
              <w:rPr>
                <w:color w:val="000000"/>
                <w:sz w:val="16"/>
                <w:szCs w:val="16"/>
              </w:rPr>
              <w:t>No</w:t>
            </w:r>
          </w:p>
        </w:tc>
      </w:tr>
    </w:tbl>
    <w:p w:rsidR="00647A31" w:rsidRPr="00994032" w:rsidRDefault="005F5B16" w:rsidP="00647A31">
      <w:pPr>
        <w:jc w:val="both"/>
        <w:rPr>
          <w:sz w:val="16"/>
          <w:szCs w:val="20"/>
        </w:rPr>
      </w:pPr>
      <w:r w:rsidRPr="00647A31">
        <w:rPr>
          <w:sz w:val="12"/>
          <w:szCs w:val="14"/>
        </w:rPr>
        <w:t>F</w:t>
      </w:r>
      <w:r w:rsidR="00CE6F15" w:rsidRPr="00647A31">
        <w:rPr>
          <w:sz w:val="12"/>
          <w:szCs w:val="14"/>
        </w:rPr>
        <w:t>WE</w:t>
      </w:r>
      <w:r w:rsidRPr="00647A31">
        <w:rPr>
          <w:sz w:val="12"/>
          <w:szCs w:val="14"/>
        </w:rPr>
        <w:t xml:space="preserve">R adjustment family: Primary Outcomes </w:t>
      </w:r>
      <w:r w:rsidR="00647A31" w:rsidRPr="00647A31">
        <w:rPr>
          <w:sz w:val="12"/>
          <w:szCs w:val="14"/>
        </w:rPr>
        <w:t>Hypothesis</w:t>
      </w:r>
      <w:r w:rsidRPr="00647A31">
        <w:rPr>
          <w:sz w:val="12"/>
          <w:szCs w:val="14"/>
        </w:rPr>
        <w:t xml:space="preserve"> 1</w:t>
      </w:r>
      <w:r w:rsidR="00647A31" w:rsidRPr="00647A31">
        <w:rPr>
          <w:sz w:val="12"/>
          <w:szCs w:val="14"/>
        </w:rPr>
        <w:t xml:space="preserve"> | </w:t>
      </w:r>
      <w:r w:rsidR="00CE6F15" w:rsidRPr="00647A31">
        <w:rPr>
          <w:sz w:val="12"/>
          <w:szCs w:val="14"/>
        </w:rPr>
        <w:t>* Contrast is first intervention group listed minus the second</w:t>
      </w:r>
      <w:r w:rsidR="00647A31" w:rsidRPr="00647A31">
        <w:rPr>
          <w:sz w:val="12"/>
          <w:szCs w:val="14"/>
        </w:rPr>
        <w:t xml:space="preserve"> | </w:t>
      </w:r>
      <w:r w:rsidRPr="00647A31">
        <w:rPr>
          <w:sz w:val="12"/>
          <w:szCs w:val="14"/>
          <w:vertAlign w:val="superscript"/>
        </w:rPr>
        <w:t>†</w:t>
      </w:r>
      <w:r w:rsidR="00647A31" w:rsidRPr="00647A31">
        <w:rPr>
          <w:sz w:val="12"/>
          <w:szCs w:val="14"/>
          <w:vertAlign w:val="superscript"/>
        </w:rPr>
        <w:t> </w:t>
      </w:r>
      <w:r w:rsidRPr="00647A31">
        <w:rPr>
          <w:sz w:val="12"/>
          <w:szCs w:val="14"/>
        </w:rPr>
        <w:t xml:space="preserve">High base AUDIT-C dichotomised ≥4 (male), </w:t>
      </w:r>
      <w:r w:rsidRPr="00994032">
        <w:rPr>
          <w:sz w:val="10"/>
          <w:szCs w:val="14"/>
        </w:rPr>
        <w:t>≥3 (female); Low base AUDIT-C dichotomised &lt;4 (male), &lt;3 (female)</w:t>
      </w:r>
      <w:r w:rsidR="00D251A5" w:rsidRPr="00994032">
        <w:rPr>
          <w:sz w:val="10"/>
          <w:szCs w:val="14"/>
        </w:rPr>
        <w:t xml:space="preserve"> </w:t>
      </w:r>
      <w:r w:rsidRPr="00994032">
        <w:rPr>
          <w:sz w:val="10"/>
          <w:szCs w:val="14"/>
        </w:rPr>
        <w:t>/</w:t>
      </w:r>
      <w:r w:rsidR="00D251A5" w:rsidRPr="00994032">
        <w:rPr>
          <w:sz w:val="10"/>
          <w:szCs w:val="14"/>
        </w:rPr>
        <w:t xml:space="preserve"> </w:t>
      </w:r>
      <w:r w:rsidRPr="00994032">
        <w:rPr>
          <w:sz w:val="10"/>
          <w:szCs w:val="14"/>
        </w:rPr>
        <w:t>High base Kessler-10 dichotomised ≥20; Low base Kessler-10 dichotomised &lt;20</w:t>
      </w:r>
      <w:r w:rsidR="00D251A5" w:rsidRPr="00994032">
        <w:rPr>
          <w:sz w:val="10"/>
          <w:szCs w:val="14"/>
        </w:rPr>
        <w:t xml:space="preserve"> / </w:t>
      </w:r>
      <w:r w:rsidRPr="00994032">
        <w:rPr>
          <w:sz w:val="10"/>
          <w:szCs w:val="14"/>
        </w:rPr>
        <w:t>High base PGSI-12 dichotomised &gt;17; Low base PGSI-12 dichotomised ≤17</w:t>
      </w:r>
      <w:r w:rsidR="00647A31" w:rsidRPr="00994032">
        <w:rPr>
          <w:sz w:val="10"/>
          <w:szCs w:val="14"/>
        </w:rPr>
        <w:t xml:space="preserve"> | </w:t>
      </w:r>
      <w:r w:rsidR="00994032" w:rsidRPr="00994032">
        <w:rPr>
          <w:b/>
          <w:sz w:val="10"/>
          <w:szCs w:val="20"/>
        </w:rPr>
        <w:t xml:space="preserve">^ </w:t>
      </w:r>
      <w:r w:rsidR="00994032" w:rsidRPr="00994032">
        <w:rPr>
          <w:sz w:val="10"/>
          <w:szCs w:val="20"/>
        </w:rPr>
        <w:t>Confidence intervals correspond to the nominal significance level (unadjusted for multiple testing) and may be considered anti-conservative</w:t>
      </w:r>
    </w:p>
    <w:p w:rsidR="00264AAF" w:rsidRDefault="00264AAF" w:rsidP="00264AAF">
      <w:pPr>
        <w:pStyle w:val="Heading1"/>
        <w:numPr>
          <w:ilvl w:val="0"/>
          <w:numId w:val="0"/>
        </w:numPr>
        <w:spacing w:before="0" w:after="0"/>
        <w:jc w:val="center"/>
        <w:rPr>
          <w:sz w:val="22"/>
          <w:szCs w:val="22"/>
        </w:rPr>
      </w:pPr>
      <w:bookmarkStart w:id="157" w:name="_Toc431905583"/>
      <w:r>
        <w:rPr>
          <w:sz w:val="22"/>
          <w:szCs w:val="22"/>
        </w:rPr>
        <w:t>APPENDIX 6</w:t>
      </w:r>
      <w:r w:rsidRPr="00054010">
        <w:rPr>
          <w:sz w:val="22"/>
          <w:szCs w:val="22"/>
        </w:rPr>
        <w:br/>
      </w:r>
      <w:r w:rsidR="00647A31" w:rsidRPr="00FD260D">
        <w:rPr>
          <w:sz w:val="22"/>
        </w:rPr>
        <w:t xml:space="preserve">Hypothesis </w:t>
      </w:r>
      <w:r>
        <w:rPr>
          <w:sz w:val="22"/>
        </w:rPr>
        <w:t>2</w:t>
      </w:r>
      <w:r w:rsidRPr="00FD260D">
        <w:rPr>
          <w:sz w:val="22"/>
        </w:rPr>
        <w:t xml:space="preserve"> </w:t>
      </w:r>
      <w:r>
        <w:rPr>
          <w:sz w:val="22"/>
        </w:rPr>
        <w:t>subgroup analyses (AUDIT-C, Māori ethnicity, psychological distress, PGS</w:t>
      </w:r>
      <w:r w:rsidR="00642984">
        <w:rPr>
          <w:sz w:val="22"/>
        </w:rPr>
        <w:t>I</w:t>
      </w:r>
      <w:r>
        <w:rPr>
          <w:sz w:val="22"/>
        </w:rPr>
        <w:t>-12) for days gambled and</w:t>
      </w:r>
      <w:r w:rsidRPr="00FD260D">
        <w:rPr>
          <w:sz w:val="22"/>
        </w:rPr>
        <w:t xml:space="preserve"> money lost</w:t>
      </w:r>
      <w:r>
        <w:rPr>
          <w:sz w:val="22"/>
        </w:rPr>
        <w:t xml:space="preserve"> between 36 months and 12 months</w:t>
      </w:r>
      <w:bookmarkEnd w:id="15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696"/>
        <w:gridCol w:w="1643"/>
        <w:gridCol w:w="990"/>
        <w:gridCol w:w="1158"/>
        <w:gridCol w:w="803"/>
        <w:gridCol w:w="990"/>
      </w:tblGrid>
      <w:tr w:rsidR="00A350E6" w:rsidRPr="005F5B16" w:rsidTr="00A350E6">
        <w:tc>
          <w:tcPr>
            <w:tcW w:w="1134" w:type="dxa"/>
            <w:tcBorders>
              <w:top w:val="single" w:sz="4" w:space="0" w:color="auto"/>
              <w:bottom w:val="single" w:sz="4" w:space="0" w:color="auto"/>
            </w:tcBorders>
            <w:vAlign w:val="bottom"/>
          </w:tcPr>
          <w:p w:rsidR="00A350E6" w:rsidRPr="005F5B16" w:rsidRDefault="00A350E6" w:rsidP="00642984">
            <w:pPr>
              <w:spacing w:before="20" w:after="40"/>
              <w:rPr>
                <w:b/>
                <w:sz w:val="16"/>
                <w:szCs w:val="20"/>
              </w:rPr>
            </w:pPr>
            <w:r w:rsidRPr="005F5B16">
              <w:rPr>
                <w:b/>
                <w:sz w:val="16"/>
                <w:szCs w:val="20"/>
              </w:rPr>
              <w:t>Outcome</w:t>
            </w:r>
          </w:p>
        </w:tc>
        <w:tc>
          <w:tcPr>
            <w:tcW w:w="1696" w:type="dxa"/>
            <w:tcBorders>
              <w:top w:val="single" w:sz="4" w:space="0" w:color="auto"/>
              <w:bottom w:val="single" w:sz="4" w:space="0" w:color="auto"/>
            </w:tcBorders>
            <w:vAlign w:val="bottom"/>
          </w:tcPr>
          <w:p w:rsidR="00A350E6" w:rsidRPr="005F5B16" w:rsidRDefault="00A350E6" w:rsidP="00642984">
            <w:pPr>
              <w:spacing w:before="20" w:after="40"/>
              <w:rPr>
                <w:b/>
                <w:sz w:val="16"/>
                <w:szCs w:val="20"/>
              </w:rPr>
            </w:pPr>
            <w:r w:rsidRPr="005F5B16">
              <w:rPr>
                <w:b/>
                <w:sz w:val="16"/>
                <w:szCs w:val="20"/>
              </w:rPr>
              <w:t>Subgroup</w:t>
            </w:r>
            <w:r w:rsidRPr="005F5B16">
              <w:rPr>
                <w:b/>
                <w:sz w:val="16"/>
                <w:szCs w:val="20"/>
                <w:vertAlign w:val="superscript"/>
              </w:rPr>
              <w:t>†</w:t>
            </w:r>
          </w:p>
        </w:tc>
        <w:tc>
          <w:tcPr>
            <w:tcW w:w="1643" w:type="dxa"/>
            <w:tcBorders>
              <w:top w:val="single" w:sz="4" w:space="0" w:color="auto"/>
              <w:bottom w:val="single" w:sz="4" w:space="0" w:color="auto"/>
            </w:tcBorders>
            <w:vAlign w:val="bottom"/>
          </w:tcPr>
          <w:p w:rsidR="00A350E6" w:rsidRPr="005F5B16" w:rsidRDefault="00A350E6" w:rsidP="00642984">
            <w:pPr>
              <w:spacing w:before="20" w:after="40"/>
              <w:rPr>
                <w:b/>
                <w:sz w:val="16"/>
                <w:szCs w:val="20"/>
              </w:rPr>
            </w:pPr>
            <w:r w:rsidRPr="005F5B16">
              <w:rPr>
                <w:b/>
                <w:sz w:val="16"/>
                <w:szCs w:val="20"/>
              </w:rPr>
              <w:t>Contrast</w:t>
            </w:r>
            <w:r>
              <w:rPr>
                <w:b/>
                <w:sz w:val="16"/>
                <w:szCs w:val="20"/>
              </w:rPr>
              <w:t xml:space="preserve"> (increase from 12 months to 36 months)</w:t>
            </w:r>
            <w:r w:rsidR="00C84AAB">
              <w:rPr>
                <w:b/>
                <w:sz w:val="16"/>
                <w:szCs w:val="20"/>
              </w:rPr>
              <w:t>*</w:t>
            </w:r>
          </w:p>
        </w:tc>
        <w:tc>
          <w:tcPr>
            <w:tcW w:w="990" w:type="dxa"/>
            <w:tcBorders>
              <w:top w:val="single" w:sz="4" w:space="0" w:color="auto"/>
              <w:bottom w:val="single" w:sz="4" w:space="0" w:color="auto"/>
            </w:tcBorders>
            <w:vAlign w:val="bottom"/>
          </w:tcPr>
          <w:p w:rsidR="00A350E6" w:rsidRPr="005F5B16" w:rsidRDefault="00A350E6" w:rsidP="00642984">
            <w:pPr>
              <w:spacing w:before="20" w:after="40"/>
              <w:jc w:val="right"/>
              <w:rPr>
                <w:b/>
                <w:sz w:val="16"/>
                <w:szCs w:val="20"/>
              </w:rPr>
            </w:pPr>
            <w:r w:rsidRPr="005F5B16">
              <w:rPr>
                <w:b/>
                <w:sz w:val="16"/>
                <w:szCs w:val="20"/>
              </w:rPr>
              <w:t>Estimate of contrast</w:t>
            </w:r>
          </w:p>
        </w:tc>
        <w:tc>
          <w:tcPr>
            <w:tcW w:w="1158" w:type="dxa"/>
            <w:tcBorders>
              <w:top w:val="single" w:sz="4" w:space="0" w:color="auto"/>
              <w:bottom w:val="single" w:sz="4" w:space="0" w:color="auto"/>
            </w:tcBorders>
            <w:vAlign w:val="bottom"/>
          </w:tcPr>
          <w:p w:rsidR="00A350E6" w:rsidRPr="005F5B16" w:rsidRDefault="00A350E6" w:rsidP="00642984">
            <w:pPr>
              <w:spacing w:before="20" w:after="40"/>
              <w:jc w:val="right"/>
              <w:rPr>
                <w:b/>
                <w:sz w:val="16"/>
                <w:szCs w:val="20"/>
              </w:rPr>
            </w:pPr>
            <w:r w:rsidRPr="007010D5">
              <w:rPr>
                <w:b/>
                <w:sz w:val="16"/>
                <w:szCs w:val="20"/>
              </w:rPr>
              <w:t>(95% CI)</w:t>
            </w:r>
            <w:r w:rsidR="00647A31" w:rsidRPr="00647A31">
              <w:rPr>
                <w:b/>
                <w:sz w:val="12"/>
                <w:szCs w:val="12"/>
              </w:rPr>
              <w:t>^</w:t>
            </w:r>
          </w:p>
        </w:tc>
        <w:tc>
          <w:tcPr>
            <w:tcW w:w="803" w:type="dxa"/>
            <w:tcBorders>
              <w:top w:val="single" w:sz="4" w:space="0" w:color="auto"/>
              <w:bottom w:val="single" w:sz="4" w:space="0" w:color="auto"/>
            </w:tcBorders>
            <w:vAlign w:val="bottom"/>
          </w:tcPr>
          <w:p w:rsidR="00A350E6" w:rsidRPr="005F5B16" w:rsidRDefault="00A350E6" w:rsidP="00642984">
            <w:pPr>
              <w:spacing w:before="20" w:after="40"/>
              <w:jc w:val="right"/>
              <w:rPr>
                <w:b/>
                <w:sz w:val="16"/>
                <w:szCs w:val="20"/>
              </w:rPr>
            </w:pPr>
            <w:r>
              <w:rPr>
                <w:b/>
                <w:sz w:val="16"/>
                <w:szCs w:val="20"/>
              </w:rPr>
              <w:t>FWE</w:t>
            </w:r>
            <w:r w:rsidRPr="005F5B16">
              <w:rPr>
                <w:b/>
                <w:sz w:val="16"/>
                <w:szCs w:val="20"/>
              </w:rPr>
              <w:t>R adjusted</w:t>
            </w:r>
          </w:p>
          <w:p w:rsidR="00A350E6" w:rsidRPr="005F5B16" w:rsidRDefault="00A350E6" w:rsidP="00642984">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A350E6" w:rsidRPr="005F5B16" w:rsidRDefault="00A350E6" w:rsidP="00A350E6">
            <w:pPr>
              <w:spacing w:before="20" w:after="40"/>
              <w:jc w:val="right"/>
              <w:rPr>
                <w:b/>
                <w:sz w:val="16"/>
                <w:szCs w:val="20"/>
              </w:rPr>
            </w:pPr>
            <w:r>
              <w:rPr>
                <w:b/>
                <w:sz w:val="16"/>
                <w:szCs w:val="20"/>
              </w:rPr>
              <w:t>Alternative accepted</w:t>
            </w:r>
          </w:p>
        </w:tc>
      </w:tr>
      <w:tr w:rsidR="00C84AAB" w:rsidRPr="005F5B16" w:rsidTr="00A350E6">
        <w:tc>
          <w:tcPr>
            <w:tcW w:w="1134" w:type="dxa"/>
            <w:vMerge w:val="restart"/>
            <w:tcBorders>
              <w:top w:val="single" w:sz="4" w:space="0" w:color="auto"/>
            </w:tcBorders>
          </w:tcPr>
          <w:p w:rsidR="00C84AAB" w:rsidRPr="005F5B16" w:rsidRDefault="00C84AAB" w:rsidP="00C84AAB">
            <w:pPr>
              <w:adjustRightInd w:val="0"/>
              <w:spacing w:before="20" w:after="40"/>
              <w:rPr>
                <w:b/>
                <w:bCs/>
                <w:color w:val="000000"/>
                <w:sz w:val="16"/>
                <w:szCs w:val="20"/>
                <w:shd w:val="clear" w:color="auto" w:fill="FFFFFF"/>
              </w:rPr>
            </w:pPr>
            <w:r w:rsidRPr="005F5B16">
              <w:rPr>
                <w:b/>
                <w:bCs/>
                <w:color w:val="000000"/>
                <w:sz w:val="16"/>
                <w:szCs w:val="20"/>
                <w:shd w:val="clear" w:color="auto" w:fill="FFFFFF"/>
              </w:rPr>
              <w:t>Days gambled</w:t>
            </w:r>
          </w:p>
        </w:tc>
        <w:tc>
          <w:tcPr>
            <w:tcW w:w="1696" w:type="dxa"/>
            <w:tcBorders>
              <w:top w:val="single" w:sz="4" w:space="0" w:color="auto"/>
            </w:tcBorders>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643" w:type="dxa"/>
            <w:tcBorders>
              <w:top w:val="single" w:sz="4" w:space="0" w:color="auto"/>
            </w:tcBorders>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tcBorders>
              <w:top w:val="single" w:sz="4" w:space="0" w:color="auto"/>
            </w:tcBorders>
            <w:vAlign w:val="bottom"/>
          </w:tcPr>
          <w:p w:rsidR="00C84AAB" w:rsidRPr="0009637B" w:rsidRDefault="00C84AAB" w:rsidP="00C84AAB">
            <w:pPr>
              <w:jc w:val="right"/>
              <w:rPr>
                <w:color w:val="000000"/>
                <w:sz w:val="16"/>
                <w:szCs w:val="16"/>
              </w:rPr>
            </w:pPr>
            <w:r w:rsidRPr="0009637B">
              <w:rPr>
                <w:color w:val="000000"/>
                <w:sz w:val="16"/>
                <w:szCs w:val="16"/>
              </w:rPr>
              <w:t>0.28</w:t>
            </w:r>
          </w:p>
        </w:tc>
        <w:tc>
          <w:tcPr>
            <w:tcW w:w="1158" w:type="dxa"/>
            <w:tcBorders>
              <w:top w:val="single" w:sz="4" w:space="0" w:color="auto"/>
            </w:tcBorders>
            <w:vAlign w:val="center"/>
          </w:tcPr>
          <w:p w:rsidR="00C84AAB" w:rsidRPr="00264AAF" w:rsidRDefault="00C84AAB" w:rsidP="00C84AAB">
            <w:pPr>
              <w:jc w:val="right"/>
              <w:rPr>
                <w:color w:val="000000"/>
                <w:sz w:val="16"/>
                <w:szCs w:val="16"/>
              </w:rPr>
            </w:pPr>
            <w:r>
              <w:rPr>
                <w:color w:val="000000"/>
                <w:sz w:val="16"/>
                <w:szCs w:val="16"/>
              </w:rPr>
              <w:t>(-0.29 - 1.32)</w:t>
            </w:r>
          </w:p>
        </w:tc>
        <w:tc>
          <w:tcPr>
            <w:tcW w:w="803" w:type="dxa"/>
            <w:tcBorders>
              <w:top w:val="single" w:sz="4" w:space="0" w:color="auto"/>
            </w:tcBorders>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Borders>
              <w:top w:val="single" w:sz="4" w:space="0" w:color="auto"/>
            </w:tcBorders>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vMerge/>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TAU vs. MI+W+B</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-0.20</w:t>
            </w:r>
          </w:p>
        </w:tc>
        <w:tc>
          <w:tcPr>
            <w:tcW w:w="1158" w:type="dxa"/>
            <w:vAlign w:val="center"/>
          </w:tcPr>
          <w:p w:rsidR="00C84AAB" w:rsidRPr="00264AAF" w:rsidRDefault="00C84AAB" w:rsidP="00C84AAB">
            <w:pPr>
              <w:jc w:val="right"/>
              <w:rPr>
                <w:color w:val="000000"/>
                <w:sz w:val="16"/>
                <w:szCs w:val="16"/>
              </w:rPr>
            </w:pPr>
            <w:r>
              <w:rPr>
                <w:color w:val="000000"/>
                <w:sz w:val="16"/>
                <w:szCs w:val="16"/>
              </w:rPr>
              <w:t>(-0.47 - 0.21)</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0.21</w:t>
            </w:r>
          </w:p>
        </w:tc>
        <w:tc>
          <w:tcPr>
            <w:tcW w:w="1158" w:type="dxa"/>
            <w:vAlign w:val="center"/>
          </w:tcPr>
          <w:p w:rsidR="00C84AAB" w:rsidRPr="00264AAF" w:rsidRDefault="00C84AAB" w:rsidP="00C84AAB">
            <w:pPr>
              <w:jc w:val="right"/>
              <w:rPr>
                <w:color w:val="000000"/>
                <w:sz w:val="16"/>
                <w:szCs w:val="16"/>
              </w:rPr>
            </w:pPr>
            <w:r>
              <w:rPr>
                <w:color w:val="000000"/>
                <w:sz w:val="16"/>
                <w:szCs w:val="16"/>
              </w:rPr>
              <w:t>(-0.36 - 1.29)</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MI vs. MI+W+B</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-0.24</w:t>
            </w:r>
          </w:p>
        </w:tc>
        <w:tc>
          <w:tcPr>
            <w:tcW w:w="1158" w:type="dxa"/>
            <w:vAlign w:val="center"/>
          </w:tcPr>
          <w:p w:rsidR="00C84AAB" w:rsidRPr="00264AAF" w:rsidRDefault="00C84AAB" w:rsidP="00C84AAB">
            <w:pPr>
              <w:jc w:val="right"/>
              <w:rPr>
                <w:color w:val="000000"/>
                <w:sz w:val="16"/>
                <w:szCs w:val="16"/>
              </w:rPr>
            </w:pPr>
            <w:r>
              <w:rPr>
                <w:color w:val="000000"/>
                <w:sz w:val="16"/>
                <w:szCs w:val="16"/>
              </w:rPr>
              <w:t>(-0.50 - 0.16)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0.02</w:t>
            </w:r>
          </w:p>
        </w:tc>
        <w:tc>
          <w:tcPr>
            <w:tcW w:w="1158" w:type="dxa"/>
            <w:vAlign w:val="center"/>
          </w:tcPr>
          <w:p w:rsidR="00C84AAB" w:rsidRPr="00264AAF" w:rsidRDefault="00C84AAB" w:rsidP="00C84AAB">
            <w:pPr>
              <w:jc w:val="right"/>
              <w:rPr>
                <w:color w:val="000000"/>
                <w:sz w:val="16"/>
                <w:szCs w:val="16"/>
              </w:rPr>
            </w:pPr>
            <w:r>
              <w:rPr>
                <w:color w:val="000000"/>
                <w:sz w:val="16"/>
                <w:szCs w:val="16"/>
              </w:rPr>
              <w:t xml:space="preserve">(-0.42 - </w:t>
            </w:r>
            <w:r w:rsidRPr="00264AAF">
              <w:rPr>
                <w:color w:val="000000"/>
                <w:sz w:val="16"/>
                <w:szCs w:val="16"/>
              </w:rPr>
              <w:t>0.82</w:t>
            </w:r>
            <w:r>
              <w:rPr>
                <w:color w:val="000000"/>
                <w:sz w:val="16"/>
                <w:szCs w:val="16"/>
              </w:rPr>
              <w:t>)</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-0.04</w:t>
            </w:r>
          </w:p>
        </w:tc>
        <w:tc>
          <w:tcPr>
            <w:tcW w:w="1158" w:type="dxa"/>
            <w:vAlign w:val="center"/>
          </w:tcPr>
          <w:p w:rsidR="00C84AAB" w:rsidRPr="00264AAF" w:rsidRDefault="00C84AAB" w:rsidP="00C84AAB">
            <w:pPr>
              <w:jc w:val="right"/>
              <w:rPr>
                <w:color w:val="000000"/>
                <w:sz w:val="16"/>
                <w:szCs w:val="16"/>
              </w:rPr>
            </w:pPr>
            <w:r>
              <w:rPr>
                <w:color w:val="000000"/>
                <w:sz w:val="16"/>
                <w:szCs w:val="16"/>
              </w:rPr>
              <w:t>(-0.38 - 0.50)</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0.98</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-0.18</w:t>
            </w:r>
          </w:p>
        </w:tc>
        <w:tc>
          <w:tcPr>
            <w:tcW w:w="1158" w:type="dxa"/>
            <w:vAlign w:val="center"/>
          </w:tcPr>
          <w:p w:rsidR="00C84AAB" w:rsidRPr="00264AAF" w:rsidRDefault="00C84AAB" w:rsidP="00C84AAB">
            <w:pPr>
              <w:jc w:val="right"/>
              <w:rPr>
                <w:color w:val="000000"/>
                <w:sz w:val="16"/>
                <w:szCs w:val="16"/>
              </w:rPr>
            </w:pPr>
            <w:r>
              <w:rPr>
                <w:color w:val="000000"/>
                <w:sz w:val="16"/>
                <w:szCs w:val="16"/>
              </w:rPr>
              <w:t>(-0.47 - 0.26)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TAU vs. MI+W+B</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0.18</w:t>
            </w:r>
          </w:p>
        </w:tc>
        <w:tc>
          <w:tcPr>
            <w:tcW w:w="1158" w:type="dxa"/>
            <w:vAlign w:val="center"/>
          </w:tcPr>
          <w:p w:rsidR="00C84AAB" w:rsidRPr="00264AAF" w:rsidRDefault="00C84AAB" w:rsidP="00C84AAB">
            <w:pPr>
              <w:jc w:val="right"/>
              <w:rPr>
                <w:color w:val="000000"/>
                <w:sz w:val="16"/>
                <w:szCs w:val="16"/>
              </w:rPr>
            </w:pPr>
            <w:r>
              <w:rPr>
                <w:color w:val="000000"/>
                <w:sz w:val="16"/>
                <w:szCs w:val="16"/>
              </w:rPr>
              <w:t>(-0.31 - 1.01)</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-0.22</w:t>
            </w:r>
          </w:p>
        </w:tc>
        <w:tc>
          <w:tcPr>
            <w:tcW w:w="1158" w:type="dxa"/>
            <w:vAlign w:val="center"/>
          </w:tcPr>
          <w:p w:rsidR="00C84AAB" w:rsidRPr="00264AAF" w:rsidRDefault="00C84AAB" w:rsidP="00C84AAB">
            <w:pPr>
              <w:jc w:val="right"/>
              <w:rPr>
                <w:color w:val="000000"/>
                <w:sz w:val="16"/>
                <w:szCs w:val="16"/>
              </w:rPr>
            </w:pPr>
            <w:r>
              <w:rPr>
                <w:color w:val="000000"/>
                <w:sz w:val="16"/>
                <w:szCs w:val="16"/>
              </w:rPr>
              <w:t>(-0.50 - 0.20)</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MI vs. MI+W+B</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0.01</w:t>
            </w:r>
          </w:p>
        </w:tc>
        <w:tc>
          <w:tcPr>
            <w:tcW w:w="1158" w:type="dxa"/>
            <w:vAlign w:val="center"/>
          </w:tcPr>
          <w:p w:rsidR="00C84AAB" w:rsidRPr="00264AAF" w:rsidRDefault="00C84AAB" w:rsidP="00C84AAB">
            <w:pPr>
              <w:jc w:val="right"/>
              <w:rPr>
                <w:color w:val="000000"/>
                <w:sz w:val="16"/>
                <w:szCs w:val="16"/>
              </w:rPr>
            </w:pPr>
            <w:r>
              <w:rPr>
                <w:color w:val="000000"/>
                <w:sz w:val="16"/>
                <w:szCs w:val="16"/>
              </w:rPr>
              <w:t>(-0.44 - 0.85)</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-0.11</w:t>
            </w:r>
          </w:p>
        </w:tc>
        <w:tc>
          <w:tcPr>
            <w:tcW w:w="1158" w:type="dxa"/>
            <w:vAlign w:val="center"/>
          </w:tcPr>
          <w:p w:rsidR="00C84AAB" w:rsidRPr="00264AAF" w:rsidRDefault="00C84AAB" w:rsidP="00C84AAB">
            <w:pPr>
              <w:jc w:val="right"/>
              <w:rPr>
                <w:color w:val="000000"/>
                <w:sz w:val="16"/>
                <w:szCs w:val="16"/>
              </w:rPr>
            </w:pPr>
            <w:r>
              <w:rPr>
                <w:color w:val="000000"/>
                <w:sz w:val="16"/>
                <w:szCs w:val="16"/>
              </w:rPr>
              <w:t>(-0.45 - 0.42)</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MI+W vs. MI+W+</w:t>
            </w:r>
            <w:r>
              <w:rPr>
                <w:bCs/>
                <w:color w:val="000000"/>
                <w:sz w:val="16"/>
                <w:szCs w:val="20"/>
                <w:shd w:val="clear" w:color="auto" w:fill="FFFFFF"/>
              </w:rPr>
              <w:t>B</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0.13</w:t>
            </w:r>
          </w:p>
        </w:tc>
        <w:tc>
          <w:tcPr>
            <w:tcW w:w="1158" w:type="dxa"/>
            <w:vAlign w:val="center"/>
          </w:tcPr>
          <w:p w:rsidR="00C84AAB" w:rsidRPr="00264AAF" w:rsidRDefault="00C84AAB" w:rsidP="00C84AAB">
            <w:pPr>
              <w:jc w:val="right"/>
              <w:rPr>
                <w:color w:val="000000"/>
                <w:sz w:val="16"/>
                <w:szCs w:val="16"/>
              </w:rPr>
            </w:pPr>
            <w:r>
              <w:rPr>
                <w:color w:val="000000"/>
                <w:sz w:val="16"/>
                <w:szCs w:val="16"/>
              </w:rPr>
              <w:t>(-0.33 - 0.91)</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0.43</w:t>
            </w:r>
          </w:p>
        </w:tc>
        <w:tc>
          <w:tcPr>
            <w:tcW w:w="1158" w:type="dxa"/>
            <w:vAlign w:val="center"/>
          </w:tcPr>
          <w:p w:rsidR="00C84AAB" w:rsidRPr="00264AAF" w:rsidRDefault="00C84AAB" w:rsidP="00C84AAB">
            <w:pPr>
              <w:jc w:val="right"/>
              <w:rPr>
                <w:color w:val="000000"/>
                <w:sz w:val="16"/>
                <w:szCs w:val="16"/>
              </w:rPr>
            </w:pPr>
            <w:r>
              <w:rPr>
                <w:color w:val="000000"/>
                <w:sz w:val="16"/>
                <w:szCs w:val="16"/>
              </w:rPr>
              <w:t>(-0.44 - 2.65)</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-0.14</w:t>
            </w:r>
          </w:p>
        </w:tc>
        <w:tc>
          <w:tcPr>
            <w:tcW w:w="1158" w:type="dxa"/>
            <w:vAlign w:val="center"/>
          </w:tcPr>
          <w:p w:rsidR="00C84AAB" w:rsidRPr="00264AAF" w:rsidRDefault="00C84AAB" w:rsidP="00C84AAB">
            <w:pPr>
              <w:jc w:val="right"/>
              <w:rPr>
                <w:color w:val="000000"/>
                <w:sz w:val="16"/>
                <w:szCs w:val="16"/>
              </w:rPr>
            </w:pPr>
            <w:r>
              <w:rPr>
                <w:color w:val="000000"/>
                <w:sz w:val="16"/>
                <w:szCs w:val="16"/>
              </w:rPr>
              <w:t>(-0.40 - 0.23)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0.09</w:t>
            </w:r>
          </w:p>
        </w:tc>
        <w:tc>
          <w:tcPr>
            <w:tcW w:w="1158" w:type="dxa"/>
            <w:vAlign w:val="center"/>
          </w:tcPr>
          <w:p w:rsidR="00C84AAB" w:rsidRPr="00264AAF" w:rsidRDefault="00C84AAB" w:rsidP="00C84AAB">
            <w:pPr>
              <w:jc w:val="right"/>
              <w:rPr>
                <w:color w:val="000000"/>
                <w:sz w:val="16"/>
                <w:szCs w:val="16"/>
              </w:rPr>
            </w:pPr>
            <w:r>
              <w:rPr>
                <w:color w:val="000000"/>
                <w:sz w:val="16"/>
                <w:szCs w:val="16"/>
              </w:rPr>
              <w:t>(-0.54 - 1.59)</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0.98</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-0.15</w:t>
            </w:r>
          </w:p>
        </w:tc>
        <w:tc>
          <w:tcPr>
            <w:tcW w:w="1158" w:type="dxa"/>
            <w:vAlign w:val="center"/>
          </w:tcPr>
          <w:p w:rsidR="00C84AAB" w:rsidRPr="00264AAF" w:rsidRDefault="00C84AAB" w:rsidP="00C84AAB">
            <w:pPr>
              <w:jc w:val="right"/>
              <w:rPr>
                <w:color w:val="000000"/>
                <w:sz w:val="16"/>
                <w:szCs w:val="16"/>
              </w:rPr>
            </w:pPr>
            <w:r>
              <w:rPr>
                <w:color w:val="000000"/>
                <w:sz w:val="16"/>
                <w:szCs w:val="16"/>
              </w:rPr>
              <w:t>(-0.43 - 0.26)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-0.36</w:t>
            </w:r>
          </w:p>
        </w:tc>
        <w:tc>
          <w:tcPr>
            <w:tcW w:w="1158" w:type="dxa"/>
            <w:vAlign w:val="center"/>
          </w:tcPr>
          <w:p w:rsidR="00C84AAB" w:rsidRPr="00264AAF" w:rsidRDefault="00C84AAB" w:rsidP="00C84AAB">
            <w:pPr>
              <w:jc w:val="right"/>
              <w:rPr>
                <w:color w:val="000000"/>
                <w:sz w:val="16"/>
                <w:szCs w:val="16"/>
              </w:rPr>
            </w:pPr>
            <w:r>
              <w:rPr>
                <w:color w:val="000000"/>
                <w:sz w:val="16"/>
                <w:szCs w:val="16"/>
              </w:rPr>
              <w:t>(-0.76 - 0.68)</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-0.03</w:t>
            </w:r>
          </w:p>
        </w:tc>
        <w:tc>
          <w:tcPr>
            <w:tcW w:w="1158" w:type="dxa"/>
            <w:vAlign w:val="center"/>
          </w:tcPr>
          <w:p w:rsidR="00C84AAB" w:rsidRPr="00264AAF" w:rsidRDefault="00C84AAB" w:rsidP="00C84AAB">
            <w:pPr>
              <w:jc w:val="right"/>
              <w:rPr>
                <w:color w:val="000000"/>
                <w:sz w:val="16"/>
                <w:szCs w:val="16"/>
              </w:rPr>
            </w:pPr>
            <w:r>
              <w:rPr>
                <w:color w:val="000000"/>
                <w:sz w:val="16"/>
                <w:szCs w:val="16"/>
              </w:rPr>
              <w:t>(-0.33 - 0.41)</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0.98</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-0.02</w:t>
            </w:r>
          </w:p>
        </w:tc>
        <w:tc>
          <w:tcPr>
            <w:tcW w:w="1158" w:type="dxa"/>
            <w:vAlign w:val="center"/>
          </w:tcPr>
          <w:p w:rsidR="00C84AAB" w:rsidRPr="00264AAF" w:rsidRDefault="00C84AAB" w:rsidP="00C84AAB">
            <w:pPr>
              <w:jc w:val="right"/>
              <w:rPr>
                <w:color w:val="000000"/>
                <w:sz w:val="16"/>
                <w:szCs w:val="16"/>
              </w:rPr>
            </w:pPr>
            <w:r>
              <w:rPr>
                <w:color w:val="000000"/>
                <w:sz w:val="16"/>
                <w:szCs w:val="16"/>
              </w:rPr>
              <w:t>(-0.37 - 0.54)</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-0.18</w:t>
            </w:r>
          </w:p>
        </w:tc>
        <w:tc>
          <w:tcPr>
            <w:tcW w:w="1158" w:type="dxa"/>
            <w:vAlign w:val="center"/>
          </w:tcPr>
          <w:p w:rsidR="00C84AAB" w:rsidRPr="00264AAF" w:rsidRDefault="00C84AAB" w:rsidP="00C84AAB">
            <w:pPr>
              <w:jc w:val="right"/>
              <w:rPr>
                <w:color w:val="000000"/>
                <w:sz w:val="16"/>
                <w:szCs w:val="16"/>
              </w:rPr>
            </w:pPr>
            <w:r>
              <w:rPr>
                <w:color w:val="000000"/>
                <w:sz w:val="16"/>
                <w:szCs w:val="16"/>
              </w:rPr>
              <w:t>(-0.51 - 0.36)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0.07</w:t>
            </w:r>
          </w:p>
        </w:tc>
        <w:tc>
          <w:tcPr>
            <w:tcW w:w="1158" w:type="dxa"/>
            <w:vAlign w:val="center"/>
          </w:tcPr>
          <w:p w:rsidR="00C84AAB" w:rsidRPr="00264AAF" w:rsidRDefault="00C84AAB" w:rsidP="00C84AAB">
            <w:pPr>
              <w:jc w:val="right"/>
              <w:rPr>
                <w:color w:val="000000"/>
                <w:sz w:val="16"/>
                <w:szCs w:val="16"/>
              </w:rPr>
            </w:pPr>
            <w:r>
              <w:rPr>
                <w:color w:val="000000"/>
                <w:sz w:val="16"/>
                <w:szCs w:val="16"/>
              </w:rPr>
              <w:t>(-0.33 - 0.72)</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0.95</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-0.34</w:t>
            </w:r>
          </w:p>
        </w:tc>
        <w:tc>
          <w:tcPr>
            <w:tcW w:w="1158" w:type="dxa"/>
            <w:vAlign w:val="center"/>
          </w:tcPr>
          <w:p w:rsidR="00C84AAB" w:rsidRPr="00264AAF" w:rsidRDefault="00C84AAB" w:rsidP="00C84AAB">
            <w:pPr>
              <w:jc w:val="right"/>
              <w:rPr>
                <w:color w:val="000000"/>
                <w:sz w:val="16"/>
                <w:szCs w:val="16"/>
              </w:rPr>
            </w:pPr>
            <w:r>
              <w:rPr>
                <w:color w:val="000000"/>
                <w:sz w:val="16"/>
                <w:szCs w:val="16"/>
              </w:rPr>
              <w:t>(-0.62 - 0.13)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0.61</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-0.24</w:t>
            </w:r>
          </w:p>
        </w:tc>
        <w:tc>
          <w:tcPr>
            <w:tcW w:w="1158" w:type="dxa"/>
            <w:vAlign w:val="center"/>
          </w:tcPr>
          <w:p w:rsidR="00C84AAB" w:rsidRPr="00264AAF" w:rsidRDefault="00C84AAB" w:rsidP="00C84AAB">
            <w:pPr>
              <w:jc w:val="right"/>
              <w:rPr>
                <w:color w:val="000000"/>
                <w:sz w:val="16"/>
                <w:szCs w:val="16"/>
              </w:rPr>
            </w:pPr>
            <w:r>
              <w:rPr>
                <w:color w:val="000000"/>
                <w:sz w:val="16"/>
                <w:szCs w:val="16"/>
              </w:rPr>
              <w:t>(-0.52 - 0.20)</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0.22</w:t>
            </w:r>
          </w:p>
        </w:tc>
        <w:tc>
          <w:tcPr>
            <w:tcW w:w="1158" w:type="dxa"/>
            <w:vAlign w:val="center"/>
          </w:tcPr>
          <w:p w:rsidR="00C84AAB" w:rsidRPr="00264AAF" w:rsidRDefault="00C84AAB" w:rsidP="00C84AAB">
            <w:pPr>
              <w:jc w:val="right"/>
              <w:rPr>
                <w:color w:val="000000"/>
                <w:sz w:val="16"/>
                <w:szCs w:val="16"/>
              </w:rPr>
            </w:pPr>
            <w:r>
              <w:rPr>
                <w:color w:val="000000"/>
                <w:sz w:val="16"/>
                <w:szCs w:val="16"/>
              </w:rPr>
              <w:t>(</w:t>
            </w:r>
            <w:r w:rsidRPr="00264AAF">
              <w:rPr>
                <w:color w:val="000000"/>
                <w:sz w:val="16"/>
                <w:szCs w:val="16"/>
              </w:rPr>
              <w:t>-0.28</w:t>
            </w:r>
            <w:r>
              <w:rPr>
                <w:color w:val="000000"/>
                <w:sz w:val="16"/>
                <w:szCs w:val="16"/>
              </w:rPr>
              <w:t xml:space="preserve"> - 1.06)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r w:rsidRPr="005F5B16">
              <w:rPr>
                <w:b/>
                <w:bCs/>
                <w:color w:val="000000"/>
                <w:sz w:val="16"/>
                <w:szCs w:val="20"/>
                <w:shd w:val="clear" w:color="auto" w:fill="FFFFFF"/>
              </w:rPr>
              <w:t>Money lost</w:t>
            </w: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1.11</w:t>
            </w:r>
          </w:p>
        </w:tc>
        <w:tc>
          <w:tcPr>
            <w:tcW w:w="1158" w:type="dxa"/>
            <w:vAlign w:val="center"/>
          </w:tcPr>
          <w:p w:rsidR="00C84AAB" w:rsidRPr="00264AAF" w:rsidRDefault="00C84AAB" w:rsidP="00C84AAB">
            <w:pPr>
              <w:jc w:val="right"/>
              <w:rPr>
                <w:color w:val="000000"/>
                <w:sz w:val="16"/>
                <w:szCs w:val="16"/>
              </w:rPr>
            </w:pPr>
            <w:r>
              <w:rPr>
                <w:color w:val="000000"/>
                <w:sz w:val="16"/>
                <w:szCs w:val="16"/>
              </w:rPr>
              <w:t>(0.07 - 3.76)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0.39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-0.14</w:t>
            </w:r>
          </w:p>
        </w:tc>
        <w:tc>
          <w:tcPr>
            <w:tcW w:w="1158" w:type="dxa"/>
            <w:vAlign w:val="center"/>
          </w:tcPr>
          <w:p w:rsidR="00C84AAB" w:rsidRPr="00264AAF" w:rsidRDefault="00C84AAB" w:rsidP="00C84AAB">
            <w:pPr>
              <w:jc w:val="right"/>
              <w:rPr>
                <w:color w:val="000000"/>
                <w:sz w:val="16"/>
                <w:szCs w:val="16"/>
              </w:rPr>
            </w:pPr>
            <w:r>
              <w:rPr>
                <w:color w:val="000000"/>
                <w:sz w:val="16"/>
                <w:szCs w:val="16"/>
              </w:rPr>
              <w:t>(-0.52 - 0.53)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0.85</w:t>
            </w:r>
          </w:p>
        </w:tc>
        <w:tc>
          <w:tcPr>
            <w:tcW w:w="1158" w:type="dxa"/>
            <w:vAlign w:val="center"/>
          </w:tcPr>
          <w:p w:rsidR="00C84AAB" w:rsidRPr="00264AAF" w:rsidRDefault="00C84AAB" w:rsidP="00C84AAB">
            <w:pPr>
              <w:jc w:val="right"/>
              <w:rPr>
                <w:color w:val="000000"/>
                <w:sz w:val="16"/>
                <w:szCs w:val="16"/>
              </w:rPr>
            </w:pPr>
            <w:r>
              <w:rPr>
                <w:color w:val="000000"/>
                <w:sz w:val="16"/>
                <w:szCs w:val="16"/>
              </w:rPr>
              <w:t>(-0.25 - 3.55)</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0.78</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-0.25</w:t>
            </w:r>
          </w:p>
        </w:tc>
        <w:tc>
          <w:tcPr>
            <w:tcW w:w="1158" w:type="dxa"/>
            <w:vAlign w:val="center"/>
          </w:tcPr>
          <w:p w:rsidR="00C84AAB" w:rsidRPr="00264AAF" w:rsidRDefault="00C84AAB" w:rsidP="00C84AAB">
            <w:pPr>
              <w:jc w:val="right"/>
              <w:rPr>
                <w:color w:val="000000"/>
                <w:sz w:val="16"/>
                <w:szCs w:val="16"/>
              </w:rPr>
            </w:pPr>
            <w:r>
              <w:rPr>
                <w:color w:val="000000"/>
                <w:sz w:val="16"/>
                <w:szCs w:val="16"/>
              </w:rPr>
              <w:t>(-0.58 - 0.37)</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Low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0.41</w:t>
            </w:r>
          </w:p>
        </w:tc>
        <w:tc>
          <w:tcPr>
            <w:tcW w:w="1158" w:type="dxa"/>
            <w:vAlign w:val="center"/>
          </w:tcPr>
          <w:p w:rsidR="00C84AAB" w:rsidRPr="00264AAF" w:rsidRDefault="00C84AAB" w:rsidP="00C84AAB">
            <w:pPr>
              <w:jc w:val="right"/>
              <w:rPr>
                <w:color w:val="000000"/>
                <w:sz w:val="16"/>
                <w:szCs w:val="16"/>
              </w:rPr>
            </w:pPr>
            <w:r>
              <w:rPr>
                <w:color w:val="000000"/>
                <w:sz w:val="16"/>
                <w:szCs w:val="16"/>
              </w:rPr>
              <w:t>(-0.36 - 2.13)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High base AUDIT-C</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0.35</w:t>
            </w:r>
          </w:p>
        </w:tc>
        <w:tc>
          <w:tcPr>
            <w:tcW w:w="1158" w:type="dxa"/>
            <w:vAlign w:val="center"/>
          </w:tcPr>
          <w:p w:rsidR="00C84AAB" w:rsidRPr="00264AAF" w:rsidRDefault="00C84AAB" w:rsidP="00C84AAB">
            <w:pPr>
              <w:jc w:val="right"/>
              <w:rPr>
                <w:color w:val="000000"/>
                <w:sz w:val="16"/>
                <w:szCs w:val="16"/>
              </w:rPr>
            </w:pPr>
            <w:r>
              <w:rPr>
                <w:color w:val="000000"/>
                <w:sz w:val="16"/>
                <w:szCs w:val="16"/>
              </w:rPr>
              <w:t>(-0.27 - 1.50)</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0.12</w:t>
            </w:r>
          </w:p>
        </w:tc>
        <w:tc>
          <w:tcPr>
            <w:tcW w:w="1158" w:type="dxa"/>
            <w:vAlign w:val="center"/>
          </w:tcPr>
          <w:p w:rsidR="00C84AAB" w:rsidRPr="00264AAF" w:rsidRDefault="00C84AAB" w:rsidP="00C84AAB">
            <w:pPr>
              <w:jc w:val="right"/>
              <w:rPr>
                <w:color w:val="000000"/>
                <w:sz w:val="16"/>
                <w:szCs w:val="16"/>
              </w:rPr>
            </w:pPr>
            <w:r>
              <w:rPr>
                <w:color w:val="000000"/>
                <w:sz w:val="16"/>
                <w:szCs w:val="16"/>
              </w:rPr>
              <w:t>(-0.38 - 1.03)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0.27</w:t>
            </w:r>
          </w:p>
        </w:tc>
        <w:tc>
          <w:tcPr>
            <w:tcW w:w="1158" w:type="dxa"/>
            <w:vAlign w:val="center"/>
          </w:tcPr>
          <w:p w:rsidR="00C84AAB" w:rsidRPr="00264AAF" w:rsidRDefault="00C84AAB" w:rsidP="00C84AAB">
            <w:pPr>
              <w:jc w:val="right"/>
              <w:rPr>
                <w:color w:val="000000"/>
                <w:sz w:val="16"/>
                <w:szCs w:val="16"/>
              </w:rPr>
            </w:pPr>
            <w:r>
              <w:rPr>
                <w:color w:val="000000"/>
                <w:sz w:val="16"/>
                <w:szCs w:val="16"/>
              </w:rPr>
              <w:t>(-0.39 - 1.63)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0.11</w:t>
            </w:r>
          </w:p>
        </w:tc>
        <w:tc>
          <w:tcPr>
            <w:tcW w:w="1158" w:type="dxa"/>
            <w:vAlign w:val="center"/>
          </w:tcPr>
          <w:p w:rsidR="00C84AAB" w:rsidRPr="00264AAF" w:rsidRDefault="00C84AAB" w:rsidP="00C84AAB">
            <w:pPr>
              <w:jc w:val="right"/>
              <w:rPr>
                <w:color w:val="000000"/>
                <w:sz w:val="16"/>
                <w:szCs w:val="16"/>
              </w:rPr>
            </w:pPr>
            <w:r>
              <w:rPr>
                <w:color w:val="000000"/>
                <w:sz w:val="16"/>
                <w:szCs w:val="16"/>
              </w:rPr>
              <w:t>(-0.3</w:t>
            </w:r>
            <w:r w:rsidRPr="00264AAF">
              <w:rPr>
                <w:color w:val="000000"/>
                <w:sz w:val="16"/>
                <w:szCs w:val="16"/>
              </w:rPr>
              <w:t>9</w:t>
            </w:r>
            <w:r>
              <w:rPr>
                <w:color w:val="000000"/>
                <w:sz w:val="16"/>
                <w:szCs w:val="16"/>
              </w:rPr>
              <w:t xml:space="preserve"> - 1.02)</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0.93</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-0.27</w:t>
            </w:r>
          </w:p>
        </w:tc>
        <w:tc>
          <w:tcPr>
            <w:tcW w:w="1158" w:type="dxa"/>
            <w:vAlign w:val="center"/>
          </w:tcPr>
          <w:p w:rsidR="00C84AAB" w:rsidRPr="00264AAF" w:rsidRDefault="00C84AAB" w:rsidP="00C84AAB">
            <w:pPr>
              <w:jc w:val="right"/>
              <w:rPr>
                <w:color w:val="000000"/>
                <w:sz w:val="16"/>
                <w:szCs w:val="16"/>
              </w:rPr>
            </w:pPr>
            <w:r>
              <w:rPr>
                <w:color w:val="000000"/>
                <w:sz w:val="16"/>
                <w:szCs w:val="16"/>
              </w:rPr>
              <w:t>(-0.68 - 0.67)</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Non-Māori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0.85</w:t>
            </w:r>
          </w:p>
        </w:tc>
        <w:tc>
          <w:tcPr>
            <w:tcW w:w="1158" w:type="dxa"/>
            <w:vAlign w:val="center"/>
          </w:tcPr>
          <w:p w:rsidR="00C84AAB" w:rsidRPr="00264AAF" w:rsidRDefault="00C84AAB" w:rsidP="00C84AAB">
            <w:pPr>
              <w:jc w:val="right"/>
              <w:rPr>
                <w:color w:val="000000"/>
                <w:sz w:val="16"/>
                <w:szCs w:val="16"/>
              </w:rPr>
            </w:pPr>
            <w:r>
              <w:rPr>
                <w:color w:val="000000"/>
                <w:sz w:val="16"/>
                <w:szCs w:val="16"/>
              </w:rPr>
              <w:t>(0.03 - 2.54)</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0.36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Māori</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0.01</w:t>
            </w:r>
          </w:p>
        </w:tc>
        <w:tc>
          <w:tcPr>
            <w:tcW w:w="1158" w:type="dxa"/>
            <w:vAlign w:val="center"/>
          </w:tcPr>
          <w:p w:rsidR="00C84AAB" w:rsidRPr="00264AAF" w:rsidRDefault="00C84AAB" w:rsidP="00C84AAB">
            <w:pPr>
              <w:jc w:val="right"/>
              <w:rPr>
                <w:color w:val="000000"/>
                <w:sz w:val="16"/>
                <w:szCs w:val="16"/>
              </w:rPr>
            </w:pPr>
            <w:r>
              <w:rPr>
                <w:color w:val="000000"/>
                <w:sz w:val="16"/>
                <w:szCs w:val="16"/>
              </w:rPr>
              <w:t>(-0.51 - 1.07)</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1.09</w:t>
            </w:r>
          </w:p>
        </w:tc>
        <w:tc>
          <w:tcPr>
            <w:tcW w:w="1158" w:type="dxa"/>
            <w:vAlign w:val="center"/>
          </w:tcPr>
          <w:p w:rsidR="00C84AAB" w:rsidRPr="00264AAF" w:rsidRDefault="00C84AAB" w:rsidP="00C84AAB">
            <w:pPr>
              <w:jc w:val="right"/>
              <w:rPr>
                <w:color w:val="000000"/>
                <w:sz w:val="16"/>
                <w:szCs w:val="16"/>
              </w:rPr>
            </w:pPr>
            <w:r>
              <w:rPr>
                <w:color w:val="000000"/>
                <w:sz w:val="16"/>
                <w:szCs w:val="16"/>
              </w:rPr>
              <w:t>(-0.43 - 6.64)</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0.04</w:t>
            </w:r>
          </w:p>
        </w:tc>
        <w:tc>
          <w:tcPr>
            <w:tcW w:w="1158" w:type="dxa"/>
            <w:vAlign w:val="center"/>
          </w:tcPr>
          <w:p w:rsidR="00C84AAB" w:rsidRPr="00264AAF" w:rsidRDefault="00C84AAB" w:rsidP="00C84AAB">
            <w:pPr>
              <w:jc w:val="right"/>
              <w:rPr>
                <w:color w:val="000000"/>
                <w:sz w:val="16"/>
                <w:szCs w:val="16"/>
              </w:rPr>
            </w:pPr>
            <w:r>
              <w:rPr>
                <w:color w:val="000000"/>
                <w:sz w:val="16"/>
                <w:szCs w:val="16"/>
              </w:rPr>
              <w:t>(-0.37 - 0.71)</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0.98</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0.20</w:t>
            </w:r>
          </w:p>
        </w:tc>
        <w:tc>
          <w:tcPr>
            <w:tcW w:w="1158" w:type="dxa"/>
            <w:vAlign w:val="center"/>
          </w:tcPr>
          <w:p w:rsidR="00C84AAB" w:rsidRPr="00264AAF" w:rsidRDefault="00C84AAB" w:rsidP="00C84AAB">
            <w:pPr>
              <w:jc w:val="right"/>
              <w:rPr>
                <w:color w:val="000000"/>
                <w:sz w:val="16"/>
                <w:szCs w:val="16"/>
              </w:rPr>
            </w:pPr>
            <w:r>
              <w:rPr>
                <w:color w:val="000000"/>
                <w:sz w:val="16"/>
                <w:szCs w:val="16"/>
              </w:rPr>
              <w:t>(-0.63 - 2.86)</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0.95</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-0.01</w:t>
            </w:r>
          </w:p>
        </w:tc>
        <w:tc>
          <w:tcPr>
            <w:tcW w:w="1158" w:type="dxa"/>
            <w:vAlign w:val="center"/>
          </w:tcPr>
          <w:p w:rsidR="00C84AAB" w:rsidRPr="00264AAF" w:rsidRDefault="00C84AAB" w:rsidP="00C84AAB">
            <w:pPr>
              <w:jc w:val="right"/>
              <w:rPr>
                <w:color w:val="000000"/>
                <w:sz w:val="16"/>
                <w:szCs w:val="16"/>
              </w:rPr>
            </w:pPr>
            <w:r>
              <w:rPr>
                <w:color w:val="000000"/>
                <w:sz w:val="16"/>
                <w:szCs w:val="16"/>
              </w:rPr>
              <w:t>(-0.42 - 0.71)</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0.80</w:t>
            </w:r>
          </w:p>
        </w:tc>
        <w:tc>
          <w:tcPr>
            <w:tcW w:w="1158" w:type="dxa"/>
            <w:vAlign w:val="center"/>
          </w:tcPr>
          <w:p w:rsidR="00C84AAB" w:rsidRPr="00264AAF" w:rsidRDefault="00C84AAB" w:rsidP="00C84AAB">
            <w:pPr>
              <w:jc w:val="right"/>
              <w:rPr>
                <w:color w:val="000000"/>
                <w:sz w:val="16"/>
                <w:szCs w:val="16"/>
              </w:rPr>
            </w:pPr>
            <w:r>
              <w:rPr>
                <w:color w:val="000000"/>
                <w:sz w:val="16"/>
                <w:szCs w:val="16"/>
              </w:rPr>
              <w:t>(-0.52 - 5.85)</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Kessler-10</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0.20</w:t>
            </w:r>
          </w:p>
        </w:tc>
        <w:tc>
          <w:tcPr>
            <w:tcW w:w="1158" w:type="dxa"/>
            <w:vAlign w:val="center"/>
          </w:tcPr>
          <w:p w:rsidR="00C84AAB" w:rsidRPr="00264AAF" w:rsidRDefault="00C84AAB" w:rsidP="00C84AAB">
            <w:pPr>
              <w:jc w:val="right"/>
              <w:rPr>
                <w:color w:val="000000"/>
                <w:sz w:val="16"/>
                <w:szCs w:val="16"/>
              </w:rPr>
            </w:pPr>
            <w:r>
              <w:rPr>
                <w:color w:val="000000"/>
                <w:sz w:val="16"/>
                <w:szCs w:val="16"/>
              </w:rPr>
              <w:t>(-0.28 - 1.00)</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0.85</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0.17</w:t>
            </w:r>
          </w:p>
        </w:tc>
        <w:tc>
          <w:tcPr>
            <w:tcW w:w="1158" w:type="dxa"/>
            <w:vAlign w:val="center"/>
          </w:tcPr>
          <w:p w:rsidR="00C84AAB" w:rsidRPr="00264AAF" w:rsidRDefault="00C84AAB" w:rsidP="00C84AAB">
            <w:pPr>
              <w:jc w:val="right"/>
              <w:rPr>
                <w:color w:val="000000"/>
                <w:sz w:val="16"/>
                <w:szCs w:val="16"/>
              </w:rPr>
            </w:pPr>
            <w:r>
              <w:rPr>
                <w:color w:val="000000"/>
                <w:sz w:val="16"/>
                <w:szCs w:val="16"/>
              </w:rPr>
              <w:t>(-0.37 - 1.17)</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TAU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0.10</w:t>
            </w:r>
          </w:p>
        </w:tc>
        <w:tc>
          <w:tcPr>
            <w:tcW w:w="1158" w:type="dxa"/>
            <w:vAlign w:val="center"/>
          </w:tcPr>
          <w:p w:rsidR="00C84AAB" w:rsidRPr="00264AAF" w:rsidRDefault="00C84AAB" w:rsidP="00C84AAB">
            <w:pPr>
              <w:jc w:val="right"/>
              <w:rPr>
                <w:color w:val="000000"/>
                <w:sz w:val="16"/>
                <w:szCs w:val="16"/>
              </w:rPr>
            </w:pPr>
            <w:r>
              <w:rPr>
                <w:color w:val="000000"/>
                <w:sz w:val="16"/>
                <w:szCs w:val="16"/>
              </w:rPr>
              <w:t>(-0.46 - 1.23)</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0.20</w:t>
            </w:r>
          </w:p>
        </w:tc>
        <w:tc>
          <w:tcPr>
            <w:tcW w:w="1158" w:type="dxa"/>
            <w:vAlign w:val="center"/>
          </w:tcPr>
          <w:p w:rsidR="00C84AAB" w:rsidRPr="00264AAF" w:rsidRDefault="00C84AAB" w:rsidP="00C84AAB">
            <w:pPr>
              <w:jc w:val="right"/>
              <w:rPr>
                <w:color w:val="000000"/>
                <w:sz w:val="16"/>
                <w:szCs w:val="16"/>
              </w:rPr>
            </w:pPr>
            <w:r>
              <w:rPr>
                <w:color w:val="000000"/>
                <w:sz w:val="16"/>
                <w:szCs w:val="16"/>
              </w:rPr>
              <w:t>(-0.37 - 1.32)</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0.86</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-0.24</w:t>
            </w:r>
          </w:p>
        </w:tc>
        <w:tc>
          <w:tcPr>
            <w:tcW w:w="1158" w:type="dxa"/>
            <w:vAlign w:val="center"/>
          </w:tcPr>
          <w:p w:rsidR="00C84AAB" w:rsidRPr="00264AAF" w:rsidRDefault="00C84AAB" w:rsidP="00C84AAB">
            <w:pPr>
              <w:jc w:val="right"/>
              <w:rPr>
                <w:color w:val="000000"/>
                <w:sz w:val="16"/>
                <w:szCs w:val="16"/>
              </w:rPr>
            </w:pPr>
            <w:r>
              <w:rPr>
                <w:color w:val="000000"/>
                <w:sz w:val="16"/>
                <w:szCs w:val="16"/>
              </w:rPr>
              <w:t>(-0.64 - 0.60)</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0.82</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Pr>
          <w:p w:rsidR="00C84AAB" w:rsidRPr="005F5B16" w:rsidRDefault="00C84AAB" w:rsidP="00C84AAB">
            <w:pPr>
              <w:adjustRightInd w:val="0"/>
              <w:spacing w:before="20" w:after="40"/>
              <w:rPr>
                <w:b/>
                <w:bCs/>
                <w:color w:val="000000"/>
                <w:sz w:val="16"/>
                <w:szCs w:val="20"/>
                <w:shd w:val="clear" w:color="auto" w:fill="FFFFFF"/>
              </w:rPr>
            </w:pPr>
          </w:p>
        </w:tc>
        <w:tc>
          <w:tcPr>
            <w:tcW w:w="1696" w:type="dxa"/>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Low base PGSI-12</w:t>
            </w:r>
          </w:p>
        </w:tc>
        <w:tc>
          <w:tcPr>
            <w:tcW w:w="1643" w:type="dxa"/>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vAlign w:val="bottom"/>
          </w:tcPr>
          <w:p w:rsidR="00C84AAB" w:rsidRPr="0009637B" w:rsidRDefault="00C84AAB" w:rsidP="00C84AAB">
            <w:pPr>
              <w:jc w:val="right"/>
              <w:rPr>
                <w:color w:val="000000"/>
                <w:sz w:val="16"/>
                <w:szCs w:val="16"/>
              </w:rPr>
            </w:pPr>
            <w:r w:rsidRPr="0009637B">
              <w:rPr>
                <w:color w:val="000000"/>
                <w:sz w:val="16"/>
                <w:szCs w:val="16"/>
              </w:rPr>
              <w:t>-0.01</w:t>
            </w:r>
          </w:p>
        </w:tc>
        <w:tc>
          <w:tcPr>
            <w:tcW w:w="1158" w:type="dxa"/>
            <w:vAlign w:val="center"/>
          </w:tcPr>
          <w:p w:rsidR="00C84AAB" w:rsidRPr="00264AAF" w:rsidRDefault="00C84AAB" w:rsidP="00C84AAB">
            <w:pPr>
              <w:jc w:val="right"/>
              <w:rPr>
                <w:color w:val="000000"/>
                <w:sz w:val="16"/>
                <w:szCs w:val="16"/>
              </w:rPr>
            </w:pPr>
            <w:r>
              <w:rPr>
                <w:color w:val="000000"/>
                <w:sz w:val="16"/>
                <w:szCs w:val="16"/>
              </w:rPr>
              <w:t>(-0.48 - 0.88)</w:t>
            </w:r>
          </w:p>
        </w:tc>
        <w:tc>
          <w:tcPr>
            <w:tcW w:w="803" w:type="dxa"/>
            <w:vAlign w:val="center"/>
          </w:tcPr>
          <w:p w:rsidR="00C84AAB" w:rsidRPr="00511E38" w:rsidRDefault="00C84AAB" w:rsidP="00C84AAB">
            <w:pPr>
              <w:jc w:val="right"/>
              <w:rPr>
                <w:color w:val="000000"/>
                <w:sz w:val="16"/>
                <w:szCs w:val="16"/>
              </w:rPr>
            </w:pPr>
            <w:r w:rsidRPr="00511E38">
              <w:rPr>
                <w:color w:val="000000"/>
                <w:sz w:val="16"/>
                <w:szCs w:val="16"/>
              </w:rPr>
              <w:t>0.99</w:t>
            </w:r>
          </w:p>
        </w:tc>
        <w:tc>
          <w:tcPr>
            <w:tcW w:w="990" w:type="dxa"/>
          </w:tcPr>
          <w:p w:rsidR="00C84AAB" w:rsidRPr="00D978E7" w:rsidRDefault="00C84AAB" w:rsidP="00C84AAB">
            <w:pPr>
              <w:jc w:val="right"/>
              <w:rPr>
                <w:color w:val="000000"/>
                <w:sz w:val="16"/>
                <w:szCs w:val="16"/>
              </w:rPr>
            </w:pPr>
            <w:r>
              <w:rPr>
                <w:color w:val="000000"/>
                <w:sz w:val="16"/>
                <w:szCs w:val="16"/>
              </w:rPr>
              <w:t>No</w:t>
            </w:r>
          </w:p>
        </w:tc>
      </w:tr>
      <w:tr w:rsidR="00C84AAB" w:rsidRPr="005F5B16" w:rsidTr="00A350E6">
        <w:tc>
          <w:tcPr>
            <w:tcW w:w="1134" w:type="dxa"/>
            <w:tcBorders>
              <w:bottom w:val="single" w:sz="4" w:space="0" w:color="auto"/>
            </w:tcBorders>
          </w:tcPr>
          <w:p w:rsidR="00C84AAB" w:rsidRPr="005F5B16" w:rsidRDefault="00C84AAB" w:rsidP="00C84AAB">
            <w:pPr>
              <w:adjustRightInd w:val="0"/>
              <w:spacing w:before="20" w:after="40"/>
              <w:rPr>
                <w:b/>
                <w:bCs/>
                <w:color w:val="000000"/>
                <w:sz w:val="16"/>
                <w:szCs w:val="20"/>
                <w:shd w:val="clear" w:color="auto" w:fill="FFFFFF"/>
              </w:rPr>
            </w:pPr>
          </w:p>
        </w:tc>
        <w:tc>
          <w:tcPr>
            <w:tcW w:w="1696" w:type="dxa"/>
            <w:tcBorders>
              <w:bottom w:val="single" w:sz="4" w:space="0" w:color="auto"/>
            </w:tcBorders>
          </w:tcPr>
          <w:p w:rsidR="00C84AAB" w:rsidRPr="005F5B16" w:rsidRDefault="00C84AAB" w:rsidP="00C84AAB">
            <w:pPr>
              <w:adjustRightInd w:val="0"/>
              <w:spacing w:before="20" w:after="40"/>
              <w:rPr>
                <w:bCs/>
                <w:color w:val="000000"/>
                <w:sz w:val="16"/>
                <w:szCs w:val="20"/>
                <w:shd w:val="clear" w:color="auto" w:fill="FFFFFF"/>
              </w:rPr>
            </w:pPr>
            <w:r>
              <w:rPr>
                <w:bCs/>
                <w:color w:val="000000"/>
                <w:sz w:val="16"/>
                <w:szCs w:val="20"/>
                <w:shd w:val="clear" w:color="auto" w:fill="FFFFFF"/>
              </w:rPr>
              <w:t>High base PGSI-12</w:t>
            </w:r>
          </w:p>
        </w:tc>
        <w:tc>
          <w:tcPr>
            <w:tcW w:w="1643" w:type="dxa"/>
            <w:tcBorders>
              <w:bottom w:val="single" w:sz="4" w:space="0" w:color="auto"/>
            </w:tcBorders>
          </w:tcPr>
          <w:p w:rsidR="00C84AAB" w:rsidRPr="005F5B16" w:rsidRDefault="00C84AAB" w:rsidP="00C84AAB">
            <w:pPr>
              <w:adjustRightInd w:val="0"/>
              <w:spacing w:before="20" w:after="40"/>
              <w:rPr>
                <w:bCs/>
                <w:color w:val="000000"/>
                <w:sz w:val="16"/>
                <w:szCs w:val="20"/>
                <w:shd w:val="clear" w:color="auto" w:fill="FFFFFF"/>
              </w:rPr>
            </w:pPr>
            <w:r w:rsidRPr="005F5B16">
              <w:rPr>
                <w:bCs/>
                <w:color w:val="000000"/>
                <w:sz w:val="16"/>
                <w:szCs w:val="20"/>
                <w:shd w:val="clear" w:color="auto" w:fill="FFFFFF"/>
              </w:rPr>
              <w:t xml:space="preserve">MI+W vs. MI+W+B </w:t>
            </w:r>
          </w:p>
        </w:tc>
        <w:tc>
          <w:tcPr>
            <w:tcW w:w="990" w:type="dxa"/>
            <w:tcBorders>
              <w:bottom w:val="single" w:sz="4" w:space="0" w:color="auto"/>
            </w:tcBorders>
            <w:vAlign w:val="bottom"/>
          </w:tcPr>
          <w:p w:rsidR="00C84AAB" w:rsidRPr="0009637B" w:rsidRDefault="00C84AAB" w:rsidP="00C84AAB">
            <w:pPr>
              <w:jc w:val="right"/>
              <w:rPr>
                <w:color w:val="000000"/>
                <w:sz w:val="16"/>
                <w:szCs w:val="16"/>
              </w:rPr>
            </w:pPr>
            <w:r w:rsidRPr="0009637B">
              <w:rPr>
                <w:color w:val="000000"/>
                <w:sz w:val="16"/>
                <w:szCs w:val="16"/>
              </w:rPr>
              <w:t>0.77</w:t>
            </w:r>
          </w:p>
        </w:tc>
        <w:tc>
          <w:tcPr>
            <w:tcW w:w="1158" w:type="dxa"/>
            <w:tcBorders>
              <w:bottom w:val="single" w:sz="4" w:space="0" w:color="auto"/>
            </w:tcBorders>
            <w:vAlign w:val="center"/>
          </w:tcPr>
          <w:p w:rsidR="00C84AAB" w:rsidRPr="00264AAF" w:rsidRDefault="00C84AAB" w:rsidP="00C84AAB">
            <w:pPr>
              <w:jc w:val="right"/>
              <w:rPr>
                <w:color w:val="000000"/>
                <w:sz w:val="16"/>
                <w:szCs w:val="16"/>
              </w:rPr>
            </w:pPr>
            <w:r>
              <w:rPr>
                <w:color w:val="000000"/>
                <w:sz w:val="16"/>
                <w:szCs w:val="16"/>
              </w:rPr>
              <w:t>(-0.14 - 2.67)</w:t>
            </w:r>
          </w:p>
        </w:tc>
        <w:tc>
          <w:tcPr>
            <w:tcW w:w="803" w:type="dxa"/>
            <w:tcBorders>
              <w:bottom w:val="single" w:sz="4" w:space="0" w:color="auto"/>
            </w:tcBorders>
            <w:vAlign w:val="center"/>
          </w:tcPr>
          <w:p w:rsidR="00C84AAB" w:rsidRPr="00511E38" w:rsidRDefault="00C84AAB" w:rsidP="00C84AAB">
            <w:pPr>
              <w:jc w:val="right"/>
              <w:rPr>
                <w:color w:val="000000"/>
                <w:sz w:val="16"/>
                <w:szCs w:val="16"/>
              </w:rPr>
            </w:pPr>
            <w:r w:rsidRPr="00511E38">
              <w:rPr>
                <w:color w:val="000000"/>
                <w:sz w:val="16"/>
                <w:szCs w:val="16"/>
              </w:rPr>
              <w:t>0.61</w:t>
            </w:r>
          </w:p>
        </w:tc>
        <w:tc>
          <w:tcPr>
            <w:tcW w:w="990" w:type="dxa"/>
            <w:tcBorders>
              <w:bottom w:val="single" w:sz="4" w:space="0" w:color="auto"/>
            </w:tcBorders>
          </w:tcPr>
          <w:p w:rsidR="00C84AAB" w:rsidRPr="00D978E7" w:rsidRDefault="00C84AAB" w:rsidP="00C84AAB">
            <w:pPr>
              <w:jc w:val="right"/>
              <w:rPr>
                <w:color w:val="000000"/>
                <w:sz w:val="16"/>
                <w:szCs w:val="16"/>
              </w:rPr>
            </w:pPr>
            <w:r>
              <w:rPr>
                <w:color w:val="000000"/>
                <w:sz w:val="16"/>
                <w:szCs w:val="16"/>
              </w:rPr>
              <w:t>No</w:t>
            </w:r>
          </w:p>
        </w:tc>
      </w:tr>
    </w:tbl>
    <w:p w:rsidR="00264AAF" w:rsidRPr="00994032" w:rsidRDefault="00264AAF" w:rsidP="00264AAF">
      <w:pPr>
        <w:jc w:val="both"/>
        <w:rPr>
          <w:rFonts w:cs="Arial"/>
          <w:b/>
          <w:bCs/>
          <w:kern w:val="32"/>
          <w:sz w:val="10"/>
          <w:szCs w:val="10"/>
        </w:rPr>
      </w:pPr>
      <w:r w:rsidRPr="00994032">
        <w:rPr>
          <w:sz w:val="10"/>
          <w:szCs w:val="10"/>
        </w:rPr>
        <w:t>F</w:t>
      </w:r>
      <w:r w:rsidR="00C84AAB" w:rsidRPr="00994032">
        <w:rPr>
          <w:sz w:val="10"/>
          <w:szCs w:val="10"/>
        </w:rPr>
        <w:t>WE</w:t>
      </w:r>
      <w:r w:rsidRPr="00994032">
        <w:rPr>
          <w:sz w:val="10"/>
          <w:szCs w:val="10"/>
        </w:rPr>
        <w:t xml:space="preserve">R adjustment family: Primary Outcomes </w:t>
      </w:r>
      <w:r w:rsidR="00647A31" w:rsidRPr="00994032">
        <w:rPr>
          <w:sz w:val="10"/>
          <w:szCs w:val="10"/>
        </w:rPr>
        <w:t>Hypothesis</w:t>
      </w:r>
      <w:r w:rsidRPr="00994032">
        <w:rPr>
          <w:sz w:val="10"/>
          <w:szCs w:val="10"/>
        </w:rPr>
        <w:t xml:space="preserve"> 2</w:t>
      </w:r>
      <w:r w:rsidR="00647A31" w:rsidRPr="00994032">
        <w:rPr>
          <w:sz w:val="10"/>
          <w:szCs w:val="10"/>
        </w:rPr>
        <w:t xml:space="preserve"> | </w:t>
      </w:r>
      <w:r w:rsidR="00C84AAB" w:rsidRPr="00994032">
        <w:rPr>
          <w:sz w:val="10"/>
          <w:szCs w:val="10"/>
        </w:rPr>
        <w:t>*Contrast is first intervention group listed minus the second</w:t>
      </w:r>
      <w:r w:rsidR="00647A31" w:rsidRPr="00994032">
        <w:rPr>
          <w:sz w:val="10"/>
          <w:szCs w:val="10"/>
        </w:rPr>
        <w:t xml:space="preserve"> | </w:t>
      </w:r>
      <w:r w:rsidRPr="00994032">
        <w:rPr>
          <w:sz w:val="10"/>
          <w:szCs w:val="10"/>
          <w:vertAlign w:val="superscript"/>
        </w:rPr>
        <w:t>†</w:t>
      </w:r>
      <w:r w:rsidRPr="00994032">
        <w:rPr>
          <w:sz w:val="10"/>
          <w:szCs w:val="10"/>
        </w:rPr>
        <w:t xml:space="preserve"> High base AUDIT-C dichotomised ≥4 (male), ≥3 (female); Low base AUDIT-C dichotomised &lt;4 (male), &lt;3 (female) / High base Kessler-10 dichotomised ≥20; Low base Kessler-10 dichotomised &lt;20 / High base PGSI-12 dichotomised &gt;17; Low base PGSI-12 dichotomised ≤17</w:t>
      </w:r>
      <w:r w:rsidR="00647A31" w:rsidRPr="00994032">
        <w:rPr>
          <w:sz w:val="10"/>
          <w:szCs w:val="10"/>
        </w:rPr>
        <w:t xml:space="preserve"> | </w:t>
      </w:r>
      <w:r w:rsidR="00994032" w:rsidRPr="00994032">
        <w:rPr>
          <w:b/>
          <w:sz w:val="10"/>
          <w:szCs w:val="10"/>
        </w:rPr>
        <w:t xml:space="preserve">^ </w:t>
      </w:r>
      <w:r w:rsidR="00994032" w:rsidRPr="00994032">
        <w:rPr>
          <w:sz w:val="10"/>
          <w:szCs w:val="10"/>
        </w:rPr>
        <w:t>Confidence intervals correspond to the nominal significance level (unadjusted for multiple testing) and may be considered anti-conservative</w:t>
      </w:r>
    </w:p>
    <w:p w:rsidR="00912E93" w:rsidRDefault="00912E93" w:rsidP="00912E93">
      <w:pPr>
        <w:pStyle w:val="Heading1"/>
        <w:numPr>
          <w:ilvl w:val="0"/>
          <w:numId w:val="0"/>
        </w:numPr>
        <w:spacing w:before="0" w:after="0"/>
        <w:jc w:val="center"/>
        <w:rPr>
          <w:sz w:val="22"/>
          <w:szCs w:val="22"/>
        </w:rPr>
      </w:pPr>
      <w:bookmarkStart w:id="158" w:name="_Toc431905584"/>
      <w:r>
        <w:rPr>
          <w:sz w:val="22"/>
          <w:szCs w:val="22"/>
        </w:rPr>
        <w:t xml:space="preserve">APPENDIX </w:t>
      </w:r>
      <w:r w:rsidR="00264AAF">
        <w:rPr>
          <w:sz w:val="22"/>
          <w:szCs w:val="22"/>
        </w:rPr>
        <w:t>7</w:t>
      </w:r>
      <w:r w:rsidRPr="00054010">
        <w:rPr>
          <w:sz w:val="22"/>
          <w:szCs w:val="22"/>
        </w:rPr>
        <w:br/>
      </w:r>
      <w:r w:rsidR="00647A31">
        <w:rPr>
          <w:sz w:val="22"/>
          <w:szCs w:val="22"/>
        </w:rPr>
        <w:t xml:space="preserve">Hypothesis </w:t>
      </w:r>
      <w:r>
        <w:rPr>
          <w:sz w:val="22"/>
          <w:szCs w:val="22"/>
        </w:rPr>
        <w:t>3: Descriptive statistics</w:t>
      </w:r>
      <w:bookmarkEnd w:id="158"/>
    </w:p>
    <w:p w:rsidR="008300F7" w:rsidRDefault="008300F7">
      <w:pPr>
        <w:rPr>
          <w:rFonts w:cs="Arial"/>
          <w:kern w:val="32"/>
          <w:szCs w:val="22"/>
          <w:lang w:val="en-AU"/>
        </w:rPr>
      </w:pPr>
    </w:p>
    <w:p w:rsidR="00912E93" w:rsidRPr="005A40D2" w:rsidRDefault="005C5770" w:rsidP="005C5770">
      <w:pPr>
        <w:pStyle w:val="Caption"/>
        <w:rPr>
          <w:bCs w:val="0"/>
          <w:sz w:val="22"/>
          <w:szCs w:val="22"/>
          <w:lang w:val="en-AU"/>
        </w:rPr>
      </w:pPr>
      <w:bookmarkStart w:id="159" w:name="_Ref402537341"/>
      <w:r w:rsidRPr="005C5770">
        <w:rPr>
          <w:sz w:val="22"/>
        </w:rPr>
        <w:t xml:space="preserve">Table </w:t>
      </w:r>
      <w:r w:rsidR="00264AAF">
        <w:rPr>
          <w:sz w:val="22"/>
        </w:rPr>
        <w:t>7</w:t>
      </w:r>
      <w:r w:rsidRPr="005C5770">
        <w:rPr>
          <w:sz w:val="22"/>
        </w:rPr>
        <w:t xml:space="preserve">: </w:t>
      </w:r>
      <w:r w:rsidRPr="005C5770">
        <w:rPr>
          <w:sz w:val="22"/>
        </w:rPr>
        <w:fldChar w:fldCharType="begin"/>
      </w:r>
      <w:r w:rsidRPr="005C5770">
        <w:rPr>
          <w:sz w:val="22"/>
        </w:rPr>
        <w:instrText xml:space="preserve"> SEQ Table_5: \* ARABIC </w:instrText>
      </w:r>
      <w:r w:rsidRPr="005C5770">
        <w:rPr>
          <w:sz w:val="22"/>
        </w:rPr>
        <w:fldChar w:fldCharType="separate"/>
      </w:r>
      <w:r w:rsidR="00A315D9">
        <w:rPr>
          <w:noProof/>
          <w:sz w:val="22"/>
        </w:rPr>
        <w:t>1</w:t>
      </w:r>
      <w:r w:rsidRPr="005C5770">
        <w:rPr>
          <w:sz w:val="22"/>
        </w:rPr>
        <w:fldChar w:fldCharType="end"/>
      </w:r>
      <w:bookmarkEnd w:id="159"/>
      <w:r w:rsidR="00912E93" w:rsidRPr="005C5770">
        <w:rPr>
          <w:bCs w:val="0"/>
          <w:sz w:val="24"/>
          <w:szCs w:val="22"/>
          <w:lang w:val="en-AU"/>
        </w:rPr>
        <w:t>:</w:t>
      </w:r>
      <w:r w:rsidR="00912E93" w:rsidRPr="005A40D2">
        <w:rPr>
          <w:bCs w:val="0"/>
          <w:sz w:val="22"/>
          <w:szCs w:val="22"/>
          <w:lang w:val="en-AU"/>
        </w:rPr>
        <w:t xml:space="preserve"> </w:t>
      </w:r>
      <w:r w:rsidR="00912E93">
        <w:rPr>
          <w:sz w:val="22"/>
          <w:szCs w:val="22"/>
        </w:rPr>
        <w:t>PGSI score by treatment assistance</w:t>
      </w: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614E22" w:rsidRPr="00525753" w:rsidTr="00614E22">
        <w:tc>
          <w:tcPr>
            <w:tcW w:w="2072" w:type="dxa"/>
            <w:gridSpan w:val="2"/>
            <w:vMerge w:val="restart"/>
            <w:noWrap/>
            <w:hideMark/>
          </w:tcPr>
          <w:p w:rsidR="00912E93" w:rsidRPr="00525753" w:rsidRDefault="00912E93" w:rsidP="00614E22">
            <w:pPr>
              <w:spacing w:before="20" w:after="20"/>
              <w:rPr>
                <w:sz w:val="16"/>
                <w:szCs w:val="16"/>
              </w:rPr>
            </w:pPr>
          </w:p>
        </w:tc>
        <w:tc>
          <w:tcPr>
            <w:tcW w:w="3526" w:type="dxa"/>
            <w:gridSpan w:val="5"/>
            <w:noWrap/>
          </w:tcPr>
          <w:p w:rsidR="00912E93" w:rsidRPr="00525753" w:rsidRDefault="00912E93" w:rsidP="00614E22">
            <w:pPr>
              <w:spacing w:before="20" w:after="20"/>
              <w:jc w:val="center"/>
              <w:rPr>
                <w:b/>
                <w:sz w:val="16"/>
                <w:szCs w:val="16"/>
              </w:rPr>
            </w:pPr>
            <w:r>
              <w:rPr>
                <w:b/>
                <w:sz w:val="16"/>
                <w:szCs w:val="16"/>
              </w:rPr>
              <w:t>Any assistance - No</w:t>
            </w:r>
          </w:p>
        </w:tc>
        <w:tc>
          <w:tcPr>
            <w:tcW w:w="3526" w:type="dxa"/>
            <w:gridSpan w:val="5"/>
            <w:noWrap/>
          </w:tcPr>
          <w:p w:rsidR="00912E93" w:rsidRPr="00525753" w:rsidRDefault="00912E93" w:rsidP="00614E22">
            <w:pPr>
              <w:spacing w:before="20" w:after="20"/>
              <w:jc w:val="center"/>
              <w:rPr>
                <w:b/>
                <w:sz w:val="16"/>
                <w:szCs w:val="16"/>
              </w:rPr>
            </w:pPr>
            <w:r>
              <w:rPr>
                <w:b/>
                <w:sz w:val="16"/>
                <w:szCs w:val="16"/>
              </w:rPr>
              <w:t>Any assistance - Yes</w:t>
            </w:r>
          </w:p>
        </w:tc>
      </w:tr>
      <w:tr w:rsidR="00912E93" w:rsidRPr="00525753" w:rsidTr="00614E22">
        <w:tc>
          <w:tcPr>
            <w:tcW w:w="2072" w:type="dxa"/>
            <w:gridSpan w:val="2"/>
            <w:vMerge/>
            <w:noWrap/>
            <w:hideMark/>
          </w:tcPr>
          <w:p w:rsidR="00912E93" w:rsidRPr="00525753" w:rsidRDefault="00912E93" w:rsidP="00614E22">
            <w:pPr>
              <w:spacing w:before="20" w:after="20"/>
              <w:rPr>
                <w:sz w:val="16"/>
                <w:szCs w:val="16"/>
              </w:rPr>
            </w:pPr>
          </w:p>
        </w:tc>
        <w:tc>
          <w:tcPr>
            <w:tcW w:w="634" w:type="dxa"/>
            <w:noWrap/>
          </w:tcPr>
          <w:p w:rsidR="00912E93" w:rsidRPr="00525753" w:rsidRDefault="00912E93" w:rsidP="00614E22">
            <w:pPr>
              <w:spacing w:before="20" w:after="20"/>
              <w:jc w:val="center"/>
              <w:rPr>
                <w:b/>
                <w:sz w:val="16"/>
                <w:szCs w:val="16"/>
              </w:rPr>
            </w:pPr>
            <w:r>
              <w:rPr>
                <w:b/>
                <w:sz w:val="16"/>
                <w:szCs w:val="16"/>
              </w:rPr>
              <w:t>TAU</w:t>
            </w:r>
          </w:p>
        </w:tc>
        <w:tc>
          <w:tcPr>
            <w:tcW w:w="576" w:type="dxa"/>
            <w:noWrap/>
          </w:tcPr>
          <w:p w:rsidR="00912E93" w:rsidRPr="00525753" w:rsidRDefault="00912E93" w:rsidP="00614E22">
            <w:pPr>
              <w:spacing w:before="20" w:after="20"/>
              <w:jc w:val="center"/>
              <w:rPr>
                <w:b/>
                <w:sz w:val="16"/>
                <w:szCs w:val="16"/>
              </w:rPr>
            </w:pPr>
            <w:r>
              <w:rPr>
                <w:b/>
                <w:sz w:val="16"/>
                <w:szCs w:val="16"/>
              </w:rPr>
              <w:t>MI</w:t>
            </w:r>
          </w:p>
        </w:tc>
        <w:tc>
          <w:tcPr>
            <w:tcW w:w="761" w:type="dxa"/>
            <w:noWrap/>
          </w:tcPr>
          <w:p w:rsidR="00912E93" w:rsidRPr="00525753" w:rsidRDefault="00912E93" w:rsidP="00614E22">
            <w:pPr>
              <w:spacing w:before="20" w:after="20"/>
              <w:jc w:val="center"/>
              <w:rPr>
                <w:b/>
                <w:sz w:val="16"/>
                <w:szCs w:val="16"/>
              </w:rPr>
            </w:pPr>
            <w:r>
              <w:rPr>
                <w:b/>
                <w:sz w:val="16"/>
                <w:szCs w:val="16"/>
              </w:rPr>
              <w:t>MI+W</w:t>
            </w:r>
          </w:p>
        </w:tc>
        <w:tc>
          <w:tcPr>
            <w:tcW w:w="959" w:type="dxa"/>
            <w:shd w:val="clear" w:color="auto" w:fill="auto"/>
            <w:noWrap/>
          </w:tcPr>
          <w:p w:rsidR="00912E93" w:rsidRPr="00525753" w:rsidRDefault="00912E93" w:rsidP="00614E22">
            <w:pPr>
              <w:spacing w:before="20" w:after="20"/>
              <w:jc w:val="center"/>
              <w:rPr>
                <w:b/>
                <w:sz w:val="16"/>
                <w:szCs w:val="16"/>
              </w:rPr>
            </w:pPr>
            <w:r>
              <w:rPr>
                <w:b/>
                <w:sz w:val="16"/>
                <w:szCs w:val="16"/>
              </w:rPr>
              <w:t>MI+W+B</w:t>
            </w:r>
          </w:p>
        </w:tc>
        <w:tc>
          <w:tcPr>
            <w:tcW w:w="596" w:type="dxa"/>
            <w:shd w:val="clear" w:color="auto" w:fill="auto"/>
          </w:tcPr>
          <w:p w:rsidR="00912E93" w:rsidRPr="00614E22" w:rsidRDefault="00912E93" w:rsidP="00614E22">
            <w:pPr>
              <w:spacing w:before="20" w:after="20"/>
              <w:jc w:val="center"/>
              <w:rPr>
                <w:b/>
                <w:i/>
                <w:sz w:val="16"/>
                <w:szCs w:val="16"/>
              </w:rPr>
            </w:pPr>
            <w:r w:rsidRPr="00614E22">
              <w:rPr>
                <w:b/>
                <w:i/>
                <w:sz w:val="16"/>
                <w:szCs w:val="16"/>
              </w:rPr>
              <w:t>Total</w:t>
            </w:r>
          </w:p>
        </w:tc>
        <w:tc>
          <w:tcPr>
            <w:tcW w:w="634" w:type="dxa"/>
            <w:shd w:val="clear" w:color="auto" w:fill="auto"/>
            <w:noWrap/>
          </w:tcPr>
          <w:p w:rsidR="00912E93" w:rsidRPr="00525753" w:rsidRDefault="00912E93" w:rsidP="00614E22">
            <w:pPr>
              <w:spacing w:before="20" w:after="20"/>
              <w:jc w:val="center"/>
              <w:rPr>
                <w:b/>
                <w:sz w:val="16"/>
                <w:szCs w:val="16"/>
              </w:rPr>
            </w:pPr>
            <w:r>
              <w:rPr>
                <w:b/>
                <w:sz w:val="16"/>
                <w:szCs w:val="16"/>
              </w:rPr>
              <w:t>TAU</w:t>
            </w:r>
          </w:p>
        </w:tc>
        <w:tc>
          <w:tcPr>
            <w:tcW w:w="576" w:type="dxa"/>
            <w:shd w:val="clear" w:color="auto" w:fill="auto"/>
            <w:noWrap/>
          </w:tcPr>
          <w:p w:rsidR="00912E93" w:rsidRPr="00525753" w:rsidRDefault="00912E93" w:rsidP="00614E22">
            <w:pPr>
              <w:spacing w:before="20" w:after="20"/>
              <w:jc w:val="center"/>
              <w:rPr>
                <w:b/>
                <w:sz w:val="16"/>
                <w:szCs w:val="16"/>
              </w:rPr>
            </w:pPr>
            <w:r>
              <w:rPr>
                <w:b/>
                <w:sz w:val="16"/>
                <w:szCs w:val="16"/>
              </w:rPr>
              <w:t>MI</w:t>
            </w:r>
          </w:p>
        </w:tc>
        <w:tc>
          <w:tcPr>
            <w:tcW w:w="761" w:type="dxa"/>
            <w:shd w:val="clear" w:color="auto" w:fill="auto"/>
            <w:noWrap/>
          </w:tcPr>
          <w:p w:rsidR="00912E93" w:rsidRPr="00525753" w:rsidRDefault="00912E93" w:rsidP="00614E22">
            <w:pPr>
              <w:spacing w:before="20" w:after="20"/>
              <w:jc w:val="center"/>
              <w:rPr>
                <w:b/>
                <w:sz w:val="16"/>
                <w:szCs w:val="16"/>
              </w:rPr>
            </w:pPr>
            <w:r>
              <w:rPr>
                <w:b/>
                <w:sz w:val="16"/>
                <w:szCs w:val="16"/>
              </w:rPr>
              <w:t>MI+W</w:t>
            </w:r>
          </w:p>
        </w:tc>
        <w:tc>
          <w:tcPr>
            <w:tcW w:w="959" w:type="dxa"/>
            <w:shd w:val="clear" w:color="auto" w:fill="auto"/>
            <w:noWrap/>
          </w:tcPr>
          <w:p w:rsidR="00912E93" w:rsidRPr="00525753" w:rsidRDefault="00912E93" w:rsidP="00614E22">
            <w:pPr>
              <w:spacing w:before="20" w:after="20"/>
              <w:jc w:val="center"/>
              <w:rPr>
                <w:b/>
                <w:sz w:val="16"/>
                <w:szCs w:val="16"/>
              </w:rPr>
            </w:pPr>
            <w:r>
              <w:rPr>
                <w:b/>
                <w:sz w:val="16"/>
                <w:szCs w:val="16"/>
              </w:rPr>
              <w:t>MI+W+B</w:t>
            </w:r>
          </w:p>
        </w:tc>
        <w:tc>
          <w:tcPr>
            <w:tcW w:w="596" w:type="dxa"/>
            <w:shd w:val="clear" w:color="auto" w:fill="auto"/>
          </w:tcPr>
          <w:p w:rsidR="00912E93" w:rsidRPr="00614E22" w:rsidRDefault="00912E93" w:rsidP="00614E22">
            <w:pPr>
              <w:spacing w:before="20" w:after="20"/>
              <w:jc w:val="center"/>
              <w:rPr>
                <w:b/>
                <w:i/>
                <w:sz w:val="16"/>
                <w:szCs w:val="16"/>
              </w:rPr>
            </w:pPr>
            <w:r w:rsidRPr="00614E22">
              <w:rPr>
                <w:b/>
                <w:i/>
                <w:sz w:val="16"/>
                <w:szCs w:val="16"/>
              </w:rPr>
              <w:t>Total</w:t>
            </w:r>
          </w:p>
        </w:tc>
      </w:tr>
      <w:tr w:rsidR="00614E22" w:rsidRPr="00525753" w:rsidTr="00614E22">
        <w:tc>
          <w:tcPr>
            <w:tcW w:w="1007" w:type="dxa"/>
            <w:vMerge w:val="restart"/>
          </w:tcPr>
          <w:p w:rsidR="00614E22" w:rsidRPr="00525753" w:rsidRDefault="00614E22" w:rsidP="00614E2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MEAN</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7.9</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6.3</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6.1</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4.4</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6.2</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11.1</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10.3</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10.6</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7.6</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10.0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STD</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7.2</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7.1</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6.3</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6.2</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6.8</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9</w:t>
            </w:r>
            <w:r w:rsidRPr="00614E22">
              <w:rPr>
                <w:color w:val="000000"/>
                <w:sz w:val="16"/>
                <w:szCs w:val="16"/>
              </w:rPr>
              <w:t>.</w:t>
            </w:r>
            <w:r>
              <w:rPr>
                <w:color w:val="000000"/>
                <w:sz w:val="16"/>
                <w:szCs w:val="16"/>
              </w:rPr>
              <w:t>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10.5</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9.1</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8.3</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8.8</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MIN</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sidRPr="00614E22">
              <w:rPr>
                <w:color w:val="000000"/>
                <w:sz w:val="16"/>
                <w:szCs w:val="16"/>
              </w:rPr>
              <w:t>0.</w:t>
            </w:r>
            <w:r>
              <w:rPr>
                <w:color w:val="000000"/>
                <w:sz w:val="16"/>
                <w:szCs w:val="16"/>
              </w:rPr>
              <w:t>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0.0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0.0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Q1</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0.0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1.5</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3.0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D9D9D9" w:themeFill="background1" w:themeFillShade="D9"/>
            <w:noWrap/>
            <w:vAlign w:val="center"/>
            <w:hideMark/>
          </w:tcPr>
          <w:p w:rsidR="00614E22" w:rsidRPr="00525753" w:rsidRDefault="00614E22" w:rsidP="00614E22">
            <w:pPr>
              <w:spacing w:before="20" w:after="20"/>
              <w:rPr>
                <w:sz w:val="16"/>
                <w:szCs w:val="16"/>
              </w:rPr>
            </w:pPr>
            <w:r w:rsidRPr="00525753">
              <w:rPr>
                <w:sz w:val="16"/>
                <w:szCs w:val="16"/>
              </w:rPr>
              <w:t>MEDIAN</w:t>
            </w:r>
          </w:p>
        </w:tc>
        <w:tc>
          <w:tcPr>
            <w:tcW w:w="634"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sidRPr="00614E22">
              <w:rPr>
                <w:color w:val="000000"/>
                <w:sz w:val="16"/>
                <w:szCs w:val="16"/>
              </w:rPr>
              <w:t>7.0</w:t>
            </w:r>
          </w:p>
        </w:tc>
        <w:tc>
          <w:tcPr>
            <w:tcW w:w="576"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761"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4.0</w:t>
            </w:r>
          </w:p>
        </w:tc>
        <w:tc>
          <w:tcPr>
            <w:tcW w:w="959"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w:t>
            </w:r>
          </w:p>
        </w:tc>
        <w:tc>
          <w:tcPr>
            <w:tcW w:w="596" w:type="dxa"/>
            <w:shd w:val="clear" w:color="auto" w:fill="D9D9D9" w:themeFill="background1" w:themeFillShade="D9"/>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4.0</w:t>
            </w:r>
          </w:p>
        </w:tc>
        <w:tc>
          <w:tcPr>
            <w:tcW w:w="634"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12.0</w:t>
            </w:r>
          </w:p>
        </w:tc>
        <w:tc>
          <w:tcPr>
            <w:tcW w:w="576"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6.5</w:t>
            </w:r>
          </w:p>
        </w:tc>
        <w:tc>
          <w:tcPr>
            <w:tcW w:w="761"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11.5</w:t>
            </w:r>
          </w:p>
        </w:tc>
        <w:tc>
          <w:tcPr>
            <w:tcW w:w="959"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4.0</w:t>
            </w:r>
          </w:p>
        </w:tc>
        <w:tc>
          <w:tcPr>
            <w:tcW w:w="596" w:type="dxa"/>
            <w:shd w:val="clear" w:color="auto" w:fill="D9D9D9" w:themeFill="background1" w:themeFillShade="D9"/>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9.0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Q3</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12.0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sidRPr="00614E22">
              <w:rPr>
                <w:color w:val="000000"/>
                <w:sz w:val="16"/>
                <w:szCs w:val="16"/>
              </w:rPr>
              <w:t>11</w:t>
            </w:r>
            <w:r>
              <w:rPr>
                <w:color w:val="000000"/>
                <w:sz w:val="16"/>
                <w:szCs w:val="16"/>
              </w:rPr>
              <w:t>.0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9.0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10.0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16.0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18.0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18.0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18.0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MAX</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27.0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24.0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23.0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22.0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27.0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25.0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26.0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23.0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26.0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i/>
                <w:sz w:val="16"/>
                <w:szCs w:val="16"/>
              </w:rPr>
            </w:pPr>
            <w:r w:rsidRPr="00525753">
              <w:rPr>
                <w:i/>
                <w:sz w:val="16"/>
                <w:szCs w:val="16"/>
              </w:rPr>
              <w:t>N</w:t>
            </w:r>
          </w:p>
        </w:tc>
        <w:tc>
          <w:tcPr>
            <w:tcW w:w="634"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37</w:t>
            </w:r>
          </w:p>
        </w:tc>
        <w:tc>
          <w:tcPr>
            <w:tcW w:w="576"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33</w:t>
            </w:r>
          </w:p>
        </w:tc>
        <w:tc>
          <w:tcPr>
            <w:tcW w:w="761"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31</w:t>
            </w:r>
          </w:p>
        </w:tc>
        <w:tc>
          <w:tcPr>
            <w:tcW w:w="959"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38</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139</w:t>
            </w:r>
          </w:p>
        </w:tc>
        <w:tc>
          <w:tcPr>
            <w:tcW w:w="634"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9</w:t>
            </w:r>
          </w:p>
        </w:tc>
        <w:tc>
          <w:tcPr>
            <w:tcW w:w="576"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6</w:t>
            </w:r>
          </w:p>
        </w:tc>
        <w:tc>
          <w:tcPr>
            <w:tcW w:w="761"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8</w:t>
            </w:r>
          </w:p>
        </w:tc>
        <w:tc>
          <w:tcPr>
            <w:tcW w:w="959"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7</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30</w:t>
            </w:r>
          </w:p>
        </w:tc>
      </w:tr>
      <w:tr w:rsidR="00614E22" w:rsidRPr="00525753" w:rsidTr="00614E22">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i/>
                <w:sz w:val="16"/>
                <w:szCs w:val="16"/>
              </w:rPr>
            </w:pPr>
            <w:r w:rsidRPr="00525753">
              <w:rPr>
                <w:i/>
                <w:sz w:val="16"/>
                <w:szCs w:val="16"/>
              </w:rPr>
              <w:t>N MISSING</w:t>
            </w:r>
          </w:p>
        </w:tc>
        <w:tc>
          <w:tcPr>
            <w:tcW w:w="634"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576"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c>
          <w:tcPr>
            <w:tcW w:w="761"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959"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c>
          <w:tcPr>
            <w:tcW w:w="596" w:type="dxa"/>
            <w:shd w:val="clear" w:color="auto" w:fill="auto"/>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2</w:t>
            </w:r>
          </w:p>
        </w:tc>
        <w:tc>
          <w:tcPr>
            <w:tcW w:w="634"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576"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761"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c>
          <w:tcPr>
            <w:tcW w:w="959"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596" w:type="dxa"/>
            <w:shd w:val="clear" w:color="auto" w:fill="auto"/>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r>
    </w:tbl>
    <w:p w:rsidR="00912E93" w:rsidRDefault="00912E93">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614E22" w:rsidRPr="00525753" w:rsidTr="005C5770">
        <w:tc>
          <w:tcPr>
            <w:tcW w:w="2072" w:type="dxa"/>
            <w:gridSpan w:val="2"/>
            <w:vMerge w:val="restart"/>
            <w:noWrap/>
            <w:hideMark/>
          </w:tcPr>
          <w:p w:rsidR="00614E22" w:rsidRPr="00525753" w:rsidRDefault="00614E22" w:rsidP="00614E22">
            <w:pPr>
              <w:spacing w:before="20" w:after="20"/>
              <w:rPr>
                <w:sz w:val="16"/>
                <w:szCs w:val="16"/>
              </w:rPr>
            </w:pPr>
          </w:p>
        </w:tc>
        <w:tc>
          <w:tcPr>
            <w:tcW w:w="3526" w:type="dxa"/>
            <w:gridSpan w:val="5"/>
            <w:noWrap/>
          </w:tcPr>
          <w:p w:rsidR="00614E22" w:rsidRPr="00525753" w:rsidRDefault="00614E22" w:rsidP="00614E22">
            <w:pPr>
              <w:spacing w:before="20" w:after="20"/>
              <w:jc w:val="center"/>
              <w:rPr>
                <w:b/>
                <w:sz w:val="16"/>
                <w:szCs w:val="16"/>
              </w:rPr>
            </w:pPr>
            <w:r>
              <w:rPr>
                <w:b/>
                <w:sz w:val="16"/>
                <w:szCs w:val="16"/>
              </w:rPr>
              <w:t>Informal assistance - No</w:t>
            </w:r>
          </w:p>
        </w:tc>
        <w:tc>
          <w:tcPr>
            <w:tcW w:w="3526" w:type="dxa"/>
            <w:gridSpan w:val="5"/>
            <w:noWrap/>
          </w:tcPr>
          <w:p w:rsidR="00614E22" w:rsidRPr="00525753" w:rsidRDefault="00614E22" w:rsidP="00614E22">
            <w:pPr>
              <w:spacing w:before="20" w:after="20"/>
              <w:jc w:val="center"/>
              <w:rPr>
                <w:b/>
                <w:sz w:val="16"/>
                <w:szCs w:val="16"/>
              </w:rPr>
            </w:pPr>
            <w:r>
              <w:rPr>
                <w:b/>
                <w:sz w:val="16"/>
                <w:szCs w:val="16"/>
              </w:rPr>
              <w:t>Informal assistance - Yes</w:t>
            </w:r>
          </w:p>
        </w:tc>
      </w:tr>
      <w:tr w:rsidR="00614E22" w:rsidRPr="00525753" w:rsidTr="005C5770">
        <w:tc>
          <w:tcPr>
            <w:tcW w:w="2072" w:type="dxa"/>
            <w:gridSpan w:val="2"/>
            <w:vMerge/>
            <w:noWrap/>
            <w:hideMark/>
          </w:tcPr>
          <w:p w:rsidR="00614E22" w:rsidRPr="00525753" w:rsidRDefault="00614E22" w:rsidP="00614E22">
            <w:pPr>
              <w:spacing w:before="20" w:after="20"/>
              <w:rPr>
                <w:sz w:val="16"/>
                <w:szCs w:val="16"/>
              </w:rPr>
            </w:pPr>
          </w:p>
        </w:tc>
        <w:tc>
          <w:tcPr>
            <w:tcW w:w="634" w:type="dxa"/>
            <w:noWrap/>
          </w:tcPr>
          <w:p w:rsidR="00614E22" w:rsidRPr="00525753" w:rsidRDefault="00614E22" w:rsidP="00614E22">
            <w:pPr>
              <w:spacing w:before="20" w:after="20"/>
              <w:jc w:val="center"/>
              <w:rPr>
                <w:b/>
                <w:sz w:val="16"/>
                <w:szCs w:val="16"/>
              </w:rPr>
            </w:pPr>
            <w:r>
              <w:rPr>
                <w:b/>
                <w:sz w:val="16"/>
                <w:szCs w:val="16"/>
              </w:rPr>
              <w:t>TAU</w:t>
            </w:r>
          </w:p>
        </w:tc>
        <w:tc>
          <w:tcPr>
            <w:tcW w:w="576" w:type="dxa"/>
            <w:noWrap/>
          </w:tcPr>
          <w:p w:rsidR="00614E22" w:rsidRPr="00525753" w:rsidRDefault="00614E22" w:rsidP="00614E22">
            <w:pPr>
              <w:spacing w:before="20" w:after="20"/>
              <w:jc w:val="center"/>
              <w:rPr>
                <w:b/>
                <w:sz w:val="16"/>
                <w:szCs w:val="16"/>
              </w:rPr>
            </w:pPr>
            <w:r>
              <w:rPr>
                <w:b/>
                <w:sz w:val="16"/>
                <w:szCs w:val="16"/>
              </w:rPr>
              <w:t>MI</w:t>
            </w:r>
          </w:p>
        </w:tc>
        <w:tc>
          <w:tcPr>
            <w:tcW w:w="761" w:type="dxa"/>
            <w:noWrap/>
          </w:tcPr>
          <w:p w:rsidR="00614E22" w:rsidRPr="00525753" w:rsidRDefault="00614E22" w:rsidP="00614E22">
            <w:pPr>
              <w:spacing w:before="20" w:after="20"/>
              <w:jc w:val="center"/>
              <w:rPr>
                <w:b/>
                <w:sz w:val="16"/>
                <w:szCs w:val="16"/>
              </w:rPr>
            </w:pPr>
            <w:r>
              <w:rPr>
                <w:b/>
                <w:sz w:val="16"/>
                <w:szCs w:val="16"/>
              </w:rPr>
              <w:t>MI+W</w:t>
            </w:r>
          </w:p>
        </w:tc>
        <w:tc>
          <w:tcPr>
            <w:tcW w:w="959" w:type="dxa"/>
            <w:shd w:val="clear" w:color="auto" w:fill="auto"/>
            <w:noWrap/>
          </w:tcPr>
          <w:p w:rsidR="00614E22" w:rsidRPr="00525753" w:rsidRDefault="00614E22" w:rsidP="00614E22">
            <w:pPr>
              <w:spacing w:before="20" w:after="20"/>
              <w:jc w:val="center"/>
              <w:rPr>
                <w:b/>
                <w:sz w:val="16"/>
                <w:szCs w:val="16"/>
              </w:rPr>
            </w:pPr>
            <w:r>
              <w:rPr>
                <w:b/>
                <w:sz w:val="16"/>
                <w:szCs w:val="16"/>
              </w:rPr>
              <w:t>MI+W+B</w:t>
            </w:r>
          </w:p>
        </w:tc>
        <w:tc>
          <w:tcPr>
            <w:tcW w:w="596" w:type="dxa"/>
            <w:shd w:val="clear" w:color="auto" w:fill="auto"/>
          </w:tcPr>
          <w:p w:rsidR="00614E22" w:rsidRPr="00614E22" w:rsidRDefault="00614E22" w:rsidP="00614E22">
            <w:pPr>
              <w:spacing w:before="20" w:after="20"/>
              <w:jc w:val="center"/>
              <w:rPr>
                <w:b/>
                <w:i/>
                <w:sz w:val="16"/>
                <w:szCs w:val="16"/>
              </w:rPr>
            </w:pPr>
            <w:r w:rsidRPr="00614E22">
              <w:rPr>
                <w:b/>
                <w:i/>
                <w:sz w:val="16"/>
                <w:szCs w:val="16"/>
              </w:rPr>
              <w:t>Total</w:t>
            </w:r>
          </w:p>
        </w:tc>
        <w:tc>
          <w:tcPr>
            <w:tcW w:w="634" w:type="dxa"/>
            <w:shd w:val="clear" w:color="auto" w:fill="auto"/>
            <w:noWrap/>
          </w:tcPr>
          <w:p w:rsidR="00614E22" w:rsidRPr="00525753" w:rsidRDefault="00614E22" w:rsidP="00614E22">
            <w:pPr>
              <w:spacing w:before="20" w:after="20"/>
              <w:jc w:val="center"/>
              <w:rPr>
                <w:b/>
                <w:sz w:val="16"/>
                <w:szCs w:val="16"/>
              </w:rPr>
            </w:pPr>
            <w:r>
              <w:rPr>
                <w:b/>
                <w:sz w:val="16"/>
                <w:szCs w:val="16"/>
              </w:rPr>
              <w:t>TAU</w:t>
            </w:r>
          </w:p>
        </w:tc>
        <w:tc>
          <w:tcPr>
            <w:tcW w:w="576" w:type="dxa"/>
            <w:shd w:val="clear" w:color="auto" w:fill="auto"/>
            <w:noWrap/>
          </w:tcPr>
          <w:p w:rsidR="00614E22" w:rsidRPr="00525753" w:rsidRDefault="00614E22" w:rsidP="00614E22">
            <w:pPr>
              <w:spacing w:before="20" w:after="20"/>
              <w:jc w:val="center"/>
              <w:rPr>
                <w:b/>
                <w:sz w:val="16"/>
                <w:szCs w:val="16"/>
              </w:rPr>
            </w:pPr>
            <w:r>
              <w:rPr>
                <w:b/>
                <w:sz w:val="16"/>
                <w:szCs w:val="16"/>
              </w:rPr>
              <w:t>MI</w:t>
            </w:r>
          </w:p>
        </w:tc>
        <w:tc>
          <w:tcPr>
            <w:tcW w:w="761" w:type="dxa"/>
            <w:shd w:val="clear" w:color="auto" w:fill="auto"/>
            <w:noWrap/>
          </w:tcPr>
          <w:p w:rsidR="00614E22" w:rsidRPr="00525753" w:rsidRDefault="00614E22" w:rsidP="00614E22">
            <w:pPr>
              <w:spacing w:before="20" w:after="20"/>
              <w:jc w:val="center"/>
              <w:rPr>
                <w:b/>
                <w:sz w:val="16"/>
                <w:szCs w:val="16"/>
              </w:rPr>
            </w:pPr>
            <w:r>
              <w:rPr>
                <w:b/>
                <w:sz w:val="16"/>
                <w:szCs w:val="16"/>
              </w:rPr>
              <w:t>MI+W</w:t>
            </w:r>
          </w:p>
        </w:tc>
        <w:tc>
          <w:tcPr>
            <w:tcW w:w="959" w:type="dxa"/>
            <w:shd w:val="clear" w:color="auto" w:fill="auto"/>
            <w:noWrap/>
          </w:tcPr>
          <w:p w:rsidR="00614E22" w:rsidRPr="00525753" w:rsidRDefault="00614E22" w:rsidP="00614E22">
            <w:pPr>
              <w:spacing w:before="20" w:after="20"/>
              <w:jc w:val="center"/>
              <w:rPr>
                <w:b/>
                <w:sz w:val="16"/>
                <w:szCs w:val="16"/>
              </w:rPr>
            </w:pPr>
            <w:r>
              <w:rPr>
                <w:b/>
                <w:sz w:val="16"/>
                <w:szCs w:val="16"/>
              </w:rPr>
              <w:t>MI+W+B</w:t>
            </w:r>
          </w:p>
        </w:tc>
        <w:tc>
          <w:tcPr>
            <w:tcW w:w="596" w:type="dxa"/>
            <w:shd w:val="clear" w:color="auto" w:fill="auto"/>
          </w:tcPr>
          <w:p w:rsidR="00614E22" w:rsidRPr="00614E22" w:rsidRDefault="00614E22" w:rsidP="00614E22">
            <w:pPr>
              <w:spacing w:before="20" w:after="20"/>
              <w:jc w:val="center"/>
              <w:rPr>
                <w:b/>
                <w:i/>
                <w:sz w:val="16"/>
                <w:szCs w:val="16"/>
              </w:rPr>
            </w:pPr>
            <w:r w:rsidRPr="00614E22">
              <w:rPr>
                <w:b/>
                <w:i/>
                <w:sz w:val="16"/>
                <w:szCs w:val="16"/>
              </w:rPr>
              <w:t>Total</w:t>
            </w:r>
          </w:p>
        </w:tc>
      </w:tr>
      <w:tr w:rsidR="00614E22" w:rsidRPr="00525753" w:rsidTr="005C5770">
        <w:tc>
          <w:tcPr>
            <w:tcW w:w="1007" w:type="dxa"/>
            <w:vMerge w:val="restart"/>
          </w:tcPr>
          <w:p w:rsidR="00614E22" w:rsidRPr="00525753" w:rsidRDefault="00614E22" w:rsidP="00614E2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MEAN</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8.8</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7.1</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4.9</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7.0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3.5</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5.0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3.</w:t>
            </w:r>
            <w:r w:rsidRPr="00614E22">
              <w:rPr>
                <w:i/>
                <w:color w:val="000000"/>
                <w:sz w:val="16"/>
                <w:szCs w:val="16"/>
              </w:rPr>
              <w:t>7</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STD</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7.7</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7.7</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7.1</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6.8</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7.4</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0.7</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2.7</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2.6</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MIN</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0.0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0.0</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Q1</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0.0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3.0</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D9D9D9" w:themeFill="background1" w:themeFillShade="D9"/>
            <w:noWrap/>
            <w:vAlign w:val="center"/>
            <w:hideMark/>
          </w:tcPr>
          <w:p w:rsidR="00614E22" w:rsidRPr="00525753" w:rsidRDefault="00614E22" w:rsidP="00614E22">
            <w:pPr>
              <w:spacing w:before="20" w:after="20"/>
              <w:rPr>
                <w:sz w:val="16"/>
                <w:szCs w:val="16"/>
              </w:rPr>
            </w:pPr>
            <w:r w:rsidRPr="00525753">
              <w:rPr>
                <w:sz w:val="16"/>
                <w:szCs w:val="16"/>
              </w:rPr>
              <w:t>MEDIAN</w:t>
            </w:r>
          </w:p>
        </w:tc>
        <w:tc>
          <w:tcPr>
            <w:tcW w:w="634"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7.5</w:t>
            </w:r>
          </w:p>
        </w:tc>
        <w:tc>
          <w:tcPr>
            <w:tcW w:w="576"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4.0</w:t>
            </w:r>
          </w:p>
        </w:tc>
        <w:tc>
          <w:tcPr>
            <w:tcW w:w="761"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5.0</w:t>
            </w:r>
          </w:p>
        </w:tc>
        <w:tc>
          <w:tcPr>
            <w:tcW w:w="959"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1.0</w:t>
            </w:r>
          </w:p>
        </w:tc>
        <w:tc>
          <w:tcPr>
            <w:tcW w:w="596" w:type="dxa"/>
            <w:shd w:val="clear" w:color="auto" w:fill="D9D9D9" w:themeFill="background1" w:themeFillShade="D9"/>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5.0</w:t>
            </w:r>
          </w:p>
        </w:tc>
        <w:tc>
          <w:tcPr>
            <w:tcW w:w="634"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3.5</w:t>
            </w:r>
          </w:p>
        </w:tc>
        <w:tc>
          <w:tcPr>
            <w:tcW w:w="576"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D9D9D9" w:themeFill="background1" w:themeFillShade="D9"/>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4.0</w:t>
            </w:r>
          </w:p>
        </w:tc>
        <w:tc>
          <w:tcPr>
            <w:tcW w:w="596" w:type="dxa"/>
            <w:shd w:val="clear" w:color="auto" w:fill="D9D9D9" w:themeFill="background1" w:themeFillShade="D9"/>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3.5</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Q3</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13.0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11.0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12.0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7.0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12.0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8.0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4.0</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sz w:val="16"/>
                <w:szCs w:val="16"/>
              </w:rPr>
            </w:pPr>
            <w:r w:rsidRPr="00525753">
              <w:rPr>
                <w:sz w:val="16"/>
                <w:szCs w:val="16"/>
              </w:rPr>
              <w:t>MAX</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27.0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26.0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23.0</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22.0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27.0</w:t>
            </w:r>
          </w:p>
        </w:tc>
        <w:tc>
          <w:tcPr>
            <w:tcW w:w="634"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4.0</w:t>
            </w:r>
          </w:p>
        </w:tc>
        <w:tc>
          <w:tcPr>
            <w:tcW w:w="576"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color w:val="000000"/>
                <w:sz w:val="16"/>
                <w:szCs w:val="16"/>
              </w:rPr>
            </w:pPr>
            <w:r>
              <w:rPr>
                <w:color w:val="000000"/>
                <w:sz w:val="16"/>
                <w:szCs w:val="16"/>
              </w:rPr>
              <w:t>8.0</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Pr>
                <w:i/>
                <w:color w:val="000000"/>
                <w:sz w:val="16"/>
                <w:szCs w:val="16"/>
              </w:rPr>
              <w:t>8.0</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i/>
                <w:sz w:val="16"/>
                <w:szCs w:val="16"/>
              </w:rPr>
            </w:pPr>
            <w:r w:rsidRPr="00525753">
              <w:rPr>
                <w:i/>
                <w:sz w:val="16"/>
                <w:szCs w:val="16"/>
              </w:rPr>
              <w:t>N</w:t>
            </w:r>
          </w:p>
        </w:tc>
        <w:tc>
          <w:tcPr>
            <w:tcW w:w="634"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44</w:t>
            </w:r>
          </w:p>
        </w:tc>
        <w:tc>
          <w:tcPr>
            <w:tcW w:w="576"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38</w:t>
            </w:r>
          </w:p>
        </w:tc>
        <w:tc>
          <w:tcPr>
            <w:tcW w:w="761"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39</w:t>
            </w:r>
          </w:p>
        </w:tc>
        <w:tc>
          <w:tcPr>
            <w:tcW w:w="959"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42</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163</w:t>
            </w:r>
          </w:p>
        </w:tc>
        <w:tc>
          <w:tcPr>
            <w:tcW w:w="634"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2</w:t>
            </w:r>
          </w:p>
        </w:tc>
        <w:tc>
          <w:tcPr>
            <w:tcW w:w="576"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1</w:t>
            </w:r>
          </w:p>
        </w:tc>
        <w:tc>
          <w:tcPr>
            <w:tcW w:w="761"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w:t>
            </w:r>
          </w:p>
        </w:tc>
        <w:tc>
          <w:tcPr>
            <w:tcW w:w="959" w:type="dxa"/>
            <w:shd w:val="clear" w:color="auto" w:fill="auto"/>
            <w:noWrap/>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3</w:t>
            </w:r>
          </w:p>
        </w:tc>
        <w:tc>
          <w:tcPr>
            <w:tcW w:w="596" w:type="dxa"/>
            <w:shd w:val="clear" w:color="auto" w:fill="auto"/>
            <w:vAlign w:val="bottom"/>
          </w:tcPr>
          <w:p w:rsidR="00614E22" w:rsidRPr="00614E22" w:rsidRDefault="00614E22" w:rsidP="00614E22">
            <w:pPr>
              <w:keepNext/>
              <w:adjustRightInd w:val="0"/>
              <w:spacing w:before="20" w:after="20"/>
              <w:jc w:val="right"/>
              <w:rPr>
                <w:i/>
                <w:color w:val="000000"/>
                <w:sz w:val="16"/>
                <w:szCs w:val="16"/>
              </w:rPr>
            </w:pPr>
            <w:r w:rsidRPr="00614E22">
              <w:rPr>
                <w:i/>
                <w:color w:val="000000"/>
                <w:sz w:val="16"/>
                <w:szCs w:val="16"/>
              </w:rPr>
              <w:t>6</w:t>
            </w:r>
          </w:p>
        </w:tc>
      </w:tr>
      <w:tr w:rsidR="00614E22" w:rsidRPr="00525753" w:rsidTr="005C5770">
        <w:tc>
          <w:tcPr>
            <w:tcW w:w="1007" w:type="dxa"/>
            <w:vMerge/>
            <w:hideMark/>
          </w:tcPr>
          <w:p w:rsidR="00614E22" w:rsidRPr="00525753" w:rsidRDefault="00614E22" w:rsidP="00614E22">
            <w:pPr>
              <w:spacing w:before="20" w:after="20"/>
              <w:rPr>
                <w:b/>
                <w:sz w:val="16"/>
                <w:szCs w:val="16"/>
              </w:rPr>
            </w:pPr>
          </w:p>
        </w:tc>
        <w:tc>
          <w:tcPr>
            <w:tcW w:w="1065" w:type="dxa"/>
            <w:shd w:val="clear" w:color="auto" w:fill="auto"/>
            <w:noWrap/>
            <w:vAlign w:val="center"/>
            <w:hideMark/>
          </w:tcPr>
          <w:p w:rsidR="00614E22" w:rsidRPr="00525753" w:rsidRDefault="00614E22" w:rsidP="00614E22">
            <w:pPr>
              <w:spacing w:before="20" w:after="20"/>
              <w:rPr>
                <w:i/>
                <w:sz w:val="16"/>
                <w:szCs w:val="16"/>
              </w:rPr>
            </w:pPr>
            <w:r w:rsidRPr="00525753">
              <w:rPr>
                <w:i/>
                <w:sz w:val="16"/>
                <w:szCs w:val="16"/>
              </w:rPr>
              <w:t>N MISSING</w:t>
            </w:r>
          </w:p>
        </w:tc>
        <w:tc>
          <w:tcPr>
            <w:tcW w:w="634"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576"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c>
          <w:tcPr>
            <w:tcW w:w="761"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c>
          <w:tcPr>
            <w:tcW w:w="959"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1</w:t>
            </w:r>
          </w:p>
        </w:tc>
        <w:tc>
          <w:tcPr>
            <w:tcW w:w="596" w:type="dxa"/>
            <w:shd w:val="clear" w:color="auto" w:fill="auto"/>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3</w:t>
            </w:r>
          </w:p>
        </w:tc>
        <w:tc>
          <w:tcPr>
            <w:tcW w:w="634"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576"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761"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w:t>
            </w:r>
          </w:p>
        </w:tc>
        <w:tc>
          <w:tcPr>
            <w:tcW w:w="959" w:type="dxa"/>
            <w:shd w:val="clear" w:color="auto" w:fill="auto"/>
            <w:noWrap/>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c>
          <w:tcPr>
            <w:tcW w:w="596" w:type="dxa"/>
            <w:shd w:val="clear" w:color="auto" w:fill="auto"/>
            <w:vAlign w:val="bottom"/>
          </w:tcPr>
          <w:p w:rsidR="00614E22" w:rsidRPr="00614E22" w:rsidRDefault="00614E22" w:rsidP="00614E22">
            <w:pPr>
              <w:adjustRightInd w:val="0"/>
              <w:spacing w:before="20" w:after="20"/>
              <w:jc w:val="right"/>
              <w:rPr>
                <w:i/>
                <w:color w:val="000000"/>
                <w:sz w:val="16"/>
                <w:szCs w:val="16"/>
              </w:rPr>
            </w:pPr>
            <w:r w:rsidRPr="00614E22">
              <w:rPr>
                <w:i/>
                <w:color w:val="000000"/>
                <w:sz w:val="16"/>
                <w:szCs w:val="16"/>
              </w:rPr>
              <w:t>0</w:t>
            </w:r>
          </w:p>
        </w:tc>
      </w:tr>
    </w:tbl>
    <w:p w:rsidR="00651926" w:rsidRDefault="00651926" w:rsidP="00651926">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651926" w:rsidRPr="00525753" w:rsidTr="005C5770">
        <w:tc>
          <w:tcPr>
            <w:tcW w:w="2072" w:type="dxa"/>
            <w:gridSpan w:val="2"/>
            <w:vMerge w:val="restart"/>
            <w:noWrap/>
            <w:hideMark/>
          </w:tcPr>
          <w:p w:rsidR="00651926" w:rsidRPr="00525753" w:rsidRDefault="00651926" w:rsidP="00651926">
            <w:pPr>
              <w:spacing w:before="20" w:after="20"/>
              <w:rPr>
                <w:sz w:val="16"/>
                <w:szCs w:val="16"/>
              </w:rPr>
            </w:pPr>
          </w:p>
        </w:tc>
        <w:tc>
          <w:tcPr>
            <w:tcW w:w="3526" w:type="dxa"/>
            <w:gridSpan w:val="5"/>
            <w:noWrap/>
          </w:tcPr>
          <w:p w:rsidR="00651926" w:rsidRPr="00525753" w:rsidRDefault="00651926" w:rsidP="00651926">
            <w:pPr>
              <w:spacing w:before="20" w:after="20"/>
              <w:jc w:val="center"/>
              <w:rPr>
                <w:b/>
                <w:sz w:val="16"/>
                <w:szCs w:val="16"/>
              </w:rPr>
            </w:pPr>
            <w:r>
              <w:rPr>
                <w:b/>
                <w:sz w:val="16"/>
                <w:szCs w:val="16"/>
              </w:rPr>
              <w:t>Formal assistance - No</w:t>
            </w:r>
          </w:p>
        </w:tc>
        <w:tc>
          <w:tcPr>
            <w:tcW w:w="3526" w:type="dxa"/>
            <w:gridSpan w:val="5"/>
            <w:noWrap/>
          </w:tcPr>
          <w:p w:rsidR="00651926" w:rsidRPr="00525753" w:rsidRDefault="00651926" w:rsidP="00651926">
            <w:pPr>
              <w:spacing w:before="20" w:after="20"/>
              <w:jc w:val="center"/>
              <w:rPr>
                <w:b/>
                <w:sz w:val="16"/>
                <w:szCs w:val="16"/>
              </w:rPr>
            </w:pPr>
            <w:r>
              <w:rPr>
                <w:b/>
                <w:sz w:val="16"/>
                <w:szCs w:val="16"/>
              </w:rPr>
              <w:t>Formal assistance - Yes</w:t>
            </w:r>
          </w:p>
        </w:tc>
      </w:tr>
      <w:tr w:rsidR="00651926" w:rsidRPr="00525753" w:rsidTr="005C5770">
        <w:tc>
          <w:tcPr>
            <w:tcW w:w="2072" w:type="dxa"/>
            <w:gridSpan w:val="2"/>
            <w:vMerge/>
            <w:noWrap/>
            <w:hideMark/>
          </w:tcPr>
          <w:p w:rsidR="00651926" w:rsidRPr="00525753" w:rsidRDefault="00651926" w:rsidP="00651926">
            <w:pPr>
              <w:spacing w:before="20" w:after="20"/>
              <w:rPr>
                <w:sz w:val="16"/>
                <w:szCs w:val="16"/>
              </w:rPr>
            </w:pPr>
          </w:p>
        </w:tc>
        <w:tc>
          <w:tcPr>
            <w:tcW w:w="634" w:type="dxa"/>
            <w:noWrap/>
          </w:tcPr>
          <w:p w:rsidR="00651926" w:rsidRPr="00525753" w:rsidRDefault="00651926" w:rsidP="00651926">
            <w:pPr>
              <w:spacing w:before="20" w:after="20"/>
              <w:jc w:val="center"/>
              <w:rPr>
                <w:b/>
                <w:sz w:val="16"/>
                <w:szCs w:val="16"/>
              </w:rPr>
            </w:pPr>
            <w:r>
              <w:rPr>
                <w:b/>
                <w:sz w:val="16"/>
                <w:szCs w:val="16"/>
              </w:rPr>
              <w:t>TAU</w:t>
            </w:r>
          </w:p>
        </w:tc>
        <w:tc>
          <w:tcPr>
            <w:tcW w:w="576" w:type="dxa"/>
            <w:noWrap/>
          </w:tcPr>
          <w:p w:rsidR="00651926" w:rsidRPr="00525753" w:rsidRDefault="00651926" w:rsidP="00651926">
            <w:pPr>
              <w:spacing w:before="20" w:after="20"/>
              <w:jc w:val="center"/>
              <w:rPr>
                <w:b/>
                <w:sz w:val="16"/>
                <w:szCs w:val="16"/>
              </w:rPr>
            </w:pPr>
            <w:r>
              <w:rPr>
                <w:b/>
                <w:sz w:val="16"/>
                <w:szCs w:val="16"/>
              </w:rPr>
              <w:t>MI</w:t>
            </w:r>
          </w:p>
        </w:tc>
        <w:tc>
          <w:tcPr>
            <w:tcW w:w="761" w:type="dxa"/>
            <w:noWrap/>
          </w:tcPr>
          <w:p w:rsidR="00651926" w:rsidRPr="00525753" w:rsidRDefault="00651926" w:rsidP="00651926">
            <w:pPr>
              <w:spacing w:before="20" w:after="20"/>
              <w:jc w:val="center"/>
              <w:rPr>
                <w:b/>
                <w:sz w:val="16"/>
                <w:szCs w:val="16"/>
              </w:rPr>
            </w:pPr>
            <w:r>
              <w:rPr>
                <w:b/>
                <w:sz w:val="16"/>
                <w:szCs w:val="16"/>
              </w:rPr>
              <w:t>MI+W</w:t>
            </w:r>
          </w:p>
        </w:tc>
        <w:tc>
          <w:tcPr>
            <w:tcW w:w="959" w:type="dxa"/>
            <w:shd w:val="clear" w:color="auto" w:fill="auto"/>
            <w:noWrap/>
          </w:tcPr>
          <w:p w:rsidR="00651926" w:rsidRPr="00525753" w:rsidRDefault="00651926" w:rsidP="00651926">
            <w:pPr>
              <w:spacing w:before="20" w:after="20"/>
              <w:jc w:val="center"/>
              <w:rPr>
                <w:b/>
                <w:sz w:val="16"/>
                <w:szCs w:val="16"/>
              </w:rPr>
            </w:pPr>
            <w:r>
              <w:rPr>
                <w:b/>
                <w:sz w:val="16"/>
                <w:szCs w:val="16"/>
              </w:rPr>
              <w:t>MI+W+B</w:t>
            </w:r>
          </w:p>
        </w:tc>
        <w:tc>
          <w:tcPr>
            <w:tcW w:w="596" w:type="dxa"/>
            <w:shd w:val="clear" w:color="auto" w:fill="auto"/>
          </w:tcPr>
          <w:p w:rsidR="00651926" w:rsidRPr="00614E22" w:rsidRDefault="00651926" w:rsidP="00651926">
            <w:pPr>
              <w:spacing w:before="20" w:after="20"/>
              <w:jc w:val="center"/>
              <w:rPr>
                <w:b/>
                <w:i/>
                <w:sz w:val="16"/>
                <w:szCs w:val="16"/>
              </w:rPr>
            </w:pPr>
            <w:r w:rsidRPr="00614E22">
              <w:rPr>
                <w:b/>
                <w:i/>
                <w:sz w:val="16"/>
                <w:szCs w:val="16"/>
              </w:rPr>
              <w:t>Total</w:t>
            </w:r>
          </w:p>
        </w:tc>
        <w:tc>
          <w:tcPr>
            <w:tcW w:w="634" w:type="dxa"/>
            <w:shd w:val="clear" w:color="auto" w:fill="auto"/>
            <w:noWrap/>
          </w:tcPr>
          <w:p w:rsidR="00651926" w:rsidRPr="00525753" w:rsidRDefault="00651926" w:rsidP="00651926">
            <w:pPr>
              <w:spacing w:before="20" w:after="20"/>
              <w:jc w:val="center"/>
              <w:rPr>
                <w:b/>
                <w:sz w:val="16"/>
                <w:szCs w:val="16"/>
              </w:rPr>
            </w:pPr>
            <w:r>
              <w:rPr>
                <w:b/>
                <w:sz w:val="16"/>
                <w:szCs w:val="16"/>
              </w:rPr>
              <w:t>TAU</w:t>
            </w:r>
          </w:p>
        </w:tc>
        <w:tc>
          <w:tcPr>
            <w:tcW w:w="576" w:type="dxa"/>
            <w:shd w:val="clear" w:color="auto" w:fill="auto"/>
            <w:noWrap/>
          </w:tcPr>
          <w:p w:rsidR="00651926" w:rsidRPr="00525753" w:rsidRDefault="00651926" w:rsidP="00651926">
            <w:pPr>
              <w:spacing w:before="20" w:after="20"/>
              <w:jc w:val="center"/>
              <w:rPr>
                <w:b/>
                <w:sz w:val="16"/>
                <w:szCs w:val="16"/>
              </w:rPr>
            </w:pPr>
            <w:r>
              <w:rPr>
                <w:b/>
                <w:sz w:val="16"/>
                <w:szCs w:val="16"/>
              </w:rPr>
              <w:t>MI</w:t>
            </w:r>
          </w:p>
        </w:tc>
        <w:tc>
          <w:tcPr>
            <w:tcW w:w="761" w:type="dxa"/>
            <w:shd w:val="clear" w:color="auto" w:fill="auto"/>
            <w:noWrap/>
          </w:tcPr>
          <w:p w:rsidR="00651926" w:rsidRPr="00525753" w:rsidRDefault="00651926" w:rsidP="00651926">
            <w:pPr>
              <w:spacing w:before="20" w:after="20"/>
              <w:jc w:val="center"/>
              <w:rPr>
                <w:b/>
                <w:sz w:val="16"/>
                <w:szCs w:val="16"/>
              </w:rPr>
            </w:pPr>
            <w:r>
              <w:rPr>
                <w:b/>
                <w:sz w:val="16"/>
                <w:szCs w:val="16"/>
              </w:rPr>
              <w:t>MI+W</w:t>
            </w:r>
          </w:p>
        </w:tc>
        <w:tc>
          <w:tcPr>
            <w:tcW w:w="959" w:type="dxa"/>
            <w:shd w:val="clear" w:color="auto" w:fill="auto"/>
            <w:noWrap/>
          </w:tcPr>
          <w:p w:rsidR="00651926" w:rsidRPr="00525753" w:rsidRDefault="00651926" w:rsidP="00651926">
            <w:pPr>
              <w:spacing w:before="20" w:after="20"/>
              <w:jc w:val="center"/>
              <w:rPr>
                <w:b/>
                <w:sz w:val="16"/>
                <w:szCs w:val="16"/>
              </w:rPr>
            </w:pPr>
            <w:r>
              <w:rPr>
                <w:b/>
                <w:sz w:val="16"/>
                <w:szCs w:val="16"/>
              </w:rPr>
              <w:t>MI+W+B</w:t>
            </w:r>
          </w:p>
        </w:tc>
        <w:tc>
          <w:tcPr>
            <w:tcW w:w="596" w:type="dxa"/>
            <w:shd w:val="clear" w:color="auto" w:fill="auto"/>
          </w:tcPr>
          <w:p w:rsidR="00651926" w:rsidRPr="00614E22" w:rsidRDefault="00651926" w:rsidP="00651926">
            <w:pPr>
              <w:spacing w:before="20" w:after="20"/>
              <w:jc w:val="center"/>
              <w:rPr>
                <w:b/>
                <w:i/>
                <w:sz w:val="16"/>
                <w:szCs w:val="16"/>
              </w:rPr>
            </w:pPr>
            <w:r w:rsidRPr="00614E22">
              <w:rPr>
                <w:b/>
                <w:i/>
                <w:sz w:val="16"/>
                <w:szCs w:val="16"/>
              </w:rPr>
              <w:t>Total</w:t>
            </w:r>
          </w:p>
        </w:tc>
      </w:tr>
      <w:tr w:rsidR="00651926" w:rsidRPr="00525753" w:rsidTr="005C5770">
        <w:tc>
          <w:tcPr>
            <w:tcW w:w="1007" w:type="dxa"/>
            <w:vMerge w:val="restart"/>
          </w:tcPr>
          <w:p w:rsidR="00651926" w:rsidRPr="00525753" w:rsidRDefault="00651926" w:rsidP="00651926">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651926" w:rsidRPr="00525753" w:rsidRDefault="00651926" w:rsidP="00651926">
            <w:pPr>
              <w:spacing w:before="20" w:after="20"/>
              <w:rPr>
                <w:sz w:val="16"/>
                <w:szCs w:val="16"/>
              </w:rPr>
            </w:pPr>
            <w:r w:rsidRPr="00525753">
              <w:rPr>
                <w:sz w:val="16"/>
                <w:szCs w:val="16"/>
              </w:rPr>
              <w:t>MEAN</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7.9</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7.2</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4.</w:t>
            </w:r>
            <w:r w:rsidRPr="00651926">
              <w:rPr>
                <w:color w:val="000000"/>
                <w:sz w:val="16"/>
                <w:szCs w:val="16"/>
              </w:rPr>
              <w:t>7</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6.6</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12.1</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6.8</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9.0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9.1</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sz w:val="16"/>
                <w:szCs w:val="16"/>
              </w:rPr>
            </w:pPr>
            <w:r w:rsidRPr="00525753">
              <w:rPr>
                <w:sz w:val="16"/>
                <w:szCs w:val="16"/>
              </w:rPr>
              <w:t>STD</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7.1</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7.8</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7.2</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6.4</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7.1</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9.8</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6.4</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12.7</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8.5</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sz w:val="16"/>
                <w:szCs w:val="16"/>
              </w:rPr>
            </w:pPr>
            <w:r w:rsidRPr="00525753">
              <w:rPr>
                <w:sz w:val="16"/>
                <w:szCs w:val="16"/>
              </w:rPr>
              <w:t>MIN</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sidRPr="00651926">
              <w:rPr>
                <w:color w:val="000000"/>
                <w:sz w:val="16"/>
                <w:szCs w:val="16"/>
              </w:rPr>
              <w:t>0.</w:t>
            </w:r>
            <w:r>
              <w:rPr>
                <w:color w:val="000000"/>
                <w:sz w:val="16"/>
                <w:szCs w:val="16"/>
              </w:rPr>
              <w:t>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0.0</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0.0</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sz w:val="16"/>
                <w:szCs w:val="16"/>
              </w:rPr>
            </w:pPr>
            <w:r w:rsidRPr="00525753">
              <w:rPr>
                <w:sz w:val="16"/>
                <w:szCs w:val="16"/>
              </w:rPr>
              <w:t>Q1</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sidRPr="00651926">
              <w:rPr>
                <w:color w:val="000000"/>
                <w:sz w:val="16"/>
                <w:szCs w:val="16"/>
              </w:rPr>
              <w:t>0.0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0.0</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1.5</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0.0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3.0</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D9D9D9" w:themeFill="background1" w:themeFillShade="D9"/>
            <w:noWrap/>
            <w:vAlign w:val="center"/>
            <w:hideMark/>
          </w:tcPr>
          <w:p w:rsidR="00651926" w:rsidRPr="00525753" w:rsidRDefault="00651926" w:rsidP="00651926">
            <w:pPr>
              <w:spacing w:before="20" w:after="20"/>
              <w:rPr>
                <w:sz w:val="16"/>
                <w:szCs w:val="16"/>
              </w:rPr>
            </w:pPr>
            <w:r w:rsidRPr="00525753">
              <w:rPr>
                <w:sz w:val="16"/>
                <w:szCs w:val="16"/>
              </w:rPr>
              <w:t>MEDIAN</w:t>
            </w:r>
          </w:p>
        </w:tc>
        <w:tc>
          <w:tcPr>
            <w:tcW w:w="634"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7.0</w:t>
            </w:r>
          </w:p>
        </w:tc>
        <w:tc>
          <w:tcPr>
            <w:tcW w:w="576"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5.0</w:t>
            </w:r>
          </w:p>
        </w:tc>
        <w:tc>
          <w:tcPr>
            <w:tcW w:w="761"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5.0</w:t>
            </w:r>
          </w:p>
        </w:tc>
        <w:tc>
          <w:tcPr>
            <w:tcW w:w="959"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1.0</w:t>
            </w:r>
          </w:p>
        </w:tc>
        <w:tc>
          <w:tcPr>
            <w:tcW w:w="596" w:type="dxa"/>
            <w:shd w:val="clear" w:color="auto" w:fill="D9D9D9" w:themeFill="background1" w:themeFillShade="D9"/>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5.0</w:t>
            </w:r>
          </w:p>
        </w:tc>
        <w:tc>
          <w:tcPr>
            <w:tcW w:w="634"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13.0</w:t>
            </w:r>
          </w:p>
        </w:tc>
        <w:tc>
          <w:tcPr>
            <w:tcW w:w="576"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761"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6.5</w:t>
            </w:r>
          </w:p>
        </w:tc>
        <w:tc>
          <w:tcPr>
            <w:tcW w:w="959" w:type="dxa"/>
            <w:shd w:val="clear" w:color="auto" w:fill="D9D9D9" w:themeFill="background1" w:themeFillShade="D9"/>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9.0</w:t>
            </w:r>
          </w:p>
        </w:tc>
        <w:tc>
          <w:tcPr>
            <w:tcW w:w="596" w:type="dxa"/>
            <w:shd w:val="clear" w:color="auto" w:fill="D9D9D9" w:themeFill="background1" w:themeFillShade="D9"/>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4.0</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sz w:val="16"/>
                <w:szCs w:val="16"/>
              </w:rPr>
            </w:pPr>
            <w:r w:rsidRPr="00525753">
              <w:rPr>
                <w:sz w:val="16"/>
                <w:szCs w:val="16"/>
              </w:rPr>
              <w:t>Q3</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12.0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sidRPr="00651926">
              <w:rPr>
                <w:color w:val="000000"/>
                <w:sz w:val="16"/>
                <w:szCs w:val="16"/>
              </w:rPr>
              <w:t>11</w:t>
            </w:r>
            <w:r>
              <w:rPr>
                <w:color w:val="000000"/>
                <w:sz w:val="16"/>
                <w:szCs w:val="16"/>
              </w:rPr>
              <w:t>.0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12.0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7.0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11.0</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23.0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12.0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18.0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16.0</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sz w:val="16"/>
                <w:szCs w:val="16"/>
              </w:rPr>
            </w:pPr>
            <w:r w:rsidRPr="00525753">
              <w:rPr>
                <w:sz w:val="16"/>
                <w:szCs w:val="16"/>
              </w:rPr>
              <w:t>MAX</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27.0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26.0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23.0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22.0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27.0</w:t>
            </w:r>
          </w:p>
        </w:tc>
        <w:tc>
          <w:tcPr>
            <w:tcW w:w="634"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25.0</w:t>
            </w:r>
          </w:p>
        </w:tc>
        <w:tc>
          <w:tcPr>
            <w:tcW w:w="576"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3.0</w:t>
            </w:r>
          </w:p>
        </w:tc>
        <w:tc>
          <w:tcPr>
            <w:tcW w:w="761"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14.0</w:t>
            </w:r>
          </w:p>
        </w:tc>
        <w:tc>
          <w:tcPr>
            <w:tcW w:w="959" w:type="dxa"/>
            <w:shd w:val="clear" w:color="auto" w:fill="auto"/>
            <w:noWrap/>
            <w:vAlign w:val="bottom"/>
          </w:tcPr>
          <w:p w:rsidR="00651926" w:rsidRPr="00651926" w:rsidRDefault="00651926" w:rsidP="00651926">
            <w:pPr>
              <w:keepNext/>
              <w:adjustRightInd w:val="0"/>
              <w:spacing w:before="20" w:after="20"/>
              <w:jc w:val="right"/>
              <w:rPr>
                <w:color w:val="000000"/>
                <w:sz w:val="16"/>
                <w:szCs w:val="16"/>
              </w:rPr>
            </w:pPr>
            <w:r>
              <w:rPr>
                <w:color w:val="000000"/>
                <w:sz w:val="16"/>
                <w:szCs w:val="16"/>
              </w:rPr>
              <w:t>18.0</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25.0</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i/>
                <w:sz w:val="16"/>
                <w:szCs w:val="16"/>
              </w:rPr>
            </w:pPr>
            <w:r w:rsidRPr="00525753">
              <w:rPr>
                <w:i/>
                <w:sz w:val="16"/>
                <w:szCs w:val="16"/>
              </w:rPr>
              <w:t>N</w:t>
            </w:r>
          </w:p>
        </w:tc>
        <w:tc>
          <w:tcPr>
            <w:tcW w:w="634"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39</w:t>
            </w:r>
          </w:p>
        </w:tc>
        <w:tc>
          <w:tcPr>
            <w:tcW w:w="576"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37</w:t>
            </w:r>
          </w:p>
        </w:tc>
        <w:tc>
          <w:tcPr>
            <w:tcW w:w="761"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35</w:t>
            </w:r>
          </w:p>
        </w:tc>
        <w:tc>
          <w:tcPr>
            <w:tcW w:w="959"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43</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154</w:t>
            </w:r>
          </w:p>
        </w:tc>
        <w:tc>
          <w:tcPr>
            <w:tcW w:w="634"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7</w:t>
            </w:r>
          </w:p>
        </w:tc>
        <w:tc>
          <w:tcPr>
            <w:tcW w:w="576"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2</w:t>
            </w:r>
          </w:p>
        </w:tc>
        <w:tc>
          <w:tcPr>
            <w:tcW w:w="761"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4</w:t>
            </w:r>
          </w:p>
        </w:tc>
        <w:tc>
          <w:tcPr>
            <w:tcW w:w="959" w:type="dxa"/>
            <w:shd w:val="clear" w:color="auto" w:fill="auto"/>
            <w:noWrap/>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2</w:t>
            </w:r>
          </w:p>
        </w:tc>
        <w:tc>
          <w:tcPr>
            <w:tcW w:w="596" w:type="dxa"/>
            <w:shd w:val="clear" w:color="auto" w:fill="auto"/>
            <w:vAlign w:val="bottom"/>
          </w:tcPr>
          <w:p w:rsidR="00651926" w:rsidRPr="00AA69B5" w:rsidRDefault="00651926" w:rsidP="00651926">
            <w:pPr>
              <w:keepNext/>
              <w:adjustRightInd w:val="0"/>
              <w:spacing w:before="20" w:after="20"/>
              <w:jc w:val="right"/>
              <w:rPr>
                <w:i/>
                <w:color w:val="000000"/>
                <w:sz w:val="16"/>
                <w:szCs w:val="16"/>
              </w:rPr>
            </w:pPr>
            <w:r w:rsidRPr="00AA69B5">
              <w:rPr>
                <w:i/>
                <w:color w:val="000000"/>
                <w:sz w:val="16"/>
                <w:szCs w:val="16"/>
              </w:rPr>
              <w:t>15</w:t>
            </w:r>
          </w:p>
        </w:tc>
      </w:tr>
      <w:tr w:rsidR="00651926" w:rsidRPr="00525753" w:rsidTr="005C5770">
        <w:tc>
          <w:tcPr>
            <w:tcW w:w="1007" w:type="dxa"/>
            <w:vMerge/>
            <w:hideMark/>
          </w:tcPr>
          <w:p w:rsidR="00651926" w:rsidRPr="00525753" w:rsidRDefault="00651926" w:rsidP="00651926">
            <w:pPr>
              <w:spacing w:before="20" w:after="20"/>
              <w:rPr>
                <w:b/>
                <w:sz w:val="16"/>
                <w:szCs w:val="16"/>
              </w:rPr>
            </w:pPr>
          </w:p>
        </w:tc>
        <w:tc>
          <w:tcPr>
            <w:tcW w:w="1065" w:type="dxa"/>
            <w:shd w:val="clear" w:color="auto" w:fill="auto"/>
            <w:noWrap/>
            <w:vAlign w:val="center"/>
            <w:hideMark/>
          </w:tcPr>
          <w:p w:rsidR="00651926" w:rsidRPr="00525753" w:rsidRDefault="00651926" w:rsidP="00651926">
            <w:pPr>
              <w:spacing w:before="20" w:after="20"/>
              <w:rPr>
                <w:i/>
                <w:sz w:val="16"/>
                <w:szCs w:val="16"/>
              </w:rPr>
            </w:pPr>
            <w:r w:rsidRPr="00525753">
              <w:rPr>
                <w:i/>
                <w:sz w:val="16"/>
                <w:szCs w:val="16"/>
              </w:rPr>
              <w:t>N MISSING</w:t>
            </w:r>
          </w:p>
        </w:tc>
        <w:tc>
          <w:tcPr>
            <w:tcW w:w="634"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0</w:t>
            </w:r>
          </w:p>
        </w:tc>
        <w:tc>
          <w:tcPr>
            <w:tcW w:w="576"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1</w:t>
            </w:r>
          </w:p>
        </w:tc>
        <w:tc>
          <w:tcPr>
            <w:tcW w:w="761"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0</w:t>
            </w:r>
          </w:p>
        </w:tc>
        <w:tc>
          <w:tcPr>
            <w:tcW w:w="959"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1</w:t>
            </w:r>
          </w:p>
        </w:tc>
        <w:tc>
          <w:tcPr>
            <w:tcW w:w="596" w:type="dxa"/>
            <w:shd w:val="clear" w:color="auto" w:fill="auto"/>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2</w:t>
            </w:r>
          </w:p>
        </w:tc>
        <w:tc>
          <w:tcPr>
            <w:tcW w:w="634"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0</w:t>
            </w:r>
          </w:p>
        </w:tc>
        <w:tc>
          <w:tcPr>
            <w:tcW w:w="576"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0</w:t>
            </w:r>
          </w:p>
        </w:tc>
        <w:tc>
          <w:tcPr>
            <w:tcW w:w="761"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1</w:t>
            </w:r>
          </w:p>
        </w:tc>
        <w:tc>
          <w:tcPr>
            <w:tcW w:w="959" w:type="dxa"/>
            <w:shd w:val="clear" w:color="auto" w:fill="auto"/>
            <w:noWrap/>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0</w:t>
            </w:r>
          </w:p>
        </w:tc>
        <w:tc>
          <w:tcPr>
            <w:tcW w:w="596" w:type="dxa"/>
            <w:shd w:val="clear" w:color="auto" w:fill="auto"/>
            <w:vAlign w:val="bottom"/>
          </w:tcPr>
          <w:p w:rsidR="00651926" w:rsidRPr="00AA69B5" w:rsidRDefault="00651926" w:rsidP="00651926">
            <w:pPr>
              <w:adjustRightInd w:val="0"/>
              <w:spacing w:before="20" w:after="20"/>
              <w:jc w:val="right"/>
              <w:rPr>
                <w:i/>
                <w:color w:val="000000"/>
                <w:sz w:val="16"/>
                <w:szCs w:val="16"/>
              </w:rPr>
            </w:pPr>
            <w:r w:rsidRPr="00AA69B5">
              <w:rPr>
                <w:i/>
                <w:color w:val="000000"/>
                <w:sz w:val="16"/>
                <w:szCs w:val="16"/>
              </w:rPr>
              <w:t>1</w:t>
            </w:r>
          </w:p>
        </w:tc>
      </w:tr>
    </w:tbl>
    <w:p w:rsidR="00614E22" w:rsidRDefault="00614E22">
      <w:pPr>
        <w:rPr>
          <w:rFonts w:cs="Arial"/>
          <w:kern w:val="32"/>
          <w:szCs w:val="22"/>
          <w:lang w:val="en-AU"/>
        </w:rPr>
      </w:pPr>
    </w:p>
    <w:p w:rsidR="0001024A" w:rsidRDefault="0001024A">
      <w:pPr>
        <w:rPr>
          <w:rFonts w:cs="Arial"/>
          <w:kern w:val="32"/>
          <w:szCs w:val="22"/>
          <w:lang w:val="en-AU"/>
        </w:rPr>
      </w:pPr>
    </w:p>
    <w:p w:rsidR="0001024A" w:rsidRDefault="0001024A">
      <w:pPr>
        <w:rPr>
          <w:rFonts w:cs="Arial"/>
          <w:kern w:val="32"/>
          <w:szCs w:val="22"/>
          <w:lang w:val="en-AU"/>
        </w:rPr>
      </w:pPr>
      <w:r>
        <w:rPr>
          <w:rFonts w:cs="Arial"/>
          <w:kern w:val="32"/>
          <w:szCs w:val="22"/>
          <w:lang w:val="en-AU"/>
        </w:rPr>
        <w:br w:type="page"/>
      </w:r>
    </w:p>
    <w:p w:rsidR="0001024A" w:rsidRPr="005A40D2" w:rsidRDefault="0001024A" w:rsidP="0001024A">
      <w:pPr>
        <w:pStyle w:val="Caption"/>
        <w:rPr>
          <w:bCs w:val="0"/>
          <w:sz w:val="22"/>
          <w:szCs w:val="22"/>
          <w:lang w:val="en-AU"/>
        </w:rPr>
      </w:pPr>
      <w:bookmarkStart w:id="160" w:name="_Ref402537657"/>
      <w:r w:rsidRPr="005C5770">
        <w:rPr>
          <w:sz w:val="22"/>
        </w:rPr>
        <w:t xml:space="preserve">Table </w:t>
      </w:r>
      <w:r w:rsidR="00264AAF">
        <w:rPr>
          <w:sz w:val="22"/>
        </w:rPr>
        <w:t>7</w:t>
      </w:r>
      <w:r w:rsidRPr="005C5770">
        <w:rPr>
          <w:sz w:val="22"/>
        </w:rPr>
        <w:t xml:space="preserve">: </w:t>
      </w:r>
      <w:r w:rsidRPr="005C5770">
        <w:rPr>
          <w:sz w:val="22"/>
        </w:rPr>
        <w:fldChar w:fldCharType="begin"/>
      </w:r>
      <w:r w:rsidRPr="005C5770">
        <w:rPr>
          <w:sz w:val="22"/>
        </w:rPr>
        <w:instrText xml:space="preserve"> SEQ Table_5: \* ARABIC </w:instrText>
      </w:r>
      <w:r w:rsidRPr="005C5770">
        <w:rPr>
          <w:sz w:val="22"/>
        </w:rPr>
        <w:fldChar w:fldCharType="separate"/>
      </w:r>
      <w:r w:rsidR="00A315D9">
        <w:rPr>
          <w:noProof/>
          <w:sz w:val="22"/>
        </w:rPr>
        <w:t>2</w:t>
      </w:r>
      <w:r w:rsidRPr="005C5770">
        <w:rPr>
          <w:sz w:val="22"/>
        </w:rPr>
        <w:fldChar w:fldCharType="end"/>
      </w:r>
      <w:bookmarkEnd w:id="160"/>
      <w:r w:rsidRPr="005C5770">
        <w:rPr>
          <w:bCs w:val="0"/>
          <w:sz w:val="24"/>
          <w:szCs w:val="22"/>
          <w:lang w:val="en-AU"/>
        </w:rPr>
        <w:t>:</w:t>
      </w:r>
      <w:r w:rsidRPr="005A40D2">
        <w:rPr>
          <w:bCs w:val="0"/>
          <w:sz w:val="22"/>
          <w:szCs w:val="22"/>
          <w:lang w:val="en-AU"/>
        </w:rPr>
        <w:t xml:space="preserve"> </w:t>
      </w:r>
      <w:r>
        <w:rPr>
          <w:sz w:val="22"/>
          <w:szCs w:val="22"/>
        </w:rPr>
        <w:t>PGSI score by dichotomised current goal</w:t>
      </w: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1024A" w:rsidRPr="00525753" w:rsidTr="00020D0B">
        <w:tc>
          <w:tcPr>
            <w:tcW w:w="2072" w:type="dxa"/>
            <w:gridSpan w:val="2"/>
            <w:vMerge w:val="restart"/>
            <w:noWrap/>
            <w:hideMark/>
          </w:tcPr>
          <w:p w:rsidR="0001024A" w:rsidRPr="00525753" w:rsidRDefault="0001024A" w:rsidP="0001024A">
            <w:pPr>
              <w:spacing w:before="20" w:after="20"/>
              <w:rPr>
                <w:sz w:val="16"/>
                <w:szCs w:val="16"/>
              </w:rPr>
            </w:pPr>
          </w:p>
        </w:tc>
        <w:tc>
          <w:tcPr>
            <w:tcW w:w="3526" w:type="dxa"/>
            <w:gridSpan w:val="5"/>
            <w:noWrap/>
          </w:tcPr>
          <w:p w:rsidR="0001024A" w:rsidRPr="00525753" w:rsidRDefault="0001024A" w:rsidP="0001024A">
            <w:pPr>
              <w:spacing w:before="20" w:after="20"/>
              <w:jc w:val="center"/>
              <w:rPr>
                <w:b/>
                <w:sz w:val="16"/>
                <w:szCs w:val="16"/>
              </w:rPr>
            </w:pPr>
            <w:r>
              <w:rPr>
                <w:b/>
                <w:sz w:val="16"/>
                <w:szCs w:val="16"/>
              </w:rPr>
              <w:t>Current goal - Quit all or some gambling</w:t>
            </w:r>
          </w:p>
        </w:tc>
        <w:tc>
          <w:tcPr>
            <w:tcW w:w="3526" w:type="dxa"/>
            <w:gridSpan w:val="5"/>
            <w:noWrap/>
          </w:tcPr>
          <w:p w:rsidR="0001024A" w:rsidRPr="00525753" w:rsidRDefault="0001024A" w:rsidP="0001024A">
            <w:pPr>
              <w:spacing w:before="20" w:after="20"/>
              <w:jc w:val="center"/>
              <w:rPr>
                <w:b/>
                <w:sz w:val="16"/>
                <w:szCs w:val="16"/>
              </w:rPr>
            </w:pPr>
            <w:r>
              <w:rPr>
                <w:b/>
                <w:sz w:val="16"/>
                <w:szCs w:val="16"/>
              </w:rPr>
              <w:t>Current goal - Control gambling</w:t>
            </w:r>
          </w:p>
        </w:tc>
      </w:tr>
      <w:tr w:rsidR="0001024A" w:rsidRPr="00525753" w:rsidTr="00020D0B">
        <w:tc>
          <w:tcPr>
            <w:tcW w:w="2072" w:type="dxa"/>
            <w:gridSpan w:val="2"/>
            <w:vMerge/>
            <w:noWrap/>
            <w:hideMark/>
          </w:tcPr>
          <w:p w:rsidR="0001024A" w:rsidRPr="00525753" w:rsidRDefault="0001024A" w:rsidP="0001024A">
            <w:pPr>
              <w:spacing w:before="20" w:after="20"/>
              <w:rPr>
                <w:sz w:val="16"/>
                <w:szCs w:val="16"/>
              </w:rPr>
            </w:pPr>
          </w:p>
        </w:tc>
        <w:tc>
          <w:tcPr>
            <w:tcW w:w="634" w:type="dxa"/>
            <w:noWrap/>
          </w:tcPr>
          <w:p w:rsidR="0001024A" w:rsidRPr="00525753" w:rsidRDefault="0001024A" w:rsidP="0001024A">
            <w:pPr>
              <w:spacing w:before="20" w:after="20"/>
              <w:jc w:val="center"/>
              <w:rPr>
                <w:b/>
                <w:sz w:val="16"/>
                <w:szCs w:val="16"/>
              </w:rPr>
            </w:pPr>
            <w:r>
              <w:rPr>
                <w:b/>
                <w:sz w:val="16"/>
                <w:szCs w:val="16"/>
              </w:rPr>
              <w:t>TAU</w:t>
            </w:r>
          </w:p>
        </w:tc>
        <w:tc>
          <w:tcPr>
            <w:tcW w:w="576" w:type="dxa"/>
            <w:noWrap/>
          </w:tcPr>
          <w:p w:rsidR="0001024A" w:rsidRPr="00525753" w:rsidRDefault="0001024A" w:rsidP="0001024A">
            <w:pPr>
              <w:spacing w:before="20" w:after="20"/>
              <w:jc w:val="center"/>
              <w:rPr>
                <w:b/>
                <w:sz w:val="16"/>
                <w:szCs w:val="16"/>
              </w:rPr>
            </w:pPr>
            <w:r>
              <w:rPr>
                <w:b/>
                <w:sz w:val="16"/>
                <w:szCs w:val="16"/>
              </w:rPr>
              <w:t>MI</w:t>
            </w:r>
          </w:p>
        </w:tc>
        <w:tc>
          <w:tcPr>
            <w:tcW w:w="761" w:type="dxa"/>
            <w:noWrap/>
          </w:tcPr>
          <w:p w:rsidR="0001024A" w:rsidRPr="00525753" w:rsidRDefault="0001024A" w:rsidP="0001024A">
            <w:pPr>
              <w:spacing w:before="20" w:after="20"/>
              <w:jc w:val="center"/>
              <w:rPr>
                <w:b/>
                <w:sz w:val="16"/>
                <w:szCs w:val="16"/>
              </w:rPr>
            </w:pPr>
            <w:r>
              <w:rPr>
                <w:b/>
                <w:sz w:val="16"/>
                <w:szCs w:val="16"/>
              </w:rPr>
              <w:t>MI+W</w:t>
            </w:r>
          </w:p>
        </w:tc>
        <w:tc>
          <w:tcPr>
            <w:tcW w:w="959" w:type="dxa"/>
            <w:shd w:val="clear" w:color="auto" w:fill="auto"/>
            <w:noWrap/>
          </w:tcPr>
          <w:p w:rsidR="0001024A" w:rsidRPr="00525753" w:rsidRDefault="0001024A" w:rsidP="0001024A">
            <w:pPr>
              <w:spacing w:before="20" w:after="20"/>
              <w:jc w:val="center"/>
              <w:rPr>
                <w:b/>
                <w:sz w:val="16"/>
                <w:szCs w:val="16"/>
              </w:rPr>
            </w:pPr>
            <w:r>
              <w:rPr>
                <w:b/>
                <w:sz w:val="16"/>
                <w:szCs w:val="16"/>
              </w:rPr>
              <w:t>MI+W+B</w:t>
            </w:r>
          </w:p>
        </w:tc>
        <w:tc>
          <w:tcPr>
            <w:tcW w:w="596" w:type="dxa"/>
            <w:shd w:val="clear" w:color="auto" w:fill="auto"/>
          </w:tcPr>
          <w:p w:rsidR="0001024A" w:rsidRPr="00614E22" w:rsidRDefault="0001024A" w:rsidP="0001024A">
            <w:pPr>
              <w:spacing w:before="20" w:after="20"/>
              <w:jc w:val="center"/>
              <w:rPr>
                <w:b/>
                <w:i/>
                <w:sz w:val="16"/>
                <w:szCs w:val="16"/>
              </w:rPr>
            </w:pPr>
            <w:r w:rsidRPr="00614E22">
              <w:rPr>
                <w:b/>
                <w:i/>
                <w:sz w:val="16"/>
                <w:szCs w:val="16"/>
              </w:rPr>
              <w:t>Total</w:t>
            </w:r>
          </w:p>
        </w:tc>
        <w:tc>
          <w:tcPr>
            <w:tcW w:w="634" w:type="dxa"/>
            <w:shd w:val="clear" w:color="auto" w:fill="auto"/>
            <w:noWrap/>
          </w:tcPr>
          <w:p w:rsidR="0001024A" w:rsidRPr="00525753" w:rsidRDefault="0001024A" w:rsidP="0001024A">
            <w:pPr>
              <w:spacing w:before="20" w:after="20"/>
              <w:jc w:val="center"/>
              <w:rPr>
                <w:b/>
                <w:sz w:val="16"/>
                <w:szCs w:val="16"/>
              </w:rPr>
            </w:pPr>
            <w:r>
              <w:rPr>
                <w:b/>
                <w:sz w:val="16"/>
                <w:szCs w:val="16"/>
              </w:rPr>
              <w:t>TAU</w:t>
            </w:r>
          </w:p>
        </w:tc>
        <w:tc>
          <w:tcPr>
            <w:tcW w:w="576" w:type="dxa"/>
            <w:shd w:val="clear" w:color="auto" w:fill="auto"/>
            <w:noWrap/>
          </w:tcPr>
          <w:p w:rsidR="0001024A" w:rsidRPr="00525753" w:rsidRDefault="0001024A" w:rsidP="0001024A">
            <w:pPr>
              <w:spacing w:before="20" w:after="20"/>
              <w:jc w:val="center"/>
              <w:rPr>
                <w:b/>
                <w:sz w:val="16"/>
                <w:szCs w:val="16"/>
              </w:rPr>
            </w:pPr>
            <w:r>
              <w:rPr>
                <w:b/>
                <w:sz w:val="16"/>
                <w:szCs w:val="16"/>
              </w:rPr>
              <w:t>MI</w:t>
            </w:r>
          </w:p>
        </w:tc>
        <w:tc>
          <w:tcPr>
            <w:tcW w:w="761" w:type="dxa"/>
            <w:shd w:val="clear" w:color="auto" w:fill="auto"/>
            <w:noWrap/>
          </w:tcPr>
          <w:p w:rsidR="0001024A" w:rsidRPr="00525753" w:rsidRDefault="0001024A" w:rsidP="0001024A">
            <w:pPr>
              <w:spacing w:before="20" w:after="20"/>
              <w:jc w:val="center"/>
              <w:rPr>
                <w:b/>
                <w:sz w:val="16"/>
                <w:szCs w:val="16"/>
              </w:rPr>
            </w:pPr>
            <w:r>
              <w:rPr>
                <w:b/>
                <w:sz w:val="16"/>
                <w:szCs w:val="16"/>
              </w:rPr>
              <w:t>MI+W</w:t>
            </w:r>
          </w:p>
        </w:tc>
        <w:tc>
          <w:tcPr>
            <w:tcW w:w="959" w:type="dxa"/>
            <w:shd w:val="clear" w:color="auto" w:fill="auto"/>
            <w:noWrap/>
          </w:tcPr>
          <w:p w:rsidR="0001024A" w:rsidRPr="00525753" w:rsidRDefault="0001024A" w:rsidP="0001024A">
            <w:pPr>
              <w:spacing w:before="20" w:after="20"/>
              <w:jc w:val="center"/>
              <w:rPr>
                <w:b/>
                <w:sz w:val="16"/>
                <w:szCs w:val="16"/>
              </w:rPr>
            </w:pPr>
            <w:r>
              <w:rPr>
                <w:b/>
                <w:sz w:val="16"/>
                <w:szCs w:val="16"/>
              </w:rPr>
              <w:t>MI+W+B</w:t>
            </w:r>
          </w:p>
        </w:tc>
        <w:tc>
          <w:tcPr>
            <w:tcW w:w="596" w:type="dxa"/>
            <w:shd w:val="clear" w:color="auto" w:fill="auto"/>
          </w:tcPr>
          <w:p w:rsidR="0001024A" w:rsidRPr="00614E22" w:rsidRDefault="0001024A" w:rsidP="0001024A">
            <w:pPr>
              <w:spacing w:before="20" w:after="20"/>
              <w:jc w:val="center"/>
              <w:rPr>
                <w:b/>
                <w:i/>
                <w:sz w:val="16"/>
                <w:szCs w:val="16"/>
              </w:rPr>
            </w:pPr>
            <w:r w:rsidRPr="00614E22">
              <w:rPr>
                <w:b/>
                <w:i/>
                <w:sz w:val="16"/>
                <w:szCs w:val="16"/>
              </w:rPr>
              <w:t>Total</w:t>
            </w:r>
          </w:p>
        </w:tc>
      </w:tr>
      <w:tr w:rsidR="0001024A" w:rsidRPr="00525753" w:rsidTr="00020D0B">
        <w:tc>
          <w:tcPr>
            <w:tcW w:w="1007" w:type="dxa"/>
            <w:vMerge w:val="restart"/>
          </w:tcPr>
          <w:p w:rsidR="0001024A" w:rsidRPr="00525753" w:rsidRDefault="0001024A" w:rsidP="0001024A">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01024A" w:rsidRPr="00525753" w:rsidRDefault="0001024A" w:rsidP="0001024A">
            <w:pPr>
              <w:spacing w:before="20" w:after="20"/>
              <w:rPr>
                <w:sz w:val="16"/>
                <w:szCs w:val="16"/>
              </w:rPr>
            </w:pPr>
            <w:r w:rsidRPr="00525753">
              <w:rPr>
                <w:sz w:val="16"/>
                <w:szCs w:val="16"/>
              </w:rPr>
              <w:t>MEAN</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12.4</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10.1</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9.7</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6.8</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10.0</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4.7</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4.5</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5.3</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2.7</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4.2</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sz w:val="16"/>
                <w:szCs w:val="16"/>
              </w:rPr>
            </w:pPr>
            <w:r w:rsidRPr="00525753">
              <w:rPr>
                <w:sz w:val="16"/>
                <w:szCs w:val="16"/>
              </w:rPr>
              <w:t>STD</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7.3</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8.6</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7.3</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6.7</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7.6</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5.8</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6.0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6.5</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4.9</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5.8</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sz w:val="16"/>
                <w:szCs w:val="16"/>
              </w:rPr>
            </w:pPr>
            <w:r w:rsidRPr="00525753">
              <w:rPr>
                <w:sz w:val="16"/>
                <w:szCs w:val="16"/>
              </w:rPr>
              <w:t>MIN</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0.0</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0.0</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sz w:val="16"/>
                <w:szCs w:val="16"/>
              </w:rPr>
            </w:pPr>
            <w:r w:rsidRPr="00525753">
              <w:rPr>
                <w:sz w:val="16"/>
                <w:szCs w:val="16"/>
              </w:rPr>
              <w:t>Q1</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7.0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3.0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4.0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4.0</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0.0</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D9D9D9" w:themeFill="background1" w:themeFillShade="D9"/>
            <w:noWrap/>
            <w:vAlign w:val="center"/>
            <w:hideMark/>
          </w:tcPr>
          <w:p w:rsidR="0001024A" w:rsidRPr="00525753" w:rsidRDefault="0001024A" w:rsidP="0001024A">
            <w:pPr>
              <w:spacing w:before="20" w:after="20"/>
              <w:rPr>
                <w:sz w:val="16"/>
                <w:szCs w:val="16"/>
              </w:rPr>
            </w:pPr>
            <w:r w:rsidRPr="00525753">
              <w:rPr>
                <w:sz w:val="16"/>
                <w:szCs w:val="16"/>
              </w:rPr>
              <w:t>MEDIAN</w:t>
            </w:r>
          </w:p>
        </w:tc>
        <w:tc>
          <w:tcPr>
            <w:tcW w:w="634"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12.0</w:t>
            </w:r>
          </w:p>
        </w:tc>
        <w:tc>
          <w:tcPr>
            <w:tcW w:w="576"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9.0</w:t>
            </w:r>
          </w:p>
        </w:tc>
        <w:tc>
          <w:tcPr>
            <w:tcW w:w="761"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9.0</w:t>
            </w:r>
          </w:p>
        </w:tc>
        <w:tc>
          <w:tcPr>
            <w:tcW w:w="959"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6.0</w:t>
            </w:r>
          </w:p>
        </w:tc>
        <w:tc>
          <w:tcPr>
            <w:tcW w:w="596" w:type="dxa"/>
            <w:shd w:val="clear" w:color="auto" w:fill="D9D9D9" w:themeFill="background1" w:themeFillShade="D9"/>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9.0</w:t>
            </w:r>
          </w:p>
        </w:tc>
        <w:tc>
          <w:tcPr>
            <w:tcW w:w="634"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3.0</w:t>
            </w:r>
          </w:p>
        </w:tc>
        <w:tc>
          <w:tcPr>
            <w:tcW w:w="576"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0.5</w:t>
            </w:r>
          </w:p>
        </w:tc>
        <w:tc>
          <w:tcPr>
            <w:tcW w:w="761"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2.5</w:t>
            </w:r>
          </w:p>
        </w:tc>
        <w:tc>
          <w:tcPr>
            <w:tcW w:w="959" w:type="dxa"/>
            <w:shd w:val="clear" w:color="auto" w:fill="D9D9D9" w:themeFill="background1" w:themeFillShade="D9"/>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0.0</w:t>
            </w:r>
          </w:p>
        </w:tc>
        <w:tc>
          <w:tcPr>
            <w:tcW w:w="596" w:type="dxa"/>
            <w:shd w:val="clear" w:color="auto" w:fill="D9D9D9" w:themeFill="background1" w:themeFillShade="D9"/>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1.0</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sz w:val="16"/>
                <w:szCs w:val="16"/>
              </w:rPr>
            </w:pPr>
            <w:r w:rsidRPr="00525753">
              <w:rPr>
                <w:sz w:val="16"/>
                <w:szCs w:val="16"/>
              </w:rPr>
              <w:t>Q3</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16.0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16.0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14.0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11.0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15.0</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8.0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9.0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10.0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4.0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8.0</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sz w:val="16"/>
                <w:szCs w:val="16"/>
              </w:rPr>
            </w:pPr>
            <w:r w:rsidRPr="00525753">
              <w:rPr>
                <w:sz w:val="16"/>
                <w:szCs w:val="16"/>
              </w:rPr>
              <w:t>MAX</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27.0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26.0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23.0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20.0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27.0</w:t>
            </w:r>
          </w:p>
        </w:tc>
        <w:tc>
          <w:tcPr>
            <w:tcW w:w="634"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21.0</w:t>
            </w:r>
          </w:p>
        </w:tc>
        <w:tc>
          <w:tcPr>
            <w:tcW w:w="576"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18.0</w:t>
            </w:r>
          </w:p>
        </w:tc>
        <w:tc>
          <w:tcPr>
            <w:tcW w:w="761"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23.0</w:t>
            </w:r>
          </w:p>
        </w:tc>
        <w:tc>
          <w:tcPr>
            <w:tcW w:w="959" w:type="dxa"/>
            <w:shd w:val="clear" w:color="auto" w:fill="auto"/>
            <w:noWrap/>
            <w:vAlign w:val="bottom"/>
          </w:tcPr>
          <w:p w:rsidR="0001024A" w:rsidRPr="0001024A" w:rsidRDefault="0001024A" w:rsidP="0001024A">
            <w:pPr>
              <w:keepNext/>
              <w:adjustRightInd w:val="0"/>
              <w:spacing w:before="20" w:after="20"/>
              <w:jc w:val="right"/>
              <w:rPr>
                <w:color w:val="000000"/>
                <w:sz w:val="16"/>
                <w:szCs w:val="16"/>
              </w:rPr>
            </w:pPr>
            <w:r w:rsidRPr="0001024A">
              <w:rPr>
                <w:color w:val="000000"/>
                <w:sz w:val="16"/>
                <w:szCs w:val="16"/>
              </w:rPr>
              <w:t>21.0</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23.0</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i/>
                <w:sz w:val="16"/>
                <w:szCs w:val="16"/>
              </w:rPr>
            </w:pPr>
            <w:r w:rsidRPr="00525753">
              <w:rPr>
                <w:i/>
                <w:sz w:val="16"/>
                <w:szCs w:val="16"/>
              </w:rPr>
              <w:t>N</w:t>
            </w:r>
          </w:p>
        </w:tc>
        <w:tc>
          <w:tcPr>
            <w:tcW w:w="634"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22</w:t>
            </w:r>
          </w:p>
        </w:tc>
        <w:tc>
          <w:tcPr>
            <w:tcW w:w="576"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17</w:t>
            </w:r>
          </w:p>
        </w:tc>
        <w:tc>
          <w:tcPr>
            <w:tcW w:w="761"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15</w:t>
            </w:r>
          </w:p>
        </w:tc>
        <w:tc>
          <w:tcPr>
            <w:tcW w:w="959"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15</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69</w:t>
            </w:r>
          </w:p>
        </w:tc>
        <w:tc>
          <w:tcPr>
            <w:tcW w:w="634"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22</w:t>
            </w:r>
          </w:p>
        </w:tc>
        <w:tc>
          <w:tcPr>
            <w:tcW w:w="576"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22</w:t>
            </w:r>
          </w:p>
        </w:tc>
        <w:tc>
          <w:tcPr>
            <w:tcW w:w="761"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24</w:t>
            </w:r>
          </w:p>
        </w:tc>
        <w:tc>
          <w:tcPr>
            <w:tcW w:w="959" w:type="dxa"/>
            <w:shd w:val="clear" w:color="auto" w:fill="auto"/>
            <w:noWrap/>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27</w:t>
            </w:r>
          </w:p>
        </w:tc>
        <w:tc>
          <w:tcPr>
            <w:tcW w:w="596" w:type="dxa"/>
            <w:shd w:val="clear" w:color="auto" w:fill="auto"/>
            <w:vAlign w:val="bottom"/>
          </w:tcPr>
          <w:p w:rsidR="0001024A" w:rsidRPr="0001024A" w:rsidRDefault="0001024A" w:rsidP="0001024A">
            <w:pPr>
              <w:keepNext/>
              <w:adjustRightInd w:val="0"/>
              <w:spacing w:before="20" w:after="20"/>
              <w:jc w:val="right"/>
              <w:rPr>
                <w:i/>
                <w:color w:val="000000"/>
                <w:sz w:val="16"/>
                <w:szCs w:val="16"/>
              </w:rPr>
            </w:pPr>
            <w:r w:rsidRPr="0001024A">
              <w:rPr>
                <w:i/>
                <w:color w:val="000000"/>
                <w:sz w:val="16"/>
                <w:szCs w:val="16"/>
              </w:rPr>
              <w:t>95</w:t>
            </w:r>
          </w:p>
        </w:tc>
      </w:tr>
      <w:tr w:rsidR="0001024A" w:rsidRPr="00525753" w:rsidTr="00020D0B">
        <w:tc>
          <w:tcPr>
            <w:tcW w:w="1007" w:type="dxa"/>
            <w:vMerge/>
            <w:hideMark/>
          </w:tcPr>
          <w:p w:rsidR="0001024A" w:rsidRPr="00525753" w:rsidRDefault="0001024A" w:rsidP="0001024A">
            <w:pPr>
              <w:spacing w:before="20" w:after="20"/>
              <w:rPr>
                <w:b/>
                <w:sz w:val="16"/>
                <w:szCs w:val="16"/>
              </w:rPr>
            </w:pPr>
          </w:p>
        </w:tc>
        <w:tc>
          <w:tcPr>
            <w:tcW w:w="1065" w:type="dxa"/>
            <w:shd w:val="clear" w:color="auto" w:fill="auto"/>
            <w:noWrap/>
            <w:vAlign w:val="center"/>
            <w:hideMark/>
          </w:tcPr>
          <w:p w:rsidR="0001024A" w:rsidRPr="00525753" w:rsidRDefault="0001024A" w:rsidP="0001024A">
            <w:pPr>
              <w:spacing w:before="20" w:after="20"/>
              <w:rPr>
                <w:i/>
                <w:sz w:val="16"/>
                <w:szCs w:val="16"/>
              </w:rPr>
            </w:pPr>
            <w:r w:rsidRPr="00525753">
              <w:rPr>
                <w:i/>
                <w:sz w:val="16"/>
                <w:szCs w:val="16"/>
              </w:rPr>
              <w:t>N MISSING</w:t>
            </w:r>
          </w:p>
        </w:tc>
        <w:tc>
          <w:tcPr>
            <w:tcW w:w="634"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0</w:t>
            </w:r>
          </w:p>
        </w:tc>
        <w:tc>
          <w:tcPr>
            <w:tcW w:w="576"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0</w:t>
            </w:r>
          </w:p>
        </w:tc>
        <w:tc>
          <w:tcPr>
            <w:tcW w:w="761"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0</w:t>
            </w:r>
          </w:p>
        </w:tc>
        <w:tc>
          <w:tcPr>
            <w:tcW w:w="959"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1</w:t>
            </w:r>
          </w:p>
        </w:tc>
        <w:tc>
          <w:tcPr>
            <w:tcW w:w="596" w:type="dxa"/>
            <w:shd w:val="clear" w:color="auto" w:fill="auto"/>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1</w:t>
            </w:r>
          </w:p>
        </w:tc>
        <w:tc>
          <w:tcPr>
            <w:tcW w:w="634"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0</w:t>
            </w:r>
          </w:p>
        </w:tc>
        <w:tc>
          <w:tcPr>
            <w:tcW w:w="576"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1</w:t>
            </w:r>
          </w:p>
        </w:tc>
        <w:tc>
          <w:tcPr>
            <w:tcW w:w="761"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0</w:t>
            </w:r>
          </w:p>
        </w:tc>
        <w:tc>
          <w:tcPr>
            <w:tcW w:w="959" w:type="dxa"/>
            <w:shd w:val="clear" w:color="auto" w:fill="auto"/>
            <w:noWrap/>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0</w:t>
            </w:r>
          </w:p>
        </w:tc>
        <w:tc>
          <w:tcPr>
            <w:tcW w:w="596" w:type="dxa"/>
            <w:shd w:val="clear" w:color="auto" w:fill="auto"/>
            <w:vAlign w:val="bottom"/>
          </w:tcPr>
          <w:p w:rsidR="0001024A" w:rsidRPr="0001024A" w:rsidRDefault="0001024A" w:rsidP="0001024A">
            <w:pPr>
              <w:adjustRightInd w:val="0"/>
              <w:spacing w:before="20" w:after="20"/>
              <w:jc w:val="right"/>
              <w:rPr>
                <w:i/>
                <w:color w:val="000000"/>
                <w:sz w:val="16"/>
                <w:szCs w:val="16"/>
              </w:rPr>
            </w:pPr>
            <w:r w:rsidRPr="0001024A">
              <w:rPr>
                <w:i/>
                <w:color w:val="000000"/>
                <w:sz w:val="16"/>
                <w:szCs w:val="16"/>
              </w:rPr>
              <w:t>1</w:t>
            </w:r>
          </w:p>
        </w:tc>
      </w:tr>
    </w:tbl>
    <w:p w:rsidR="0001024A" w:rsidRDefault="0001024A">
      <w:pPr>
        <w:rPr>
          <w:rFonts w:cs="Arial"/>
          <w:kern w:val="32"/>
          <w:szCs w:val="22"/>
          <w:lang w:val="en-AU"/>
        </w:rPr>
      </w:pPr>
    </w:p>
    <w:p w:rsidR="008B63DC" w:rsidRDefault="008B63DC">
      <w:pPr>
        <w:rPr>
          <w:rFonts w:cs="Arial"/>
          <w:kern w:val="32"/>
          <w:szCs w:val="22"/>
          <w:lang w:val="en-AU"/>
        </w:rPr>
      </w:pPr>
    </w:p>
    <w:p w:rsidR="008B63DC" w:rsidRDefault="008B63DC">
      <w:pPr>
        <w:rPr>
          <w:rFonts w:cs="Arial"/>
          <w:kern w:val="32"/>
          <w:szCs w:val="22"/>
          <w:lang w:val="en-AU"/>
        </w:rPr>
      </w:pPr>
      <w:r>
        <w:rPr>
          <w:rFonts w:cs="Arial"/>
          <w:kern w:val="32"/>
          <w:szCs w:val="22"/>
          <w:lang w:val="en-AU"/>
        </w:rPr>
        <w:br w:type="page"/>
      </w:r>
    </w:p>
    <w:p w:rsidR="008B63DC" w:rsidRPr="005A40D2" w:rsidRDefault="008B63DC" w:rsidP="008B63DC">
      <w:pPr>
        <w:pStyle w:val="Caption"/>
        <w:rPr>
          <w:bCs w:val="0"/>
          <w:sz w:val="22"/>
          <w:szCs w:val="22"/>
          <w:lang w:val="en-AU"/>
        </w:rPr>
      </w:pPr>
      <w:bookmarkStart w:id="161" w:name="_Ref402791725"/>
      <w:bookmarkStart w:id="162" w:name="_Ref402791719"/>
      <w:r w:rsidRPr="005C5770">
        <w:rPr>
          <w:sz w:val="22"/>
        </w:rPr>
        <w:t xml:space="preserve">Table </w:t>
      </w:r>
      <w:r w:rsidR="00264AAF">
        <w:rPr>
          <w:sz w:val="22"/>
        </w:rPr>
        <w:t>7</w:t>
      </w:r>
      <w:r w:rsidRPr="005C5770">
        <w:rPr>
          <w:sz w:val="22"/>
        </w:rPr>
        <w:t xml:space="preserve">: </w:t>
      </w:r>
      <w:r w:rsidRPr="005C5770">
        <w:rPr>
          <w:sz w:val="22"/>
        </w:rPr>
        <w:fldChar w:fldCharType="begin"/>
      </w:r>
      <w:r w:rsidRPr="005C5770">
        <w:rPr>
          <w:sz w:val="22"/>
        </w:rPr>
        <w:instrText xml:space="preserve"> SEQ Table_5: \* ARABIC </w:instrText>
      </w:r>
      <w:r w:rsidRPr="005C5770">
        <w:rPr>
          <w:sz w:val="22"/>
        </w:rPr>
        <w:fldChar w:fldCharType="separate"/>
      </w:r>
      <w:r w:rsidR="00A315D9">
        <w:rPr>
          <w:noProof/>
          <w:sz w:val="22"/>
        </w:rPr>
        <w:t>3</w:t>
      </w:r>
      <w:r w:rsidRPr="005C5770">
        <w:rPr>
          <w:sz w:val="22"/>
        </w:rPr>
        <w:fldChar w:fldCharType="end"/>
      </w:r>
      <w:bookmarkEnd w:id="161"/>
      <w:r w:rsidRPr="005C5770">
        <w:rPr>
          <w:bCs w:val="0"/>
          <w:sz w:val="24"/>
          <w:szCs w:val="22"/>
          <w:lang w:val="en-AU"/>
        </w:rPr>
        <w:t>:</w:t>
      </w:r>
      <w:r w:rsidRPr="005A40D2">
        <w:rPr>
          <w:bCs w:val="0"/>
          <w:sz w:val="22"/>
          <w:szCs w:val="22"/>
          <w:lang w:val="en-AU"/>
        </w:rPr>
        <w:t xml:space="preserve"> </w:t>
      </w:r>
      <w:r>
        <w:rPr>
          <w:sz w:val="22"/>
          <w:szCs w:val="22"/>
        </w:rPr>
        <w:t>PGSI score by significant life event in past two years</w:t>
      </w:r>
      <w:bookmarkEnd w:id="162"/>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200FE5" w:rsidRPr="00525753" w:rsidTr="004A50FB">
        <w:tc>
          <w:tcPr>
            <w:tcW w:w="2072" w:type="dxa"/>
            <w:gridSpan w:val="2"/>
            <w:vMerge w:val="restart"/>
            <w:noWrap/>
            <w:hideMark/>
          </w:tcPr>
          <w:p w:rsidR="00200FE5" w:rsidRPr="00525753" w:rsidRDefault="00200FE5" w:rsidP="00200FE5">
            <w:pPr>
              <w:spacing w:before="20" w:after="20"/>
              <w:rPr>
                <w:sz w:val="16"/>
                <w:szCs w:val="16"/>
              </w:rPr>
            </w:pPr>
          </w:p>
        </w:tc>
        <w:tc>
          <w:tcPr>
            <w:tcW w:w="3526" w:type="dxa"/>
            <w:gridSpan w:val="5"/>
            <w:noWrap/>
          </w:tcPr>
          <w:p w:rsidR="00200FE5" w:rsidRPr="00525753" w:rsidRDefault="00200FE5" w:rsidP="00200FE5">
            <w:pPr>
              <w:spacing w:before="20" w:after="20"/>
              <w:jc w:val="center"/>
              <w:rPr>
                <w:b/>
                <w:sz w:val="16"/>
                <w:szCs w:val="16"/>
              </w:rPr>
            </w:pPr>
            <w:r>
              <w:rPr>
                <w:b/>
                <w:sz w:val="16"/>
                <w:szCs w:val="16"/>
              </w:rPr>
              <w:t>Death - No</w:t>
            </w:r>
          </w:p>
        </w:tc>
        <w:tc>
          <w:tcPr>
            <w:tcW w:w="3526" w:type="dxa"/>
            <w:gridSpan w:val="5"/>
            <w:noWrap/>
          </w:tcPr>
          <w:p w:rsidR="00200FE5" w:rsidRPr="00525753" w:rsidRDefault="00200FE5" w:rsidP="00200FE5">
            <w:pPr>
              <w:spacing w:before="20" w:after="20"/>
              <w:jc w:val="center"/>
              <w:rPr>
                <w:b/>
                <w:sz w:val="16"/>
                <w:szCs w:val="16"/>
              </w:rPr>
            </w:pPr>
            <w:r>
              <w:rPr>
                <w:b/>
                <w:sz w:val="16"/>
                <w:szCs w:val="16"/>
              </w:rPr>
              <w:t>Death - Yes</w:t>
            </w:r>
          </w:p>
        </w:tc>
      </w:tr>
      <w:tr w:rsidR="00200FE5" w:rsidRPr="00525753" w:rsidTr="004A50FB">
        <w:tc>
          <w:tcPr>
            <w:tcW w:w="2072" w:type="dxa"/>
            <w:gridSpan w:val="2"/>
            <w:vMerge/>
            <w:noWrap/>
            <w:hideMark/>
          </w:tcPr>
          <w:p w:rsidR="00200FE5" w:rsidRPr="00525753" w:rsidRDefault="00200FE5" w:rsidP="00200FE5">
            <w:pPr>
              <w:spacing w:before="20" w:after="20"/>
              <w:rPr>
                <w:sz w:val="16"/>
                <w:szCs w:val="16"/>
              </w:rPr>
            </w:pPr>
          </w:p>
        </w:tc>
        <w:tc>
          <w:tcPr>
            <w:tcW w:w="634" w:type="dxa"/>
            <w:noWrap/>
          </w:tcPr>
          <w:p w:rsidR="00200FE5" w:rsidRPr="00525753" w:rsidRDefault="00200FE5" w:rsidP="00200FE5">
            <w:pPr>
              <w:spacing w:before="20" w:after="20"/>
              <w:jc w:val="center"/>
              <w:rPr>
                <w:b/>
                <w:sz w:val="16"/>
                <w:szCs w:val="16"/>
              </w:rPr>
            </w:pPr>
            <w:r>
              <w:rPr>
                <w:b/>
                <w:sz w:val="16"/>
                <w:szCs w:val="16"/>
              </w:rPr>
              <w:t>TAU</w:t>
            </w:r>
          </w:p>
        </w:tc>
        <w:tc>
          <w:tcPr>
            <w:tcW w:w="576" w:type="dxa"/>
            <w:noWrap/>
          </w:tcPr>
          <w:p w:rsidR="00200FE5" w:rsidRPr="00525753" w:rsidRDefault="00200FE5" w:rsidP="00200FE5">
            <w:pPr>
              <w:spacing w:before="20" w:after="20"/>
              <w:jc w:val="center"/>
              <w:rPr>
                <w:b/>
                <w:sz w:val="16"/>
                <w:szCs w:val="16"/>
              </w:rPr>
            </w:pPr>
            <w:r>
              <w:rPr>
                <w:b/>
                <w:sz w:val="16"/>
                <w:szCs w:val="16"/>
              </w:rPr>
              <w:t>MI</w:t>
            </w:r>
          </w:p>
        </w:tc>
        <w:tc>
          <w:tcPr>
            <w:tcW w:w="761" w:type="dxa"/>
            <w:noWrap/>
          </w:tcPr>
          <w:p w:rsidR="00200FE5" w:rsidRPr="00525753" w:rsidRDefault="00200FE5" w:rsidP="00200FE5">
            <w:pPr>
              <w:spacing w:before="20" w:after="20"/>
              <w:jc w:val="center"/>
              <w:rPr>
                <w:b/>
                <w:sz w:val="16"/>
                <w:szCs w:val="16"/>
              </w:rPr>
            </w:pPr>
            <w:r>
              <w:rPr>
                <w:b/>
                <w:sz w:val="16"/>
                <w:szCs w:val="16"/>
              </w:rPr>
              <w:t>MI+W</w:t>
            </w:r>
          </w:p>
        </w:tc>
        <w:tc>
          <w:tcPr>
            <w:tcW w:w="959" w:type="dxa"/>
            <w:shd w:val="clear" w:color="auto" w:fill="auto"/>
            <w:noWrap/>
          </w:tcPr>
          <w:p w:rsidR="00200FE5" w:rsidRPr="00525753" w:rsidRDefault="00200FE5" w:rsidP="00200FE5">
            <w:pPr>
              <w:spacing w:before="20" w:after="20"/>
              <w:jc w:val="center"/>
              <w:rPr>
                <w:b/>
                <w:sz w:val="16"/>
                <w:szCs w:val="16"/>
              </w:rPr>
            </w:pPr>
            <w:r>
              <w:rPr>
                <w:b/>
                <w:sz w:val="16"/>
                <w:szCs w:val="16"/>
              </w:rPr>
              <w:t>MI+W+B</w:t>
            </w:r>
          </w:p>
        </w:tc>
        <w:tc>
          <w:tcPr>
            <w:tcW w:w="596" w:type="dxa"/>
            <w:shd w:val="clear" w:color="auto" w:fill="auto"/>
          </w:tcPr>
          <w:p w:rsidR="00200FE5" w:rsidRPr="00614E22" w:rsidRDefault="00200FE5" w:rsidP="00200FE5">
            <w:pPr>
              <w:spacing w:before="20" w:after="20"/>
              <w:jc w:val="center"/>
              <w:rPr>
                <w:b/>
                <w:i/>
                <w:sz w:val="16"/>
                <w:szCs w:val="16"/>
              </w:rPr>
            </w:pPr>
            <w:r w:rsidRPr="00614E22">
              <w:rPr>
                <w:b/>
                <w:i/>
                <w:sz w:val="16"/>
                <w:szCs w:val="16"/>
              </w:rPr>
              <w:t>Total</w:t>
            </w:r>
          </w:p>
        </w:tc>
        <w:tc>
          <w:tcPr>
            <w:tcW w:w="634" w:type="dxa"/>
            <w:shd w:val="clear" w:color="auto" w:fill="auto"/>
            <w:noWrap/>
          </w:tcPr>
          <w:p w:rsidR="00200FE5" w:rsidRPr="00525753" w:rsidRDefault="00200FE5" w:rsidP="00200FE5">
            <w:pPr>
              <w:spacing w:before="20" w:after="20"/>
              <w:jc w:val="center"/>
              <w:rPr>
                <w:b/>
                <w:sz w:val="16"/>
                <w:szCs w:val="16"/>
              </w:rPr>
            </w:pPr>
            <w:r>
              <w:rPr>
                <w:b/>
                <w:sz w:val="16"/>
                <w:szCs w:val="16"/>
              </w:rPr>
              <w:t>TAU</w:t>
            </w:r>
          </w:p>
        </w:tc>
        <w:tc>
          <w:tcPr>
            <w:tcW w:w="576" w:type="dxa"/>
            <w:shd w:val="clear" w:color="auto" w:fill="auto"/>
            <w:noWrap/>
          </w:tcPr>
          <w:p w:rsidR="00200FE5" w:rsidRPr="00525753" w:rsidRDefault="00200FE5" w:rsidP="00200FE5">
            <w:pPr>
              <w:spacing w:before="20" w:after="20"/>
              <w:jc w:val="center"/>
              <w:rPr>
                <w:b/>
                <w:sz w:val="16"/>
                <w:szCs w:val="16"/>
              </w:rPr>
            </w:pPr>
            <w:r>
              <w:rPr>
                <w:b/>
                <w:sz w:val="16"/>
                <w:szCs w:val="16"/>
              </w:rPr>
              <w:t>MI</w:t>
            </w:r>
          </w:p>
        </w:tc>
        <w:tc>
          <w:tcPr>
            <w:tcW w:w="761" w:type="dxa"/>
            <w:shd w:val="clear" w:color="auto" w:fill="auto"/>
            <w:noWrap/>
          </w:tcPr>
          <w:p w:rsidR="00200FE5" w:rsidRPr="00525753" w:rsidRDefault="00200FE5" w:rsidP="00200FE5">
            <w:pPr>
              <w:spacing w:before="20" w:after="20"/>
              <w:jc w:val="center"/>
              <w:rPr>
                <w:b/>
                <w:sz w:val="16"/>
                <w:szCs w:val="16"/>
              </w:rPr>
            </w:pPr>
            <w:r>
              <w:rPr>
                <w:b/>
                <w:sz w:val="16"/>
                <w:szCs w:val="16"/>
              </w:rPr>
              <w:t>MI+W</w:t>
            </w:r>
          </w:p>
        </w:tc>
        <w:tc>
          <w:tcPr>
            <w:tcW w:w="959" w:type="dxa"/>
            <w:shd w:val="clear" w:color="auto" w:fill="auto"/>
            <w:noWrap/>
          </w:tcPr>
          <w:p w:rsidR="00200FE5" w:rsidRPr="00525753" w:rsidRDefault="00200FE5" w:rsidP="00200FE5">
            <w:pPr>
              <w:spacing w:before="20" w:after="20"/>
              <w:jc w:val="center"/>
              <w:rPr>
                <w:b/>
                <w:sz w:val="16"/>
                <w:szCs w:val="16"/>
              </w:rPr>
            </w:pPr>
            <w:r>
              <w:rPr>
                <w:b/>
                <w:sz w:val="16"/>
                <w:szCs w:val="16"/>
              </w:rPr>
              <w:t>MI+W+B</w:t>
            </w:r>
          </w:p>
        </w:tc>
        <w:tc>
          <w:tcPr>
            <w:tcW w:w="596" w:type="dxa"/>
            <w:shd w:val="clear" w:color="auto" w:fill="auto"/>
          </w:tcPr>
          <w:p w:rsidR="00200FE5" w:rsidRPr="00614E22" w:rsidRDefault="00200FE5" w:rsidP="00200FE5">
            <w:pPr>
              <w:spacing w:before="20" w:after="20"/>
              <w:jc w:val="center"/>
              <w:rPr>
                <w:b/>
                <w:i/>
                <w:sz w:val="16"/>
                <w:szCs w:val="16"/>
              </w:rPr>
            </w:pPr>
            <w:r w:rsidRPr="00614E22">
              <w:rPr>
                <w:b/>
                <w:i/>
                <w:sz w:val="16"/>
                <w:szCs w:val="16"/>
              </w:rPr>
              <w:t>Total</w:t>
            </w:r>
          </w:p>
        </w:tc>
      </w:tr>
      <w:tr w:rsidR="00200FE5" w:rsidRPr="00525753" w:rsidTr="004A50FB">
        <w:tc>
          <w:tcPr>
            <w:tcW w:w="1007" w:type="dxa"/>
            <w:vMerge w:val="restart"/>
          </w:tcPr>
          <w:p w:rsidR="00200FE5" w:rsidRPr="00525753" w:rsidRDefault="00200FE5" w:rsidP="00200FE5">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200FE5" w:rsidRPr="00525753" w:rsidRDefault="00200FE5" w:rsidP="00200FE5">
            <w:pPr>
              <w:spacing w:before="20" w:after="20"/>
              <w:rPr>
                <w:sz w:val="16"/>
                <w:szCs w:val="16"/>
              </w:rPr>
            </w:pPr>
            <w:r w:rsidRPr="00525753">
              <w:rPr>
                <w:sz w:val="16"/>
                <w:szCs w:val="16"/>
              </w:rPr>
              <w:t>MEAN</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8.1</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7.7</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5.9</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5.0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6.6</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9.0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5.8</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9.7</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4.8</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7.1</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sz w:val="16"/>
                <w:szCs w:val="16"/>
              </w:rPr>
            </w:pPr>
            <w:r w:rsidRPr="00525753">
              <w:rPr>
                <w:sz w:val="16"/>
                <w:szCs w:val="16"/>
              </w:rPr>
              <w:t>STD</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7.2</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7.7</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6.3</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7.2</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7.1</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8.1</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7.9</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8.5</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5.8</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7.6</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sz w:val="16"/>
                <w:szCs w:val="16"/>
              </w:rPr>
            </w:pPr>
            <w:r w:rsidRPr="00525753">
              <w:rPr>
                <w:sz w:val="16"/>
                <w:szCs w:val="16"/>
              </w:rPr>
              <w:t>MIN</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sz w:val="16"/>
                <w:szCs w:val="16"/>
              </w:rPr>
            </w:pPr>
            <w:r w:rsidRPr="00525753">
              <w:rPr>
                <w:sz w:val="16"/>
                <w:szCs w:val="16"/>
              </w:rPr>
              <w:t>Q1</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0.5</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3.0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0.0</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D9D9D9" w:themeFill="background1" w:themeFillShade="D9"/>
            <w:noWrap/>
            <w:vAlign w:val="center"/>
            <w:hideMark/>
          </w:tcPr>
          <w:p w:rsidR="00200FE5" w:rsidRPr="00525753" w:rsidRDefault="00200FE5" w:rsidP="00200FE5">
            <w:pPr>
              <w:spacing w:before="20" w:after="20"/>
              <w:rPr>
                <w:sz w:val="16"/>
                <w:szCs w:val="16"/>
              </w:rPr>
            </w:pPr>
            <w:r w:rsidRPr="00525753">
              <w:rPr>
                <w:sz w:val="16"/>
                <w:szCs w:val="16"/>
              </w:rPr>
              <w:t>MEDIAN</w:t>
            </w:r>
          </w:p>
        </w:tc>
        <w:tc>
          <w:tcPr>
            <w:tcW w:w="634"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7.0</w:t>
            </w:r>
          </w:p>
        </w:tc>
        <w:tc>
          <w:tcPr>
            <w:tcW w:w="576"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6.5</w:t>
            </w:r>
          </w:p>
        </w:tc>
        <w:tc>
          <w:tcPr>
            <w:tcW w:w="761"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4.5</w:t>
            </w:r>
          </w:p>
        </w:tc>
        <w:tc>
          <w:tcPr>
            <w:tcW w:w="959"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2.0</w:t>
            </w:r>
          </w:p>
        </w:tc>
        <w:tc>
          <w:tcPr>
            <w:tcW w:w="596" w:type="dxa"/>
            <w:shd w:val="clear" w:color="auto" w:fill="D9D9D9" w:themeFill="background1" w:themeFillShade="D9"/>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4.5</w:t>
            </w:r>
          </w:p>
        </w:tc>
        <w:tc>
          <w:tcPr>
            <w:tcW w:w="634"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8.0</w:t>
            </w:r>
          </w:p>
        </w:tc>
        <w:tc>
          <w:tcPr>
            <w:tcW w:w="576"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3.0</w:t>
            </w:r>
          </w:p>
        </w:tc>
        <w:tc>
          <w:tcPr>
            <w:tcW w:w="761"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8.0</w:t>
            </w:r>
          </w:p>
        </w:tc>
        <w:tc>
          <w:tcPr>
            <w:tcW w:w="959" w:type="dxa"/>
            <w:shd w:val="clear" w:color="auto" w:fill="D9D9D9" w:themeFill="background1" w:themeFillShade="D9"/>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1.0</w:t>
            </w:r>
          </w:p>
        </w:tc>
        <w:tc>
          <w:tcPr>
            <w:tcW w:w="596" w:type="dxa"/>
            <w:shd w:val="clear" w:color="auto" w:fill="D9D9D9" w:themeFill="background1" w:themeFillShade="D9"/>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5.0</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sz w:val="16"/>
                <w:szCs w:val="16"/>
              </w:rPr>
            </w:pPr>
            <w:r w:rsidRPr="00525753">
              <w:rPr>
                <w:sz w:val="16"/>
                <w:szCs w:val="16"/>
              </w:rPr>
              <w:t>Q3</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12.0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11.5</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9.5</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6.0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11.0</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13.0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11.0</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16.0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9.5</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13.0</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sz w:val="16"/>
                <w:szCs w:val="16"/>
              </w:rPr>
            </w:pPr>
            <w:r w:rsidRPr="00525753">
              <w:rPr>
                <w:sz w:val="16"/>
                <w:szCs w:val="16"/>
              </w:rPr>
              <w:t>MAX</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25.0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26.0</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23.0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22.0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26.0</w:t>
            </w:r>
          </w:p>
        </w:tc>
        <w:tc>
          <w:tcPr>
            <w:tcW w:w="634"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27.0</w:t>
            </w:r>
          </w:p>
        </w:tc>
        <w:tc>
          <w:tcPr>
            <w:tcW w:w="576"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24.0</w:t>
            </w:r>
          </w:p>
        </w:tc>
        <w:tc>
          <w:tcPr>
            <w:tcW w:w="761"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23.0</w:t>
            </w:r>
          </w:p>
        </w:tc>
        <w:tc>
          <w:tcPr>
            <w:tcW w:w="959" w:type="dxa"/>
            <w:shd w:val="clear" w:color="auto" w:fill="auto"/>
            <w:noWrap/>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17.0</w:t>
            </w:r>
          </w:p>
        </w:tc>
        <w:tc>
          <w:tcPr>
            <w:tcW w:w="596" w:type="dxa"/>
            <w:shd w:val="clear" w:color="auto" w:fill="auto"/>
            <w:vAlign w:val="bottom"/>
          </w:tcPr>
          <w:p w:rsidR="00200FE5" w:rsidRPr="00200FE5" w:rsidRDefault="00200FE5" w:rsidP="00200FE5">
            <w:pPr>
              <w:keepNext/>
              <w:adjustRightInd w:val="0"/>
              <w:spacing w:before="20" w:after="20"/>
              <w:jc w:val="right"/>
              <w:rPr>
                <w:color w:val="000000"/>
                <w:sz w:val="16"/>
                <w:szCs w:val="16"/>
              </w:rPr>
            </w:pPr>
            <w:r w:rsidRPr="00200FE5">
              <w:rPr>
                <w:color w:val="000000"/>
                <w:sz w:val="16"/>
                <w:szCs w:val="16"/>
              </w:rPr>
              <w:t>27.0</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i/>
                <w:sz w:val="16"/>
                <w:szCs w:val="16"/>
              </w:rPr>
            </w:pPr>
            <w:r w:rsidRPr="00525753">
              <w:rPr>
                <w:i/>
                <w:sz w:val="16"/>
                <w:szCs w:val="16"/>
              </w:rPr>
              <w:t>N</w:t>
            </w:r>
          </w:p>
        </w:tc>
        <w:tc>
          <w:tcPr>
            <w:tcW w:w="634"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25</w:t>
            </w:r>
          </w:p>
        </w:tc>
        <w:tc>
          <w:tcPr>
            <w:tcW w:w="576"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24</w:t>
            </w:r>
          </w:p>
        </w:tc>
        <w:tc>
          <w:tcPr>
            <w:tcW w:w="761"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28</w:t>
            </w:r>
          </w:p>
        </w:tc>
        <w:tc>
          <w:tcPr>
            <w:tcW w:w="959"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25</w:t>
            </w:r>
          </w:p>
        </w:tc>
        <w:tc>
          <w:tcPr>
            <w:tcW w:w="596" w:type="dxa"/>
            <w:shd w:val="clear" w:color="auto" w:fill="auto"/>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102</w:t>
            </w:r>
          </w:p>
        </w:tc>
        <w:tc>
          <w:tcPr>
            <w:tcW w:w="634"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21</w:t>
            </w:r>
          </w:p>
        </w:tc>
        <w:tc>
          <w:tcPr>
            <w:tcW w:w="576"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15</w:t>
            </w:r>
          </w:p>
        </w:tc>
        <w:tc>
          <w:tcPr>
            <w:tcW w:w="761"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11</w:t>
            </w:r>
          </w:p>
        </w:tc>
        <w:tc>
          <w:tcPr>
            <w:tcW w:w="959" w:type="dxa"/>
            <w:shd w:val="clear" w:color="auto" w:fill="auto"/>
            <w:noWrap/>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20</w:t>
            </w:r>
          </w:p>
        </w:tc>
        <w:tc>
          <w:tcPr>
            <w:tcW w:w="596" w:type="dxa"/>
            <w:shd w:val="clear" w:color="auto" w:fill="auto"/>
            <w:vAlign w:val="bottom"/>
          </w:tcPr>
          <w:p w:rsidR="00200FE5" w:rsidRPr="004A50FB" w:rsidRDefault="00200FE5" w:rsidP="00200FE5">
            <w:pPr>
              <w:keepNext/>
              <w:adjustRightInd w:val="0"/>
              <w:spacing w:before="20" w:after="20"/>
              <w:jc w:val="right"/>
              <w:rPr>
                <w:i/>
                <w:color w:val="000000"/>
                <w:sz w:val="16"/>
                <w:szCs w:val="16"/>
              </w:rPr>
            </w:pPr>
            <w:r w:rsidRPr="004A50FB">
              <w:rPr>
                <w:i/>
                <w:color w:val="000000"/>
                <w:sz w:val="16"/>
                <w:szCs w:val="16"/>
              </w:rPr>
              <w:t>67</w:t>
            </w:r>
          </w:p>
        </w:tc>
      </w:tr>
      <w:tr w:rsidR="00200FE5" w:rsidRPr="00525753" w:rsidTr="004A50FB">
        <w:tc>
          <w:tcPr>
            <w:tcW w:w="1007" w:type="dxa"/>
            <w:vMerge/>
            <w:hideMark/>
          </w:tcPr>
          <w:p w:rsidR="00200FE5" w:rsidRPr="00525753" w:rsidRDefault="00200FE5" w:rsidP="00200FE5">
            <w:pPr>
              <w:spacing w:before="20" w:after="20"/>
              <w:rPr>
                <w:b/>
                <w:sz w:val="16"/>
                <w:szCs w:val="16"/>
              </w:rPr>
            </w:pPr>
          </w:p>
        </w:tc>
        <w:tc>
          <w:tcPr>
            <w:tcW w:w="1065" w:type="dxa"/>
            <w:shd w:val="clear" w:color="auto" w:fill="auto"/>
            <w:noWrap/>
            <w:vAlign w:val="center"/>
            <w:hideMark/>
          </w:tcPr>
          <w:p w:rsidR="00200FE5" w:rsidRPr="00525753" w:rsidRDefault="00200FE5" w:rsidP="00200FE5">
            <w:pPr>
              <w:spacing w:before="20" w:after="20"/>
              <w:rPr>
                <w:i/>
                <w:sz w:val="16"/>
                <w:szCs w:val="16"/>
              </w:rPr>
            </w:pPr>
            <w:r w:rsidRPr="00525753">
              <w:rPr>
                <w:i/>
                <w:sz w:val="16"/>
                <w:szCs w:val="16"/>
              </w:rPr>
              <w:t>N MISSING</w:t>
            </w:r>
          </w:p>
        </w:tc>
        <w:tc>
          <w:tcPr>
            <w:tcW w:w="634"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0</w:t>
            </w:r>
          </w:p>
        </w:tc>
        <w:tc>
          <w:tcPr>
            <w:tcW w:w="576"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0</w:t>
            </w:r>
          </w:p>
        </w:tc>
        <w:tc>
          <w:tcPr>
            <w:tcW w:w="761"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0</w:t>
            </w:r>
          </w:p>
        </w:tc>
        <w:tc>
          <w:tcPr>
            <w:tcW w:w="959"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1</w:t>
            </w:r>
          </w:p>
        </w:tc>
        <w:tc>
          <w:tcPr>
            <w:tcW w:w="596" w:type="dxa"/>
            <w:shd w:val="clear" w:color="auto" w:fill="auto"/>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1</w:t>
            </w:r>
          </w:p>
        </w:tc>
        <w:tc>
          <w:tcPr>
            <w:tcW w:w="634"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0</w:t>
            </w:r>
          </w:p>
        </w:tc>
        <w:tc>
          <w:tcPr>
            <w:tcW w:w="576"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1</w:t>
            </w:r>
          </w:p>
        </w:tc>
        <w:tc>
          <w:tcPr>
            <w:tcW w:w="761"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1</w:t>
            </w:r>
          </w:p>
        </w:tc>
        <w:tc>
          <w:tcPr>
            <w:tcW w:w="959" w:type="dxa"/>
            <w:shd w:val="clear" w:color="auto" w:fill="auto"/>
            <w:noWrap/>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0</w:t>
            </w:r>
          </w:p>
        </w:tc>
        <w:tc>
          <w:tcPr>
            <w:tcW w:w="596" w:type="dxa"/>
            <w:shd w:val="clear" w:color="auto" w:fill="auto"/>
            <w:vAlign w:val="bottom"/>
          </w:tcPr>
          <w:p w:rsidR="00200FE5" w:rsidRPr="004A50FB" w:rsidRDefault="00200FE5" w:rsidP="00200FE5">
            <w:pPr>
              <w:adjustRightInd w:val="0"/>
              <w:spacing w:before="20" w:after="20"/>
              <w:jc w:val="right"/>
              <w:rPr>
                <w:i/>
                <w:color w:val="000000"/>
                <w:sz w:val="16"/>
                <w:szCs w:val="16"/>
              </w:rPr>
            </w:pPr>
            <w:r w:rsidRPr="004A50FB">
              <w:rPr>
                <w:i/>
                <w:color w:val="000000"/>
                <w:sz w:val="16"/>
                <w:szCs w:val="16"/>
              </w:rPr>
              <w:t>2</w:t>
            </w:r>
          </w:p>
        </w:tc>
      </w:tr>
    </w:tbl>
    <w:p w:rsidR="008B63DC" w:rsidRDefault="008B63DC">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200FE5" w:rsidRPr="00525753" w:rsidTr="004A50FB">
        <w:tc>
          <w:tcPr>
            <w:tcW w:w="2072" w:type="dxa"/>
            <w:gridSpan w:val="2"/>
            <w:vMerge w:val="restart"/>
            <w:noWrap/>
            <w:hideMark/>
          </w:tcPr>
          <w:p w:rsidR="00200FE5" w:rsidRPr="00525753" w:rsidRDefault="00200FE5" w:rsidP="004A50FB">
            <w:pPr>
              <w:spacing w:before="20" w:after="20"/>
              <w:rPr>
                <w:sz w:val="16"/>
                <w:szCs w:val="16"/>
              </w:rPr>
            </w:pPr>
          </w:p>
        </w:tc>
        <w:tc>
          <w:tcPr>
            <w:tcW w:w="3526" w:type="dxa"/>
            <w:gridSpan w:val="5"/>
            <w:noWrap/>
          </w:tcPr>
          <w:p w:rsidR="00200FE5" w:rsidRPr="00525753" w:rsidRDefault="00200FE5" w:rsidP="004A50FB">
            <w:pPr>
              <w:spacing w:before="20" w:after="20"/>
              <w:jc w:val="center"/>
              <w:rPr>
                <w:b/>
                <w:sz w:val="16"/>
                <w:szCs w:val="16"/>
              </w:rPr>
            </w:pPr>
            <w:r>
              <w:rPr>
                <w:b/>
                <w:sz w:val="16"/>
                <w:szCs w:val="16"/>
              </w:rPr>
              <w:t>Divorce or separation - No</w:t>
            </w:r>
          </w:p>
        </w:tc>
        <w:tc>
          <w:tcPr>
            <w:tcW w:w="3526" w:type="dxa"/>
            <w:gridSpan w:val="5"/>
            <w:noWrap/>
          </w:tcPr>
          <w:p w:rsidR="00200FE5" w:rsidRPr="00525753" w:rsidRDefault="00200FE5" w:rsidP="004A50FB">
            <w:pPr>
              <w:spacing w:before="20" w:after="20"/>
              <w:jc w:val="center"/>
              <w:rPr>
                <w:b/>
                <w:sz w:val="16"/>
                <w:szCs w:val="16"/>
              </w:rPr>
            </w:pPr>
            <w:r>
              <w:rPr>
                <w:b/>
                <w:sz w:val="16"/>
                <w:szCs w:val="16"/>
              </w:rPr>
              <w:t>D</w:t>
            </w:r>
            <w:r w:rsidR="004A50FB">
              <w:rPr>
                <w:b/>
                <w:sz w:val="16"/>
                <w:szCs w:val="16"/>
              </w:rPr>
              <w:t>ivorce or separat</w:t>
            </w:r>
            <w:r>
              <w:rPr>
                <w:b/>
                <w:sz w:val="16"/>
                <w:szCs w:val="16"/>
              </w:rPr>
              <w:t>ion - Yes</w:t>
            </w:r>
          </w:p>
        </w:tc>
      </w:tr>
      <w:tr w:rsidR="00200FE5" w:rsidRPr="00525753" w:rsidTr="004A50FB">
        <w:tc>
          <w:tcPr>
            <w:tcW w:w="2072" w:type="dxa"/>
            <w:gridSpan w:val="2"/>
            <w:vMerge/>
            <w:noWrap/>
            <w:hideMark/>
          </w:tcPr>
          <w:p w:rsidR="00200FE5" w:rsidRPr="00525753" w:rsidRDefault="00200FE5" w:rsidP="004A50FB">
            <w:pPr>
              <w:spacing w:before="20" w:after="20"/>
              <w:rPr>
                <w:sz w:val="16"/>
                <w:szCs w:val="16"/>
              </w:rPr>
            </w:pPr>
          </w:p>
        </w:tc>
        <w:tc>
          <w:tcPr>
            <w:tcW w:w="634" w:type="dxa"/>
            <w:noWrap/>
          </w:tcPr>
          <w:p w:rsidR="00200FE5" w:rsidRPr="00525753" w:rsidRDefault="00200FE5" w:rsidP="004A50FB">
            <w:pPr>
              <w:spacing w:before="20" w:after="20"/>
              <w:jc w:val="center"/>
              <w:rPr>
                <w:b/>
                <w:sz w:val="16"/>
                <w:szCs w:val="16"/>
              </w:rPr>
            </w:pPr>
            <w:r>
              <w:rPr>
                <w:b/>
                <w:sz w:val="16"/>
                <w:szCs w:val="16"/>
              </w:rPr>
              <w:t>TAU</w:t>
            </w:r>
          </w:p>
        </w:tc>
        <w:tc>
          <w:tcPr>
            <w:tcW w:w="576" w:type="dxa"/>
            <w:noWrap/>
          </w:tcPr>
          <w:p w:rsidR="00200FE5" w:rsidRPr="00525753" w:rsidRDefault="00200FE5" w:rsidP="004A50FB">
            <w:pPr>
              <w:spacing w:before="20" w:after="20"/>
              <w:jc w:val="center"/>
              <w:rPr>
                <w:b/>
                <w:sz w:val="16"/>
                <w:szCs w:val="16"/>
              </w:rPr>
            </w:pPr>
            <w:r>
              <w:rPr>
                <w:b/>
                <w:sz w:val="16"/>
                <w:szCs w:val="16"/>
              </w:rPr>
              <w:t>MI</w:t>
            </w:r>
          </w:p>
        </w:tc>
        <w:tc>
          <w:tcPr>
            <w:tcW w:w="761" w:type="dxa"/>
            <w:noWrap/>
          </w:tcPr>
          <w:p w:rsidR="00200FE5" w:rsidRPr="00525753" w:rsidRDefault="00200FE5" w:rsidP="004A50FB">
            <w:pPr>
              <w:spacing w:before="20" w:after="20"/>
              <w:jc w:val="center"/>
              <w:rPr>
                <w:b/>
                <w:sz w:val="16"/>
                <w:szCs w:val="16"/>
              </w:rPr>
            </w:pPr>
            <w:r>
              <w:rPr>
                <w:b/>
                <w:sz w:val="16"/>
                <w:szCs w:val="16"/>
              </w:rPr>
              <w:t>MI+W</w:t>
            </w:r>
          </w:p>
        </w:tc>
        <w:tc>
          <w:tcPr>
            <w:tcW w:w="959" w:type="dxa"/>
            <w:shd w:val="clear" w:color="auto" w:fill="auto"/>
            <w:noWrap/>
          </w:tcPr>
          <w:p w:rsidR="00200FE5" w:rsidRPr="00525753" w:rsidRDefault="00200FE5" w:rsidP="004A50FB">
            <w:pPr>
              <w:spacing w:before="20" w:after="20"/>
              <w:jc w:val="center"/>
              <w:rPr>
                <w:b/>
                <w:sz w:val="16"/>
                <w:szCs w:val="16"/>
              </w:rPr>
            </w:pPr>
            <w:r>
              <w:rPr>
                <w:b/>
                <w:sz w:val="16"/>
                <w:szCs w:val="16"/>
              </w:rPr>
              <w:t>MI+W+B</w:t>
            </w:r>
          </w:p>
        </w:tc>
        <w:tc>
          <w:tcPr>
            <w:tcW w:w="596" w:type="dxa"/>
            <w:shd w:val="clear" w:color="auto" w:fill="auto"/>
          </w:tcPr>
          <w:p w:rsidR="00200FE5" w:rsidRPr="00614E22" w:rsidRDefault="00200FE5"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200FE5" w:rsidRPr="00525753" w:rsidRDefault="00200FE5" w:rsidP="004A50FB">
            <w:pPr>
              <w:spacing w:before="20" w:after="20"/>
              <w:jc w:val="center"/>
              <w:rPr>
                <w:b/>
                <w:sz w:val="16"/>
                <w:szCs w:val="16"/>
              </w:rPr>
            </w:pPr>
            <w:r>
              <w:rPr>
                <w:b/>
                <w:sz w:val="16"/>
                <w:szCs w:val="16"/>
              </w:rPr>
              <w:t>TAU</w:t>
            </w:r>
          </w:p>
        </w:tc>
        <w:tc>
          <w:tcPr>
            <w:tcW w:w="576" w:type="dxa"/>
            <w:shd w:val="clear" w:color="auto" w:fill="auto"/>
            <w:noWrap/>
          </w:tcPr>
          <w:p w:rsidR="00200FE5" w:rsidRPr="00525753" w:rsidRDefault="00200FE5" w:rsidP="004A50FB">
            <w:pPr>
              <w:spacing w:before="20" w:after="20"/>
              <w:jc w:val="center"/>
              <w:rPr>
                <w:b/>
                <w:sz w:val="16"/>
                <w:szCs w:val="16"/>
              </w:rPr>
            </w:pPr>
            <w:r>
              <w:rPr>
                <w:b/>
                <w:sz w:val="16"/>
                <w:szCs w:val="16"/>
              </w:rPr>
              <w:t>MI</w:t>
            </w:r>
          </w:p>
        </w:tc>
        <w:tc>
          <w:tcPr>
            <w:tcW w:w="761" w:type="dxa"/>
            <w:shd w:val="clear" w:color="auto" w:fill="auto"/>
            <w:noWrap/>
          </w:tcPr>
          <w:p w:rsidR="00200FE5" w:rsidRPr="00525753" w:rsidRDefault="00200FE5" w:rsidP="004A50FB">
            <w:pPr>
              <w:spacing w:before="20" w:after="20"/>
              <w:jc w:val="center"/>
              <w:rPr>
                <w:b/>
                <w:sz w:val="16"/>
                <w:szCs w:val="16"/>
              </w:rPr>
            </w:pPr>
            <w:r>
              <w:rPr>
                <w:b/>
                <w:sz w:val="16"/>
                <w:szCs w:val="16"/>
              </w:rPr>
              <w:t>MI+W</w:t>
            </w:r>
          </w:p>
        </w:tc>
        <w:tc>
          <w:tcPr>
            <w:tcW w:w="959" w:type="dxa"/>
            <w:shd w:val="clear" w:color="auto" w:fill="auto"/>
            <w:noWrap/>
          </w:tcPr>
          <w:p w:rsidR="00200FE5" w:rsidRPr="00525753" w:rsidRDefault="00200FE5" w:rsidP="004A50FB">
            <w:pPr>
              <w:spacing w:before="20" w:after="20"/>
              <w:jc w:val="center"/>
              <w:rPr>
                <w:b/>
                <w:sz w:val="16"/>
                <w:szCs w:val="16"/>
              </w:rPr>
            </w:pPr>
            <w:r>
              <w:rPr>
                <w:b/>
                <w:sz w:val="16"/>
                <w:szCs w:val="16"/>
              </w:rPr>
              <w:t>MI+W+B</w:t>
            </w:r>
          </w:p>
        </w:tc>
        <w:tc>
          <w:tcPr>
            <w:tcW w:w="596" w:type="dxa"/>
            <w:shd w:val="clear" w:color="auto" w:fill="auto"/>
          </w:tcPr>
          <w:p w:rsidR="00200FE5" w:rsidRPr="00614E22" w:rsidRDefault="00200FE5" w:rsidP="004A50FB">
            <w:pPr>
              <w:spacing w:before="20" w:after="20"/>
              <w:jc w:val="center"/>
              <w:rPr>
                <w:b/>
                <w:i/>
                <w:sz w:val="16"/>
                <w:szCs w:val="16"/>
              </w:rPr>
            </w:pPr>
            <w:r w:rsidRPr="00614E22">
              <w:rPr>
                <w:b/>
                <w:i/>
                <w:sz w:val="16"/>
                <w:szCs w:val="16"/>
              </w:rPr>
              <w:t>Total</w:t>
            </w:r>
          </w:p>
        </w:tc>
      </w:tr>
      <w:tr w:rsidR="00200FE5" w:rsidRPr="00525753" w:rsidTr="00200FE5">
        <w:tc>
          <w:tcPr>
            <w:tcW w:w="1007" w:type="dxa"/>
            <w:vMerge w:val="restart"/>
          </w:tcPr>
          <w:p w:rsidR="00200FE5" w:rsidRPr="00525753" w:rsidRDefault="00200FE5"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200FE5" w:rsidRPr="00525753" w:rsidRDefault="00200FE5" w:rsidP="004A50FB">
            <w:pPr>
              <w:spacing w:before="20" w:after="20"/>
              <w:rPr>
                <w:sz w:val="16"/>
                <w:szCs w:val="16"/>
              </w:rPr>
            </w:pPr>
            <w:r w:rsidRPr="00525753">
              <w:rPr>
                <w:sz w:val="16"/>
                <w:szCs w:val="16"/>
              </w:rPr>
              <w:t>MEAN</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7.4</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6.3</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7.0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4.4</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6.3</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12.6</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10.5</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6.9</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6.6</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9.0</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sz w:val="16"/>
                <w:szCs w:val="16"/>
              </w:rPr>
            </w:pPr>
            <w:r w:rsidRPr="00525753">
              <w:rPr>
                <w:sz w:val="16"/>
                <w:szCs w:val="16"/>
              </w:rPr>
              <w:t>STD</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7.2</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7.4</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7.0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6.0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6.9</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7.8</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8.9</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7.8</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8.2</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8.2</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sz w:val="16"/>
                <w:szCs w:val="16"/>
              </w:rPr>
            </w:pPr>
            <w:r w:rsidRPr="00525753">
              <w:rPr>
                <w:sz w:val="16"/>
                <w:szCs w:val="16"/>
              </w:rPr>
              <w:t>MIN</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0.0</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0.0</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sz w:val="16"/>
                <w:szCs w:val="16"/>
              </w:rPr>
            </w:pPr>
            <w:r w:rsidRPr="00525753">
              <w:rPr>
                <w:sz w:val="16"/>
                <w:szCs w:val="16"/>
              </w:rPr>
              <w:t>Q1</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1.0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0.0</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9.0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0.0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0.5</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D9D9D9" w:themeFill="background1" w:themeFillShade="D9"/>
            <w:noWrap/>
            <w:vAlign w:val="center"/>
            <w:hideMark/>
          </w:tcPr>
          <w:p w:rsidR="00200FE5" w:rsidRPr="00525753" w:rsidRDefault="00200FE5"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6.0</w:t>
            </w:r>
          </w:p>
        </w:tc>
        <w:tc>
          <w:tcPr>
            <w:tcW w:w="576"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3.0</w:t>
            </w:r>
          </w:p>
        </w:tc>
        <w:tc>
          <w:tcPr>
            <w:tcW w:w="761"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6.0</w:t>
            </w:r>
          </w:p>
        </w:tc>
        <w:tc>
          <w:tcPr>
            <w:tcW w:w="959"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1.0</w:t>
            </w:r>
          </w:p>
        </w:tc>
        <w:tc>
          <w:tcPr>
            <w:tcW w:w="596" w:type="dxa"/>
            <w:shd w:val="clear" w:color="auto" w:fill="D9D9D9" w:themeFill="background1" w:themeFillShade="D9"/>
            <w:vAlign w:val="center"/>
          </w:tcPr>
          <w:p w:rsidR="00200FE5" w:rsidRPr="00200FE5" w:rsidRDefault="00200FE5" w:rsidP="00200FE5">
            <w:pPr>
              <w:jc w:val="right"/>
              <w:rPr>
                <w:sz w:val="16"/>
                <w:szCs w:val="16"/>
              </w:rPr>
            </w:pPr>
            <w:r w:rsidRPr="00200FE5">
              <w:rPr>
                <w:sz w:val="16"/>
                <w:szCs w:val="16"/>
              </w:rPr>
              <w:t>4.0</w:t>
            </w:r>
          </w:p>
        </w:tc>
        <w:tc>
          <w:tcPr>
            <w:tcW w:w="634"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12.0</w:t>
            </w:r>
          </w:p>
        </w:tc>
        <w:tc>
          <w:tcPr>
            <w:tcW w:w="576"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12.5</w:t>
            </w:r>
          </w:p>
        </w:tc>
        <w:tc>
          <w:tcPr>
            <w:tcW w:w="761"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4.5</w:t>
            </w:r>
          </w:p>
        </w:tc>
        <w:tc>
          <w:tcPr>
            <w:tcW w:w="959" w:type="dxa"/>
            <w:shd w:val="clear" w:color="auto" w:fill="D9D9D9" w:themeFill="background1" w:themeFillShade="D9"/>
            <w:noWrap/>
            <w:vAlign w:val="center"/>
          </w:tcPr>
          <w:p w:rsidR="00200FE5" w:rsidRPr="00200FE5" w:rsidRDefault="00200FE5" w:rsidP="00200FE5">
            <w:pPr>
              <w:jc w:val="right"/>
              <w:rPr>
                <w:sz w:val="16"/>
                <w:szCs w:val="16"/>
              </w:rPr>
            </w:pPr>
            <w:r w:rsidRPr="00200FE5">
              <w:rPr>
                <w:sz w:val="16"/>
                <w:szCs w:val="16"/>
              </w:rPr>
              <w:t>4.0</w:t>
            </w:r>
          </w:p>
        </w:tc>
        <w:tc>
          <w:tcPr>
            <w:tcW w:w="596" w:type="dxa"/>
            <w:shd w:val="clear" w:color="auto" w:fill="D9D9D9" w:themeFill="background1" w:themeFillShade="D9"/>
            <w:vAlign w:val="center"/>
          </w:tcPr>
          <w:p w:rsidR="00200FE5" w:rsidRPr="00200FE5" w:rsidRDefault="00200FE5" w:rsidP="00200FE5">
            <w:pPr>
              <w:jc w:val="right"/>
              <w:rPr>
                <w:sz w:val="16"/>
                <w:szCs w:val="16"/>
              </w:rPr>
            </w:pPr>
            <w:r w:rsidRPr="00200FE5">
              <w:rPr>
                <w:sz w:val="16"/>
                <w:szCs w:val="16"/>
              </w:rPr>
              <w:t>8.0</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sz w:val="16"/>
                <w:szCs w:val="16"/>
              </w:rPr>
            </w:pPr>
            <w:r w:rsidRPr="00525753">
              <w:rPr>
                <w:sz w:val="16"/>
                <w:szCs w:val="16"/>
              </w:rPr>
              <w:t>Q3</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12.0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10.0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10.0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8.0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10.0</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16.0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18.0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13.0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7.0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15.5</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sz w:val="16"/>
                <w:szCs w:val="16"/>
              </w:rPr>
            </w:pPr>
            <w:r w:rsidRPr="00525753">
              <w:rPr>
                <w:sz w:val="16"/>
                <w:szCs w:val="16"/>
              </w:rPr>
              <w:t>MAX</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27.0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26.0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23.0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20.0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27.0</w:t>
            </w:r>
          </w:p>
        </w:tc>
        <w:tc>
          <w:tcPr>
            <w:tcW w:w="634" w:type="dxa"/>
            <w:shd w:val="clear" w:color="auto" w:fill="auto"/>
            <w:noWrap/>
            <w:vAlign w:val="center"/>
          </w:tcPr>
          <w:p w:rsidR="00200FE5" w:rsidRPr="00200FE5" w:rsidRDefault="00200FE5" w:rsidP="00200FE5">
            <w:pPr>
              <w:jc w:val="right"/>
              <w:rPr>
                <w:sz w:val="16"/>
                <w:szCs w:val="16"/>
              </w:rPr>
            </w:pPr>
            <w:r w:rsidRPr="00200FE5">
              <w:rPr>
                <w:sz w:val="16"/>
                <w:szCs w:val="16"/>
              </w:rPr>
              <w:t>25.0</w:t>
            </w:r>
          </w:p>
        </w:tc>
        <w:tc>
          <w:tcPr>
            <w:tcW w:w="576" w:type="dxa"/>
            <w:shd w:val="clear" w:color="auto" w:fill="auto"/>
            <w:noWrap/>
            <w:vAlign w:val="center"/>
          </w:tcPr>
          <w:p w:rsidR="00200FE5" w:rsidRPr="00200FE5" w:rsidRDefault="00200FE5" w:rsidP="00200FE5">
            <w:pPr>
              <w:jc w:val="right"/>
              <w:rPr>
                <w:sz w:val="16"/>
                <w:szCs w:val="16"/>
              </w:rPr>
            </w:pPr>
            <w:r w:rsidRPr="00200FE5">
              <w:rPr>
                <w:sz w:val="16"/>
                <w:szCs w:val="16"/>
              </w:rPr>
              <w:t>20.0</w:t>
            </w:r>
          </w:p>
        </w:tc>
        <w:tc>
          <w:tcPr>
            <w:tcW w:w="761" w:type="dxa"/>
            <w:shd w:val="clear" w:color="auto" w:fill="auto"/>
            <w:noWrap/>
            <w:vAlign w:val="center"/>
          </w:tcPr>
          <w:p w:rsidR="00200FE5" w:rsidRPr="00200FE5" w:rsidRDefault="00200FE5" w:rsidP="00200FE5">
            <w:pPr>
              <w:jc w:val="right"/>
              <w:rPr>
                <w:sz w:val="16"/>
                <w:szCs w:val="16"/>
              </w:rPr>
            </w:pPr>
            <w:r w:rsidRPr="00200FE5">
              <w:rPr>
                <w:sz w:val="16"/>
                <w:szCs w:val="16"/>
              </w:rPr>
              <w:t>23.0</w:t>
            </w:r>
          </w:p>
        </w:tc>
        <w:tc>
          <w:tcPr>
            <w:tcW w:w="959" w:type="dxa"/>
            <w:shd w:val="clear" w:color="auto" w:fill="auto"/>
            <w:noWrap/>
            <w:vAlign w:val="center"/>
          </w:tcPr>
          <w:p w:rsidR="00200FE5" w:rsidRPr="00200FE5" w:rsidRDefault="00200FE5" w:rsidP="00200FE5">
            <w:pPr>
              <w:jc w:val="right"/>
              <w:rPr>
                <w:sz w:val="16"/>
                <w:szCs w:val="16"/>
              </w:rPr>
            </w:pPr>
            <w:r w:rsidRPr="00200FE5">
              <w:rPr>
                <w:sz w:val="16"/>
                <w:szCs w:val="16"/>
              </w:rPr>
              <w:t>22.0</w:t>
            </w:r>
          </w:p>
        </w:tc>
        <w:tc>
          <w:tcPr>
            <w:tcW w:w="596" w:type="dxa"/>
            <w:shd w:val="clear" w:color="auto" w:fill="auto"/>
            <w:vAlign w:val="center"/>
          </w:tcPr>
          <w:p w:rsidR="00200FE5" w:rsidRPr="00200FE5" w:rsidRDefault="00200FE5" w:rsidP="00200FE5">
            <w:pPr>
              <w:jc w:val="right"/>
              <w:rPr>
                <w:sz w:val="16"/>
                <w:szCs w:val="16"/>
              </w:rPr>
            </w:pPr>
            <w:r w:rsidRPr="00200FE5">
              <w:rPr>
                <w:sz w:val="16"/>
                <w:szCs w:val="16"/>
              </w:rPr>
              <w:t>25.0</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i/>
                <w:sz w:val="16"/>
                <w:szCs w:val="16"/>
              </w:rPr>
            </w:pPr>
            <w:r w:rsidRPr="00525753">
              <w:rPr>
                <w:i/>
                <w:sz w:val="16"/>
                <w:szCs w:val="16"/>
              </w:rPr>
              <w:t>N</w:t>
            </w:r>
          </w:p>
        </w:tc>
        <w:tc>
          <w:tcPr>
            <w:tcW w:w="634" w:type="dxa"/>
            <w:shd w:val="clear" w:color="auto" w:fill="auto"/>
            <w:noWrap/>
            <w:vAlign w:val="center"/>
          </w:tcPr>
          <w:p w:rsidR="00200FE5" w:rsidRPr="004A50FB" w:rsidRDefault="00200FE5" w:rsidP="00200FE5">
            <w:pPr>
              <w:jc w:val="right"/>
              <w:rPr>
                <w:i/>
                <w:sz w:val="16"/>
                <w:szCs w:val="16"/>
              </w:rPr>
            </w:pPr>
            <w:r w:rsidRPr="004A50FB">
              <w:rPr>
                <w:i/>
                <w:sz w:val="16"/>
                <w:szCs w:val="16"/>
              </w:rPr>
              <w:t>36</w:t>
            </w:r>
          </w:p>
        </w:tc>
        <w:tc>
          <w:tcPr>
            <w:tcW w:w="576" w:type="dxa"/>
            <w:shd w:val="clear" w:color="auto" w:fill="auto"/>
            <w:noWrap/>
            <w:vAlign w:val="center"/>
          </w:tcPr>
          <w:p w:rsidR="00200FE5" w:rsidRPr="004A50FB" w:rsidRDefault="00200FE5" w:rsidP="00200FE5">
            <w:pPr>
              <w:jc w:val="right"/>
              <w:rPr>
                <w:i/>
                <w:sz w:val="16"/>
                <w:szCs w:val="16"/>
              </w:rPr>
            </w:pPr>
            <w:r w:rsidRPr="004A50FB">
              <w:rPr>
                <w:i/>
                <w:sz w:val="16"/>
                <w:szCs w:val="16"/>
              </w:rPr>
              <w:t>33</w:t>
            </w:r>
          </w:p>
        </w:tc>
        <w:tc>
          <w:tcPr>
            <w:tcW w:w="761" w:type="dxa"/>
            <w:shd w:val="clear" w:color="auto" w:fill="auto"/>
            <w:noWrap/>
            <w:vAlign w:val="center"/>
          </w:tcPr>
          <w:p w:rsidR="00200FE5" w:rsidRPr="004A50FB" w:rsidRDefault="00200FE5" w:rsidP="00200FE5">
            <w:pPr>
              <w:jc w:val="right"/>
              <w:rPr>
                <w:i/>
                <w:sz w:val="16"/>
                <w:szCs w:val="16"/>
              </w:rPr>
            </w:pPr>
            <w:r w:rsidRPr="004A50FB">
              <w:rPr>
                <w:i/>
                <w:sz w:val="16"/>
                <w:szCs w:val="16"/>
              </w:rPr>
              <w:t>29</w:t>
            </w:r>
          </w:p>
        </w:tc>
        <w:tc>
          <w:tcPr>
            <w:tcW w:w="959" w:type="dxa"/>
            <w:shd w:val="clear" w:color="auto" w:fill="auto"/>
            <w:noWrap/>
            <w:vAlign w:val="center"/>
          </w:tcPr>
          <w:p w:rsidR="00200FE5" w:rsidRPr="004A50FB" w:rsidRDefault="00200FE5" w:rsidP="00200FE5">
            <w:pPr>
              <w:jc w:val="right"/>
              <w:rPr>
                <w:i/>
                <w:sz w:val="16"/>
                <w:szCs w:val="16"/>
              </w:rPr>
            </w:pPr>
            <w:r w:rsidRPr="004A50FB">
              <w:rPr>
                <w:i/>
                <w:sz w:val="16"/>
                <w:szCs w:val="16"/>
              </w:rPr>
              <w:t>35</w:t>
            </w:r>
          </w:p>
        </w:tc>
        <w:tc>
          <w:tcPr>
            <w:tcW w:w="596" w:type="dxa"/>
            <w:shd w:val="clear" w:color="auto" w:fill="auto"/>
            <w:vAlign w:val="center"/>
          </w:tcPr>
          <w:p w:rsidR="00200FE5" w:rsidRPr="004A50FB" w:rsidRDefault="00200FE5" w:rsidP="00200FE5">
            <w:pPr>
              <w:jc w:val="right"/>
              <w:rPr>
                <w:i/>
                <w:sz w:val="16"/>
                <w:szCs w:val="16"/>
              </w:rPr>
            </w:pPr>
            <w:r w:rsidRPr="004A50FB">
              <w:rPr>
                <w:i/>
                <w:sz w:val="16"/>
                <w:szCs w:val="16"/>
              </w:rPr>
              <w:t>133</w:t>
            </w:r>
          </w:p>
        </w:tc>
        <w:tc>
          <w:tcPr>
            <w:tcW w:w="634" w:type="dxa"/>
            <w:shd w:val="clear" w:color="auto" w:fill="auto"/>
            <w:noWrap/>
            <w:vAlign w:val="center"/>
          </w:tcPr>
          <w:p w:rsidR="00200FE5" w:rsidRPr="004A50FB" w:rsidRDefault="00200FE5" w:rsidP="00200FE5">
            <w:pPr>
              <w:jc w:val="right"/>
              <w:rPr>
                <w:i/>
                <w:sz w:val="16"/>
                <w:szCs w:val="16"/>
              </w:rPr>
            </w:pPr>
            <w:r w:rsidRPr="004A50FB">
              <w:rPr>
                <w:i/>
                <w:sz w:val="16"/>
                <w:szCs w:val="16"/>
              </w:rPr>
              <w:t>10</w:t>
            </w:r>
          </w:p>
        </w:tc>
        <w:tc>
          <w:tcPr>
            <w:tcW w:w="576" w:type="dxa"/>
            <w:shd w:val="clear" w:color="auto" w:fill="auto"/>
            <w:noWrap/>
            <w:vAlign w:val="center"/>
          </w:tcPr>
          <w:p w:rsidR="00200FE5" w:rsidRPr="004A50FB" w:rsidRDefault="00200FE5" w:rsidP="00200FE5">
            <w:pPr>
              <w:jc w:val="right"/>
              <w:rPr>
                <w:i/>
                <w:sz w:val="16"/>
                <w:szCs w:val="16"/>
              </w:rPr>
            </w:pPr>
            <w:r w:rsidRPr="004A50FB">
              <w:rPr>
                <w:i/>
                <w:sz w:val="16"/>
                <w:szCs w:val="16"/>
              </w:rPr>
              <w:t>6</w:t>
            </w:r>
          </w:p>
        </w:tc>
        <w:tc>
          <w:tcPr>
            <w:tcW w:w="761" w:type="dxa"/>
            <w:shd w:val="clear" w:color="auto" w:fill="auto"/>
            <w:noWrap/>
            <w:vAlign w:val="center"/>
          </w:tcPr>
          <w:p w:rsidR="00200FE5" w:rsidRPr="004A50FB" w:rsidRDefault="00200FE5" w:rsidP="00200FE5">
            <w:pPr>
              <w:jc w:val="right"/>
              <w:rPr>
                <w:i/>
                <w:sz w:val="16"/>
                <w:szCs w:val="16"/>
              </w:rPr>
            </w:pPr>
            <w:r w:rsidRPr="004A50FB">
              <w:rPr>
                <w:i/>
                <w:sz w:val="16"/>
                <w:szCs w:val="16"/>
              </w:rPr>
              <w:t>10</w:t>
            </w:r>
          </w:p>
        </w:tc>
        <w:tc>
          <w:tcPr>
            <w:tcW w:w="959" w:type="dxa"/>
            <w:shd w:val="clear" w:color="auto" w:fill="auto"/>
            <w:noWrap/>
            <w:vAlign w:val="center"/>
          </w:tcPr>
          <w:p w:rsidR="00200FE5" w:rsidRPr="004A50FB" w:rsidRDefault="00200FE5" w:rsidP="00200FE5">
            <w:pPr>
              <w:jc w:val="right"/>
              <w:rPr>
                <w:i/>
                <w:sz w:val="16"/>
                <w:szCs w:val="16"/>
              </w:rPr>
            </w:pPr>
            <w:r w:rsidRPr="004A50FB">
              <w:rPr>
                <w:i/>
                <w:sz w:val="16"/>
                <w:szCs w:val="16"/>
              </w:rPr>
              <w:t>10</w:t>
            </w:r>
          </w:p>
        </w:tc>
        <w:tc>
          <w:tcPr>
            <w:tcW w:w="596" w:type="dxa"/>
            <w:shd w:val="clear" w:color="auto" w:fill="auto"/>
            <w:vAlign w:val="center"/>
          </w:tcPr>
          <w:p w:rsidR="00200FE5" w:rsidRPr="004A50FB" w:rsidRDefault="00200FE5" w:rsidP="00200FE5">
            <w:pPr>
              <w:jc w:val="right"/>
              <w:rPr>
                <w:i/>
                <w:sz w:val="16"/>
                <w:szCs w:val="16"/>
              </w:rPr>
            </w:pPr>
            <w:r w:rsidRPr="004A50FB">
              <w:rPr>
                <w:i/>
                <w:sz w:val="16"/>
                <w:szCs w:val="16"/>
              </w:rPr>
              <w:t>36</w:t>
            </w:r>
          </w:p>
        </w:tc>
      </w:tr>
      <w:tr w:rsidR="00200FE5" w:rsidRPr="00525753" w:rsidTr="00200FE5">
        <w:tc>
          <w:tcPr>
            <w:tcW w:w="1007" w:type="dxa"/>
            <w:vMerge/>
            <w:hideMark/>
          </w:tcPr>
          <w:p w:rsidR="00200FE5" w:rsidRPr="00525753" w:rsidRDefault="00200FE5" w:rsidP="004A50FB">
            <w:pPr>
              <w:spacing w:before="20" w:after="20"/>
              <w:rPr>
                <w:b/>
                <w:sz w:val="16"/>
                <w:szCs w:val="16"/>
              </w:rPr>
            </w:pPr>
          </w:p>
        </w:tc>
        <w:tc>
          <w:tcPr>
            <w:tcW w:w="1065" w:type="dxa"/>
            <w:shd w:val="clear" w:color="auto" w:fill="auto"/>
            <w:noWrap/>
            <w:vAlign w:val="center"/>
            <w:hideMark/>
          </w:tcPr>
          <w:p w:rsidR="00200FE5" w:rsidRPr="00525753" w:rsidRDefault="00200FE5"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200FE5" w:rsidRPr="004A50FB" w:rsidRDefault="00200FE5" w:rsidP="00200FE5">
            <w:pPr>
              <w:jc w:val="right"/>
              <w:rPr>
                <w:i/>
                <w:sz w:val="16"/>
                <w:szCs w:val="16"/>
              </w:rPr>
            </w:pPr>
            <w:r w:rsidRPr="004A50FB">
              <w:rPr>
                <w:i/>
                <w:sz w:val="16"/>
                <w:szCs w:val="16"/>
              </w:rPr>
              <w:t>0</w:t>
            </w:r>
          </w:p>
        </w:tc>
        <w:tc>
          <w:tcPr>
            <w:tcW w:w="576" w:type="dxa"/>
            <w:shd w:val="clear" w:color="auto" w:fill="auto"/>
            <w:noWrap/>
            <w:vAlign w:val="center"/>
          </w:tcPr>
          <w:p w:rsidR="00200FE5" w:rsidRPr="004A50FB" w:rsidRDefault="00200FE5" w:rsidP="00200FE5">
            <w:pPr>
              <w:jc w:val="right"/>
              <w:rPr>
                <w:i/>
                <w:sz w:val="16"/>
                <w:szCs w:val="16"/>
              </w:rPr>
            </w:pPr>
            <w:r w:rsidRPr="004A50FB">
              <w:rPr>
                <w:i/>
                <w:sz w:val="16"/>
                <w:szCs w:val="16"/>
              </w:rPr>
              <w:t>1</w:t>
            </w:r>
          </w:p>
        </w:tc>
        <w:tc>
          <w:tcPr>
            <w:tcW w:w="761" w:type="dxa"/>
            <w:shd w:val="clear" w:color="auto" w:fill="auto"/>
            <w:noWrap/>
            <w:vAlign w:val="center"/>
          </w:tcPr>
          <w:p w:rsidR="00200FE5" w:rsidRPr="004A50FB" w:rsidRDefault="00200FE5" w:rsidP="00200FE5">
            <w:pPr>
              <w:jc w:val="right"/>
              <w:rPr>
                <w:i/>
                <w:sz w:val="16"/>
                <w:szCs w:val="16"/>
              </w:rPr>
            </w:pPr>
            <w:r w:rsidRPr="004A50FB">
              <w:rPr>
                <w:i/>
                <w:sz w:val="16"/>
                <w:szCs w:val="16"/>
              </w:rPr>
              <w:t>1</w:t>
            </w:r>
          </w:p>
        </w:tc>
        <w:tc>
          <w:tcPr>
            <w:tcW w:w="959" w:type="dxa"/>
            <w:shd w:val="clear" w:color="auto" w:fill="auto"/>
            <w:noWrap/>
            <w:vAlign w:val="center"/>
          </w:tcPr>
          <w:p w:rsidR="00200FE5" w:rsidRPr="004A50FB" w:rsidRDefault="00200FE5" w:rsidP="00200FE5">
            <w:pPr>
              <w:jc w:val="right"/>
              <w:rPr>
                <w:i/>
                <w:sz w:val="16"/>
                <w:szCs w:val="16"/>
              </w:rPr>
            </w:pPr>
            <w:r w:rsidRPr="004A50FB">
              <w:rPr>
                <w:i/>
                <w:sz w:val="16"/>
                <w:szCs w:val="16"/>
              </w:rPr>
              <w:t>1</w:t>
            </w:r>
          </w:p>
        </w:tc>
        <w:tc>
          <w:tcPr>
            <w:tcW w:w="596" w:type="dxa"/>
            <w:shd w:val="clear" w:color="auto" w:fill="auto"/>
            <w:vAlign w:val="center"/>
          </w:tcPr>
          <w:p w:rsidR="00200FE5" w:rsidRPr="004A50FB" w:rsidRDefault="00200FE5" w:rsidP="00200FE5">
            <w:pPr>
              <w:jc w:val="right"/>
              <w:rPr>
                <w:i/>
                <w:sz w:val="16"/>
                <w:szCs w:val="16"/>
              </w:rPr>
            </w:pPr>
            <w:r w:rsidRPr="004A50FB">
              <w:rPr>
                <w:i/>
                <w:sz w:val="16"/>
                <w:szCs w:val="16"/>
              </w:rPr>
              <w:t>3</w:t>
            </w:r>
          </w:p>
        </w:tc>
        <w:tc>
          <w:tcPr>
            <w:tcW w:w="634" w:type="dxa"/>
            <w:shd w:val="clear" w:color="auto" w:fill="auto"/>
            <w:noWrap/>
            <w:vAlign w:val="center"/>
          </w:tcPr>
          <w:p w:rsidR="00200FE5" w:rsidRPr="004A50FB" w:rsidRDefault="00200FE5" w:rsidP="00200FE5">
            <w:pPr>
              <w:jc w:val="right"/>
              <w:rPr>
                <w:i/>
                <w:sz w:val="16"/>
                <w:szCs w:val="16"/>
              </w:rPr>
            </w:pPr>
            <w:r w:rsidRPr="004A50FB">
              <w:rPr>
                <w:i/>
                <w:sz w:val="16"/>
                <w:szCs w:val="16"/>
              </w:rPr>
              <w:t>0</w:t>
            </w:r>
          </w:p>
        </w:tc>
        <w:tc>
          <w:tcPr>
            <w:tcW w:w="576" w:type="dxa"/>
            <w:shd w:val="clear" w:color="auto" w:fill="auto"/>
            <w:noWrap/>
            <w:vAlign w:val="center"/>
          </w:tcPr>
          <w:p w:rsidR="00200FE5" w:rsidRPr="004A50FB" w:rsidRDefault="00200FE5" w:rsidP="00200FE5">
            <w:pPr>
              <w:jc w:val="right"/>
              <w:rPr>
                <w:i/>
                <w:sz w:val="16"/>
                <w:szCs w:val="16"/>
              </w:rPr>
            </w:pPr>
            <w:r w:rsidRPr="004A50FB">
              <w:rPr>
                <w:i/>
                <w:sz w:val="16"/>
                <w:szCs w:val="16"/>
              </w:rPr>
              <w:t>0</w:t>
            </w:r>
          </w:p>
        </w:tc>
        <w:tc>
          <w:tcPr>
            <w:tcW w:w="761" w:type="dxa"/>
            <w:shd w:val="clear" w:color="auto" w:fill="auto"/>
            <w:noWrap/>
            <w:vAlign w:val="center"/>
          </w:tcPr>
          <w:p w:rsidR="00200FE5" w:rsidRPr="004A50FB" w:rsidRDefault="00200FE5" w:rsidP="00200FE5">
            <w:pPr>
              <w:jc w:val="right"/>
              <w:rPr>
                <w:i/>
                <w:sz w:val="16"/>
                <w:szCs w:val="16"/>
              </w:rPr>
            </w:pPr>
            <w:r w:rsidRPr="004A50FB">
              <w:rPr>
                <w:i/>
                <w:sz w:val="16"/>
                <w:szCs w:val="16"/>
              </w:rPr>
              <w:t>0</w:t>
            </w:r>
          </w:p>
        </w:tc>
        <w:tc>
          <w:tcPr>
            <w:tcW w:w="959" w:type="dxa"/>
            <w:shd w:val="clear" w:color="auto" w:fill="auto"/>
            <w:noWrap/>
            <w:vAlign w:val="center"/>
          </w:tcPr>
          <w:p w:rsidR="00200FE5" w:rsidRPr="004A50FB" w:rsidRDefault="00200FE5" w:rsidP="00200FE5">
            <w:pPr>
              <w:jc w:val="right"/>
              <w:rPr>
                <w:i/>
                <w:sz w:val="16"/>
                <w:szCs w:val="16"/>
              </w:rPr>
            </w:pPr>
            <w:r w:rsidRPr="004A50FB">
              <w:rPr>
                <w:i/>
                <w:sz w:val="16"/>
                <w:szCs w:val="16"/>
              </w:rPr>
              <w:t>0</w:t>
            </w:r>
          </w:p>
        </w:tc>
        <w:tc>
          <w:tcPr>
            <w:tcW w:w="596" w:type="dxa"/>
            <w:shd w:val="clear" w:color="auto" w:fill="auto"/>
            <w:vAlign w:val="center"/>
          </w:tcPr>
          <w:p w:rsidR="00200FE5" w:rsidRPr="004A50FB" w:rsidRDefault="00200FE5" w:rsidP="00200FE5">
            <w:pPr>
              <w:jc w:val="right"/>
              <w:rPr>
                <w:i/>
                <w:sz w:val="16"/>
                <w:szCs w:val="16"/>
              </w:rPr>
            </w:pPr>
            <w:r w:rsidRPr="004A50FB">
              <w:rPr>
                <w:i/>
                <w:sz w:val="16"/>
                <w:szCs w:val="16"/>
              </w:rPr>
              <w:t>0</w:t>
            </w:r>
          </w:p>
        </w:tc>
      </w:tr>
    </w:tbl>
    <w:p w:rsidR="00200FE5" w:rsidRDefault="00200FE5">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spacing w:before="20" w:after="20"/>
              <w:rPr>
                <w:sz w:val="16"/>
                <w:szCs w:val="16"/>
              </w:rPr>
            </w:pPr>
          </w:p>
        </w:tc>
        <w:tc>
          <w:tcPr>
            <w:tcW w:w="3526" w:type="dxa"/>
            <w:gridSpan w:val="5"/>
            <w:noWrap/>
          </w:tcPr>
          <w:p w:rsidR="004A50FB" w:rsidRPr="00525753" w:rsidRDefault="004A50FB" w:rsidP="004A50FB">
            <w:pPr>
              <w:spacing w:before="20" w:after="20"/>
              <w:jc w:val="center"/>
              <w:rPr>
                <w:b/>
                <w:sz w:val="16"/>
                <w:szCs w:val="16"/>
              </w:rPr>
            </w:pPr>
            <w:r>
              <w:rPr>
                <w:b/>
                <w:sz w:val="16"/>
                <w:szCs w:val="16"/>
              </w:rPr>
              <w:t>Legal difficulties - No</w:t>
            </w:r>
          </w:p>
        </w:tc>
        <w:tc>
          <w:tcPr>
            <w:tcW w:w="3526" w:type="dxa"/>
            <w:gridSpan w:val="5"/>
            <w:noWrap/>
          </w:tcPr>
          <w:p w:rsidR="004A50FB" w:rsidRPr="00525753" w:rsidRDefault="004A50FB" w:rsidP="004A50FB">
            <w:pPr>
              <w:spacing w:before="20" w:after="20"/>
              <w:jc w:val="center"/>
              <w:rPr>
                <w:b/>
                <w:sz w:val="16"/>
                <w:szCs w:val="16"/>
              </w:rPr>
            </w:pPr>
            <w:r>
              <w:rPr>
                <w:b/>
                <w:sz w:val="16"/>
                <w:szCs w:val="16"/>
              </w:rPr>
              <w:t>Legal difficulties - Yes</w:t>
            </w:r>
          </w:p>
        </w:tc>
      </w:tr>
      <w:tr w:rsidR="004A50FB" w:rsidRPr="00525753" w:rsidTr="004A50FB">
        <w:tc>
          <w:tcPr>
            <w:tcW w:w="2072" w:type="dxa"/>
            <w:gridSpan w:val="2"/>
            <w:vMerge/>
            <w:noWrap/>
            <w:hideMark/>
          </w:tcPr>
          <w:p w:rsidR="004A50FB" w:rsidRPr="00525753" w:rsidRDefault="004A50FB" w:rsidP="004A50FB">
            <w:pPr>
              <w:spacing w:before="20" w:after="20"/>
              <w:rPr>
                <w:sz w:val="16"/>
                <w:szCs w:val="16"/>
              </w:rPr>
            </w:pPr>
          </w:p>
        </w:tc>
        <w:tc>
          <w:tcPr>
            <w:tcW w:w="634" w:type="dxa"/>
            <w:noWrap/>
          </w:tcPr>
          <w:p w:rsidR="004A50FB" w:rsidRPr="00525753" w:rsidRDefault="004A50FB" w:rsidP="004A50FB">
            <w:pPr>
              <w:spacing w:before="20" w:after="20"/>
              <w:jc w:val="center"/>
              <w:rPr>
                <w:b/>
                <w:sz w:val="16"/>
                <w:szCs w:val="16"/>
              </w:rPr>
            </w:pPr>
            <w:r>
              <w:rPr>
                <w:b/>
                <w:sz w:val="16"/>
                <w:szCs w:val="16"/>
              </w:rPr>
              <w:t>TAU</w:t>
            </w:r>
          </w:p>
        </w:tc>
        <w:tc>
          <w:tcPr>
            <w:tcW w:w="576" w:type="dxa"/>
            <w:noWrap/>
          </w:tcPr>
          <w:p w:rsidR="004A50FB" w:rsidRPr="00525753" w:rsidRDefault="004A50FB" w:rsidP="004A50FB">
            <w:pPr>
              <w:spacing w:before="20" w:after="20"/>
              <w:jc w:val="center"/>
              <w:rPr>
                <w:b/>
                <w:sz w:val="16"/>
                <w:szCs w:val="16"/>
              </w:rPr>
            </w:pPr>
            <w:r>
              <w:rPr>
                <w:b/>
                <w:sz w:val="16"/>
                <w:szCs w:val="16"/>
              </w:rPr>
              <w:t>MI</w:t>
            </w:r>
          </w:p>
        </w:tc>
        <w:tc>
          <w:tcPr>
            <w:tcW w:w="761" w:type="dxa"/>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r>
      <w:tr w:rsidR="004A50FB" w:rsidRPr="00525753" w:rsidTr="004A50FB">
        <w:tc>
          <w:tcPr>
            <w:tcW w:w="1007" w:type="dxa"/>
            <w:vMerge w:val="restart"/>
          </w:tcPr>
          <w:p w:rsidR="004A50FB" w:rsidRPr="00525753" w:rsidRDefault="004A50FB"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8.5</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5.4</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8.8</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17.8</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11.2</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12.0</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7.4</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6.4</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6.8</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5.8</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6.8</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8.9</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7.4</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8.2</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8.3</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8.5</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4.0</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3.0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4.5</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4.0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8.5</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18.0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9.0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12.0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12.0</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14.0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16.0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18.0</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21.0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26.0</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38</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34</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34</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40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146</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8</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5</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5</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5</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23</w:t>
            </w:r>
          </w:p>
        </w:tc>
      </w:tr>
      <w:tr w:rsidR="004A50FB" w:rsidRPr="00525753"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0</w:t>
            </w:r>
          </w:p>
        </w:tc>
      </w:tr>
    </w:tbl>
    <w:p w:rsidR="00200FE5" w:rsidRDefault="00200FE5">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spacing w:before="20" w:after="20"/>
              <w:rPr>
                <w:sz w:val="16"/>
                <w:szCs w:val="16"/>
              </w:rPr>
            </w:pPr>
          </w:p>
        </w:tc>
        <w:tc>
          <w:tcPr>
            <w:tcW w:w="3526" w:type="dxa"/>
            <w:gridSpan w:val="5"/>
            <w:noWrap/>
          </w:tcPr>
          <w:p w:rsidR="004A50FB" w:rsidRPr="00525753" w:rsidRDefault="004A50FB" w:rsidP="004A50FB">
            <w:pPr>
              <w:spacing w:before="20" w:after="20"/>
              <w:jc w:val="center"/>
              <w:rPr>
                <w:b/>
                <w:sz w:val="16"/>
                <w:szCs w:val="16"/>
              </w:rPr>
            </w:pPr>
            <w:r>
              <w:rPr>
                <w:b/>
                <w:sz w:val="16"/>
                <w:szCs w:val="16"/>
              </w:rPr>
              <w:t>Major injury or illness - No</w:t>
            </w:r>
          </w:p>
        </w:tc>
        <w:tc>
          <w:tcPr>
            <w:tcW w:w="3526" w:type="dxa"/>
            <w:gridSpan w:val="5"/>
            <w:noWrap/>
          </w:tcPr>
          <w:p w:rsidR="004A50FB" w:rsidRPr="00525753" w:rsidRDefault="004A50FB" w:rsidP="004A50FB">
            <w:pPr>
              <w:spacing w:before="20" w:after="20"/>
              <w:jc w:val="center"/>
              <w:rPr>
                <w:b/>
                <w:sz w:val="16"/>
                <w:szCs w:val="16"/>
              </w:rPr>
            </w:pPr>
            <w:r>
              <w:rPr>
                <w:b/>
                <w:sz w:val="16"/>
                <w:szCs w:val="16"/>
              </w:rPr>
              <w:t>Major injury or illness - Yes</w:t>
            </w:r>
          </w:p>
        </w:tc>
      </w:tr>
      <w:tr w:rsidR="004A50FB" w:rsidRPr="00614E22" w:rsidTr="004A50FB">
        <w:tc>
          <w:tcPr>
            <w:tcW w:w="2072" w:type="dxa"/>
            <w:gridSpan w:val="2"/>
            <w:vMerge/>
            <w:noWrap/>
            <w:hideMark/>
          </w:tcPr>
          <w:p w:rsidR="004A50FB" w:rsidRPr="00525753" w:rsidRDefault="004A50FB" w:rsidP="004A50FB">
            <w:pPr>
              <w:spacing w:before="20" w:after="20"/>
              <w:rPr>
                <w:sz w:val="16"/>
                <w:szCs w:val="16"/>
              </w:rPr>
            </w:pPr>
          </w:p>
        </w:tc>
        <w:tc>
          <w:tcPr>
            <w:tcW w:w="634" w:type="dxa"/>
            <w:noWrap/>
          </w:tcPr>
          <w:p w:rsidR="004A50FB" w:rsidRPr="00525753" w:rsidRDefault="004A50FB" w:rsidP="004A50FB">
            <w:pPr>
              <w:spacing w:before="20" w:after="20"/>
              <w:jc w:val="center"/>
              <w:rPr>
                <w:b/>
                <w:sz w:val="16"/>
                <w:szCs w:val="16"/>
              </w:rPr>
            </w:pPr>
            <w:r>
              <w:rPr>
                <w:b/>
                <w:sz w:val="16"/>
                <w:szCs w:val="16"/>
              </w:rPr>
              <w:t>TAU</w:t>
            </w:r>
          </w:p>
        </w:tc>
        <w:tc>
          <w:tcPr>
            <w:tcW w:w="576" w:type="dxa"/>
            <w:noWrap/>
          </w:tcPr>
          <w:p w:rsidR="004A50FB" w:rsidRPr="00525753" w:rsidRDefault="004A50FB" w:rsidP="004A50FB">
            <w:pPr>
              <w:spacing w:before="20" w:after="20"/>
              <w:jc w:val="center"/>
              <w:rPr>
                <w:b/>
                <w:sz w:val="16"/>
                <w:szCs w:val="16"/>
              </w:rPr>
            </w:pPr>
            <w:r>
              <w:rPr>
                <w:b/>
                <w:sz w:val="16"/>
                <w:szCs w:val="16"/>
              </w:rPr>
              <w:t>MI</w:t>
            </w:r>
          </w:p>
        </w:tc>
        <w:tc>
          <w:tcPr>
            <w:tcW w:w="761" w:type="dxa"/>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7.2</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5.5</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4.2</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5.8</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11.1</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8.8</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8.8</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9.1</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7.6</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7.4</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6.3</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6.9</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7.8</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9.4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7.3</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7.7</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6.5</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3.0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5.0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2.5</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0.5</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3.0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10.0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9.0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4.5</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7.5</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14.5</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15.0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17.5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14.0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21.0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26.0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30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22</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34</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117</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16</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17</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8</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52</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2</w:t>
            </w:r>
          </w:p>
        </w:tc>
      </w:tr>
    </w:tbl>
    <w:p w:rsidR="00A412F7" w:rsidRDefault="00A412F7" w:rsidP="004A50FB">
      <w:pPr>
        <w:rPr>
          <w:rFonts w:cs="Arial"/>
          <w:kern w:val="32"/>
          <w:szCs w:val="22"/>
          <w:lang w:val="en-AU"/>
        </w:rPr>
      </w:pPr>
    </w:p>
    <w:p w:rsidR="00A412F7" w:rsidRDefault="00A412F7">
      <w:pPr>
        <w:rPr>
          <w:rFonts w:cs="Arial"/>
          <w:kern w:val="32"/>
          <w:szCs w:val="22"/>
          <w:lang w:val="en-AU"/>
        </w:rPr>
      </w:pPr>
      <w:r>
        <w:rPr>
          <w:rFonts w:cs="Arial"/>
          <w:kern w:val="32"/>
          <w:szCs w:val="22"/>
          <w:lang w:val="en-AU"/>
        </w:rPr>
        <w:br w:type="page"/>
      </w:r>
    </w:p>
    <w:p w:rsidR="004A50FB" w:rsidRDefault="00A412F7" w:rsidP="00A412F7">
      <w:pPr>
        <w:pStyle w:val="Caption"/>
        <w:rPr>
          <w:rFonts w:cs="Arial"/>
          <w:kern w:val="32"/>
          <w:szCs w:val="22"/>
          <w:lang w:val="en-AU"/>
        </w:rPr>
      </w:pPr>
      <w:r w:rsidRPr="005C5770">
        <w:rPr>
          <w:sz w:val="22"/>
        </w:rPr>
        <w:t xml:space="preserve">Table </w:t>
      </w:r>
      <w:r w:rsidR="00264AAF">
        <w:rPr>
          <w:sz w:val="22"/>
        </w:rPr>
        <w:t>7</w:t>
      </w:r>
      <w:r w:rsidRPr="005C5770">
        <w:rPr>
          <w:sz w:val="22"/>
        </w:rPr>
        <w:t>:</w:t>
      </w:r>
      <w:r>
        <w:rPr>
          <w:sz w:val="22"/>
        </w:rPr>
        <w:t xml:space="preserve"> 3</w:t>
      </w:r>
      <w:r w:rsidRPr="005C5770">
        <w:rPr>
          <w:bCs w:val="0"/>
          <w:sz w:val="24"/>
          <w:szCs w:val="22"/>
          <w:lang w:val="en-AU"/>
        </w:rPr>
        <w:t>:</w:t>
      </w:r>
      <w:r w:rsidRPr="005A40D2">
        <w:rPr>
          <w:bCs w:val="0"/>
          <w:sz w:val="22"/>
          <w:szCs w:val="22"/>
          <w:lang w:val="en-AU"/>
        </w:rPr>
        <w:t xml:space="preserve"> </w:t>
      </w:r>
      <w:r>
        <w:rPr>
          <w:sz w:val="22"/>
          <w:szCs w:val="22"/>
        </w:rPr>
        <w:t>PGSI score by significant life event in past two years - continued</w:t>
      </w: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keepNext/>
              <w:keepLines/>
              <w:spacing w:before="20" w:after="20"/>
              <w:rPr>
                <w:sz w:val="16"/>
                <w:szCs w:val="16"/>
              </w:rPr>
            </w:pPr>
          </w:p>
        </w:tc>
        <w:tc>
          <w:tcPr>
            <w:tcW w:w="3526" w:type="dxa"/>
            <w:gridSpan w:val="5"/>
            <w:noWrap/>
          </w:tcPr>
          <w:p w:rsidR="004A50FB" w:rsidRPr="00525753" w:rsidRDefault="004A50FB" w:rsidP="004A50FB">
            <w:pPr>
              <w:keepNext/>
              <w:keepLines/>
              <w:spacing w:before="20" w:after="20"/>
              <w:jc w:val="center"/>
              <w:rPr>
                <w:b/>
                <w:sz w:val="16"/>
                <w:szCs w:val="16"/>
              </w:rPr>
            </w:pPr>
            <w:r>
              <w:rPr>
                <w:b/>
                <w:sz w:val="16"/>
                <w:szCs w:val="16"/>
              </w:rPr>
              <w:t>Became partnered - No</w:t>
            </w:r>
          </w:p>
        </w:tc>
        <w:tc>
          <w:tcPr>
            <w:tcW w:w="3526" w:type="dxa"/>
            <w:gridSpan w:val="5"/>
            <w:noWrap/>
          </w:tcPr>
          <w:p w:rsidR="004A50FB" w:rsidRPr="00525753" w:rsidRDefault="004A50FB" w:rsidP="004A50FB">
            <w:pPr>
              <w:keepNext/>
              <w:keepLines/>
              <w:spacing w:before="20" w:after="20"/>
              <w:jc w:val="center"/>
              <w:rPr>
                <w:b/>
                <w:sz w:val="16"/>
                <w:szCs w:val="16"/>
              </w:rPr>
            </w:pPr>
            <w:r>
              <w:rPr>
                <w:b/>
                <w:sz w:val="16"/>
                <w:szCs w:val="16"/>
              </w:rPr>
              <w:t>Became partnered - Yes</w:t>
            </w:r>
          </w:p>
        </w:tc>
      </w:tr>
      <w:tr w:rsidR="004A50FB" w:rsidRPr="00614E22" w:rsidTr="004A50FB">
        <w:tc>
          <w:tcPr>
            <w:tcW w:w="2072" w:type="dxa"/>
            <w:gridSpan w:val="2"/>
            <w:vMerge/>
            <w:noWrap/>
            <w:hideMark/>
          </w:tcPr>
          <w:p w:rsidR="004A50FB" w:rsidRPr="00525753" w:rsidRDefault="004A50FB" w:rsidP="004A50FB">
            <w:pPr>
              <w:keepNext/>
              <w:keepLines/>
              <w:spacing w:before="20" w:after="20"/>
              <w:rPr>
                <w:sz w:val="16"/>
                <w:szCs w:val="16"/>
              </w:rPr>
            </w:pPr>
          </w:p>
        </w:tc>
        <w:tc>
          <w:tcPr>
            <w:tcW w:w="634" w:type="dxa"/>
            <w:noWrap/>
          </w:tcPr>
          <w:p w:rsidR="004A50FB" w:rsidRPr="00525753" w:rsidRDefault="004A50FB" w:rsidP="004A50FB">
            <w:pPr>
              <w:keepNext/>
              <w:keepLines/>
              <w:spacing w:before="20" w:after="20"/>
              <w:jc w:val="center"/>
              <w:rPr>
                <w:b/>
                <w:sz w:val="16"/>
                <w:szCs w:val="16"/>
              </w:rPr>
            </w:pPr>
            <w:r>
              <w:rPr>
                <w:b/>
                <w:sz w:val="16"/>
                <w:szCs w:val="16"/>
              </w:rPr>
              <w:t>TAU</w:t>
            </w:r>
          </w:p>
        </w:tc>
        <w:tc>
          <w:tcPr>
            <w:tcW w:w="576" w:type="dxa"/>
            <w:noWrap/>
          </w:tcPr>
          <w:p w:rsidR="004A50FB" w:rsidRPr="00525753" w:rsidRDefault="004A50FB" w:rsidP="004A50FB">
            <w:pPr>
              <w:keepNext/>
              <w:keepLines/>
              <w:spacing w:before="20" w:after="20"/>
              <w:jc w:val="center"/>
              <w:rPr>
                <w:b/>
                <w:sz w:val="16"/>
                <w:szCs w:val="16"/>
              </w:rPr>
            </w:pPr>
            <w:r>
              <w:rPr>
                <w:b/>
                <w:sz w:val="16"/>
                <w:szCs w:val="16"/>
              </w:rPr>
              <w:t>MI</w:t>
            </w:r>
          </w:p>
        </w:tc>
        <w:tc>
          <w:tcPr>
            <w:tcW w:w="761" w:type="dxa"/>
            <w:noWrap/>
          </w:tcPr>
          <w:p w:rsidR="004A50FB" w:rsidRPr="00525753" w:rsidRDefault="004A50FB" w:rsidP="004A50FB">
            <w:pPr>
              <w:keepNext/>
              <w:keepLines/>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keepNext/>
              <w:keepLines/>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keepNext/>
              <w:keepLines/>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keepNext/>
              <w:keepLines/>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8.5</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6.1</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5.2</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6.7</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8.8</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6.3</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13.4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3.0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7.6</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7.6</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6.7</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6.9</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9.1</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8.5</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6.7</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8.1</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5.0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keepNext/>
              <w:keepLines/>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5.0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1.5</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4.0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8.5</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2.5</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13.0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5.5</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11.0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8.0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11.0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10.5</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16.0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12.5</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26.0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34</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31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34</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38</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137</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12</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8</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5</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7</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32</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2</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w:t>
            </w:r>
          </w:p>
        </w:tc>
      </w:tr>
    </w:tbl>
    <w:p w:rsidR="004A50FB" w:rsidRDefault="004A50FB" w:rsidP="004A50FB">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spacing w:before="20" w:after="20"/>
              <w:rPr>
                <w:sz w:val="16"/>
                <w:szCs w:val="16"/>
              </w:rPr>
            </w:pPr>
          </w:p>
        </w:tc>
        <w:tc>
          <w:tcPr>
            <w:tcW w:w="3526" w:type="dxa"/>
            <w:gridSpan w:val="5"/>
            <w:noWrap/>
          </w:tcPr>
          <w:p w:rsidR="004A50FB" w:rsidRPr="00525753" w:rsidRDefault="004A50FB" w:rsidP="004A50FB">
            <w:pPr>
              <w:spacing w:before="20" w:after="20"/>
              <w:jc w:val="center"/>
              <w:rPr>
                <w:b/>
                <w:sz w:val="16"/>
                <w:szCs w:val="16"/>
              </w:rPr>
            </w:pPr>
            <w:r>
              <w:rPr>
                <w:b/>
                <w:sz w:val="16"/>
                <w:szCs w:val="16"/>
              </w:rPr>
              <w:t>Work trouble - No</w:t>
            </w:r>
          </w:p>
        </w:tc>
        <w:tc>
          <w:tcPr>
            <w:tcW w:w="3526" w:type="dxa"/>
            <w:gridSpan w:val="5"/>
            <w:noWrap/>
          </w:tcPr>
          <w:p w:rsidR="004A50FB" w:rsidRPr="00525753" w:rsidRDefault="004A50FB" w:rsidP="004A50FB">
            <w:pPr>
              <w:spacing w:before="20" w:after="20"/>
              <w:jc w:val="center"/>
              <w:rPr>
                <w:b/>
                <w:sz w:val="16"/>
                <w:szCs w:val="16"/>
              </w:rPr>
            </w:pPr>
            <w:r>
              <w:rPr>
                <w:b/>
                <w:sz w:val="16"/>
                <w:szCs w:val="16"/>
              </w:rPr>
              <w:t>Work trouble - Yes</w:t>
            </w:r>
          </w:p>
        </w:tc>
      </w:tr>
      <w:tr w:rsidR="004A50FB" w:rsidRPr="00614E22" w:rsidTr="004A50FB">
        <w:tc>
          <w:tcPr>
            <w:tcW w:w="2072" w:type="dxa"/>
            <w:gridSpan w:val="2"/>
            <w:vMerge/>
            <w:noWrap/>
            <w:hideMark/>
          </w:tcPr>
          <w:p w:rsidR="004A50FB" w:rsidRPr="00525753" w:rsidRDefault="004A50FB" w:rsidP="004A50FB">
            <w:pPr>
              <w:spacing w:before="20" w:after="20"/>
              <w:rPr>
                <w:sz w:val="16"/>
                <w:szCs w:val="16"/>
              </w:rPr>
            </w:pPr>
          </w:p>
        </w:tc>
        <w:tc>
          <w:tcPr>
            <w:tcW w:w="634" w:type="dxa"/>
            <w:noWrap/>
          </w:tcPr>
          <w:p w:rsidR="004A50FB" w:rsidRPr="00525753" w:rsidRDefault="004A50FB" w:rsidP="004A50FB">
            <w:pPr>
              <w:spacing w:before="20" w:after="20"/>
              <w:jc w:val="center"/>
              <w:rPr>
                <w:b/>
                <w:sz w:val="16"/>
                <w:szCs w:val="16"/>
              </w:rPr>
            </w:pPr>
            <w:r>
              <w:rPr>
                <w:b/>
                <w:sz w:val="16"/>
                <w:szCs w:val="16"/>
              </w:rPr>
              <w:t>TAU</w:t>
            </w:r>
          </w:p>
        </w:tc>
        <w:tc>
          <w:tcPr>
            <w:tcW w:w="576" w:type="dxa"/>
            <w:noWrap/>
          </w:tcPr>
          <w:p w:rsidR="004A50FB" w:rsidRPr="00525753" w:rsidRDefault="004A50FB" w:rsidP="004A50FB">
            <w:pPr>
              <w:spacing w:before="20" w:after="20"/>
              <w:jc w:val="center"/>
              <w:rPr>
                <w:b/>
                <w:sz w:val="16"/>
                <w:szCs w:val="16"/>
              </w:rPr>
            </w:pPr>
            <w:r>
              <w:rPr>
                <w:b/>
                <w:sz w:val="16"/>
                <w:szCs w:val="16"/>
              </w:rPr>
              <w:t>MI</w:t>
            </w:r>
          </w:p>
        </w:tc>
        <w:tc>
          <w:tcPr>
            <w:tcW w:w="761" w:type="dxa"/>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8.8</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7.2</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4.2</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6.7</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8.1</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6.1</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6.7</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8.0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7.4</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7.6</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6.2</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7.4</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6.8</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8.3</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4.8</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6.7</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2.5</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3.0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4.5</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4.0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9.0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2.5</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6.0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11.0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11.5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11.0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13.0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21.0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21.0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31</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31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32</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37</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131</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15</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8</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7</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8</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38</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2</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w:t>
            </w:r>
          </w:p>
        </w:tc>
      </w:tr>
    </w:tbl>
    <w:p w:rsidR="004A50FB" w:rsidRDefault="004A50FB" w:rsidP="004A50FB">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spacing w:before="20" w:after="20"/>
              <w:rPr>
                <w:sz w:val="16"/>
                <w:szCs w:val="16"/>
              </w:rPr>
            </w:pPr>
          </w:p>
        </w:tc>
        <w:tc>
          <w:tcPr>
            <w:tcW w:w="3526" w:type="dxa"/>
            <w:gridSpan w:val="5"/>
            <w:noWrap/>
          </w:tcPr>
          <w:p w:rsidR="004A50FB" w:rsidRPr="00525753" w:rsidRDefault="004A50FB" w:rsidP="004A50FB">
            <w:pPr>
              <w:spacing w:before="20" w:after="20"/>
              <w:jc w:val="center"/>
              <w:rPr>
                <w:b/>
                <w:sz w:val="16"/>
                <w:szCs w:val="16"/>
              </w:rPr>
            </w:pPr>
            <w:r>
              <w:rPr>
                <w:b/>
                <w:sz w:val="16"/>
                <w:szCs w:val="16"/>
              </w:rPr>
              <w:t>Retirement - No</w:t>
            </w:r>
          </w:p>
        </w:tc>
        <w:tc>
          <w:tcPr>
            <w:tcW w:w="3526" w:type="dxa"/>
            <w:gridSpan w:val="5"/>
            <w:noWrap/>
          </w:tcPr>
          <w:p w:rsidR="004A50FB" w:rsidRPr="00525753" w:rsidRDefault="004A50FB" w:rsidP="004A50FB">
            <w:pPr>
              <w:spacing w:before="20" w:after="20"/>
              <w:jc w:val="center"/>
              <w:rPr>
                <w:b/>
                <w:sz w:val="16"/>
                <w:szCs w:val="16"/>
              </w:rPr>
            </w:pPr>
            <w:r>
              <w:rPr>
                <w:b/>
                <w:sz w:val="16"/>
                <w:szCs w:val="16"/>
              </w:rPr>
              <w:t>Retirement - Yes</w:t>
            </w:r>
          </w:p>
        </w:tc>
      </w:tr>
      <w:tr w:rsidR="004A50FB" w:rsidRPr="00614E22" w:rsidTr="004A50FB">
        <w:tc>
          <w:tcPr>
            <w:tcW w:w="2072" w:type="dxa"/>
            <w:gridSpan w:val="2"/>
            <w:vMerge/>
            <w:noWrap/>
            <w:hideMark/>
          </w:tcPr>
          <w:p w:rsidR="004A50FB" w:rsidRPr="00525753" w:rsidRDefault="004A50FB" w:rsidP="004A50FB">
            <w:pPr>
              <w:spacing w:before="20" w:after="20"/>
              <w:rPr>
                <w:sz w:val="16"/>
                <w:szCs w:val="16"/>
              </w:rPr>
            </w:pPr>
          </w:p>
        </w:tc>
        <w:tc>
          <w:tcPr>
            <w:tcW w:w="634" w:type="dxa"/>
            <w:noWrap/>
          </w:tcPr>
          <w:p w:rsidR="004A50FB" w:rsidRPr="00525753" w:rsidRDefault="004A50FB" w:rsidP="004A50FB">
            <w:pPr>
              <w:spacing w:before="20" w:after="20"/>
              <w:jc w:val="center"/>
              <w:rPr>
                <w:b/>
                <w:sz w:val="16"/>
                <w:szCs w:val="16"/>
              </w:rPr>
            </w:pPr>
            <w:r>
              <w:rPr>
                <w:b/>
                <w:sz w:val="16"/>
                <w:szCs w:val="16"/>
              </w:rPr>
              <w:t>TAU</w:t>
            </w:r>
          </w:p>
        </w:tc>
        <w:tc>
          <w:tcPr>
            <w:tcW w:w="576" w:type="dxa"/>
            <w:noWrap/>
          </w:tcPr>
          <w:p w:rsidR="004A50FB" w:rsidRPr="00525753" w:rsidRDefault="004A50FB" w:rsidP="004A50FB">
            <w:pPr>
              <w:spacing w:before="20" w:after="20"/>
              <w:jc w:val="center"/>
              <w:rPr>
                <w:b/>
                <w:sz w:val="16"/>
                <w:szCs w:val="16"/>
              </w:rPr>
            </w:pPr>
            <w:r>
              <w:rPr>
                <w:b/>
                <w:sz w:val="16"/>
                <w:szCs w:val="16"/>
              </w:rPr>
              <w:t>MI</w:t>
            </w:r>
          </w:p>
        </w:tc>
        <w:tc>
          <w:tcPr>
            <w:tcW w:w="761" w:type="dxa"/>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8.4</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6.9</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5.0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6.8</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8.4</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7.7</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6.6</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8.9</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7.5</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3.0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5.5</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1.5</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5.0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7.0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11.0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11.0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13.0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45</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39</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38</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44</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166</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3</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45</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0</w:t>
            </w:r>
          </w:p>
        </w:tc>
      </w:tr>
    </w:tbl>
    <w:p w:rsidR="004A50FB" w:rsidRDefault="004A50FB" w:rsidP="004A50FB">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spacing w:before="20" w:after="20"/>
              <w:rPr>
                <w:sz w:val="16"/>
                <w:szCs w:val="16"/>
              </w:rPr>
            </w:pPr>
          </w:p>
        </w:tc>
        <w:tc>
          <w:tcPr>
            <w:tcW w:w="3526" w:type="dxa"/>
            <w:gridSpan w:val="5"/>
            <w:noWrap/>
          </w:tcPr>
          <w:p w:rsidR="004A50FB" w:rsidRPr="00525753" w:rsidRDefault="004A50FB" w:rsidP="004A50FB">
            <w:pPr>
              <w:spacing w:before="20" w:after="20"/>
              <w:jc w:val="center"/>
              <w:rPr>
                <w:b/>
                <w:sz w:val="16"/>
                <w:szCs w:val="16"/>
              </w:rPr>
            </w:pPr>
            <w:r>
              <w:rPr>
                <w:b/>
                <w:sz w:val="16"/>
                <w:szCs w:val="16"/>
              </w:rPr>
              <w:t>Pregnancy or new baby - No</w:t>
            </w:r>
          </w:p>
        </w:tc>
        <w:tc>
          <w:tcPr>
            <w:tcW w:w="3526" w:type="dxa"/>
            <w:gridSpan w:val="5"/>
            <w:noWrap/>
          </w:tcPr>
          <w:p w:rsidR="004A50FB" w:rsidRPr="00525753" w:rsidRDefault="004A50FB" w:rsidP="004A50FB">
            <w:pPr>
              <w:spacing w:before="20" w:after="20"/>
              <w:jc w:val="center"/>
              <w:rPr>
                <w:b/>
                <w:sz w:val="16"/>
                <w:szCs w:val="16"/>
              </w:rPr>
            </w:pPr>
            <w:r>
              <w:rPr>
                <w:b/>
                <w:sz w:val="16"/>
                <w:szCs w:val="16"/>
              </w:rPr>
              <w:t>Pregnancy or new baby - Yes</w:t>
            </w:r>
          </w:p>
        </w:tc>
      </w:tr>
      <w:tr w:rsidR="004A50FB" w:rsidRPr="00614E22" w:rsidTr="004A50FB">
        <w:tc>
          <w:tcPr>
            <w:tcW w:w="2072" w:type="dxa"/>
            <w:gridSpan w:val="2"/>
            <w:vMerge/>
            <w:noWrap/>
            <w:hideMark/>
          </w:tcPr>
          <w:p w:rsidR="004A50FB" w:rsidRPr="00525753" w:rsidRDefault="004A50FB" w:rsidP="004A50FB">
            <w:pPr>
              <w:spacing w:before="20" w:after="20"/>
              <w:rPr>
                <w:sz w:val="16"/>
                <w:szCs w:val="16"/>
              </w:rPr>
            </w:pPr>
          </w:p>
        </w:tc>
        <w:tc>
          <w:tcPr>
            <w:tcW w:w="634" w:type="dxa"/>
            <w:noWrap/>
          </w:tcPr>
          <w:p w:rsidR="004A50FB" w:rsidRPr="00525753" w:rsidRDefault="004A50FB" w:rsidP="004A50FB">
            <w:pPr>
              <w:spacing w:before="20" w:after="20"/>
              <w:jc w:val="center"/>
              <w:rPr>
                <w:b/>
                <w:sz w:val="16"/>
                <w:szCs w:val="16"/>
              </w:rPr>
            </w:pPr>
            <w:r>
              <w:rPr>
                <w:b/>
                <w:sz w:val="16"/>
                <w:szCs w:val="16"/>
              </w:rPr>
              <w:t>TAU</w:t>
            </w:r>
          </w:p>
        </w:tc>
        <w:tc>
          <w:tcPr>
            <w:tcW w:w="576" w:type="dxa"/>
            <w:noWrap/>
          </w:tcPr>
          <w:p w:rsidR="004A50FB" w:rsidRPr="00525753" w:rsidRDefault="004A50FB" w:rsidP="004A50FB">
            <w:pPr>
              <w:spacing w:before="20" w:after="20"/>
              <w:jc w:val="center"/>
              <w:rPr>
                <w:b/>
                <w:sz w:val="16"/>
                <w:szCs w:val="16"/>
              </w:rPr>
            </w:pPr>
            <w:r>
              <w:rPr>
                <w:b/>
                <w:sz w:val="16"/>
                <w:szCs w:val="16"/>
              </w:rPr>
              <w:t>MI</w:t>
            </w:r>
          </w:p>
        </w:tc>
        <w:tc>
          <w:tcPr>
            <w:tcW w:w="761" w:type="dxa"/>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8.7</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4.4</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6.9</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6.5</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4.3</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6.4</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6.5</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8.2</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7.9</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5.6</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7.4</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4.3</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7.1</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9.1</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6.7</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0.5</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3.0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2.0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4.0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9.0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5.5</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3.5</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5.0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12.0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15.0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11.0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22.0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37</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31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33</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34</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135</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9</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8</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6</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34</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2</w:t>
            </w:r>
          </w:p>
        </w:tc>
      </w:tr>
    </w:tbl>
    <w:p w:rsidR="00A412F7" w:rsidRDefault="00A412F7" w:rsidP="004A50FB">
      <w:pPr>
        <w:rPr>
          <w:rFonts w:cs="Arial"/>
          <w:kern w:val="32"/>
          <w:szCs w:val="22"/>
          <w:lang w:val="en-AU"/>
        </w:rPr>
      </w:pPr>
    </w:p>
    <w:p w:rsidR="00A412F7" w:rsidRDefault="00A412F7">
      <w:pPr>
        <w:rPr>
          <w:rFonts w:cs="Arial"/>
          <w:kern w:val="32"/>
          <w:szCs w:val="22"/>
          <w:lang w:val="en-AU"/>
        </w:rPr>
      </w:pPr>
      <w:r>
        <w:rPr>
          <w:rFonts w:cs="Arial"/>
          <w:kern w:val="32"/>
          <w:szCs w:val="22"/>
          <w:lang w:val="en-AU"/>
        </w:rPr>
        <w:br w:type="page"/>
      </w:r>
    </w:p>
    <w:p w:rsidR="00A412F7" w:rsidRDefault="00A412F7" w:rsidP="00A412F7">
      <w:pPr>
        <w:pStyle w:val="Caption"/>
        <w:rPr>
          <w:rFonts w:cs="Arial"/>
          <w:kern w:val="32"/>
          <w:szCs w:val="22"/>
          <w:lang w:val="en-AU"/>
        </w:rPr>
      </w:pPr>
      <w:r w:rsidRPr="005C5770">
        <w:rPr>
          <w:sz w:val="22"/>
        </w:rPr>
        <w:t xml:space="preserve">Table </w:t>
      </w:r>
      <w:r w:rsidR="00264AAF">
        <w:rPr>
          <w:sz w:val="22"/>
        </w:rPr>
        <w:t>7</w:t>
      </w:r>
      <w:r w:rsidRPr="005C5770">
        <w:rPr>
          <w:sz w:val="22"/>
        </w:rPr>
        <w:t>:</w:t>
      </w:r>
      <w:r>
        <w:rPr>
          <w:sz w:val="22"/>
        </w:rPr>
        <w:t xml:space="preserve"> 3</w:t>
      </w:r>
      <w:r w:rsidRPr="005C5770">
        <w:rPr>
          <w:bCs w:val="0"/>
          <w:sz w:val="24"/>
          <w:szCs w:val="22"/>
          <w:lang w:val="en-AU"/>
        </w:rPr>
        <w:t>:</w:t>
      </w:r>
      <w:r w:rsidRPr="005A40D2">
        <w:rPr>
          <w:bCs w:val="0"/>
          <w:sz w:val="22"/>
          <w:szCs w:val="22"/>
          <w:lang w:val="en-AU"/>
        </w:rPr>
        <w:t xml:space="preserve"> </w:t>
      </w:r>
      <w:r>
        <w:rPr>
          <w:sz w:val="22"/>
          <w:szCs w:val="22"/>
        </w:rPr>
        <w:t>PGSI score by significant life event in past two years - continued</w:t>
      </w: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keepNext/>
              <w:keepLines/>
              <w:spacing w:before="20" w:after="20"/>
              <w:rPr>
                <w:sz w:val="16"/>
                <w:szCs w:val="16"/>
              </w:rPr>
            </w:pPr>
          </w:p>
        </w:tc>
        <w:tc>
          <w:tcPr>
            <w:tcW w:w="3526" w:type="dxa"/>
            <w:gridSpan w:val="5"/>
            <w:noWrap/>
          </w:tcPr>
          <w:p w:rsidR="004A50FB" w:rsidRPr="00525753" w:rsidRDefault="004A50FB" w:rsidP="004A50FB">
            <w:pPr>
              <w:keepNext/>
              <w:keepLines/>
              <w:spacing w:before="20" w:after="20"/>
              <w:jc w:val="center"/>
              <w:rPr>
                <w:b/>
                <w:sz w:val="16"/>
                <w:szCs w:val="16"/>
              </w:rPr>
            </w:pPr>
            <w:r>
              <w:rPr>
                <w:b/>
                <w:sz w:val="16"/>
                <w:szCs w:val="16"/>
              </w:rPr>
              <w:t>Major financial change - No</w:t>
            </w:r>
          </w:p>
        </w:tc>
        <w:tc>
          <w:tcPr>
            <w:tcW w:w="3526" w:type="dxa"/>
            <w:gridSpan w:val="5"/>
            <w:noWrap/>
          </w:tcPr>
          <w:p w:rsidR="004A50FB" w:rsidRPr="00525753" w:rsidRDefault="004A50FB" w:rsidP="004A50FB">
            <w:pPr>
              <w:keepNext/>
              <w:keepLines/>
              <w:spacing w:before="20" w:after="20"/>
              <w:jc w:val="center"/>
              <w:rPr>
                <w:b/>
                <w:sz w:val="16"/>
                <w:szCs w:val="16"/>
              </w:rPr>
            </w:pPr>
            <w:r>
              <w:rPr>
                <w:b/>
                <w:sz w:val="16"/>
                <w:szCs w:val="16"/>
              </w:rPr>
              <w:t>Major financial change - Yes</w:t>
            </w:r>
          </w:p>
        </w:tc>
      </w:tr>
      <w:tr w:rsidR="004A50FB" w:rsidRPr="00614E22" w:rsidTr="004A50FB">
        <w:tc>
          <w:tcPr>
            <w:tcW w:w="2072" w:type="dxa"/>
            <w:gridSpan w:val="2"/>
            <w:vMerge/>
            <w:noWrap/>
            <w:hideMark/>
          </w:tcPr>
          <w:p w:rsidR="004A50FB" w:rsidRPr="00525753" w:rsidRDefault="004A50FB" w:rsidP="004A50FB">
            <w:pPr>
              <w:keepNext/>
              <w:keepLines/>
              <w:spacing w:before="20" w:after="20"/>
              <w:rPr>
                <w:sz w:val="16"/>
                <w:szCs w:val="16"/>
              </w:rPr>
            </w:pPr>
          </w:p>
        </w:tc>
        <w:tc>
          <w:tcPr>
            <w:tcW w:w="634" w:type="dxa"/>
            <w:noWrap/>
          </w:tcPr>
          <w:p w:rsidR="004A50FB" w:rsidRPr="00525753" w:rsidRDefault="004A50FB" w:rsidP="004A50FB">
            <w:pPr>
              <w:keepNext/>
              <w:keepLines/>
              <w:spacing w:before="20" w:after="20"/>
              <w:jc w:val="center"/>
              <w:rPr>
                <w:b/>
                <w:sz w:val="16"/>
                <w:szCs w:val="16"/>
              </w:rPr>
            </w:pPr>
            <w:r>
              <w:rPr>
                <w:b/>
                <w:sz w:val="16"/>
                <w:szCs w:val="16"/>
              </w:rPr>
              <w:t>TAU</w:t>
            </w:r>
          </w:p>
        </w:tc>
        <w:tc>
          <w:tcPr>
            <w:tcW w:w="576" w:type="dxa"/>
            <w:noWrap/>
          </w:tcPr>
          <w:p w:rsidR="004A50FB" w:rsidRPr="00525753" w:rsidRDefault="004A50FB" w:rsidP="004A50FB">
            <w:pPr>
              <w:keepNext/>
              <w:keepLines/>
              <w:spacing w:before="20" w:after="20"/>
              <w:jc w:val="center"/>
              <w:rPr>
                <w:b/>
                <w:sz w:val="16"/>
                <w:szCs w:val="16"/>
              </w:rPr>
            </w:pPr>
            <w:r>
              <w:rPr>
                <w:b/>
                <w:sz w:val="16"/>
                <w:szCs w:val="16"/>
              </w:rPr>
              <w:t>MI</w:t>
            </w:r>
          </w:p>
        </w:tc>
        <w:tc>
          <w:tcPr>
            <w:tcW w:w="761" w:type="dxa"/>
            <w:noWrap/>
          </w:tcPr>
          <w:p w:rsidR="004A50FB" w:rsidRPr="00525753" w:rsidRDefault="004A50FB" w:rsidP="004A50FB">
            <w:pPr>
              <w:keepNext/>
              <w:keepLines/>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keepNext/>
              <w:keepLines/>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keepNext/>
              <w:keepLines/>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keepNext/>
              <w:keepLines/>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keepNext/>
              <w:keepLines/>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8.1</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7.7</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2.6</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8.0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7.7</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7.3</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7.2</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6.7</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4.7</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6.8</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7.9</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8.4</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7.7</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7.8</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keepNext/>
              <w:keepLines/>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6.5</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4.5</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4.0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8.0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6.0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9.0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11.0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13.0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26.0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r>
      <w:tr w:rsidR="004A50FB" w:rsidRPr="004A50FB" w:rsidTr="004A50FB">
        <w:tc>
          <w:tcPr>
            <w:tcW w:w="1007" w:type="dxa"/>
            <w:vMerge/>
            <w:hideMark/>
          </w:tcPr>
          <w:p w:rsidR="004A50FB" w:rsidRPr="00525753" w:rsidRDefault="004A50FB" w:rsidP="004A50FB">
            <w:pPr>
              <w:keepNext/>
              <w:keepLines/>
              <w:spacing w:before="20" w:after="20"/>
              <w:rPr>
                <w:b/>
                <w:sz w:val="16"/>
                <w:szCs w:val="16"/>
              </w:rPr>
            </w:pPr>
          </w:p>
        </w:tc>
        <w:tc>
          <w:tcPr>
            <w:tcW w:w="1065" w:type="dxa"/>
            <w:shd w:val="clear" w:color="auto" w:fill="auto"/>
            <w:noWrap/>
            <w:vAlign w:val="center"/>
            <w:hideMark/>
          </w:tcPr>
          <w:p w:rsidR="004A50FB" w:rsidRPr="00525753" w:rsidRDefault="004A50FB" w:rsidP="004A50FB">
            <w:pPr>
              <w:keepNext/>
              <w:keepLines/>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23</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22</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24</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24</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93</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23</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17</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15</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21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76</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0</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w:t>
            </w:r>
          </w:p>
        </w:tc>
      </w:tr>
    </w:tbl>
    <w:p w:rsidR="004A50FB" w:rsidRDefault="004A50FB" w:rsidP="004A50FB">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4A50FB" w:rsidRPr="00525753" w:rsidTr="004A50FB">
        <w:tc>
          <w:tcPr>
            <w:tcW w:w="2072" w:type="dxa"/>
            <w:gridSpan w:val="2"/>
            <w:vMerge w:val="restart"/>
            <w:noWrap/>
            <w:hideMark/>
          </w:tcPr>
          <w:p w:rsidR="004A50FB" w:rsidRPr="00525753" w:rsidRDefault="004A50FB" w:rsidP="004A50FB">
            <w:pPr>
              <w:spacing w:before="20" w:after="20"/>
              <w:rPr>
                <w:sz w:val="16"/>
                <w:szCs w:val="16"/>
              </w:rPr>
            </w:pPr>
          </w:p>
        </w:tc>
        <w:tc>
          <w:tcPr>
            <w:tcW w:w="3526" w:type="dxa"/>
            <w:gridSpan w:val="5"/>
            <w:noWrap/>
          </w:tcPr>
          <w:p w:rsidR="004A50FB" w:rsidRPr="00525753" w:rsidRDefault="004A50FB" w:rsidP="004A50FB">
            <w:pPr>
              <w:spacing w:before="20" w:after="20"/>
              <w:jc w:val="center"/>
              <w:rPr>
                <w:b/>
                <w:sz w:val="16"/>
                <w:szCs w:val="16"/>
              </w:rPr>
            </w:pPr>
            <w:r>
              <w:rPr>
                <w:b/>
                <w:sz w:val="16"/>
                <w:szCs w:val="16"/>
              </w:rPr>
              <w:t>Mortgage or loan - No</w:t>
            </w:r>
          </w:p>
        </w:tc>
        <w:tc>
          <w:tcPr>
            <w:tcW w:w="3526" w:type="dxa"/>
            <w:gridSpan w:val="5"/>
            <w:noWrap/>
          </w:tcPr>
          <w:p w:rsidR="004A50FB" w:rsidRPr="00525753" w:rsidRDefault="004A50FB" w:rsidP="004A50FB">
            <w:pPr>
              <w:spacing w:before="20" w:after="20"/>
              <w:jc w:val="center"/>
              <w:rPr>
                <w:b/>
                <w:sz w:val="16"/>
                <w:szCs w:val="16"/>
              </w:rPr>
            </w:pPr>
            <w:r>
              <w:rPr>
                <w:b/>
                <w:sz w:val="16"/>
                <w:szCs w:val="16"/>
              </w:rPr>
              <w:t>Mortgage or loan - Yes</w:t>
            </w:r>
          </w:p>
        </w:tc>
      </w:tr>
      <w:tr w:rsidR="004A50FB" w:rsidRPr="00614E22" w:rsidTr="004A50FB">
        <w:tc>
          <w:tcPr>
            <w:tcW w:w="2072" w:type="dxa"/>
            <w:gridSpan w:val="2"/>
            <w:vMerge/>
            <w:noWrap/>
            <w:hideMark/>
          </w:tcPr>
          <w:p w:rsidR="004A50FB" w:rsidRPr="00525753" w:rsidRDefault="004A50FB" w:rsidP="004A50FB">
            <w:pPr>
              <w:spacing w:before="20" w:after="20"/>
              <w:rPr>
                <w:sz w:val="16"/>
                <w:szCs w:val="16"/>
              </w:rPr>
            </w:pPr>
          </w:p>
        </w:tc>
        <w:tc>
          <w:tcPr>
            <w:tcW w:w="634" w:type="dxa"/>
            <w:noWrap/>
          </w:tcPr>
          <w:p w:rsidR="004A50FB" w:rsidRPr="00525753" w:rsidRDefault="004A50FB" w:rsidP="004A50FB">
            <w:pPr>
              <w:spacing w:before="20" w:after="20"/>
              <w:jc w:val="center"/>
              <w:rPr>
                <w:b/>
                <w:sz w:val="16"/>
                <w:szCs w:val="16"/>
              </w:rPr>
            </w:pPr>
            <w:r>
              <w:rPr>
                <w:b/>
                <w:sz w:val="16"/>
                <w:szCs w:val="16"/>
              </w:rPr>
              <w:t>TAU</w:t>
            </w:r>
          </w:p>
        </w:tc>
        <w:tc>
          <w:tcPr>
            <w:tcW w:w="576" w:type="dxa"/>
            <w:noWrap/>
          </w:tcPr>
          <w:p w:rsidR="004A50FB" w:rsidRPr="00525753" w:rsidRDefault="004A50FB" w:rsidP="004A50FB">
            <w:pPr>
              <w:spacing w:before="20" w:after="20"/>
              <w:jc w:val="center"/>
              <w:rPr>
                <w:b/>
                <w:sz w:val="16"/>
                <w:szCs w:val="16"/>
              </w:rPr>
            </w:pPr>
            <w:r>
              <w:rPr>
                <w:b/>
                <w:sz w:val="16"/>
                <w:szCs w:val="16"/>
              </w:rPr>
              <w:t>MI</w:t>
            </w:r>
          </w:p>
        </w:tc>
        <w:tc>
          <w:tcPr>
            <w:tcW w:w="761" w:type="dxa"/>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c>
          <w:tcPr>
            <w:tcW w:w="634" w:type="dxa"/>
            <w:shd w:val="clear" w:color="auto" w:fill="auto"/>
            <w:noWrap/>
          </w:tcPr>
          <w:p w:rsidR="004A50FB" w:rsidRPr="00525753" w:rsidRDefault="004A50FB" w:rsidP="004A50FB">
            <w:pPr>
              <w:spacing w:before="20" w:after="20"/>
              <w:jc w:val="center"/>
              <w:rPr>
                <w:b/>
                <w:sz w:val="16"/>
                <w:szCs w:val="16"/>
              </w:rPr>
            </w:pPr>
            <w:r>
              <w:rPr>
                <w:b/>
                <w:sz w:val="16"/>
                <w:szCs w:val="16"/>
              </w:rPr>
              <w:t>TAU</w:t>
            </w:r>
          </w:p>
        </w:tc>
        <w:tc>
          <w:tcPr>
            <w:tcW w:w="576" w:type="dxa"/>
            <w:shd w:val="clear" w:color="auto" w:fill="auto"/>
            <w:noWrap/>
          </w:tcPr>
          <w:p w:rsidR="004A50FB" w:rsidRPr="00525753" w:rsidRDefault="004A50FB" w:rsidP="004A50FB">
            <w:pPr>
              <w:spacing w:before="20" w:after="20"/>
              <w:jc w:val="center"/>
              <w:rPr>
                <w:b/>
                <w:sz w:val="16"/>
                <w:szCs w:val="16"/>
              </w:rPr>
            </w:pPr>
            <w:r>
              <w:rPr>
                <w:b/>
                <w:sz w:val="16"/>
                <w:szCs w:val="16"/>
              </w:rPr>
              <w:t>MI</w:t>
            </w:r>
          </w:p>
        </w:tc>
        <w:tc>
          <w:tcPr>
            <w:tcW w:w="761" w:type="dxa"/>
            <w:shd w:val="clear" w:color="auto" w:fill="auto"/>
            <w:noWrap/>
          </w:tcPr>
          <w:p w:rsidR="004A50FB" w:rsidRPr="00525753" w:rsidRDefault="004A50FB" w:rsidP="004A50FB">
            <w:pPr>
              <w:spacing w:before="20" w:after="20"/>
              <w:jc w:val="center"/>
              <w:rPr>
                <w:b/>
                <w:sz w:val="16"/>
                <w:szCs w:val="16"/>
              </w:rPr>
            </w:pPr>
            <w:r>
              <w:rPr>
                <w:b/>
                <w:sz w:val="16"/>
                <w:szCs w:val="16"/>
              </w:rPr>
              <w:t>MI+W</w:t>
            </w:r>
          </w:p>
        </w:tc>
        <w:tc>
          <w:tcPr>
            <w:tcW w:w="959" w:type="dxa"/>
            <w:shd w:val="clear" w:color="auto" w:fill="auto"/>
            <w:noWrap/>
          </w:tcPr>
          <w:p w:rsidR="004A50FB" w:rsidRPr="00525753" w:rsidRDefault="004A50FB" w:rsidP="004A50FB">
            <w:pPr>
              <w:spacing w:before="20" w:after="20"/>
              <w:jc w:val="center"/>
              <w:rPr>
                <w:b/>
                <w:sz w:val="16"/>
                <w:szCs w:val="16"/>
              </w:rPr>
            </w:pPr>
            <w:r>
              <w:rPr>
                <w:b/>
                <w:sz w:val="16"/>
                <w:szCs w:val="16"/>
              </w:rPr>
              <w:t>MI+W+B</w:t>
            </w:r>
          </w:p>
        </w:tc>
        <w:tc>
          <w:tcPr>
            <w:tcW w:w="596" w:type="dxa"/>
            <w:shd w:val="clear" w:color="auto" w:fill="auto"/>
          </w:tcPr>
          <w:p w:rsidR="004A50FB" w:rsidRPr="00614E22" w:rsidRDefault="004A50FB" w:rsidP="004A50FB">
            <w:pPr>
              <w:spacing w:before="20" w:after="20"/>
              <w:jc w:val="center"/>
              <w:rPr>
                <w:b/>
                <w:i/>
                <w:sz w:val="16"/>
                <w:szCs w:val="16"/>
              </w:rPr>
            </w:pPr>
            <w:r w:rsidRPr="00614E22">
              <w:rPr>
                <w:b/>
                <w:i/>
                <w:sz w:val="16"/>
                <w:szCs w:val="16"/>
              </w:rPr>
              <w:t>Total</w:t>
            </w:r>
          </w:p>
        </w:tc>
      </w:tr>
      <w:tr w:rsidR="004A50FB" w:rsidRPr="004A50FB" w:rsidTr="004A50FB">
        <w:tc>
          <w:tcPr>
            <w:tcW w:w="1007" w:type="dxa"/>
            <w:vMerge w:val="restart"/>
          </w:tcPr>
          <w:p w:rsidR="004A50FB" w:rsidRPr="00525753" w:rsidRDefault="004A50FB" w:rsidP="004A50FB">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MEAN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7.4</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6.9</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7.5</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4.4</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6.4</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12.3</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7.2</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4.3</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8.8</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8.7</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STD</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7.2</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7.2</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7.4</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6.3</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7.1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7.8</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9.3</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4.1</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8.1</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8.0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MIN</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Q1</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6.0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0.5</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D9D9D9" w:themeFill="background1" w:themeFillShade="D9"/>
            <w:noWrap/>
            <w:vAlign w:val="center"/>
            <w:hideMark/>
          </w:tcPr>
          <w:p w:rsidR="004A50FB" w:rsidRPr="00525753" w:rsidRDefault="004A50FB" w:rsidP="004A50FB">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7.0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5.0</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6.0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4.0</w:t>
            </w:r>
          </w:p>
        </w:tc>
        <w:tc>
          <w:tcPr>
            <w:tcW w:w="634"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13.0</w:t>
            </w:r>
          </w:p>
        </w:tc>
        <w:tc>
          <w:tcPr>
            <w:tcW w:w="576"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1.5</w:t>
            </w:r>
          </w:p>
        </w:tc>
        <w:tc>
          <w:tcPr>
            <w:tcW w:w="761"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4.0</w:t>
            </w:r>
          </w:p>
        </w:tc>
        <w:tc>
          <w:tcPr>
            <w:tcW w:w="959" w:type="dxa"/>
            <w:shd w:val="clear" w:color="auto" w:fill="D9D9D9" w:themeFill="background1" w:themeFillShade="D9"/>
            <w:noWrap/>
            <w:vAlign w:val="center"/>
          </w:tcPr>
          <w:p w:rsidR="004A50FB" w:rsidRPr="004A50FB" w:rsidRDefault="004A50FB" w:rsidP="004A50FB">
            <w:pPr>
              <w:jc w:val="right"/>
              <w:rPr>
                <w:sz w:val="16"/>
                <w:szCs w:val="16"/>
              </w:rPr>
            </w:pPr>
            <w:r w:rsidRPr="004A50FB">
              <w:rPr>
                <w:sz w:val="16"/>
                <w:szCs w:val="16"/>
              </w:rPr>
              <w:t>10.0</w:t>
            </w:r>
          </w:p>
        </w:tc>
        <w:tc>
          <w:tcPr>
            <w:tcW w:w="596" w:type="dxa"/>
            <w:shd w:val="clear" w:color="auto" w:fill="D9D9D9" w:themeFill="background1" w:themeFillShade="D9"/>
            <w:vAlign w:val="center"/>
          </w:tcPr>
          <w:p w:rsidR="004A50FB" w:rsidRPr="004A50FB" w:rsidRDefault="004A50FB" w:rsidP="004A50FB">
            <w:pPr>
              <w:jc w:val="right"/>
              <w:rPr>
                <w:sz w:val="16"/>
                <w:szCs w:val="16"/>
              </w:rPr>
            </w:pPr>
            <w:r w:rsidRPr="004A50FB">
              <w:rPr>
                <w:sz w:val="16"/>
                <w:szCs w:val="16"/>
              </w:rPr>
              <w:t>7.0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Q3</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12.0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11.0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6.5</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11.0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16.0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17.0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8.0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15.0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15.0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sz w:val="16"/>
                <w:szCs w:val="16"/>
              </w:rPr>
            </w:pPr>
            <w:r w:rsidRPr="00525753">
              <w:rPr>
                <w:sz w:val="16"/>
                <w:szCs w:val="16"/>
              </w:rPr>
              <w:t>MAX</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25.0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26.0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23.0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22.0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26.0</w:t>
            </w:r>
          </w:p>
        </w:tc>
        <w:tc>
          <w:tcPr>
            <w:tcW w:w="634" w:type="dxa"/>
            <w:shd w:val="clear" w:color="auto" w:fill="auto"/>
            <w:noWrap/>
            <w:vAlign w:val="center"/>
          </w:tcPr>
          <w:p w:rsidR="004A50FB" w:rsidRPr="004A50FB" w:rsidRDefault="004A50FB" w:rsidP="004A50FB">
            <w:pPr>
              <w:jc w:val="right"/>
              <w:rPr>
                <w:sz w:val="16"/>
                <w:szCs w:val="16"/>
              </w:rPr>
            </w:pPr>
            <w:r w:rsidRPr="004A50FB">
              <w:rPr>
                <w:sz w:val="16"/>
                <w:szCs w:val="16"/>
              </w:rPr>
              <w:t>27.0</w:t>
            </w:r>
          </w:p>
        </w:tc>
        <w:tc>
          <w:tcPr>
            <w:tcW w:w="576" w:type="dxa"/>
            <w:shd w:val="clear" w:color="auto" w:fill="auto"/>
            <w:noWrap/>
            <w:vAlign w:val="center"/>
          </w:tcPr>
          <w:p w:rsidR="004A50FB" w:rsidRPr="004A50FB" w:rsidRDefault="004A50FB" w:rsidP="004A50FB">
            <w:pPr>
              <w:jc w:val="right"/>
              <w:rPr>
                <w:sz w:val="16"/>
                <w:szCs w:val="16"/>
              </w:rPr>
            </w:pPr>
            <w:r w:rsidRPr="004A50FB">
              <w:rPr>
                <w:sz w:val="16"/>
                <w:szCs w:val="16"/>
              </w:rPr>
              <w:t>24.0</w:t>
            </w:r>
          </w:p>
        </w:tc>
        <w:tc>
          <w:tcPr>
            <w:tcW w:w="761" w:type="dxa"/>
            <w:shd w:val="clear" w:color="auto" w:fill="auto"/>
            <w:noWrap/>
            <w:vAlign w:val="center"/>
          </w:tcPr>
          <w:p w:rsidR="004A50FB" w:rsidRPr="004A50FB" w:rsidRDefault="004A50FB" w:rsidP="004A50FB">
            <w:pPr>
              <w:jc w:val="right"/>
              <w:rPr>
                <w:sz w:val="16"/>
                <w:szCs w:val="16"/>
              </w:rPr>
            </w:pPr>
            <w:r w:rsidRPr="004A50FB">
              <w:rPr>
                <w:sz w:val="16"/>
                <w:szCs w:val="16"/>
              </w:rPr>
              <w:t>10.0</w:t>
            </w:r>
          </w:p>
        </w:tc>
        <w:tc>
          <w:tcPr>
            <w:tcW w:w="959" w:type="dxa"/>
            <w:shd w:val="clear" w:color="auto" w:fill="auto"/>
            <w:noWrap/>
            <w:vAlign w:val="center"/>
          </w:tcPr>
          <w:p w:rsidR="004A50FB" w:rsidRPr="004A50FB" w:rsidRDefault="004A50FB" w:rsidP="004A50FB">
            <w:pPr>
              <w:jc w:val="right"/>
              <w:rPr>
                <w:sz w:val="16"/>
                <w:szCs w:val="16"/>
              </w:rPr>
            </w:pPr>
            <w:r w:rsidRPr="004A50FB">
              <w:rPr>
                <w:sz w:val="16"/>
                <w:szCs w:val="16"/>
              </w:rPr>
              <w:t>18.0</w:t>
            </w:r>
          </w:p>
        </w:tc>
        <w:tc>
          <w:tcPr>
            <w:tcW w:w="596" w:type="dxa"/>
            <w:shd w:val="clear" w:color="auto" w:fill="auto"/>
            <w:vAlign w:val="center"/>
          </w:tcPr>
          <w:p w:rsidR="004A50FB" w:rsidRPr="004A50FB" w:rsidRDefault="004A50FB" w:rsidP="004A50FB">
            <w:pPr>
              <w:jc w:val="right"/>
              <w:rPr>
                <w:sz w:val="16"/>
                <w:szCs w:val="16"/>
              </w:rPr>
            </w:pPr>
            <w:r w:rsidRPr="004A50FB">
              <w:rPr>
                <w:sz w:val="16"/>
                <w:szCs w:val="16"/>
              </w:rPr>
              <w:t>27.0</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35</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29</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33</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40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137</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11</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6</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5</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32</w:t>
            </w:r>
          </w:p>
        </w:tc>
      </w:tr>
      <w:tr w:rsidR="004A50FB" w:rsidRPr="004A50FB" w:rsidTr="004A50FB">
        <w:tc>
          <w:tcPr>
            <w:tcW w:w="1007" w:type="dxa"/>
            <w:vMerge/>
            <w:hideMark/>
          </w:tcPr>
          <w:p w:rsidR="004A50FB" w:rsidRPr="00525753" w:rsidRDefault="004A50FB" w:rsidP="004A50FB">
            <w:pPr>
              <w:spacing w:before="20" w:after="20"/>
              <w:rPr>
                <w:b/>
                <w:sz w:val="16"/>
                <w:szCs w:val="16"/>
              </w:rPr>
            </w:pPr>
          </w:p>
        </w:tc>
        <w:tc>
          <w:tcPr>
            <w:tcW w:w="1065" w:type="dxa"/>
            <w:shd w:val="clear" w:color="auto" w:fill="auto"/>
            <w:noWrap/>
            <w:vAlign w:val="center"/>
            <w:hideMark/>
          </w:tcPr>
          <w:p w:rsidR="004A50FB" w:rsidRPr="00525753" w:rsidRDefault="004A50FB" w:rsidP="004A50FB">
            <w:pPr>
              <w:spacing w:before="20" w:after="20"/>
              <w:rPr>
                <w:i/>
                <w:sz w:val="16"/>
                <w:szCs w:val="16"/>
              </w:rPr>
            </w:pPr>
            <w:r w:rsidRPr="00525753">
              <w:rPr>
                <w:i/>
                <w:sz w:val="16"/>
                <w:szCs w:val="16"/>
              </w:rPr>
              <w:t>N MISSING</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2</w:t>
            </w:r>
          </w:p>
        </w:tc>
        <w:tc>
          <w:tcPr>
            <w:tcW w:w="634"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576"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761" w:type="dxa"/>
            <w:shd w:val="clear" w:color="auto" w:fill="auto"/>
            <w:noWrap/>
            <w:vAlign w:val="center"/>
          </w:tcPr>
          <w:p w:rsidR="004A50FB" w:rsidRPr="004A50FB" w:rsidRDefault="004A50FB" w:rsidP="004A50FB">
            <w:pPr>
              <w:jc w:val="right"/>
              <w:rPr>
                <w:i/>
                <w:sz w:val="16"/>
                <w:szCs w:val="16"/>
              </w:rPr>
            </w:pPr>
            <w:r w:rsidRPr="004A50FB">
              <w:rPr>
                <w:i/>
                <w:sz w:val="16"/>
                <w:szCs w:val="16"/>
              </w:rPr>
              <w:t>0</w:t>
            </w:r>
          </w:p>
        </w:tc>
        <w:tc>
          <w:tcPr>
            <w:tcW w:w="959" w:type="dxa"/>
            <w:shd w:val="clear" w:color="auto" w:fill="auto"/>
            <w:noWrap/>
            <w:vAlign w:val="center"/>
          </w:tcPr>
          <w:p w:rsidR="004A50FB" w:rsidRPr="004A50FB" w:rsidRDefault="004A50FB" w:rsidP="004A50FB">
            <w:pPr>
              <w:jc w:val="right"/>
              <w:rPr>
                <w:i/>
                <w:sz w:val="16"/>
                <w:szCs w:val="16"/>
              </w:rPr>
            </w:pPr>
            <w:r w:rsidRPr="004A50FB">
              <w:rPr>
                <w:i/>
                <w:sz w:val="16"/>
                <w:szCs w:val="16"/>
              </w:rPr>
              <w:t>1</w:t>
            </w:r>
          </w:p>
        </w:tc>
        <w:tc>
          <w:tcPr>
            <w:tcW w:w="596" w:type="dxa"/>
            <w:shd w:val="clear" w:color="auto" w:fill="auto"/>
            <w:vAlign w:val="center"/>
          </w:tcPr>
          <w:p w:rsidR="004A50FB" w:rsidRPr="004A50FB" w:rsidRDefault="004A50FB" w:rsidP="004A50FB">
            <w:pPr>
              <w:jc w:val="right"/>
              <w:rPr>
                <w:i/>
                <w:sz w:val="16"/>
                <w:szCs w:val="16"/>
              </w:rPr>
            </w:pPr>
            <w:r w:rsidRPr="004A50FB">
              <w:rPr>
                <w:i/>
                <w:sz w:val="16"/>
                <w:szCs w:val="16"/>
              </w:rPr>
              <w:t>1</w:t>
            </w:r>
          </w:p>
        </w:tc>
      </w:tr>
    </w:tbl>
    <w:p w:rsidR="000D218E" w:rsidRDefault="000D218E" w:rsidP="000D218E">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D951F2">
            <w:pPr>
              <w:spacing w:before="20" w:after="20"/>
              <w:rPr>
                <w:sz w:val="16"/>
                <w:szCs w:val="16"/>
              </w:rPr>
            </w:pPr>
          </w:p>
        </w:tc>
        <w:tc>
          <w:tcPr>
            <w:tcW w:w="3526" w:type="dxa"/>
            <w:gridSpan w:val="5"/>
            <w:noWrap/>
          </w:tcPr>
          <w:p w:rsidR="000D218E" w:rsidRPr="00525753" w:rsidRDefault="000D218E" w:rsidP="00D951F2">
            <w:pPr>
              <w:spacing w:before="20" w:after="20"/>
              <w:jc w:val="center"/>
              <w:rPr>
                <w:b/>
                <w:sz w:val="16"/>
                <w:szCs w:val="16"/>
              </w:rPr>
            </w:pPr>
            <w:r>
              <w:rPr>
                <w:b/>
                <w:sz w:val="16"/>
                <w:szCs w:val="16"/>
              </w:rPr>
              <w:t>Increase in number of arguments - No</w:t>
            </w:r>
          </w:p>
        </w:tc>
        <w:tc>
          <w:tcPr>
            <w:tcW w:w="3526" w:type="dxa"/>
            <w:gridSpan w:val="5"/>
            <w:noWrap/>
          </w:tcPr>
          <w:p w:rsidR="000D218E" w:rsidRPr="00525753" w:rsidRDefault="000D218E" w:rsidP="00D951F2">
            <w:pPr>
              <w:spacing w:before="20" w:after="20"/>
              <w:jc w:val="center"/>
              <w:rPr>
                <w:b/>
                <w:sz w:val="16"/>
                <w:szCs w:val="16"/>
              </w:rPr>
            </w:pPr>
            <w:r>
              <w:rPr>
                <w:b/>
                <w:sz w:val="16"/>
                <w:szCs w:val="16"/>
              </w:rPr>
              <w:t>Increase in number of arguments - Yes</w:t>
            </w:r>
          </w:p>
        </w:tc>
      </w:tr>
      <w:tr w:rsidR="000D218E" w:rsidRPr="00614E22" w:rsidTr="00D951F2">
        <w:tc>
          <w:tcPr>
            <w:tcW w:w="2072" w:type="dxa"/>
            <w:gridSpan w:val="2"/>
            <w:vMerge/>
            <w:noWrap/>
            <w:hideMark/>
          </w:tcPr>
          <w:p w:rsidR="000D218E" w:rsidRPr="00525753" w:rsidRDefault="000D218E" w:rsidP="00D951F2">
            <w:pPr>
              <w:spacing w:before="20" w:after="20"/>
              <w:rPr>
                <w:sz w:val="16"/>
                <w:szCs w:val="16"/>
              </w:rPr>
            </w:pPr>
          </w:p>
        </w:tc>
        <w:tc>
          <w:tcPr>
            <w:tcW w:w="634" w:type="dxa"/>
            <w:noWrap/>
          </w:tcPr>
          <w:p w:rsidR="000D218E" w:rsidRPr="00525753" w:rsidRDefault="000D218E" w:rsidP="00D951F2">
            <w:pPr>
              <w:spacing w:before="20" w:after="20"/>
              <w:jc w:val="center"/>
              <w:rPr>
                <w:b/>
                <w:sz w:val="16"/>
                <w:szCs w:val="16"/>
              </w:rPr>
            </w:pPr>
            <w:r>
              <w:rPr>
                <w:b/>
                <w:sz w:val="16"/>
                <w:szCs w:val="16"/>
              </w:rPr>
              <w:t>TAU</w:t>
            </w:r>
          </w:p>
        </w:tc>
        <w:tc>
          <w:tcPr>
            <w:tcW w:w="576" w:type="dxa"/>
            <w:noWrap/>
          </w:tcPr>
          <w:p w:rsidR="000D218E" w:rsidRPr="00525753" w:rsidRDefault="000D218E" w:rsidP="00D951F2">
            <w:pPr>
              <w:spacing w:before="20" w:after="20"/>
              <w:jc w:val="center"/>
              <w:rPr>
                <w:b/>
                <w:sz w:val="16"/>
                <w:szCs w:val="16"/>
              </w:rPr>
            </w:pPr>
            <w:r>
              <w:rPr>
                <w:b/>
                <w:sz w:val="16"/>
                <w:szCs w:val="16"/>
              </w:rPr>
              <w:t>MI</w:t>
            </w:r>
          </w:p>
        </w:tc>
        <w:tc>
          <w:tcPr>
            <w:tcW w:w="761" w:type="dxa"/>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D951F2">
            <w:pPr>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D951F2">
            <w:pPr>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D951F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6.4</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4.8</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6.6</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3.1</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5.2</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13.9</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13.2</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8.1</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10.3</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11.5</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5.9</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6.9</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4.7</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6.2</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8.8</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6.7</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7.5</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8.5</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8.1</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3.0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3.5</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D951F2">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6.0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0.5</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3.0</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15.0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13.0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8.0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11.0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11.5</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9.0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18.0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14.0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18.0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17.5</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26.0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24.0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33</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29</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29</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34</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125</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13</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44</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3</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0</w:t>
            </w:r>
          </w:p>
        </w:tc>
      </w:tr>
    </w:tbl>
    <w:p w:rsidR="000D218E" w:rsidRDefault="000D218E" w:rsidP="000D218E">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D951F2">
            <w:pPr>
              <w:spacing w:before="20" w:after="20"/>
              <w:rPr>
                <w:sz w:val="16"/>
                <w:szCs w:val="16"/>
              </w:rPr>
            </w:pPr>
          </w:p>
        </w:tc>
        <w:tc>
          <w:tcPr>
            <w:tcW w:w="3526" w:type="dxa"/>
            <w:gridSpan w:val="5"/>
            <w:noWrap/>
          </w:tcPr>
          <w:p w:rsidR="000D218E" w:rsidRPr="00525753" w:rsidRDefault="000D218E" w:rsidP="00D951F2">
            <w:pPr>
              <w:spacing w:before="20" w:after="20"/>
              <w:jc w:val="center"/>
              <w:rPr>
                <w:b/>
                <w:sz w:val="16"/>
                <w:szCs w:val="16"/>
              </w:rPr>
            </w:pPr>
            <w:r>
              <w:rPr>
                <w:b/>
                <w:sz w:val="16"/>
                <w:szCs w:val="16"/>
              </w:rPr>
              <w:t>Moved house - No</w:t>
            </w:r>
          </w:p>
        </w:tc>
        <w:tc>
          <w:tcPr>
            <w:tcW w:w="3526" w:type="dxa"/>
            <w:gridSpan w:val="5"/>
            <w:noWrap/>
          </w:tcPr>
          <w:p w:rsidR="000D218E" w:rsidRPr="00525753" w:rsidRDefault="000D218E" w:rsidP="00D951F2">
            <w:pPr>
              <w:spacing w:before="20" w:after="20"/>
              <w:jc w:val="center"/>
              <w:rPr>
                <w:b/>
                <w:sz w:val="16"/>
                <w:szCs w:val="16"/>
              </w:rPr>
            </w:pPr>
            <w:r>
              <w:rPr>
                <w:b/>
                <w:sz w:val="16"/>
                <w:szCs w:val="16"/>
              </w:rPr>
              <w:t>Moved house - Yes</w:t>
            </w:r>
          </w:p>
        </w:tc>
      </w:tr>
      <w:tr w:rsidR="000D218E" w:rsidRPr="00614E22" w:rsidTr="00D951F2">
        <w:tc>
          <w:tcPr>
            <w:tcW w:w="2072" w:type="dxa"/>
            <w:gridSpan w:val="2"/>
            <w:vMerge/>
            <w:noWrap/>
            <w:hideMark/>
          </w:tcPr>
          <w:p w:rsidR="000D218E" w:rsidRPr="00525753" w:rsidRDefault="000D218E" w:rsidP="00D951F2">
            <w:pPr>
              <w:spacing w:before="20" w:after="20"/>
              <w:rPr>
                <w:sz w:val="16"/>
                <w:szCs w:val="16"/>
              </w:rPr>
            </w:pPr>
          </w:p>
        </w:tc>
        <w:tc>
          <w:tcPr>
            <w:tcW w:w="634" w:type="dxa"/>
            <w:noWrap/>
          </w:tcPr>
          <w:p w:rsidR="000D218E" w:rsidRPr="00525753" w:rsidRDefault="000D218E" w:rsidP="00D951F2">
            <w:pPr>
              <w:spacing w:before="20" w:after="20"/>
              <w:jc w:val="center"/>
              <w:rPr>
                <w:b/>
                <w:sz w:val="16"/>
                <w:szCs w:val="16"/>
              </w:rPr>
            </w:pPr>
            <w:r>
              <w:rPr>
                <w:b/>
                <w:sz w:val="16"/>
                <w:szCs w:val="16"/>
              </w:rPr>
              <w:t>TAU</w:t>
            </w:r>
          </w:p>
        </w:tc>
        <w:tc>
          <w:tcPr>
            <w:tcW w:w="576" w:type="dxa"/>
            <w:noWrap/>
          </w:tcPr>
          <w:p w:rsidR="000D218E" w:rsidRPr="00525753" w:rsidRDefault="000D218E" w:rsidP="00D951F2">
            <w:pPr>
              <w:spacing w:before="20" w:after="20"/>
              <w:jc w:val="center"/>
              <w:rPr>
                <w:b/>
                <w:sz w:val="16"/>
                <w:szCs w:val="16"/>
              </w:rPr>
            </w:pPr>
            <w:r>
              <w:rPr>
                <w:b/>
                <w:sz w:val="16"/>
                <w:szCs w:val="16"/>
              </w:rPr>
              <w:t>MI</w:t>
            </w:r>
          </w:p>
        </w:tc>
        <w:tc>
          <w:tcPr>
            <w:tcW w:w="761" w:type="dxa"/>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D951F2">
            <w:pPr>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D951F2">
            <w:pPr>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D951F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7.9</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6.8</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5.7</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3.0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5.9</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9.4</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7.4</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9.7</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7.5</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8.5</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7.9</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7.4</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6.5</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4.4</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6.9</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7.1</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8.7</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7.7</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8.1</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7.7</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4.0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D951F2">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6.0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4.5</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0.5</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4.0</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9.0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3.0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9.0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5.0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7.0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12.0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14.0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15.0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24.0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17.0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26.0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27</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28</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26</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26</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107</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19</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13</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19</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62</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3</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0</w:t>
            </w:r>
          </w:p>
        </w:tc>
      </w:tr>
    </w:tbl>
    <w:p w:rsidR="00A412F7" w:rsidRDefault="00A412F7" w:rsidP="000D218E">
      <w:pPr>
        <w:rPr>
          <w:rFonts w:cs="Arial"/>
          <w:kern w:val="32"/>
          <w:szCs w:val="22"/>
          <w:lang w:val="en-AU"/>
        </w:rPr>
      </w:pPr>
    </w:p>
    <w:p w:rsidR="00A412F7" w:rsidRDefault="00A412F7">
      <w:pPr>
        <w:rPr>
          <w:rFonts w:cs="Arial"/>
          <w:kern w:val="32"/>
          <w:szCs w:val="22"/>
          <w:lang w:val="en-AU"/>
        </w:rPr>
      </w:pPr>
      <w:r>
        <w:rPr>
          <w:rFonts w:cs="Arial"/>
          <w:kern w:val="32"/>
          <w:szCs w:val="22"/>
          <w:lang w:val="en-AU"/>
        </w:rPr>
        <w:br w:type="page"/>
      </w:r>
    </w:p>
    <w:p w:rsidR="00A412F7" w:rsidRDefault="00A412F7" w:rsidP="00A412F7">
      <w:pPr>
        <w:pStyle w:val="Caption"/>
        <w:rPr>
          <w:rFonts w:cs="Arial"/>
          <w:kern w:val="32"/>
          <w:szCs w:val="22"/>
          <w:lang w:val="en-AU"/>
        </w:rPr>
      </w:pPr>
      <w:r w:rsidRPr="005C5770">
        <w:rPr>
          <w:sz w:val="22"/>
        </w:rPr>
        <w:t xml:space="preserve">Table </w:t>
      </w:r>
      <w:r w:rsidR="00264AAF">
        <w:rPr>
          <w:sz w:val="22"/>
        </w:rPr>
        <w:t>7</w:t>
      </w:r>
      <w:r w:rsidRPr="005C5770">
        <w:rPr>
          <w:sz w:val="22"/>
        </w:rPr>
        <w:t>:</w:t>
      </w:r>
      <w:r>
        <w:rPr>
          <w:sz w:val="22"/>
        </w:rPr>
        <w:t xml:space="preserve"> 3</w:t>
      </w:r>
      <w:r w:rsidRPr="005C5770">
        <w:rPr>
          <w:bCs w:val="0"/>
          <w:sz w:val="24"/>
          <w:szCs w:val="22"/>
          <w:lang w:val="en-AU"/>
        </w:rPr>
        <w:t>:</w:t>
      </w:r>
      <w:r w:rsidRPr="005A40D2">
        <w:rPr>
          <w:bCs w:val="0"/>
          <w:sz w:val="22"/>
          <w:szCs w:val="22"/>
          <w:lang w:val="en-AU"/>
        </w:rPr>
        <w:t xml:space="preserve"> </w:t>
      </w:r>
      <w:r>
        <w:rPr>
          <w:sz w:val="22"/>
          <w:szCs w:val="22"/>
        </w:rPr>
        <w:t>PGSI score by significant life event in past two years - continued</w:t>
      </w: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0D218E">
            <w:pPr>
              <w:keepNext/>
              <w:keepLines/>
              <w:spacing w:before="20" w:after="20"/>
              <w:rPr>
                <w:sz w:val="16"/>
                <w:szCs w:val="16"/>
              </w:rPr>
            </w:pPr>
          </w:p>
        </w:tc>
        <w:tc>
          <w:tcPr>
            <w:tcW w:w="3526" w:type="dxa"/>
            <w:gridSpan w:val="5"/>
            <w:noWrap/>
          </w:tcPr>
          <w:p w:rsidR="000D218E" w:rsidRPr="00525753" w:rsidRDefault="000D218E" w:rsidP="000D218E">
            <w:pPr>
              <w:keepNext/>
              <w:keepLines/>
              <w:spacing w:before="20" w:after="20"/>
              <w:jc w:val="center"/>
              <w:rPr>
                <w:b/>
                <w:sz w:val="16"/>
                <w:szCs w:val="16"/>
              </w:rPr>
            </w:pPr>
            <w:r>
              <w:rPr>
                <w:b/>
                <w:sz w:val="16"/>
                <w:szCs w:val="16"/>
              </w:rPr>
              <w:t>Moved city - No</w:t>
            </w:r>
          </w:p>
        </w:tc>
        <w:tc>
          <w:tcPr>
            <w:tcW w:w="3526" w:type="dxa"/>
            <w:gridSpan w:val="5"/>
            <w:noWrap/>
          </w:tcPr>
          <w:p w:rsidR="000D218E" w:rsidRPr="00525753" w:rsidRDefault="000D218E" w:rsidP="000D218E">
            <w:pPr>
              <w:spacing w:before="20" w:after="20"/>
              <w:jc w:val="center"/>
              <w:rPr>
                <w:b/>
                <w:sz w:val="16"/>
                <w:szCs w:val="16"/>
              </w:rPr>
            </w:pPr>
            <w:r>
              <w:rPr>
                <w:b/>
                <w:sz w:val="16"/>
                <w:szCs w:val="16"/>
              </w:rPr>
              <w:t>Moved city - Yes</w:t>
            </w:r>
          </w:p>
        </w:tc>
      </w:tr>
      <w:tr w:rsidR="000D218E" w:rsidRPr="00614E22" w:rsidTr="00D951F2">
        <w:tc>
          <w:tcPr>
            <w:tcW w:w="2072" w:type="dxa"/>
            <w:gridSpan w:val="2"/>
            <w:vMerge/>
            <w:noWrap/>
            <w:hideMark/>
          </w:tcPr>
          <w:p w:rsidR="000D218E" w:rsidRPr="00525753" w:rsidRDefault="000D218E" w:rsidP="000D218E">
            <w:pPr>
              <w:keepNext/>
              <w:keepLines/>
              <w:spacing w:before="20" w:after="20"/>
              <w:rPr>
                <w:sz w:val="16"/>
                <w:szCs w:val="16"/>
              </w:rPr>
            </w:pPr>
          </w:p>
        </w:tc>
        <w:tc>
          <w:tcPr>
            <w:tcW w:w="634" w:type="dxa"/>
            <w:noWrap/>
          </w:tcPr>
          <w:p w:rsidR="000D218E" w:rsidRPr="00525753" w:rsidRDefault="000D218E" w:rsidP="000D218E">
            <w:pPr>
              <w:keepNext/>
              <w:keepLines/>
              <w:spacing w:before="20" w:after="20"/>
              <w:jc w:val="center"/>
              <w:rPr>
                <w:b/>
                <w:sz w:val="16"/>
                <w:szCs w:val="16"/>
              </w:rPr>
            </w:pPr>
            <w:r>
              <w:rPr>
                <w:b/>
                <w:sz w:val="16"/>
                <w:szCs w:val="16"/>
              </w:rPr>
              <w:t>TAU</w:t>
            </w:r>
          </w:p>
        </w:tc>
        <w:tc>
          <w:tcPr>
            <w:tcW w:w="576" w:type="dxa"/>
            <w:noWrap/>
          </w:tcPr>
          <w:p w:rsidR="000D218E" w:rsidRPr="00525753" w:rsidRDefault="000D218E" w:rsidP="000D218E">
            <w:pPr>
              <w:keepNext/>
              <w:keepLines/>
              <w:spacing w:before="20" w:after="20"/>
              <w:jc w:val="center"/>
              <w:rPr>
                <w:b/>
                <w:sz w:val="16"/>
                <w:szCs w:val="16"/>
              </w:rPr>
            </w:pPr>
            <w:r>
              <w:rPr>
                <w:b/>
                <w:sz w:val="16"/>
                <w:szCs w:val="16"/>
              </w:rPr>
              <w:t>MI</w:t>
            </w:r>
          </w:p>
        </w:tc>
        <w:tc>
          <w:tcPr>
            <w:tcW w:w="761" w:type="dxa"/>
            <w:noWrap/>
          </w:tcPr>
          <w:p w:rsidR="000D218E" w:rsidRPr="00525753" w:rsidRDefault="000D218E" w:rsidP="000D218E">
            <w:pPr>
              <w:keepNext/>
              <w:keepLines/>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0D218E">
            <w:pPr>
              <w:keepNext/>
              <w:keepLines/>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D951F2">
            <w:pPr>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D951F2">
            <w:pPr>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0D218E">
            <w:pPr>
              <w:keepNext/>
              <w:keepLines/>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8.1</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6.8</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6.1</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3.9</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6.3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9.1</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10.2</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7.7</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7.7</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6.7</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5.9</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6.5</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8.0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8.2</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7.3</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8.0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4.0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4.0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0D218E">
            <w:pPr>
              <w:keepNext/>
              <w:keepLines/>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6.0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3.0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4.0</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11.0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14.0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8.0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11.0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9.5</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18.0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16.0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15.0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18.0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21.0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23.0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39</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36</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32</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37</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144</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7</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3</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7</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8</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25</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3</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0</w:t>
            </w:r>
          </w:p>
        </w:tc>
      </w:tr>
    </w:tbl>
    <w:p w:rsidR="000D218E" w:rsidRDefault="000D218E" w:rsidP="000D218E">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D951F2">
            <w:pPr>
              <w:spacing w:before="20" w:after="20"/>
              <w:rPr>
                <w:sz w:val="16"/>
                <w:szCs w:val="16"/>
              </w:rPr>
            </w:pPr>
          </w:p>
        </w:tc>
        <w:tc>
          <w:tcPr>
            <w:tcW w:w="3526" w:type="dxa"/>
            <w:gridSpan w:val="5"/>
            <w:noWrap/>
          </w:tcPr>
          <w:p w:rsidR="000D218E" w:rsidRPr="00525753" w:rsidRDefault="000D218E" w:rsidP="00D951F2">
            <w:pPr>
              <w:spacing w:before="20" w:after="20"/>
              <w:jc w:val="center"/>
              <w:rPr>
                <w:b/>
                <w:sz w:val="16"/>
                <w:szCs w:val="16"/>
              </w:rPr>
            </w:pPr>
            <w:r>
              <w:rPr>
                <w:b/>
                <w:sz w:val="16"/>
                <w:szCs w:val="16"/>
              </w:rPr>
              <w:t>Change in living or working conditions - No</w:t>
            </w:r>
          </w:p>
        </w:tc>
        <w:tc>
          <w:tcPr>
            <w:tcW w:w="3526" w:type="dxa"/>
            <w:gridSpan w:val="5"/>
            <w:noWrap/>
          </w:tcPr>
          <w:p w:rsidR="000D218E" w:rsidRPr="00525753" w:rsidRDefault="000D218E" w:rsidP="00D951F2">
            <w:pPr>
              <w:spacing w:before="20" w:after="20"/>
              <w:jc w:val="center"/>
              <w:rPr>
                <w:b/>
                <w:sz w:val="16"/>
                <w:szCs w:val="16"/>
              </w:rPr>
            </w:pPr>
            <w:r>
              <w:rPr>
                <w:b/>
                <w:sz w:val="16"/>
                <w:szCs w:val="16"/>
              </w:rPr>
              <w:t>Change in living or working conditions - Yes</w:t>
            </w:r>
          </w:p>
        </w:tc>
      </w:tr>
      <w:tr w:rsidR="000D218E" w:rsidRPr="00614E22" w:rsidTr="00D951F2">
        <w:tc>
          <w:tcPr>
            <w:tcW w:w="2072" w:type="dxa"/>
            <w:gridSpan w:val="2"/>
            <w:vMerge/>
            <w:noWrap/>
            <w:hideMark/>
          </w:tcPr>
          <w:p w:rsidR="000D218E" w:rsidRPr="00525753" w:rsidRDefault="000D218E" w:rsidP="00D951F2">
            <w:pPr>
              <w:spacing w:before="20" w:after="20"/>
              <w:rPr>
                <w:sz w:val="16"/>
                <w:szCs w:val="16"/>
              </w:rPr>
            </w:pPr>
          </w:p>
        </w:tc>
        <w:tc>
          <w:tcPr>
            <w:tcW w:w="634" w:type="dxa"/>
            <w:noWrap/>
          </w:tcPr>
          <w:p w:rsidR="000D218E" w:rsidRPr="00525753" w:rsidRDefault="000D218E" w:rsidP="00D951F2">
            <w:pPr>
              <w:spacing w:before="20" w:after="20"/>
              <w:jc w:val="center"/>
              <w:rPr>
                <w:b/>
                <w:sz w:val="16"/>
                <w:szCs w:val="16"/>
              </w:rPr>
            </w:pPr>
            <w:r>
              <w:rPr>
                <w:b/>
                <w:sz w:val="16"/>
                <w:szCs w:val="16"/>
              </w:rPr>
              <w:t>TAU</w:t>
            </w:r>
          </w:p>
        </w:tc>
        <w:tc>
          <w:tcPr>
            <w:tcW w:w="576" w:type="dxa"/>
            <w:noWrap/>
          </w:tcPr>
          <w:p w:rsidR="000D218E" w:rsidRPr="00525753" w:rsidRDefault="000D218E" w:rsidP="00D951F2">
            <w:pPr>
              <w:spacing w:before="20" w:after="20"/>
              <w:jc w:val="center"/>
              <w:rPr>
                <w:b/>
                <w:sz w:val="16"/>
                <w:szCs w:val="16"/>
              </w:rPr>
            </w:pPr>
            <w:r>
              <w:rPr>
                <w:b/>
                <w:sz w:val="16"/>
                <w:szCs w:val="16"/>
              </w:rPr>
              <w:t>MI</w:t>
            </w:r>
          </w:p>
        </w:tc>
        <w:tc>
          <w:tcPr>
            <w:tcW w:w="761" w:type="dxa"/>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D951F2">
            <w:pPr>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D951F2">
            <w:pPr>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D951F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7.4</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5.7</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5.1</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4.9</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5.8</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9.6</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8.8</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8.7</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4.9</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7.9</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7.9</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6.5</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6.8</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7.5</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7.3</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5.6</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7.3</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3.5</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D951F2">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6.0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3.0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3.0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3.0</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9.0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7.0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9.0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3.0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7.0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12.0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8.0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9.0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14.0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8.0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13.0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26.0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22</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23</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18</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22</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85</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24</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16</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21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23</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84</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2</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w:t>
            </w:r>
          </w:p>
        </w:tc>
      </w:tr>
    </w:tbl>
    <w:p w:rsidR="000D218E" w:rsidRDefault="000D218E" w:rsidP="000D218E">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D951F2">
            <w:pPr>
              <w:spacing w:before="20" w:after="20"/>
              <w:rPr>
                <w:sz w:val="16"/>
                <w:szCs w:val="16"/>
              </w:rPr>
            </w:pPr>
          </w:p>
        </w:tc>
        <w:tc>
          <w:tcPr>
            <w:tcW w:w="3526" w:type="dxa"/>
            <w:gridSpan w:val="5"/>
            <w:noWrap/>
          </w:tcPr>
          <w:p w:rsidR="000D218E" w:rsidRPr="00525753" w:rsidRDefault="000D218E" w:rsidP="00D951F2">
            <w:pPr>
              <w:spacing w:before="20" w:after="20"/>
              <w:jc w:val="center"/>
              <w:rPr>
                <w:b/>
                <w:sz w:val="16"/>
                <w:szCs w:val="16"/>
              </w:rPr>
            </w:pPr>
            <w:r>
              <w:rPr>
                <w:b/>
                <w:sz w:val="16"/>
                <w:szCs w:val="16"/>
              </w:rPr>
              <w:t>Earthquake or other natural disaster - No</w:t>
            </w:r>
          </w:p>
        </w:tc>
        <w:tc>
          <w:tcPr>
            <w:tcW w:w="3526" w:type="dxa"/>
            <w:gridSpan w:val="5"/>
            <w:noWrap/>
          </w:tcPr>
          <w:p w:rsidR="000D218E" w:rsidRPr="00525753" w:rsidRDefault="000D218E" w:rsidP="00D951F2">
            <w:pPr>
              <w:spacing w:before="20" w:after="20"/>
              <w:jc w:val="center"/>
              <w:rPr>
                <w:b/>
                <w:sz w:val="16"/>
                <w:szCs w:val="16"/>
              </w:rPr>
            </w:pPr>
            <w:r>
              <w:rPr>
                <w:b/>
                <w:sz w:val="16"/>
                <w:szCs w:val="16"/>
              </w:rPr>
              <w:t>Earthquake or other natural disaster - Yes</w:t>
            </w:r>
          </w:p>
        </w:tc>
      </w:tr>
      <w:tr w:rsidR="000D218E" w:rsidRPr="00614E22" w:rsidTr="00D951F2">
        <w:tc>
          <w:tcPr>
            <w:tcW w:w="2072" w:type="dxa"/>
            <w:gridSpan w:val="2"/>
            <w:vMerge/>
            <w:noWrap/>
            <w:hideMark/>
          </w:tcPr>
          <w:p w:rsidR="000D218E" w:rsidRPr="00525753" w:rsidRDefault="000D218E" w:rsidP="00D951F2">
            <w:pPr>
              <w:spacing w:before="20" w:after="20"/>
              <w:rPr>
                <w:sz w:val="16"/>
                <w:szCs w:val="16"/>
              </w:rPr>
            </w:pPr>
          </w:p>
        </w:tc>
        <w:tc>
          <w:tcPr>
            <w:tcW w:w="634" w:type="dxa"/>
            <w:noWrap/>
          </w:tcPr>
          <w:p w:rsidR="000D218E" w:rsidRPr="00525753" w:rsidRDefault="000D218E" w:rsidP="00D951F2">
            <w:pPr>
              <w:spacing w:before="20" w:after="20"/>
              <w:jc w:val="center"/>
              <w:rPr>
                <w:b/>
                <w:sz w:val="16"/>
                <w:szCs w:val="16"/>
              </w:rPr>
            </w:pPr>
            <w:r>
              <w:rPr>
                <w:b/>
                <w:sz w:val="16"/>
                <w:szCs w:val="16"/>
              </w:rPr>
              <w:t>TAU</w:t>
            </w:r>
          </w:p>
        </w:tc>
        <w:tc>
          <w:tcPr>
            <w:tcW w:w="576" w:type="dxa"/>
            <w:noWrap/>
          </w:tcPr>
          <w:p w:rsidR="000D218E" w:rsidRPr="00525753" w:rsidRDefault="000D218E" w:rsidP="00D951F2">
            <w:pPr>
              <w:spacing w:before="20" w:after="20"/>
              <w:jc w:val="center"/>
              <w:rPr>
                <w:b/>
                <w:sz w:val="16"/>
                <w:szCs w:val="16"/>
              </w:rPr>
            </w:pPr>
            <w:r>
              <w:rPr>
                <w:b/>
                <w:sz w:val="16"/>
                <w:szCs w:val="16"/>
              </w:rPr>
              <w:t>MI</w:t>
            </w:r>
          </w:p>
        </w:tc>
        <w:tc>
          <w:tcPr>
            <w:tcW w:w="761" w:type="dxa"/>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D951F2">
            <w:pPr>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D951F2">
            <w:pPr>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D951F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8.4</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7.3</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6.8</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5.2</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9.1</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4.6</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7.8</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3.3</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6.3</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7.8</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7.9</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6.3</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7.1</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7.4</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6.3</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6.3</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9.6</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2.9</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D951F2">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7.0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5.5</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4.5</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11.0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2.0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5.0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11.0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11.0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12.0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23.0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39</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34</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30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37</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140</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7</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5</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9</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8</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29</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3</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0</w:t>
            </w:r>
          </w:p>
        </w:tc>
      </w:tr>
    </w:tbl>
    <w:p w:rsidR="000D218E" w:rsidRDefault="000D218E" w:rsidP="000D218E">
      <w:pPr>
        <w:rPr>
          <w:rFonts w:cs="Arial"/>
          <w:kern w:val="32"/>
          <w:szCs w:val="22"/>
          <w:lang w:val="en-AU"/>
        </w:rPr>
      </w:pP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D951F2">
            <w:pPr>
              <w:spacing w:before="20" w:after="20"/>
              <w:rPr>
                <w:sz w:val="16"/>
                <w:szCs w:val="16"/>
              </w:rPr>
            </w:pPr>
          </w:p>
        </w:tc>
        <w:tc>
          <w:tcPr>
            <w:tcW w:w="3526" w:type="dxa"/>
            <w:gridSpan w:val="5"/>
            <w:noWrap/>
          </w:tcPr>
          <w:p w:rsidR="000D218E" w:rsidRPr="00525753" w:rsidRDefault="000D218E" w:rsidP="00D951F2">
            <w:pPr>
              <w:spacing w:before="20" w:after="20"/>
              <w:jc w:val="center"/>
              <w:rPr>
                <w:b/>
                <w:sz w:val="16"/>
                <w:szCs w:val="16"/>
              </w:rPr>
            </w:pPr>
            <w:r>
              <w:rPr>
                <w:b/>
                <w:sz w:val="16"/>
                <w:szCs w:val="16"/>
              </w:rPr>
              <w:t>Other major event - No</w:t>
            </w:r>
          </w:p>
        </w:tc>
        <w:tc>
          <w:tcPr>
            <w:tcW w:w="3526" w:type="dxa"/>
            <w:gridSpan w:val="5"/>
            <w:noWrap/>
          </w:tcPr>
          <w:p w:rsidR="000D218E" w:rsidRPr="00525753" w:rsidRDefault="000D218E" w:rsidP="00D951F2">
            <w:pPr>
              <w:spacing w:before="20" w:after="20"/>
              <w:jc w:val="center"/>
              <w:rPr>
                <w:b/>
                <w:sz w:val="16"/>
                <w:szCs w:val="16"/>
              </w:rPr>
            </w:pPr>
            <w:r>
              <w:rPr>
                <w:b/>
                <w:sz w:val="16"/>
                <w:szCs w:val="16"/>
              </w:rPr>
              <w:t>Other major event - Yes</w:t>
            </w:r>
          </w:p>
        </w:tc>
      </w:tr>
      <w:tr w:rsidR="000D218E" w:rsidRPr="00614E22" w:rsidTr="00D951F2">
        <w:tc>
          <w:tcPr>
            <w:tcW w:w="2072" w:type="dxa"/>
            <w:gridSpan w:val="2"/>
            <w:vMerge/>
            <w:noWrap/>
            <w:hideMark/>
          </w:tcPr>
          <w:p w:rsidR="000D218E" w:rsidRPr="00525753" w:rsidRDefault="000D218E" w:rsidP="00D951F2">
            <w:pPr>
              <w:spacing w:before="20" w:after="20"/>
              <w:rPr>
                <w:sz w:val="16"/>
                <w:szCs w:val="16"/>
              </w:rPr>
            </w:pPr>
          </w:p>
        </w:tc>
        <w:tc>
          <w:tcPr>
            <w:tcW w:w="634" w:type="dxa"/>
            <w:noWrap/>
          </w:tcPr>
          <w:p w:rsidR="000D218E" w:rsidRPr="00525753" w:rsidRDefault="000D218E" w:rsidP="00D951F2">
            <w:pPr>
              <w:spacing w:before="20" w:after="20"/>
              <w:jc w:val="center"/>
              <w:rPr>
                <w:b/>
                <w:sz w:val="16"/>
                <w:szCs w:val="16"/>
              </w:rPr>
            </w:pPr>
            <w:r>
              <w:rPr>
                <w:b/>
                <w:sz w:val="16"/>
                <w:szCs w:val="16"/>
              </w:rPr>
              <w:t>TAU</w:t>
            </w:r>
          </w:p>
        </w:tc>
        <w:tc>
          <w:tcPr>
            <w:tcW w:w="576" w:type="dxa"/>
            <w:noWrap/>
          </w:tcPr>
          <w:p w:rsidR="000D218E" w:rsidRPr="00525753" w:rsidRDefault="000D218E" w:rsidP="00D951F2">
            <w:pPr>
              <w:spacing w:before="20" w:after="20"/>
              <w:jc w:val="center"/>
              <w:rPr>
                <w:b/>
                <w:sz w:val="16"/>
                <w:szCs w:val="16"/>
              </w:rPr>
            </w:pPr>
            <w:r>
              <w:rPr>
                <w:b/>
                <w:sz w:val="16"/>
                <w:szCs w:val="16"/>
              </w:rPr>
              <w:t>MI</w:t>
            </w:r>
          </w:p>
        </w:tc>
        <w:tc>
          <w:tcPr>
            <w:tcW w:w="761" w:type="dxa"/>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D951F2">
            <w:pPr>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D951F2">
            <w:pPr>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D951F2">
            <w:pPr>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D951F2">
            <w:pPr>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D951F2">
            <w:pPr>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D951F2">
            <w:pPr>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8.4</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6.3</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6.5</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4.5</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6.4</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10.7</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10.5</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10.4</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10.2</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7.3</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7.2</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6.9</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6.4</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12.7</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9.9</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7.9</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7.7</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8.6</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3.0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8.0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3.0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3.0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D951F2">
            <w:pPr>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7.0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3.0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4.0</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6.0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8.0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9.0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9.0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7.0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11.0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18.0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12.0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15.0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18.0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24.0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25.0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18.0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26.0</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43</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33</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34</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41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151</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3</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6</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5</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4</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18</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3</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0</w:t>
            </w:r>
          </w:p>
        </w:tc>
      </w:tr>
    </w:tbl>
    <w:p w:rsidR="000D218E" w:rsidRDefault="000D218E" w:rsidP="000D218E">
      <w:pPr>
        <w:rPr>
          <w:rFonts w:cs="Arial"/>
          <w:kern w:val="32"/>
          <w:szCs w:val="22"/>
          <w:lang w:val="en-AU"/>
        </w:rPr>
      </w:pPr>
    </w:p>
    <w:p w:rsidR="00A412F7" w:rsidRDefault="00A412F7">
      <w:pPr>
        <w:rPr>
          <w:rFonts w:cs="Arial"/>
          <w:kern w:val="32"/>
          <w:szCs w:val="22"/>
          <w:lang w:val="en-AU"/>
        </w:rPr>
      </w:pPr>
      <w:r>
        <w:rPr>
          <w:rFonts w:cs="Arial"/>
          <w:kern w:val="32"/>
          <w:szCs w:val="22"/>
          <w:lang w:val="en-AU"/>
        </w:rPr>
        <w:br w:type="page"/>
      </w:r>
    </w:p>
    <w:p w:rsidR="00A412F7" w:rsidRDefault="00A412F7" w:rsidP="00A412F7">
      <w:pPr>
        <w:pStyle w:val="Caption"/>
        <w:rPr>
          <w:rFonts w:cs="Arial"/>
          <w:kern w:val="32"/>
          <w:szCs w:val="22"/>
          <w:lang w:val="en-AU"/>
        </w:rPr>
      </w:pPr>
      <w:r w:rsidRPr="005C5770">
        <w:rPr>
          <w:sz w:val="22"/>
        </w:rPr>
        <w:t xml:space="preserve">Table </w:t>
      </w:r>
      <w:r w:rsidR="00264AAF">
        <w:rPr>
          <w:sz w:val="22"/>
        </w:rPr>
        <w:t>7</w:t>
      </w:r>
      <w:r w:rsidRPr="005C5770">
        <w:rPr>
          <w:sz w:val="22"/>
        </w:rPr>
        <w:t>:</w:t>
      </w:r>
      <w:r>
        <w:rPr>
          <w:sz w:val="22"/>
        </w:rPr>
        <w:t xml:space="preserve"> 3</w:t>
      </w:r>
      <w:r w:rsidRPr="005C5770">
        <w:rPr>
          <w:bCs w:val="0"/>
          <w:sz w:val="24"/>
          <w:szCs w:val="22"/>
          <w:lang w:val="en-AU"/>
        </w:rPr>
        <w:t>:</w:t>
      </w:r>
      <w:r w:rsidRPr="005A40D2">
        <w:rPr>
          <w:bCs w:val="0"/>
          <w:sz w:val="22"/>
          <w:szCs w:val="22"/>
          <w:lang w:val="en-AU"/>
        </w:rPr>
        <w:t xml:space="preserve"> </w:t>
      </w:r>
      <w:r>
        <w:rPr>
          <w:sz w:val="22"/>
          <w:szCs w:val="22"/>
        </w:rPr>
        <w:t>PGSI score by significant life event in past two years - continued</w:t>
      </w:r>
    </w:p>
    <w:tbl>
      <w:tblPr>
        <w:tblStyle w:val="TableGrid"/>
        <w:tblW w:w="9124" w:type="dxa"/>
        <w:tblInd w:w="108" w:type="dxa"/>
        <w:tblLayout w:type="fixed"/>
        <w:tblLook w:val="04A0" w:firstRow="1" w:lastRow="0" w:firstColumn="1" w:lastColumn="0" w:noHBand="0" w:noVBand="1"/>
      </w:tblPr>
      <w:tblGrid>
        <w:gridCol w:w="1007"/>
        <w:gridCol w:w="1065"/>
        <w:gridCol w:w="634"/>
        <w:gridCol w:w="576"/>
        <w:gridCol w:w="761"/>
        <w:gridCol w:w="959"/>
        <w:gridCol w:w="596"/>
        <w:gridCol w:w="634"/>
        <w:gridCol w:w="576"/>
        <w:gridCol w:w="761"/>
        <w:gridCol w:w="959"/>
        <w:gridCol w:w="596"/>
      </w:tblGrid>
      <w:tr w:rsidR="000D218E" w:rsidRPr="00525753" w:rsidTr="00D951F2">
        <w:tc>
          <w:tcPr>
            <w:tcW w:w="2072" w:type="dxa"/>
            <w:gridSpan w:val="2"/>
            <w:vMerge w:val="restart"/>
            <w:noWrap/>
            <w:hideMark/>
          </w:tcPr>
          <w:p w:rsidR="000D218E" w:rsidRPr="00525753" w:rsidRDefault="000D218E" w:rsidP="000D218E">
            <w:pPr>
              <w:keepNext/>
              <w:keepLines/>
              <w:spacing w:before="20" w:after="20"/>
              <w:rPr>
                <w:sz w:val="16"/>
                <w:szCs w:val="16"/>
              </w:rPr>
            </w:pPr>
          </w:p>
        </w:tc>
        <w:tc>
          <w:tcPr>
            <w:tcW w:w="3526" w:type="dxa"/>
            <w:gridSpan w:val="5"/>
            <w:noWrap/>
          </w:tcPr>
          <w:p w:rsidR="000D218E" w:rsidRPr="00525753" w:rsidRDefault="000D218E" w:rsidP="00A412F7">
            <w:pPr>
              <w:keepNext/>
              <w:keepLines/>
              <w:spacing w:before="20" w:after="20"/>
              <w:jc w:val="center"/>
              <w:rPr>
                <w:b/>
                <w:sz w:val="16"/>
                <w:szCs w:val="16"/>
              </w:rPr>
            </w:pPr>
            <w:r>
              <w:rPr>
                <w:b/>
                <w:sz w:val="16"/>
                <w:szCs w:val="16"/>
              </w:rPr>
              <w:t>An</w:t>
            </w:r>
            <w:r w:rsidR="00A412F7">
              <w:rPr>
                <w:b/>
                <w:sz w:val="16"/>
                <w:szCs w:val="16"/>
              </w:rPr>
              <w:t>y</w:t>
            </w:r>
            <w:r>
              <w:rPr>
                <w:b/>
                <w:sz w:val="16"/>
                <w:szCs w:val="16"/>
              </w:rPr>
              <w:t xml:space="preserve"> significant event - No</w:t>
            </w:r>
          </w:p>
        </w:tc>
        <w:tc>
          <w:tcPr>
            <w:tcW w:w="3526" w:type="dxa"/>
            <w:gridSpan w:val="5"/>
            <w:noWrap/>
          </w:tcPr>
          <w:p w:rsidR="000D218E" w:rsidRPr="00525753" w:rsidRDefault="000D218E" w:rsidP="000D218E">
            <w:pPr>
              <w:keepNext/>
              <w:keepLines/>
              <w:spacing w:before="20" w:after="20"/>
              <w:jc w:val="center"/>
              <w:rPr>
                <w:b/>
                <w:sz w:val="16"/>
                <w:szCs w:val="16"/>
              </w:rPr>
            </w:pPr>
            <w:r>
              <w:rPr>
                <w:b/>
                <w:sz w:val="16"/>
                <w:szCs w:val="16"/>
              </w:rPr>
              <w:t>Any significant event - Yes</w:t>
            </w:r>
          </w:p>
        </w:tc>
      </w:tr>
      <w:tr w:rsidR="000D218E" w:rsidRPr="00614E22" w:rsidTr="00D951F2">
        <w:tc>
          <w:tcPr>
            <w:tcW w:w="2072" w:type="dxa"/>
            <w:gridSpan w:val="2"/>
            <w:vMerge/>
            <w:noWrap/>
            <w:hideMark/>
          </w:tcPr>
          <w:p w:rsidR="000D218E" w:rsidRPr="00525753" w:rsidRDefault="000D218E" w:rsidP="000D218E">
            <w:pPr>
              <w:keepNext/>
              <w:keepLines/>
              <w:spacing w:before="20" w:after="20"/>
              <w:rPr>
                <w:sz w:val="16"/>
                <w:szCs w:val="16"/>
              </w:rPr>
            </w:pPr>
          </w:p>
        </w:tc>
        <w:tc>
          <w:tcPr>
            <w:tcW w:w="634" w:type="dxa"/>
            <w:noWrap/>
          </w:tcPr>
          <w:p w:rsidR="000D218E" w:rsidRPr="00525753" w:rsidRDefault="000D218E" w:rsidP="000D218E">
            <w:pPr>
              <w:keepNext/>
              <w:keepLines/>
              <w:spacing w:before="20" w:after="20"/>
              <w:jc w:val="center"/>
              <w:rPr>
                <w:b/>
                <w:sz w:val="16"/>
                <w:szCs w:val="16"/>
              </w:rPr>
            </w:pPr>
            <w:r>
              <w:rPr>
                <w:b/>
                <w:sz w:val="16"/>
                <w:szCs w:val="16"/>
              </w:rPr>
              <w:t>TAU</w:t>
            </w:r>
          </w:p>
        </w:tc>
        <w:tc>
          <w:tcPr>
            <w:tcW w:w="576" w:type="dxa"/>
            <w:noWrap/>
          </w:tcPr>
          <w:p w:rsidR="000D218E" w:rsidRPr="00525753" w:rsidRDefault="000D218E" w:rsidP="000D218E">
            <w:pPr>
              <w:keepNext/>
              <w:keepLines/>
              <w:spacing w:before="20" w:after="20"/>
              <w:jc w:val="center"/>
              <w:rPr>
                <w:b/>
                <w:sz w:val="16"/>
                <w:szCs w:val="16"/>
              </w:rPr>
            </w:pPr>
            <w:r>
              <w:rPr>
                <w:b/>
                <w:sz w:val="16"/>
                <w:szCs w:val="16"/>
              </w:rPr>
              <w:t>MI</w:t>
            </w:r>
          </w:p>
        </w:tc>
        <w:tc>
          <w:tcPr>
            <w:tcW w:w="761" w:type="dxa"/>
            <w:noWrap/>
          </w:tcPr>
          <w:p w:rsidR="000D218E" w:rsidRPr="00525753" w:rsidRDefault="000D218E" w:rsidP="000D218E">
            <w:pPr>
              <w:keepNext/>
              <w:keepLines/>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0D218E">
            <w:pPr>
              <w:keepNext/>
              <w:keepLines/>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0D218E">
            <w:pPr>
              <w:keepNext/>
              <w:keepLines/>
              <w:spacing w:before="20" w:after="20"/>
              <w:jc w:val="center"/>
              <w:rPr>
                <w:b/>
                <w:i/>
                <w:sz w:val="16"/>
                <w:szCs w:val="16"/>
              </w:rPr>
            </w:pPr>
            <w:r w:rsidRPr="00614E22">
              <w:rPr>
                <w:b/>
                <w:i/>
                <w:sz w:val="16"/>
                <w:szCs w:val="16"/>
              </w:rPr>
              <w:t>Total</w:t>
            </w:r>
          </w:p>
        </w:tc>
        <w:tc>
          <w:tcPr>
            <w:tcW w:w="634" w:type="dxa"/>
            <w:shd w:val="clear" w:color="auto" w:fill="auto"/>
            <w:noWrap/>
          </w:tcPr>
          <w:p w:rsidR="000D218E" w:rsidRPr="00525753" w:rsidRDefault="000D218E" w:rsidP="000D218E">
            <w:pPr>
              <w:keepNext/>
              <w:keepLines/>
              <w:spacing w:before="20" w:after="20"/>
              <w:jc w:val="center"/>
              <w:rPr>
                <w:b/>
                <w:sz w:val="16"/>
                <w:szCs w:val="16"/>
              </w:rPr>
            </w:pPr>
            <w:r>
              <w:rPr>
                <w:b/>
                <w:sz w:val="16"/>
                <w:szCs w:val="16"/>
              </w:rPr>
              <w:t>TAU</w:t>
            </w:r>
          </w:p>
        </w:tc>
        <w:tc>
          <w:tcPr>
            <w:tcW w:w="576" w:type="dxa"/>
            <w:shd w:val="clear" w:color="auto" w:fill="auto"/>
            <w:noWrap/>
          </w:tcPr>
          <w:p w:rsidR="000D218E" w:rsidRPr="00525753" w:rsidRDefault="000D218E" w:rsidP="000D218E">
            <w:pPr>
              <w:keepNext/>
              <w:keepLines/>
              <w:spacing w:before="20" w:after="20"/>
              <w:jc w:val="center"/>
              <w:rPr>
                <w:b/>
                <w:sz w:val="16"/>
                <w:szCs w:val="16"/>
              </w:rPr>
            </w:pPr>
            <w:r>
              <w:rPr>
                <w:b/>
                <w:sz w:val="16"/>
                <w:szCs w:val="16"/>
              </w:rPr>
              <w:t>MI</w:t>
            </w:r>
          </w:p>
        </w:tc>
        <w:tc>
          <w:tcPr>
            <w:tcW w:w="761" w:type="dxa"/>
            <w:shd w:val="clear" w:color="auto" w:fill="auto"/>
            <w:noWrap/>
          </w:tcPr>
          <w:p w:rsidR="000D218E" w:rsidRPr="00525753" w:rsidRDefault="000D218E" w:rsidP="000D218E">
            <w:pPr>
              <w:keepNext/>
              <w:keepLines/>
              <w:spacing w:before="20" w:after="20"/>
              <w:jc w:val="center"/>
              <w:rPr>
                <w:b/>
                <w:sz w:val="16"/>
                <w:szCs w:val="16"/>
              </w:rPr>
            </w:pPr>
            <w:r>
              <w:rPr>
                <w:b/>
                <w:sz w:val="16"/>
                <w:szCs w:val="16"/>
              </w:rPr>
              <w:t>MI+W</w:t>
            </w:r>
          </w:p>
        </w:tc>
        <w:tc>
          <w:tcPr>
            <w:tcW w:w="959" w:type="dxa"/>
            <w:shd w:val="clear" w:color="auto" w:fill="auto"/>
            <w:noWrap/>
          </w:tcPr>
          <w:p w:rsidR="000D218E" w:rsidRPr="00525753" w:rsidRDefault="000D218E" w:rsidP="000D218E">
            <w:pPr>
              <w:keepNext/>
              <w:keepLines/>
              <w:spacing w:before="20" w:after="20"/>
              <w:jc w:val="center"/>
              <w:rPr>
                <w:b/>
                <w:sz w:val="16"/>
                <w:szCs w:val="16"/>
              </w:rPr>
            </w:pPr>
            <w:r>
              <w:rPr>
                <w:b/>
                <w:sz w:val="16"/>
                <w:szCs w:val="16"/>
              </w:rPr>
              <w:t>MI+W+B</w:t>
            </w:r>
          </w:p>
        </w:tc>
        <w:tc>
          <w:tcPr>
            <w:tcW w:w="596" w:type="dxa"/>
            <w:shd w:val="clear" w:color="auto" w:fill="auto"/>
          </w:tcPr>
          <w:p w:rsidR="000D218E" w:rsidRPr="00614E22" w:rsidRDefault="000D218E" w:rsidP="000D218E">
            <w:pPr>
              <w:keepNext/>
              <w:keepLines/>
              <w:spacing w:before="20" w:after="20"/>
              <w:jc w:val="center"/>
              <w:rPr>
                <w:b/>
                <w:i/>
                <w:sz w:val="16"/>
                <w:szCs w:val="16"/>
              </w:rPr>
            </w:pPr>
            <w:r w:rsidRPr="00614E22">
              <w:rPr>
                <w:b/>
                <w:i/>
                <w:sz w:val="16"/>
                <w:szCs w:val="16"/>
              </w:rPr>
              <w:t>Total</w:t>
            </w:r>
          </w:p>
        </w:tc>
      </w:tr>
      <w:tr w:rsidR="000D218E" w:rsidRPr="004A50FB" w:rsidTr="000D218E">
        <w:tc>
          <w:tcPr>
            <w:tcW w:w="1007" w:type="dxa"/>
            <w:vMerge w:val="restart"/>
          </w:tcPr>
          <w:p w:rsidR="000D218E" w:rsidRPr="00525753" w:rsidRDefault="000D218E" w:rsidP="000D218E">
            <w:pPr>
              <w:keepNext/>
              <w:keepLines/>
              <w:spacing w:before="20" w:after="20"/>
              <w:rPr>
                <w:b/>
                <w:sz w:val="16"/>
                <w:szCs w:val="16"/>
              </w:rPr>
            </w:pPr>
            <w:r>
              <w:rPr>
                <w:b/>
                <w:sz w:val="16"/>
                <w:szCs w:val="16"/>
              </w:rPr>
              <w:t>PGSI (past 12 month time frame)</w:t>
            </w: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MEAN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10.5</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3.3</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5.1</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1.2</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4.1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8.5</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7.3</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7.4</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5.4</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7.2</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STD</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0.7</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4.9</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7.3</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1.6</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5.6</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7.7</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7.8</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7.1</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6.9</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7.4</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MIN</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Q1</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0.5</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0.0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0.0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D9D9D9" w:themeFill="background1" w:themeFillShade="D9"/>
            <w:noWrap/>
            <w:vAlign w:val="center"/>
            <w:hideMark/>
          </w:tcPr>
          <w:p w:rsidR="000D218E" w:rsidRPr="00525753" w:rsidRDefault="000D218E" w:rsidP="000D218E">
            <w:pPr>
              <w:keepNext/>
              <w:keepLines/>
              <w:spacing w:before="20" w:after="20"/>
              <w:rPr>
                <w:sz w:val="16"/>
                <w:szCs w:val="16"/>
              </w:rPr>
            </w:pPr>
            <w:r w:rsidRPr="00525753">
              <w:rPr>
                <w:sz w:val="16"/>
                <w:szCs w:val="16"/>
              </w:rPr>
              <w:t>MEDIAN</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10.5</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1.0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0.0</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0.5</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1.0</w:t>
            </w:r>
          </w:p>
        </w:tc>
        <w:tc>
          <w:tcPr>
            <w:tcW w:w="634"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7.0</w:t>
            </w:r>
          </w:p>
        </w:tc>
        <w:tc>
          <w:tcPr>
            <w:tcW w:w="576"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4.0</w:t>
            </w:r>
          </w:p>
        </w:tc>
        <w:tc>
          <w:tcPr>
            <w:tcW w:w="761"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5.5</w:t>
            </w:r>
          </w:p>
        </w:tc>
        <w:tc>
          <w:tcPr>
            <w:tcW w:w="959" w:type="dxa"/>
            <w:shd w:val="clear" w:color="auto" w:fill="D9D9D9" w:themeFill="background1" w:themeFillShade="D9"/>
            <w:noWrap/>
            <w:vAlign w:val="center"/>
          </w:tcPr>
          <w:p w:rsidR="000D218E" w:rsidRPr="000D218E" w:rsidRDefault="000D218E" w:rsidP="000D218E">
            <w:pPr>
              <w:jc w:val="right"/>
              <w:rPr>
                <w:sz w:val="16"/>
                <w:szCs w:val="16"/>
              </w:rPr>
            </w:pPr>
            <w:r w:rsidRPr="000D218E">
              <w:rPr>
                <w:sz w:val="16"/>
                <w:szCs w:val="16"/>
              </w:rPr>
              <w:t>2.0</w:t>
            </w:r>
          </w:p>
        </w:tc>
        <w:tc>
          <w:tcPr>
            <w:tcW w:w="596" w:type="dxa"/>
            <w:shd w:val="clear" w:color="auto" w:fill="D9D9D9" w:themeFill="background1" w:themeFillShade="D9"/>
            <w:vAlign w:val="center"/>
          </w:tcPr>
          <w:p w:rsidR="000D218E" w:rsidRPr="000D218E" w:rsidRDefault="000D218E" w:rsidP="000D218E">
            <w:pPr>
              <w:jc w:val="right"/>
              <w:rPr>
                <w:sz w:val="16"/>
                <w:szCs w:val="16"/>
              </w:rPr>
            </w:pPr>
            <w:r w:rsidRPr="000D218E">
              <w:rPr>
                <w:sz w:val="16"/>
                <w:szCs w:val="16"/>
              </w:rPr>
              <w:t>5.0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Q3</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9.0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13.0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11.5</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12.5</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12.0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sz w:val="16"/>
                <w:szCs w:val="16"/>
              </w:rPr>
            </w:pPr>
            <w:r w:rsidRPr="00525753">
              <w:rPr>
                <w:sz w:val="16"/>
                <w:szCs w:val="16"/>
              </w:rPr>
              <w:t>MAX</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11.0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9.0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19.0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4.0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19.0</w:t>
            </w:r>
          </w:p>
        </w:tc>
        <w:tc>
          <w:tcPr>
            <w:tcW w:w="634" w:type="dxa"/>
            <w:shd w:val="clear" w:color="auto" w:fill="auto"/>
            <w:noWrap/>
            <w:vAlign w:val="center"/>
          </w:tcPr>
          <w:p w:rsidR="000D218E" w:rsidRPr="000D218E" w:rsidRDefault="000D218E" w:rsidP="000D218E">
            <w:pPr>
              <w:jc w:val="right"/>
              <w:rPr>
                <w:sz w:val="16"/>
                <w:szCs w:val="16"/>
              </w:rPr>
            </w:pPr>
            <w:r w:rsidRPr="000D218E">
              <w:rPr>
                <w:sz w:val="16"/>
                <w:szCs w:val="16"/>
              </w:rPr>
              <w:t>27.0</w:t>
            </w:r>
          </w:p>
        </w:tc>
        <w:tc>
          <w:tcPr>
            <w:tcW w:w="576" w:type="dxa"/>
            <w:shd w:val="clear" w:color="auto" w:fill="auto"/>
            <w:noWrap/>
            <w:vAlign w:val="center"/>
          </w:tcPr>
          <w:p w:rsidR="000D218E" w:rsidRPr="000D218E" w:rsidRDefault="000D218E" w:rsidP="000D218E">
            <w:pPr>
              <w:jc w:val="right"/>
              <w:rPr>
                <w:sz w:val="16"/>
                <w:szCs w:val="16"/>
              </w:rPr>
            </w:pPr>
            <w:r w:rsidRPr="000D218E">
              <w:rPr>
                <w:sz w:val="16"/>
                <w:szCs w:val="16"/>
              </w:rPr>
              <w:t>26.0</w:t>
            </w:r>
          </w:p>
        </w:tc>
        <w:tc>
          <w:tcPr>
            <w:tcW w:w="761" w:type="dxa"/>
            <w:shd w:val="clear" w:color="auto" w:fill="auto"/>
            <w:noWrap/>
            <w:vAlign w:val="center"/>
          </w:tcPr>
          <w:p w:rsidR="000D218E" w:rsidRPr="000D218E" w:rsidRDefault="000D218E" w:rsidP="000D218E">
            <w:pPr>
              <w:jc w:val="right"/>
              <w:rPr>
                <w:sz w:val="16"/>
                <w:szCs w:val="16"/>
              </w:rPr>
            </w:pPr>
            <w:r w:rsidRPr="000D218E">
              <w:rPr>
                <w:sz w:val="16"/>
                <w:szCs w:val="16"/>
              </w:rPr>
              <w:t>23.0</w:t>
            </w:r>
          </w:p>
        </w:tc>
        <w:tc>
          <w:tcPr>
            <w:tcW w:w="959" w:type="dxa"/>
            <w:shd w:val="clear" w:color="auto" w:fill="auto"/>
            <w:noWrap/>
            <w:vAlign w:val="center"/>
          </w:tcPr>
          <w:p w:rsidR="000D218E" w:rsidRPr="000D218E" w:rsidRDefault="000D218E" w:rsidP="000D218E">
            <w:pPr>
              <w:jc w:val="right"/>
              <w:rPr>
                <w:sz w:val="16"/>
                <w:szCs w:val="16"/>
              </w:rPr>
            </w:pPr>
            <w:r w:rsidRPr="000D218E">
              <w:rPr>
                <w:sz w:val="16"/>
                <w:szCs w:val="16"/>
              </w:rPr>
              <w:t>22.0</w:t>
            </w:r>
          </w:p>
        </w:tc>
        <w:tc>
          <w:tcPr>
            <w:tcW w:w="596" w:type="dxa"/>
            <w:shd w:val="clear" w:color="auto" w:fill="auto"/>
            <w:vAlign w:val="center"/>
          </w:tcPr>
          <w:p w:rsidR="000D218E" w:rsidRPr="000D218E" w:rsidRDefault="000D218E" w:rsidP="000D218E">
            <w:pPr>
              <w:jc w:val="right"/>
              <w:rPr>
                <w:sz w:val="16"/>
                <w:szCs w:val="16"/>
              </w:rPr>
            </w:pPr>
            <w:r w:rsidRPr="000D218E">
              <w:rPr>
                <w:sz w:val="16"/>
                <w:szCs w:val="16"/>
              </w:rPr>
              <w:t>27.0</w:t>
            </w:r>
          </w:p>
        </w:tc>
      </w:tr>
      <w:tr w:rsidR="000D218E" w:rsidRPr="004A50FB" w:rsidTr="000D218E">
        <w:tc>
          <w:tcPr>
            <w:tcW w:w="1007" w:type="dxa"/>
            <w:vMerge/>
            <w:hideMark/>
          </w:tcPr>
          <w:p w:rsidR="000D218E" w:rsidRPr="00525753" w:rsidRDefault="000D218E" w:rsidP="000D218E">
            <w:pPr>
              <w:keepNext/>
              <w:keepLines/>
              <w:spacing w:before="20" w:after="20"/>
              <w:rPr>
                <w:b/>
                <w:sz w:val="16"/>
                <w:szCs w:val="16"/>
              </w:rPr>
            </w:pPr>
          </w:p>
        </w:tc>
        <w:tc>
          <w:tcPr>
            <w:tcW w:w="1065" w:type="dxa"/>
            <w:shd w:val="clear" w:color="auto" w:fill="auto"/>
            <w:noWrap/>
            <w:vAlign w:val="center"/>
            <w:hideMark/>
          </w:tcPr>
          <w:p w:rsidR="000D218E" w:rsidRPr="00525753" w:rsidRDefault="000D218E" w:rsidP="000D218E">
            <w:pPr>
              <w:keepNext/>
              <w:keepLines/>
              <w:spacing w:before="20" w:after="20"/>
              <w:rPr>
                <w:i/>
                <w:sz w:val="16"/>
                <w:szCs w:val="16"/>
              </w:rPr>
            </w:pPr>
            <w:r w:rsidRPr="00525753">
              <w:rPr>
                <w:i/>
                <w:sz w:val="16"/>
                <w:szCs w:val="16"/>
              </w:rPr>
              <w:t>N</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2</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3</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7</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6</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18</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44</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36</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32</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39</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151</w:t>
            </w:r>
          </w:p>
        </w:tc>
      </w:tr>
      <w:tr w:rsidR="000D218E" w:rsidRPr="004A50FB" w:rsidTr="000D218E">
        <w:tc>
          <w:tcPr>
            <w:tcW w:w="1007" w:type="dxa"/>
            <w:vMerge/>
            <w:hideMark/>
          </w:tcPr>
          <w:p w:rsidR="000D218E" w:rsidRPr="00525753" w:rsidRDefault="000D218E" w:rsidP="00D951F2">
            <w:pPr>
              <w:spacing w:before="20" w:after="20"/>
              <w:rPr>
                <w:b/>
                <w:sz w:val="16"/>
                <w:szCs w:val="16"/>
              </w:rPr>
            </w:pPr>
          </w:p>
        </w:tc>
        <w:tc>
          <w:tcPr>
            <w:tcW w:w="1065" w:type="dxa"/>
            <w:shd w:val="clear" w:color="auto" w:fill="auto"/>
            <w:noWrap/>
            <w:vAlign w:val="center"/>
            <w:hideMark/>
          </w:tcPr>
          <w:p w:rsidR="000D218E" w:rsidRPr="00525753" w:rsidRDefault="000D218E" w:rsidP="00D951F2">
            <w:pPr>
              <w:spacing w:before="20" w:after="20"/>
              <w:rPr>
                <w:i/>
                <w:sz w:val="16"/>
                <w:szCs w:val="16"/>
              </w:rPr>
            </w:pPr>
            <w:r w:rsidRPr="00525753">
              <w:rPr>
                <w:i/>
                <w:sz w:val="16"/>
                <w:szCs w:val="16"/>
              </w:rPr>
              <w:t>N MISSING</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0</w:t>
            </w:r>
          </w:p>
        </w:tc>
        <w:tc>
          <w:tcPr>
            <w:tcW w:w="634" w:type="dxa"/>
            <w:shd w:val="clear" w:color="auto" w:fill="auto"/>
            <w:noWrap/>
            <w:vAlign w:val="center"/>
          </w:tcPr>
          <w:p w:rsidR="000D218E" w:rsidRPr="000D218E" w:rsidRDefault="000D218E" w:rsidP="000D218E">
            <w:pPr>
              <w:jc w:val="right"/>
              <w:rPr>
                <w:i/>
                <w:sz w:val="16"/>
                <w:szCs w:val="16"/>
              </w:rPr>
            </w:pPr>
            <w:r w:rsidRPr="000D218E">
              <w:rPr>
                <w:i/>
                <w:sz w:val="16"/>
                <w:szCs w:val="16"/>
              </w:rPr>
              <w:t>0</w:t>
            </w:r>
          </w:p>
        </w:tc>
        <w:tc>
          <w:tcPr>
            <w:tcW w:w="576"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761"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959" w:type="dxa"/>
            <w:shd w:val="clear" w:color="auto" w:fill="auto"/>
            <w:noWrap/>
            <w:vAlign w:val="center"/>
          </w:tcPr>
          <w:p w:rsidR="000D218E" w:rsidRPr="000D218E" w:rsidRDefault="000D218E" w:rsidP="000D218E">
            <w:pPr>
              <w:jc w:val="right"/>
              <w:rPr>
                <w:i/>
                <w:sz w:val="16"/>
                <w:szCs w:val="16"/>
              </w:rPr>
            </w:pPr>
            <w:r w:rsidRPr="000D218E">
              <w:rPr>
                <w:i/>
                <w:sz w:val="16"/>
                <w:szCs w:val="16"/>
              </w:rPr>
              <w:t>1</w:t>
            </w:r>
          </w:p>
        </w:tc>
        <w:tc>
          <w:tcPr>
            <w:tcW w:w="596" w:type="dxa"/>
            <w:shd w:val="clear" w:color="auto" w:fill="auto"/>
            <w:vAlign w:val="center"/>
          </w:tcPr>
          <w:p w:rsidR="000D218E" w:rsidRPr="000D218E" w:rsidRDefault="000D218E" w:rsidP="000D218E">
            <w:pPr>
              <w:jc w:val="right"/>
              <w:rPr>
                <w:i/>
                <w:sz w:val="16"/>
                <w:szCs w:val="16"/>
              </w:rPr>
            </w:pPr>
            <w:r w:rsidRPr="000D218E">
              <w:rPr>
                <w:i/>
                <w:sz w:val="16"/>
                <w:szCs w:val="16"/>
              </w:rPr>
              <w:t>3</w:t>
            </w:r>
          </w:p>
        </w:tc>
      </w:tr>
    </w:tbl>
    <w:p w:rsidR="000D218E" w:rsidRDefault="000D218E" w:rsidP="000D218E">
      <w:pPr>
        <w:rPr>
          <w:rFonts w:cs="Arial"/>
          <w:kern w:val="32"/>
          <w:szCs w:val="22"/>
          <w:lang w:val="en-AU"/>
        </w:rPr>
      </w:pPr>
    </w:p>
    <w:p w:rsidR="000D218E" w:rsidRDefault="000D218E" w:rsidP="000D218E">
      <w:pPr>
        <w:rPr>
          <w:rFonts w:cs="Arial"/>
          <w:kern w:val="32"/>
          <w:szCs w:val="22"/>
          <w:lang w:val="en-AU"/>
        </w:rPr>
      </w:pPr>
    </w:p>
    <w:p w:rsidR="000D218E" w:rsidRDefault="000D218E" w:rsidP="000D218E">
      <w:pPr>
        <w:rPr>
          <w:rFonts w:cs="Arial"/>
          <w:kern w:val="32"/>
          <w:szCs w:val="22"/>
          <w:lang w:val="en-AU"/>
        </w:rPr>
      </w:pPr>
    </w:p>
    <w:p w:rsidR="000D218E" w:rsidRDefault="000D218E" w:rsidP="000D218E">
      <w:pPr>
        <w:rPr>
          <w:rFonts w:cs="Arial"/>
          <w:kern w:val="32"/>
          <w:szCs w:val="22"/>
          <w:lang w:val="en-AU"/>
        </w:rPr>
      </w:pPr>
    </w:p>
    <w:p w:rsidR="000D218E" w:rsidRDefault="000D218E" w:rsidP="000D218E">
      <w:pPr>
        <w:rPr>
          <w:rFonts w:cs="Arial"/>
          <w:kern w:val="32"/>
          <w:szCs w:val="22"/>
          <w:lang w:val="en-AU"/>
        </w:rPr>
      </w:pPr>
    </w:p>
    <w:p w:rsidR="004A50FB" w:rsidRDefault="004A50FB" w:rsidP="004A50FB">
      <w:pPr>
        <w:rPr>
          <w:rFonts w:cs="Arial"/>
          <w:kern w:val="32"/>
          <w:szCs w:val="22"/>
          <w:lang w:val="en-AU"/>
        </w:rPr>
      </w:pPr>
    </w:p>
    <w:p w:rsidR="004A50FB" w:rsidRDefault="004A50FB" w:rsidP="004A50FB">
      <w:pPr>
        <w:rPr>
          <w:rFonts w:cs="Arial"/>
          <w:kern w:val="32"/>
          <w:szCs w:val="22"/>
          <w:lang w:val="en-AU"/>
        </w:rPr>
      </w:pPr>
    </w:p>
    <w:p w:rsidR="004A50FB" w:rsidRDefault="004A50FB" w:rsidP="004A50FB">
      <w:pPr>
        <w:rPr>
          <w:rFonts w:cs="Arial"/>
          <w:kern w:val="32"/>
          <w:szCs w:val="22"/>
          <w:lang w:val="en-AU"/>
        </w:rPr>
      </w:pPr>
    </w:p>
    <w:p w:rsidR="00402F7A" w:rsidRDefault="00402F7A">
      <w:pPr>
        <w:rPr>
          <w:rFonts w:cs="Arial"/>
          <w:b/>
          <w:bCs/>
          <w:kern w:val="32"/>
          <w:szCs w:val="22"/>
        </w:rPr>
      </w:pPr>
      <w:r>
        <w:rPr>
          <w:szCs w:val="22"/>
        </w:rPr>
        <w:br w:type="page"/>
      </w:r>
    </w:p>
    <w:p w:rsidR="00402F7A" w:rsidRDefault="00402F7A" w:rsidP="00402F7A">
      <w:pPr>
        <w:pStyle w:val="Heading1"/>
        <w:numPr>
          <w:ilvl w:val="0"/>
          <w:numId w:val="0"/>
        </w:numPr>
        <w:spacing w:before="0" w:after="0"/>
        <w:jc w:val="center"/>
        <w:rPr>
          <w:sz w:val="22"/>
        </w:rPr>
      </w:pPr>
      <w:bookmarkStart w:id="163" w:name="_Toc431905585"/>
      <w:r w:rsidRPr="0039590F">
        <w:rPr>
          <w:sz w:val="22"/>
          <w:szCs w:val="22"/>
        </w:rPr>
        <w:t>APPENDIX 8</w:t>
      </w:r>
      <w:r w:rsidRPr="0039590F">
        <w:rPr>
          <w:sz w:val="22"/>
          <w:szCs w:val="22"/>
        </w:rPr>
        <w:br/>
      </w:r>
      <w:r w:rsidR="00647A31" w:rsidRPr="0039590F">
        <w:rPr>
          <w:sz w:val="22"/>
        </w:rPr>
        <w:t xml:space="preserve">Hypothesis </w:t>
      </w:r>
      <w:r w:rsidRPr="0039590F">
        <w:rPr>
          <w:sz w:val="22"/>
        </w:rPr>
        <w:t xml:space="preserve">3 </w:t>
      </w:r>
      <w:r w:rsidR="00E073A6">
        <w:rPr>
          <w:sz w:val="22"/>
        </w:rPr>
        <w:t xml:space="preserve">continuous outcomes </w:t>
      </w:r>
      <w:r w:rsidRPr="0039590F">
        <w:rPr>
          <w:sz w:val="22"/>
        </w:rPr>
        <w:t>by various risk factors at 36 months</w:t>
      </w:r>
      <w:bookmarkEnd w:id="163"/>
      <w:r>
        <w:rPr>
          <w:sz w:val="22"/>
        </w:rPr>
        <w:t xml:space="preserve"> </w:t>
      </w:r>
    </w:p>
    <w:p w:rsidR="00C37750" w:rsidRDefault="00C37750" w:rsidP="00FB44D5"/>
    <w:p w:rsidR="00C37750" w:rsidRPr="00C37750" w:rsidRDefault="00C37750" w:rsidP="00C37750">
      <w:pPr>
        <w:rPr>
          <w:b/>
          <w:szCs w:val="22"/>
        </w:rPr>
      </w:pPr>
      <w:r w:rsidRPr="00C37750">
        <w:rPr>
          <w:b/>
        </w:rPr>
        <w:t xml:space="preserve">Table </w:t>
      </w:r>
      <w:r>
        <w:rPr>
          <w:b/>
        </w:rPr>
        <w:t>8</w:t>
      </w:r>
      <w:r w:rsidRPr="00C37750">
        <w:rPr>
          <w:b/>
        </w:rPr>
        <w:t>:</w:t>
      </w:r>
      <w:r>
        <w:rPr>
          <w:b/>
        </w:rPr>
        <w:t xml:space="preserve"> 1: </w:t>
      </w:r>
      <w:r w:rsidRPr="005A40D2">
        <w:rPr>
          <w:bCs/>
          <w:szCs w:val="22"/>
          <w:lang w:val="en-AU"/>
        </w:rPr>
        <w:t xml:space="preserve"> </w:t>
      </w:r>
      <w:r>
        <w:rPr>
          <w:b/>
          <w:szCs w:val="22"/>
        </w:rPr>
        <w:t>Outcome - Days gambled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26"/>
        <w:gridCol w:w="1842"/>
        <w:gridCol w:w="851"/>
        <w:gridCol w:w="1234"/>
        <w:gridCol w:w="803"/>
        <w:gridCol w:w="990"/>
      </w:tblGrid>
      <w:tr w:rsidR="006A0967" w:rsidRPr="005F5B16" w:rsidTr="006A0967">
        <w:trPr>
          <w:tblHeader/>
        </w:trPr>
        <w:tc>
          <w:tcPr>
            <w:tcW w:w="1368" w:type="dxa"/>
            <w:tcBorders>
              <w:top w:val="single" w:sz="4" w:space="0" w:color="auto"/>
              <w:bottom w:val="single" w:sz="4" w:space="0" w:color="auto"/>
            </w:tcBorders>
            <w:vAlign w:val="bottom"/>
          </w:tcPr>
          <w:p w:rsidR="006A0967" w:rsidRPr="005F5B16" w:rsidRDefault="006A0967" w:rsidP="004976BB">
            <w:pPr>
              <w:spacing w:before="20" w:after="40"/>
              <w:rPr>
                <w:b/>
                <w:sz w:val="16"/>
                <w:szCs w:val="20"/>
              </w:rPr>
            </w:pPr>
            <w:r>
              <w:rPr>
                <w:b/>
                <w:sz w:val="16"/>
                <w:szCs w:val="20"/>
              </w:rPr>
              <w:t>Risk factor</w:t>
            </w:r>
          </w:p>
        </w:tc>
        <w:tc>
          <w:tcPr>
            <w:tcW w:w="1326" w:type="dxa"/>
            <w:tcBorders>
              <w:top w:val="single" w:sz="4" w:space="0" w:color="auto"/>
              <w:bottom w:val="single" w:sz="4" w:space="0" w:color="auto"/>
            </w:tcBorders>
            <w:vAlign w:val="bottom"/>
          </w:tcPr>
          <w:p w:rsidR="006A0967" w:rsidRPr="005F5B16" w:rsidRDefault="006A0967" w:rsidP="004976BB">
            <w:pPr>
              <w:spacing w:before="20" w:after="40"/>
              <w:rPr>
                <w:b/>
                <w:sz w:val="16"/>
                <w:szCs w:val="20"/>
              </w:rPr>
            </w:pPr>
            <w:r>
              <w:rPr>
                <w:b/>
                <w:sz w:val="16"/>
                <w:szCs w:val="20"/>
              </w:rPr>
              <w:t>Risk factor</w:t>
            </w:r>
          </w:p>
        </w:tc>
        <w:tc>
          <w:tcPr>
            <w:tcW w:w="1842" w:type="dxa"/>
            <w:tcBorders>
              <w:top w:val="single" w:sz="4" w:space="0" w:color="auto"/>
              <w:bottom w:val="single" w:sz="4" w:space="0" w:color="auto"/>
            </w:tcBorders>
            <w:vAlign w:val="bottom"/>
          </w:tcPr>
          <w:p w:rsidR="006A0967" w:rsidRPr="005F5B16" w:rsidRDefault="006A0967" w:rsidP="004976BB">
            <w:pPr>
              <w:spacing w:before="20" w:after="40"/>
              <w:rPr>
                <w:b/>
                <w:sz w:val="16"/>
                <w:szCs w:val="20"/>
              </w:rPr>
            </w:pPr>
            <w:r w:rsidRPr="005F5B16">
              <w:rPr>
                <w:b/>
                <w:sz w:val="16"/>
                <w:szCs w:val="20"/>
              </w:rPr>
              <w:t>Contrast</w:t>
            </w:r>
            <w:r>
              <w:rPr>
                <w:b/>
                <w:sz w:val="16"/>
                <w:szCs w:val="20"/>
              </w:rPr>
              <w:t>*</w:t>
            </w:r>
          </w:p>
        </w:tc>
        <w:tc>
          <w:tcPr>
            <w:tcW w:w="851" w:type="dxa"/>
            <w:tcBorders>
              <w:top w:val="single" w:sz="4" w:space="0" w:color="auto"/>
              <w:bottom w:val="single" w:sz="4" w:space="0" w:color="auto"/>
            </w:tcBorders>
            <w:vAlign w:val="bottom"/>
          </w:tcPr>
          <w:p w:rsidR="006A0967" w:rsidRPr="005F5B16" w:rsidRDefault="006A0967" w:rsidP="004976BB">
            <w:pPr>
              <w:spacing w:before="20" w:after="40"/>
              <w:jc w:val="right"/>
              <w:rPr>
                <w:b/>
                <w:sz w:val="16"/>
                <w:szCs w:val="20"/>
              </w:rPr>
            </w:pPr>
            <w:r w:rsidRPr="005F5B16">
              <w:rPr>
                <w:b/>
                <w:sz w:val="16"/>
                <w:szCs w:val="20"/>
              </w:rPr>
              <w:t>Estimate of contrast</w:t>
            </w:r>
          </w:p>
        </w:tc>
        <w:tc>
          <w:tcPr>
            <w:tcW w:w="1234" w:type="dxa"/>
            <w:tcBorders>
              <w:top w:val="single" w:sz="4" w:space="0" w:color="auto"/>
              <w:bottom w:val="single" w:sz="4" w:space="0" w:color="auto"/>
            </w:tcBorders>
            <w:vAlign w:val="bottom"/>
          </w:tcPr>
          <w:p w:rsidR="006A0967" w:rsidRPr="00721FF2" w:rsidRDefault="006A0967" w:rsidP="004976BB">
            <w:pPr>
              <w:spacing w:before="20" w:after="40"/>
              <w:jc w:val="right"/>
              <w:rPr>
                <w:b/>
                <w:sz w:val="16"/>
                <w:szCs w:val="20"/>
              </w:rPr>
            </w:pPr>
            <w:r w:rsidRPr="00721FF2">
              <w:rPr>
                <w:b/>
                <w:sz w:val="16"/>
                <w:szCs w:val="20"/>
              </w:rPr>
              <w:t>(95% CI)</w:t>
            </w:r>
            <w:r w:rsidR="00647A31" w:rsidRPr="00647A31">
              <w:rPr>
                <w:b/>
                <w:sz w:val="16"/>
                <w:szCs w:val="12"/>
              </w:rPr>
              <w:t>^</w:t>
            </w:r>
          </w:p>
        </w:tc>
        <w:tc>
          <w:tcPr>
            <w:tcW w:w="803" w:type="dxa"/>
            <w:tcBorders>
              <w:top w:val="single" w:sz="4" w:space="0" w:color="auto"/>
              <w:bottom w:val="single" w:sz="4" w:space="0" w:color="auto"/>
            </w:tcBorders>
            <w:vAlign w:val="bottom"/>
          </w:tcPr>
          <w:p w:rsidR="006A0967" w:rsidRPr="005F5B16" w:rsidRDefault="006A0967" w:rsidP="004976BB">
            <w:pPr>
              <w:spacing w:before="20" w:after="40"/>
              <w:jc w:val="right"/>
              <w:rPr>
                <w:b/>
                <w:sz w:val="16"/>
                <w:szCs w:val="20"/>
              </w:rPr>
            </w:pPr>
            <w:r w:rsidRPr="005F5B16">
              <w:rPr>
                <w:b/>
                <w:sz w:val="16"/>
                <w:szCs w:val="20"/>
              </w:rPr>
              <w:t>F</w:t>
            </w:r>
            <w:r>
              <w:rPr>
                <w:b/>
                <w:sz w:val="16"/>
                <w:szCs w:val="20"/>
              </w:rPr>
              <w:t>WE</w:t>
            </w:r>
            <w:r w:rsidRPr="005F5B16">
              <w:rPr>
                <w:b/>
                <w:sz w:val="16"/>
                <w:szCs w:val="20"/>
              </w:rPr>
              <w:t>R adjusted</w:t>
            </w:r>
          </w:p>
          <w:p w:rsidR="006A0967" w:rsidRPr="005F5B16" w:rsidRDefault="006A0967" w:rsidP="004976BB">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6A0967" w:rsidRPr="005F5B16" w:rsidRDefault="006A0967" w:rsidP="006A0967">
            <w:pPr>
              <w:spacing w:before="20" w:after="40"/>
              <w:jc w:val="right"/>
              <w:rPr>
                <w:b/>
                <w:sz w:val="16"/>
                <w:szCs w:val="20"/>
              </w:rPr>
            </w:pPr>
            <w:r>
              <w:rPr>
                <w:b/>
                <w:sz w:val="16"/>
                <w:szCs w:val="20"/>
              </w:rPr>
              <w:t>Alternative accepted</w:t>
            </w:r>
          </w:p>
        </w:tc>
      </w:tr>
      <w:tr w:rsidR="006A0967" w:rsidRPr="005F5B16" w:rsidTr="006A0967">
        <w:tc>
          <w:tcPr>
            <w:tcW w:w="1368" w:type="dxa"/>
            <w:vMerge w:val="restart"/>
            <w:tcBorders>
              <w:top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326"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42"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tcBorders>
              <w:top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0.05</w:t>
            </w:r>
          </w:p>
        </w:tc>
        <w:tc>
          <w:tcPr>
            <w:tcW w:w="1234" w:type="dxa"/>
            <w:tcBorders>
              <w:top w:val="single" w:sz="4" w:space="0" w:color="auto"/>
            </w:tcBorders>
            <w:vAlign w:val="center"/>
          </w:tcPr>
          <w:p w:rsidR="006A0967" w:rsidRPr="00C21138" w:rsidRDefault="006A0967" w:rsidP="006A0967">
            <w:pPr>
              <w:jc w:val="right"/>
              <w:rPr>
                <w:color w:val="000000"/>
                <w:sz w:val="16"/>
                <w:szCs w:val="16"/>
              </w:rPr>
            </w:pPr>
            <w:r>
              <w:rPr>
                <w:color w:val="000000"/>
                <w:sz w:val="16"/>
                <w:szCs w:val="16"/>
              </w:rPr>
              <w:t>(-0.23 - 0.44)</w:t>
            </w:r>
          </w:p>
        </w:tc>
        <w:tc>
          <w:tcPr>
            <w:tcW w:w="803" w:type="dxa"/>
            <w:tcBorders>
              <w:top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0.79</w:t>
            </w:r>
          </w:p>
        </w:tc>
        <w:tc>
          <w:tcPr>
            <w:tcW w:w="990" w:type="dxa"/>
            <w:tcBorders>
              <w:top w:val="single" w:sz="4" w:space="0" w:color="auto"/>
            </w:tcBorders>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vMerge/>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-0.27</w:t>
            </w:r>
          </w:p>
        </w:tc>
        <w:tc>
          <w:tcPr>
            <w:tcW w:w="1234" w:type="dxa"/>
            <w:vAlign w:val="center"/>
          </w:tcPr>
          <w:p w:rsidR="006A0967" w:rsidRPr="00C21138" w:rsidRDefault="006A0967" w:rsidP="006A0967">
            <w:pPr>
              <w:jc w:val="right"/>
              <w:rPr>
                <w:color w:val="000000"/>
                <w:sz w:val="16"/>
                <w:szCs w:val="16"/>
              </w:rPr>
            </w:pPr>
            <w:r>
              <w:rPr>
                <w:color w:val="000000"/>
                <w:sz w:val="16"/>
                <w:szCs w:val="16"/>
              </w:rPr>
              <w:t>(-0.62 - 0.41)</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0.59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vMerge/>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-0.18</w:t>
            </w:r>
          </w:p>
        </w:tc>
        <w:tc>
          <w:tcPr>
            <w:tcW w:w="1234" w:type="dxa"/>
            <w:vAlign w:val="center"/>
          </w:tcPr>
          <w:p w:rsidR="006A0967" w:rsidRPr="00C21138" w:rsidRDefault="006A0967" w:rsidP="006A0967">
            <w:pPr>
              <w:jc w:val="right"/>
              <w:rPr>
                <w:color w:val="000000"/>
                <w:sz w:val="16"/>
                <w:szCs w:val="16"/>
              </w:rPr>
            </w:pPr>
            <w:r>
              <w:rPr>
                <w:color w:val="000000"/>
                <w:sz w:val="16"/>
                <w:szCs w:val="16"/>
              </w:rPr>
              <w:t>(-0.46 - 0.24)</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0.59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-0.27</w:t>
            </w:r>
          </w:p>
        </w:tc>
        <w:tc>
          <w:tcPr>
            <w:tcW w:w="1234" w:type="dxa"/>
            <w:vAlign w:val="center"/>
          </w:tcPr>
          <w:p w:rsidR="006A0967" w:rsidRPr="00C21138" w:rsidRDefault="006A0967" w:rsidP="006A0967">
            <w:pPr>
              <w:jc w:val="right"/>
              <w:rPr>
                <w:color w:val="000000"/>
                <w:sz w:val="16"/>
                <w:szCs w:val="16"/>
              </w:rPr>
            </w:pPr>
            <w:r>
              <w:rPr>
                <w:color w:val="000000"/>
                <w:sz w:val="16"/>
                <w:szCs w:val="16"/>
              </w:rPr>
              <w:t xml:space="preserve">(-0.43 </w:t>
            </w:r>
            <w:r w:rsidRPr="00C21138">
              <w:rPr>
                <w:color w:val="000000"/>
                <w:sz w:val="16"/>
                <w:szCs w:val="16"/>
              </w:rPr>
              <w:t>-</w:t>
            </w:r>
            <w:r>
              <w:rPr>
                <w:color w:val="000000"/>
                <w:sz w:val="16"/>
                <w:szCs w:val="16"/>
              </w:rPr>
              <w:t xml:space="preserve"> -0.07)</w:t>
            </w:r>
          </w:p>
        </w:tc>
        <w:tc>
          <w:tcPr>
            <w:tcW w:w="803" w:type="dxa"/>
            <w:shd w:val="clear" w:color="auto" w:fill="auto"/>
            <w:vAlign w:val="center"/>
          </w:tcPr>
          <w:p w:rsidR="006A0967" w:rsidRPr="00C62D4E" w:rsidRDefault="006A0967" w:rsidP="006A0967">
            <w:pPr>
              <w:jc w:val="right"/>
              <w:rPr>
                <w:color w:val="000000"/>
                <w:sz w:val="16"/>
                <w:szCs w:val="16"/>
              </w:rPr>
            </w:pPr>
            <w:r w:rsidRPr="00C62D4E">
              <w:rPr>
                <w:color w:val="000000"/>
                <w:sz w:val="16"/>
                <w:szCs w:val="16"/>
              </w:rPr>
              <w:t>0.0</w:t>
            </w:r>
            <w:r>
              <w:rPr>
                <w:color w:val="000000"/>
                <w:sz w:val="16"/>
                <w:szCs w:val="16"/>
              </w:rPr>
              <w:t>5</w:t>
            </w:r>
          </w:p>
        </w:tc>
        <w:tc>
          <w:tcPr>
            <w:tcW w:w="990" w:type="dxa"/>
            <w:vAlign w:val="center"/>
          </w:tcPr>
          <w:p w:rsidR="006A0967" w:rsidRPr="00C62D4E" w:rsidRDefault="006A0967" w:rsidP="006A0967">
            <w:pPr>
              <w:jc w:val="right"/>
              <w:rPr>
                <w:color w:val="000000"/>
                <w:sz w:val="16"/>
                <w:szCs w:val="16"/>
              </w:rPr>
            </w:pPr>
            <w:r>
              <w:rPr>
                <w:color w:val="000000"/>
                <w:sz w:val="16"/>
                <w:szCs w:val="16"/>
              </w:rPr>
              <w:t>Yes</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0.06</w:t>
            </w:r>
          </w:p>
        </w:tc>
        <w:tc>
          <w:tcPr>
            <w:tcW w:w="1234" w:type="dxa"/>
            <w:vAlign w:val="center"/>
          </w:tcPr>
          <w:p w:rsidR="006A0967" w:rsidRPr="00C21138" w:rsidRDefault="006A0967" w:rsidP="006A0967">
            <w:pPr>
              <w:jc w:val="right"/>
              <w:rPr>
                <w:color w:val="000000"/>
                <w:sz w:val="16"/>
                <w:szCs w:val="16"/>
              </w:rPr>
            </w:pPr>
            <w:r>
              <w:rPr>
                <w:color w:val="000000"/>
                <w:sz w:val="16"/>
                <w:szCs w:val="16"/>
              </w:rPr>
              <w:t>(-0.17 - 0.36)</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0.73</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Divorce/ separation</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0.16</w:t>
            </w:r>
          </w:p>
        </w:tc>
        <w:tc>
          <w:tcPr>
            <w:tcW w:w="1234" w:type="dxa"/>
            <w:vAlign w:val="center"/>
          </w:tcPr>
          <w:p w:rsidR="006A0967" w:rsidRPr="00C21138" w:rsidRDefault="006A0967" w:rsidP="006A0967">
            <w:pPr>
              <w:jc w:val="right"/>
              <w:rPr>
                <w:color w:val="000000"/>
                <w:sz w:val="16"/>
                <w:szCs w:val="16"/>
              </w:rPr>
            </w:pPr>
            <w:r>
              <w:rPr>
                <w:color w:val="000000"/>
                <w:sz w:val="16"/>
                <w:szCs w:val="16"/>
              </w:rPr>
              <w:t>(-0.14 - 0.56)</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0.59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0.11</w:t>
            </w:r>
          </w:p>
        </w:tc>
        <w:tc>
          <w:tcPr>
            <w:tcW w:w="1234" w:type="dxa"/>
            <w:vAlign w:val="center"/>
          </w:tcPr>
          <w:p w:rsidR="006A0967" w:rsidRPr="00C21138" w:rsidRDefault="006A0967" w:rsidP="006A0967">
            <w:pPr>
              <w:jc w:val="right"/>
              <w:rPr>
                <w:color w:val="000000"/>
                <w:sz w:val="16"/>
                <w:szCs w:val="16"/>
              </w:rPr>
            </w:pPr>
            <w:r>
              <w:rPr>
                <w:color w:val="000000"/>
                <w:sz w:val="16"/>
                <w:szCs w:val="16"/>
              </w:rPr>
              <w:t>(-0.23 - 0.59)</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0.71</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0.15</w:t>
            </w:r>
          </w:p>
        </w:tc>
        <w:tc>
          <w:tcPr>
            <w:tcW w:w="1234" w:type="dxa"/>
            <w:vAlign w:val="center"/>
          </w:tcPr>
          <w:p w:rsidR="006A0967" w:rsidRPr="00C21138" w:rsidRDefault="006A0967" w:rsidP="006A0967">
            <w:pPr>
              <w:jc w:val="right"/>
              <w:rPr>
                <w:color w:val="000000"/>
                <w:sz w:val="16"/>
                <w:szCs w:val="16"/>
              </w:rPr>
            </w:pPr>
            <w:r>
              <w:rPr>
                <w:color w:val="000000"/>
                <w:sz w:val="16"/>
                <w:szCs w:val="16"/>
              </w:rPr>
              <w:t>(-0.12 - 0.51)</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0.56</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-0.09</w:t>
            </w:r>
          </w:p>
        </w:tc>
        <w:tc>
          <w:tcPr>
            <w:tcW w:w="1234" w:type="dxa"/>
            <w:vAlign w:val="center"/>
          </w:tcPr>
          <w:p w:rsidR="006A0967" w:rsidRPr="00C21138" w:rsidRDefault="006A0967" w:rsidP="006A0967">
            <w:pPr>
              <w:jc w:val="right"/>
              <w:rPr>
                <w:color w:val="000000"/>
                <w:sz w:val="16"/>
                <w:szCs w:val="16"/>
              </w:rPr>
            </w:pPr>
            <w:r>
              <w:rPr>
                <w:color w:val="000000"/>
                <w:sz w:val="16"/>
                <w:szCs w:val="16"/>
              </w:rPr>
              <w:t>(-0.34 - 0.25)</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0.69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0.11</w:t>
            </w:r>
          </w:p>
        </w:tc>
        <w:tc>
          <w:tcPr>
            <w:tcW w:w="1234" w:type="dxa"/>
            <w:vAlign w:val="center"/>
          </w:tcPr>
          <w:p w:rsidR="006A0967" w:rsidRPr="00C21138" w:rsidRDefault="006A0967" w:rsidP="006A0967">
            <w:pPr>
              <w:jc w:val="right"/>
              <w:rPr>
                <w:color w:val="000000"/>
                <w:sz w:val="16"/>
                <w:szCs w:val="16"/>
              </w:rPr>
            </w:pPr>
            <w:r>
              <w:rPr>
                <w:color w:val="000000"/>
                <w:sz w:val="16"/>
                <w:szCs w:val="16"/>
              </w:rPr>
              <w:t>(-0.17 - 0.48)</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0.62</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-0.36</w:t>
            </w:r>
          </w:p>
        </w:tc>
        <w:tc>
          <w:tcPr>
            <w:tcW w:w="1234" w:type="dxa"/>
            <w:vAlign w:val="center"/>
          </w:tcPr>
          <w:p w:rsidR="006A0967" w:rsidRPr="00C21138" w:rsidRDefault="006A0967" w:rsidP="006A0967">
            <w:pPr>
              <w:jc w:val="right"/>
              <w:rPr>
                <w:color w:val="000000"/>
                <w:sz w:val="16"/>
                <w:szCs w:val="16"/>
              </w:rPr>
            </w:pPr>
            <w:r>
              <w:rPr>
                <w:color w:val="000000"/>
                <w:sz w:val="16"/>
                <w:szCs w:val="16"/>
              </w:rPr>
              <w:t>(-0.75 - 0.62)</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0.59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-0.06</w:t>
            </w:r>
          </w:p>
        </w:tc>
        <w:tc>
          <w:tcPr>
            <w:tcW w:w="1234" w:type="dxa"/>
            <w:vAlign w:val="center"/>
          </w:tcPr>
          <w:p w:rsidR="006A0967" w:rsidRPr="00C21138" w:rsidRDefault="006A0967" w:rsidP="006A0967">
            <w:pPr>
              <w:jc w:val="right"/>
              <w:rPr>
                <w:color w:val="000000"/>
                <w:sz w:val="16"/>
                <w:szCs w:val="16"/>
              </w:rPr>
            </w:pPr>
            <w:r>
              <w:rPr>
                <w:color w:val="000000"/>
                <w:sz w:val="16"/>
                <w:szCs w:val="16"/>
              </w:rPr>
              <w:t>(-0.30 - 0.27)</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0.75</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-0.03</w:t>
            </w:r>
          </w:p>
        </w:tc>
        <w:tc>
          <w:tcPr>
            <w:tcW w:w="1234" w:type="dxa"/>
            <w:vAlign w:val="center"/>
          </w:tcPr>
          <w:p w:rsidR="006A0967" w:rsidRPr="00C21138" w:rsidRDefault="006A0967" w:rsidP="006A0967">
            <w:pPr>
              <w:jc w:val="right"/>
              <w:rPr>
                <w:color w:val="000000"/>
                <w:sz w:val="16"/>
                <w:szCs w:val="16"/>
              </w:rPr>
            </w:pPr>
            <w:r>
              <w:rPr>
                <w:color w:val="000000"/>
                <w:sz w:val="16"/>
                <w:szCs w:val="16"/>
              </w:rPr>
              <w:t>(-0.24 - 0.24)</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0.86</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-0.06</w:t>
            </w:r>
          </w:p>
        </w:tc>
        <w:tc>
          <w:tcPr>
            <w:tcW w:w="1234" w:type="dxa"/>
            <w:vAlign w:val="center"/>
          </w:tcPr>
          <w:p w:rsidR="006A0967" w:rsidRPr="00C21138" w:rsidRDefault="006A0967" w:rsidP="006A0967">
            <w:pPr>
              <w:jc w:val="right"/>
              <w:rPr>
                <w:color w:val="000000"/>
                <w:sz w:val="16"/>
                <w:szCs w:val="16"/>
              </w:rPr>
            </w:pPr>
            <w:r>
              <w:rPr>
                <w:color w:val="000000"/>
                <w:sz w:val="16"/>
                <w:szCs w:val="16"/>
              </w:rPr>
              <w:t>(-0.31 - 0.27)</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0.74</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0.14</w:t>
            </w:r>
          </w:p>
        </w:tc>
        <w:tc>
          <w:tcPr>
            <w:tcW w:w="1234" w:type="dxa"/>
            <w:vAlign w:val="center"/>
          </w:tcPr>
          <w:p w:rsidR="006A0967" w:rsidRPr="00C21138" w:rsidRDefault="006A0967" w:rsidP="006A0967">
            <w:pPr>
              <w:jc w:val="right"/>
              <w:rPr>
                <w:color w:val="000000"/>
                <w:sz w:val="16"/>
                <w:szCs w:val="16"/>
              </w:rPr>
            </w:pPr>
            <w:r>
              <w:rPr>
                <w:color w:val="000000"/>
                <w:sz w:val="16"/>
                <w:szCs w:val="16"/>
              </w:rPr>
              <w:t>(-0.13 - 0.51)</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0.59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0.10</w:t>
            </w:r>
          </w:p>
        </w:tc>
        <w:tc>
          <w:tcPr>
            <w:tcW w:w="1234" w:type="dxa"/>
            <w:vAlign w:val="center"/>
          </w:tcPr>
          <w:p w:rsidR="006A0967" w:rsidRPr="00C21138" w:rsidRDefault="006A0967" w:rsidP="006A0967">
            <w:pPr>
              <w:jc w:val="right"/>
              <w:rPr>
                <w:color w:val="000000"/>
                <w:sz w:val="16"/>
                <w:szCs w:val="16"/>
              </w:rPr>
            </w:pPr>
            <w:r>
              <w:rPr>
                <w:color w:val="000000"/>
                <w:sz w:val="16"/>
                <w:szCs w:val="16"/>
              </w:rPr>
              <w:t>(-0.15 - 0.42)</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0.62</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0.31</w:t>
            </w:r>
          </w:p>
        </w:tc>
        <w:tc>
          <w:tcPr>
            <w:tcW w:w="1234" w:type="dxa"/>
            <w:vAlign w:val="center"/>
          </w:tcPr>
          <w:p w:rsidR="006A0967" w:rsidRPr="00C21138" w:rsidRDefault="006A0967" w:rsidP="006A0967">
            <w:pPr>
              <w:jc w:val="right"/>
              <w:rPr>
                <w:color w:val="000000"/>
                <w:sz w:val="16"/>
                <w:szCs w:val="16"/>
              </w:rPr>
            </w:pPr>
            <w:r>
              <w:rPr>
                <w:color w:val="000000"/>
                <w:sz w:val="16"/>
                <w:szCs w:val="16"/>
              </w:rPr>
              <w:t>(-0.07 - 0.85)</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0.30</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0.11</w:t>
            </w:r>
          </w:p>
        </w:tc>
        <w:tc>
          <w:tcPr>
            <w:tcW w:w="1234" w:type="dxa"/>
            <w:vAlign w:val="center"/>
          </w:tcPr>
          <w:p w:rsidR="006A0967" w:rsidRPr="00C21138" w:rsidRDefault="006A0967" w:rsidP="006A0967">
            <w:pPr>
              <w:jc w:val="right"/>
              <w:rPr>
                <w:color w:val="000000"/>
                <w:sz w:val="16"/>
                <w:szCs w:val="16"/>
              </w:rPr>
            </w:pPr>
            <w:r>
              <w:rPr>
                <w:color w:val="000000"/>
                <w:sz w:val="16"/>
                <w:szCs w:val="16"/>
              </w:rPr>
              <w:t>(-0.13 - 0.41)</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0.60</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-0.09</w:t>
            </w:r>
          </w:p>
        </w:tc>
        <w:tc>
          <w:tcPr>
            <w:tcW w:w="1234" w:type="dxa"/>
            <w:vAlign w:val="center"/>
          </w:tcPr>
          <w:p w:rsidR="006A0967" w:rsidRPr="00C21138" w:rsidRDefault="006A0967" w:rsidP="006A0967">
            <w:pPr>
              <w:jc w:val="right"/>
              <w:rPr>
                <w:color w:val="000000"/>
                <w:sz w:val="16"/>
                <w:szCs w:val="16"/>
              </w:rPr>
            </w:pPr>
            <w:r>
              <w:rPr>
                <w:color w:val="000000"/>
                <w:sz w:val="16"/>
                <w:szCs w:val="16"/>
              </w:rPr>
              <w:t>(-0.34 - 0.25)</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0.69</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0.18</w:t>
            </w:r>
          </w:p>
        </w:tc>
        <w:tc>
          <w:tcPr>
            <w:tcW w:w="1234" w:type="dxa"/>
            <w:vAlign w:val="center"/>
          </w:tcPr>
          <w:p w:rsidR="006A0967" w:rsidRPr="00C21138" w:rsidRDefault="006A0967" w:rsidP="006A0967">
            <w:pPr>
              <w:jc w:val="right"/>
              <w:rPr>
                <w:color w:val="000000"/>
                <w:sz w:val="16"/>
                <w:szCs w:val="16"/>
              </w:rPr>
            </w:pPr>
            <w:r>
              <w:rPr>
                <w:color w:val="000000"/>
                <w:sz w:val="16"/>
                <w:szCs w:val="16"/>
              </w:rPr>
              <w:t>(-0.21 - 0.77)</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0.60</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0.32</w:t>
            </w:r>
          </w:p>
        </w:tc>
        <w:tc>
          <w:tcPr>
            <w:tcW w:w="1234" w:type="dxa"/>
            <w:vAlign w:val="center"/>
          </w:tcPr>
          <w:p w:rsidR="006A0967" w:rsidRPr="00C21138" w:rsidRDefault="006A0967" w:rsidP="006A0967">
            <w:pPr>
              <w:jc w:val="right"/>
              <w:rPr>
                <w:color w:val="000000"/>
                <w:sz w:val="16"/>
                <w:szCs w:val="16"/>
              </w:rPr>
            </w:pPr>
            <w:r>
              <w:rPr>
                <w:color w:val="000000"/>
                <w:sz w:val="16"/>
                <w:szCs w:val="16"/>
              </w:rPr>
              <w:t>(-0.11 - 0.95)</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0.38</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0.09</w:t>
            </w:r>
          </w:p>
        </w:tc>
        <w:tc>
          <w:tcPr>
            <w:tcW w:w="1234" w:type="dxa"/>
            <w:vAlign w:val="center"/>
          </w:tcPr>
          <w:p w:rsidR="006A0967" w:rsidRPr="00C21138" w:rsidRDefault="006A0967" w:rsidP="006A0967">
            <w:pPr>
              <w:jc w:val="right"/>
              <w:rPr>
                <w:color w:val="000000"/>
                <w:sz w:val="16"/>
                <w:szCs w:val="16"/>
              </w:rPr>
            </w:pPr>
            <w:r>
              <w:rPr>
                <w:color w:val="000000"/>
                <w:sz w:val="16"/>
                <w:szCs w:val="16"/>
              </w:rPr>
              <w:t>(-0.34 - 0.80)</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0.77</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-0.12</w:t>
            </w:r>
          </w:p>
        </w:tc>
        <w:tc>
          <w:tcPr>
            <w:tcW w:w="1234" w:type="dxa"/>
            <w:vAlign w:val="center"/>
          </w:tcPr>
          <w:p w:rsidR="006A0967" w:rsidRPr="00C21138" w:rsidRDefault="006A0967" w:rsidP="006A0967">
            <w:pPr>
              <w:jc w:val="right"/>
              <w:rPr>
                <w:color w:val="000000"/>
                <w:sz w:val="16"/>
                <w:szCs w:val="16"/>
              </w:rPr>
            </w:pPr>
            <w:r>
              <w:rPr>
                <w:color w:val="000000"/>
                <w:sz w:val="16"/>
                <w:szCs w:val="16"/>
              </w:rPr>
              <w:t>(-0.49 - 0.54)</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0.74</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-0.03</w:t>
            </w:r>
          </w:p>
        </w:tc>
        <w:tc>
          <w:tcPr>
            <w:tcW w:w="1234" w:type="dxa"/>
            <w:vAlign w:val="center"/>
          </w:tcPr>
          <w:p w:rsidR="006A0967" w:rsidRPr="00C21138" w:rsidRDefault="006A0967" w:rsidP="006A0967">
            <w:pPr>
              <w:jc w:val="right"/>
              <w:rPr>
                <w:color w:val="000000"/>
                <w:sz w:val="16"/>
                <w:szCs w:val="16"/>
              </w:rPr>
            </w:pPr>
            <w:r>
              <w:rPr>
                <w:color w:val="000000"/>
                <w:sz w:val="16"/>
                <w:szCs w:val="16"/>
              </w:rPr>
              <w:t>(-0.42 - 0.62)</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0.91</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0.97</w:t>
            </w:r>
          </w:p>
        </w:tc>
        <w:tc>
          <w:tcPr>
            <w:tcW w:w="1234" w:type="dxa"/>
            <w:vAlign w:val="center"/>
          </w:tcPr>
          <w:p w:rsidR="006A0967" w:rsidRPr="00C21138" w:rsidRDefault="006A0967" w:rsidP="006A0967">
            <w:pPr>
              <w:jc w:val="right"/>
              <w:rPr>
                <w:color w:val="000000"/>
                <w:sz w:val="16"/>
                <w:szCs w:val="16"/>
              </w:rPr>
            </w:pPr>
            <w:r>
              <w:rPr>
                <w:color w:val="000000"/>
                <w:sz w:val="16"/>
                <w:szCs w:val="16"/>
              </w:rPr>
              <w:t>(0.20 - 2.22)</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0.03</w:t>
            </w:r>
          </w:p>
        </w:tc>
        <w:tc>
          <w:tcPr>
            <w:tcW w:w="990" w:type="dxa"/>
            <w:vAlign w:val="center"/>
          </w:tcPr>
          <w:p w:rsidR="006A0967" w:rsidRPr="00C62D4E" w:rsidRDefault="006A0967" w:rsidP="006A0967">
            <w:pPr>
              <w:jc w:val="right"/>
              <w:rPr>
                <w:color w:val="000000"/>
                <w:sz w:val="16"/>
                <w:szCs w:val="16"/>
              </w:rPr>
            </w:pPr>
            <w:r>
              <w:rPr>
                <w:color w:val="000000"/>
                <w:sz w:val="16"/>
                <w:szCs w:val="16"/>
              </w:rPr>
              <w:t>Yes</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-0.44</w:t>
            </w:r>
          </w:p>
        </w:tc>
        <w:tc>
          <w:tcPr>
            <w:tcW w:w="1234" w:type="dxa"/>
            <w:vAlign w:val="center"/>
          </w:tcPr>
          <w:p w:rsidR="006A0967" w:rsidRPr="00C21138" w:rsidRDefault="006A0967" w:rsidP="006A0967">
            <w:pPr>
              <w:jc w:val="right"/>
              <w:rPr>
                <w:color w:val="000000"/>
                <w:sz w:val="16"/>
                <w:szCs w:val="16"/>
              </w:rPr>
            </w:pPr>
            <w:r>
              <w:rPr>
                <w:color w:val="000000"/>
                <w:sz w:val="16"/>
                <w:szCs w:val="16"/>
              </w:rPr>
              <w:t>(-0.59 - -0.25)</w:t>
            </w:r>
          </w:p>
        </w:tc>
        <w:tc>
          <w:tcPr>
            <w:tcW w:w="803" w:type="dxa"/>
            <w:vAlign w:val="center"/>
          </w:tcPr>
          <w:p w:rsidR="006A0967" w:rsidRPr="00C62D4E"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-0.55</w:t>
            </w:r>
          </w:p>
        </w:tc>
        <w:tc>
          <w:tcPr>
            <w:tcW w:w="1234" w:type="dxa"/>
            <w:vAlign w:val="center"/>
          </w:tcPr>
          <w:p w:rsidR="006A0967" w:rsidRPr="00C21138" w:rsidRDefault="006A0967" w:rsidP="006A0967">
            <w:pPr>
              <w:jc w:val="right"/>
              <w:rPr>
                <w:color w:val="000000"/>
                <w:sz w:val="16"/>
                <w:szCs w:val="16"/>
              </w:rPr>
            </w:pPr>
            <w:r>
              <w:rPr>
                <w:color w:val="000000"/>
                <w:sz w:val="16"/>
                <w:szCs w:val="16"/>
              </w:rPr>
              <w:t>(-0.69 - -0.34)</w:t>
            </w:r>
          </w:p>
        </w:tc>
        <w:tc>
          <w:tcPr>
            <w:tcW w:w="803" w:type="dxa"/>
            <w:vAlign w:val="center"/>
          </w:tcPr>
          <w:p w:rsidR="006A0967" w:rsidRPr="00C62D4E"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368" w:type="dxa"/>
            <w:tcBorders>
              <w:bottom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326"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-0.51</w:t>
            </w:r>
          </w:p>
        </w:tc>
        <w:tc>
          <w:tcPr>
            <w:tcW w:w="1234" w:type="dxa"/>
            <w:tcBorders>
              <w:bottom w:val="single" w:sz="4" w:space="0" w:color="auto"/>
            </w:tcBorders>
            <w:vAlign w:val="center"/>
          </w:tcPr>
          <w:p w:rsidR="006A0967" w:rsidRPr="00C21138" w:rsidRDefault="006A0967" w:rsidP="006A0967">
            <w:pPr>
              <w:jc w:val="right"/>
              <w:rPr>
                <w:color w:val="000000"/>
                <w:sz w:val="16"/>
                <w:szCs w:val="16"/>
              </w:rPr>
            </w:pPr>
            <w:r>
              <w:rPr>
                <w:color w:val="000000"/>
                <w:sz w:val="16"/>
                <w:szCs w:val="16"/>
              </w:rPr>
              <w:t>(-0.64 - -0.32)</w:t>
            </w:r>
          </w:p>
        </w:tc>
        <w:tc>
          <w:tcPr>
            <w:tcW w:w="803" w:type="dxa"/>
            <w:tcBorders>
              <w:bottom w:val="single" w:sz="4" w:space="0" w:color="auto"/>
            </w:tcBorders>
            <w:vAlign w:val="center"/>
          </w:tcPr>
          <w:p w:rsidR="006A0967" w:rsidRPr="00C62D4E"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tcBorders>
              <w:bottom w:val="single" w:sz="4" w:space="0" w:color="auto"/>
            </w:tcBorders>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368" w:type="dxa"/>
            <w:tcBorders>
              <w:top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326"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0.13</w:t>
            </w:r>
          </w:p>
        </w:tc>
        <w:tc>
          <w:tcPr>
            <w:tcW w:w="1234" w:type="dxa"/>
            <w:tcBorders>
              <w:top w:val="single" w:sz="4" w:space="0" w:color="auto"/>
            </w:tcBorders>
            <w:vAlign w:val="center"/>
          </w:tcPr>
          <w:p w:rsidR="006A0967" w:rsidRPr="00C21138" w:rsidRDefault="006A0967" w:rsidP="006A0967">
            <w:pPr>
              <w:jc w:val="right"/>
              <w:rPr>
                <w:color w:val="000000"/>
                <w:sz w:val="16"/>
                <w:szCs w:val="16"/>
              </w:rPr>
            </w:pPr>
            <w:r>
              <w:rPr>
                <w:color w:val="000000"/>
                <w:sz w:val="16"/>
                <w:szCs w:val="16"/>
              </w:rPr>
              <w:t>(-0.18 - 0.57)</w:t>
            </w:r>
          </w:p>
        </w:tc>
        <w:tc>
          <w:tcPr>
            <w:tcW w:w="803" w:type="dxa"/>
            <w:tcBorders>
              <w:top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0.62</w:t>
            </w:r>
          </w:p>
        </w:tc>
        <w:tc>
          <w:tcPr>
            <w:tcW w:w="990" w:type="dxa"/>
            <w:tcBorders>
              <w:top w:val="single" w:sz="4" w:space="0" w:color="auto"/>
            </w:tcBorders>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Pr>
          <w:p w:rsidR="006A0967" w:rsidRPr="005F5B16" w:rsidRDefault="006A0967" w:rsidP="006A0967">
            <w:pPr>
              <w:adjustRightInd w:val="0"/>
              <w:spacing w:before="20" w:after="40"/>
              <w:rPr>
                <w:b/>
                <w:bCs/>
                <w:color w:val="000000"/>
                <w:sz w:val="16"/>
                <w:szCs w:val="20"/>
                <w:shd w:val="clear" w:color="auto" w:fill="FFFFFF"/>
              </w:rPr>
            </w:pPr>
          </w:p>
        </w:tc>
        <w:tc>
          <w:tcPr>
            <w:tcW w:w="1326"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6A0967" w:rsidRPr="00C62D4E" w:rsidRDefault="006A0967" w:rsidP="006A0967">
            <w:pPr>
              <w:jc w:val="right"/>
              <w:rPr>
                <w:color w:val="000000"/>
                <w:sz w:val="16"/>
                <w:szCs w:val="16"/>
              </w:rPr>
            </w:pPr>
            <w:r w:rsidRPr="00C62D4E">
              <w:rPr>
                <w:color w:val="000000"/>
                <w:sz w:val="16"/>
                <w:szCs w:val="16"/>
              </w:rPr>
              <w:t>-0.09</w:t>
            </w:r>
          </w:p>
        </w:tc>
        <w:tc>
          <w:tcPr>
            <w:tcW w:w="1234" w:type="dxa"/>
            <w:vAlign w:val="center"/>
          </w:tcPr>
          <w:p w:rsidR="006A0967" w:rsidRPr="00C21138" w:rsidRDefault="006A0967" w:rsidP="006A0967">
            <w:pPr>
              <w:jc w:val="right"/>
              <w:rPr>
                <w:color w:val="000000"/>
                <w:sz w:val="16"/>
                <w:szCs w:val="16"/>
              </w:rPr>
            </w:pPr>
            <w:r>
              <w:rPr>
                <w:color w:val="000000"/>
                <w:sz w:val="16"/>
                <w:szCs w:val="16"/>
              </w:rPr>
              <w:t>(-0.39 - 0.37)</w:t>
            </w:r>
          </w:p>
        </w:tc>
        <w:tc>
          <w:tcPr>
            <w:tcW w:w="803" w:type="dxa"/>
            <w:vAlign w:val="center"/>
          </w:tcPr>
          <w:p w:rsidR="006A0967" w:rsidRPr="00C62D4E" w:rsidRDefault="006A0967" w:rsidP="006A0967">
            <w:pPr>
              <w:jc w:val="right"/>
              <w:rPr>
                <w:color w:val="000000"/>
                <w:sz w:val="16"/>
                <w:szCs w:val="16"/>
              </w:rPr>
            </w:pPr>
            <w:r w:rsidRPr="00C62D4E">
              <w:rPr>
                <w:color w:val="000000"/>
                <w:sz w:val="16"/>
                <w:szCs w:val="16"/>
              </w:rPr>
              <w:t>0.74</w:t>
            </w:r>
          </w:p>
        </w:tc>
        <w:tc>
          <w:tcPr>
            <w:tcW w:w="990" w:type="dxa"/>
            <w:vAlign w:val="center"/>
          </w:tcPr>
          <w:p w:rsidR="006A0967" w:rsidRPr="00C62D4E" w:rsidRDefault="006A0967" w:rsidP="006A0967">
            <w:pPr>
              <w:jc w:val="right"/>
              <w:rPr>
                <w:color w:val="000000"/>
                <w:sz w:val="16"/>
                <w:szCs w:val="16"/>
              </w:rPr>
            </w:pPr>
            <w:r>
              <w:rPr>
                <w:color w:val="000000"/>
                <w:sz w:val="16"/>
                <w:szCs w:val="16"/>
              </w:rPr>
              <w:t>No</w:t>
            </w:r>
          </w:p>
        </w:tc>
      </w:tr>
      <w:tr w:rsidR="006A0967" w:rsidRPr="005F5B16" w:rsidTr="006A0967">
        <w:tc>
          <w:tcPr>
            <w:tcW w:w="1368" w:type="dxa"/>
            <w:tcBorders>
              <w:bottom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326"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0.24</w:t>
            </w:r>
          </w:p>
        </w:tc>
        <w:tc>
          <w:tcPr>
            <w:tcW w:w="1234" w:type="dxa"/>
            <w:tcBorders>
              <w:bottom w:val="single" w:sz="4" w:space="0" w:color="auto"/>
            </w:tcBorders>
            <w:vAlign w:val="center"/>
          </w:tcPr>
          <w:p w:rsidR="006A0967" w:rsidRPr="00C21138" w:rsidRDefault="006A0967" w:rsidP="006A0967">
            <w:pPr>
              <w:jc w:val="right"/>
              <w:rPr>
                <w:color w:val="000000"/>
                <w:sz w:val="16"/>
                <w:szCs w:val="16"/>
              </w:rPr>
            </w:pPr>
            <w:r>
              <w:rPr>
                <w:color w:val="000000"/>
                <w:sz w:val="16"/>
                <w:szCs w:val="16"/>
              </w:rPr>
              <w:t>(-0.16 - 0.82)</w:t>
            </w:r>
          </w:p>
        </w:tc>
        <w:tc>
          <w:tcPr>
            <w:tcW w:w="803" w:type="dxa"/>
            <w:tcBorders>
              <w:bottom w:val="single" w:sz="4" w:space="0" w:color="auto"/>
            </w:tcBorders>
            <w:vAlign w:val="center"/>
          </w:tcPr>
          <w:p w:rsidR="006A0967" w:rsidRPr="00C62D4E" w:rsidRDefault="006A0967" w:rsidP="006A0967">
            <w:pPr>
              <w:jc w:val="right"/>
              <w:rPr>
                <w:color w:val="000000"/>
                <w:sz w:val="16"/>
                <w:szCs w:val="16"/>
              </w:rPr>
            </w:pPr>
            <w:r w:rsidRPr="00C62D4E">
              <w:rPr>
                <w:color w:val="000000"/>
                <w:sz w:val="16"/>
                <w:szCs w:val="16"/>
              </w:rPr>
              <w:t>0.53</w:t>
            </w:r>
          </w:p>
        </w:tc>
        <w:tc>
          <w:tcPr>
            <w:tcW w:w="990" w:type="dxa"/>
            <w:tcBorders>
              <w:bottom w:val="single" w:sz="4" w:space="0" w:color="auto"/>
            </w:tcBorders>
            <w:vAlign w:val="center"/>
          </w:tcPr>
          <w:p w:rsidR="006A0967" w:rsidRPr="00C62D4E" w:rsidRDefault="006A0967" w:rsidP="006A0967">
            <w:pPr>
              <w:jc w:val="right"/>
              <w:rPr>
                <w:color w:val="000000"/>
                <w:sz w:val="16"/>
                <w:szCs w:val="16"/>
              </w:rPr>
            </w:pPr>
            <w:r>
              <w:rPr>
                <w:color w:val="000000"/>
                <w:sz w:val="16"/>
                <w:szCs w:val="16"/>
              </w:rPr>
              <w:t>No</w:t>
            </w:r>
          </w:p>
        </w:tc>
      </w:tr>
    </w:tbl>
    <w:p w:rsidR="00A40D26" w:rsidRPr="00A40D26" w:rsidRDefault="00A40D26" w:rsidP="00A40D26">
      <w:pPr>
        <w:jc w:val="both"/>
        <w:rPr>
          <w:sz w:val="16"/>
          <w:szCs w:val="14"/>
        </w:rPr>
      </w:pPr>
      <w:r w:rsidRPr="00A40D26">
        <w:rPr>
          <w:sz w:val="16"/>
          <w:szCs w:val="14"/>
        </w:rPr>
        <w:t>F</w:t>
      </w:r>
      <w:r w:rsidR="006A0967">
        <w:rPr>
          <w:sz w:val="16"/>
          <w:szCs w:val="14"/>
        </w:rPr>
        <w:t>WE</w:t>
      </w:r>
      <w:r w:rsidRPr="00A40D26">
        <w:rPr>
          <w:sz w:val="16"/>
          <w:szCs w:val="14"/>
        </w:rPr>
        <w:t xml:space="preserve">R adjustment family: Primary Outcomes </w:t>
      </w:r>
      <w:r w:rsidR="00647A31">
        <w:rPr>
          <w:sz w:val="16"/>
          <w:szCs w:val="14"/>
        </w:rPr>
        <w:t>Hypothesis</w:t>
      </w:r>
      <w:r w:rsidRPr="00A40D26">
        <w:rPr>
          <w:sz w:val="16"/>
          <w:szCs w:val="14"/>
        </w:rPr>
        <w:t xml:space="preserve"> 3</w:t>
      </w:r>
    </w:p>
    <w:p w:rsidR="006A0967" w:rsidRDefault="006A0967" w:rsidP="006A0967">
      <w:pPr>
        <w:jc w:val="both"/>
        <w:rPr>
          <w:sz w:val="16"/>
          <w:szCs w:val="14"/>
        </w:rPr>
      </w:pPr>
      <w:r>
        <w:rPr>
          <w:sz w:val="16"/>
          <w:szCs w:val="14"/>
        </w:rPr>
        <w:t>* Results are for the first listed risk factor group minus the second listed risk factor group</w:t>
      </w:r>
    </w:p>
    <w:p w:rsidR="00FB44D5" w:rsidRPr="00994032" w:rsidRDefault="00994032" w:rsidP="00C37750">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6A0967" w:rsidRDefault="006A0967">
      <w:pPr>
        <w:rPr>
          <w:b/>
        </w:rPr>
      </w:pPr>
      <w:r>
        <w:rPr>
          <w:b/>
        </w:rPr>
        <w:br w:type="page"/>
      </w:r>
    </w:p>
    <w:p w:rsidR="00C37750" w:rsidRPr="00C37750" w:rsidRDefault="00C37750" w:rsidP="00C37750">
      <w:pPr>
        <w:rPr>
          <w:b/>
          <w:szCs w:val="22"/>
        </w:rPr>
      </w:pPr>
      <w:r w:rsidRPr="00C37750">
        <w:rPr>
          <w:b/>
        </w:rPr>
        <w:t xml:space="preserve">Table </w:t>
      </w:r>
      <w:r>
        <w:rPr>
          <w:b/>
        </w:rPr>
        <w:t>8</w:t>
      </w:r>
      <w:r w:rsidRPr="00C37750">
        <w:rPr>
          <w:b/>
        </w:rPr>
        <w:t xml:space="preserve">: </w:t>
      </w:r>
      <w:r>
        <w:rPr>
          <w:b/>
        </w:rPr>
        <w:t xml:space="preserve">2: </w:t>
      </w:r>
      <w:r w:rsidRPr="005A40D2">
        <w:rPr>
          <w:bCs/>
          <w:szCs w:val="22"/>
          <w:lang w:val="en-AU"/>
        </w:rPr>
        <w:t xml:space="preserve"> </w:t>
      </w:r>
      <w:r>
        <w:rPr>
          <w:b/>
          <w:szCs w:val="22"/>
        </w:rPr>
        <w:t>Outcome - Money lost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4"/>
        <w:gridCol w:w="1826"/>
        <w:gridCol w:w="851"/>
        <w:gridCol w:w="1234"/>
        <w:gridCol w:w="803"/>
        <w:gridCol w:w="990"/>
      </w:tblGrid>
      <w:tr w:rsidR="006A0967" w:rsidRPr="005F5B16" w:rsidTr="006A0967">
        <w:trPr>
          <w:tblHeader/>
        </w:trPr>
        <w:tc>
          <w:tcPr>
            <w:tcW w:w="1276" w:type="dxa"/>
            <w:tcBorders>
              <w:top w:val="single" w:sz="4" w:space="0" w:color="auto"/>
              <w:bottom w:val="single" w:sz="4" w:space="0" w:color="auto"/>
            </w:tcBorders>
            <w:vAlign w:val="bottom"/>
          </w:tcPr>
          <w:p w:rsidR="006A0967" w:rsidRPr="005F5B16" w:rsidRDefault="006A0967" w:rsidP="00187509">
            <w:pPr>
              <w:spacing w:before="20" w:after="40"/>
              <w:rPr>
                <w:b/>
                <w:sz w:val="16"/>
                <w:szCs w:val="20"/>
              </w:rPr>
            </w:pPr>
            <w:r>
              <w:rPr>
                <w:b/>
                <w:sz w:val="16"/>
                <w:szCs w:val="20"/>
              </w:rPr>
              <w:t>Risk factor</w:t>
            </w:r>
          </w:p>
        </w:tc>
        <w:tc>
          <w:tcPr>
            <w:tcW w:w="1434" w:type="dxa"/>
            <w:tcBorders>
              <w:top w:val="single" w:sz="4" w:space="0" w:color="auto"/>
              <w:bottom w:val="single" w:sz="4" w:space="0" w:color="auto"/>
            </w:tcBorders>
            <w:vAlign w:val="bottom"/>
          </w:tcPr>
          <w:p w:rsidR="006A0967" w:rsidRPr="005F5B16" w:rsidRDefault="006A0967" w:rsidP="00187509">
            <w:pPr>
              <w:spacing w:before="20" w:after="40"/>
              <w:rPr>
                <w:b/>
                <w:sz w:val="16"/>
                <w:szCs w:val="20"/>
              </w:rPr>
            </w:pPr>
            <w:r>
              <w:rPr>
                <w:b/>
                <w:sz w:val="16"/>
                <w:szCs w:val="20"/>
              </w:rPr>
              <w:t>Risk factor</w:t>
            </w:r>
          </w:p>
        </w:tc>
        <w:tc>
          <w:tcPr>
            <w:tcW w:w="1826" w:type="dxa"/>
            <w:tcBorders>
              <w:top w:val="single" w:sz="4" w:space="0" w:color="auto"/>
              <w:bottom w:val="single" w:sz="4" w:space="0" w:color="auto"/>
            </w:tcBorders>
            <w:vAlign w:val="bottom"/>
          </w:tcPr>
          <w:p w:rsidR="006A0967" w:rsidRPr="005F5B16" w:rsidRDefault="006A0967" w:rsidP="00187509">
            <w:pPr>
              <w:spacing w:before="20" w:after="40"/>
              <w:rPr>
                <w:b/>
                <w:sz w:val="16"/>
                <w:szCs w:val="20"/>
              </w:rPr>
            </w:pPr>
            <w:r w:rsidRPr="005F5B16">
              <w:rPr>
                <w:b/>
                <w:sz w:val="16"/>
                <w:szCs w:val="20"/>
              </w:rPr>
              <w:t>Contrast</w:t>
            </w:r>
            <w:r>
              <w:rPr>
                <w:b/>
                <w:sz w:val="16"/>
                <w:szCs w:val="20"/>
              </w:rPr>
              <w:t>*</w:t>
            </w:r>
          </w:p>
        </w:tc>
        <w:tc>
          <w:tcPr>
            <w:tcW w:w="851" w:type="dxa"/>
            <w:tcBorders>
              <w:top w:val="single" w:sz="4" w:space="0" w:color="auto"/>
              <w:bottom w:val="single" w:sz="4" w:space="0" w:color="auto"/>
            </w:tcBorders>
            <w:vAlign w:val="bottom"/>
          </w:tcPr>
          <w:p w:rsidR="006A0967" w:rsidRPr="005F5B16" w:rsidRDefault="006A0967" w:rsidP="00187509">
            <w:pPr>
              <w:spacing w:before="20" w:after="40"/>
              <w:jc w:val="right"/>
              <w:rPr>
                <w:b/>
                <w:sz w:val="16"/>
                <w:szCs w:val="20"/>
              </w:rPr>
            </w:pPr>
            <w:r w:rsidRPr="005F5B16">
              <w:rPr>
                <w:b/>
                <w:sz w:val="16"/>
                <w:szCs w:val="20"/>
              </w:rPr>
              <w:t>Estimate of contrast</w:t>
            </w:r>
          </w:p>
        </w:tc>
        <w:tc>
          <w:tcPr>
            <w:tcW w:w="1234" w:type="dxa"/>
            <w:tcBorders>
              <w:top w:val="single" w:sz="4" w:space="0" w:color="auto"/>
              <w:bottom w:val="single" w:sz="4" w:space="0" w:color="auto"/>
            </w:tcBorders>
            <w:vAlign w:val="bottom"/>
          </w:tcPr>
          <w:p w:rsidR="006A0967" w:rsidRPr="005F5B16" w:rsidRDefault="006A0967" w:rsidP="00187509">
            <w:pPr>
              <w:spacing w:before="20" w:after="40"/>
              <w:jc w:val="right"/>
              <w:rPr>
                <w:b/>
                <w:sz w:val="16"/>
                <w:szCs w:val="20"/>
              </w:rPr>
            </w:pPr>
            <w:r w:rsidRPr="00721FF2">
              <w:rPr>
                <w:b/>
                <w:sz w:val="16"/>
                <w:szCs w:val="20"/>
              </w:rPr>
              <w:t>(95% CI)</w:t>
            </w:r>
            <w:r w:rsidR="00C472C5" w:rsidRPr="00647A31">
              <w:rPr>
                <w:b/>
                <w:sz w:val="16"/>
                <w:szCs w:val="12"/>
              </w:rPr>
              <w:t>^</w:t>
            </w:r>
          </w:p>
        </w:tc>
        <w:tc>
          <w:tcPr>
            <w:tcW w:w="803" w:type="dxa"/>
            <w:tcBorders>
              <w:top w:val="single" w:sz="4" w:space="0" w:color="auto"/>
              <w:bottom w:val="single" w:sz="4" w:space="0" w:color="auto"/>
            </w:tcBorders>
            <w:vAlign w:val="bottom"/>
          </w:tcPr>
          <w:p w:rsidR="006A0967" w:rsidRPr="005F5B16" w:rsidRDefault="006A0967" w:rsidP="00187509">
            <w:pPr>
              <w:spacing w:before="20" w:after="40"/>
              <w:jc w:val="right"/>
              <w:rPr>
                <w:b/>
                <w:sz w:val="16"/>
                <w:szCs w:val="20"/>
              </w:rPr>
            </w:pPr>
            <w:r>
              <w:rPr>
                <w:b/>
                <w:sz w:val="16"/>
                <w:szCs w:val="20"/>
              </w:rPr>
              <w:t>FWE</w:t>
            </w:r>
            <w:r w:rsidRPr="005F5B16">
              <w:rPr>
                <w:b/>
                <w:sz w:val="16"/>
                <w:szCs w:val="20"/>
              </w:rPr>
              <w:t>R adjusted</w:t>
            </w:r>
          </w:p>
          <w:p w:rsidR="006A0967" w:rsidRPr="005F5B16" w:rsidRDefault="006A0967" w:rsidP="00187509">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6A0967" w:rsidRPr="005F5B16" w:rsidRDefault="006A0967" w:rsidP="006A0967">
            <w:pPr>
              <w:spacing w:before="20" w:after="40"/>
              <w:jc w:val="right"/>
              <w:rPr>
                <w:b/>
                <w:sz w:val="16"/>
                <w:szCs w:val="20"/>
              </w:rPr>
            </w:pPr>
            <w:r>
              <w:rPr>
                <w:b/>
                <w:sz w:val="16"/>
                <w:szCs w:val="20"/>
              </w:rPr>
              <w:t>Alternative accepted</w:t>
            </w:r>
          </w:p>
        </w:tc>
      </w:tr>
      <w:tr w:rsidR="006A0967" w:rsidRPr="005F5B16" w:rsidTr="006A0967">
        <w:tc>
          <w:tcPr>
            <w:tcW w:w="1276" w:type="dxa"/>
            <w:vMerge w:val="restart"/>
            <w:tcBorders>
              <w:top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434"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26"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tcBorders>
              <w:top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0.62</w:t>
            </w:r>
          </w:p>
        </w:tc>
        <w:tc>
          <w:tcPr>
            <w:tcW w:w="1234" w:type="dxa"/>
            <w:tcBorders>
              <w:top w:val="single" w:sz="4" w:space="0" w:color="auto"/>
            </w:tcBorders>
            <w:vAlign w:val="center"/>
          </w:tcPr>
          <w:p w:rsidR="006A0967" w:rsidRPr="006E0CC1" w:rsidRDefault="006A0967" w:rsidP="006A0967">
            <w:pPr>
              <w:jc w:val="right"/>
              <w:rPr>
                <w:color w:val="000000"/>
                <w:sz w:val="16"/>
                <w:szCs w:val="16"/>
              </w:rPr>
            </w:pPr>
            <w:r>
              <w:rPr>
                <w:color w:val="000000"/>
                <w:sz w:val="16"/>
                <w:szCs w:val="16"/>
              </w:rPr>
              <w:t>(0.03 - 1.55)</w:t>
            </w:r>
          </w:p>
        </w:tc>
        <w:tc>
          <w:tcPr>
            <w:tcW w:w="803" w:type="dxa"/>
            <w:tcBorders>
              <w:top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0.12</w:t>
            </w:r>
          </w:p>
        </w:tc>
        <w:tc>
          <w:tcPr>
            <w:tcW w:w="990" w:type="dxa"/>
            <w:tcBorders>
              <w:top w:val="single" w:sz="4" w:space="0" w:color="auto"/>
            </w:tcBorders>
            <w:vAlign w:val="center"/>
          </w:tcPr>
          <w:p w:rsidR="006A0967" w:rsidRPr="006A765E" w:rsidRDefault="006A0967" w:rsidP="006A0967">
            <w:pPr>
              <w:jc w:val="right"/>
              <w:rPr>
                <w:sz w:val="16"/>
                <w:szCs w:val="16"/>
              </w:rPr>
            </w:pPr>
            <w:r w:rsidRPr="006A765E">
              <w:rPr>
                <w:sz w:val="16"/>
                <w:szCs w:val="16"/>
              </w:rPr>
              <w:t>No</w:t>
            </w:r>
          </w:p>
        </w:tc>
      </w:tr>
      <w:tr w:rsidR="006A0967" w:rsidRPr="005F5B16" w:rsidTr="006A0967">
        <w:tc>
          <w:tcPr>
            <w:tcW w:w="1276" w:type="dxa"/>
            <w:vMerge/>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-0.47</w:t>
            </w:r>
          </w:p>
        </w:tc>
        <w:tc>
          <w:tcPr>
            <w:tcW w:w="1234" w:type="dxa"/>
            <w:vAlign w:val="center"/>
          </w:tcPr>
          <w:p w:rsidR="006A0967" w:rsidRPr="006E0CC1" w:rsidRDefault="006A0967" w:rsidP="006A0967">
            <w:pPr>
              <w:jc w:val="right"/>
              <w:rPr>
                <w:color w:val="000000"/>
                <w:sz w:val="16"/>
                <w:szCs w:val="16"/>
              </w:rPr>
            </w:pPr>
            <w:r>
              <w:rPr>
                <w:color w:val="000000"/>
                <w:sz w:val="16"/>
                <w:szCs w:val="16"/>
              </w:rPr>
              <w:t>(-0.80 - 0.39)</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0.41</w:t>
            </w:r>
          </w:p>
        </w:tc>
        <w:tc>
          <w:tcPr>
            <w:tcW w:w="990" w:type="dxa"/>
            <w:vAlign w:val="center"/>
          </w:tcPr>
          <w:p w:rsidR="006A0967" w:rsidRPr="006A765E" w:rsidRDefault="006A0967" w:rsidP="006A0967">
            <w:pPr>
              <w:jc w:val="right"/>
              <w:rPr>
                <w:color w:val="000000"/>
                <w:sz w:val="16"/>
                <w:szCs w:val="16"/>
              </w:rPr>
            </w:pPr>
            <w:r w:rsidRPr="006A765E">
              <w:rPr>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0.17</w:t>
            </w:r>
          </w:p>
        </w:tc>
        <w:tc>
          <w:tcPr>
            <w:tcW w:w="1234" w:type="dxa"/>
            <w:vAlign w:val="center"/>
          </w:tcPr>
          <w:p w:rsidR="006A0967" w:rsidRPr="006E0CC1" w:rsidRDefault="006A0967" w:rsidP="006A0967">
            <w:pPr>
              <w:jc w:val="right"/>
              <w:rPr>
                <w:color w:val="000000"/>
                <w:sz w:val="16"/>
                <w:szCs w:val="16"/>
              </w:rPr>
            </w:pPr>
            <w:r>
              <w:rPr>
                <w:color w:val="000000"/>
                <w:sz w:val="16"/>
                <w:szCs w:val="16"/>
              </w:rPr>
              <w:t>(-0.37 - 1.17)</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0.73</w:t>
            </w:r>
          </w:p>
        </w:tc>
        <w:tc>
          <w:tcPr>
            <w:tcW w:w="990" w:type="dxa"/>
            <w:vAlign w:val="center"/>
          </w:tcPr>
          <w:p w:rsidR="006A0967" w:rsidRPr="006A765E" w:rsidRDefault="006A0967" w:rsidP="006A0967">
            <w:pPr>
              <w:jc w:val="right"/>
              <w:rPr>
                <w:color w:val="000000"/>
                <w:sz w:val="16"/>
                <w:szCs w:val="16"/>
              </w:rPr>
            </w:pPr>
            <w:r w:rsidRPr="006A765E">
              <w:rPr>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-0.54</w:t>
            </w:r>
          </w:p>
        </w:tc>
        <w:tc>
          <w:tcPr>
            <w:tcW w:w="1234" w:type="dxa"/>
            <w:vAlign w:val="center"/>
          </w:tcPr>
          <w:p w:rsidR="006A0967" w:rsidRPr="006E0CC1" w:rsidRDefault="006A0967" w:rsidP="006A0967">
            <w:pPr>
              <w:jc w:val="right"/>
              <w:rPr>
                <w:color w:val="000000"/>
                <w:sz w:val="16"/>
                <w:szCs w:val="16"/>
              </w:rPr>
            </w:pPr>
            <w:r>
              <w:rPr>
                <w:color w:val="000000"/>
                <w:sz w:val="16"/>
                <w:szCs w:val="16"/>
              </w:rPr>
              <w:t>(-0.67 - -0.35)</w:t>
            </w:r>
          </w:p>
        </w:tc>
        <w:tc>
          <w:tcPr>
            <w:tcW w:w="803" w:type="dxa"/>
            <w:vAlign w:val="center"/>
          </w:tcPr>
          <w:p w:rsidR="006A0967" w:rsidRPr="00B4721A"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Pr="006A765E" w:rsidRDefault="006A0967" w:rsidP="006A0967">
            <w:pPr>
              <w:jc w:val="right"/>
              <w:rPr>
                <w:color w:val="000000"/>
                <w:sz w:val="16"/>
                <w:szCs w:val="16"/>
              </w:rPr>
            </w:pPr>
            <w:r w:rsidRPr="006A765E">
              <w:rPr>
                <w:sz w:val="16"/>
                <w:szCs w:val="16"/>
              </w:rPr>
              <w:t>Yes</w:t>
            </w:r>
          </w:p>
        </w:tc>
      </w:tr>
      <w:tr w:rsidR="006A0967" w:rsidRPr="005F5B16" w:rsidTr="006A0967">
        <w:tc>
          <w:tcPr>
            <w:tcW w:w="1276" w:type="dxa"/>
            <w:vMerge w:val="restart"/>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0.13</w:t>
            </w:r>
          </w:p>
        </w:tc>
        <w:tc>
          <w:tcPr>
            <w:tcW w:w="1234" w:type="dxa"/>
            <w:vAlign w:val="center"/>
          </w:tcPr>
          <w:p w:rsidR="006A0967" w:rsidRPr="006E0CC1" w:rsidRDefault="006A0967" w:rsidP="006A0967">
            <w:pPr>
              <w:jc w:val="right"/>
              <w:rPr>
                <w:color w:val="000000"/>
                <w:sz w:val="16"/>
                <w:szCs w:val="16"/>
              </w:rPr>
            </w:pPr>
            <w:r>
              <w:rPr>
                <w:color w:val="000000"/>
                <w:sz w:val="16"/>
                <w:szCs w:val="16"/>
              </w:rPr>
              <w:t>(-0.22 - 0.62)</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0.65</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vMerge/>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0.46</w:t>
            </w:r>
          </w:p>
        </w:tc>
        <w:tc>
          <w:tcPr>
            <w:tcW w:w="1234" w:type="dxa"/>
            <w:vAlign w:val="center"/>
          </w:tcPr>
          <w:p w:rsidR="006A0967" w:rsidRPr="006E0CC1" w:rsidRDefault="006A0967" w:rsidP="006A0967">
            <w:pPr>
              <w:jc w:val="right"/>
              <w:rPr>
                <w:color w:val="000000"/>
                <w:sz w:val="16"/>
                <w:szCs w:val="16"/>
              </w:rPr>
            </w:pPr>
            <w:r>
              <w:rPr>
                <w:color w:val="000000"/>
                <w:sz w:val="16"/>
                <w:szCs w:val="16"/>
              </w:rPr>
              <w:t>(-0.06 - 1.25)</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0.25</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0.28</w:t>
            </w:r>
          </w:p>
        </w:tc>
        <w:tc>
          <w:tcPr>
            <w:tcW w:w="1234" w:type="dxa"/>
            <w:vAlign w:val="center"/>
          </w:tcPr>
          <w:p w:rsidR="006A0967" w:rsidRPr="006E0CC1" w:rsidRDefault="006A0967" w:rsidP="006A0967">
            <w:pPr>
              <w:jc w:val="right"/>
              <w:rPr>
                <w:color w:val="000000"/>
                <w:sz w:val="16"/>
                <w:szCs w:val="16"/>
              </w:rPr>
            </w:pPr>
            <w:r>
              <w:rPr>
                <w:color w:val="000000"/>
                <w:sz w:val="16"/>
                <w:szCs w:val="16"/>
              </w:rPr>
              <w:t>(-0.25 - 1.18)</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0.60</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0.39</w:t>
            </w:r>
          </w:p>
        </w:tc>
        <w:tc>
          <w:tcPr>
            <w:tcW w:w="1234" w:type="dxa"/>
            <w:vAlign w:val="center"/>
          </w:tcPr>
          <w:p w:rsidR="006A0967" w:rsidRPr="006E0CC1" w:rsidRDefault="006A0967" w:rsidP="006A0967">
            <w:pPr>
              <w:jc w:val="right"/>
              <w:rPr>
                <w:color w:val="000000"/>
                <w:sz w:val="16"/>
                <w:szCs w:val="16"/>
              </w:rPr>
            </w:pPr>
            <w:r>
              <w:rPr>
                <w:color w:val="000000"/>
                <w:sz w:val="16"/>
                <w:szCs w:val="16"/>
              </w:rPr>
              <w:t>(-0.06 - 1.06)</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0.26</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0.09</w:t>
            </w:r>
          </w:p>
        </w:tc>
        <w:tc>
          <w:tcPr>
            <w:tcW w:w="1234" w:type="dxa"/>
            <w:vAlign w:val="center"/>
          </w:tcPr>
          <w:p w:rsidR="006A0967" w:rsidRPr="006E0CC1" w:rsidRDefault="006A0967" w:rsidP="006A0967">
            <w:pPr>
              <w:jc w:val="right"/>
              <w:rPr>
                <w:color w:val="000000"/>
                <w:sz w:val="16"/>
                <w:szCs w:val="16"/>
              </w:rPr>
            </w:pPr>
            <w:r>
              <w:rPr>
                <w:color w:val="000000"/>
                <w:sz w:val="16"/>
                <w:szCs w:val="16"/>
              </w:rPr>
              <w:t>(-0.31 - 0.73)</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0.77</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0.16</w:t>
            </w:r>
          </w:p>
        </w:tc>
        <w:tc>
          <w:tcPr>
            <w:tcW w:w="1234" w:type="dxa"/>
            <w:vAlign w:val="center"/>
          </w:tcPr>
          <w:p w:rsidR="006A0967" w:rsidRPr="006E0CC1" w:rsidRDefault="006A0967" w:rsidP="006A0967">
            <w:pPr>
              <w:jc w:val="right"/>
              <w:rPr>
                <w:color w:val="000000"/>
                <w:sz w:val="16"/>
                <w:szCs w:val="16"/>
              </w:rPr>
            </w:pPr>
            <w:r>
              <w:rPr>
                <w:color w:val="000000"/>
                <w:sz w:val="16"/>
                <w:szCs w:val="16"/>
              </w:rPr>
              <w:t>(-0.25 - 0.78)</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0.64</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-0.45</w:t>
            </w:r>
          </w:p>
        </w:tc>
        <w:tc>
          <w:tcPr>
            <w:tcW w:w="1234" w:type="dxa"/>
            <w:vAlign w:val="center"/>
          </w:tcPr>
          <w:p w:rsidR="006A0967" w:rsidRPr="006E0CC1" w:rsidRDefault="006A0967" w:rsidP="006A0967">
            <w:pPr>
              <w:jc w:val="right"/>
              <w:rPr>
                <w:color w:val="000000"/>
                <w:sz w:val="16"/>
                <w:szCs w:val="16"/>
              </w:rPr>
            </w:pPr>
            <w:r>
              <w:rPr>
                <w:color w:val="000000"/>
                <w:sz w:val="16"/>
                <w:szCs w:val="16"/>
              </w:rPr>
              <w:t>(-0.86 - 1.10)</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0.60</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-0.16</w:t>
            </w:r>
          </w:p>
        </w:tc>
        <w:tc>
          <w:tcPr>
            <w:tcW w:w="1234" w:type="dxa"/>
            <w:vAlign w:val="center"/>
          </w:tcPr>
          <w:p w:rsidR="006A0967" w:rsidRPr="006E0CC1" w:rsidRDefault="006A0967" w:rsidP="006A0967">
            <w:pPr>
              <w:jc w:val="right"/>
              <w:rPr>
                <w:color w:val="000000"/>
                <w:sz w:val="16"/>
                <w:szCs w:val="16"/>
              </w:rPr>
            </w:pPr>
            <w:r>
              <w:rPr>
                <w:color w:val="000000"/>
                <w:sz w:val="16"/>
                <w:szCs w:val="16"/>
              </w:rPr>
              <w:t>(-0.46 - 0.31)</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0.62</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-0.14</w:t>
            </w:r>
          </w:p>
        </w:tc>
        <w:tc>
          <w:tcPr>
            <w:tcW w:w="1234" w:type="dxa"/>
            <w:vAlign w:val="center"/>
          </w:tcPr>
          <w:p w:rsidR="006A0967" w:rsidRPr="006E0CC1" w:rsidRDefault="006A0967" w:rsidP="006A0967">
            <w:pPr>
              <w:jc w:val="right"/>
              <w:rPr>
                <w:color w:val="000000"/>
                <w:sz w:val="16"/>
                <w:szCs w:val="16"/>
              </w:rPr>
            </w:pPr>
            <w:r>
              <w:rPr>
                <w:color w:val="000000"/>
                <w:sz w:val="16"/>
                <w:szCs w:val="16"/>
              </w:rPr>
              <w:t>(-0.39 - 0.23)</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0.61</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0.07</w:t>
            </w:r>
          </w:p>
        </w:tc>
        <w:tc>
          <w:tcPr>
            <w:tcW w:w="1234" w:type="dxa"/>
            <w:vAlign w:val="center"/>
          </w:tcPr>
          <w:p w:rsidR="006A0967" w:rsidRPr="006E0CC1" w:rsidRDefault="006A0967" w:rsidP="006A0967">
            <w:pPr>
              <w:jc w:val="right"/>
              <w:rPr>
                <w:color w:val="000000"/>
                <w:sz w:val="16"/>
                <w:szCs w:val="16"/>
              </w:rPr>
            </w:pPr>
            <w:r>
              <w:rPr>
                <w:color w:val="000000"/>
                <w:sz w:val="16"/>
                <w:szCs w:val="16"/>
              </w:rPr>
              <w:t>(-0.32 - 0.69)</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0.79</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0.45</w:t>
            </w:r>
          </w:p>
        </w:tc>
        <w:tc>
          <w:tcPr>
            <w:tcW w:w="1234" w:type="dxa"/>
            <w:vAlign w:val="center"/>
          </w:tcPr>
          <w:p w:rsidR="006A0967" w:rsidRPr="006E0CC1" w:rsidRDefault="006A0967" w:rsidP="006A0967">
            <w:pPr>
              <w:jc w:val="right"/>
              <w:rPr>
                <w:color w:val="000000"/>
                <w:sz w:val="16"/>
                <w:szCs w:val="16"/>
              </w:rPr>
            </w:pPr>
            <w:r>
              <w:rPr>
                <w:color w:val="000000"/>
                <w:sz w:val="16"/>
                <w:szCs w:val="16"/>
              </w:rPr>
              <w:t>(-0.04 - 1.17)</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0.21</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0.18</w:t>
            </w:r>
          </w:p>
        </w:tc>
        <w:tc>
          <w:tcPr>
            <w:tcW w:w="1234" w:type="dxa"/>
            <w:vAlign w:val="center"/>
          </w:tcPr>
          <w:p w:rsidR="006A0967" w:rsidRPr="006E0CC1" w:rsidRDefault="006A0967" w:rsidP="006A0967">
            <w:pPr>
              <w:jc w:val="right"/>
              <w:rPr>
                <w:color w:val="000000"/>
                <w:sz w:val="16"/>
                <w:szCs w:val="16"/>
              </w:rPr>
            </w:pPr>
            <w:r>
              <w:rPr>
                <w:color w:val="000000"/>
                <w:sz w:val="16"/>
                <w:szCs w:val="16"/>
              </w:rPr>
              <w:t>(-0.19 - 0.71)</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0.60</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0.13</w:t>
            </w:r>
          </w:p>
        </w:tc>
        <w:tc>
          <w:tcPr>
            <w:tcW w:w="1234" w:type="dxa"/>
            <w:vAlign w:val="center"/>
          </w:tcPr>
          <w:p w:rsidR="006A0967" w:rsidRPr="006E0CC1" w:rsidRDefault="006A0967" w:rsidP="006A0967">
            <w:pPr>
              <w:jc w:val="right"/>
              <w:rPr>
                <w:color w:val="000000"/>
                <w:sz w:val="16"/>
                <w:szCs w:val="16"/>
              </w:rPr>
            </w:pPr>
            <w:r>
              <w:rPr>
                <w:color w:val="000000"/>
                <w:sz w:val="16"/>
                <w:szCs w:val="16"/>
              </w:rPr>
              <w:t>(-0.32 - 0.88)</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0.73</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0.08</w:t>
            </w:r>
          </w:p>
        </w:tc>
        <w:tc>
          <w:tcPr>
            <w:tcW w:w="1234" w:type="dxa"/>
            <w:vAlign w:val="center"/>
          </w:tcPr>
          <w:p w:rsidR="006A0967" w:rsidRPr="006E0CC1" w:rsidRDefault="006A0967" w:rsidP="006A0967">
            <w:pPr>
              <w:jc w:val="right"/>
              <w:rPr>
                <w:color w:val="000000"/>
                <w:sz w:val="16"/>
                <w:szCs w:val="16"/>
              </w:rPr>
            </w:pPr>
            <w:r>
              <w:rPr>
                <w:color w:val="000000"/>
                <w:sz w:val="16"/>
                <w:szCs w:val="16"/>
              </w:rPr>
              <w:t>(-0.24 - 0.55)</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0.74</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B4721A"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-0.19</w:t>
            </w:r>
          </w:p>
        </w:tc>
        <w:tc>
          <w:tcPr>
            <w:tcW w:w="1234" w:type="dxa"/>
            <w:vAlign w:val="center"/>
          </w:tcPr>
          <w:p w:rsidR="006A0967" w:rsidRPr="006E0CC1" w:rsidRDefault="006A0967" w:rsidP="006A0967">
            <w:pPr>
              <w:jc w:val="right"/>
              <w:rPr>
                <w:color w:val="000000"/>
                <w:sz w:val="16"/>
                <w:szCs w:val="16"/>
              </w:rPr>
            </w:pPr>
            <w:r>
              <w:rPr>
                <w:color w:val="000000"/>
                <w:sz w:val="16"/>
                <w:szCs w:val="16"/>
              </w:rPr>
              <w:t>(-0.50 - 0.30)</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0.60</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0.55</w:t>
            </w:r>
          </w:p>
        </w:tc>
        <w:tc>
          <w:tcPr>
            <w:tcW w:w="1234" w:type="dxa"/>
            <w:vAlign w:val="center"/>
          </w:tcPr>
          <w:p w:rsidR="006A0967" w:rsidRPr="006E0CC1" w:rsidRDefault="006A0967" w:rsidP="006A0967">
            <w:pPr>
              <w:jc w:val="right"/>
              <w:rPr>
                <w:color w:val="000000"/>
                <w:sz w:val="16"/>
                <w:szCs w:val="16"/>
              </w:rPr>
            </w:pPr>
            <w:r>
              <w:rPr>
                <w:color w:val="000000"/>
                <w:sz w:val="16"/>
                <w:szCs w:val="16"/>
              </w:rPr>
              <w:t>(-0.13 - 1.78)</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0.34</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0.42</w:t>
            </w:r>
          </w:p>
        </w:tc>
        <w:tc>
          <w:tcPr>
            <w:tcW w:w="1234" w:type="dxa"/>
            <w:vAlign w:val="center"/>
          </w:tcPr>
          <w:p w:rsidR="006A0967" w:rsidRPr="006E0CC1" w:rsidRDefault="006A0967" w:rsidP="006A0967">
            <w:pPr>
              <w:jc w:val="right"/>
              <w:rPr>
                <w:color w:val="000000"/>
                <w:sz w:val="16"/>
                <w:szCs w:val="16"/>
              </w:rPr>
            </w:pPr>
            <w:r>
              <w:rPr>
                <w:color w:val="000000"/>
                <w:sz w:val="16"/>
                <w:szCs w:val="16"/>
              </w:rPr>
              <w:t>(-0.21 - 1.55)</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0.47</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-0.39</w:t>
            </w:r>
          </w:p>
        </w:tc>
        <w:tc>
          <w:tcPr>
            <w:tcW w:w="1234" w:type="dxa"/>
            <w:vAlign w:val="center"/>
          </w:tcPr>
          <w:p w:rsidR="006A0967" w:rsidRPr="006E0CC1" w:rsidRDefault="006A0967" w:rsidP="006A0967">
            <w:pPr>
              <w:jc w:val="right"/>
              <w:rPr>
                <w:color w:val="000000"/>
                <w:sz w:val="16"/>
                <w:szCs w:val="16"/>
              </w:rPr>
            </w:pPr>
            <w:r>
              <w:rPr>
                <w:color w:val="000000"/>
                <w:sz w:val="16"/>
                <w:szCs w:val="16"/>
              </w:rPr>
              <w:t>(-0.70 - 0.24)</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0.38</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-0.59</w:t>
            </w:r>
          </w:p>
        </w:tc>
        <w:tc>
          <w:tcPr>
            <w:tcW w:w="1234" w:type="dxa"/>
            <w:vAlign w:val="center"/>
          </w:tcPr>
          <w:p w:rsidR="006A0967" w:rsidRPr="006E0CC1" w:rsidRDefault="006A0967" w:rsidP="006A0967">
            <w:pPr>
              <w:jc w:val="right"/>
              <w:rPr>
                <w:color w:val="000000"/>
                <w:sz w:val="16"/>
                <w:szCs w:val="16"/>
              </w:rPr>
            </w:pPr>
            <w:r>
              <w:rPr>
                <w:color w:val="000000"/>
                <w:sz w:val="16"/>
                <w:szCs w:val="16"/>
              </w:rPr>
              <w:t>(-0.82 - -0.10)</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0.09</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-0.26</w:t>
            </w:r>
          </w:p>
        </w:tc>
        <w:tc>
          <w:tcPr>
            <w:tcW w:w="1234" w:type="dxa"/>
            <w:vAlign w:val="center"/>
          </w:tcPr>
          <w:p w:rsidR="006A0967" w:rsidRPr="006E0CC1" w:rsidRDefault="006A0967" w:rsidP="006A0967">
            <w:pPr>
              <w:jc w:val="right"/>
              <w:rPr>
                <w:color w:val="000000"/>
                <w:sz w:val="16"/>
                <w:szCs w:val="16"/>
              </w:rPr>
            </w:pPr>
            <w:r>
              <w:rPr>
                <w:color w:val="000000"/>
                <w:sz w:val="16"/>
                <w:szCs w:val="16"/>
              </w:rPr>
              <w:t>(-0.64 - 0.56)</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0.62</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0.66</w:t>
            </w:r>
          </w:p>
        </w:tc>
        <w:tc>
          <w:tcPr>
            <w:tcW w:w="1234" w:type="dxa"/>
            <w:vAlign w:val="center"/>
          </w:tcPr>
          <w:p w:rsidR="006A0967" w:rsidRPr="006E0CC1" w:rsidRDefault="006A0967" w:rsidP="006A0967">
            <w:pPr>
              <w:jc w:val="right"/>
              <w:rPr>
                <w:color w:val="000000"/>
                <w:sz w:val="16"/>
                <w:szCs w:val="16"/>
              </w:rPr>
            </w:pPr>
            <w:r>
              <w:rPr>
                <w:color w:val="000000"/>
                <w:sz w:val="16"/>
                <w:szCs w:val="16"/>
              </w:rPr>
              <w:t>(-0.18 - 2.38)</w:t>
            </w:r>
          </w:p>
        </w:tc>
        <w:tc>
          <w:tcPr>
            <w:tcW w:w="803" w:type="dxa"/>
            <w:vAlign w:val="center"/>
          </w:tcPr>
          <w:p w:rsidR="006A0967" w:rsidRPr="00B4721A" w:rsidRDefault="006A0967" w:rsidP="006A0967">
            <w:pPr>
              <w:jc w:val="right"/>
              <w:rPr>
                <w:color w:val="000000"/>
                <w:sz w:val="16"/>
                <w:szCs w:val="16"/>
              </w:rPr>
            </w:pPr>
            <w:r w:rsidRPr="00B4721A">
              <w:rPr>
                <w:color w:val="000000"/>
                <w:sz w:val="16"/>
                <w:szCs w:val="16"/>
              </w:rPr>
              <w:t>0.37</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-0.63</w:t>
            </w:r>
          </w:p>
        </w:tc>
        <w:tc>
          <w:tcPr>
            <w:tcW w:w="1234" w:type="dxa"/>
            <w:vAlign w:val="center"/>
          </w:tcPr>
          <w:p w:rsidR="006A0967" w:rsidRPr="006E0CC1" w:rsidRDefault="006A0967" w:rsidP="006A0967">
            <w:pPr>
              <w:jc w:val="right"/>
              <w:rPr>
                <w:color w:val="000000"/>
                <w:sz w:val="16"/>
                <w:szCs w:val="16"/>
              </w:rPr>
            </w:pPr>
            <w:r>
              <w:rPr>
                <w:color w:val="000000"/>
                <w:sz w:val="16"/>
                <w:szCs w:val="16"/>
              </w:rPr>
              <w:t>(-0.76 - -0.44)</w:t>
            </w:r>
          </w:p>
        </w:tc>
        <w:tc>
          <w:tcPr>
            <w:tcW w:w="803" w:type="dxa"/>
            <w:vAlign w:val="center"/>
          </w:tcPr>
          <w:p w:rsidR="006A0967" w:rsidRPr="00B4721A"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973604">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6A0967" w:rsidRPr="00B4721A" w:rsidRDefault="006A0967" w:rsidP="006A0967">
            <w:pPr>
              <w:jc w:val="right"/>
              <w:rPr>
                <w:color w:val="000000"/>
                <w:sz w:val="16"/>
                <w:szCs w:val="16"/>
              </w:rPr>
            </w:pPr>
            <w:r w:rsidRPr="00B4721A">
              <w:rPr>
                <w:color w:val="000000"/>
                <w:sz w:val="16"/>
                <w:szCs w:val="16"/>
              </w:rPr>
              <w:t>-0.76</w:t>
            </w:r>
          </w:p>
        </w:tc>
        <w:tc>
          <w:tcPr>
            <w:tcW w:w="1234" w:type="dxa"/>
            <w:vAlign w:val="center"/>
          </w:tcPr>
          <w:p w:rsidR="006A0967" w:rsidRPr="006E0CC1" w:rsidRDefault="006A0967" w:rsidP="006A0967">
            <w:pPr>
              <w:jc w:val="right"/>
              <w:rPr>
                <w:color w:val="000000"/>
                <w:sz w:val="16"/>
                <w:szCs w:val="16"/>
              </w:rPr>
            </w:pPr>
            <w:r>
              <w:rPr>
                <w:color w:val="000000"/>
                <w:sz w:val="16"/>
                <w:szCs w:val="16"/>
              </w:rPr>
              <w:t>(-0.86 - -0.58)</w:t>
            </w:r>
          </w:p>
        </w:tc>
        <w:tc>
          <w:tcPr>
            <w:tcW w:w="803" w:type="dxa"/>
            <w:vAlign w:val="center"/>
          </w:tcPr>
          <w:p w:rsidR="006A0967" w:rsidRPr="00B4721A"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973604">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-0.55</w:t>
            </w:r>
          </w:p>
        </w:tc>
        <w:tc>
          <w:tcPr>
            <w:tcW w:w="1234" w:type="dxa"/>
            <w:tcBorders>
              <w:bottom w:val="single" w:sz="4" w:space="0" w:color="auto"/>
            </w:tcBorders>
            <w:vAlign w:val="center"/>
          </w:tcPr>
          <w:p w:rsidR="006A0967" w:rsidRPr="006E0CC1" w:rsidRDefault="006A0967" w:rsidP="006A0967">
            <w:pPr>
              <w:jc w:val="right"/>
              <w:rPr>
                <w:color w:val="000000"/>
                <w:sz w:val="16"/>
                <w:szCs w:val="16"/>
              </w:rPr>
            </w:pPr>
            <w:r>
              <w:rPr>
                <w:color w:val="000000"/>
                <w:sz w:val="16"/>
                <w:szCs w:val="16"/>
              </w:rPr>
              <w:t>(-0.72 - -0.28)</w:t>
            </w:r>
          </w:p>
        </w:tc>
        <w:tc>
          <w:tcPr>
            <w:tcW w:w="803" w:type="dxa"/>
            <w:tcBorders>
              <w:bottom w:val="single" w:sz="4" w:space="0" w:color="auto"/>
            </w:tcBorders>
            <w:vAlign w:val="center"/>
          </w:tcPr>
          <w:p w:rsidR="006A0967" w:rsidRPr="00B4721A"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.01</w:t>
            </w:r>
          </w:p>
        </w:tc>
        <w:tc>
          <w:tcPr>
            <w:tcW w:w="990" w:type="dxa"/>
            <w:tcBorders>
              <w:bottom w:val="single" w:sz="4" w:space="0" w:color="auto"/>
            </w:tcBorders>
            <w:vAlign w:val="center"/>
          </w:tcPr>
          <w:p w:rsidR="006A0967" w:rsidRDefault="006A0967" w:rsidP="006A0967">
            <w:pPr>
              <w:jc w:val="right"/>
              <w:rPr>
                <w:color w:val="000000"/>
                <w:sz w:val="16"/>
                <w:szCs w:val="16"/>
              </w:rPr>
            </w:pPr>
            <w:r>
              <w:rPr>
                <w:color w:val="000000"/>
                <w:sz w:val="16"/>
                <w:szCs w:val="16"/>
              </w:rPr>
              <w:t>Yes</w:t>
            </w:r>
          </w:p>
        </w:tc>
      </w:tr>
      <w:tr w:rsidR="006A0967" w:rsidRPr="005F5B16" w:rsidTr="00973604">
        <w:tc>
          <w:tcPr>
            <w:tcW w:w="1276" w:type="dxa"/>
          </w:tcPr>
          <w:p w:rsidR="006A0967" w:rsidRPr="005F5B16" w:rsidRDefault="006A0967" w:rsidP="006A0967">
            <w:pPr>
              <w:adjustRightInd w:val="0"/>
              <w:spacing w:before="20" w:after="40"/>
              <w:rPr>
                <w:b/>
                <w:bCs/>
                <w:color w:val="000000"/>
                <w:sz w:val="16"/>
                <w:szCs w:val="20"/>
                <w:shd w:val="clear" w:color="auto" w:fill="FFFFFF"/>
              </w:rPr>
            </w:pPr>
          </w:p>
        </w:tc>
        <w:tc>
          <w:tcPr>
            <w:tcW w:w="1434"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-0.18</w:t>
            </w:r>
          </w:p>
        </w:tc>
        <w:tc>
          <w:tcPr>
            <w:tcW w:w="1234" w:type="dxa"/>
            <w:tcBorders>
              <w:top w:val="single" w:sz="4" w:space="0" w:color="auto"/>
            </w:tcBorders>
            <w:vAlign w:val="center"/>
          </w:tcPr>
          <w:p w:rsidR="006A0967" w:rsidRPr="006E0CC1" w:rsidRDefault="006A0967" w:rsidP="006A0967">
            <w:pPr>
              <w:jc w:val="right"/>
              <w:rPr>
                <w:color w:val="000000"/>
                <w:sz w:val="16"/>
                <w:szCs w:val="16"/>
              </w:rPr>
            </w:pPr>
            <w:r>
              <w:rPr>
                <w:color w:val="000000"/>
                <w:sz w:val="16"/>
                <w:szCs w:val="16"/>
              </w:rPr>
              <w:t>(-0.49 - 0.31)</w:t>
            </w:r>
          </w:p>
        </w:tc>
        <w:tc>
          <w:tcPr>
            <w:tcW w:w="803" w:type="dxa"/>
            <w:tcBorders>
              <w:top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0.60</w:t>
            </w:r>
          </w:p>
        </w:tc>
        <w:tc>
          <w:tcPr>
            <w:tcW w:w="990" w:type="dxa"/>
            <w:tcBorders>
              <w:top w:val="single" w:sz="4" w:space="0" w:color="auto"/>
            </w:tcBorders>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973604">
        <w:tc>
          <w:tcPr>
            <w:tcW w:w="1276" w:type="dxa"/>
          </w:tcPr>
          <w:p w:rsidR="006A0967" w:rsidRPr="005F5B16" w:rsidRDefault="006A0967" w:rsidP="006A0967">
            <w:pPr>
              <w:keepNext/>
              <w:adjustRightInd w:val="0"/>
              <w:spacing w:before="20" w:after="40"/>
              <w:rPr>
                <w:b/>
                <w:bCs/>
                <w:color w:val="000000"/>
                <w:sz w:val="16"/>
                <w:szCs w:val="20"/>
                <w:shd w:val="clear" w:color="auto" w:fill="FFFFFF"/>
              </w:rPr>
            </w:pPr>
          </w:p>
        </w:tc>
        <w:tc>
          <w:tcPr>
            <w:tcW w:w="1434" w:type="dxa"/>
            <w:vAlign w:val="center"/>
          </w:tcPr>
          <w:p w:rsidR="006A0967" w:rsidRPr="005F5B16" w:rsidRDefault="006A0967" w:rsidP="006A0967">
            <w:pPr>
              <w:keepNext/>
              <w:adjustRightInd w:val="0"/>
              <w:spacing w:before="20" w:after="40"/>
              <w:rPr>
                <w:bCs/>
                <w:color w:val="000000"/>
                <w:sz w:val="16"/>
                <w:szCs w:val="20"/>
                <w:shd w:val="clear" w:color="auto" w:fill="FFFFFF"/>
              </w:rPr>
            </w:pPr>
          </w:p>
        </w:tc>
        <w:tc>
          <w:tcPr>
            <w:tcW w:w="1826" w:type="dxa"/>
            <w:vAlign w:val="center"/>
          </w:tcPr>
          <w:p w:rsidR="006A0967" w:rsidRPr="005F5B16" w:rsidRDefault="006A0967" w:rsidP="006A0967">
            <w:pPr>
              <w:keepNext/>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6A0967" w:rsidRPr="00B4721A" w:rsidRDefault="006A0967" w:rsidP="006A0967">
            <w:pPr>
              <w:keepNext/>
              <w:jc w:val="right"/>
              <w:rPr>
                <w:color w:val="000000"/>
                <w:sz w:val="16"/>
                <w:szCs w:val="16"/>
              </w:rPr>
            </w:pPr>
            <w:r w:rsidRPr="00B4721A">
              <w:rPr>
                <w:color w:val="000000"/>
                <w:sz w:val="16"/>
                <w:szCs w:val="16"/>
              </w:rPr>
              <w:t>-0.46</w:t>
            </w:r>
          </w:p>
        </w:tc>
        <w:tc>
          <w:tcPr>
            <w:tcW w:w="1234" w:type="dxa"/>
            <w:vAlign w:val="center"/>
          </w:tcPr>
          <w:p w:rsidR="006A0967" w:rsidRPr="006E0CC1" w:rsidRDefault="006A0967" w:rsidP="006A0967">
            <w:pPr>
              <w:keepNext/>
              <w:jc w:val="right"/>
              <w:rPr>
                <w:color w:val="000000"/>
                <w:sz w:val="16"/>
                <w:szCs w:val="16"/>
              </w:rPr>
            </w:pPr>
            <w:r>
              <w:rPr>
                <w:color w:val="000000"/>
                <w:sz w:val="16"/>
                <w:szCs w:val="16"/>
              </w:rPr>
              <w:t>(-0.70 - -0.02)</w:t>
            </w:r>
          </w:p>
        </w:tc>
        <w:tc>
          <w:tcPr>
            <w:tcW w:w="803" w:type="dxa"/>
            <w:vAlign w:val="center"/>
          </w:tcPr>
          <w:p w:rsidR="006A0967" w:rsidRPr="00B4721A" w:rsidRDefault="006A0967" w:rsidP="006A0967">
            <w:pPr>
              <w:keepNext/>
              <w:jc w:val="right"/>
              <w:rPr>
                <w:color w:val="000000"/>
                <w:sz w:val="16"/>
                <w:szCs w:val="16"/>
              </w:rPr>
            </w:pPr>
            <w:r w:rsidRPr="00B4721A">
              <w:rPr>
                <w:color w:val="000000"/>
                <w:sz w:val="16"/>
                <w:szCs w:val="16"/>
              </w:rPr>
              <w:t>0.13</w:t>
            </w:r>
          </w:p>
        </w:tc>
        <w:tc>
          <w:tcPr>
            <w:tcW w:w="990" w:type="dxa"/>
            <w:vAlign w:val="center"/>
          </w:tcPr>
          <w:p w:rsidR="006A0967" w:rsidRPr="00B4721A" w:rsidRDefault="006A0967" w:rsidP="006A0967">
            <w:pPr>
              <w:jc w:val="right"/>
              <w:rPr>
                <w:color w:val="000000"/>
                <w:sz w:val="16"/>
                <w:szCs w:val="16"/>
              </w:rPr>
            </w:pPr>
            <w:r>
              <w:rPr>
                <w:color w:val="000000"/>
                <w:sz w:val="16"/>
                <w:szCs w:val="16"/>
              </w:rPr>
              <w:t>No</w:t>
            </w:r>
          </w:p>
        </w:tc>
      </w:tr>
      <w:tr w:rsidR="006A0967" w:rsidRPr="005F5B16" w:rsidTr="006A0967">
        <w:tc>
          <w:tcPr>
            <w:tcW w:w="1276" w:type="dxa"/>
            <w:tcBorders>
              <w:bottom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26"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0.51</w:t>
            </w:r>
          </w:p>
        </w:tc>
        <w:tc>
          <w:tcPr>
            <w:tcW w:w="1234" w:type="dxa"/>
            <w:tcBorders>
              <w:bottom w:val="single" w:sz="4" w:space="0" w:color="auto"/>
            </w:tcBorders>
            <w:vAlign w:val="center"/>
          </w:tcPr>
          <w:p w:rsidR="006A0967" w:rsidRPr="006E0CC1" w:rsidRDefault="006A0967" w:rsidP="006A0967">
            <w:pPr>
              <w:jc w:val="right"/>
              <w:rPr>
                <w:color w:val="000000"/>
                <w:sz w:val="16"/>
                <w:szCs w:val="16"/>
              </w:rPr>
            </w:pPr>
            <w:r>
              <w:rPr>
                <w:color w:val="000000"/>
                <w:sz w:val="16"/>
                <w:szCs w:val="16"/>
              </w:rPr>
              <w:t>(-0.14 - 1.63)</w:t>
            </w:r>
          </w:p>
        </w:tc>
        <w:tc>
          <w:tcPr>
            <w:tcW w:w="803" w:type="dxa"/>
            <w:tcBorders>
              <w:bottom w:val="single" w:sz="4" w:space="0" w:color="auto"/>
            </w:tcBorders>
            <w:vAlign w:val="center"/>
          </w:tcPr>
          <w:p w:rsidR="006A0967" w:rsidRPr="00B4721A" w:rsidRDefault="006A0967" w:rsidP="006A0967">
            <w:pPr>
              <w:jc w:val="right"/>
              <w:rPr>
                <w:color w:val="000000"/>
                <w:sz w:val="16"/>
                <w:szCs w:val="16"/>
              </w:rPr>
            </w:pPr>
            <w:r w:rsidRPr="00B4721A">
              <w:rPr>
                <w:color w:val="000000"/>
                <w:sz w:val="16"/>
                <w:szCs w:val="16"/>
              </w:rPr>
              <w:t>0.35</w:t>
            </w:r>
          </w:p>
        </w:tc>
        <w:tc>
          <w:tcPr>
            <w:tcW w:w="990" w:type="dxa"/>
            <w:tcBorders>
              <w:bottom w:val="single" w:sz="4" w:space="0" w:color="auto"/>
            </w:tcBorders>
            <w:vAlign w:val="center"/>
          </w:tcPr>
          <w:p w:rsidR="006A0967" w:rsidRPr="00B4721A" w:rsidRDefault="006A0967" w:rsidP="006A0967">
            <w:pPr>
              <w:jc w:val="right"/>
              <w:rPr>
                <w:color w:val="000000"/>
                <w:sz w:val="16"/>
                <w:szCs w:val="16"/>
              </w:rPr>
            </w:pPr>
            <w:r>
              <w:rPr>
                <w:color w:val="000000"/>
                <w:sz w:val="16"/>
                <w:szCs w:val="16"/>
              </w:rPr>
              <w:t>No</w:t>
            </w:r>
          </w:p>
        </w:tc>
      </w:tr>
    </w:tbl>
    <w:p w:rsidR="00A40D26" w:rsidRPr="00A40D26" w:rsidRDefault="00A40D26" w:rsidP="00A40D26">
      <w:pPr>
        <w:jc w:val="both"/>
        <w:rPr>
          <w:sz w:val="16"/>
          <w:szCs w:val="14"/>
        </w:rPr>
      </w:pPr>
      <w:r w:rsidRPr="00A40D26">
        <w:rPr>
          <w:sz w:val="16"/>
          <w:szCs w:val="14"/>
        </w:rPr>
        <w:t>F</w:t>
      </w:r>
      <w:r w:rsidR="006A0967">
        <w:rPr>
          <w:sz w:val="16"/>
          <w:szCs w:val="14"/>
        </w:rPr>
        <w:t>WE</w:t>
      </w:r>
      <w:r w:rsidRPr="00A40D26">
        <w:rPr>
          <w:sz w:val="16"/>
          <w:szCs w:val="14"/>
        </w:rPr>
        <w:t xml:space="preserve">R adjustment family: Primary Outcomes </w:t>
      </w:r>
      <w:r w:rsidR="00C472C5">
        <w:rPr>
          <w:sz w:val="16"/>
          <w:szCs w:val="14"/>
        </w:rPr>
        <w:t>Hypothesis</w:t>
      </w:r>
      <w:r w:rsidRPr="00A40D26">
        <w:rPr>
          <w:sz w:val="16"/>
          <w:szCs w:val="14"/>
        </w:rPr>
        <w:t xml:space="preserve"> 3</w:t>
      </w:r>
    </w:p>
    <w:p w:rsidR="006A0967" w:rsidRDefault="006A0967" w:rsidP="006A0967">
      <w:pPr>
        <w:jc w:val="both"/>
        <w:rPr>
          <w:sz w:val="16"/>
          <w:szCs w:val="14"/>
        </w:rPr>
      </w:pPr>
      <w:r>
        <w:rPr>
          <w:sz w:val="16"/>
          <w:szCs w:val="14"/>
        </w:rPr>
        <w:t>* Results are for the first listed risk factor group minus the second listed risk factor group</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C472C5" w:rsidRPr="00A40D26" w:rsidRDefault="00C472C5" w:rsidP="006A0967">
      <w:pPr>
        <w:jc w:val="both"/>
        <w:rPr>
          <w:sz w:val="16"/>
          <w:szCs w:val="14"/>
        </w:rPr>
      </w:pPr>
    </w:p>
    <w:p w:rsidR="00C37750" w:rsidRDefault="00C37750"/>
    <w:p w:rsidR="00187509" w:rsidRDefault="00187509"/>
    <w:p w:rsidR="00FB44D5" w:rsidRDefault="00FB44D5" w:rsidP="00187509">
      <w:pPr>
        <w:rPr>
          <w:b/>
        </w:rPr>
      </w:pPr>
    </w:p>
    <w:p w:rsidR="00FB44D5" w:rsidRDefault="00FB44D5" w:rsidP="00187509">
      <w:pPr>
        <w:rPr>
          <w:b/>
        </w:rPr>
      </w:pPr>
    </w:p>
    <w:p w:rsidR="00FB44D5" w:rsidRDefault="00FB44D5" w:rsidP="00187509">
      <w:pPr>
        <w:rPr>
          <w:b/>
        </w:rPr>
      </w:pPr>
    </w:p>
    <w:p w:rsidR="006A0967" w:rsidRDefault="006A0967">
      <w:pPr>
        <w:rPr>
          <w:b/>
        </w:rPr>
      </w:pPr>
      <w:r>
        <w:rPr>
          <w:b/>
        </w:rPr>
        <w:br w:type="page"/>
      </w:r>
    </w:p>
    <w:p w:rsidR="00187509" w:rsidRPr="00C37750" w:rsidRDefault="00187509" w:rsidP="00187509">
      <w:pPr>
        <w:rPr>
          <w:b/>
          <w:szCs w:val="22"/>
        </w:rPr>
      </w:pPr>
      <w:r w:rsidRPr="00C37750">
        <w:rPr>
          <w:b/>
        </w:rPr>
        <w:t xml:space="preserve">Table </w:t>
      </w:r>
      <w:r>
        <w:rPr>
          <w:b/>
        </w:rPr>
        <w:t>8</w:t>
      </w:r>
      <w:r w:rsidRPr="00C37750">
        <w:rPr>
          <w:b/>
        </w:rPr>
        <w:t xml:space="preserve">: </w:t>
      </w:r>
      <w:r>
        <w:rPr>
          <w:b/>
        </w:rPr>
        <w:t xml:space="preserve">3: </w:t>
      </w:r>
      <w:r w:rsidRPr="005A40D2">
        <w:rPr>
          <w:bCs/>
          <w:szCs w:val="22"/>
          <w:lang w:val="en-AU"/>
        </w:rPr>
        <w:t xml:space="preserve"> </w:t>
      </w:r>
      <w:r>
        <w:rPr>
          <w:b/>
          <w:szCs w:val="22"/>
        </w:rPr>
        <w:t>Outcome - Kessler-10</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560"/>
        <w:gridCol w:w="1842"/>
        <w:gridCol w:w="851"/>
        <w:gridCol w:w="1181"/>
        <w:gridCol w:w="856"/>
        <w:gridCol w:w="990"/>
      </w:tblGrid>
      <w:tr w:rsidR="006A0967" w:rsidRPr="005F5B16" w:rsidTr="006A0967">
        <w:trPr>
          <w:tblHeader/>
        </w:trPr>
        <w:tc>
          <w:tcPr>
            <w:tcW w:w="1134" w:type="dxa"/>
            <w:tcBorders>
              <w:top w:val="single" w:sz="4" w:space="0" w:color="auto"/>
              <w:bottom w:val="single" w:sz="4" w:space="0" w:color="auto"/>
            </w:tcBorders>
            <w:vAlign w:val="bottom"/>
          </w:tcPr>
          <w:p w:rsidR="006A0967" w:rsidRPr="005F5B16" w:rsidRDefault="006A0967" w:rsidP="0039590F">
            <w:pPr>
              <w:spacing w:before="20" w:after="40"/>
              <w:rPr>
                <w:b/>
                <w:sz w:val="16"/>
                <w:szCs w:val="20"/>
              </w:rPr>
            </w:pPr>
            <w:r>
              <w:rPr>
                <w:b/>
                <w:sz w:val="16"/>
                <w:szCs w:val="20"/>
              </w:rPr>
              <w:t>Risk factor</w:t>
            </w:r>
          </w:p>
        </w:tc>
        <w:tc>
          <w:tcPr>
            <w:tcW w:w="1560" w:type="dxa"/>
            <w:tcBorders>
              <w:top w:val="single" w:sz="4" w:space="0" w:color="auto"/>
              <w:bottom w:val="single" w:sz="4" w:space="0" w:color="auto"/>
            </w:tcBorders>
            <w:vAlign w:val="bottom"/>
          </w:tcPr>
          <w:p w:rsidR="006A0967" w:rsidRPr="005F5B16" w:rsidRDefault="006A0967" w:rsidP="0039590F">
            <w:pPr>
              <w:spacing w:before="20" w:after="40"/>
              <w:rPr>
                <w:b/>
                <w:sz w:val="16"/>
                <w:szCs w:val="20"/>
              </w:rPr>
            </w:pPr>
            <w:r>
              <w:rPr>
                <w:b/>
                <w:sz w:val="16"/>
                <w:szCs w:val="20"/>
              </w:rPr>
              <w:t>Risk factor</w:t>
            </w:r>
          </w:p>
        </w:tc>
        <w:tc>
          <w:tcPr>
            <w:tcW w:w="1842" w:type="dxa"/>
            <w:tcBorders>
              <w:top w:val="single" w:sz="4" w:space="0" w:color="auto"/>
              <w:bottom w:val="single" w:sz="4" w:space="0" w:color="auto"/>
            </w:tcBorders>
            <w:vAlign w:val="bottom"/>
          </w:tcPr>
          <w:p w:rsidR="006A0967" w:rsidRPr="005F5B16" w:rsidRDefault="006A0967" w:rsidP="0039590F">
            <w:pPr>
              <w:spacing w:before="20" w:after="40"/>
              <w:rPr>
                <w:b/>
                <w:sz w:val="16"/>
                <w:szCs w:val="20"/>
              </w:rPr>
            </w:pPr>
            <w:r w:rsidRPr="005F5B16">
              <w:rPr>
                <w:b/>
                <w:sz w:val="16"/>
                <w:szCs w:val="20"/>
              </w:rPr>
              <w:t>Contrast</w:t>
            </w:r>
            <w:r>
              <w:rPr>
                <w:b/>
                <w:sz w:val="16"/>
                <w:szCs w:val="20"/>
              </w:rPr>
              <w:t>*</w:t>
            </w:r>
          </w:p>
        </w:tc>
        <w:tc>
          <w:tcPr>
            <w:tcW w:w="851" w:type="dxa"/>
            <w:tcBorders>
              <w:top w:val="single" w:sz="4" w:space="0" w:color="auto"/>
              <w:bottom w:val="single" w:sz="4" w:space="0" w:color="auto"/>
            </w:tcBorders>
            <w:vAlign w:val="bottom"/>
          </w:tcPr>
          <w:p w:rsidR="006A0967" w:rsidRPr="005F5B16" w:rsidRDefault="006A0967" w:rsidP="0039590F">
            <w:pPr>
              <w:spacing w:before="20" w:after="40"/>
              <w:jc w:val="right"/>
              <w:rPr>
                <w:b/>
                <w:sz w:val="16"/>
                <w:szCs w:val="20"/>
              </w:rPr>
            </w:pPr>
            <w:r w:rsidRPr="005F5B16">
              <w:rPr>
                <w:b/>
                <w:sz w:val="16"/>
                <w:szCs w:val="20"/>
              </w:rPr>
              <w:t>Estimate of contrast</w:t>
            </w:r>
          </w:p>
        </w:tc>
        <w:tc>
          <w:tcPr>
            <w:tcW w:w="1181" w:type="dxa"/>
            <w:tcBorders>
              <w:top w:val="single" w:sz="4" w:space="0" w:color="auto"/>
              <w:bottom w:val="single" w:sz="4" w:space="0" w:color="auto"/>
            </w:tcBorders>
            <w:vAlign w:val="bottom"/>
          </w:tcPr>
          <w:p w:rsidR="006A0967" w:rsidRPr="005F5B16" w:rsidRDefault="006A0967" w:rsidP="0039590F">
            <w:pPr>
              <w:spacing w:before="20" w:after="40"/>
              <w:jc w:val="right"/>
              <w:rPr>
                <w:b/>
                <w:sz w:val="16"/>
                <w:szCs w:val="20"/>
              </w:rPr>
            </w:pPr>
            <w:r w:rsidRPr="00721FF2">
              <w:rPr>
                <w:b/>
                <w:sz w:val="16"/>
                <w:szCs w:val="20"/>
              </w:rPr>
              <w:t>(95% CI)</w:t>
            </w:r>
            <w:r w:rsidR="00C472C5" w:rsidRPr="00647A31">
              <w:rPr>
                <w:b/>
                <w:sz w:val="16"/>
                <w:szCs w:val="12"/>
              </w:rPr>
              <w:t>^</w:t>
            </w:r>
          </w:p>
        </w:tc>
        <w:tc>
          <w:tcPr>
            <w:tcW w:w="856" w:type="dxa"/>
            <w:tcBorders>
              <w:top w:val="single" w:sz="4" w:space="0" w:color="auto"/>
              <w:bottom w:val="single" w:sz="4" w:space="0" w:color="auto"/>
            </w:tcBorders>
            <w:vAlign w:val="bottom"/>
          </w:tcPr>
          <w:p w:rsidR="006A0967" w:rsidRPr="005F5B16" w:rsidRDefault="006A0967" w:rsidP="0039590F">
            <w:pPr>
              <w:spacing w:before="20" w:after="40"/>
              <w:jc w:val="right"/>
              <w:rPr>
                <w:b/>
                <w:sz w:val="16"/>
                <w:szCs w:val="20"/>
              </w:rPr>
            </w:pPr>
            <w:r>
              <w:rPr>
                <w:b/>
                <w:sz w:val="16"/>
                <w:szCs w:val="20"/>
              </w:rPr>
              <w:t>FWE</w:t>
            </w:r>
            <w:r w:rsidRPr="005F5B16">
              <w:rPr>
                <w:b/>
                <w:sz w:val="16"/>
                <w:szCs w:val="20"/>
              </w:rPr>
              <w:t>R adjusted</w:t>
            </w:r>
          </w:p>
          <w:p w:rsidR="006A0967" w:rsidRPr="005F5B16" w:rsidRDefault="006A0967" w:rsidP="0039590F">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6A0967" w:rsidRPr="005F5B16" w:rsidRDefault="006A0967" w:rsidP="006A0967">
            <w:pPr>
              <w:spacing w:before="20" w:after="40"/>
              <w:jc w:val="right"/>
              <w:rPr>
                <w:b/>
                <w:sz w:val="16"/>
                <w:szCs w:val="20"/>
              </w:rPr>
            </w:pPr>
            <w:r>
              <w:rPr>
                <w:b/>
                <w:sz w:val="16"/>
                <w:szCs w:val="20"/>
              </w:rPr>
              <w:t>Alternative accepted</w:t>
            </w:r>
          </w:p>
        </w:tc>
      </w:tr>
      <w:tr w:rsidR="006A0967" w:rsidRPr="005F5B16" w:rsidTr="006A0967">
        <w:tc>
          <w:tcPr>
            <w:tcW w:w="1134" w:type="dxa"/>
            <w:vMerge w:val="restart"/>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0.83</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-2.69</w:t>
            </w:r>
            <w:r>
              <w:rPr>
                <w:color w:val="000000"/>
                <w:sz w:val="16"/>
                <w:szCs w:val="16"/>
              </w:rPr>
              <w:t xml:space="preserve"> - </w:t>
            </w:r>
            <w:r w:rsidRPr="006E0CC1">
              <w:rPr>
                <w:color w:val="000000"/>
                <w:sz w:val="16"/>
                <w:szCs w:val="16"/>
              </w:rPr>
              <w:t>4.35</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0.81</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vMerge/>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2.34</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-0.42</w:t>
            </w:r>
            <w:r>
              <w:rPr>
                <w:color w:val="000000"/>
                <w:sz w:val="16"/>
                <w:szCs w:val="16"/>
              </w:rPr>
              <w:t xml:space="preserve"> - </w:t>
            </w:r>
            <w:r w:rsidRPr="006E0CC1">
              <w:rPr>
                <w:color w:val="000000"/>
                <w:sz w:val="16"/>
                <w:szCs w:val="16"/>
              </w:rPr>
              <w:t>5.10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0.28</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1.73</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-1.97</w:t>
            </w:r>
            <w:r>
              <w:rPr>
                <w:color w:val="000000"/>
                <w:sz w:val="16"/>
                <w:szCs w:val="16"/>
              </w:rPr>
              <w:t xml:space="preserve"> - </w:t>
            </w:r>
            <w:r w:rsidRPr="006E0CC1">
              <w:rPr>
                <w:color w:val="000000"/>
                <w:sz w:val="16"/>
                <w:szCs w:val="16"/>
              </w:rPr>
              <w:t>5.44</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0.62</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-4.32</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-6.34</w:t>
            </w:r>
            <w:r>
              <w:rPr>
                <w:color w:val="000000"/>
                <w:sz w:val="16"/>
                <w:szCs w:val="16"/>
              </w:rPr>
              <w:t xml:space="preserve"> - </w:t>
            </w:r>
            <w:r w:rsidRPr="006E0CC1">
              <w:rPr>
                <w:color w:val="000000"/>
                <w:sz w:val="16"/>
                <w:szCs w:val="16"/>
              </w:rPr>
              <w:t>-2.30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134" w:type="dxa"/>
            <w:vMerge w:val="restart"/>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1.85</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-0.33</w:t>
            </w:r>
            <w:r>
              <w:rPr>
                <w:color w:val="000000"/>
                <w:sz w:val="16"/>
                <w:szCs w:val="16"/>
              </w:rPr>
              <w:t xml:space="preserve"> - </w:t>
            </w:r>
            <w:r w:rsidRPr="006E0CC1">
              <w:rPr>
                <w:color w:val="000000"/>
                <w:sz w:val="16"/>
                <w:szCs w:val="16"/>
              </w:rPr>
              <w:t>4.03</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0.28</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vMerge/>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2.07</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-0.55</w:t>
            </w:r>
            <w:r>
              <w:rPr>
                <w:color w:val="000000"/>
                <w:sz w:val="16"/>
                <w:szCs w:val="16"/>
              </w:rPr>
              <w:t xml:space="preserve"> - </w:t>
            </w:r>
            <w:r w:rsidRPr="006E0CC1">
              <w:rPr>
                <w:color w:val="000000"/>
                <w:sz w:val="16"/>
                <w:szCs w:val="16"/>
              </w:rPr>
              <w:t>4.70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0.34</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4.19</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1.00</w:t>
            </w:r>
            <w:r>
              <w:rPr>
                <w:color w:val="000000"/>
                <w:sz w:val="16"/>
                <w:szCs w:val="16"/>
              </w:rPr>
              <w:t xml:space="preserve"> - </w:t>
            </w:r>
            <w:r w:rsidRPr="006E0CC1">
              <w:rPr>
                <w:color w:val="000000"/>
                <w:sz w:val="16"/>
                <w:szCs w:val="16"/>
              </w:rPr>
              <w:t>7.37</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Pr>
                <w:color w:val="000000"/>
                <w:sz w:val="16"/>
                <w:szCs w:val="16"/>
              </w:rPr>
              <w:t>0.05</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4.73</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2.50</w:t>
            </w:r>
            <w:r>
              <w:rPr>
                <w:color w:val="000000"/>
                <w:sz w:val="16"/>
                <w:szCs w:val="16"/>
              </w:rPr>
              <w:t xml:space="preserve"> - </w:t>
            </w:r>
            <w:r w:rsidRPr="006E0CC1">
              <w:rPr>
                <w:color w:val="000000"/>
                <w:sz w:val="16"/>
                <w:szCs w:val="16"/>
              </w:rPr>
              <w:t>6.96</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Pr="006E0CC1" w:rsidRDefault="006A0967" w:rsidP="006A0967">
            <w:pPr>
              <w:jc w:val="right"/>
              <w:rPr>
                <w:color w:val="000000"/>
                <w:sz w:val="16"/>
                <w:szCs w:val="16"/>
              </w:rPr>
            </w:pPr>
            <w:r>
              <w:rPr>
                <w:color w:val="000000"/>
                <w:sz w:val="16"/>
                <w:szCs w:val="16"/>
              </w:rPr>
              <w:t>Yes</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-1.62</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-4.33</w:t>
            </w:r>
            <w:r>
              <w:rPr>
                <w:color w:val="000000"/>
                <w:sz w:val="16"/>
                <w:szCs w:val="16"/>
              </w:rPr>
              <w:t xml:space="preserve"> - </w:t>
            </w:r>
            <w:r w:rsidRPr="006E0CC1">
              <w:rPr>
                <w:color w:val="000000"/>
                <w:sz w:val="16"/>
                <w:szCs w:val="16"/>
              </w:rPr>
              <w:t>1.10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0.50</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-1.07</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-3.66</w:t>
            </w:r>
            <w:r>
              <w:rPr>
                <w:color w:val="000000"/>
                <w:sz w:val="16"/>
                <w:szCs w:val="16"/>
              </w:rPr>
              <w:t xml:space="preserve"> - </w:t>
            </w:r>
            <w:r w:rsidRPr="006E0CC1">
              <w:rPr>
                <w:color w:val="000000"/>
                <w:sz w:val="16"/>
                <w:szCs w:val="16"/>
              </w:rPr>
              <w:t>1.53</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0.66</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-2.48</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-10.68</w:t>
            </w:r>
            <w:r>
              <w:rPr>
                <w:color w:val="000000"/>
                <w:sz w:val="16"/>
                <w:szCs w:val="16"/>
              </w:rPr>
              <w:t xml:space="preserve"> - </w:t>
            </w:r>
            <w:r w:rsidRPr="006E0CC1">
              <w:rPr>
                <w:color w:val="000000"/>
                <w:sz w:val="16"/>
                <w:szCs w:val="16"/>
              </w:rPr>
              <w:t>5.73</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0.79</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1.59</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-1.03</w:t>
            </w:r>
            <w:r>
              <w:rPr>
                <w:color w:val="000000"/>
                <w:sz w:val="16"/>
                <w:szCs w:val="16"/>
              </w:rPr>
              <w:t xml:space="preserve"> - </w:t>
            </w:r>
            <w:r w:rsidRPr="006E0CC1">
              <w:rPr>
                <w:color w:val="000000"/>
                <w:sz w:val="16"/>
                <w:szCs w:val="16"/>
              </w:rPr>
              <w:t>4.22</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0.50</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2.19</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0.07</w:t>
            </w:r>
            <w:r>
              <w:rPr>
                <w:color w:val="000000"/>
                <w:sz w:val="16"/>
                <w:szCs w:val="16"/>
              </w:rPr>
              <w:t xml:space="preserve"> - </w:t>
            </w:r>
            <w:r w:rsidRPr="006E0CC1">
              <w:rPr>
                <w:color w:val="000000"/>
                <w:sz w:val="16"/>
                <w:szCs w:val="16"/>
              </w:rPr>
              <w:t>4.32</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0.15</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0.38</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-2.36</w:t>
            </w:r>
            <w:r>
              <w:rPr>
                <w:color w:val="000000"/>
                <w:sz w:val="16"/>
                <w:szCs w:val="16"/>
              </w:rPr>
              <w:t xml:space="preserve"> - </w:t>
            </w:r>
            <w:r w:rsidRPr="006E0CC1">
              <w:rPr>
                <w:color w:val="000000"/>
                <w:sz w:val="16"/>
                <w:szCs w:val="16"/>
              </w:rPr>
              <w:t>3.12</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0.86</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7.31</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5.07</w:t>
            </w:r>
            <w:r>
              <w:rPr>
                <w:color w:val="000000"/>
                <w:sz w:val="16"/>
                <w:szCs w:val="16"/>
              </w:rPr>
              <w:t xml:space="preserve"> - </w:t>
            </w:r>
            <w:r w:rsidRPr="006E0CC1">
              <w:rPr>
                <w:color w:val="000000"/>
                <w:sz w:val="16"/>
                <w:szCs w:val="16"/>
              </w:rPr>
              <w:t>9.55</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1.24</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-1.00</w:t>
            </w:r>
            <w:r>
              <w:rPr>
                <w:color w:val="000000"/>
                <w:sz w:val="16"/>
                <w:szCs w:val="16"/>
              </w:rPr>
              <w:t xml:space="preserve"> - </w:t>
            </w:r>
            <w:r w:rsidRPr="006E0CC1">
              <w:rPr>
                <w:color w:val="000000"/>
                <w:sz w:val="16"/>
                <w:szCs w:val="16"/>
              </w:rPr>
              <w:t>3.48</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0.52</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1.02</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-2.04</w:t>
            </w:r>
            <w:r>
              <w:rPr>
                <w:color w:val="000000"/>
                <w:sz w:val="16"/>
                <w:szCs w:val="16"/>
              </w:rPr>
              <w:t xml:space="preserve"> - </w:t>
            </w:r>
            <w:r w:rsidRPr="006E0CC1">
              <w:rPr>
                <w:color w:val="000000"/>
                <w:sz w:val="16"/>
                <w:szCs w:val="16"/>
              </w:rPr>
              <w:t>4.08</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0.75</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0.38</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-1.76</w:t>
            </w:r>
            <w:r>
              <w:rPr>
                <w:color w:val="000000"/>
                <w:sz w:val="16"/>
                <w:szCs w:val="16"/>
              </w:rPr>
              <w:t xml:space="preserve"> - </w:t>
            </w:r>
            <w:r w:rsidRPr="006E0CC1">
              <w:rPr>
                <w:color w:val="000000"/>
                <w:sz w:val="16"/>
                <w:szCs w:val="16"/>
              </w:rPr>
              <w:t>2.52</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0.83</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-0.26</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-3.12</w:t>
            </w:r>
            <w:r>
              <w:rPr>
                <w:color w:val="000000"/>
                <w:sz w:val="16"/>
                <w:szCs w:val="16"/>
              </w:rPr>
              <w:t xml:space="preserve"> - </w:t>
            </w:r>
            <w:r w:rsidRPr="006E0CC1">
              <w:rPr>
                <w:color w:val="000000"/>
                <w:sz w:val="16"/>
                <w:szCs w:val="16"/>
              </w:rPr>
              <w:t>2.60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0.90</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1.75</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-1.74</w:t>
            </w:r>
            <w:r>
              <w:rPr>
                <w:color w:val="000000"/>
                <w:sz w:val="16"/>
                <w:szCs w:val="16"/>
              </w:rPr>
              <w:t xml:space="preserve"> - </w:t>
            </w:r>
            <w:r w:rsidRPr="006E0CC1">
              <w:rPr>
                <w:color w:val="000000"/>
                <w:sz w:val="16"/>
                <w:szCs w:val="16"/>
              </w:rPr>
              <w:t>5.25</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0.61</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0.83</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-2.69</w:t>
            </w:r>
            <w:r>
              <w:rPr>
                <w:color w:val="000000"/>
                <w:sz w:val="16"/>
                <w:szCs w:val="16"/>
              </w:rPr>
              <w:t xml:space="preserve"> - </w:t>
            </w:r>
            <w:r w:rsidRPr="006E0CC1">
              <w:rPr>
                <w:color w:val="000000"/>
                <w:sz w:val="16"/>
                <w:szCs w:val="16"/>
              </w:rPr>
              <w:t>4.35</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0.81</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-1.10</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-5.44</w:t>
            </w:r>
            <w:r>
              <w:rPr>
                <w:color w:val="000000"/>
                <w:sz w:val="16"/>
                <w:szCs w:val="16"/>
              </w:rPr>
              <w:t xml:space="preserve"> - </w:t>
            </w:r>
            <w:r w:rsidRPr="006E0CC1">
              <w:rPr>
                <w:color w:val="000000"/>
                <w:sz w:val="16"/>
                <w:szCs w:val="16"/>
              </w:rPr>
              <w:t>3.25</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0.81</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-1.74</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-6.61</w:t>
            </w:r>
            <w:r>
              <w:rPr>
                <w:color w:val="000000"/>
                <w:sz w:val="16"/>
                <w:szCs w:val="16"/>
              </w:rPr>
              <w:t xml:space="preserve"> - </w:t>
            </w:r>
            <w:r w:rsidRPr="006E0CC1">
              <w:rPr>
                <w:color w:val="000000"/>
                <w:sz w:val="16"/>
                <w:szCs w:val="16"/>
              </w:rPr>
              <w:t>3.13</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0.72</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3.83</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-0.64</w:t>
            </w:r>
            <w:r>
              <w:rPr>
                <w:color w:val="000000"/>
                <w:sz w:val="16"/>
                <w:szCs w:val="16"/>
              </w:rPr>
              <w:t xml:space="preserve"> - </w:t>
            </w:r>
            <w:r w:rsidRPr="006E0CC1">
              <w:rPr>
                <w:color w:val="000000"/>
                <w:sz w:val="16"/>
                <w:szCs w:val="16"/>
              </w:rPr>
              <w:t>8.30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0.28</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3.18</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-1.14</w:t>
            </w:r>
            <w:r>
              <w:rPr>
                <w:color w:val="000000"/>
                <w:sz w:val="16"/>
                <w:szCs w:val="16"/>
              </w:rPr>
              <w:t xml:space="preserve"> - </w:t>
            </w:r>
            <w:r w:rsidRPr="006E0CC1">
              <w:rPr>
                <w:color w:val="000000"/>
                <w:sz w:val="16"/>
                <w:szCs w:val="16"/>
              </w:rPr>
              <w:t>7.50</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sidRPr="006E0CC1">
              <w:rPr>
                <w:color w:val="000000"/>
                <w:sz w:val="16"/>
                <w:szCs w:val="16"/>
              </w:rPr>
              <w:t>0.39</w:t>
            </w:r>
          </w:p>
        </w:tc>
        <w:tc>
          <w:tcPr>
            <w:tcW w:w="990" w:type="dxa"/>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6A0967">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-4.28</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-6.89</w:t>
            </w:r>
            <w:r>
              <w:rPr>
                <w:color w:val="000000"/>
                <w:sz w:val="16"/>
                <w:szCs w:val="16"/>
              </w:rPr>
              <w:t xml:space="preserve"> - </w:t>
            </w:r>
            <w:r w:rsidRPr="006E0CC1">
              <w:rPr>
                <w:color w:val="000000"/>
                <w:sz w:val="16"/>
                <w:szCs w:val="16"/>
              </w:rPr>
              <w:t>-1.67</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Pr>
                <w:color w:val="000000"/>
                <w:sz w:val="16"/>
                <w:szCs w:val="16"/>
              </w:rPr>
              <w:t>0.01</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6E0CC1" w:rsidTr="00973604">
        <w:tc>
          <w:tcPr>
            <w:tcW w:w="1134" w:type="dxa"/>
          </w:tcPr>
          <w:p w:rsidR="006A0967" w:rsidRPr="005F5B16" w:rsidRDefault="006A0967" w:rsidP="006A0967">
            <w:pPr>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6A0967" w:rsidRPr="006E0CC1" w:rsidRDefault="006A0967" w:rsidP="006A0967">
            <w:pPr>
              <w:jc w:val="right"/>
              <w:rPr>
                <w:color w:val="000000"/>
                <w:sz w:val="16"/>
                <w:szCs w:val="16"/>
              </w:rPr>
            </w:pPr>
            <w:r w:rsidRPr="006E0CC1">
              <w:rPr>
                <w:color w:val="000000"/>
                <w:sz w:val="16"/>
                <w:szCs w:val="16"/>
              </w:rPr>
              <w:t>-4.92</w:t>
            </w:r>
          </w:p>
        </w:tc>
        <w:tc>
          <w:tcPr>
            <w:tcW w:w="1181" w:type="dxa"/>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-8.31</w:t>
            </w:r>
            <w:r>
              <w:rPr>
                <w:color w:val="000000"/>
                <w:sz w:val="16"/>
                <w:szCs w:val="16"/>
              </w:rPr>
              <w:t xml:space="preserve"> - </w:t>
            </w:r>
            <w:r w:rsidRPr="006E0CC1">
              <w:rPr>
                <w:color w:val="000000"/>
                <w:sz w:val="16"/>
                <w:szCs w:val="16"/>
              </w:rPr>
              <w:t>-1.54</w:t>
            </w:r>
            <w:r>
              <w:rPr>
                <w:color w:val="000000"/>
                <w:sz w:val="16"/>
                <w:szCs w:val="16"/>
              </w:rPr>
              <w:t>)</w:t>
            </w:r>
          </w:p>
        </w:tc>
        <w:tc>
          <w:tcPr>
            <w:tcW w:w="856" w:type="dxa"/>
            <w:vAlign w:val="center"/>
          </w:tcPr>
          <w:p w:rsidR="006A0967" w:rsidRPr="006E0CC1" w:rsidRDefault="006A0967" w:rsidP="006A0967">
            <w:pPr>
              <w:jc w:val="right"/>
              <w:rPr>
                <w:color w:val="000000"/>
                <w:sz w:val="16"/>
                <w:szCs w:val="16"/>
              </w:rPr>
            </w:pPr>
            <w:r>
              <w:rPr>
                <w:color w:val="000000"/>
                <w:sz w:val="16"/>
                <w:szCs w:val="16"/>
              </w:rPr>
              <w:t>0.03</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973604">
        <w:tc>
          <w:tcPr>
            <w:tcW w:w="1134" w:type="dxa"/>
            <w:tcBorders>
              <w:bottom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6A0967" w:rsidRPr="006E0CC1" w:rsidRDefault="006A0967" w:rsidP="006A0967">
            <w:pPr>
              <w:jc w:val="right"/>
              <w:rPr>
                <w:color w:val="000000"/>
                <w:sz w:val="16"/>
                <w:szCs w:val="16"/>
              </w:rPr>
            </w:pPr>
            <w:r w:rsidRPr="006E0CC1">
              <w:rPr>
                <w:color w:val="000000"/>
                <w:sz w:val="16"/>
                <w:szCs w:val="16"/>
              </w:rPr>
              <w:t>0.65</w:t>
            </w:r>
          </w:p>
        </w:tc>
        <w:tc>
          <w:tcPr>
            <w:tcW w:w="1181" w:type="dxa"/>
            <w:tcBorders>
              <w:bottom w:val="single" w:sz="4" w:space="0" w:color="auto"/>
            </w:tcBorders>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-2.17</w:t>
            </w:r>
            <w:r>
              <w:rPr>
                <w:color w:val="000000"/>
                <w:sz w:val="16"/>
                <w:szCs w:val="16"/>
              </w:rPr>
              <w:t xml:space="preserve"> - </w:t>
            </w:r>
            <w:r w:rsidRPr="006E0CC1">
              <w:rPr>
                <w:color w:val="000000"/>
                <w:sz w:val="16"/>
                <w:szCs w:val="16"/>
              </w:rPr>
              <w:t>3.47</w:t>
            </w:r>
            <w:r>
              <w:rPr>
                <w:color w:val="000000"/>
                <w:sz w:val="16"/>
                <w:szCs w:val="16"/>
              </w:rPr>
              <w:t>)</w:t>
            </w:r>
          </w:p>
        </w:tc>
        <w:tc>
          <w:tcPr>
            <w:tcW w:w="856" w:type="dxa"/>
            <w:tcBorders>
              <w:bottom w:val="single" w:sz="4" w:space="0" w:color="auto"/>
            </w:tcBorders>
            <w:vAlign w:val="center"/>
          </w:tcPr>
          <w:p w:rsidR="006A0967" w:rsidRPr="006E0CC1" w:rsidRDefault="006A0967" w:rsidP="006A0967">
            <w:pPr>
              <w:jc w:val="right"/>
              <w:rPr>
                <w:color w:val="000000"/>
                <w:sz w:val="16"/>
                <w:szCs w:val="16"/>
              </w:rPr>
            </w:pPr>
            <w:r w:rsidRPr="006E0CC1">
              <w:rPr>
                <w:color w:val="000000"/>
                <w:sz w:val="16"/>
                <w:szCs w:val="16"/>
              </w:rPr>
              <w:t>0.81</w:t>
            </w:r>
          </w:p>
        </w:tc>
        <w:tc>
          <w:tcPr>
            <w:tcW w:w="990" w:type="dxa"/>
            <w:tcBorders>
              <w:bottom w:val="single" w:sz="4" w:space="0" w:color="auto"/>
            </w:tcBorders>
            <w:vAlign w:val="center"/>
          </w:tcPr>
          <w:p w:rsidR="006A0967" w:rsidRPr="006E0CC1" w:rsidRDefault="006A0967" w:rsidP="006A0967">
            <w:pPr>
              <w:jc w:val="right"/>
              <w:rPr>
                <w:color w:val="000000"/>
                <w:sz w:val="16"/>
                <w:szCs w:val="16"/>
              </w:rPr>
            </w:pPr>
            <w:r>
              <w:rPr>
                <w:color w:val="000000"/>
                <w:sz w:val="16"/>
                <w:szCs w:val="16"/>
              </w:rPr>
              <w:t>No</w:t>
            </w:r>
          </w:p>
        </w:tc>
      </w:tr>
      <w:tr w:rsidR="006A0967" w:rsidRPr="005F5B16" w:rsidTr="00973604">
        <w:tc>
          <w:tcPr>
            <w:tcW w:w="1134" w:type="dxa"/>
            <w:tcBorders>
              <w:top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560"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tcBorders>
              <w:top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6A0967" w:rsidRPr="006E0CC1" w:rsidRDefault="006A0967" w:rsidP="006A0967">
            <w:pPr>
              <w:jc w:val="right"/>
              <w:rPr>
                <w:color w:val="000000"/>
                <w:sz w:val="16"/>
                <w:szCs w:val="16"/>
              </w:rPr>
            </w:pPr>
            <w:r w:rsidRPr="006E0CC1">
              <w:rPr>
                <w:color w:val="000000"/>
                <w:sz w:val="16"/>
                <w:szCs w:val="16"/>
              </w:rPr>
              <w:t>-4.93</w:t>
            </w:r>
          </w:p>
        </w:tc>
        <w:tc>
          <w:tcPr>
            <w:tcW w:w="1181" w:type="dxa"/>
            <w:tcBorders>
              <w:top w:val="single" w:sz="4" w:space="0" w:color="auto"/>
            </w:tcBorders>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-7.75</w:t>
            </w:r>
            <w:r>
              <w:rPr>
                <w:color w:val="000000"/>
                <w:sz w:val="16"/>
                <w:szCs w:val="16"/>
              </w:rPr>
              <w:t xml:space="preserve"> - </w:t>
            </w:r>
            <w:r w:rsidRPr="006E0CC1">
              <w:rPr>
                <w:color w:val="000000"/>
                <w:sz w:val="16"/>
                <w:szCs w:val="16"/>
              </w:rPr>
              <w:t>-2.10</w:t>
            </w:r>
            <w:r>
              <w:rPr>
                <w:color w:val="000000"/>
                <w:sz w:val="16"/>
                <w:szCs w:val="16"/>
              </w:rPr>
              <w:t>)</w:t>
            </w:r>
          </w:p>
        </w:tc>
        <w:tc>
          <w:tcPr>
            <w:tcW w:w="856" w:type="dxa"/>
            <w:tcBorders>
              <w:top w:val="single" w:sz="4" w:space="0" w:color="auto"/>
            </w:tcBorders>
            <w:vAlign w:val="center"/>
          </w:tcPr>
          <w:p w:rsidR="006A0967" w:rsidRPr="006E0CC1" w:rsidRDefault="006A0967" w:rsidP="006A0967">
            <w:pPr>
              <w:jc w:val="right"/>
              <w:rPr>
                <w:color w:val="000000"/>
                <w:sz w:val="16"/>
                <w:szCs w:val="16"/>
              </w:rPr>
            </w:pPr>
            <w:r>
              <w:rPr>
                <w:color w:val="000000"/>
                <w:sz w:val="16"/>
                <w:szCs w:val="16"/>
              </w:rPr>
              <w:t>0.01</w:t>
            </w:r>
          </w:p>
        </w:tc>
        <w:tc>
          <w:tcPr>
            <w:tcW w:w="990" w:type="dxa"/>
            <w:tcBorders>
              <w:top w:val="single" w:sz="4" w:space="0" w:color="auto"/>
            </w:tcBorders>
            <w:vAlign w:val="center"/>
          </w:tcPr>
          <w:p w:rsidR="006A0967" w:rsidRDefault="006A0967" w:rsidP="006A0967">
            <w:pPr>
              <w:jc w:val="right"/>
              <w:rPr>
                <w:color w:val="000000"/>
                <w:sz w:val="16"/>
                <w:szCs w:val="16"/>
              </w:rPr>
            </w:pPr>
            <w:r>
              <w:rPr>
                <w:color w:val="000000"/>
                <w:sz w:val="16"/>
                <w:szCs w:val="16"/>
              </w:rPr>
              <w:t>Yes</w:t>
            </w:r>
          </w:p>
        </w:tc>
      </w:tr>
      <w:tr w:rsidR="006A0967" w:rsidRPr="005F5B16" w:rsidTr="00973604">
        <w:tc>
          <w:tcPr>
            <w:tcW w:w="1134" w:type="dxa"/>
          </w:tcPr>
          <w:p w:rsidR="006A0967" w:rsidRPr="005F5B16" w:rsidRDefault="006A0967" w:rsidP="006A0967">
            <w:pPr>
              <w:keepNext/>
              <w:adjustRightInd w:val="0"/>
              <w:spacing w:before="20" w:after="40"/>
              <w:rPr>
                <w:b/>
                <w:bCs/>
                <w:color w:val="000000"/>
                <w:sz w:val="16"/>
                <w:szCs w:val="20"/>
                <w:shd w:val="clear" w:color="auto" w:fill="FFFFFF"/>
              </w:rPr>
            </w:pPr>
          </w:p>
        </w:tc>
        <w:tc>
          <w:tcPr>
            <w:tcW w:w="1560" w:type="dxa"/>
            <w:vAlign w:val="center"/>
          </w:tcPr>
          <w:p w:rsidR="006A0967" w:rsidRPr="005F5B16" w:rsidRDefault="006A0967" w:rsidP="006A0967">
            <w:pPr>
              <w:keepNext/>
              <w:adjustRightInd w:val="0"/>
              <w:spacing w:before="20" w:after="40"/>
              <w:rPr>
                <w:bCs/>
                <w:color w:val="000000"/>
                <w:sz w:val="16"/>
                <w:szCs w:val="20"/>
                <w:shd w:val="clear" w:color="auto" w:fill="FFFFFF"/>
              </w:rPr>
            </w:pPr>
          </w:p>
        </w:tc>
        <w:tc>
          <w:tcPr>
            <w:tcW w:w="1842" w:type="dxa"/>
            <w:vAlign w:val="center"/>
          </w:tcPr>
          <w:p w:rsidR="006A0967" w:rsidRPr="005F5B16" w:rsidRDefault="006A0967" w:rsidP="006A0967">
            <w:pPr>
              <w:keepNext/>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6A0967" w:rsidRPr="006E0CC1" w:rsidRDefault="006A0967" w:rsidP="006A0967">
            <w:pPr>
              <w:keepNext/>
              <w:jc w:val="right"/>
              <w:rPr>
                <w:color w:val="000000"/>
                <w:sz w:val="16"/>
                <w:szCs w:val="16"/>
              </w:rPr>
            </w:pPr>
            <w:r w:rsidRPr="006E0CC1">
              <w:rPr>
                <w:color w:val="000000"/>
                <w:sz w:val="16"/>
                <w:szCs w:val="16"/>
              </w:rPr>
              <w:t>-5.57</w:t>
            </w:r>
          </w:p>
        </w:tc>
        <w:tc>
          <w:tcPr>
            <w:tcW w:w="1181" w:type="dxa"/>
            <w:vAlign w:val="center"/>
          </w:tcPr>
          <w:p w:rsidR="006A0967" w:rsidRPr="006E0CC1" w:rsidRDefault="006A0967" w:rsidP="006A0967">
            <w:pPr>
              <w:keepNext/>
              <w:jc w:val="right"/>
              <w:rPr>
                <w:color w:val="000000"/>
                <w:sz w:val="16"/>
                <w:szCs w:val="16"/>
              </w:rPr>
            </w:pPr>
            <w:r>
              <w:rPr>
                <w:color w:val="000000"/>
                <w:sz w:val="16"/>
                <w:szCs w:val="16"/>
              </w:rPr>
              <w:t>(</w:t>
            </w:r>
            <w:r w:rsidRPr="006E0CC1">
              <w:rPr>
                <w:color w:val="000000"/>
                <w:sz w:val="16"/>
                <w:szCs w:val="16"/>
              </w:rPr>
              <w:t>-9.12</w:t>
            </w:r>
            <w:r>
              <w:rPr>
                <w:color w:val="000000"/>
                <w:sz w:val="16"/>
                <w:szCs w:val="16"/>
              </w:rPr>
              <w:t xml:space="preserve"> - </w:t>
            </w:r>
            <w:r w:rsidRPr="006E0CC1">
              <w:rPr>
                <w:color w:val="000000"/>
                <w:sz w:val="16"/>
                <w:szCs w:val="16"/>
              </w:rPr>
              <w:t>-2.02</w:t>
            </w:r>
            <w:r>
              <w:rPr>
                <w:color w:val="000000"/>
                <w:sz w:val="16"/>
                <w:szCs w:val="16"/>
              </w:rPr>
              <w:t>)</w:t>
            </w:r>
          </w:p>
        </w:tc>
        <w:tc>
          <w:tcPr>
            <w:tcW w:w="856" w:type="dxa"/>
            <w:vAlign w:val="center"/>
          </w:tcPr>
          <w:p w:rsidR="006A0967" w:rsidRPr="006E0CC1" w:rsidRDefault="006A0967" w:rsidP="006A0967">
            <w:pPr>
              <w:keepNext/>
              <w:jc w:val="right"/>
              <w:rPr>
                <w:color w:val="000000"/>
                <w:sz w:val="16"/>
                <w:szCs w:val="16"/>
              </w:rPr>
            </w:pPr>
            <w:r>
              <w:rPr>
                <w:color w:val="000000"/>
                <w:sz w:val="16"/>
                <w:szCs w:val="16"/>
              </w:rPr>
              <w:t>0.02</w:t>
            </w:r>
          </w:p>
        </w:tc>
        <w:tc>
          <w:tcPr>
            <w:tcW w:w="990" w:type="dxa"/>
            <w:vAlign w:val="center"/>
          </w:tcPr>
          <w:p w:rsidR="006A0967" w:rsidRDefault="006A0967" w:rsidP="006A0967">
            <w:pPr>
              <w:jc w:val="right"/>
              <w:rPr>
                <w:color w:val="000000"/>
                <w:sz w:val="16"/>
                <w:szCs w:val="16"/>
              </w:rPr>
            </w:pPr>
            <w:r>
              <w:rPr>
                <w:color w:val="000000"/>
                <w:sz w:val="16"/>
                <w:szCs w:val="16"/>
              </w:rPr>
              <w:t>Yes</w:t>
            </w:r>
          </w:p>
        </w:tc>
      </w:tr>
      <w:tr w:rsidR="006A0967" w:rsidRPr="005F5B16" w:rsidTr="006A0967">
        <w:tc>
          <w:tcPr>
            <w:tcW w:w="1134" w:type="dxa"/>
            <w:tcBorders>
              <w:bottom w:val="single" w:sz="4" w:space="0" w:color="auto"/>
            </w:tcBorders>
          </w:tcPr>
          <w:p w:rsidR="006A0967" w:rsidRPr="005F5B16" w:rsidRDefault="006A0967" w:rsidP="006A0967">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6A0967" w:rsidRPr="005F5B16" w:rsidRDefault="006A0967" w:rsidP="006A0967">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6A0967" w:rsidRPr="006E0CC1" w:rsidRDefault="006A0967" w:rsidP="006A0967">
            <w:pPr>
              <w:jc w:val="right"/>
              <w:rPr>
                <w:color w:val="000000"/>
                <w:sz w:val="16"/>
                <w:szCs w:val="16"/>
              </w:rPr>
            </w:pPr>
            <w:r w:rsidRPr="006E0CC1">
              <w:rPr>
                <w:color w:val="000000"/>
                <w:sz w:val="16"/>
                <w:szCs w:val="16"/>
              </w:rPr>
              <w:t>0.64</w:t>
            </w:r>
          </w:p>
        </w:tc>
        <w:tc>
          <w:tcPr>
            <w:tcW w:w="1181" w:type="dxa"/>
            <w:tcBorders>
              <w:bottom w:val="single" w:sz="4" w:space="0" w:color="auto"/>
            </w:tcBorders>
            <w:vAlign w:val="center"/>
          </w:tcPr>
          <w:p w:rsidR="006A0967" w:rsidRPr="006E0CC1" w:rsidRDefault="006A0967" w:rsidP="006A0967">
            <w:pPr>
              <w:jc w:val="right"/>
              <w:rPr>
                <w:color w:val="000000"/>
                <w:sz w:val="16"/>
                <w:szCs w:val="16"/>
              </w:rPr>
            </w:pPr>
            <w:r>
              <w:rPr>
                <w:color w:val="000000"/>
                <w:sz w:val="16"/>
                <w:szCs w:val="16"/>
              </w:rPr>
              <w:t>(</w:t>
            </w:r>
            <w:r w:rsidRPr="006E0CC1">
              <w:rPr>
                <w:color w:val="000000"/>
                <w:sz w:val="16"/>
                <w:szCs w:val="16"/>
              </w:rPr>
              <w:t>-2.75</w:t>
            </w:r>
            <w:r>
              <w:rPr>
                <w:color w:val="000000"/>
                <w:sz w:val="16"/>
                <w:szCs w:val="16"/>
              </w:rPr>
              <w:t xml:space="preserve"> - </w:t>
            </w:r>
            <w:r w:rsidRPr="006E0CC1">
              <w:rPr>
                <w:color w:val="000000"/>
                <w:sz w:val="16"/>
                <w:szCs w:val="16"/>
              </w:rPr>
              <w:t>4.04</w:t>
            </w:r>
            <w:r>
              <w:rPr>
                <w:color w:val="000000"/>
                <w:sz w:val="16"/>
                <w:szCs w:val="16"/>
              </w:rPr>
              <w:t>)</w:t>
            </w:r>
          </w:p>
        </w:tc>
        <w:tc>
          <w:tcPr>
            <w:tcW w:w="856" w:type="dxa"/>
            <w:tcBorders>
              <w:bottom w:val="single" w:sz="4" w:space="0" w:color="auto"/>
            </w:tcBorders>
            <w:vAlign w:val="center"/>
          </w:tcPr>
          <w:p w:rsidR="006A0967" w:rsidRPr="006E0CC1" w:rsidRDefault="006A0967" w:rsidP="006A0967">
            <w:pPr>
              <w:jc w:val="right"/>
              <w:rPr>
                <w:color w:val="000000"/>
                <w:sz w:val="16"/>
                <w:szCs w:val="16"/>
              </w:rPr>
            </w:pPr>
            <w:r w:rsidRPr="006E0CC1">
              <w:rPr>
                <w:color w:val="000000"/>
                <w:sz w:val="16"/>
                <w:szCs w:val="16"/>
              </w:rPr>
              <w:t>0.83</w:t>
            </w:r>
          </w:p>
        </w:tc>
        <w:tc>
          <w:tcPr>
            <w:tcW w:w="990" w:type="dxa"/>
            <w:tcBorders>
              <w:bottom w:val="single" w:sz="4" w:space="0" w:color="auto"/>
            </w:tcBorders>
            <w:vAlign w:val="center"/>
          </w:tcPr>
          <w:p w:rsidR="006A0967" w:rsidRPr="006E0CC1" w:rsidRDefault="006A0967" w:rsidP="006A0967">
            <w:pPr>
              <w:jc w:val="right"/>
              <w:rPr>
                <w:color w:val="000000"/>
                <w:sz w:val="16"/>
                <w:szCs w:val="16"/>
              </w:rPr>
            </w:pPr>
            <w:r>
              <w:rPr>
                <w:color w:val="000000"/>
                <w:sz w:val="16"/>
                <w:szCs w:val="16"/>
              </w:rPr>
              <w:t>No</w:t>
            </w:r>
          </w:p>
        </w:tc>
      </w:tr>
    </w:tbl>
    <w:p w:rsidR="00A40D26" w:rsidRPr="00A40D26" w:rsidRDefault="006A0967" w:rsidP="00A40D26">
      <w:pPr>
        <w:jc w:val="both"/>
        <w:rPr>
          <w:sz w:val="16"/>
          <w:szCs w:val="14"/>
        </w:rPr>
      </w:pPr>
      <w:r>
        <w:rPr>
          <w:sz w:val="16"/>
          <w:szCs w:val="14"/>
        </w:rPr>
        <w:t>FWE</w:t>
      </w:r>
      <w:r w:rsidR="00A40D26" w:rsidRPr="00A40D26">
        <w:rPr>
          <w:sz w:val="16"/>
          <w:szCs w:val="14"/>
        </w:rPr>
        <w:t xml:space="preserve">R adjustment family: </w:t>
      </w:r>
      <w:r w:rsidR="00A40D26">
        <w:rPr>
          <w:sz w:val="16"/>
          <w:szCs w:val="14"/>
        </w:rPr>
        <w:t>Secondary</w:t>
      </w:r>
      <w:r w:rsidR="00A40D26" w:rsidRPr="00A40D26">
        <w:rPr>
          <w:sz w:val="16"/>
          <w:szCs w:val="14"/>
        </w:rPr>
        <w:t xml:space="preserve"> Outcomes </w:t>
      </w:r>
      <w:r w:rsidR="00C472C5">
        <w:rPr>
          <w:sz w:val="16"/>
          <w:szCs w:val="14"/>
        </w:rPr>
        <w:t>Hypothesis</w:t>
      </w:r>
      <w:r w:rsidR="00A40D26" w:rsidRPr="00A40D26">
        <w:rPr>
          <w:sz w:val="16"/>
          <w:szCs w:val="14"/>
        </w:rPr>
        <w:t xml:space="preserve"> 3</w:t>
      </w:r>
    </w:p>
    <w:p w:rsidR="00187509" w:rsidRDefault="006A0967">
      <w:pPr>
        <w:rPr>
          <w:sz w:val="16"/>
          <w:szCs w:val="14"/>
        </w:rPr>
      </w:pPr>
      <w:r>
        <w:rPr>
          <w:sz w:val="16"/>
          <w:szCs w:val="14"/>
        </w:rPr>
        <w:t>*</w:t>
      </w:r>
      <w:r w:rsidR="008D5DF5">
        <w:rPr>
          <w:sz w:val="16"/>
          <w:szCs w:val="14"/>
        </w:rPr>
        <w:t xml:space="preserve"> R</w:t>
      </w:r>
      <w:r>
        <w:rPr>
          <w:sz w:val="16"/>
          <w:szCs w:val="14"/>
        </w:rPr>
        <w:t>esults are for the first listed risk factor group minus the second listed risk factor group</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C472C5" w:rsidRDefault="00C472C5"/>
    <w:p w:rsidR="00187509" w:rsidRDefault="00187509"/>
    <w:p w:rsidR="00FB44D5" w:rsidRDefault="00FB44D5" w:rsidP="00187509">
      <w:pPr>
        <w:rPr>
          <w:b/>
        </w:rPr>
      </w:pPr>
    </w:p>
    <w:p w:rsidR="00FB44D5" w:rsidRDefault="00FB44D5" w:rsidP="00187509">
      <w:pPr>
        <w:rPr>
          <w:b/>
        </w:rPr>
      </w:pPr>
    </w:p>
    <w:p w:rsidR="00FB44D5" w:rsidRDefault="00FB44D5" w:rsidP="00187509">
      <w:pPr>
        <w:rPr>
          <w:b/>
        </w:rPr>
      </w:pPr>
    </w:p>
    <w:p w:rsidR="006E0CC1" w:rsidRDefault="006E0CC1" w:rsidP="00187509">
      <w:pPr>
        <w:rPr>
          <w:b/>
        </w:rPr>
      </w:pPr>
    </w:p>
    <w:p w:rsidR="008D5DF5" w:rsidRDefault="008D5DF5">
      <w:pPr>
        <w:rPr>
          <w:b/>
        </w:rPr>
      </w:pPr>
      <w:r>
        <w:rPr>
          <w:b/>
        </w:rPr>
        <w:br w:type="page"/>
      </w:r>
    </w:p>
    <w:p w:rsidR="00187509" w:rsidRPr="00C37750" w:rsidRDefault="00187509" w:rsidP="00187509">
      <w:pPr>
        <w:rPr>
          <w:b/>
          <w:szCs w:val="22"/>
        </w:rPr>
      </w:pPr>
      <w:r w:rsidRPr="00C95B07">
        <w:rPr>
          <w:b/>
        </w:rPr>
        <w:t xml:space="preserve">Table 8: 4: </w:t>
      </w:r>
      <w:r w:rsidRPr="00C95B07">
        <w:rPr>
          <w:bCs/>
          <w:szCs w:val="22"/>
          <w:lang w:val="en-AU"/>
        </w:rPr>
        <w:t xml:space="preserve"> </w:t>
      </w:r>
      <w:r w:rsidRPr="00C95B07">
        <w:rPr>
          <w:b/>
          <w:szCs w:val="22"/>
        </w:rPr>
        <w:t>Outcome - Control over gambling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4"/>
        <w:gridCol w:w="1826"/>
        <w:gridCol w:w="851"/>
        <w:gridCol w:w="1179"/>
        <w:gridCol w:w="858"/>
        <w:gridCol w:w="990"/>
      </w:tblGrid>
      <w:tr w:rsidR="008D5DF5" w:rsidRPr="005F5B16" w:rsidTr="008D5DF5">
        <w:trPr>
          <w:tblHeader/>
        </w:trPr>
        <w:tc>
          <w:tcPr>
            <w:tcW w:w="1276" w:type="dxa"/>
            <w:tcBorders>
              <w:top w:val="single" w:sz="4" w:space="0" w:color="auto"/>
              <w:bottom w:val="single" w:sz="4" w:space="0" w:color="auto"/>
            </w:tcBorders>
            <w:vAlign w:val="bottom"/>
          </w:tcPr>
          <w:p w:rsidR="008D5DF5" w:rsidRPr="005F5B16" w:rsidRDefault="008D5DF5" w:rsidP="0039590F">
            <w:pPr>
              <w:spacing w:before="20" w:after="40"/>
              <w:rPr>
                <w:b/>
                <w:sz w:val="16"/>
                <w:szCs w:val="20"/>
              </w:rPr>
            </w:pPr>
            <w:r>
              <w:rPr>
                <w:b/>
                <w:sz w:val="16"/>
                <w:szCs w:val="20"/>
              </w:rPr>
              <w:t>Risk factor</w:t>
            </w:r>
          </w:p>
        </w:tc>
        <w:tc>
          <w:tcPr>
            <w:tcW w:w="1434" w:type="dxa"/>
            <w:tcBorders>
              <w:top w:val="single" w:sz="4" w:space="0" w:color="auto"/>
              <w:bottom w:val="single" w:sz="4" w:space="0" w:color="auto"/>
            </w:tcBorders>
            <w:vAlign w:val="bottom"/>
          </w:tcPr>
          <w:p w:rsidR="008D5DF5" w:rsidRPr="005F5B16" w:rsidRDefault="008D5DF5" w:rsidP="0039590F">
            <w:pPr>
              <w:spacing w:before="20" w:after="40"/>
              <w:rPr>
                <w:b/>
                <w:sz w:val="16"/>
                <w:szCs w:val="20"/>
              </w:rPr>
            </w:pPr>
            <w:r>
              <w:rPr>
                <w:b/>
                <w:sz w:val="16"/>
                <w:szCs w:val="20"/>
              </w:rPr>
              <w:t>Risk factor</w:t>
            </w:r>
          </w:p>
        </w:tc>
        <w:tc>
          <w:tcPr>
            <w:tcW w:w="1826" w:type="dxa"/>
            <w:tcBorders>
              <w:top w:val="single" w:sz="4" w:space="0" w:color="auto"/>
              <w:bottom w:val="single" w:sz="4" w:space="0" w:color="auto"/>
            </w:tcBorders>
            <w:vAlign w:val="bottom"/>
          </w:tcPr>
          <w:p w:rsidR="008D5DF5" w:rsidRPr="005F5B16" w:rsidRDefault="008D5DF5" w:rsidP="0039590F">
            <w:pPr>
              <w:spacing w:before="20" w:after="40"/>
              <w:rPr>
                <w:b/>
                <w:sz w:val="16"/>
                <w:szCs w:val="20"/>
              </w:rPr>
            </w:pPr>
            <w:r w:rsidRPr="005F5B16">
              <w:rPr>
                <w:b/>
                <w:sz w:val="16"/>
                <w:szCs w:val="20"/>
              </w:rPr>
              <w:t>Contrast</w:t>
            </w:r>
            <w:r>
              <w:rPr>
                <w:b/>
                <w:sz w:val="16"/>
                <w:szCs w:val="20"/>
              </w:rPr>
              <w:t>*</w:t>
            </w:r>
          </w:p>
        </w:tc>
        <w:tc>
          <w:tcPr>
            <w:tcW w:w="851" w:type="dxa"/>
            <w:tcBorders>
              <w:top w:val="single" w:sz="4" w:space="0" w:color="auto"/>
              <w:bottom w:val="single" w:sz="4" w:space="0" w:color="auto"/>
            </w:tcBorders>
            <w:vAlign w:val="bottom"/>
          </w:tcPr>
          <w:p w:rsidR="008D5DF5" w:rsidRPr="005F5B16" w:rsidRDefault="008D5DF5" w:rsidP="0039590F">
            <w:pPr>
              <w:spacing w:before="20" w:after="40"/>
              <w:jc w:val="right"/>
              <w:rPr>
                <w:b/>
                <w:sz w:val="16"/>
                <w:szCs w:val="20"/>
              </w:rPr>
            </w:pPr>
            <w:r w:rsidRPr="005F5B16">
              <w:rPr>
                <w:b/>
                <w:sz w:val="16"/>
                <w:szCs w:val="20"/>
              </w:rPr>
              <w:t>Estimate of contrast</w:t>
            </w:r>
          </w:p>
        </w:tc>
        <w:tc>
          <w:tcPr>
            <w:tcW w:w="1179" w:type="dxa"/>
            <w:tcBorders>
              <w:top w:val="single" w:sz="4" w:space="0" w:color="auto"/>
              <w:bottom w:val="single" w:sz="4" w:space="0" w:color="auto"/>
            </w:tcBorders>
            <w:vAlign w:val="bottom"/>
          </w:tcPr>
          <w:p w:rsidR="008D5DF5" w:rsidRPr="005F5B16" w:rsidRDefault="008D5DF5" w:rsidP="0039590F">
            <w:pPr>
              <w:spacing w:before="20" w:after="40"/>
              <w:jc w:val="right"/>
              <w:rPr>
                <w:b/>
                <w:sz w:val="16"/>
                <w:szCs w:val="20"/>
              </w:rPr>
            </w:pPr>
            <w:r w:rsidRPr="00C95B07">
              <w:rPr>
                <w:b/>
                <w:sz w:val="16"/>
                <w:szCs w:val="20"/>
              </w:rPr>
              <w:t>(95% CI)</w:t>
            </w:r>
            <w:r w:rsidR="00C472C5" w:rsidRPr="00647A31">
              <w:rPr>
                <w:b/>
                <w:sz w:val="16"/>
                <w:szCs w:val="12"/>
              </w:rPr>
              <w:t>^</w:t>
            </w:r>
          </w:p>
        </w:tc>
        <w:tc>
          <w:tcPr>
            <w:tcW w:w="858" w:type="dxa"/>
            <w:tcBorders>
              <w:top w:val="single" w:sz="4" w:space="0" w:color="auto"/>
              <w:bottom w:val="single" w:sz="4" w:space="0" w:color="auto"/>
            </w:tcBorders>
            <w:vAlign w:val="bottom"/>
          </w:tcPr>
          <w:p w:rsidR="008D5DF5" w:rsidRPr="005F5B16" w:rsidRDefault="008D5DF5" w:rsidP="0039590F">
            <w:pPr>
              <w:spacing w:before="20" w:after="40"/>
              <w:jc w:val="right"/>
              <w:rPr>
                <w:b/>
                <w:sz w:val="16"/>
                <w:szCs w:val="20"/>
              </w:rPr>
            </w:pPr>
            <w:r>
              <w:rPr>
                <w:b/>
                <w:sz w:val="16"/>
                <w:szCs w:val="20"/>
              </w:rPr>
              <w:t>FWE</w:t>
            </w:r>
            <w:r w:rsidRPr="005F5B16">
              <w:rPr>
                <w:b/>
                <w:sz w:val="16"/>
                <w:szCs w:val="20"/>
              </w:rPr>
              <w:t>R adjusted</w:t>
            </w:r>
          </w:p>
          <w:p w:rsidR="008D5DF5" w:rsidRPr="005F5B16" w:rsidRDefault="008D5DF5" w:rsidP="0039590F">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8D5DF5" w:rsidRDefault="008D5DF5" w:rsidP="008D5DF5">
            <w:pPr>
              <w:spacing w:before="20" w:after="40"/>
              <w:jc w:val="right"/>
              <w:rPr>
                <w:b/>
                <w:sz w:val="16"/>
                <w:szCs w:val="20"/>
              </w:rPr>
            </w:pPr>
            <w:r>
              <w:rPr>
                <w:b/>
                <w:sz w:val="16"/>
                <w:szCs w:val="20"/>
              </w:rPr>
              <w:t>Alternative accepted</w:t>
            </w:r>
          </w:p>
        </w:tc>
      </w:tr>
      <w:tr w:rsidR="008D5DF5" w:rsidRPr="005F5B16" w:rsidTr="008D5DF5">
        <w:tc>
          <w:tcPr>
            <w:tcW w:w="1276" w:type="dxa"/>
            <w:vMerge w:val="restart"/>
            <w:tcBorders>
              <w:top w:val="single" w:sz="4" w:space="0" w:color="auto"/>
            </w:tcBorders>
          </w:tcPr>
          <w:p w:rsidR="008D5DF5" w:rsidRPr="005F5B16" w:rsidRDefault="008D5DF5" w:rsidP="008D5DF5">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434" w:type="dxa"/>
            <w:tcBorders>
              <w:top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26" w:type="dxa"/>
            <w:tcBorders>
              <w:top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tcBorders>
              <w:top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-0.65</w:t>
            </w:r>
          </w:p>
        </w:tc>
        <w:tc>
          <w:tcPr>
            <w:tcW w:w="1179" w:type="dxa"/>
            <w:tcBorders>
              <w:top w:val="single" w:sz="4" w:space="0" w:color="auto"/>
            </w:tcBorders>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-1.74</w:t>
            </w:r>
            <w:r>
              <w:rPr>
                <w:color w:val="000000"/>
                <w:sz w:val="16"/>
                <w:szCs w:val="16"/>
              </w:rPr>
              <w:t xml:space="preserve"> - </w:t>
            </w:r>
            <w:r w:rsidRPr="00AF16F8">
              <w:rPr>
                <w:color w:val="000000"/>
                <w:sz w:val="16"/>
                <w:szCs w:val="16"/>
              </w:rPr>
              <w:t>0.45</w:t>
            </w:r>
            <w:r>
              <w:rPr>
                <w:color w:val="000000"/>
                <w:sz w:val="16"/>
                <w:szCs w:val="16"/>
              </w:rPr>
              <w:t>)</w:t>
            </w:r>
          </w:p>
        </w:tc>
        <w:tc>
          <w:tcPr>
            <w:tcW w:w="858" w:type="dxa"/>
            <w:tcBorders>
              <w:top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0.50</w:t>
            </w:r>
          </w:p>
        </w:tc>
        <w:tc>
          <w:tcPr>
            <w:tcW w:w="990" w:type="dxa"/>
            <w:tcBorders>
              <w:top w:val="single" w:sz="4" w:space="0" w:color="auto"/>
            </w:tcBorders>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vMerge/>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0.26</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-2.04</w:t>
            </w:r>
            <w:r>
              <w:rPr>
                <w:color w:val="000000"/>
                <w:sz w:val="16"/>
                <w:szCs w:val="16"/>
              </w:rPr>
              <w:t xml:space="preserve"> - </w:t>
            </w:r>
            <w:r w:rsidRPr="00AF16F8">
              <w:rPr>
                <w:color w:val="000000"/>
                <w:sz w:val="16"/>
                <w:szCs w:val="16"/>
              </w:rPr>
              <w:t>2.56</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0.88</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-0.04</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-1.51</w:t>
            </w:r>
            <w:r>
              <w:rPr>
                <w:color w:val="000000"/>
                <w:sz w:val="16"/>
                <w:szCs w:val="16"/>
              </w:rPr>
              <w:t xml:space="preserve"> - </w:t>
            </w:r>
            <w:r w:rsidRPr="00AF16F8">
              <w:rPr>
                <w:color w:val="000000"/>
                <w:sz w:val="16"/>
                <w:szCs w:val="16"/>
              </w:rPr>
              <w:t>1.42</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0.97</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1.91</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1.09</w:t>
            </w:r>
            <w:r>
              <w:rPr>
                <w:color w:val="000000"/>
                <w:sz w:val="16"/>
                <w:szCs w:val="16"/>
              </w:rPr>
              <w:t xml:space="preserve"> - </w:t>
            </w:r>
            <w:r w:rsidRPr="00AF16F8">
              <w:rPr>
                <w:color w:val="000000"/>
                <w:sz w:val="16"/>
                <w:szCs w:val="16"/>
              </w:rPr>
              <w:t>2.74</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8D5DF5" w:rsidRDefault="008D5DF5" w:rsidP="008D5DF5">
            <w:pPr>
              <w:jc w:val="right"/>
              <w:rPr>
                <w:color w:val="000000"/>
                <w:sz w:val="16"/>
                <w:szCs w:val="16"/>
              </w:rPr>
            </w:pPr>
            <w:r>
              <w:rPr>
                <w:color w:val="000000"/>
                <w:sz w:val="16"/>
                <w:szCs w:val="16"/>
              </w:rPr>
              <w:t>Yes</w:t>
            </w:r>
          </w:p>
        </w:tc>
      </w:tr>
      <w:tr w:rsidR="008D5DF5" w:rsidRPr="005F5B16" w:rsidTr="008D5DF5">
        <w:tc>
          <w:tcPr>
            <w:tcW w:w="1276" w:type="dxa"/>
            <w:vMerge w:val="restart"/>
          </w:tcPr>
          <w:p w:rsidR="008D5DF5" w:rsidRPr="005F5B16" w:rsidRDefault="008D5DF5" w:rsidP="008D5DF5">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-0.38</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-1.24</w:t>
            </w:r>
            <w:r>
              <w:rPr>
                <w:color w:val="000000"/>
                <w:sz w:val="16"/>
                <w:szCs w:val="16"/>
              </w:rPr>
              <w:t xml:space="preserve"> - </w:t>
            </w:r>
            <w:r w:rsidRPr="00AF16F8">
              <w:rPr>
                <w:color w:val="000000"/>
                <w:sz w:val="16"/>
                <w:szCs w:val="16"/>
              </w:rPr>
              <w:t>0.48</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0.63</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vMerge/>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-1.23</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-2.25</w:t>
            </w:r>
            <w:r>
              <w:rPr>
                <w:color w:val="000000"/>
                <w:sz w:val="16"/>
                <w:szCs w:val="16"/>
              </w:rPr>
              <w:t xml:space="preserve"> - </w:t>
            </w:r>
            <w:r w:rsidRPr="00AF16F8">
              <w:rPr>
                <w:color w:val="000000"/>
                <w:sz w:val="16"/>
                <w:szCs w:val="16"/>
              </w:rPr>
              <w:t>-0.21</w:t>
            </w:r>
            <w:r>
              <w:rPr>
                <w:color w:val="000000"/>
                <w:sz w:val="16"/>
                <w:szCs w:val="16"/>
              </w:rPr>
              <w:t>0</w:t>
            </w:r>
          </w:p>
        </w:tc>
        <w:tc>
          <w:tcPr>
            <w:tcW w:w="858" w:type="dxa"/>
            <w:vAlign w:val="center"/>
          </w:tcPr>
          <w:p w:rsidR="008D5DF5" w:rsidRPr="00AF16F8" w:rsidRDefault="008D5DF5" w:rsidP="008D5DF5">
            <w:pPr>
              <w:jc w:val="right"/>
              <w:rPr>
                <w:color w:val="000000"/>
                <w:sz w:val="16"/>
                <w:szCs w:val="16"/>
              </w:rPr>
            </w:pPr>
            <w:r>
              <w:rPr>
                <w:color w:val="000000"/>
                <w:sz w:val="16"/>
                <w:szCs w:val="16"/>
              </w:rPr>
              <w:t>0.09</w:t>
            </w:r>
          </w:p>
        </w:tc>
        <w:tc>
          <w:tcPr>
            <w:tcW w:w="990" w:type="dxa"/>
            <w:vAlign w:val="center"/>
          </w:tcPr>
          <w:p w:rsidR="008D5DF5"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-2.00</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-3.22</w:t>
            </w:r>
            <w:r>
              <w:rPr>
                <w:color w:val="000000"/>
                <w:sz w:val="16"/>
                <w:szCs w:val="16"/>
              </w:rPr>
              <w:t xml:space="preserve"> - </w:t>
            </w:r>
            <w:r w:rsidRPr="00AF16F8">
              <w:rPr>
                <w:color w:val="000000"/>
                <w:sz w:val="16"/>
                <w:szCs w:val="16"/>
              </w:rPr>
              <w:t>-0.79</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0.01</w:t>
            </w:r>
          </w:p>
        </w:tc>
        <w:tc>
          <w:tcPr>
            <w:tcW w:w="990" w:type="dxa"/>
            <w:vAlign w:val="center"/>
          </w:tcPr>
          <w:p w:rsidR="008D5DF5" w:rsidRPr="00AF16F8" w:rsidRDefault="008D5DF5" w:rsidP="008D5DF5">
            <w:pPr>
              <w:jc w:val="right"/>
              <w:rPr>
                <w:color w:val="000000"/>
                <w:sz w:val="16"/>
                <w:szCs w:val="16"/>
              </w:rPr>
            </w:pPr>
            <w:r>
              <w:rPr>
                <w:color w:val="000000"/>
                <w:sz w:val="16"/>
                <w:szCs w:val="16"/>
              </w:rPr>
              <w:t>Yes</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-1.03</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-1.93</w:t>
            </w:r>
            <w:r>
              <w:rPr>
                <w:color w:val="000000"/>
                <w:sz w:val="16"/>
                <w:szCs w:val="16"/>
              </w:rPr>
              <w:t xml:space="preserve"> - </w:t>
            </w:r>
            <w:r w:rsidRPr="00AF16F8">
              <w:rPr>
                <w:color w:val="000000"/>
                <w:sz w:val="16"/>
                <w:szCs w:val="16"/>
              </w:rPr>
              <w:t>-0.12</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0.11</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-0.17</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-1.27</w:t>
            </w:r>
            <w:r>
              <w:rPr>
                <w:color w:val="000000"/>
                <w:sz w:val="16"/>
                <w:szCs w:val="16"/>
              </w:rPr>
              <w:t xml:space="preserve"> - </w:t>
            </w:r>
            <w:r w:rsidRPr="00AF16F8">
              <w:rPr>
                <w:color w:val="000000"/>
                <w:sz w:val="16"/>
                <w:szCs w:val="16"/>
              </w:rPr>
              <w:t>0.94</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0.86</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0.28</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-0.74</w:t>
            </w:r>
            <w:r>
              <w:rPr>
                <w:color w:val="000000"/>
                <w:sz w:val="16"/>
                <w:szCs w:val="16"/>
              </w:rPr>
              <w:t xml:space="preserve"> - </w:t>
            </w:r>
            <w:r w:rsidRPr="00AF16F8">
              <w:rPr>
                <w:color w:val="000000"/>
                <w:sz w:val="16"/>
                <w:szCs w:val="16"/>
              </w:rPr>
              <w:t>1.29</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0.81</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-0.43</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-3.65</w:t>
            </w:r>
            <w:r>
              <w:rPr>
                <w:color w:val="000000"/>
                <w:sz w:val="16"/>
                <w:szCs w:val="16"/>
              </w:rPr>
              <w:t xml:space="preserve"> - </w:t>
            </w:r>
            <w:r w:rsidRPr="00AF16F8">
              <w:rPr>
                <w:color w:val="000000"/>
                <w:sz w:val="16"/>
                <w:szCs w:val="16"/>
              </w:rPr>
              <w:t>2.79</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0.86</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-0.75</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-1.77</w:t>
            </w:r>
            <w:r>
              <w:rPr>
                <w:color w:val="000000"/>
                <w:sz w:val="16"/>
                <w:szCs w:val="16"/>
              </w:rPr>
              <w:t xml:space="preserve"> - </w:t>
            </w:r>
            <w:r w:rsidRPr="00AF16F8">
              <w:rPr>
                <w:color w:val="000000"/>
                <w:sz w:val="16"/>
                <w:szCs w:val="16"/>
              </w:rPr>
              <w:t>0.28</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0.39</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0.20</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-0.65</w:t>
            </w:r>
            <w:r>
              <w:rPr>
                <w:color w:val="000000"/>
                <w:sz w:val="16"/>
                <w:szCs w:val="16"/>
              </w:rPr>
              <w:t xml:space="preserve"> - </w:t>
            </w:r>
            <w:r w:rsidRPr="00AF16F8">
              <w:rPr>
                <w:color w:val="000000"/>
                <w:sz w:val="16"/>
                <w:szCs w:val="16"/>
              </w:rPr>
              <w:t>1.04</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0.81</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0.23</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-0.85</w:t>
            </w:r>
            <w:r>
              <w:rPr>
                <w:color w:val="000000"/>
                <w:sz w:val="16"/>
                <w:szCs w:val="16"/>
              </w:rPr>
              <w:t xml:space="preserve"> - </w:t>
            </w:r>
            <w:r w:rsidRPr="00AF16F8">
              <w:rPr>
                <w:color w:val="000000"/>
                <w:sz w:val="16"/>
                <w:szCs w:val="16"/>
              </w:rPr>
              <w:t>1.30</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0.81</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-1.61</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-2.55</w:t>
            </w:r>
            <w:r>
              <w:rPr>
                <w:color w:val="000000"/>
                <w:sz w:val="16"/>
                <w:szCs w:val="16"/>
              </w:rPr>
              <w:t xml:space="preserve"> - </w:t>
            </w:r>
            <w:r w:rsidRPr="00AF16F8">
              <w:rPr>
                <w:color w:val="000000"/>
                <w:sz w:val="16"/>
                <w:szCs w:val="16"/>
              </w:rPr>
              <w:t>-0.67</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Pr>
                <w:color w:val="000000"/>
                <w:sz w:val="16"/>
                <w:szCs w:val="16"/>
              </w:rPr>
              <w:t>0.01</w:t>
            </w:r>
          </w:p>
        </w:tc>
        <w:tc>
          <w:tcPr>
            <w:tcW w:w="990" w:type="dxa"/>
            <w:vAlign w:val="center"/>
          </w:tcPr>
          <w:p w:rsidR="008D5DF5" w:rsidRDefault="008D5DF5" w:rsidP="008D5DF5">
            <w:pPr>
              <w:jc w:val="right"/>
              <w:rPr>
                <w:color w:val="000000"/>
                <w:sz w:val="16"/>
                <w:szCs w:val="16"/>
              </w:rPr>
            </w:pPr>
            <w:r>
              <w:rPr>
                <w:color w:val="000000"/>
                <w:sz w:val="16"/>
                <w:szCs w:val="16"/>
              </w:rPr>
              <w:t>Yes</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-0.73</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-1.61</w:t>
            </w:r>
            <w:r>
              <w:rPr>
                <w:color w:val="000000"/>
                <w:sz w:val="16"/>
                <w:szCs w:val="16"/>
              </w:rPr>
              <w:t xml:space="preserve"> - </w:t>
            </w:r>
            <w:r w:rsidRPr="00AF16F8">
              <w:rPr>
                <w:color w:val="000000"/>
                <w:sz w:val="16"/>
                <w:szCs w:val="16"/>
              </w:rPr>
              <w:t>0.15</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0.30</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-0.50</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-1.69</w:t>
            </w:r>
            <w:r>
              <w:rPr>
                <w:color w:val="000000"/>
                <w:sz w:val="16"/>
                <w:szCs w:val="16"/>
              </w:rPr>
              <w:t xml:space="preserve"> - </w:t>
            </w:r>
            <w:r w:rsidRPr="00AF16F8">
              <w:rPr>
                <w:color w:val="000000"/>
                <w:sz w:val="16"/>
                <w:szCs w:val="16"/>
              </w:rPr>
              <w:t>0.70</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0.66</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0.17</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-0.67</w:t>
            </w:r>
            <w:r>
              <w:rPr>
                <w:color w:val="000000"/>
                <w:sz w:val="16"/>
                <w:szCs w:val="16"/>
              </w:rPr>
              <w:t xml:space="preserve"> - </w:t>
            </w:r>
            <w:r w:rsidRPr="00AF16F8">
              <w:rPr>
                <w:color w:val="000000"/>
                <w:sz w:val="16"/>
                <w:szCs w:val="16"/>
              </w:rPr>
              <w:t>1.02</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0.82</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0.98</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-0.14</w:t>
            </w:r>
            <w:r>
              <w:rPr>
                <w:color w:val="000000"/>
                <w:sz w:val="16"/>
                <w:szCs w:val="16"/>
              </w:rPr>
              <w:t xml:space="preserve"> - </w:t>
            </w:r>
            <w:r w:rsidRPr="00AF16F8">
              <w:rPr>
                <w:color w:val="000000"/>
                <w:sz w:val="16"/>
                <w:szCs w:val="16"/>
              </w:rPr>
              <w:t>2.10</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0.27</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-0.32</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-1.70</w:t>
            </w:r>
            <w:r>
              <w:rPr>
                <w:color w:val="000000"/>
                <w:sz w:val="16"/>
                <w:szCs w:val="16"/>
              </w:rPr>
              <w:t xml:space="preserve"> - </w:t>
            </w:r>
            <w:r w:rsidRPr="00AF16F8">
              <w:rPr>
                <w:color w:val="000000"/>
                <w:sz w:val="16"/>
                <w:szCs w:val="16"/>
              </w:rPr>
              <w:t>1.06</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0.81</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-0.67</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-2.06</w:t>
            </w:r>
            <w:r>
              <w:rPr>
                <w:color w:val="000000"/>
                <w:sz w:val="16"/>
                <w:szCs w:val="16"/>
              </w:rPr>
              <w:t xml:space="preserve"> - </w:t>
            </w:r>
            <w:r w:rsidRPr="00AF16F8">
              <w:rPr>
                <w:color w:val="000000"/>
                <w:sz w:val="16"/>
                <w:szCs w:val="16"/>
              </w:rPr>
              <w:t>0.71</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0.62</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1.98</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0.16</w:t>
            </w:r>
            <w:r>
              <w:rPr>
                <w:color w:val="000000"/>
                <w:sz w:val="16"/>
                <w:szCs w:val="16"/>
              </w:rPr>
              <w:t xml:space="preserve"> - </w:t>
            </w:r>
            <w:r w:rsidRPr="00AF16F8">
              <w:rPr>
                <w:color w:val="000000"/>
                <w:sz w:val="16"/>
                <w:szCs w:val="16"/>
              </w:rPr>
              <w:t>3.81</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0.13</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1.43</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-0.60</w:t>
            </w:r>
            <w:r>
              <w:rPr>
                <w:color w:val="000000"/>
                <w:sz w:val="16"/>
                <w:szCs w:val="16"/>
              </w:rPr>
              <w:t xml:space="preserve"> - </w:t>
            </w:r>
            <w:r w:rsidRPr="00AF16F8">
              <w:rPr>
                <w:color w:val="000000"/>
                <w:sz w:val="16"/>
                <w:szCs w:val="16"/>
              </w:rPr>
              <w:t>3.46</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0.40</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0.64</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-1.24</w:t>
            </w:r>
            <w:r>
              <w:rPr>
                <w:color w:val="000000"/>
                <w:sz w:val="16"/>
                <w:szCs w:val="16"/>
              </w:rPr>
              <w:t xml:space="preserve"> - </w:t>
            </w:r>
            <w:r w:rsidRPr="00AF16F8">
              <w:rPr>
                <w:color w:val="000000"/>
                <w:sz w:val="16"/>
                <w:szCs w:val="16"/>
              </w:rPr>
              <w:t>2.51</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0.74</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-0.68</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-2.49</w:t>
            </w:r>
            <w:r>
              <w:rPr>
                <w:color w:val="000000"/>
                <w:sz w:val="16"/>
                <w:szCs w:val="16"/>
              </w:rPr>
              <w:t xml:space="preserve"> - </w:t>
            </w:r>
            <w:r w:rsidRPr="00AF16F8">
              <w:rPr>
                <w:color w:val="000000"/>
                <w:sz w:val="16"/>
                <w:szCs w:val="16"/>
              </w:rPr>
              <w:t>1.13</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sidRPr="00AF16F8">
              <w:rPr>
                <w:color w:val="000000"/>
                <w:sz w:val="16"/>
                <w:szCs w:val="16"/>
              </w:rPr>
              <w:t>0.69</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2.67</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1.61</w:t>
            </w:r>
            <w:r>
              <w:rPr>
                <w:color w:val="000000"/>
                <w:sz w:val="16"/>
                <w:szCs w:val="16"/>
              </w:rPr>
              <w:t xml:space="preserve"> - </w:t>
            </w:r>
            <w:r w:rsidRPr="00AF16F8">
              <w:rPr>
                <w:color w:val="000000"/>
                <w:sz w:val="16"/>
                <w:szCs w:val="16"/>
              </w:rPr>
              <w:t>3.73</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8D5DF5" w:rsidRDefault="008D5DF5" w:rsidP="008D5DF5">
            <w:pPr>
              <w:jc w:val="right"/>
              <w:rPr>
                <w:color w:val="000000"/>
                <w:sz w:val="16"/>
                <w:szCs w:val="16"/>
              </w:rPr>
            </w:pPr>
            <w:r>
              <w:rPr>
                <w:color w:val="000000"/>
                <w:sz w:val="16"/>
                <w:szCs w:val="16"/>
              </w:rPr>
              <w:t>Yes</w:t>
            </w:r>
          </w:p>
        </w:tc>
      </w:tr>
      <w:tr w:rsidR="008D5DF5" w:rsidRPr="005F5B16" w:rsidTr="00973604">
        <w:tc>
          <w:tcPr>
            <w:tcW w:w="1276" w:type="dxa"/>
          </w:tcPr>
          <w:p w:rsidR="008D5DF5" w:rsidRPr="005F5B16" w:rsidRDefault="008D5DF5" w:rsidP="008D5DF5">
            <w:pPr>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8D5DF5" w:rsidRPr="00AF16F8" w:rsidRDefault="008D5DF5" w:rsidP="008D5DF5">
            <w:pPr>
              <w:jc w:val="right"/>
              <w:rPr>
                <w:color w:val="000000"/>
                <w:sz w:val="16"/>
                <w:szCs w:val="16"/>
              </w:rPr>
            </w:pPr>
            <w:r w:rsidRPr="00AF16F8">
              <w:rPr>
                <w:color w:val="000000"/>
                <w:sz w:val="16"/>
                <w:szCs w:val="16"/>
              </w:rPr>
              <w:t>2.12</w:t>
            </w:r>
          </w:p>
        </w:tc>
        <w:tc>
          <w:tcPr>
            <w:tcW w:w="1179" w:type="dxa"/>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0.75</w:t>
            </w:r>
            <w:r>
              <w:rPr>
                <w:color w:val="000000"/>
                <w:sz w:val="16"/>
                <w:szCs w:val="16"/>
              </w:rPr>
              <w:t xml:space="preserve"> - </w:t>
            </w:r>
            <w:r w:rsidRPr="00AF16F8">
              <w:rPr>
                <w:color w:val="000000"/>
                <w:sz w:val="16"/>
                <w:szCs w:val="16"/>
              </w:rPr>
              <w:t>3.48</w:t>
            </w:r>
            <w:r>
              <w:rPr>
                <w:color w:val="000000"/>
                <w:sz w:val="16"/>
                <w:szCs w:val="16"/>
              </w:rPr>
              <w:t>)</w:t>
            </w:r>
          </w:p>
        </w:tc>
        <w:tc>
          <w:tcPr>
            <w:tcW w:w="858" w:type="dxa"/>
            <w:vAlign w:val="center"/>
          </w:tcPr>
          <w:p w:rsidR="008D5DF5" w:rsidRPr="00AF16F8" w:rsidRDefault="008D5DF5" w:rsidP="008D5DF5">
            <w:pPr>
              <w:jc w:val="right"/>
              <w:rPr>
                <w:color w:val="000000"/>
                <w:sz w:val="16"/>
                <w:szCs w:val="16"/>
              </w:rPr>
            </w:pPr>
            <w:r>
              <w:rPr>
                <w:color w:val="000000"/>
                <w:sz w:val="16"/>
                <w:szCs w:val="16"/>
              </w:rPr>
              <w:t>0.02</w:t>
            </w:r>
          </w:p>
        </w:tc>
        <w:tc>
          <w:tcPr>
            <w:tcW w:w="990" w:type="dxa"/>
            <w:vAlign w:val="center"/>
          </w:tcPr>
          <w:p w:rsidR="008D5DF5" w:rsidRDefault="008D5DF5" w:rsidP="008D5DF5">
            <w:pPr>
              <w:jc w:val="right"/>
              <w:rPr>
                <w:color w:val="000000"/>
                <w:sz w:val="16"/>
                <w:szCs w:val="16"/>
              </w:rPr>
            </w:pPr>
            <w:r>
              <w:rPr>
                <w:color w:val="000000"/>
                <w:sz w:val="16"/>
                <w:szCs w:val="16"/>
              </w:rPr>
              <w:t>Yes</w:t>
            </w:r>
          </w:p>
        </w:tc>
      </w:tr>
      <w:tr w:rsidR="008D5DF5" w:rsidRPr="005F5B16" w:rsidTr="00973604">
        <w:tc>
          <w:tcPr>
            <w:tcW w:w="1276" w:type="dxa"/>
            <w:tcBorders>
              <w:bottom w:val="single" w:sz="4" w:space="0" w:color="auto"/>
            </w:tcBorders>
          </w:tcPr>
          <w:p w:rsidR="008D5DF5" w:rsidRPr="005F5B16" w:rsidRDefault="008D5DF5" w:rsidP="008D5DF5">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tcBorders>
              <w:bottom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1.32</w:t>
            </w:r>
          </w:p>
        </w:tc>
        <w:tc>
          <w:tcPr>
            <w:tcW w:w="1179" w:type="dxa"/>
            <w:tcBorders>
              <w:bottom w:val="single" w:sz="4" w:space="0" w:color="auto"/>
            </w:tcBorders>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0.17</w:t>
            </w:r>
            <w:r>
              <w:rPr>
                <w:color w:val="000000"/>
                <w:sz w:val="16"/>
                <w:szCs w:val="16"/>
              </w:rPr>
              <w:t xml:space="preserve"> - </w:t>
            </w:r>
            <w:r w:rsidRPr="00AF16F8">
              <w:rPr>
                <w:color w:val="000000"/>
                <w:sz w:val="16"/>
                <w:szCs w:val="16"/>
              </w:rPr>
              <w:t>2.46</w:t>
            </w:r>
            <w:r>
              <w:rPr>
                <w:color w:val="000000"/>
                <w:sz w:val="16"/>
                <w:szCs w:val="16"/>
              </w:rPr>
              <w:t>)</w:t>
            </w:r>
          </w:p>
        </w:tc>
        <w:tc>
          <w:tcPr>
            <w:tcW w:w="858" w:type="dxa"/>
            <w:tcBorders>
              <w:bottom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0.1</w:t>
            </w:r>
            <w:r>
              <w:rPr>
                <w:color w:val="000000"/>
                <w:sz w:val="16"/>
                <w:szCs w:val="16"/>
              </w:rPr>
              <w:t>0</w:t>
            </w:r>
          </w:p>
        </w:tc>
        <w:tc>
          <w:tcPr>
            <w:tcW w:w="990" w:type="dxa"/>
            <w:tcBorders>
              <w:bottom w:val="single" w:sz="4" w:space="0" w:color="auto"/>
            </w:tcBorders>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973604">
        <w:tc>
          <w:tcPr>
            <w:tcW w:w="1276" w:type="dxa"/>
            <w:tcBorders>
              <w:top w:val="single" w:sz="4" w:space="0" w:color="auto"/>
            </w:tcBorders>
          </w:tcPr>
          <w:p w:rsidR="008D5DF5" w:rsidRPr="005F5B16" w:rsidRDefault="008D5DF5" w:rsidP="008D5DF5">
            <w:pPr>
              <w:adjustRightInd w:val="0"/>
              <w:spacing w:before="20" w:after="40"/>
              <w:rPr>
                <w:b/>
                <w:bCs/>
                <w:color w:val="000000"/>
                <w:sz w:val="16"/>
                <w:szCs w:val="20"/>
                <w:shd w:val="clear" w:color="auto" w:fill="FFFFFF"/>
              </w:rPr>
            </w:pPr>
          </w:p>
        </w:tc>
        <w:tc>
          <w:tcPr>
            <w:tcW w:w="1434" w:type="dxa"/>
            <w:tcBorders>
              <w:top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tcBorders>
              <w:top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1.35</w:t>
            </w:r>
          </w:p>
        </w:tc>
        <w:tc>
          <w:tcPr>
            <w:tcW w:w="1179" w:type="dxa"/>
            <w:tcBorders>
              <w:top w:val="single" w:sz="4" w:space="0" w:color="auto"/>
            </w:tcBorders>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0.21</w:t>
            </w:r>
            <w:r>
              <w:rPr>
                <w:color w:val="000000"/>
                <w:sz w:val="16"/>
                <w:szCs w:val="16"/>
              </w:rPr>
              <w:t xml:space="preserve"> - </w:t>
            </w:r>
            <w:r w:rsidRPr="00AF16F8">
              <w:rPr>
                <w:color w:val="000000"/>
                <w:sz w:val="16"/>
                <w:szCs w:val="16"/>
              </w:rPr>
              <w:t>2.48</w:t>
            </w:r>
            <w:r>
              <w:rPr>
                <w:color w:val="000000"/>
                <w:sz w:val="16"/>
                <w:szCs w:val="16"/>
              </w:rPr>
              <w:t>)</w:t>
            </w:r>
          </w:p>
        </w:tc>
        <w:tc>
          <w:tcPr>
            <w:tcW w:w="858" w:type="dxa"/>
            <w:tcBorders>
              <w:top w:val="single" w:sz="4" w:space="0" w:color="auto"/>
            </w:tcBorders>
            <w:vAlign w:val="center"/>
          </w:tcPr>
          <w:p w:rsidR="008D5DF5" w:rsidRPr="00AF16F8" w:rsidRDefault="008D5DF5" w:rsidP="008D5DF5">
            <w:pPr>
              <w:jc w:val="right"/>
              <w:rPr>
                <w:color w:val="000000"/>
                <w:sz w:val="16"/>
                <w:szCs w:val="16"/>
              </w:rPr>
            </w:pPr>
            <w:r>
              <w:rPr>
                <w:color w:val="000000"/>
                <w:sz w:val="16"/>
                <w:szCs w:val="16"/>
              </w:rPr>
              <w:t>0.09</w:t>
            </w:r>
          </w:p>
        </w:tc>
        <w:tc>
          <w:tcPr>
            <w:tcW w:w="990" w:type="dxa"/>
            <w:tcBorders>
              <w:top w:val="single" w:sz="4" w:space="0" w:color="auto"/>
            </w:tcBorders>
            <w:vAlign w:val="center"/>
          </w:tcPr>
          <w:p w:rsidR="008D5DF5" w:rsidRDefault="008D5DF5" w:rsidP="008D5DF5">
            <w:pPr>
              <w:jc w:val="right"/>
              <w:rPr>
                <w:color w:val="000000"/>
                <w:sz w:val="16"/>
                <w:szCs w:val="16"/>
              </w:rPr>
            </w:pPr>
            <w:r>
              <w:rPr>
                <w:color w:val="000000"/>
                <w:sz w:val="16"/>
                <w:szCs w:val="16"/>
              </w:rPr>
              <w:t>No</w:t>
            </w:r>
          </w:p>
        </w:tc>
      </w:tr>
      <w:tr w:rsidR="008D5DF5" w:rsidRPr="005F5B16" w:rsidTr="00973604">
        <w:tc>
          <w:tcPr>
            <w:tcW w:w="1276" w:type="dxa"/>
          </w:tcPr>
          <w:p w:rsidR="008D5DF5" w:rsidRPr="005F5B16" w:rsidRDefault="008D5DF5" w:rsidP="008D5DF5">
            <w:pPr>
              <w:keepNext/>
              <w:adjustRightInd w:val="0"/>
              <w:spacing w:before="20" w:after="40"/>
              <w:rPr>
                <w:b/>
                <w:bCs/>
                <w:color w:val="000000"/>
                <w:sz w:val="16"/>
                <w:szCs w:val="20"/>
                <w:shd w:val="clear" w:color="auto" w:fill="FFFFFF"/>
              </w:rPr>
            </w:pPr>
          </w:p>
        </w:tc>
        <w:tc>
          <w:tcPr>
            <w:tcW w:w="1434" w:type="dxa"/>
            <w:vAlign w:val="center"/>
          </w:tcPr>
          <w:p w:rsidR="008D5DF5" w:rsidRPr="005F5B16" w:rsidRDefault="008D5DF5" w:rsidP="008D5DF5">
            <w:pPr>
              <w:keepNext/>
              <w:adjustRightInd w:val="0"/>
              <w:spacing w:before="20" w:after="40"/>
              <w:rPr>
                <w:bCs/>
                <w:color w:val="000000"/>
                <w:sz w:val="16"/>
                <w:szCs w:val="20"/>
                <w:shd w:val="clear" w:color="auto" w:fill="FFFFFF"/>
              </w:rPr>
            </w:pPr>
          </w:p>
        </w:tc>
        <w:tc>
          <w:tcPr>
            <w:tcW w:w="1826" w:type="dxa"/>
            <w:vAlign w:val="center"/>
          </w:tcPr>
          <w:p w:rsidR="008D5DF5" w:rsidRPr="005F5B16" w:rsidRDefault="008D5DF5" w:rsidP="008D5DF5">
            <w:pPr>
              <w:keepNext/>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8D5DF5" w:rsidRPr="00AF16F8" w:rsidRDefault="008D5DF5" w:rsidP="008D5DF5">
            <w:pPr>
              <w:keepNext/>
              <w:jc w:val="right"/>
              <w:rPr>
                <w:color w:val="000000"/>
                <w:sz w:val="16"/>
                <w:szCs w:val="16"/>
              </w:rPr>
            </w:pPr>
            <w:r w:rsidRPr="00AF16F8">
              <w:rPr>
                <w:color w:val="000000"/>
                <w:sz w:val="16"/>
                <w:szCs w:val="16"/>
              </w:rPr>
              <w:t>0.80</w:t>
            </w:r>
          </w:p>
        </w:tc>
        <w:tc>
          <w:tcPr>
            <w:tcW w:w="1179" w:type="dxa"/>
            <w:vAlign w:val="center"/>
          </w:tcPr>
          <w:p w:rsidR="008D5DF5" w:rsidRPr="00AF16F8" w:rsidRDefault="008D5DF5" w:rsidP="008D5DF5">
            <w:pPr>
              <w:keepNext/>
              <w:jc w:val="right"/>
              <w:rPr>
                <w:color w:val="000000"/>
                <w:sz w:val="16"/>
                <w:szCs w:val="16"/>
              </w:rPr>
            </w:pPr>
            <w:r>
              <w:rPr>
                <w:color w:val="000000"/>
                <w:sz w:val="16"/>
                <w:szCs w:val="16"/>
              </w:rPr>
              <w:t>(</w:t>
            </w:r>
            <w:r w:rsidRPr="00AF16F8">
              <w:rPr>
                <w:color w:val="000000"/>
                <w:sz w:val="16"/>
                <w:szCs w:val="16"/>
              </w:rPr>
              <w:t>-0.63</w:t>
            </w:r>
            <w:r>
              <w:rPr>
                <w:color w:val="000000"/>
                <w:sz w:val="16"/>
                <w:szCs w:val="16"/>
              </w:rPr>
              <w:t xml:space="preserve"> - </w:t>
            </w:r>
            <w:r w:rsidRPr="00AF16F8">
              <w:rPr>
                <w:color w:val="000000"/>
                <w:sz w:val="16"/>
                <w:szCs w:val="16"/>
              </w:rPr>
              <w:t>2.23</w:t>
            </w:r>
            <w:r>
              <w:rPr>
                <w:color w:val="000000"/>
                <w:sz w:val="16"/>
                <w:szCs w:val="16"/>
              </w:rPr>
              <w:t>)</w:t>
            </w:r>
          </w:p>
        </w:tc>
        <w:tc>
          <w:tcPr>
            <w:tcW w:w="858" w:type="dxa"/>
            <w:vAlign w:val="center"/>
          </w:tcPr>
          <w:p w:rsidR="008D5DF5" w:rsidRPr="00AF16F8" w:rsidRDefault="008D5DF5" w:rsidP="008D5DF5">
            <w:pPr>
              <w:keepNext/>
              <w:jc w:val="right"/>
              <w:rPr>
                <w:color w:val="000000"/>
                <w:sz w:val="16"/>
                <w:szCs w:val="16"/>
              </w:rPr>
            </w:pPr>
            <w:r w:rsidRPr="00AF16F8">
              <w:rPr>
                <w:color w:val="000000"/>
                <w:sz w:val="16"/>
                <w:szCs w:val="16"/>
              </w:rPr>
              <w:t>0.52</w:t>
            </w:r>
          </w:p>
        </w:tc>
        <w:tc>
          <w:tcPr>
            <w:tcW w:w="990" w:type="dxa"/>
            <w:vAlign w:val="center"/>
          </w:tcPr>
          <w:p w:rsidR="008D5DF5" w:rsidRPr="00AF16F8" w:rsidRDefault="008D5DF5" w:rsidP="008D5DF5">
            <w:pPr>
              <w:jc w:val="right"/>
              <w:rPr>
                <w:color w:val="000000"/>
                <w:sz w:val="16"/>
                <w:szCs w:val="16"/>
              </w:rPr>
            </w:pPr>
            <w:r>
              <w:rPr>
                <w:color w:val="000000"/>
                <w:sz w:val="16"/>
                <w:szCs w:val="16"/>
              </w:rPr>
              <w:t>No</w:t>
            </w:r>
          </w:p>
        </w:tc>
      </w:tr>
      <w:tr w:rsidR="008D5DF5" w:rsidRPr="005F5B16" w:rsidTr="008D5DF5">
        <w:tc>
          <w:tcPr>
            <w:tcW w:w="1276" w:type="dxa"/>
            <w:tcBorders>
              <w:bottom w:val="single" w:sz="4" w:space="0" w:color="auto"/>
            </w:tcBorders>
          </w:tcPr>
          <w:p w:rsidR="008D5DF5" w:rsidRPr="005F5B16" w:rsidRDefault="008D5DF5" w:rsidP="008D5DF5">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p>
        </w:tc>
        <w:tc>
          <w:tcPr>
            <w:tcW w:w="1826" w:type="dxa"/>
            <w:tcBorders>
              <w:bottom w:val="single" w:sz="4" w:space="0" w:color="auto"/>
            </w:tcBorders>
            <w:vAlign w:val="center"/>
          </w:tcPr>
          <w:p w:rsidR="008D5DF5" w:rsidRPr="005F5B16" w:rsidRDefault="008D5DF5" w:rsidP="008D5DF5">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0.55</w:t>
            </w:r>
          </w:p>
        </w:tc>
        <w:tc>
          <w:tcPr>
            <w:tcW w:w="1179" w:type="dxa"/>
            <w:tcBorders>
              <w:bottom w:val="single" w:sz="4" w:space="0" w:color="auto"/>
            </w:tcBorders>
            <w:vAlign w:val="center"/>
          </w:tcPr>
          <w:p w:rsidR="008D5DF5" w:rsidRPr="00AF16F8" w:rsidRDefault="008D5DF5" w:rsidP="008D5DF5">
            <w:pPr>
              <w:jc w:val="right"/>
              <w:rPr>
                <w:color w:val="000000"/>
                <w:sz w:val="16"/>
                <w:szCs w:val="16"/>
              </w:rPr>
            </w:pPr>
            <w:r>
              <w:rPr>
                <w:color w:val="000000"/>
                <w:sz w:val="16"/>
                <w:szCs w:val="16"/>
              </w:rPr>
              <w:t>(</w:t>
            </w:r>
            <w:r w:rsidRPr="00AF16F8">
              <w:rPr>
                <w:color w:val="000000"/>
                <w:sz w:val="16"/>
                <w:szCs w:val="16"/>
              </w:rPr>
              <w:t>-0.81</w:t>
            </w:r>
            <w:r>
              <w:rPr>
                <w:color w:val="000000"/>
                <w:sz w:val="16"/>
                <w:szCs w:val="16"/>
              </w:rPr>
              <w:t xml:space="preserve"> - </w:t>
            </w:r>
            <w:r w:rsidRPr="00AF16F8">
              <w:rPr>
                <w:color w:val="000000"/>
                <w:sz w:val="16"/>
                <w:szCs w:val="16"/>
              </w:rPr>
              <w:t>1.92</w:t>
            </w:r>
            <w:r>
              <w:rPr>
                <w:color w:val="000000"/>
                <w:sz w:val="16"/>
                <w:szCs w:val="16"/>
              </w:rPr>
              <w:t>)</w:t>
            </w:r>
          </w:p>
        </w:tc>
        <w:tc>
          <w:tcPr>
            <w:tcW w:w="858" w:type="dxa"/>
            <w:tcBorders>
              <w:bottom w:val="single" w:sz="4" w:space="0" w:color="auto"/>
            </w:tcBorders>
            <w:vAlign w:val="center"/>
          </w:tcPr>
          <w:p w:rsidR="008D5DF5" w:rsidRPr="00AF16F8" w:rsidRDefault="008D5DF5" w:rsidP="008D5DF5">
            <w:pPr>
              <w:jc w:val="right"/>
              <w:rPr>
                <w:color w:val="000000"/>
                <w:sz w:val="16"/>
                <w:szCs w:val="16"/>
              </w:rPr>
            </w:pPr>
            <w:r w:rsidRPr="00AF16F8">
              <w:rPr>
                <w:color w:val="000000"/>
                <w:sz w:val="16"/>
                <w:szCs w:val="16"/>
              </w:rPr>
              <w:t>0.66</w:t>
            </w:r>
          </w:p>
        </w:tc>
        <w:tc>
          <w:tcPr>
            <w:tcW w:w="990" w:type="dxa"/>
            <w:tcBorders>
              <w:bottom w:val="single" w:sz="4" w:space="0" w:color="auto"/>
            </w:tcBorders>
            <w:vAlign w:val="center"/>
          </w:tcPr>
          <w:p w:rsidR="008D5DF5" w:rsidRPr="00AF16F8" w:rsidRDefault="008D5DF5" w:rsidP="008D5DF5">
            <w:pPr>
              <w:jc w:val="right"/>
              <w:rPr>
                <w:color w:val="000000"/>
                <w:sz w:val="16"/>
                <w:szCs w:val="16"/>
              </w:rPr>
            </w:pPr>
            <w:r>
              <w:rPr>
                <w:color w:val="000000"/>
                <w:sz w:val="16"/>
                <w:szCs w:val="16"/>
              </w:rPr>
              <w:t>No</w:t>
            </w:r>
          </w:p>
        </w:tc>
      </w:tr>
    </w:tbl>
    <w:p w:rsidR="00A40D26" w:rsidRPr="00A40D26" w:rsidRDefault="00A40D26" w:rsidP="00A40D26">
      <w:pPr>
        <w:jc w:val="both"/>
        <w:rPr>
          <w:sz w:val="16"/>
          <w:szCs w:val="14"/>
        </w:rPr>
      </w:pPr>
      <w:r w:rsidRPr="00A40D26">
        <w:rPr>
          <w:sz w:val="16"/>
          <w:szCs w:val="14"/>
        </w:rPr>
        <w:t>F</w:t>
      </w:r>
      <w:r w:rsidR="008D5DF5">
        <w:rPr>
          <w:sz w:val="16"/>
          <w:szCs w:val="14"/>
        </w:rPr>
        <w:t>WE</w:t>
      </w:r>
      <w:r w:rsidRPr="00A40D26">
        <w:rPr>
          <w:sz w:val="16"/>
          <w:szCs w:val="14"/>
        </w:rPr>
        <w:t xml:space="preserve">R adjustment family: </w:t>
      </w:r>
      <w:r>
        <w:rPr>
          <w:sz w:val="16"/>
          <w:szCs w:val="14"/>
        </w:rPr>
        <w:t>Secondary</w:t>
      </w:r>
      <w:r w:rsidRPr="00A40D26">
        <w:rPr>
          <w:sz w:val="16"/>
          <w:szCs w:val="14"/>
        </w:rPr>
        <w:t xml:space="preserve"> Outcomes </w:t>
      </w:r>
      <w:r w:rsidR="00C472C5">
        <w:rPr>
          <w:sz w:val="16"/>
          <w:szCs w:val="14"/>
        </w:rPr>
        <w:t>Hypothesis</w:t>
      </w:r>
      <w:r w:rsidRPr="00A40D26">
        <w:rPr>
          <w:sz w:val="16"/>
          <w:szCs w:val="14"/>
        </w:rPr>
        <w:t xml:space="preserve"> 3</w:t>
      </w:r>
    </w:p>
    <w:p w:rsidR="008D5DF5" w:rsidRDefault="008D5DF5" w:rsidP="008D5DF5">
      <w:pPr>
        <w:jc w:val="both"/>
        <w:rPr>
          <w:sz w:val="16"/>
          <w:szCs w:val="14"/>
        </w:rPr>
      </w:pPr>
      <w:r>
        <w:rPr>
          <w:sz w:val="16"/>
          <w:szCs w:val="14"/>
        </w:rPr>
        <w:t>* Results are for the first listed risk factor group minus the second listed risk factor group</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C472C5" w:rsidRPr="00A40D26" w:rsidRDefault="00C472C5" w:rsidP="008D5DF5">
      <w:pPr>
        <w:jc w:val="both"/>
        <w:rPr>
          <w:sz w:val="16"/>
          <w:szCs w:val="14"/>
        </w:rPr>
      </w:pPr>
    </w:p>
    <w:p w:rsidR="00A40D26" w:rsidRDefault="00A40D26" w:rsidP="00A40D26"/>
    <w:p w:rsidR="00A40D26" w:rsidRDefault="00A40D26" w:rsidP="00A40D26"/>
    <w:p w:rsidR="00FB44D5" w:rsidRDefault="00FB44D5" w:rsidP="00A40D26">
      <w:pPr>
        <w:rPr>
          <w:b/>
        </w:rPr>
      </w:pPr>
    </w:p>
    <w:p w:rsidR="00FB44D5" w:rsidRDefault="00FB44D5" w:rsidP="00A40D26">
      <w:pPr>
        <w:rPr>
          <w:b/>
        </w:rPr>
      </w:pPr>
    </w:p>
    <w:p w:rsidR="00FB44D5" w:rsidRDefault="00FB44D5" w:rsidP="00A40D26">
      <w:pPr>
        <w:rPr>
          <w:b/>
        </w:rPr>
      </w:pPr>
    </w:p>
    <w:p w:rsidR="008D5DF5" w:rsidRDefault="008D5DF5">
      <w:pPr>
        <w:rPr>
          <w:b/>
        </w:rPr>
      </w:pPr>
      <w:r>
        <w:rPr>
          <w:b/>
        </w:rPr>
        <w:br w:type="page"/>
      </w:r>
    </w:p>
    <w:p w:rsidR="00A40D26" w:rsidRPr="00C37750" w:rsidRDefault="00A40D26" w:rsidP="00A40D26">
      <w:pPr>
        <w:rPr>
          <w:b/>
          <w:szCs w:val="22"/>
        </w:rPr>
      </w:pPr>
      <w:r w:rsidRPr="00C37750">
        <w:rPr>
          <w:b/>
        </w:rPr>
        <w:t xml:space="preserve">Table </w:t>
      </w:r>
      <w:r>
        <w:rPr>
          <w:b/>
        </w:rPr>
        <w:t>8</w:t>
      </w:r>
      <w:r w:rsidRPr="00C37750">
        <w:rPr>
          <w:b/>
        </w:rPr>
        <w:t xml:space="preserve">: </w:t>
      </w:r>
      <w:r>
        <w:rPr>
          <w:b/>
        </w:rPr>
        <w:t xml:space="preserve">5: </w:t>
      </w:r>
      <w:r w:rsidRPr="005A40D2">
        <w:rPr>
          <w:bCs/>
          <w:szCs w:val="22"/>
          <w:lang w:val="en-AU"/>
        </w:rPr>
        <w:t xml:space="preserve"> </w:t>
      </w:r>
      <w:r>
        <w:rPr>
          <w:b/>
          <w:szCs w:val="22"/>
        </w:rPr>
        <w:t>Outcome - PGSI-3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4"/>
        <w:gridCol w:w="1826"/>
        <w:gridCol w:w="851"/>
        <w:gridCol w:w="1181"/>
        <w:gridCol w:w="856"/>
        <w:gridCol w:w="990"/>
      </w:tblGrid>
      <w:tr w:rsidR="00744E65" w:rsidRPr="005F5B16" w:rsidTr="00744E65">
        <w:trPr>
          <w:tblHeader/>
        </w:trPr>
        <w:tc>
          <w:tcPr>
            <w:tcW w:w="1276" w:type="dxa"/>
            <w:tcBorders>
              <w:top w:val="single" w:sz="4" w:space="0" w:color="auto"/>
              <w:bottom w:val="single" w:sz="4" w:space="0" w:color="auto"/>
            </w:tcBorders>
            <w:vAlign w:val="bottom"/>
          </w:tcPr>
          <w:p w:rsidR="00744E65" w:rsidRPr="005F5B16" w:rsidRDefault="00744E65" w:rsidP="0039590F">
            <w:pPr>
              <w:spacing w:before="20" w:after="40"/>
              <w:rPr>
                <w:b/>
                <w:sz w:val="16"/>
                <w:szCs w:val="20"/>
              </w:rPr>
            </w:pPr>
            <w:r>
              <w:rPr>
                <w:b/>
                <w:sz w:val="16"/>
                <w:szCs w:val="20"/>
              </w:rPr>
              <w:t>Risk factor</w:t>
            </w:r>
          </w:p>
        </w:tc>
        <w:tc>
          <w:tcPr>
            <w:tcW w:w="1434" w:type="dxa"/>
            <w:tcBorders>
              <w:top w:val="single" w:sz="4" w:space="0" w:color="auto"/>
              <w:bottom w:val="single" w:sz="4" w:space="0" w:color="auto"/>
            </w:tcBorders>
            <w:vAlign w:val="bottom"/>
          </w:tcPr>
          <w:p w:rsidR="00744E65" w:rsidRPr="005F5B16" w:rsidRDefault="00744E65" w:rsidP="0039590F">
            <w:pPr>
              <w:spacing w:before="20" w:after="40"/>
              <w:rPr>
                <w:b/>
                <w:sz w:val="16"/>
                <w:szCs w:val="20"/>
              </w:rPr>
            </w:pPr>
            <w:r>
              <w:rPr>
                <w:b/>
                <w:sz w:val="16"/>
                <w:szCs w:val="20"/>
              </w:rPr>
              <w:t>Risk factor</w:t>
            </w:r>
          </w:p>
        </w:tc>
        <w:tc>
          <w:tcPr>
            <w:tcW w:w="1826" w:type="dxa"/>
            <w:tcBorders>
              <w:top w:val="single" w:sz="4" w:space="0" w:color="auto"/>
              <w:bottom w:val="single" w:sz="4" w:space="0" w:color="auto"/>
            </w:tcBorders>
            <w:vAlign w:val="bottom"/>
          </w:tcPr>
          <w:p w:rsidR="00744E65" w:rsidRPr="005F5B16" w:rsidRDefault="00744E65" w:rsidP="0039590F">
            <w:pPr>
              <w:spacing w:before="20" w:after="40"/>
              <w:rPr>
                <w:b/>
                <w:sz w:val="16"/>
                <w:szCs w:val="20"/>
              </w:rPr>
            </w:pPr>
            <w:r w:rsidRPr="005F5B16">
              <w:rPr>
                <w:b/>
                <w:sz w:val="16"/>
                <w:szCs w:val="20"/>
              </w:rPr>
              <w:t>Contrast</w:t>
            </w:r>
            <w:r>
              <w:rPr>
                <w:b/>
                <w:sz w:val="16"/>
                <w:szCs w:val="20"/>
              </w:rPr>
              <w:t>*</w:t>
            </w:r>
          </w:p>
        </w:tc>
        <w:tc>
          <w:tcPr>
            <w:tcW w:w="851" w:type="dxa"/>
            <w:tcBorders>
              <w:top w:val="single" w:sz="4" w:space="0" w:color="auto"/>
              <w:bottom w:val="single" w:sz="4" w:space="0" w:color="auto"/>
            </w:tcBorders>
            <w:vAlign w:val="bottom"/>
          </w:tcPr>
          <w:p w:rsidR="00744E65" w:rsidRPr="005F5B16" w:rsidRDefault="00744E65" w:rsidP="0039590F">
            <w:pPr>
              <w:spacing w:before="20" w:after="40"/>
              <w:jc w:val="right"/>
              <w:rPr>
                <w:b/>
                <w:sz w:val="16"/>
                <w:szCs w:val="20"/>
              </w:rPr>
            </w:pPr>
            <w:r w:rsidRPr="005F5B16">
              <w:rPr>
                <w:b/>
                <w:sz w:val="16"/>
                <w:szCs w:val="20"/>
              </w:rPr>
              <w:t>Estimate of contrast</w:t>
            </w:r>
          </w:p>
        </w:tc>
        <w:tc>
          <w:tcPr>
            <w:tcW w:w="1181" w:type="dxa"/>
            <w:tcBorders>
              <w:top w:val="single" w:sz="4" w:space="0" w:color="auto"/>
              <w:bottom w:val="single" w:sz="4" w:space="0" w:color="auto"/>
            </w:tcBorders>
            <w:vAlign w:val="bottom"/>
          </w:tcPr>
          <w:p w:rsidR="00744E65" w:rsidRPr="005F5B16" w:rsidRDefault="00744E65" w:rsidP="0039590F">
            <w:pPr>
              <w:spacing w:before="20" w:after="40"/>
              <w:jc w:val="right"/>
              <w:rPr>
                <w:b/>
                <w:sz w:val="16"/>
                <w:szCs w:val="20"/>
              </w:rPr>
            </w:pPr>
            <w:r w:rsidRPr="00B43AAB">
              <w:rPr>
                <w:b/>
                <w:sz w:val="16"/>
                <w:szCs w:val="20"/>
              </w:rPr>
              <w:t>(95% CI)</w:t>
            </w:r>
            <w:r w:rsidR="00C472C5">
              <w:rPr>
                <w:b/>
                <w:sz w:val="16"/>
                <w:szCs w:val="20"/>
              </w:rPr>
              <w:t>^</w:t>
            </w:r>
          </w:p>
        </w:tc>
        <w:tc>
          <w:tcPr>
            <w:tcW w:w="856" w:type="dxa"/>
            <w:tcBorders>
              <w:top w:val="single" w:sz="4" w:space="0" w:color="auto"/>
              <w:bottom w:val="single" w:sz="4" w:space="0" w:color="auto"/>
            </w:tcBorders>
            <w:vAlign w:val="bottom"/>
          </w:tcPr>
          <w:p w:rsidR="00744E65" w:rsidRPr="005F5B16" w:rsidRDefault="00744E65" w:rsidP="0039590F">
            <w:pPr>
              <w:spacing w:before="20" w:after="40"/>
              <w:jc w:val="right"/>
              <w:rPr>
                <w:b/>
                <w:sz w:val="16"/>
                <w:szCs w:val="20"/>
              </w:rPr>
            </w:pPr>
            <w:r>
              <w:rPr>
                <w:b/>
                <w:sz w:val="16"/>
                <w:szCs w:val="20"/>
              </w:rPr>
              <w:t>FWE</w:t>
            </w:r>
            <w:r w:rsidRPr="005F5B16">
              <w:rPr>
                <w:b/>
                <w:sz w:val="16"/>
                <w:szCs w:val="20"/>
              </w:rPr>
              <w:t>R adjusted</w:t>
            </w:r>
          </w:p>
          <w:p w:rsidR="00744E65" w:rsidRPr="005F5B16" w:rsidRDefault="00744E65" w:rsidP="0039590F">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744E65" w:rsidRDefault="00744E65" w:rsidP="00744E65">
            <w:pPr>
              <w:spacing w:before="20" w:after="40"/>
              <w:jc w:val="right"/>
              <w:rPr>
                <w:b/>
                <w:sz w:val="16"/>
                <w:szCs w:val="20"/>
              </w:rPr>
            </w:pPr>
            <w:r>
              <w:rPr>
                <w:b/>
                <w:sz w:val="16"/>
                <w:szCs w:val="20"/>
              </w:rPr>
              <w:t>Alternative accepted</w:t>
            </w:r>
          </w:p>
        </w:tc>
      </w:tr>
      <w:tr w:rsidR="00744E65" w:rsidRPr="005F5B16" w:rsidTr="00744E65">
        <w:tc>
          <w:tcPr>
            <w:tcW w:w="1276" w:type="dxa"/>
            <w:tcBorders>
              <w:top w:val="single" w:sz="4" w:space="0" w:color="auto"/>
            </w:tcBorders>
          </w:tcPr>
          <w:p w:rsidR="00744E65" w:rsidRPr="005F5B16" w:rsidRDefault="00744E65" w:rsidP="00744E65">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434" w:type="dxa"/>
            <w:tcBorders>
              <w:top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26" w:type="dxa"/>
            <w:tcBorders>
              <w:top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tcBorders>
              <w:top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3.06</w:t>
            </w:r>
          </w:p>
        </w:tc>
        <w:tc>
          <w:tcPr>
            <w:tcW w:w="1181" w:type="dxa"/>
            <w:tcBorders>
              <w:top w:val="single" w:sz="4" w:space="0" w:color="auto"/>
            </w:tcBorders>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0.43</w:t>
            </w:r>
            <w:r>
              <w:rPr>
                <w:color w:val="000000"/>
                <w:sz w:val="16"/>
                <w:szCs w:val="16"/>
              </w:rPr>
              <w:t xml:space="preserve"> - </w:t>
            </w:r>
            <w:r w:rsidRPr="00336445">
              <w:rPr>
                <w:color w:val="000000"/>
                <w:sz w:val="16"/>
                <w:szCs w:val="16"/>
              </w:rPr>
              <w:t>5.69</w:t>
            </w:r>
            <w:r>
              <w:rPr>
                <w:color w:val="000000"/>
                <w:sz w:val="16"/>
                <w:szCs w:val="16"/>
              </w:rPr>
              <w:t>)</w:t>
            </w:r>
          </w:p>
        </w:tc>
        <w:tc>
          <w:tcPr>
            <w:tcW w:w="856" w:type="dxa"/>
            <w:tcBorders>
              <w:top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0.</w:t>
            </w:r>
            <w:r>
              <w:rPr>
                <w:color w:val="000000"/>
                <w:sz w:val="16"/>
                <w:szCs w:val="16"/>
              </w:rPr>
              <w:t>10</w:t>
            </w:r>
          </w:p>
        </w:tc>
        <w:tc>
          <w:tcPr>
            <w:tcW w:w="990" w:type="dxa"/>
            <w:tcBorders>
              <w:top w:val="single" w:sz="4" w:space="0" w:color="auto"/>
            </w:tcBorders>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-4.08</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-10.03</w:t>
            </w:r>
            <w:r>
              <w:rPr>
                <w:color w:val="000000"/>
                <w:sz w:val="16"/>
                <w:szCs w:val="16"/>
              </w:rPr>
              <w:t xml:space="preserve"> - </w:t>
            </w:r>
            <w:r w:rsidRPr="00336445">
              <w:rPr>
                <w:color w:val="000000"/>
                <w:sz w:val="16"/>
                <w:szCs w:val="16"/>
              </w:rPr>
              <w:t>1.86</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0.43</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0.85</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-2.72</w:t>
            </w:r>
            <w:r>
              <w:rPr>
                <w:color w:val="000000"/>
                <w:sz w:val="16"/>
                <w:szCs w:val="16"/>
              </w:rPr>
              <w:t xml:space="preserve"> - </w:t>
            </w:r>
            <w:r w:rsidRPr="00336445">
              <w:rPr>
                <w:color w:val="000000"/>
                <w:sz w:val="16"/>
                <w:szCs w:val="16"/>
              </w:rPr>
              <w:t>4.42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0.81</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-5.05</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-6.97</w:t>
            </w:r>
            <w:r>
              <w:rPr>
                <w:color w:val="000000"/>
                <w:sz w:val="16"/>
                <w:szCs w:val="16"/>
              </w:rPr>
              <w:t xml:space="preserve"> - </w:t>
            </w:r>
            <w:r w:rsidRPr="00336445">
              <w:rPr>
                <w:color w:val="000000"/>
                <w:sz w:val="16"/>
                <w:szCs w:val="16"/>
              </w:rPr>
              <w:t>-3.12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744E65">
        <w:tc>
          <w:tcPr>
            <w:tcW w:w="1276" w:type="dxa"/>
            <w:vMerge w:val="restart"/>
          </w:tcPr>
          <w:p w:rsidR="00744E65" w:rsidRPr="005F5B16" w:rsidRDefault="00744E65" w:rsidP="00744E65">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0.52</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-1.60</w:t>
            </w:r>
            <w:r>
              <w:rPr>
                <w:color w:val="000000"/>
                <w:sz w:val="16"/>
                <w:szCs w:val="16"/>
              </w:rPr>
              <w:t xml:space="preserve"> - </w:t>
            </w:r>
            <w:r w:rsidRPr="00336445">
              <w:rPr>
                <w:color w:val="000000"/>
                <w:sz w:val="16"/>
                <w:szCs w:val="16"/>
              </w:rPr>
              <w:t>2.64</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0.81</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vMerge/>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4.42</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2.01</w:t>
            </w:r>
            <w:r>
              <w:rPr>
                <w:color w:val="000000"/>
                <w:sz w:val="16"/>
                <w:szCs w:val="16"/>
              </w:rPr>
              <w:t xml:space="preserve"> - </w:t>
            </w:r>
            <w:r w:rsidRPr="00336445">
              <w:rPr>
                <w:color w:val="000000"/>
                <w:sz w:val="16"/>
                <w:szCs w:val="16"/>
              </w:rPr>
              <w:t>6.84</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6.00</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3.08</w:t>
            </w:r>
            <w:r>
              <w:rPr>
                <w:color w:val="000000"/>
                <w:sz w:val="16"/>
                <w:szCs w:val="16"/>
              </w:rPr>
              <w:t xml:space="preserve"> - </w:t>
            </w:r>
            <w:r w:rsidRPr="00336445">
              <w:rPr>
                <w:color w:val="000000"/>
                <w:sz w:val="16"/>
                <w:szCs w:val="16"/>
              </w:rPr>
              <w:t>8.92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2.55</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0.34</w:t>
            </w:r>
            <w:r>
              <w:rPr>
                <w:color w:val="000000"/>
                <w:sz w:val="16"/>
                <w:szCs w:val="16"/>
              </w:rPr>
              <w:t xml:space="preserve"> - </w:t>
            </w:r>
            <w:r w:rsidRPr="00336445">
              <w:rPr>
                <w:color w:val="000000"/>
                <w:sz w:val="16"/>
                <w:szCs w:val="16"/>
              </w:rPr>
              <w:t>4.77</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0.10</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0.17</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-2.49</w:t>
            </w:r>
            <w:r>
              <w:rPr>
                <w:color w:val="000000"/>
                <w:sz w:val="16"/>
                <w:szCs w:val="16"/>
              </w:rPr>
              <w:t xml:space="preserve"> - </w:t>
            </w:r>
            <w:r w:rsidRPr="00336445">
              <w:rPr>
                <w:color w:val="000000"/>
                <w:sz w:val="16"/>
                <w:szCs w:val="16"/>
              </w:rPr>
              <w:t>2.83</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0.94</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0.53</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-1.95</w:t>
            </w:r>
            <w:r>
              <w:rPr>
                <w:color w:val="000000"/>
                <w:sz w:val="16"/>
                <w:szCs w:val="16"/>
              </w:rPr>
              <w:t xml:space="preserve"> - </w:t>
            </w:r>
            <w:r w:rsidRPr="00336445">
              <w:rPr>
                <w:color w:val="000000"/>
                <w:sz w:val="16"/>
                <w:szCs w:val="16"/>
              </w:rPr>
              <w:t>3.00</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0.81</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1.62</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-5.99</w:t>
            </w:r>
            <w:r>
              <w:rPr>
                <w:color w:val="000000"/>
                <w:sz w:val="16"/>
                <w:szCs w:val="16"/>
              </w:rPr>
              <w:t xml:space="preserve"> - </w:t>
            </w:r>
            <w:r w:rsidRPr="00336445">
              <w:rPr>
                <w:color w:val="000000"/>
                <w:sz w:val="16"/>
                <w:szCs w:val="16"/>
              </w:rPr>
              <w:t>9.22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0.81</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-0.03</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-2.56</w:t>
            </w:r>
            <w:r>
              <w:rPr>
                <w:color w:val="000000"/>
                <w:sz w:val="16"/>
                <w:szCs w:val="16"/>
              </w:rPr>
              <w:t xml:space="preserve"> - </w:t>
            </w:r>
            <w:r w:rsidRPr="00336445">
              <w:rPr>
                <w:color w:val="000000"/>
                <w:sz w:val="16"/>
                <w:szCs w:val="16"/>
              </w:rPr>
              <w:t>2.50</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0.99</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0.62</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-1.47</w:t>
            </w:r>
            <w:r>
              <w:rPr>
                <w:color w:val="000000"/>
                <w:sz w:val="16"/>
                <w:szCs w:val="16"/>
              </w:rPr>
              <w:t xml:space="preserve"> - </w:t>
            </w:r>
            <w:r w:rsidRPr="00336445">
              <w:rPr>
                <w:color w:val="000000"/>
                <w:sz w:val="16"/>
                <w:szCs w:val="16"/>
              </w:rPr>
              <w:t>2.71</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0.79</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-0.35</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-2.97</w:t>
            </w:r>
            <w:r>
              <w:rPr>
                <w:color w:val="000000"/>
                <w:sz w:val="16"/>
                <w:szCs w:val="16"/>
              </w:rPr>
              <w:t xml:space="preserve"> - </w:t>
            </w:r>
            <w:r w:rsidRPr="00336445">
              <w:rPr>
                <w:color w:val="000000"/>
                <w:sz w:val="16"/>
                <w:szCs w:val="16"/>
              </w:rPr>
              <w:t>2.26</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0.86</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5.24</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3.06</w:t>
            </w:r>
            <w:r>
              <w:rPr>
                <w:color w:val="000000"/>
                <w:sz w:val="16"/>
                <w:szCs w:val="16"/>
              </w:rPr>
              <w:t xml:space="preserve"> - </w:t>
            </w:r>
            <w:r w:rsidRPr="00336445">
              <w:rPr>
                <w:color w:val="000000"/>
                <w:sz w:val="16"/>
                <w:szCs w:val="16"/>
              </w:rPr>
              <w:t>7.42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1.55</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-0.58</w:t>
            </w:r>
            <w:r>
              <w:rPr>
                <w:color w:val="000000"/>
                <w:sz w:val="16"/>
                <w:szCs w:val="16"/>
              </w:rPr>
              <w:t xml:space="preserve"> - </w:t>
            </w:r>
            <w:r w:rsidRPr="00336445">
              <w:rPr>
                <w:color w:val="000000"/>
                <w:sz w:val="16"/>
                <w:szCs w:val="16"/>
              </w:rPr>
              <w:t>3.69</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0.39</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1.84</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-1.00</w:t>
            </w:r>
            <w:r>
              <w:rPr>
                <w:color w:val="000000"/>
                <w:sz w:val="16"/>
                <w:szCs w:val="16"/>
              </w:rPr>
              <w:t xml:space="preserve"> - </w:t>
            </w:r>
            <w:r w:rsidRPr="00336445">
              <w:rPr>
                <w:color w:val="000000"/>
                <w:sz w:val="16"/>
                <w:szCs w:val="16"/>
              </w:rPr>
              <w:t>4.69</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0.45</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0.82</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-1.29</w:t>
            </w:r>
            <w:r>
              <w:rPr>
                <w:color w:val="000000"/>
                <w:sz w:val="16"/>
                <w:szCs w:val="16"/>
              </w:rPr>
              <w:t xml:space="preserve"> - </w:t>
            </w:r>
            <w:r w:rsidRPr="00336445">
              <w:rPr>
                <w:color w:val="000000"/>
                <w:sz w:val="16"/>
                <w:szCs w:val="16"/>
              </w:rPr>
              <w:t>2.92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0.68</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-1.26</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-3.94</w:t>
            </w:r>
            <w:r>
              <w:rPr>
                <w:color w:val="000000"/>
                <w:sz w:val="16"/>
                <w:szCs w:val="16"/>
              </w:rPr>
              <w:t xml:space="preserve"> - </w:t>
            </w:r>
            <w:r w:rsidRPr="00336445">
              <w:rPr>
                <w:color w:val="000000"/>
                <w:sz w:val="16"/>
                <w:szCs w:val="16"/>
              </w:rPr>
              <w:t>1.42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0.62</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2.40</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-0.87</w:t>
            </w:r>
            <w:r>
              <w:rPr>
                <w:color w:val="000000"/>
                <w:sz w:val="16"/>
                <w:szCs w:val="16"/>
              </w:rPr>
              <w:t xml:space="preserve"> - </w:t>
            </w:r>
            <w:r w:rsidRPr="00336445">
              <w:rPr>
                <w:color w:val="000000"/>
                <w:sz w:val="16"/>
                <w:szCs w:val="16"/>
              </w:rPr>
              <w:t>5.67</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0.39</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2.53</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-1.95</w:t>
            </w:r>
            <w:r>
              <w:rPr>
                <w:color w:val="000000"/>
                <w:sz w:val="16"/>
                <w:szCs w:val="16"/>
              </w:rPr>
              <w:t xml:space="preserve"> - </w:t>
            </w:r>
            <w:r w:rsidRPr="00336445">
              <w:rPr>
                <w:color w:val="000000"/>
                <w:sz w:val="16"/>
                <w:szCs w:val="16"/>
              </w:rPr>
              <w:t>7.02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0.52</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-5.93</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-9.91</w:t>
            </w:r>
            <w:r>
              <w:rPr>
                <w:color w:val="000000"/>
                <w:sz w:val="16"/>
                <w:szCs w:val="16"/>
              </w:rPr>
              <w:t xml:space="preserve"> - </w:t>
            </w:r>
            <w:r w:rsidRPr="00336445">
              <w:rPr>
                <w:color w:val="000000"/>
                <w:sz w:val="16"/>
                <w:szCs w:val="16"/>
              </w:rPr>
              <w:t>-1.96</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0.02</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-4.39</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-8.93</w:t>
            </w:r>
            <w:r>
              <w:rPr>
                <w:color w:val="000000"/>
                <w:sz w:val="16"/>
                <w:szCs w:val="16"/>
              </w:rPr>
              <w:t xml:space="preserve"> - </w:t>
            </w:r>
            <w:r w:rsidRPr="00336445">
              <w:rPr>
                <w:color w:val="000000"/>
                <w:sz w:val="16"/>
                <w:szCs w:val="16"/>
              </w:rPr>
              <w:t>0.15</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0.20</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-1.91</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-6.03</w:t>
            </w:r>
            <w:r>
              <w:rPr>
                <w:color w:val="000000"/>
                <w:sz w:val="16"/>
                <w:szCs w:val="16"/>
              </w:rPr>
              <w:t xml:space="preserve"> - </w:t>
            </w:r>
            <w:r w:rsidRPr="00336445">
              <w:rPr>
                <w:color w:val="000000"/>
                <w:sz w:val="16"/>
                <w:szCs w:val="16"/>
              </w:rPr>
              <w:t>2.20</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0.62</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0.57</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-3.41</w:t>
            </w:r>
            <w:r>
              <w:rPr>
                <w:color w:val="000000"/>
                <w:sz w:val="16"/>
                <w:szCs w:val="16"/>
              </w:rPr>
              <w:t xml:space="preserve"> - </w:t>
            </w:r>
            <w:r w:rsidRPr="00336445">
              <w:rPr>
                <w:color w:val="000000"/>
                <w:sz w:val="16"/>
                <w:szCs w:val="16"/>
              </w:rPr>
              <w:t>4.55</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0.86</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-6.50</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-8.98</w:t>
            </w:r>
            <w:r>
              <w:rPr>
                <w:color w:val="000000"/>
                <w:sz w:val="16"/>
                <w:szCs w:val="16"/>
              </w:rPr>
              <w:t xml:space="preserve"> - </w:t>
            </w:r>
            <w:r w:rsidRPr="00336445">
              <w:rPr>
                <w:color w:val="000000"/>
                <w:sz w:val="16"/>
                <w:szCs w:val="16"/>
              </w:rPr>
              <w:t>-4.02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973604">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-4.96</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-8.22</w:t>
            </w:r>
            <w:r>
              <w:rPr>
                <w:color w:val="000000"/>
                <w:sz w:val="16"/>
                <w:szCs w:val="16"/>
              </w:rPr>
              <w:t xml:space="preserve"> - </w:t>
            </w:r>
            <w:r w:rsidRPr="00336445">
              <w:rPr>
                <w:color w:val="000000"/>
                <w:sz w:val="16"/>
                <w:szCs w:val="16"/>
              </w:rPr>
              <w:t>-1.69</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Pr>
                <w:color w:val="000000"/>
                <w:sz w:val="16"/>
                <w:szCs w:val="16"/>
              </w:rPr>
              <w:t>0.02</w:t>
            </w:r>
          </w:p>
        </w:tc>
        <w:tc>
          <w:tcPr>
            <w:tcW w:w="990" w:type="dxa"/>
            <w:vAlign w:val="center"/>
          </w:tcPr>
          <w:p w:rsidR="00744E65" w:rsidRDefault="00744E65" w:rsidP="00744E65">
            <w:pPr>
              <w:jc w:val="right"/>
              <w:rPr>
                <w:color w:val="000000"/>
                <w:sz w:val="16"/>
                <w:szCs w:val="16"/>
              </w:rPr>
            </w:pPr>
            <w:r>
              <w:rPr>
                <w:color w:val="000000"/>
                <w:sz w:val="16"/>
                <w:szCs w:val="16"/>
              </w:rPr>
              <w:t>Yes</w:t>
            </w:r>
          </w:p>
        </w:tc>
      </w:tr>
      <w:tr w:rsidR="00744E65" w:rsidRPr="005F5B16" w:rsidTr="00973604">
        <w:tc>
          <w:tcPr>
            <w:tcW w:w="1276" w:type="dxa"/>
            <w:tcBorders>
              <w:bottom w:val="single" w:sz="4" w:space="0" w:color="auto"/>
            </w:tcBorders>
          </w:tcPr>
          <w:p w:rsidR="00744E65" w:rsidRPr="005F5B16" w:rsidRDefault="00744E65" w:rsidP="00744E65">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tcBorders>
              <w:bottom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-2.48</w:t>
            </w:r>
          </w:p>
        </w:tc>
        <w:tc>
          <w:tcPr>
            <w:tcW w:w="1181" w:type="dxa"/>
            <w:tcBorders>
              <w:bottom w:val="single" w:sz="4" w:space="0" w:color="auto"/>
            </w:tcBorders>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-5.19</w:t>
            </w:r>
            <w:r>
              <w:rPr>
                <w:color w:val="000000"/>
                <w:sz w:val="16"/>
                <w:szCs w:val="16"/>
              </w:rPr>
              <w:t xml:space="preserve"> - </w:t>
            </w:r>
            <w:r w:rsidRPr="00336445">
              <w:rPr>
                <w:color w:val="000000"/>
                <w:sz w:val="16"/>
                <w:szCs w:val="16"/>
              </w:rPr>
              <w:t>0.23</w:t>
            </w:r>
            <w:r>
              <w:rPr>
                <w:color w:val="000000"/>
                <w:sz w:val="16"/>
                <w:szCs w:val="16"/>
              </w:rPr>
              <w:t>)</w:t>
            </w:r>
          </w:p>
        </w:tc>
        <w:tc>
          <w:tcPr>
            <w:tcW w:w="856" w:type="dxa"/>
            <w:tcBorders>
              <w:bottom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0.24</w:t>
            </w:r>
          </w:p>
        </w:tc>
        <w:tc>
          <w:tcPr>
            <w:tcW w:w="990" w:type="dxa"/>
            <w:tcBorders>
              <w:bottom w:val="single" w:sz="4" w:space="0" w:color="auto"/>
            </w:tcBorders>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973604">
        <w:tc>
          <w:tcPr>
            <w:tcW w:w="1276" w:type="dxa"/>
            <w:tcBorders>
              <w:top w:val="single" w:sz="4" w:space="0" w:color="auto"/>
            </w:tcBorders>
          </w:tcPr>
          <w:p w:rsidR="00744E65" w:rsidRPr="005F5B16" w:rsidRDefault="00744E65" w:rsidP="00744E65">
            <w:pPr>
              <w:adjustRightInd w:val="0"/>
              <w:spacing w:before="20" w:after="40"/>
              <w:rPr>
                <w:b/>
                <w:bCs/>
                <w:color w:val="000000"/>
                <w:sz w:val="16"/>
                <w:szCs w:val="20"/>
                <w:shd w:val="clear" w:color="auto" w:fill="FFFFFF"/>
              </w:rPr>
            </w:pPr>
          </w:p>
        </w:tc>
        <w:tc>
          <w:tcPr>
            <w:tcW w:w="1434" w:type="dxa"/>
            <w:tcBorders>
              <w:top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tcBorders>
              <w:top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-4.02</w:t>
            </w:r>
          </w:p>
        </w:tc>
        <w:tc>
          <w:tcPr>
            <w:tcW w:w="1181" w:type="dxa"/>
            <w:tcBorders>
              <w:top w:val="single" w:sz="4" w:space="0" w:color="auto"/>
            </w:tcBorders>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-6.68</w:t>
            </w:r>
            <w:r>
              <w:rPr>
                <w:color w:val="000000"/>
                <w:sz w:val="16"/>
                <w:szCs w:val="16"/>
              </w:rPr>
              <w:t xml:space="preserve"> - </w:t>
            </w:r>
            <w:r w:rsidRPr="00336445">
              <w:rPr>
                <w:color w:val="000000"/>
                <w:sz w:val="16"/>
                <w:szCs w:val="16"/>
              </w:rPr>
              <w:t>-1.36</w:t>
            </w:r>
            <w:r>
              <w:rPr>
                <w:color w:val="000000"/>
                <w:sz w:val="16"/>
                <w:szCs w:val="16"/>
              </w:rPr>
              <w:t>)</w:t>
            </w:r>
          </w:p>
        </w:tc>
        <w:tc>
          <w:tcPr>
            <w:tcW w:w="856" w:type="dxa"/>
            <w:tcBorders>
              <w:top w:val="single" w:sz="4" w:space="0" w:color="auto"/>
            </w:tcBorders>
            <w:vAlign w:val="center"/>
          </w:tcPr>
          <w:p w:rsidR="00744E65" w:rsidRPr="00336445" w:rsidRDefault="00744E65" w:rsidP="00744E65">
            <w:pPr>
              <w:jc w:val="right"/>
              <w:rPr>
                <w:color w:val="000000"/>
                <w:sz w:val="16"/>
                <w:szCs w:val="16"/>
              </w:rPr>
            </w:pPr>
            <w:r>
              <w:rPr>
                <w:color w:val="000000"/>
                <w:sz w:val="16"/>
                <w:szCs w:val="16"/>
              </w:rPr>
              <w:t>0.02</w:t>
            </w:r>
          </w:p>
        </w:tc>
        <w:tc>
          <w:tcPr>
            <w:tcW w:w="990" w:type="dxa"/>
            <w:tcBorders>
              <w:top w:val="single" w:sz="4" w:space="0" w:color="auto"/>
            </w:tcBorders>
            <w:vAlign w:val="center"/>
          </w:tcPr>
          <w:p w:rsidR="00744E65" w:rsidRDefault="00744E65" w:rsidP="00744E65">
            <w:pPr>
              <w:jc w:val="right"/>
              <w:rPr>
                <w:color w:val="000000"/>
                <w:sz w:val="16"/>
                <w:szCs w:val="16"/>
              </w:rPr>
            </w:pPr>
            <w:r>
              <w:rPr>
                <w:color w:val="000000"/>
                <w:sz w:val="16"/>
                <w:szCs w:val="16"/>
              </w:rPr>
              <w:t>Yes</w:t>
            </w:r>
          </w:p>
        </w:tc>
      </w:tr>
      <w:tr w:rsidR="00744E65" w:rsidRPr="005F5B16" w:rsidTr="00973604">
        <w:tc>
          <w:tcPr>
            <w:tcW w:w="1276" w:type="dxa"/>
          </w:tcPr>
          <w:p w:rsidR="00744E65" w:rsidRPr="005F5B16" w:rsidRDefault="00744E65" w:rsidP="00744E65">
            <w:pPr>
              <w:adjustRightInd w:val="0"/>
              <w:spacing w:before="20" w:after="40"/>
              <w:rPr>
                <w:b/>
                <w:bCs/>
                <w:color w:val="000000"/>
                <w:sz w:val="16"/>
                <w:szCs w:val="20"/>
                <w:shd w:val="clear" w:color="auto" w:fill="FFFFFF"/>
              </w:rPr>
            </w:pPr>
          </w:p>
        </w:tc>
        <w:tc>
          <w:tcPr>
            <w:tcW w:w="1434" w:type="dxa"/>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744E65" w:rsidRPr="00336445" w:rsidRDefault="00744E65" w:rsidP="00744E65">
            <w:pPr>
              <w:jc w:val="right"/>
              <w:rPr>
                <w:color w:val="000000"/>
                <w:sz w:val="16"/>
                <w:szCs w:val="16"/>
              </w:rPr>
            </w:pPr>
            <w:r w:rsidRPr="00336445">
              <w:rPr>
                <w:color w:val="000000"/>
                <w:sz w:val="16"/>
                <w:szCs w:val="16"/>
              </w:rPr>
              <w:t>-2.48</w:t>
            </w:r>
          </w:p>
        </w:tc>
        <w:tc>
          <w:tcPr>
            <w:tcW w:w="1181" w:type="dxa"/>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-5.87</w:t>
            </w:r>
            <w:r>
              <w:rPr>
                <w:color w:val="000000"/>
                <w:sz w:val="16"/>
                <w:szCs w:val="16"/>
              </w:rPr>
              <w:t xml:space="preserve"> - </w:t>
            </w:r>
            <w:r w:rsidRPr="00336445">
              <w:rPr>
                <w:color w:val="000000"/>
                <w:sz w:val="16"/>
                <w:szCs w:val="16"/>
              </w:rPr>
              <w:t>0.92</w:t>
            </w:r>
            <w:r>
              <w:rPr>
                <w:color w:val="000000"/>
                <w:sz w:val="16"/>
                <w:szCs w:val="16"/>
              </w:rPr>
              <w:t>)</w:t>
            </w:r>
          </w:p>
        </w:tc>
        <w:tc>
          <w:tcPr>
            <w:tcW w:w="856" w:type="dxa"/>
            <w:vAlign w:val="center"/>
          </w:tcPr>
          <w:p w:rsidR="00744E65" w:rsidRPr="00336445" w:rsidRDefault="00744E65" w:rsidP="00744E65">
            <w:pPr>
              <w:jc w:val="right"/>
              <w:rPr>
                <w:color w:val="000000"/>
                <w:sz w:val="16"/>
                <w:szCs w:val="16"/>
              </w:rPr>
            </w:pPr>
            <w:r w:rsidRPr="00336445">
              <w:rPr>
                <w:color w:val="000000"/>
                <w:sz w:val="16"/>
                <w:szCs w:val="16"/>
              </w:rPr>
              <w:t>0.39</w:t>
            </w:r>
          </w:p>
        </w:tc>
        <w:tc>
          <w:tcPr>
            <w:tcW w:w="990" w:type="dxa"/>
            <w:vAlign w:val="center"/>
          </w:tcPr>
          <w:p w:rsidR="00744E65" w:rsidRPr="00336445" w:rsidRDefault="00744E65" w:rsidP="00744E65">
            <w:pPr>
              <w:jc w:val="right"/>
              <w:rPr>
                <w:color w:val="000000"/>
                <w:sz w:val="16"/>
                <w:szCs w:val="16"/>
              </w:rPr>
            </w:pPr>
            <w:r>
              <w:rPr>
                <w:color w:val="000000"/>
                <w:sz w:val="16"/>
                <w:szCs w:val="16"/>
              </w:rPr>
              <w:t>No</w:t>
            </w:r>
          </w:p>
        </w:tc>
      </w:tr>
      <w:tr w:rsidR="00744E65" w:rsidRPr="005F5B16" w:rsidTr="00744E65">
        <w:tc>
          <w:tcPr>
            <w:tcW w:w="1276" w:type="dxa"/>
            <w:tcBorders>
              <w:bottom w:val="single" w:sz="4" w:space="0" w:color="auto"/>
            </w:tcBorders>
          </w:tcPr>
          <w:p w:rsidR="00744E65" w:rsidRPr="005F5B16" w:rsidRDefault="00744E65" w:rsidP="00744E65">
            <w:pPr>
              <w:adjustRightInd w:val="0"/>
              <w:spacing w:before="20" w:after="40"/>
              <w:rPr>
                <w:b/>
                <w:bCs/>
                <w:color w:val="000000"/>
                <w:sz w:val="16"/>
                <w:szCs w:val="20"/>
                <w:shd w:val="clear" w:color="auto" w:fill="FFFFFF"/>
              </w:rPr>
            </w:pPr>
          </w:p>
        </w:tc>
        <w:tc>
          <w:tcPr>
            <w:tcW w:w="1434" w:type="dxa"/>
            <w:tcBorders>
              <w:bottom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p>
        </w:tc>
        <w:tc>
          <w:tcPr>
            <w:tcW w:w="1826" w:type="dxa"/>
            <w:tcBorders>
              <w:bottom w:val="single" w:sz="4" w:space="0" w:color="auto"/>
            </w:tcBorders>
            <w:vAlign w:val="center"/>
          </w:tcPr>
          <w:p w:rsidR="00744E65" w:rsidRPr="005F5B16" w:rsidRDefault="00744E65" w:rsidP="00744E65">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-1.55</w:t>
            </w:r>
          </w:p>
        </w:tc>
        <w:tc>
          <w:tcPr>
            <w:tcW w:w="1181" w:type="dxa"/>
            <w:tcBorders>
              <w:bottom w:val="single" w:sz="4" w:space="0" w:color="auto"/>
            </w:tcBorders>
            <w:vAlign w:val="center"/>
          </w:tcPr>
          <w:p w:rsidR="00744E65" w:rsidRPr="00336445" w:rsidRDefault="00744E65" w:rsidP="00744E65">
            <w:pPr>
              <w:jc w:val="right"/>
              <w:rPr>
                <w:color w:val="000000"/>
                <w:sz w:val="16"/>
                <w:szCs w:val="16"/>
              </w:rPr>
            </w:pPr>
            <w:r>
              <w:rPr>
                <w:color w:val="000000"/>
                <w:sz w:val="16"/>
                <w:szCs w:val="16"/>
              </w:rPr>
              <w:t>(</w:t>
            </w:r>
            <w:r w:rsidRPr="00336445">
              <w:rPr>
                <w:color w:val="000000"/>
                <w:sz w:val="16"/>
                <w:szCs w:val="16"/>
              </w:rPr>
              <w:t>-4.78</w:t>
            </w:r>
            <w:r>
              <w:rPr>
                <w:color w:val="000000"/>
                <w:sz w:val="16"/>
                <w:szCs w:val="16"/>
              </w:rPr>
              <w:t xml:space="preserve"> - </w:t>
            </w:r>
            <w:r w:rsidRPr="00336445">
              <w:rPr>
                <w:color w:val="000000"/>
                <w:sz w:val="16"/>
                <w:szCs w:val="16"/>
              </w:rPr>
              <w:t>1.69</w:t>
            </w:r>
            <w:r>
              <w:rPr>
                <w:color w:val="000000"/>
                <w:sz w:val="16"/>
                <w:szCs w:val="16"/>
              </w:rPr>
              <w:t>)</w:t>
            </w:r>
          </w:p>
        </w:tc>
        <w:tc>
          <w:tcPr>
            <w:tcW w:w="856" w:type="dxa"/>
            <w:tcBorders>
              <w:bottom w:val="single" w:sz="4" w:space="0" w:color="auto"/>
            </w:tcBorders>
            <w:vAlign w:val="center"/>
          </w:tcPr>
          <w:p w:rsidR="00744E65" w:rsidRPr="00336445" w:rsidRDefault="00744E65" w:rsidP="00744E65">
            <w:pPr>
              <w:jc w:val="right"/>
              <w:rPr>
                <w:color w:val="000000"/>
                <w:sz w:val="16"/>
                <w:szCs w:val="16"/>
              </w:rPr>
            </w:pPr>
            <w:r w:rsidRPr="00336445">
              <w:rPr>
                <w:color w:val="000000"/>
                <w:sz w:val="16"/>
                <w:szCs w:val="16"/>
              </w:rPr>
              <w:t>0.62</w:t>
            </w:r>
          </w:p>
        </w:tc>
        <w:tc>
          <w:tcPr>
            <w:tcW w:w="990" w:type="dxa"/>
            <w:tcBorders>
              <w:bottom w:val="single" w:sz="4" w:space="0" w:color="auto"/>
            </w:tcBorders>
            <w:vAlign w:val="center"/>
          </w:tcPr>
          <w:p w:rsidR="00744E65" w:rsidRPr="00336445" w:rsidRDefault="00744E65" w:rsidP="00744E65">
            <w:pPr>
              <w:jc w:val="right"/>
              <w:rPr>
                <w:color w:val="000000"/>
                <w:sz w:val="16"/>
                <w:szCs w:val="16"/>
              </w:rPr>
            </w:pPr>
            <w:r>
              <w:rPr>
                <w:color w:val="000000"/>
                <w:sz w:val="16"/>
                <w:szCs w:val="16"/>
              </w:rPr>
              <w:t>No</w:t>
            </w:r>
          </w:p>
        </w:tc>
      </w:tr>
    </w:tbl>
    <w:p w:rsidR="00A40D26" w:rsidRPr="00A40D26" w:rsidRDefault="00A40D26" w:rsidP="00A40D26">
      <w:pPr>
        <w:jc w:val="both"/>
        <w:rPr>
          <w:sz w:val="16"/>
          <w:szCs w:val="14"/>
        </w:rPr>
      </w:pPr>
      <w:r w:rsidRPr="00A40D26">
        <w:rPr>
          <w:sz w:val="16"/>
          <w:szCs w:val="14"/>
        </w:rPr>
        <w:t>F</w:t>
      </w:r>
      <w:r w:rsidR="00744E65">
        <w:rPr>
          <w:sz w:val="16"/>
          <w:szCs w:val="14"/>
        </w:rPr>
        <w:t>WE</w:t>
      </w:r>
      <w:r w:rsidRPr="00A40D26">
        <w:rPr>
          <w:sz w:val="16"/>
          <w:szCs w:val="14"/>
        </w:rPr>
        <w:t xml:space="preserve">R adjustment family: </w:t>
      </w:r>
      <w:r>
        <w:rPr>
          <w:sz w:val="16"/>
          <w:szCs w:val="14"/>
        </w:rPr>
        <w:t>Secondary</w:t>
      </w:r>
      <w:r w:rsidRPr="00A40D26">
        <w:rPr>
          <w:sz w:val="16"/>
          <w:szCs w:val="14"/>
        </w:rPr>
        <w:t xml:space="preserve"> Outcomes </w:t>
      </w:r>
      <w:r w:rsidR="00C472C5">
        <w:rPr>
          <w:sz w:val="16"/>
          <w:szCs w:val="14"/>
        </w:rPr>
        <w:t>Hypothesis</w:t>
      </w:r>
      <w:r w:rsidRPr="00A40D26">
        <w:rPr>
          <w:sz w:val="16"/>
          <w:szCs w:val="14"/>
        </w:rPr>
        <w:t xml:space="preserve"> 3</w:t>
      </w:r>
    </w:p>
    <w:p w:rsidR="00744E65" w:rsidRDefault="00744E65" w:rsidP="00744E65">
      <w:pPr>
        <w:jc w:val="both"/>
        <w:rPr>
          <w:sz w:val="16"/>
          <w:szCs w:val="14"/>
        </w:rPr>
      </w:pPr>
      <w:r>
        <w:rPr>
          <w:sz w:val="16"/>
          <w:szCs w:val="14"/>
        </w:rPr>
        <w:t>* Results are for the first listed risk factor group minus the second listed risk factor group</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A40D26" w:rsidRDefault="00A40D26" w:rsidP="00A40D26"/>
    <w:p w:rsidR="00E073A6" w:rsidRDefault="00E073A6">
      <w:pPr>
        <w:rPr>
          <w:rFonts w:cs="Arial"/>
          <w:kern w:val="32"/>
          <w:szCs w:val="22"/>
          <w:lang w:val="en-AU"/>
        </w:rPr>
      </w:pPr>
      <w:r>
        <w:rPr>
          <w:rFonts w:cs="Arial"/>
          <w:kern w:val="32"/>
          <w:szCs w:val="22"/>
          <w:lang w:val="en-AU"/>
        </w:rPr>
        <w:br w:type="page"/>
      </w:r>
    </w:p>
    <w:p w:rsidR="00E073A6" w:rsidRDefault="00E073A6" w:rsidP="00E073A6">
      <w:pPr>
        <w:pStyle w:val="Heading1"/>
        <w:numPr>
          <w:ilvl w:val="0"/>
          <w:numId w:val="0"/>
        </w:numPr>
        <w:spacing w:before="0" w:after="0"/>
        <w:jc w:val="center"/>
        <w:rPr>
          <w:sz w:val="22"/>
        </w:rPr>
      </w:pPr>
      <w:bookmarkStart w:id="164" w:name="_Toc431905586"/>
      <w:r>
        <w:rPr>
          <w:sz w:val="22"/>
          <w:szCs w:val="22"/>
        </w:rPr>
        <w:t>APPENDIX 9</w:t>
      </w:r>
      <w:r w:rsidRPr="0039590F">
        <w:rPr>
          <w:sz w:val="22"/>
          <w:szCs w:val="22"/>
        </w:rPr>
        <w:br/>
      </w:r>
      <w:r w:rsidR="002A1831" w:rsidRPr="0039590F">
        <w:rPr>
          <w:sz w:val="22"/>
        </w:rPr>
        <w:t xml:space="preserve">Hypothesis </w:t>
      </w:r>
      <w:r w:rsidRPr="0039590F">
        <w:rPr>
          <w:sz w:val="22"/>
        </w:rPr>
        <w:t xml:space="preserve">3 </w:t>
      </w:r>
      <w:r>
        <w:rPr>
          <w:sz w:val="22"/>
        </w:rPr>
        <w:t>dichotomous outcomes</w:t>
      </w:r>
      <w:r w:rsidRPr="0039590F">
        <w:rPr>
          <w:sz w:val="22"/>
        </w:rPr>
        <w:t xml:space="preserve"> by various risk factors at 36 months</w:t>
      </w:r>
      <w:bookmarkEnd w:id="164"/>
      <w:r>
        <w:rPr>
          <w:sz w:val="22"/>
        </w:rPr>
        <w:t xml:space="preserve"> </w:t>
      </w:r>
    </w:p>
    <w:p w:rsidR="00E073A6" w:rsidRPr="00896335" w:rsidRDefault="00E073A6" w:rsidP="00E073A6">
      <w:pPr>
        <w:rPr>
          <w:sz w:val="18"/>
        </w:rPr>
      </w:pPr>
    </w:p>
    <w:p w:rsidR="00E073A6" w:rsidRPr="00C37750" w:rsidRDefault="00E073A6" w:rsidP="00E073A6">
      <w:pPr>
        <w:rPr>
          <w:b/>
          <w:szCs w:val="22"/>
        </w:rPr>
      </w:pPr>
      <w:r w:rsidRPr="00C37750">
        <w:rPr>
          <w:b/>
        </w:rPr>
        <w:t xml:space="preserve">Table </w:t>
      </w:r>
      <w:r>
        <w:rPr>
          <w:b/>
        </w:rPr>
        <w:t>9</w:t>
      </w:r>
      <w:r w:rsidRPr="00C37750">
        <w:rPr>
          <w:b/>
        </w:rPr>
        <w:t>:</w:t>
      </w:r>
      <w:r>
        <w:rPr>
          <w:b/>
        </w:rPr>
        <w:t xml:space="preserve"> 1: </w:t>
      </w:r>
      <w:r w:rsidRPr="005A40D2">
        <w:rPr>
          <w:bCs/>
          <w:szCs w:val="22"/>
          <w:lang w:val="en-AU"/>
        </w:rPr>
        <w:t xml:space="preserve"> </w:t>
      </w:r>
      <w:r>
        <w:rPr>
          <w:b/>
          <w:szCs w:val="22"/>
        </w:rPr>
        <w:t>Outcome - Gambling-quit or improved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1493"/>
        <w:gridCol w:w="1713"/>
        <w:gridCol w:w="851"/>
        <w:gridCol w:w="1155"/>
        <w:gridCol w:w="882"/>
        <w:gridCol w:w="990"/>
      </w:tblGrid>
      <w:tr w:rsidR="00E44761" w:rsidRPr="005F5B16" w:rsidTr="00E44761">
        <w:trPr>
          <w:tblHeader/>
        </w:trPr>
        <w:tc>
          <w:tcPr>
            <w:tcW w:w="1330" w:type="dxa"/>
            <w:tcBorders>
              <w:top w:val="single" w:sz="4" w:space="0" w:color="auto"/>
              <w:bottom w:val="single" w:sz="4" w:space="0" w:color="auto"/>
            </w:tcBorders>
            <w:vAlign w:val="bottom"/>
          </w:tcPr>
          <w:p w:rsidR="00E44761" w:rsidRPr="005F5B16" w:rsidRDefault="00E44761" w:rsidP="00F657AF">
            <w:pPr>
              <w:spacing w:before="20" w:after="40"/>
              <w:rPr>
                <w:b/>
                <w:sz w:val="16"/>
                <w:szCs w:val="20"/>
              </w:rPr>
            </w:pPr>
            <w:r>
              <w:rPr>
                <w:b/>
                <w:sz w:val="16"/>
                <w:szCs w:val="20"/>
              </w:rPr>
              <w:t>Risk factor</w:t>
            </w:r>
          </w:p>
        </w:tc>
        <w:tc>
          <w:tcPr>
            <w:tcW w:w="1493" w:type="dxa"/>
            <w:tcBorders>
              <w:top w:val="single" w:sz="4" w:space="0" w:color="auto"/>
              <w:bottom w:val="single" w:sz="4" w:space="0" w:color="auto"/>
            </w:tcBorders>
            <w:vAlign w:val="bottom"/>
          </w:tcPr>
          <w:p w:rsidR="00E44761" w:rsidRPr="005F5B16" w:rsidRDefault="00E44761" w:rsidP="00F657AF">
            <w:pPr>
              <w:spacing w:before="20" w:after="40"/>
              <w:rPr>
                <w:b/>
                <w:sz w:val="16"/>
                <w:szCs w:val="20"/>
              </w:rPr>
            </w:pPr>
            <w:r>
              <w:rPr>
                <w:b/>
                <w:sz w:val="16"/>
                <w:szCs w:val="20"/>
              </w:rPr>
              <w:t>Risk factor</w:t>
            </w:r>
          </w:p>
        </w:tc>
        <w:tc>
          <w:tcPr>
            <w:tcW w:w="1713" w:type="dxa"/>
            <w:tcBorders>
              <w:top w:val="single" w:sz="4" w:space="0" w:color="auto"/>
              <w:bottom w:val="single" w:sz="4" w:space="0" w:color="auto"/>
            </w:tcBorders>
            <w:vAlign w:val="bottom"/>
          </w:tcPr>
          <w:p w:rsidR="00E44761" w:rsidRPr="005F5B16" w:rsidRDefault="00E44761" w:rsidP="00F657AF">
            <w:pPr>
              <w:spacing w:before="20" w:after="40"/>
              <w:rPr>
                <w:b/>
                <w:sz w:val="16"/>
                <w:szCs w:val="20"/>
              </w:rPr>
            </w:pPr>
            <w:r w:rsidRPr="005F5B16">
              <w:rPr>
                <w:b/>
                <w:sz w:val="16"/>
                <w:szCs w:val="20"/>
              </w:rPr>
              <w:t>Contrast</w:t>
            </w:r>
            <w:r>
              <w:rPr>
                <w:b/>
                <w:sz w:val="16"/>
                <w:szCs w:val="20"/>
              </w:rPr>
              <w:t xml:space="preserve"> (Odds Ratio*)</w:t>
            </w:r>
          </w:p>
        </w:tc>
        <w:tc>
          <w:tcPr>
            <w:tcW w:w="851" w:type="dxa"/>
            <w:tcBorders>
              <w:top w:val="single" w:sz="4" w:space="0" w:color="auto"/>
              <w:bottom w:val="single" w:sz="4" w:space="0" w:color="auto"/>
            </w:tcBorders>
            <w:vAlign w:val="bottom"/>
          </w:tcPr>
          <w:p w:rsidR="00E44761" w:rsidRPr="005F5B16" w:rsidRDefault="00E44761" w:rsidP="00F657AF">
            <w:pPr>
              <w:spacing w:before="20" w:after="40"/>
              <w:jc w:val="right"/>
              <w:rPr>
                <w:b/>
                <w:sz w:val="16"/>
                <w:szCs w:val="20"/>
              </w:rPr>
            </w:pPr>
            <w:r w:rsidRPr="005F5B16">
              <w:rPr>
                <w:b/>
                <w:sz w:val="16"/>
                <w:szCs w:val="20"/>
              </w:rPr>
              <w:t>Estimate of contrast</w:t>
            </w:r>
          </w:p>
        </w:tc>
        <w:tc>
          <w:tcPr>
            <w:tcW w:w="1155" w:type="dxa"/>
            <w:tcBorders>
              <w:top w:val="single" w:sz="4" w:space="0" w:color="auto"/>
              <w:bottom w:val="single" w:sz="4" w:space="0" w:color="auto"/>
            </w:tcBorders>
            <w:vAlign w:val="bottom"/>
          </w:tcPr>
          <w:p w:rsidR="00E44761" w:rsidRPr="005F5B16" w:rsidRDefault="00E44761" w:rsidP="00F657AF">
            <w:pPr>
              <w:spacing w:before="20" w:after="40"/>
              <w:jc w:val="right"/>
              <w:rPr>
                <w:b/>
                <w:sz w:val="16"/>
                <w:szCs w:val="20"/>
              </w:rPr>
            </w:pPr>
            <w:r w:rsidRPr="00B43AAB">
              <w:rPr>
                <w:b/>
                <w:sz w:val="16"/>
                <w:szCs w:val="20"/>
              </w:rPr>
              <w:t>(95% CI)</w:t>
            </w:r>
            <w:r w:rsidR="002A1831">
              <w:rPr>
                <w:b/>
                <w:sz w:val="16"/>
                <w:szCs w:val="20"/>
              </w:rPr>
              <w:t>^</w:t>
            </w:r>
          </w:p>
        </w:tc>
        <w:tc>
          <w:tcPr>
            <w:tcW w:w="882" w:type="dxa"/>
            <w:tcBorders>
              <w:top w:val="single" w:sz="4" w:space="0" w:color="auto"/>
              <w:bottom w:val="single" w:sz="4" w:space="0" w:color="auto"/>
            </w:tcBorders>
            <w:vAlign w:val="bottom"/>
          </w:tcPr>
          <w:p w:rsidR="00E44761" w:rsidRPr="005F5B16" w:rsidRDefault="00E44761" w:rsidP="00F657AF">
            <w:pPr>
              <w:spacing w:before="20" w:after="40"/>
              <w:jc w:val="right"/>
              <w:rPr>
                <w:b/>
                <w:sz w:val="16"/>
                <w:szCs w:val="20"/>
              </w:rPr>
            </w:pPr>
            <w:r w:rsidRPr="005F5B16">
              <w:rPr>
                <w:b/>
                <w:sz w:val="16"/>
                <w:szCs w:val="20"/>
              </w:rPr>
              <w:t>F</w:t>
            </w:r>
            <w:r>
              <w:rPr>
                <w:b/>
                <w:sz w:val="16"/>
                <w:szCs w:val="20"/>
              </w:rPr>
              <w:t>WE</w:t>
            </w:r>
            <w:r w:rsidRPr="005F5B16">
              <w:rPr>
                <w:b/>
                <w:sz w:val="16"/>
                <w:szCs w:val="20"/>
              </w:rPr>
              <w:t>R adjusted</w:t>
            </w:r>
          </w:p>
          <w:p w:rsidR="00E44761" w:rsidRPr="005F5B16" w:rsidRDefault="00E44761" w:rsidP="00F657AF">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E44761" w:rsidRPr="005F5B16" w:rsidRDefault="00E44761" w:rsidP="00E44761">
            <w:pPr>
              <w:spacing w:before="20" w:after="40"/>
              <w:jc w:val="right"/>
              <w:rPr>
                <w:b/>
                <w:sz w:val="16"/>
                <w:szCs w:val="20"/>
              </w:rPr>
            </w:pPr>
            <w:r>
              <w:rPr>
                <w:b/>
                <w:sz w:val="16"/>
                <w:szCs w:val="20"/>
              </w:rPr>
              <w:t>Alternative accepted</w:t>
            </w:r>
          </w:p>
        </w:tc>
      </w:tr>
      <w:tr w:rsidR="00E44761" w:rsidRPr="005F5B16" w:rsidTr="00E44761">
        <w:tc>
          <w:tcPr>
            <w:tcW w:w="1330" w:type="dxa"/>
            <w:vMerge w:val="restart"/>
            <w:tcBorders>
              <w:top w:val="single" w:sz="4" w:space="0" w:color="auto"/>
            </w:tcBorders>
          </w:tcPr>
          <w:p w:rsidR="00E44761" w:rsidRPr="005F5B16" w:rsidRDefault="00E44761" w:rsidP="00E44761">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493" w:type="dxa"/>
            <w:tcBorders>
              <w:top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713" w:type="dxa"/>
            <w:tcBorders>
              <w:top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tcBorders>
              <w:top w:val="single" w:sz="4" w:space="0" w:color="auto"/>
            </w:tcBorders>
            <w:vAlign w:val="center"/>
          </w:tcPr>
          <w:p w:rsidR="00E44761" w:rsidRPr="00E073A6" w:rsidRDefault="00E44761" w:rsidP="00E44761">
            <w:pPr>
              <w:jc w:val="right"/>
              <w:rPr>
                <w:color w:val="000000"/>
                <w:sz w:val="16"/>
                <w:szCs w:val="16"/>
              </w:rPr>
            </w:pPr>
            <w:r w:rsidRPr="00E073A6">
              <w:rPr>
                <w:color w:val="000000"/>
                <w:sz w:val="16"/>
                <w:szCs w:val="16"/>
              </w:rPr>
              <w:t>0.28</w:t>
            </w:r>
          </w:p>
        </w:tc>
        <w:tc>
          <w:tcPr>
            <w:tcW w:w="1155" w:type="dxa"/>
            <w:tcBorders>
              <w:top w:val="single" w:sz="4" w:space="0" w:color="auto"/>
            </w:tcBorders>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0.19</w:t>
            </w:r>
            <w:r>
              <w:rPr>
                <w:color w:val="000000"/>
                <w:sz w:val="16"/>
                <w:szCs w:val="16"/>
              </w:rPr>
              <w:t xml:space="preserve"> - </w:t>
            </w:r>
            <w:r w:rsidRPr="00E073A6">
              <w:rPr>
                <w:color w:val="000000"/>
                <w:sz w:val="16"/>
                <w:szCs w:val="16"/>
              </w:rPr>
              <w:t>0.41</w:t>
            </w:r>
            <w:r>
              <w:rPr>
                <w:color w:val="000000"/>
                <w:sz w:val="16"/>
                <w:szCs w:val="16"/>
              </w:rPr>
              <w:t>)</w:t>
            </w:r>
          </w:p>
        </w:tc>
        <w:tc>
          <w:tcPr>
            <w:tcW w:w="882" w:type="dxa"/>
            <w:tcBorders>
              <w:top w:val="single" w:sz="4" w:space="0" w:color="auto"/>
            </w:tcBorders>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tcBorders>
              <w:top w:val="single" w:sz="4" w:space="0" w:color="auto"/>
            </w:tcBorders>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vMerge/>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1.02</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0.41</w:t>
            </w:r>
            <w:r>
              <w:rPr>
                <w:color w:val="000000"/>
                <w:sz w:val="16"/>
                <w:szCs w:val="16"/>
              </w:rPr>
              <w:t xml:space="preserve"> - </w:t>
            </w:r>
            <w:r w:rsidRPr="00E073A6">
              <w:rPr>
                <w:color w:val="000000"/>
                <w:sz w:val="16"/>
                <w:szCs w:val="16"/>
              </w:rPr>
              <w:t>2.52</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0.97</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vMerge/>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0.50</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0.30</w:t>
            </w:r>
            <w:r>
              <w:rPr>
                <w:color w:val="000000"/>
                <w:sz w:val="16"/>
                <w:szCs w:val="16"/>
              </w:rPr>
              <w:t xml:space="preserve"> - </w:t>
            </w:r>
            <w:r w:rsidRPr="00E073A6">
              <w:rPr>
                <w:color w:val="000000"/>
                <w:sz w:val="16"/>
                <w:szCs w:val="16"/>
              </w:rPr>
              <w:t>0.83</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0.03</w:t>
            </w:r>
          </w:p>
        </w:tc>
        <w:tc>
          <w:tcPr>
            <w:tcW w:w="990" w:type="dxa"/>
            <w:vAlign w:val="center"/>
          </w:tcPr>
          <w:p w:rsidR="00E44761" w:rsidRPr="00646605"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2.97</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2.07</w:t>
            </w:r>
            <w:r>
              <w:rPr>
                <w:color w:val="000000"/>
                <w:sz w:val="16"/>
                <w:szCs w:val="16"/>
              </w:rPr>
              <w:t xml:space="preserve"> - </w:t>
            </w:r>
            <w:r w:rsidRPr="00E073A6">
              <w:rPr>
                <w:color w:val="000000"/>
                <w:sz w:val="16"/>
                <w:szCs w:val="16"/>
              </w:rPr>
              <w:t>4.26</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1.52</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1.06</w:t>
            </w:r>
            <w:r>
              <w:rPr>
                <w:color w:val="000000"/>
                <w:sz w:val="16"/>
                <w:szCs w:val="16"/>
              </w:rPr>
              <w:t xml:space="preserve"> - </w:t>
            </w:r>
            <w:r w:rsidRPr="00E073A6">
              <w:rPr>
                <w:color w:val="000000"/>
                <w:sz w:val="16"/>
                <w:szCs w:val="16"/>
              </w:rPr>
              <w:t>2.18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0.08</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0.27</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0.18</w:t>
            </w:r>
            <w:r>
              <w:rPr>
                <w:color w:val="000000"/>
                <w:sz w:val="16"/>
                <w:szCs w:val="16"/>
              </w:rPr>
              <w:t xml:space="preserve"> - </w:t>
            </w:r>
            <w:r w:rsidRPr="00E073A6">
              <w:rPr>
                <w:color w:val="000000"/>
                <w:sz w:val="16"/>
                <w:szCs w:val="16"/>
              </w:rPr>
              <w:t>0.39</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1.22</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0.71</w:t>
            </w:r>
            <w:r>
              <w:rPr>
                <w:color w:val="000000"/>
                <w:sz w:val="16"/>
                <w:szCs w:val="16"/>
              </w:rPr>
              <w:t xml:space="preserve"> - </w:t>
            </w:r>
            <w:r w:rsidRPr="00E073A6">
              <w:rPr>
                <w:color w:val="000000"/>
                <w:sz w:val="16"/>
                <w:szCs w:val="16"/>
              </w:rPr>
              <w:t>2.08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0.62</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0.60</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0.42</w:t>
            </w:r>
            <w:r>
              <w:rPr>
                <w:color w:val="000000"/>
                <w:sz w:val="16"/>
                <w:szCs w:val="16"/>
              </w:rPr>
              <w:t xml:space="preserve"> - </w:t>
            </w:r>
            <w:r w:rsidRPr="00E073A6">
              <w:rPr>
                <w:color w:val="000000"/>
                <w:sz w:val="16"/>
                <w:szCs w:val="16"/>
              </w:rPr>
              <w:t>0.86</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0.03</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1.33</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0.84</w:t>
            </w:r>
            <w:r>
              <w:rPr>
                <w:color w:val="000000"/>
                <w:sz w:val="16"/>
                <w:szCs w:val="16"/>
              </w:rPr>
              <w:t xml:space="preserve"> - </w:t>
            </w:r>
            <w:r w:rsidRPr="00E073A6">
              <w:rPr>
                <w:color w:val="000000"/>
                <w:sz w:val="16"/>
                <w:szCs w:val="16"/>
              </w:rPr>
              <w:t>2.11</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0.45</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0.86</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0.58</w:t>
            </w:r>
            <w:r>
              <w:rPr>
                <w:color w:val="000000"/>
                <w:sz w:val="16"/>
                <w:szCs w:val="16"/>
              </w:rPr>
              <w:t xml:space="preserve"> - </w:t>
            </w:r>
            <w:r w:rsidRPr="00E073A6">
              <w:rPr>
                <w:color w:val="000000"/>
                <w:sz w:val="16"/>
                <w:szCs w:val="16"/>
              </w:rPr>
              <w:t>1.28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0.62</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3878" w:type="dxa"/>
            <w:gridSpan w:val="4"/>
            <w:vAlign w:val="center"/>
          </w:tcPr>
          <w:p w:rsidR="00E44761" w:rsidRPr="00E073A6" w:rsidRDefault="00E44761" w:rsidP="00E44761">
            <w:pPr>
              <w:jc w:val="right"/>
              <w:rPr>
                <w:color w:val="000000"/>
                <w:sz w:val="16"/>
                <w:szCs w:val="16"/>
              </w:rPr>
            </w:pPr>
            <w:r w:rsidRPr="00E073A6">
              <w:rPr>
                <w:color w:val="000000"/>
                <w:sz w:val="16"/>
                <w:szCs w:val="16"/>
              </w:rPr>
              <w:t>Non estimable</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1.46</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0.93</w:t>
            </w:r>
            <w:r>
              <w:rPr>
                <w:color w:val="000000"/>
                <w:sz w:val="16"/>
                <w:szCs w:val="16"/>
              </w:rPr>
              <w:t xml:space="preserve"> - </w:t>
            </w:r>
            <w:r w:rsidRPr="00E073A6">
              <w:rPr>
                <w:color w:val="000000"/>
                <w:sz w:val="16"/>
                <w:szCs w:val="16"/>
              </w:rPr>
              <w:t>2.31</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0.27</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1.64</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1.15</w:t>
            </w:r>
            <w:r>
              <w:rPr>
                <w:color w:val="000000"/>
                <w:sz w:val="16"/>
                <w:szCs w:val="16"/>
              </w:rPr>
              <w:t xml:space="preserve"> - </w:t>
            </w:r>
            <w:r w:rsidRPr="00E073A6">
              <w:rPr>
                <w:color w:val="000000"/>
                <w:sz w:val="16"/>
                <w:szCs w:val="16"/>
              </w:rPr>
              <w:t>2.32</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0.03</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3.83</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2.06</w:t>
            </w:r>
            <w:r>
              <w:rPr>
                <w:color w:val="000000"/>
                <w:sz w:val="16"/>
                <w:szCs w:val="16"/>
              </w:rPr>
              <w:t xml:space="preserve"> - </w:t>
            </w:r>
            <w:r w:rsidRPr="00E073A6">
              <w:rPr>
                <w:color w:val="000000"/>
                <w:sz w:val="16"/>
                <w:szCs w:val="16"/>
              </w:rPr>
              <w:t>7.12</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0.62</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0.43</w:t>
            </w:r>
            <w:r>
              <w:rPr>
                <w:color w:val="000000"/>
                <w:sz w:val="16"/>
                <w:szCs w:val="16"/>
              </w:rPr>
              <w:t xml:space="preserve"> - </w:t>
            </w:r>
            <w:r w:rsidRPr="00E073A6">
              <w:rPr>
                <w:color w:val="000000"/>
                <w:sz w:val="16"/>
                <w:szCs w:val="16"/>
              </w:rPr>
              <w:t>0.90</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0.05</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0.98</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0.69</w:t>
            </w:r>
            <w:r>
              <w:rPr>
                <w:color w:val="000000"/>
                <w:sz w:val="16"/>
                <w:szCs w:val="16"/>
              </w:rPr>
              <w:t xml:space="preserve"> - </w:t>
            </w:r>
            <w:r w:rsidRPr="00E073A6">
              <w:rPr>
                <w:color w:val="000000"/>
                <w:sz w:val="16"/>
                <w:szCs w:val="16"/>
              </w:rPr>
              <w:t>1.39</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0.91</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1.37</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0.81</w:t>
            </w:r>
            <w:r>
              <w:rPr>
                <w:color w:val="000000"/>
                <w:sz w:val="16"/>
                <w:szCs w:val="16"/>
              </w:rPr>
              <w:t xml:space="preserve"> - </w:t>
            </w:r>
            <w:r w:rsidRPr="00E073A6">
              <w:rPr>
                <w:color w:val="000000"/>
                <w:sz w:val="16"/>
                <w:szCs w:val="16"/>
              </w:rPr>
              <w:t>2.34</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0.47</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1.26</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0.90</w:t>
            </w:r>
            <w:r>
              <w:rPr>
                <w:color w:val="000000"/>
                <w:sz w:val="16"/>
                <w:szCs w:val="16"/>
              </w:rPr>
              <w:t xml:space="preserve"> - </w:t>
            </w:r>
            <w:r w:rsidRPr="00E073A6">
              <w:rPr>
                <w:color w:val="000000"/>
                <w:sz w:val="16"/>
                <w:szCs w:val="16"/>
              </w:rPr>
              <w:t>1.78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0.38</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2.82</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1.52</w:t>
            </w:r>
            <w:r>
              <w:rPr>
                <w:color w:val="000000"/>
                <w:sz w:val="16"/>
                <w:szCs w:val="16"/>
              </w:rPr>
              <w:t xml:space="preserve"> - </w:t>
            </w:r>
            <w:r w:rsidRPr="00E073A6">
              <w:rPr>
                <w:color w:val="000000"/>
                <w:sz w:val="16"/>
                <w:szCs w:val="16"/>
              </w:rPr>
              <w:t>5.24</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0.62</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0.37</w:t>
            </w:r>
            <w:r>
              <w:rPr>
                <w:color w:val="000000"/>
                <w:sz w:val="16"/>
                <w:szCs w:val="16"/>
              </w:rPr>
              <w:t xml:space="preserve"> - </w:t>
            </w:r>
            <w:r w:rsidRPr="00E073A6">
              <w:rPr>
                <w:color w:val="000000"/>
                <w:sz w:val="16"/>
                <w:szCs w:val="16"/>
              </w:rPr>
              <w:t>1.02</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0.18</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0.69</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0.36</w:t>
            </w:r>
            <w:r>
              <w:rPr>
                <w:color w:val="000000"/>
                <w:sz w:val="16"/>
                <w:szCs w:val="16"/>
              </w:rPr>
              <w:t xml:space="preserve"> - </w:t>
            </w:r>
            <w:r w:rsidRPr="00E073A6">
              <w:rPr>
                <w:color w:val="000000"/>
                <w:sz w:val="16"/>
                <w:szCs w:val="16"/>
              </w:rPr>
              <w:t>1.30</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0.48</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2.79</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1.13</w:t>
            </w:r>
            <w:r>
              <w:rPr>
                <w:color w:val="000000"/>
                <w:sz w:val="16"/>
                <w:szCs w:val="16"/>
              </w:rPr>
              <w:t xml:space="preserve"> - </w:t>
            </w:r>
            <w:r w:rsidRPr="00E073A6">
              <w:rPr>
                <w:color w:val="000000"/>
                <w:sz w:val="16"/>
                <w:szCs w:val="16"/>
              </w:rPr>
              <w:t>6.88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0.09</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5.41</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2.11</w:t>
            </w:r>
            <w:r>
              <w:rPr>
                <w:color w:val="000000"/>
                <w:sz w:val="16"/>
                <w:szCs w:val="16"/>
              </w:rPr>
              <w:t xml:space="preserve"> - </w:t>
            </w:r>
            <w:r w:rsidRPr="00E073A6">
              <w:rPr>
                <w:color w:val="000000"/>
                <w:sz w:val="16"/>
                <w:szCs w:val="16"/>
              </w:rPr>
              <w:t>13.88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973604">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2.37</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0.94</w:t>
            </w:r>
            <w:r>
              <w:rPr>
                <w:color w:val="000000"/>
                <w:sz w:val="16"/>
                <w:szCs w:val="16"/>
              </w:rPr>
              <w:t xml:space="preserve"> - </w:t>
            </w:r>
            <w:r w:rsidRPr="00E073A6">
              <w:rPr>
                <w:color w:val="000000"/>
                <w:sz w:val="16"/>
                <w:szCs w:val="16"/>
              </w:rPr>
              <w:t>5.98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0.20</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973604">
        <w:tc>
          <w:tcPr>
            <w:tcW w:w="1330" w:type="dxa"/>
            <w:tcBorders>
              <w:bottom w:val="single" w:sz="4" w:space="0" w:color="auto"/>
            </w:tcBorders>
          </w:tcPr>
          <w:p w:rsidR="00E44761" w:rsidRPr="005F5B16" w:rsidRDefault="00E44761" w:rsidP="00E44761">
            <w:pPr>
              <w:adjustRightInd w:val="0"/>
              <w:spacing w:before="20" w:after="40"/>
              <w:rPr>
                <w:b/>
                <w:bCs/>
                <w:color w:val="000000"/>
                <w:sz w:val="16"/>
                <w:szCs w:val="20"/>
                <w:shd w:val="clear" w:color="auto" w:fill="FFFFFF"/>
              </w:rPr>
            </w:pPr>
          </w:p>
        </w:tc>
        <w:tc>
          <w:tcPr>
            <w:tcW w:w="1493" w:type="dxa"/>
            <w:tcBorders>
              <w:bottom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tcBorders>
              <w:bottom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tcBorders>
              <w:bottom w:val="single" w:sz="4" w:space="0" w:color="auto"/>
            </w:tcBorders>
            <w:vAlign w:val="center"/>
          </w:tcPr>
          <w:p w:rsidR="00E44761" w:rsidRPr="00E073A6" w:rsidRDefault="00E44761" w:rsidP="00E44761">
            <w:pPr>
              <w:jc w:val="right"/>
              <w:rPr>
                <w:color w:val="000000"/>
                <w:sz w:val="16"/>
                <w:szCs w:val="16"/>
              </w:rPr>
            </w:pPr>
            <w:r w:rsidRPr="00E073A6">
              <w:rPr>
                <w:color w:val="000000"/>
                <w:sz w:val="16"/>
                <w:szCs w:val="16"/>
              </w:rPr>
              <w:t>0.46</w:t>
            </w:r>
          </w:p>
        </w:tc>
        <w:tc>
          <w:tcPr>
            <w:tcW w:w="1155" w:type="dxa"/>
            <w:tcBorders>
              <w:bottom w:val="single" w:sz="4" w:space="0" w:color="auto"/>
            </w:tcBorders>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0.16</w:t>
            </w:r>
            <w:r>
              <w:rPr>
                <w:color w:val="000000"/>
                <w:sz w:val="16"/>
                <w:szCs w:val="16"/>
              </w:rPr>
              <w:t xml:space="preserve"> - </w:t>
            </w:r>
            <w:r w:rsidRPr="00E073A6">
              <w:rPr>
                <w:color w:val="000000"/>
                <w:sz w:val="16"/>
                <w:szCs w:val="16"/>
              </w:rPr>
              <w:t>1.30</w:t>
            </w:r>
            <w:r>
              <w:rPr>
                <w:color w:val="000000"/>
                <w:sz w:val="16"/>
                <w:szCs w:val="16"/>
              </w:rPr>
              <w:t>)</w:t>
            </w:r>
          </w:p>
        </w:tc>
        <w:tc>
          <w:tcPr>
            <w:tcW w:w="882" w:type="dxa"/>
            <w:tcBorders>
              <w:bottom w:val="single" w:sz="4" w:space="0" w:color="auto"/>
            </w:tcBorders>
            <w:vAlign w:val="center"/>
          </w:tcPr>
          <w:p w:rsidR="00E44761" w:rsidRPr="00646605" w:rsidRDefault="00E44761" w:rsidP="00E44761">
            <w:pPr>
              <w:jc w:val="right"/>
              <w:rPr>
                <w:color w:val="000000"/>
                <w:sz w:val="16"/>
                <w:szCs w:val="16"/>
              </w:rPr>
            </w:pPr>
            <w:r w:rsidRPr="00646605">
              <w:rPr>
                <w:color w:val="000000"/>
                <w:sz w:val="16"/>
                <w:szCs w:val="16"/>
              </w:rPr>
              <w:t>0.34</w:t>
            </w:r>
          </w:p>
        </w:tc>
        <w:tc>
          <w:tcPr>
            <w:tcW w:w="990" w:type="dxa"/>
            <w:tcBorders>
              <w:bottom w:val="single" w:sz="4" w:space="0" w:color="auto"/>
            </w:tcBorders>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973604">
        <w:tc>
          <w:tcPr>
            <w:tcW w:w="1330" w:type="dxa"/>
            <w:tcBorders>
              <w:top w:val="single" w:sz="4" w:space="0" w:color="auto"/>
            </w:tcBorders>
          </w:tcPr>
          <w:p w:rsidR="00E44761" w:rsidRPr="005F5B16" w:rsidRDefault="00E44761" w:rsidP="00E44761">
            <w:pPr>
              <w:adjustRightInd w:val="0"/>
              <w:spacing w:before="20" w:after="40"/>
              <w:rPr>
                <w:b/>
                <w:bCs/>
                <w:color w:val="000000"/>
                <w:sz w:val="16"/>
                <w:szCs w:val="20"/>
                <w:shd w:val="clear" w:color="auto" w:fill="FFFFFF"/>
              </w:rPr>
            </w:pPr>
          </w:p>
        </w:tc>
        <w:tc>
          <w:tcPr>
            <w:tcW w:w="1493" w:type="dxa"/>
            <w:tcBorders>
              <w:top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tcBorders>
              <w:top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tcBorders>
              <w:top w:val="single" w:sz="4" w:space="0" w:color="auto"/>
            </w:tcBorders>
            <w:vAlign w:val="center"/>
          </w:tcPr>
          <w:p w:rsidR="00E44761" w:rsidRPr="00E073A6" w:rsidRDefault="00E44761" w:rsidP="00E44761">
            <w:pPr>
              <w:jc w:val="right"/>
              <w:rPr>
                <w:color w:val="000000"/>
                <w:sz w:val="16"/>
                <w:szCs w:val="16"/>
              </w:rPr>
            </w:pPr>
            <w:r w:rsidRPr="00E073A6">
              <w:rPr>
                <w:color w:val="000000"/>
                <w:sz w:val="16"/>
                <w:szCs w:val="16"/>
              </w:rPr>
              <w:t>6.05</w:t>
            </w:r>
          </w:p>
        </w:tc>
        <w:tc>
          <w:tcPr>
            <w:tcW w:w="1155" w:type="dxa"/>
            <w:tcBorders>
              <w:top w:val="single" w:sz="4" w:space="0" w:color="auto"/>
            </w:tcBorders>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3.15</w:t>
            </w:r>
            <w:r>
              <w:rPr>
                <w:color w:val="000000"/>
                <w:sz w:val="16"/>
                <w:szCs w:val="16"/>
              </w:rPr>
              <w:t xml:space="preserve"> - </w:t>
            </w:r>
            <w:r w:rsidRPr="00E073A6">
              <w:rPr>
                <w:color w:val="000000"/>
                <w:sz w:val="16"/>
                <w:szCs w:val="16"/>
              </w:rPr>
              <w:t>11.59</w:t>
            </w:r>
            <w:r>
              <w:rPr>
                <w:color w:val="000000"/>
                <w:sz w:val="16"/>
                <w:szCs w:val="16"/>
              </w:rPr>
              <w:t>)</w:t>
            </w:r>
          </w:p>
        </w:tc>
        <w:tc>
          <w:tcPr>
            <w:tcW w:w="882" w:type="dxa"/>
            <w:tcBorders>
              <w:top w:val="single" w:sz="4" w:space="0" w:color="auto"/>
            </w:tcBorders>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tcBorders>
              <w:top w:val="single" w:sz="4" w:space="0" w:color="auto"/>
            </w:tcBorders>
            <w:vAlign w:val="center"/>
          </w:tcPr>
          <w:p w:rsidR="00E44761" w:rsidRDefault="00E44761" w:rsidP="00E44761">
            <w:pPr>
              <w:jc w:val="right"/>
              <w:rPr>
                <w:color w:val="000000"/>
                <w:sz w:val="16"/>
                <w:szCs w:val="16"/>
              </w:rPr>
            </w:pPr>
            <w:r>
              <w:rPr>
                <w:color w:val="000000"/>
                <w:sz w:val="16"/>
                <w:szCs w:val="16"/>
              </w:rPr>
              <w:t>Yes</w:t>
            </w:r>
          </w:p>
        </w:tc>
      </w:tr>
      <w:tr w:rsidR="00E44761" w:rsidRPr="005F5B16" w:rsidTr="00973604">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11.73</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5.83</w:t>
            </w:r>
            <w:r>
              <w:rPr>
                <w:color w:val="000000"/>
                <w:sz w:val="16"/>
                <w:szCs w:val="16"/>
              </w:rPr>
              <w:t xml:space="preserve"> - </w:t>
            </w:r>
            <w:r w:rsidRPr="00E073A6">
              <w:rPr>
                <w:color w:val="000000"/>
                <w:sz w:val="16"/>
                <w:szCs w:val="16"/>
              </w:rPr>
              <w:t>23.58</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5.13</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2.59</w:t>
            </w:r>
            <w:r>
              <w:rPr>
                <w:color w:val="000000"/>
                <w:sz w:val="16"/>
                <w:szCs w:val="16"/>
              </w:rPr>
              <w:t xml:space="preserve"> - </w:t>
            </w:r>
            <w:r w:rsidRPr="00E073A6">
              <w:rPr>
                <w:color w:val="000000"/>
                <w:sz w:val="16"/>
                <w:szCs w:val="16"/>
              </w:rPr>
              <w:t>10.17</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E44761" w:rsidRDefault="00E44761" w:rsidP="00E44761">
            <w:pPr>
              <w:jc w:val="right"/>
              <w:rPr>
                <w:color w:val="000000"/>
                <w:sz w:val="16"/>
                <w:szCs w:val="16"/>
              </w:rPr>
            </w:pPr>
            <w:r>
              <w:rPr>
                <w:color w:val="000000"/>
                <w:sz w:val="16"/>
                <w:szCs w:val="16"/>
              </w:rPr>
              <w:t>Yes</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1.18</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0.75</w:t>
            </w:r>
            <w:r>
              <w:rPr>
                <w:color w:val="000000"/>
                <w:sz w:val="16"/>
                <w:szCs w:val="16"/>
              </w:rPr>
              <w:t xml:space="preserve"> - </w:t>
            </w:r>
            <w:r w:rsidRPr="00E073A6">
              <w:rPr>
                <w:color w:val="000000"/>
                <w:sz w:val="16"/>
                <w:szCs w:val="16"/>
              </w:rPr>
              <w:t>1.86</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0.62</w:t>
            </w:r>
          </w:p>
        </w:tc>
        <w:tc>
          <w:tcPr>
            <w:tcW w:w="990" w:type="dxa"/>
            <w:vAlign w:val="center"/>
          </w:tcPr>
          <w:p w:rsidR="00E44761" w:rsidRPr="00646605" w:rsidRDefault="00E44761" w:rsidP="00E44761">
            <w:pPr>
              <w:jc w:val="right"/>
              <w:rPr>
                <w:color w:val="000000"/>
                <w:sz w:val="16"/>
                <w:szCs w:val="16"/>
              </w:rPr>
            </w:pPr>
            <w:r>
              <w:rPr>
                <w:color w:val="000000"/>
                <w:sz w:val="16"/>
                <w:szCs w:val="16"/>
              </w:rPr>
              <w:t>No</w:t>
            </w:r>
          </w:p>
        </w:tc>
      </w:tr>
      <w:tr w:rsidR="00E44761" w:rsidRPr="005F5B16" w:rsidTr="00E44761">
        <w:tc>
          <w:tcPr>
            <w:tcW w:w="1330" w:type="dxa"/>
          </w:tcPr>
          <w:p w:rsidR="00E44761" w:rsidRPr="005F5B16" w:rsidRDefault="00E44761" w:rsidP="00E44761">
            <w:pPr>
              <w:adjustRightInd w:val="0"/>
              <w:spacing w:before="20" w:after="40"/>
              <w:rPr>
                <w:b/>
                <w:bCs/>
                <w:color w:val="000000"/>
                <w:sz w:val="16"/>
                <w:szCs w:val="20"/>
                <w:shd w:val="clear" w:color="auto" w:fill="FFFFFF"/>
              </w:rPr>
            </w:pPr>
          </w:p>
        </w:tc>
        <w:tc>
          <w:tcPr>
            <w:tcW w:w="1493" w:type="dxa"/>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E44761" w:rsidRPr="00E073A6" w:rsidRDefault="00E44761" w:rsidP="00E44761">
            <w:pPr>
              <w:jc w:val="right"/>
              <w:rPr>
                <w:color w:val="000000"/>
                <w:sz w:val="16"/>
                <w:szCs w:val="16"/>
              </w:rPr>
            </w:pPr>
            <w:r w:rsidRPr="00E073A6">
              <w:rPr>
                <w:color w:val="000000"/>
                <w:sz w:val="16"/>
                <w:szCs w:val="16"/>
              </w:rPr>
              <w:t>2.29</w:t>
            </w:r>
          </w:p>
        </w:tc>
        <w:tc>
          <w:tcPr>
            <w:tcW w:w="1155" w:type="dxa"/>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1.36</w:t>
            </w:r>
            <w:r>
              <w:rPr>
                <w:color w:val="000000"/>
                <w:sz w:val="16"/>
                <w:szCs w:val="16"/>
              </w:rPr>
              <w:t xml:space="preserve"> - </w:t>
            </w:r>
            <w:r w:rsidRPr="00E073A6">
              <w:rPr>
                <w:color w:val="000000"/>
                <w:sz w:val="16"/>
                <w:szCs w:val="16"/>
              </w:rPr>
              <w:t>3.85</w:t>
            </w:r>
            <w:r>
              <w:rPr>
                <w:color w:val="000000"/>
                <w:sz w:val="16"/>
                <w:szCs w:val="16"/>
              </w:rPr>
              <w:t>)</w:t>
            </w:r>
          </w:p>
        </w:tc>
        <w:tc>
          <w:tcPr>
            <w:tcW w:w="882" w:type="dxa"/>
            <w:vAlign w:val="center"/>
          </w:tcPr>
          <w:p w:rsidR="00E44761" w:rsidRPr="00646605" w:rsidRDefault="00E44761" w:rsidP="00E44761">
            <w:pPr>
              <w:jc w:val="right"/>
              <w:rPr>
                <w:color w:val="000000"/>
                <w:sz w:val="16"/>
                <w:szCs w:val="16"/>
              </w:rPr>
            </w:pPr>
            <w:r w:rsidRPr="00646605">
              <w:rPr>
                <w:color w:val="000000"/>
                <w:sz w:val="16"/>
                <w:szCs w:val="16"/>
              </w:rPr>
              <w:t>0.01</w:t>
            </w:r>
          </w:p>
        </w:tc>
        <w:tc>
          <w:tcPr>
            <w:tcW w:w="990" w:type="dxa"/>
            <w:vAlign w:val="center"/>
          </w:tcPr>
          <w:p w:rsidR="00E44761" w:rsidRPr="00646605" w:rsidRDefault="00E44761" w:rsidP="00E44761">
            <w:pPr>
              <w:jc w:val="right"/>
              <w:rPr>
                <w:color w:val="000000"/>
                <w:sz w:val="16"/>
                <w:szCs w:val="16"/>
              </w:rPr>
            </w:pPr>
            <w:r>
              <w:rPr>
                <w:color w:val="000000"/>
                <w:sz w:val="16"/>
                <w:szCs w:val="16"/>
              </w:rPr>
              <w:t>Yes</w:t>
            </w:r>
          </w:p>
        </w:tc>
      </w:tr>
      <w:tr w:rsidR="00E44761" w:rsidRPr="005F5B16" w:rsidTr="00E44761">
        <w:tc>
          <w:tcPr>
            <w:tcW w:w="1330" w:type="dxa"/>
            <w:tcBorders>
              <w:bottom w:val="single" w:sz="4" w:space="0" w:color="auto"/>
            </w:tcBorders>
          </w:tcPr>
          <w:p w:rsidR="00E44761" w:rsidRPr="005F5B16" w:rsidRDefault="00E44761" w:rsidP="00E44761">
            <w:pPr>
              <w:adjustRightInd w:val="0"/>
              <w:spacing w:before="20" w:after="40"/>
              <w:rPr>
                <w:b/>
                <w:bCs/>
                <w:color w:val="000000"/>
                <w:sz w:val="16"/>
                <w:szCs w:val="20"/>
                <w:shd w:val="clear" w:color="auto" w:fill="FFFFFF"/>
              </w:rPr>
            </w:pPr>
          </w:p>
        </w:tc>
        <w:tc>
          <w:tcPr>
            <w:tcW w:w="1493" w:type="dxa"/>
            <w:tcBorders>
              <w:bottom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p>
        </w:tc>
        <w:tc>
          <w:tcPr>
            <w:tcW w:w="1713" w:type="dxa"/>
            <w:tcBorders>
              <w:bottom w:val="single" w:sz="4" w:space="0" w:color="auto"/>
            </w:tcBorders>
            <w:vAlign w:val="center"/>
          </w:tcPr>
          <w:p w:rsidR="00E44761" w:rsidRPr="005F5B16" w:rsidRDefault="00E44761" w:rsidP="00E44761">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E44761" w:rsidRPr="00E073A6" w:rsidRDefault="00E44761" w:rsidP="00E44761">
            <w:pPr>
              <w:jc w:val="right"/>
              <w:rPr>
                <w:color w:val="000000"/>
                <w:sz w:val="16"/>
                <w:szCs w:val="16"/>
              </w:rPr>
            </w:pPr>
            <w:r w:rsidRPr="00E073A6">
              <w:rPr>
                <w:color w:val="000000"/>
                <w:sz w:val="16"/>
                <w:szCs w:val="16"/>
              </w:rPr>
              <w:t>0.52</w:t>
            </w:r>
          </w:p>
        </w:tc>
        <w:tc>
          <w:tcPr>
            <w:tcW w:w="1155" w:type="dxa"/>
            <w:tcBorders>
              <w:bottom w:val="single" w:sz="4" w:space="0" w:color="auto"/>
            </w:tcBorders>
            <w:vAlign w:val="center"/>
          </w:tcPr>
          <w:p w:rsidR="00E44761" w:rsidRPr="00E073A6" w:rsidRDefault="00E44761" w:rsidP="00E44761">
            <w:pPr>
              <w:jc w:val="right"/>
              <w:rPr>
                <w:color w:val="000000"/>
                <w:sz w:val="16"/>
                <w:szCs w:val="16"/>
              </w:rPr>
            </w:pPr>
            <w:r>
              <w:rPr>
                <w:color w:val="000000"/>
                <w:sz w:val="16"/>
                <w:szCs w:val="16"/>
              </w:rPr>
              <w:t>(</w:t>
            </w:r>
            <w:r w:rsidRPr="00E073A6">
              <w:rPr>
                <w:color w:val="000000"/>
                <w:sz w:val="16"/>
                <w:szCs w:val="16"/>
              </w:rPr>
              <w:t>0.32</w:t>
            </w:r>
            <w:r>
              <w:rPr>
                <w:color w:val="000000"/>
                <w:sz w:val="16"/>
                <w:szCs w:val="16"/>
              </w:rPr>
              <w:t xml:space="preserve"> - </w:t>
            </w:r>
            <w:r w:rsidRPr="00E073A6">
              <w:rPr>
                <w:color w:val="000000"/>
                <w:sz w:val="16"/>
                <w:szCs w:val="16"/>
              </w:rPr>
              <w:t>0.83</w:t>
            </w:r>
            <w:r>
              <w:rPr>
                <w:color w:val="000000"/>
                <w:sz w:val="16"/>
                <w:szCs w:val="16"/>
              </w:rPr>
              <w:t>)</w:t>
            </w:r>
          </w:p>
        </w:tc>
        <w:tc>
          <w:tcPr>
            <w:tcW w:w="882" w:type="dxa"/>
            <w:tcBorders>
              <w:bottom w:val="single" w:sz="4" w:space="0" w:color="auto"/>
            </w:tcBorders>
            <w:vAlign w:val="center"/>
          </w:tcPr>
          <w:p w:rsidR="00E44761" w:rsidRPr="00646605" w:rsidRDefault="00E44761" w:rsidP="00E44761">
            <w:pPr>
              <w:jc w:val="right"/>
              <w:rPr>
                <w:color w:val="000000"/>
                <w:sz w:val="16"/>
                <w:szCs w:val="16"/>
              </w:rPr>
            </w:pPr>
            <w:r w:rsidRPr="00646605">
              <w:rPr>
                <w:color w:val="000000"/>
                <w:sz w:val="16"/>
                <w:szCs w:val="16"/>
              </w:rPr>
              <w:t>0.032</w:t>
            </w:r>
          </w:p>
        </w:tc>
        <w:tc>
          <w:tcPr>
            <w:tcW w:w="990" w:type="dxa"/>
            <w:tcBorders>
              <w:bottom w:val="single" w:sz="4" w:space="0" w:color="auto"/>
            </w:tcBorders>
            <w:vAlign w:val="center"/>
          </w:tcPr>
          <w:p w:rsidR="00E44761" w:rsidRPr="00646605" w:rsidRDefault="00E44761" w:rsidP="00E44761">
            <w:pPr>
              <w:jc w:val="right"/>
              <w:rPr>
                <w:color w:val="000000"/>
                <w:sz w:val="16"/>
                <w:szCs w:val="16"/>
              </w:rPr>
            </w:pPr>
            <w:r>
              <w:rPr>
                <w:color w:val="000000"/>
                <w:sz w:val="16"/>
                <w:szCs w:val="16"/>
              </w:rPr>
              <w:t>Yes</w:t>
            </w:r>
          </w:p>
        </w:tc>
      </w:tr>
    </w:tbl>
    <w:p w:rsidR="00E073A6" w:rsidRPr="002A1831" w:rsidRDefault="00E073A6" w:rsidP="00E073A6">
      <w:pPr>
        <w:jc w:val="both"/>
        <w:rPr>
          <w:sz w:val="16"/>
          <w:szCs w:val="14"/>
        </w:rPr>
      </w:pPr>
      <w:r w:rsidRPr="002A1831">
        <w:rPr>
          <w:sz w:val="16"/>
          <w:szCs w:val="14"/>
        </w:rPr>
        <w:t>F</w:t>
      </w:r>
      <w:r w:rsidR="00E44761" w:rsidRPr="002A1831">
        <w:rPr>
          <w:sz w:val="16"/>
          <w:szCs w:val="14"/>
        </w:rPr>
        <w:t>WE</w:t>
      </w:r>
      <w:r w:rsidRPr="002A1831">
        <w:rPr>
          <w:sz w:val="16"/>
          <w:szCs w:val="14"/>
        </w:rPr>
        <w:t xml:space="preserve">R adjustment family: Primary Outcomes </w:t>
      </w:r>
      <w:r w:rsidR="002A1831" w:rsidRPr="002A1831">
        <w:rPr>
          <w:sz w:val="16"/>
          <w:szCs w:val="14"/>
        </w:rPr>
        <w:t>Hypothesis</w:t>
      </w:r>
      <w:r w:rsidRPr="002A1831">
        <w:rPr>
          <w:sz w:val="16"/>
          <w:szCs w:val="14"/>
        </w:rPr>
        <w:t xml:space="preserve"> 3</w:t>
      </w:r>
    </w:p>
    <w:p w:rsidR="00E44761" w:rsidRPr="002A1831" w:rsidRDefault="00E44761" w:rsidP="00E44761">
      <w:pPr>
        <w:jc w:val="both"/>
        <w:rPr>
          <w:sz w:val="16"/>
          <w:szCs w:val="18"/>
        </w:rPr>
      </w:pPr>
      <w:r w:rsidRPr="002A1831">
        <w:rPr>
          <w:sz w:val="16"/>
          <w:szCs w:val="18"/>
        </w:rPr>
        <w:t>* The second listed risk factor group is the reference group (i.e. the denominator) for the Odds Ratio</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2A1831" w:rsidRPr="00E44761" w:rsidRDefault="002A1831" w:rsidP="00E44761">
      <w:pPr>
        <w:jc w:val="both"/>
        <w:rPr>
          <w:sz w:val="18"/>
          <w:szCs w:val="18"/>
        </w:rPr>
      </w:pPr>
    </w:p>
    <w:p w:rsidR="00E44761" w:rsidRDefault="00E44761" w:rsidP="00E073A6">
      <w:pPr>
        <w:jc w:val="both"/>
        <w:rPr>
          <w:sz w:val="16"/>
          <w:szCs w:val="14"/>
        </w:rPr>
      </w:pPr>
    </w:p>
    <w:p w:rsidR="00E44761" w:rsidRPr="00A40D26" w:rsidRDefault="00E44761" w:rsidP="00E073A6">
      <w:pPr>
        <w:jc w:val="both"/>
        <w:rPr>
          <w:sz w:val="16"/>
          <w:szCs w:val="14"/>
        </w:rPr>
      </w:pPr>
    </w:p>
    <w:p w:rsidR="00E44761" w:rsidRDefault="00E44761">
      <w:pPr>
        <w:rPr>
          <w:b/>
        </w:rPr>
      </w:pPr>
      <w:r>
        <w:rPr>
          <w:b/>
        </w:rPr>
        <w:br w:type="page"/>
      </w:r>
    </w:p>
    <w:p w:rsidR="00E073A6" w:rsidRPr="00C37750" w:rsidRDefault="00E073A6" w:rsidP="00E073A6">
      <w:pPr>
        <w:rPr>
          <w:b/>
          <w:szCs w:val="22"/>
        </w:rPr>
      </w:pPr>
      <w:r w:rsidRPr="00C37750">
        <w:rPr>
          <w:b/>
        </w:rPr>
        <w:t xml:space="preserve">Table </w:t>
      </w:r>
      <w:r w:rsidR="00896335">
        <w:rPr>
          <w:b/>
        </w:rPr>
        <w:t>9</w:t>
      </w:r>
      <w:r w:rsidRPr="00C37750">
        <w:rPr>
          <w:b/>
        </w:rPr>
        <w:t xml:space="preserve">: </w:t>
      </w:r>
      <w:r>
        <w:rPr>
          <w:b/>
        </w:rPr>
        <w:t xml:space="preserve">2: </w:t>
      </w:r>
      <w:r w:rsidRPr="005A40D2">
        <w:rPr>
          <w:bCs/>
          <w:szCs w:val="22"/>
          <w:lang w:val="en-AU"/>
        </w:rPr>
        <w:t xml:space="preserve"> </w:t>
      </w:r>
      <w:r>
        <w:rPr>
          <w:b/>
          <w:szCs w:val="22"/>
        </w:rPr>
        <w:t xml:space="preserve">Outcome - </w:t>
      </w:r>
      <w:r w:rsidR="00896335">
        <w:rPr>
          <w:b/>
          <w:szCs w:val="22"/>
        </w:rPr>
        <w:t>Major depression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560"/>
        <w:gridCol w:w="1842"/>
        <w:gridCol w:w="851"/>
        <w:gridCol w:w="1163"/>
        <w:gridCol w:w="874"/>
        <w:gridCol w:w="990"/>
      </w:tblGrid>
      <w:tr w:rsidR="00E44761" w:rsidRPr="005F5B16" w:rsidTr="00DF55A6">
        <w:trPr>
          <w:tblHeader/>
        </w:trPr>
        <w:tc>
          <w:tcPr>
            <w:tcW w:w="1134" w:type="dxa"/>
            <w:tcBorders>
              <w:top w:val="single" w:sz="4" w:space="0" w:color="auto"/>
              <w:bottom w:val="single" w:sz="4" w:space="0" w:color="auto"/>
            </w:tcBorders>
            <w:vAlign w:val="bottom"/>
          </w:tcPr>
          <w:p w:rsidR="00E44761" w:rsidRPr="005F5B16" w:rsidRDefault="00E44761" w:rsidP="00F657AF">
            <w:pPr>
              <w:spacing w:before="20" w:after="40"/>
              <w:rPr>
                <w:b/>
                <w:sz w:val="16"/>
                <w:szCs w:val="20"/>
              </w:rPr>
            </w:pPr>
            <w:r>
              <w:rPr>
                <w:b/>
                <w:sz w:val="16"/>
                <w:szCs w:val="20"/>
              </w:rPr>
              <w:t>Risk factor</w:t>
            </w:r>
          </w:p>
        </w:tc>
        <w:tc>
          <w:tcPr>
            <w:tcW w:w="1560" w:type="dxa"/>
            <w:tcBorders>
              <w:top w:val="single" w:sz="4" w:space="0" w:color="auto"/>
              <w:bottom w:val="single" w:sz="4" w:space="0" w:color="auto"/>
            </w:tcBorders>
            <w:vAlign w:val="bottom"/>
          </w:tcPr>
          <w:p w:rsidR="00E44761" w:rsidRPr="005F5B16" w:rsidRDefault="00E44761" w:rsidP="00F657AF">
            <w:pPr>
              <w:spacing w:before="20" w:after="40"/>
              <w:rPr>
                <w:b/>
                <w:sz w:val="16"/>
                <w:szCs w:val="20"/>
              </w:rPr>
            </w:pPr>
            <w:r>
              <w:rPr>
                <w:b/>
                <w:sz w:val="16"/>
                <w:szCs w:val="20"/>
              </w:rPr>
              <w:t>Risk factor</w:t>
            </w:r>
          </w:p>
        </w:tc>
        <w:tc>
          <w:tcPr>
            <w:tcW w:w="1842" w:type="dxa"/>
            <w:tcBorders>
              <w:top w:val="single" w:sz="4" w:space="0" w:color="auto"/>
              <w:bottom w:val="single" w:sz="4" w:space="0" w:color="auto"/>
            </w:tcBorders>
            <w:vAlign w:val="bottom"/>
          </w:tcPr>
          <w:p w:rsidR="00E44761" w:rsidRPr="005F5B16" w:rsidRDefault="00E44761" w:rsidP="00F657AF">
            <w:pPr>
              <w:spacing w:before="20" w:after="40"/>
              <w:rPr>
                <w:b/>
                <w:sz w:val="16"/>
                <w:szCs w:val="20"/>
              </w:rPr>
            </w:pPr>
            <w:r w:rsidRPr="005F5B16">
              <w:rPr>
                <w:b/>
                <w:sz w:val="16"/>
                <w:szCs w:val="20"/>
              </w:rPr>
              <w:t>Contrast</w:t>
            </w:r>
            <w:r>
              <w:rPr>
                <w:b/>
                <w:sz w:val="16"/>
                <w:szCs w:val="20"/>
              </w:rPr>
              <w:t xml:space="preserve"> (Odds Ratio*)</w:t>
            </w:r>
          </w:p>
        </w:tc>
        <w:tc>
          <w:tcPr>
            <w:tcW w:w="851" w:type="dxa"/>
            <w:tcBorders>
              <w:top w:val="single" w:sz="4" w:space="0" w:color="auto"/>
              <w:bottom w:val="single" w:sz="4" w:space="0" w:color="auto"/>
            </w:tcBorders>
            <w:vAlign w:val="bottom"/>
          </w:tcPr>
          <w:p w:rsidR="00E44761" w:rsidRPr="005F5B16" w:rsidRDefault="00E44761" w:rsidP="00F657AF">
            <w:pPr>
              <w:spacing w:before="20" w:after="40"/>
              <w:jc w:val="right"/>
              <w:rPr>
                <w:b/>
                <w:sz w:val="16"/>
                <w:szCs w:val="20"/>
              </w:rPr>
            </w:pPr>
            <w:r w:rsidRPr="005F5B16">
              <w:rPr>
                <w:b/>
                <w:sz w:val="16"/>
                <w:szCs w:val="20"/>
              </w:rPr>
              <w:t>Estimate of contrast</w:t>
            </w:r>
          </w:p>
        </w:tc>
        <w:tc>
          <w:tcPr>
            <w:tcW w:w="1163" w:type="dxa"/>
            <w:tcBorders>
              <w:top w:val="single" w:sz="4" w:space="0" w:color="auto"/>
              <w:bottom w:val="single" w:sz="4" w:space="0" w:color="auto"/>
            </w:tcBorders>
            <w:vAlign w:val="bottom"/>
          </w:tcPr>
          <w:p w:rsidR="00E44761" w:rsidRPr="005F5B16" w:rsidRDefault="00E44761" w:rsidP="00F657AF">
            <w:pPr>
              <w:spacing w:before="20" w:after="40"/>
              <w:jc w:val="right"/>
              <w:rPr>
                <w:b/>
                <w:sz w:val="16"/>
                <w:szCs w:val="20"/>
              </w:rPr>
            </w:pPr>
            <w:r w:rsidRPr="00C662DC">
              <w:rPr>
                <w:b/>
                <w:sz w:val="16"/>
                <w:szCs w:val="20"/>
              </w:rPr>
              <w:t>(95% CI)</w:t>
            </w:r>
            <w:r w:rsidR="002A1831">
              <w:rPr>
                <w:b/>
                <w:sz w:val="16"/>
                <w:szCs w:val="20"/>
              </w:rPr>
              <w:t>^</w:t>
            </w:r>
          </w:p>
        </w:tc>
        <w:tc>
          <w:tcPr>
            <w:tcW w:w="874" w:type="dxa"/>
            <w:tcBorders>
              <w:top w:val="single" w:sz="4" w:space="0" w:color="auto"/>
              <w:bottom w:val="single" w:sz="4" w:space="0" w:color="auto"/>
            </w:tcBorders>
            <w:vAlign w:val="bottom"/>
          </w:tcPr>
          <w:p w:rsidR="00E44761" w:rsidRPr="005F5B16" w:rsidRDefault="00E44761" w:rsidP="00F657AF">
            <w:pPr>
              <w:spacing w:before="20" w:after="40"/>
              <w:jc w:val="right"/>
              <w:rPr>
                <w:b/>
                <w:sz w:val="16"/>
                <w:szCs w:val="20"/>
              </w:rPr>
            </w:pPr>
            <w:r>
              <w:rPr>
                <w:b/>
                <w:sz w:val="16"/>
                <w:szCs w:val="20"/>
              </w:rPr>
              <w:t>FWE</w:t>
            </w:r>
            <w:r w:rsidRPr="005F5B16">
              <w:rPr>
                <w:b/>
                <w:sz w:val="16"/>
                <w:szCs w:val="20"/>
              </w:rPr>
              <w:t>R adjusted</w:t>
            </w:r>
          </w:p>
          <w:p w:rsidR="00E44761" w:rsidRPr="005F5B16" w:rsidRDefault="00E44761" w:rsidP="00F657AF">
            <w:pPr>
              <w:spacing w:before="20" w:after="40"/>
              <w:jc w:val="right"/>
              <w:rPr>
                <w:b/>
                <w:sz w:val="16"/>
                <w:szCs w:val="20"/>
              </w:rPr>
            </w:pPr>
            <w:r w:rsidRPr="005F5B16">
              <w:rPr>
                <w:b/>
                <w:sz w:val="16"/>
                <w:szCs w:val="20"/>
              </w:rPr>
              <w:t>P-value</w:t>
            </w:r>
          </w:p>
        </w:tc>
        <w:tc>
          <w:tcPr>
            <w:tcW w:w="990" w:type="dxa"/>
            <w:tcBorders>
              <w:top w:val="single" w:sz="4" w:space="0" w:color="auto"/>
              <w:bottom w:val="single" w:sz="4" w:space="0" w:color="auto"/>
            </w:tcBorders>
            <w:vAlign w:val="bottom"/>
          </w:tcPr>
          <w:p w:rsidR="00E44761" w:rsidRDefault="00E44761" w:rsidP="00E44761">
            <w:pPr>
              <w:spacing w:before="20" w:after="40"/>
              <w:jc w:val="right"/>
              <w:rPr>
                <w:b/>
                <w:sz w:val="16"/>
                <w:szCs w:val="20"/>
              </w:rPr>
            </w:pPr>
            <w:r>
              <w:rPr>
                <w:b/>
                <w:sz w:val="16"/>
                <w:szCs w:val="20"/>
              </w:rPr>
              <w:t>Alternative accepted</w:t>
            </w:r>
          </w:p>
        </w:tc>
      </w:tr>
      <w:tr w:rsidR="00DF55A6" w:rsidRPr="005F5B16" w:rsidTr="00DF55A6">
        <w:tc>
          <w:tcPr>
            <w:tcW w:w="1134" w:type="dxa"/>
            <w:vMerge w:val="restart"/>
            <w:tcBorders>
              <w:top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560" w:type="dxa"/>
            <w:tcBorders>
              <w:top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42" w:type="dxa"/>
            <w:tcBorders>
              <w:top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tcBorders>
              <w:top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1.85</w:t>
            </w:r>
          </w:p>
        </w:tc>
        <w:tc>
          <w:tcPr>
            <w:tcW w:w="1163"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0.74</w:t>
            </w:r>
            <w:r>
              <w:rPr>
                <w:color w:val="000000"/>
                <w:sz w:val="16"/>
                <w:szCs w:val="16"/>
              </w:rPr>
              <w:t xml:space="preserve"> - </w:t>
            </w:r>
            <w:r w:rsidRPr="00896335">
              <w:rPr>
                <w:color w:val="000000"/>
                <w:sz w:val="16"/>
                <w:szCs w:val="16"/>
              </w:rPr>
              <w:t>4.57</w:t>
            </w:r>
            <w:r>
              <w:rPr>
                <w:color w:val="000000"/>
                <w:sz w:val="16"/>
                <w:szCs w:val="16"/>
              </w:rPr>
              <w:t>)</w:t>
            </w:r>
          </w:p>
        </w:tc>
        <w:tc>
          <w:tcPr>
            <w:tcW w:w="874" w:type="dxa"/>
            <w:tcBorders>
              <w:top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0.43</w:t>
            </w:r>
          </w:p>
        </w:tc>
        <w:tc>
          <w:tcPr>
            <w:tcW w:w="990"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vMerge/>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3878" w:type="dxa"/>
            <w:gridSpan w:val="4"/>
            <w:vAlign w:val="center"/>
          </w:tcPr>
          <w:p w:rsidR="00DF55A6" w:rsidRPr="00896335" w:rsidRDefault="00DF55A6" w:rsidP="00DF55A6">
            <w:pPr>
              <w:jc w:val="right"/>
              <w:rPr>
                <w:color w:val="000000"/>
                <w:sz w:val="16"/>
                <w:szCs w:val="16"/>
              </w:rPr>
            </w:pPr>
            <w:r w:rsidRPr="00896335">
              <w:rPr>
                <w:color w:val="000000"/>
                <w:sz w:val="16"/>
                <w:szCs w:val="16"/>
              </w:rPr>
              <w:t>Non estimable</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1.72</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0.53</w:t>
            </w:r>
            <w:r>
              <w:rPr>
                <w:color w:val="000000"/>
                <w:sz w:val="16"/>
                <w:szCs w:val="16"/>
              </w:rPr>
              <w:t xml:space="preserve"> - </w:t>
            </w:r>
            <w:r w:rsidRPr="00896335">
              <w:rPr>
                <w:color w:val="000000"/>
                <w:sz w:val="16"/>
                <w:szCs w:val="16"/>
              </w:rPr>
              <w:t>5.51</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0.62</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0.19</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0.08</w:t>
            </w:r>
            <w:r>
              <w:rPr>
                <w:color w:val="000000"/>
                <w:sz w:val="16"/>
                <w:szCs w:val="16"/>
              </w:rPr>
              <w:t xml:space="preserve"> - </w:t>
            </w:r>
            <w:r w:rsidRPr="00896335">
              <w:rPr>
                <w:color w:val="000000"/>
                <w:sz w:val="16"/>
                <w:szCs w:val="16"/>
              </w:rPr>
              <w:t>0.47</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0.00</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DF55A6">
        <w:tc>
          <w:tcPr>
            <w:tcW w:w="1134" w:type="dxa"/>
            <w:vMerge w:val="restart"/>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1.41</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0.65</w:t>
            </w:r>
            <w:r>
              <w:rPr>
                <w:color w:val="000000"/>
                <w:sz w:val="16"/>
                <w:szCs w:val="16"/>
              </w:rPr>
              <w:t xml:space="preserve"> - </w:t>
            </w:r>
            <w:r w:rsidRPr="00896335">
              <w:rPr>
                <w:color w:val="000000"/>
                <w:sz w:val="16"/>
                <w:szCs w:val="16"/>
              </w:rPr>
              <w:t>3.05</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0.63</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vMerge/>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3.06</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1.32</w:t>
            </w:r>
            <w:r>
              <w:rPr>
                <w:color w:val="000000"/>
                <w:sz w:val="16"/>
                <w:szCs w:val="16"/>
              </w:rPr>
              <w:t xml:space="preserve"> - </w:t>
            </w:r>
            <w:r w:rsidRPr="00896335">
              <w:rPr>
                <w:color w:val="000000"/>
                <w:sz w:val="16"/>
                <w:szCs w:val="16"/>
              </w:rPr>
              <w:t>7.10</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0.05</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3.91</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1.50</w:t>
            </w:r>
            <w:r>
              <w:rPr>
                <w:color w:val="000000"/>
                <w:sz w:val="16"/>
                <w:szCs w:val="16"/>
              </w:rPr>
              <w:t xml:space="preserve"> - </w:t>
            </w:r>
            <w:r w:rsidRPr="00896335">
              <w:rPr>
                <w:color w:val="000000"/>
                <w:sz w:val="16"/>
                <w:szCs w:val="16"/>
              </w:rPr>
              <w:t>10.15</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0.03</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4.25</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1.87</w:t>
            </w:r>
            <w:r>
              <w:rPr>
                <w:color w:val="000000"/>
                <w:sz w:val="16"/>
                <w:szCs w:val="16"/>
              </w:rPr>
              <w:t xml:space="preserve"> - </w:t>
            </w:r>
            <w:r w:rsidRPr="00896335">
              <w:rPr>
                <w:color w:val="000000"/>
                <w:sz w:val="16"/>
                <w:szCs w:val="16"/>
              </w:rPr>
              <w:t>9.64</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0.01</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0.31</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0.09</w:t>
            </w:r>
            <w:r>
              <w:rPr>
                <w:color w:val="000000"/>
                <w:sz w:val="16"/>
                <w:szCs w:val="16"/>
              </w:rPr>
              <w:t xml:space="preserve"> - </w:t>
            </w:r>
            <w:r w:rsidRPr="00896335">
              <w:rPr>
                <w:color w:val="000000"/>
                <w:sz w:val="16"/>
                <w:szCs w:val="16"/>
              </w:rPr>
              <w:t>1.13</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0.24</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1.45</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0.61</w:t>
            </w:r>
            <w:r>
              <w:rPr>
                <w:color w:val="000000"/>
                <w:sz w:val="16"/>
                <w:szCs w:val="16"/>
              </w:rPr>
              <w:t xml:space="preserve"> - </w:t>
            </w:r>
            <w:r w:rsidRPr="00896335">
              <w:rPr>
                <w:color w:val="000000"/>
                <w:sz w:val="16"/>
                <w:szCs w:val="16"/>
              </w:rPr>
              <w:t>3.47</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0.64</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1.83</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0.15</w:t>
            </w:r>
            <w:r>
              <w:rPr>
                <w:color w:val="000000"/>
                <w:sz w:val="16"/>
                <w:szCs w:val="16"/>
              </w:rPr>
              <w:t xml:space="preserve"> - </w:t>
            </w:r>
            <w:r w:rsidRPr="00896335">
              <w:rPr>
                <w:color w:val="000000"/>
                <w:sz w:val="16"/>
                <w:szCs w:val="16"/>
              </w:rPr>
              <w:t>21.72</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0.81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1.25</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0.50</w:t>
            </w:r>
            <w:r>
              <w:rPr>
                <w:color w:val="000000"/>
                <w:sz w:val="16"/>
                <w:szCs w:val="16"/>
              </w:rPr>
              <w:t xml:space="preserve"> - </w:t>
            </w:r>
            <w:r w:rsidRPr="00896335">
              <w:rPr>
                <w:color w:val="000000"/>
                <w:sz w:val="16"/>
                <w:szCs w:val="16"/>
              </w:rPr>
              <w:t>3.12</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0.81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1.90</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0.87</w:t>
            </w:r>
            <w:r>
              <w:rPr>
                <w:color w:val="000000"/>
                <w:sz w:val="16"/>
                <w:szCs w:val="16"/>
              </w:rPr>
              <w:t xml:space="preserve"> - </w:t>
            </w:r>
            <w:r w:rsidRPr="00896335">
              <w:rPr>
                <w:color w:val="000000"/>
                <w:sz w:val="16"/>
                <w:szCs w:val="16"/>
              </w:rPr>
              <w:t>4.13</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0.30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1.10</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0.42</w:t>
            </w:r>
            <w:r>
              <w:rPr>
                <w:color w:val="000000"/>
                <w:sz w:val="16"/>
                <w:szCs w:val="16"/>
              </w:rPr>
              <w:t xml:space="preserve"> - </w:t>
            </w:r>
            <w:r w:rsidRPr="00896335">
              <w:rPr>
                <w:color w:val="000000"/>
                <w:sz w:val="16"/>
                <w:szCs w:val="16"/>
              </w:rPr>
              <w:t>2.88</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0.90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8.34</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3.58</w:t>
            </w:r>
            <w:r>
              <w:rPr>
                <w:color w:val="000000"/>
                <w:sz w:val="16"/>
                <w:szCs w:val="16"/>
              </w:rPr>
              <w:t xml:space="preserve"> - </w:t>
            </w:r>
            <w:r w:rsidRPr="00896335">
              <w:rPr>
                <w:color w:val="000000"/>
                <w:sz w:val="16"/>
                <w:szCs w:val="16"/>
              </w:rPr>
              <w:t>19.45</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1.70</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0.78</w:t>
            </w:r>
            <w:r>
              <w:rPr>
                <w:color w:val="000000"/>
                <w:sz w:val="16"/>
                <w:szCs w:val="16"/>
              </w:rPr>
              <w:t xml:space="preserve"> - </w:t>
            </w:r>
            <w:r w:rsidRPr="00896335">
              <w:rPr>
                <w:color w:val="000000"/>
                <w:sz w:val="16"/>
                <w:szCs w:val="16"/>
              </w:rPr>
              <w:t>3.70</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0.43</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1.27</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0.46</w:t>
            </w:r>
            <w:r>
              <w:rPr>
                <w:color w:val="000000"/>
                <w:sz w:val="16"/>
                <w:szCs w:val="16"/>
              </w:rPr>
              <w:t xml:space="preserve"> - </w:t>
            </w:r>
            <w:r w:rsidRPr="00896335">
              <w:rPr>
                <w:color w:val="000000"/>
                <w:sz w:val="16"/>
                <w:szCs w:val="16"/>
              </w:rPr>
              <w:t>3.56</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0.81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1.14</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0.53</w:t>
            </w:r>
            <w:r>
              <w:rPr>
                <w:color w:val="000000"/>
                <w:sz w:val="16"/>
                <w:szCs w:val="16"/>
              </w:rPr>
              <w:t xml:space="preserve"> - </w:t>
            </w:r>
            <w:r w:rsidRPr="00896335">
              <w:rPr>
                <w:color w:val="000000"/>
                <w:sz w:val="16"/>
                <w:szCs w:val="16"/>
              </w:rPr>
              <w:t>2.46</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0.83</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1.06</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0.38</w:t>
            </w:r>
            <w:r>
              <w:rPr>
                <w:color w:val="000000"/>
                <w:sz w:val="16"/>
                <w:szCs w:val="16"/>
              </w:rPr>
              <w:t xml:space="preserve"> - </w:t>
            </w:r>
            <w:r w:rsidRPr="00896335">
              <w:rPr>
                <w:color w:val="000000"/>
                <w:sz w:val="16"/>
                <w:szCs w:val="16"/>
              </w:rPr>
              <w:t>2.90</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0.95</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1.33</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0.39</w:t>
            </w:r>
            <w:r>
              <w:rPr>
                <w:color w:val="000000"/>
                <w:sz w:val="16"/>
                <w:szCs w:val="16"/>
              </w:rPr>
              <w:t xml:space="preserve"> - </w:t>
            </w:r>
            <w:r w:rsidRPr="00896335">
              <w:rPr>
                <w:color w:val="000000"/>
                <w:sz w:val="16"/>
                <w:szCs w:val="16"/>
              </w:rPr>
              <w:t>4.46</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0.81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1.18</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0.31</w:t>
            </w:r>
            <w:r>
              <w:rPr>
                <w:color w:val="000000"/>
                <w:sz w:val="16"/>
                <w:szCs w:val="16"/>
              </w:rPr>
              <w:t xml:space="preserve"> - </w:t>
            </w:r>
            <w:r w:rsidRPr="00896335">
              <w:rPr>
                <w:color w:val="000000"/>
                <w:sz w:val="16"/>
                <w:szCs w:val="16"/>
              </w:rPr>
              <w:t>4.51</w:t>
            </w:r>
            <w:r>
              <w:rPr>
                <w:color w:val="000000"/>
                <w:sz w:val="16"/>
                <w:szCs w:val="16"/>
              </w:rPr>
              <w:t>)</w:t>
            </w:r>
          </w:p>
        </w:tc>
        <w:tc>
          <w:tcPr>
            <w:tcW w:w="874" w:type="dxa"/>
            <w:vAlign w:val="center"/>
          </w:tcPr>
          <w:p w:rsidR="00DF55A6" w:rsidRPr="006E0CC1" w:rsidRDefault="00DF55A6" w:rsidP="00DF55A6">
            <w:pPr>
              <w:jc w:val="right"/>
              <w:rPr>
                <w:color w:val="000000"/>
                <w:sz w:val="16"/>
                <w:szCs w:val="16"/>
              </w:rPr>
            </w:pPr>
            <w:r w:rsidRPr="00896335">
              <w:rPr>
                <w:color w:val="000000"/>
                <w:sz w:val="16"/>
                <w:szCs w:val="16"/>
              </w:rPr>
              <w:t>0.87</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0.29</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0.03</w:t>
            </w:r>
            <w:r>
              <w:rPr>
                <w:color w:val="000000"/>
                <w:sz w:val="16"/>
                <w:szCs w:val="16"/>
              </w:rPr>
              <w:t xml:space="preserve"> - </w:t>
            </w:r>
            <w:r w:rsidRPr="00896335">
              <w:rPr>
                <w:color w:val="000000"/>
                <w:sz w:val="16"/>
                <w:szCs w:val="16"/>
              </w:rPr>
              <w:t>2.56</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0.51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0.22</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0.02</w:t>
            </w:r>
            <w:r>
              <w:rPr>
                <w:color w:val="000000"/>
                <w:sz w:val="16"/>
                <w:szCs w:val="16"/>
              </w:rPr>
              <w:t xml:space="preserve"> - </w:t>
            </w:r>
            <w:r w:rsidRPr="00896335">
              <w:rPr>
                <w:color w:val="000000"/>
                <w:sz w:val="16"/>
                <w:szCs w:val="16"/>
              </w:rPr>
              <w:t>2.25</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0.45</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1.04</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0.10</w:t>
            </w:r>
            <w:r>
              <w:rPr>
                <w:color w:val="000000"/>
                <w:sz w:val="16"/>
                <w:szCs w:val="16"/>
              </w:rPr>
              <w:t xml:space="preserve"> - </w:t>
            </w:r>
            <w:r w:rsidRPr="00896335">
              <w:rPr>
                <w:color w:val="000000"/>
                <w:sz w:val="16"/>
                <w:szCs w:val="16"/>
              </w:rPr>
              <w:t>11.05</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0.99</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2.00</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0.18</w:t>
            </w:r>
            <w:r>
              <w:rPr>
                <w:color w:val="000000"/>
                <w:sz w:val="16"/>
                <w:szCs w:val="16"/>
              </w:rPr>
              <w:t xml:space="preserve"> - </w:t>
            </w:r>
            <w:r w:rsidRPr="00896335">
              <w:rPr>
                <w:color w:val="000000"/>
                <w:sz w:val="16"/>
                <w:szCs w:val="16"/>
              </w:rPr>
              <w:t>22.40</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sidRPr="00896335">
              <w:rPr>
                <w:color w:val="000000"/>
                <w:sz w:val="16"/>
                <w:szCs w:val="16"/>
              </w:rPr>
              <w:t>0.80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0.14</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0.04</w:t>
            </w:r>
            <w:r>
              <w:rPr>
                <w:color w:val="000000"/>
                <w:sz w:val="16"/>
                <w:szCs w:val="16"/>
              </w:rPr>
              <w:t xml:space="preserve"> - </w:t>
            </w:r>
            <w:r w:rsidRPr="00896335">
              <w:rPr>
                <w:color w:val="000000"/>
                <w:sz w:val="16"/>
                <w:szCs w:val="16"/>
              </w:rPr>
              <w:t>0.55</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0.03</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973604">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0.11</w:t>
            </w:r>
          </w:p>
        </w:tc>
        <w:tc>
          <w:tcPr>
            <w:tcW w:w="1163"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0.02</w:t>
            </w:r>
            <w:r>
              <w:rPr>
                <w:color w:val="000000"/>
                <w:sz w:val="16"/>
                <w:szCs w:val="16"/>
              </w:rPr>
              <w:t xml:space="preserve"> - </w:t>
            </w:r>
            <w:r w:rsidRPr="00896335">
              <w:rPr>
                <w:color w:val="000000"/>
                <w:sz w:val="16"/>
                <w:szCs w:val="16"/>
              </w:rPr>
              <w:t>0.50</w:t>
            </w:r>
            <w:r>
              <w:rPr>
                <w:color w:val="000000"/>
                <w:sz w:val="16"/>
                <w:szCs w:val="16"/>
              </w:rPr>
              <w:t>)</w:t>
            </w:r>
          </w:p>
        </w:tc>
        <w:tc>
          <w:tcPr>
            <w:tcW w:w="874" w:type="dxa"/>
            <w:vAlign w:val="center"/>
          </w:tcPr>
          <w:p w:rsidR="00DF55A6" w:rsidRPr="00896335" w:rsidRDefault="00DF55A6" w:rsidP="00DF55A6">
            <w:pPr>
              <w:jc w:val="right"/>
              <w:rPr>
                <w:color w:val="000000"/>
                <w:sz w:val="16"/>
                <w:szCs w:val="16"/>
              </w:rPr>
            </w:pPr>
            <w:r>
              <w:rPr>
                <w:color w:val="000000"/>
                <w:sz w:val="16"/>
                <w:szCs w:val="16"/>
              </w:rPr>
              <w:t>0.03</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973604">
        <w:tc>
          <w:tcPr>
            <w:tcW w:w="1134" w:type="dxa"/>
            <w:tcBorders>
              <w:bottom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0.52</w:t>
            </w:r>
          </w:p>
        </w:tc>
        <w:tc>
          <w:tcPr>
            <w:tcW w:w="1163"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0.11</w:t>
            </w:r>
            <w:r>
              <w:rPr>
                <w:color w:val="000000"/>
                <w:sz w:val="16"/>
                <w:szCs w:val="16"/>
              </w:rPr>
              <w:t xml:space="preserve"> - </w:t>
            </w:r>
            <w:r w:rsidRPr="00896335">
              <w:rPr>
                <w:color w:val="000000"/>
                <w:sz w:val="16"/>
                <w:szCs w:val="16"/>
              </w:rPr>
              <w:t>2.55</w:t>
            </w:r>
            <w:r>
              <w:rPr>
                <w:color w:val="000000"/>
                <w:sz w:val="16"/>
                <w:szCs w:val="16"/>
              </w:rPr>
              <w:t>)</w:t>
            </w:r>
          </w:p>
        </w:tc>
        <w:tc>
          <w:tcPr>
            <w:tcW w:w="874" w:type="dxa"/>
            <w:tcBorders>
              <w:bottom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0.66</w:t>
            </w:r>
          </w:p>
        </w:tc>
        <w:tc>
          <w:tcPr>
            <w:tcW w:w="990"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973604">
        <w:tc>
          <w:tcPr>
            <w:tcW w:w="1134" w:type="dxa"/>
            <w:tcBorders>
              <w:top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p>
        </w:tc>
        <w:tc>
          <w:tcPr>
            <w:tcW w:w="1560" w:type="dxa"/>
            <w:tcBorders>
              <w:top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tcBorders>
              <w:top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0.28</w:t>
            </w:r>
          </w:p>
        </w:tc>
        <w:tc>
          <w:tcPr>
            <w:tcW w:w="1163"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0.08</w:t>
            </w:r>
            <w:r>
              <w:rPr>
                <w:color w:val="000000"/>
                <w:sz w:val="16"/>
                <w:szCs w:val="16"/>
              </w:rPr>
              <w:t xml:space="preserve"> - </w:t>
            </w:r>
            <w:r w:rsidRPr="00896335">
              <w:rPr>
                <w:color w:val="000000"/>
                <w:sz w:val="16"/>
                <w:szCs w:val="16"/>
              </w:rPr>
              <w:t>0.94</w:t>
            </w:r>
            <w:r>
              <w:rPr>
                <w:color w:val="000000"/>
                <w:sz w:val="16"/>
                <w:szCs w:val="16"/>
              </w:rPr>
              <w:t>)</w:t>
            </w:r>
          </w:p>
        </w:tc>
        <w:tc>
          <w:tcPr>
            <w:tcW w:w="874" w:type="dxa"/>
            <w:tcBorders>
              <w:top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0.14</w:t>
            </w:r>
          </w:p>
        </w:tc>
        <w:tc>
          <w:tcPr>
            <w:tcW w:w="990"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973604">
        <w:tc>
          <w:tcPr>
            <w:tcW w:w="1134" w:type="dxa"/>
          </w:tcPr>
          <w:p w:rsidR="00DF55A6" w:rsidRPr="005F5B16" w:rsidRDefault="00DF55A6" w:rsidP="00DF55A6">
            <w:pPr>
              <w:keepNext/>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keepNext/>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keepNext/>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DF55A6" w:rsidRPr="00896335" w:rsidRDefault="00DF55A6" w:rsidP="00DF55A6">
            <w:pPr>
              <w:keepNext/>
              <w:jc w:val="right"/>
              <w:rPr>
                <w:color w:val="000000"/>
                <w:sz w:val="16"/>
                <w:szCs w:val="16"/>
              </w:rPr>
            </w:pPr>
            <w:r w:rsidRPr="00896335">
              <w:rPr>
                <w:color w:val="000000"/>
                <w:sz w:val="16"/>
                <w:szCs w:val="16"/>
              </w:rPr>
              <w:t>0.21</w:t>
            </w:r>
          </w:p>
        </w:tc>
        <w:tc>
          <w:tcPr>
            <w:tcW w:w="1163" w:type="dxa"/>
            <w:vAlign w:val="center"/>
          </w:tcPr>
          <w:p w:rsidR="00DF55A6" w:rsidRPr="00896335" w:rsidRDefault="00DF55A6" w:rsidP="00DF55A6">
            <w:pPr>
              <w:keepNext/>
              <w:jc w:val="right"/>
              <w:rPr>
                <w:color w:val="000000"/>
                <w:sz w:val="16"/>
                <w:szCs w:val="16"/>
              </w:rPr>
            </w:pPr>
            <w:r>
              <w:rPr>
                <w:color w:val="000000"/>
                <w:sz w:val="16"/>
                <w:szCs w:val="16"/>
              </w:rPr>
              <w:t>(</w:t>
            </w:r>
            <w:r w:rsidRPr="00896335">
              <w:rPr>
                <w:color w:val="000000"/>
                <w:sz w:val="16"/>
                <w:szCs w:val="16"/>
              </w:rPr>
              <w:t>0.05</w:t>
            </w:r>
            <w:r>
              <w:rPr>
                <w:color w:val="000000"/>
                <w:sz w:val="16"/>
                <w:szCs w:val="16"/>
              </w:rPr>
              <w:t xml:space="preserve"> - </w:t>
            </w:r>
            <w:r w:rsidRPr="00896335">
              <w:rPr>
                <w:color w:val="000000"/>
                <w:sz w:val="16"/>
                <w:szCs w:val="16"/>
              </w:rPr>
              <w:t>0.87</w:t>
            </w:r>
            <w:r>
              <w:rPr>
                <w:color w:val="000000"/>
                <w:sz w:val="16"/>
                <w:szCs w:val="16"/>
              </w:rPr>
              <w:t>)</w:t>
            </w:r>
          </w:p>
        </w:tc>
        <w:tc>
          <w:tcPr>
            <w:tcW w:w="874" w:type="dxa"/>
            <w:vAlign w:val="center"/>
          </w:tcPr>
          <w:p w:rsidR="00DF55A6" w:rsidRPr="00896335" w:rsidRDefault="00DF55A6" w:rsidP="00DF55A6">
            <w:pPr>
              <w:keepNext/>
              <w:jc w:val="right"/>
              <w:rPr>
                <w:color w:val="000000"/>
                <w:sz w:val="16"/>
                <w:szCs w:val="16"/>
              </w:rPr>
            </w:pPr>
            <w:r w:rsidRPr="00896335">
              <w:rPr>
                <w:color w:val="000000"/>
                <w:sz w:val="16"/>
                <w:szCs w:val="16"/>
              </w:rPr>
              <w:t>0.12</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Borders>
              <w:bottom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1.28</w:t>
            </w:r>
          </w:p>
        </w:tc>
        <w:tc>
          <w:tcPr>
            <w:tcW w:w="1163"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0.42</w:t>
            </w:r>
            <w:r>
              <w:rPr>
                <w:color w:val="000000"/>
                <w:sz w:val="16"/>
                <w:szCs w:val="16"/>
              </w:rPr>
              <w:t xml:space="preserve"> - </w:t>
            </w:r>
            <w:r w:rsidRPr="00896335">
              <w:rPr>
                <w:color w:val="000000"/>
                <w:sz w:val="16"/>
                <w:szCs w:val="16"/>
              </w:rPr>
              <w:t>3.93</w:t>
            </w:r>
            <w:r>
              <w:rPr>
                <w:color w:val="000000"/>
                <w:sz w:val="16"/>
                <w:szCs w:val="16"/>
              </w:rPr>
              <w:t>)</w:t>
            </w:r>
          </w:p>
        </w:tc>
        <w:tc>
          <w:tcPr>
            <w:tcW w:w="874" w:type="dxa"/>
            <w:tcBorders>
              <w:bottom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0.81</w:t>
            </w:r>
          </w:p>
        </w:tc>
        <w:tc>
          <w:tcPr>
            <w:tcW w:w="990"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No</w:t>
            </w:r>
          </w:p>
        </w:tc>
      </w:tr>
    </w:tbl>
    <w:p w:rsidR="00E073A6" w:rsidRPr="002A1831" w:rsidRDefault="00DF55A6" w:rsidP="00E073A6">
      <w:pPr>
        <w:jc w:val="both"/>
        <w:rPr>
          <w:sz w:val="16"/>
          <w:szCs w:val="16"/>
        </w:rPr>
      </w:pPr>
      <w:r w:rsidRPr="002A1831">
        <w:rPr>
          <w:sz w:val="16"/>
          <w:szCs w:val="16"/>
        </w:rPr>
        <w:t>FWE</w:t>
      </w:r>
      <w:r w:rsidR="00E073A6" w:rsidRPr="002A1831">
        <w:rPr>
          <w:sz w:val="16"/>
          <w:szCs w:val="16"/>
        </w:rPr>
        <w:t xml:space="preserve">R adjustment family: </w:t>
      </w:r>
      <w:r w:rsidR="00F657AF" w:rsidRPr="002A1831">
        <w:rPr>
          <w:sz w:val="16"/>
          <w:szCs w:val="16"/>
        </w:rPr>
        <w:t>Secondary</w:t>
      </w:r>
      <w:r w:rsidR="00E073A6" w:rsidRPr="002A1831">
        <w:rPr>
          <w:sz w:val="16"/>
          <w:szCs w:val="16"/>
        </w:rPr>
        <w:t xml:space="preserve"> Outcomes </w:t>
      </w:r>
      <w:r w:rsidR="002A1831" w:rsidRPr="002A1831">
        <w:rPr>
          <w:sz w:val="16"/>
          <w:szCs w:val="16"/>
        </w:rPr>
        <w:t>Hypothesis</w:t>
      </w:r>
      <w:r w:rsidR="00E073A6" w:rsidRPr="002A1831">
        <w:rPr>
          <w:sz w:val="16"/>
          <w:szCs w:val="16"/>
        </w:rPr>
        <w:t xml:space="preserve"> 3</w:t>
      </w:r>
    </w:p>
    <w:p w:rsidR="00DF55A6" w:rsidRPr="002A1831" w:rsidRDefault="00DF55A6" w:rsidP="00DF55A6">
      <w:pPr>
        <w:jc w:val="both"/>
        <w:rPr>
          <w:sz w:val="16"/>
          <w:szCs w:val="16"/>
        </w:rPr>
      </w:pPr>
      <w:r w:rsidRPr="002A1831">
        <w:rPr>
          <w:sz w:val="16"/>
          <w:szCs w:val="16"/>
        </w:rPr>
        <w:t>* The second listed risk factor group is the reference group (i.e. the denominator) for the Odds Ratio</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2A1831" w:rsidRPr="00DF55A6" w:rsidRDefault="002A1831" w:rsidP="00DF55A6">
      <w:pPr>
        <w:jc w:val="both"/>
        <w:rPr>
          <w:sz w:val="18"/>
          <w:szCs w:val="18"/>
        </w:rPr>
      </w:pPr>
    </w:p>
    <w:p w:rsidR="00E073A6" w:rsidRDefault="00E073A6" w:rsidP="00E073A6"/>
    <w:p w:rsidR="00E073A6" w:rsidRDefault="00E073A6" w:rsidP="00E073A6"/>
    <w:p w:rsidR="00E073A6" w:rsidRDefault="00E073A6" w:rsidP="00E073A6">
      <w:pPr>
        <w:rPr>
          <w:b/>
        </w:rPr>
      </w:pPr>
    </w:p>
    <w:p w:rsidR="00E073A6" w:rsidRDefault="00E073A6" w:rsidP="00E073A6">
      <w:pPr>
        <w:rPr>
          <w:b/>
        </w:rPr>
      </w:pPr>
    </w:p>
    <w:p w:rsidR="00DF55A6" w:rsidRDefault="00DF55A6">
      <w:pPr>
        <w:rPr>
          <w:b/>
        </w:rPr>
      </w:pPr>
      <w:r>
        <w:rPr>
          <w:b/>
        </w:rPr>
        <w:br w:type="page"/>
      </w:r>
    </w:p>
    <w:p w:rsidR="00E073A6" w:rsidRPr="00C37750" w:rsidRDefault="00E073A6" w:rsidP="00E073A6">
      <w:pPr>
        <w:rPr>
          <w:b/>
          <w:szCs w:val="22"/>
        </w:rPr>
      </w:pPr>
      <w:r w:rsidRPr="00C37750">
        <w:rPr>
          <w:b/>
        </w:rPr>
        <w:t xml:space="preserve">Table </w:t>
      </w:r>
      <w:r w:rsidR="00F657AF">
        <w:rPr>
          <w:b/>
        </w:rPr>
        <w:t>9</w:t>
      </w:r>
      <w:r w:rsidRPr="00C37750">
        <w:rPr>
          <w:b/>
        </w:rPr>
        <w:t xml:space="preserve">: </w:t>
      </w:r>
      <w:r>
        <w:rPr>
          <w:b/>
        </w:rPr>
        <w:t xml:space="preserve">3: </w:t>
      </w:r>
      <w:r w:rsidRPr="005A40D2">
        <w:rPr>
          <w:bCs/>
          <w:szCs w:val="22"/>
          <w:lang w:val="en-AU"/>
        </w:rPr>
        <w:t xml:space="preserve"> </w:t>
      </w:r>
      <w:r>
        <w:rPr>
          <w:b/>
          <w:szCs w:val="22"/>
        </w:rPr>
        <w:t xml:space="preserve">Outcome - </w:t>
      </w:r>
      <w:r w:rsidR="00896335">
        <w:rPr>
          <w:b/>
          <w:szCs w:val="22"/>
        </w:rPr>
        <w:t>Motivation to achieve goal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560"/>
        <w:gridCol w:w="1842"/>
        <w:gridCol w:w="851"/>
        <w:gridCol w:w="1184"/>
        <w:gridCol w:w="853"/>
        <w:gridCol w:w="990"/>
      </w:tblGrid>
      <w:tr w:rsidR="00DF55A6" w:rsidRPr="005F5B16" w:rsidTr="00DF55A6">
        <w:trPr>
          <w:tblHeader/>
        </w:trPr>
        <w:tc>
          <w:tcPr>
            <w:tcW w:w="1134" w:type="dxa"/>
            <w:tcBorders>
              <w:top w:val="single" w:sz="4" w:space="0" w:color="auto"/>
              <w:bottom w:val="single" w:sz="4" w:space="0" w:color="auto"/>
            </w:tcBorders>
            <w:vAlign w:val="bottom"/>
          </w:tcPr>
          <w:p w:rsidR="00DF55A6" w:rsidRPr="005F5B16" w:rsidRDefault="00DF55A6" w:rsidP="00F657AF">
            <w:pPr>
              <w:spacing w:before="20" w:after="40"/>
              <w:rPr>
                <w:b/>
                <w:sz w:val="16"/>
                <w:szCs w:val="20"/>
              </w:rPr>
            </w:pPr>
            <w:r>
              <w:rPr>
                <w:b/>
                <w:sz w:val="16"/>
                <w:szCs w:val="20"/>
              </w:rPr>
              <w:t>Risk factor</w:t>
            </w:r>
          </w:p>
        </w:tc>
        <w:tc>
          <w:tcPr>
            <w:tcW w:w="1560" w:type="dxa"/>
            <w:tcBorders>
              <w:top w:val="single" w:sz="4" w:space="0" w:color="auto"/>
              <w:bottom w:val="single" w:sz="4" w:space="0" w:color="auto"/>
            </w:tcBorders>
            <w:vAlign w:val="bottom"/>
          </w:tcPr>
          <w:p w:rsidR="00DF55A6" w:rsidRPr="005F5B16" w:rsidRDefault="00DF55A6" w:rsidP="00F657AF">
            <w:pPr>
              <w:spacing w:before="20" w:after="40"/>
              <w:rPr>
                <w:b/>
                <w:sz w:val="16"/>
                <w:szCs w:val="20"/>
              </w:rPr>
            </w:pPr>
            <w:r>
              <w:rPr>
                <w:b/>
                <w:sz w:val="16"/>
                <w:szCs w:val="20"/>
              </w:rPr>
              <w:t>Risk factor</w:t>
            </w:r>
          </w:p>
        </w:tc>
        <w:tc>
          <w:tcPr>
            <w:tcW w:w="1842" w:type="dxa"/>
            <w:tcBorders>
              <w:top w:val="single" w:sz="4" w:space="0" w:color="auto"/>
              <w:bottom w:val="single" w:sz="4" w:space="0" w:color="auto"/>
            </w:tcBorders>
            <w:vAlign w:val="bottom"/>
          </w:tcPr>
          <w:p w:rsidR="00DF55A6" w:rsidRPr="005F5B16" w:rsidRDefault="00DF55A6" w:rsidP="00F657AF">
            <w:pPr>
              <w:spacing w:before="20" w:after="40"/>
              <w:rPr>
                <w:b/>
                <w:sz w:val="16"/>
                <w:szCs w:val="20"/>
              </w:rPr>
            </w:pPr>
            <w:r w:rsidRPr="005F5B16">
              <w:rPr>
                <w:b/>
                <w:sz w:val="16"/>
                <w:szCs w:val="20"/>
              </w:rPr>
              <w:t>Contrast</w:t>
            </w:r>
            <w:r>
              <w:rPr>
                <w:b/>
                <w:sz w:val="16"/>
                <w:szCs w:val="20"/>
              </w:rPr>
              <w:t xml:space="preserve"> (Odds Ratio**)</w:t>
            </w:r>
          </w:p>
        </w:tc>
        <w:tc>
          <w:tcPr>
            <w:tcW w:w="851" w:type="dxa"/>
            <w:tcBorders>
              <w:top w:val="single" w:sz="4" w:space="0" w:color="auto"/>
              <w:bottom w:val="single" w:sz="4" w:space="0" w:color="auto"/>
            </w:tcBorders>
            <w:vAlign w:val="bottom"/>
          </w:tcPr>
          <w:p w:rsidR="00DF55A6" w:rsidRPr="005F5B16" w:rsidRDefault="00DF55A6" w:rsidP="00F657AF">
            <w:pPr>
              <w:spacing w:before="20" w:after="40"/>
              <w:jc w:val="right"/>
              <w:rPr>
                <w:b/>
                <w:sz w:val="16"/>
                <w:szCs w:val="20"/>
              </w:rPr>
            </w:pPr>
            <w:r w:rsidRPr="005F5B16">
              <w:rPr>
                <w:b/>
                <w:sz w:val="16"/>
                <w:szCs w:val="20"/>
              </w:rPr>
              <w:t>Estimate of contrast</w:t>
            </w:r>
          </w:p>
        </w:tc>
        <w:tc>
          <w:tcPr>
            <w:tcW w:w="1184" w:type="dxa"/>
            <w:tcBorders>
              <w:top w:val="single" w:sz="4" w:space="0" w:color="auto"/>
              <w:bottom w:val="single" w:sz="4" w:space="0" w:color="auto"/>
            </w:tcBorders>
            <w:vAlign w:val="bottom"/>
          </w:tcPr>
          <w:p w:rsidR="00DF55A6" w:rsidRPr="005F5B16" w:rsidRDefault="00DF55A6" w:rsidP="00F657AF">
            <w:pPr>
              <w:spacing w:before="20" w:after="40"/>
              <w:jc w:val="right"/>
              <w:rPr>
                <w:b/>
                <w:sz w:val="16"/>
                <w:szCs w:val="20"/>
              </w:rPr>
            </w:pPr>
            <w:r w:rsidRPr="00C662DC">
              <w:rPr>
                <w:b/>
                <w:sz w:val="16"/>
                <w:szCs w:val="20"/>
              </w:rPr>
              <w:t>(95% CI)</w:t>
            </w:r>
            <w:r w:rsidR="002A1831">
              <w:rPr>
                <w:b/>
                <w:sz w:val="16"/>
                <w:szCs w:val="20"/>
              </w:rPr>
              <w:t>^</w:t>
            </w:r>
          </w:p>
        </w:tc>
        <w:tc>
          <w:tcPr>
            <w:tcW w:w="853" w:type="dxa"/>
            <w:tcBorders>
              <w:top w:val="single" w:sz="4" w:space="0" w:color="auto"/>
              <w:bottom w:val="single" w:sz="4" w:space="0" w:color="auto"/>
            </w:tcBorders>
            <w:vAlign w:val="bottom"/>
          </w:tcPr>
          <w:p w:rsidR="00DF55A6" w:rsidRPr="005F5B16" w:rsidRDefault="00DF55A6" w:rsidP="00F657AF">
            <w:pPr>
              <w:spacing w:before="20" w:after="40"/>
              <w:jc w:val="right"/>
              <w:rPr>
                <w:b/>
                <w:sz w:val="16"/>
                <w:szCs w:val="20"/>
              </w:rPr>
            </w:pPr>
            <w:r w:rsidRPr="005F5B16">
              <w:rPr>
                <w:b/>
                <w:sz w:val="16"/>
                <w:szCs w:val="20"/>
              </w:rPr>
              <w:t>F</w:t>
            </w:r>
            <w:r>
              <w:rPr>
                <w:b/>
                <w:sz w:val="16"/>
                <w:szCs w:val="20"/>
              </w:rPr>
              <w:t>WE</w:t>
            </w:r>
            <w:r w:rsidRPr="005F5B16">
              <w:rPr>
                <w:b/>
                <w:sz w:val="16"/>
                <w:szCs w:val="20"/>
              </w:rPr>
              <w:t>R adjusted</w:t>
            </w:r>
          </w:p>
          <w:p w:rsidR="00DF55A6" w:rsidRPr="005F5B16" w:rsidRDefault="00DF55A6" w:rsidP="00F657AF">
            <w:pPr>
              <w:spacing w:before="20" w:after="40"/>
              <w:jc w:val="right"/>
              <w:rPr>
                <w:b/>
                <w:sz w:val="16"/>
                <w:szCs w:val="20"/>
              </w:rPr>
            </w:pPr>
            <w:r>
              <w:rPr>
                <w:b/>
                <w:sz w:val="16"/>
                <w:szCs w:val="20"/>
              </w:rPr>
              <w:t>p</w:t>
            </w:r>
            <w:r w:rsidRPr="005F5B16">
              <w:rPr>
                <w:b/>
                <w:sz w:val="16"/>
                <w:szCs w:val="20"/>
              </w:rPr>
              <w:t>-value</w:t>
            </w:r>
          </w:p>
        </w:tc>
        <w:tc>
          <w:tcPr>
            <w:tcW w:w="990" w:type="dxa"/>
            <w:tcBorders>
              <w:top w:val="single" w:sz="4" w:space="0" w:color="auto"/>
              <w:bottom w:val="single" w:sz="4" w:space="0" w:color="auto"/>
            </w:tcBorders>
            <w:vAlign w:val="bottom"/>
          </w:tcPr>
          <w:p w:rsidR="00DF55A6" w:rsidRPr="005F5B16" w:rsidRDefault="00DF55A6" w:rsidP="00DF55A6">
            <w:pPr>
              <w:spacing w:before="20" w:after="40"/>
              <w:jc w:val="right"/>
              <w:rPr>
                <w:b/>
                <w:sz w:val="16"/>
                <w:szCs w:val="20"/>
              </w:rPr>
            </w:pPr>
            <w:r>
              <w:rPr>
                <w:b/>
                <w:sz w:val="16"/>
                <w:szCs w:val="20"/>
              </w:rPr>
              <w:t>Alternative accepted</w:t>
            </w:r>
          </w:p>
        </w:tc>
      </w:tr>
      <w:tr w:rsidR="00DF55A6" w:rsidRPr="005F5B16" w:rsidTr="00DF55A6">
        <w:tc>
          <w:tcPr>
            <w:tcW w:w="1134" w:type="dxa"/>
            <w:vMerge w:val="restart"/>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Additional assistance received</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Any assistance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Any assistance vs. none</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1.75</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0.75</w:t>
            </w:r>
            <w:r>
              <w:rPr>
                <w:color w:val="000000"/>
                <w:sz w:val="16"/>
                <w:szCs w:val="16"/>
              </w:rPr>
              <w:t xml:space="preserve"> - </w:t>
            </w:r>
            <w:r w:rsidRPr="00896335">
              <w:rPr>
                <w:color w:val="000000"/>
                <w:sz w:val="16"/>
                <w:szCs w:val="16"/>
              </w:rPr>
              <w:t>4.11</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0.45</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vMerge/>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Informal assistance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Informal assistance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1.41</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0.24</w:t>
            </w:r>
            <w:r>
              <w:rPr>
                <w:color w:val="000000"/>
                <w:sz w:val="16"/>
                <w:szCs w:val="16"/>
              </w:rPr>
              <w:t xml:space="preserve"> - </w:t>
            </w:r>
            <w:r w:rsidRPr="00896335">
              <w:rPr>
                <w:color w:val="000000"/>
                <w:sz w:val="16"/>
                <w:szCs w:val="16"/>
              </w:rPr>
              <w:t>8.50</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0.83</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Formal assistance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Formal assistance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2.00</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0.64</w:t>
            </w:r>
            <w:r>
              <w:rPr>
                <w:color w:val="000000"/>
                <w:sz w:val="16"/>
                <w:szCs w:val="16"/>
              </w:rPr>
              <w:t xml:space="preserve"> - </w:t>
            </w:r>
            <w:r w:rsidRPr="00896335">
              <w:rPr>
                <w:color w:val="000000"/>
                <w:sz w:val="16"/>
                <w:szCs w:val="16"/>
              </w:rPr>
              <w:t>6.27</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0.50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Current goal dichotomised</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Current goal dichotomised</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Control over gambling vs. quit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2.01</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1.04</w:t>
            </w:r>
            <w:r>
              <w:rPr>
                <w:color w:val="000000"/>
                <w:sz w:val="16"/>
                <w:szCs w:val="16"/>
              </w:rPr>
              <w:t xml:space="preserve"> - </w:t>
            </w:r>
            <w:r w:rsidRPr="00896335">
              <w:rPr>
                <w:color w:val="000000"/>
                <w:sz w:val="16"/>
                <w:szCs w:val="16"/>
              </w:rPr>
              <w:t>3.90</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0.14</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vMerge w:val="restart"/>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Major life event</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Death</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death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1.37</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0.71</w:t>
            </w:r>
            <w:r>
              <w:rPr>
                <w:color w:val="000000"/>
                <w:sz w:val="16"/>
                <w:szCs w:val="16"/>
              </w:rPr>
              <w:t xml:space="preserve"> - </w:t>
            </w:r>
            <w:r w:rsidRPr="00896335">
              <w:rPr>
                <w:color w:val="000000"/>
                <w:sz w:val="16"/>
                <w:szCs w:val="16"/>
              </w:rPr>
              <w:t>2.64</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0.62</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vMerge/>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Divorce/separation</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divorce/separation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0.63</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0.29</w:t>
            </w:r>
            <w:r>
              <w:rPr>
                <w:color w:val="000000"/>
                <w:sz w:val="16"/>
                <w:szCs w:val="16"/>
              </w:rPr>
              <w:t xml:space="preserve"> - </w:t>
            </w:r>
            <w:r w:rsidRPr="00896335">
              <w:rPr>
                <w:color w:val="000000"/>
                <w:sz w:val="16"/>
                <w:szCs w:val="16"/>
              </w:rPr>
              <w:t>1.36</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0.50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Legal difficulties</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legal difficulties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0.50</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0.20</w:t>
            </w:r>
            <w:r>
              <w:rPr>
                <w:color w:val="000000"/>
                <w:sz w:val="16"/>
                <w:szCs w:val="16"/>
              </w:rPr>
              <w:t xml:space="preserve"> - </w:t>
            </w:r>
            <w:r w:rsidRPr="00896335">
              <w:rPr>
                <w:color w:val="000000"/>
                <w:sz w:val="16"/>
                <w:szCs w:val="16"/>
              </w:rPr>
              <w:t>1.28</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0.39</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Injury/illness</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injury/illness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0.61</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0.31</w:t>
            </w:r>
            <w:r>
              <w:rPr>
                <w:color w:val="000000"/>
                <w:sz w:val="16"/>
                <w:szCs w:val="16"/>
              </w:rPr>
              <w:t xml:space="preserve"> - </w:t>
            </w:r>
            <w:r w:rsidRPr="00896335">
              <w:rPr>
                <w:color w:val="000000"/>
                <w:sz w:val="16"/>
                <w:szCs w:val="16"/>
              </w:rPr>
              <w:t>1.21</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0.39</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Marriage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Became partnered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1.44</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0.63</w:t>
            </w:r>
            <w:r>
              <w:rPr>
                <w:color w:val="000000"/>
                <w:sz w:val="16"/>
                <w:szCs w:val="16"/>
              </w:rPr>
              <w:t xml:space="preserve"> - </w:t>
            </w:r>
            <w:r w:rsidRPr="00896335">
              <w:rPr>
                <w:color w:val="000000"/>
                <w:sz w:val="16"/>
                <w:szCs w:val="16"/>
              </w:rPr>
              <w:t>3.31</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0.63</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Work trouble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work trouble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0.83</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0.39</w:t>
            </w:r>
            <w:r>
              <w:rPr>
                <w:color w:val="000000"/>
                <w:sz w:val="16"/>
                <w:szCs w:val="16"/>
              </w:rPr>
              <w:t xml:space="preserve"> - </w:t>
            </w:r>
            <w:r w:rsidRPr="00896335">
              <w:rPr>
                <w:color w:val="000000"/>
                <w:sz w:val="16"/>
                <w:szCs w:val="16"/>
              </w:rPr>
              <w:t>1.75</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0.81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Retirement</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retirement event vs. not</w:t>
            </w:r>
          </w:p>
        </w:tc>
        <w:tc>
          <w:tcPr>
            <w:tcW w:w="3878" w:type="dxa"/>
            <w:gridSpan w:val="4"/>
            <w:vAlign w:val="center"/>
          </w:tcPr>
          <w:p w:rsidR="00DF55A6" w:rsidRPr="00896335" w:rsidRDefault="00DF55A6" w:rsidP="00DF55A6">
            <w:pPr>
              <w:jc w:val="right"/>
              <w:rPr>
                <w:color w:val="000000"/>
                <w:sz w:val="16"/>
                <w:szCs w:val="16"/>
              </w:rPr>
            </w:pPr>
            <w:r w:rsidRPr="00896335">
              <w:rPr>
                <w:color w:val="000000"/>
                <w:sz w:val="16"/>
                <w:szCs w:val="16"/>
              </w:rPr>
              <w:t>Non-estimable</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Pregnancy</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pregnancy/new additions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0.44</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0.20</w:t>
            </w:r>
            <w:r>
              <w:rPr>
                <w:color w:val="000000"/>
                <w:sz w:val="16"/>
                <w:szCs w:val="16"/>
              </w:rPr>
              <w:t xml:space="preserve"> - </w:t>
            </w:r>
            <w:r w:rsidRPr="00896335">
              <w:rPr>
                <w:color w:val="000000"/>
                <w:sz w:val="16"/>
                <w:szCs w:val="16"/>
              </w:rPr>
              <w:t>0.96</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0.14</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Financial change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financial change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1.37</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0.73</w:t>
            </w:r>
            <w:r>
              <w:rPr>
                <w:color w:val="000000"/>
                <w:sz w:val="16"/>
                <w:szCs w:val="16"/>
              </w:rPr>
              <w:t xml:space="preserve"> - </w:t>
            </w:r>
            <w:r w:rsidRPr="00896335">
              <w:rPr>
                <w:color w:val="000000"/>
                <w:sz w:val="16"/>
                <w:szCs w:val="16"/>
              </w:rPr>
              <w:t>2.59</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0.61</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Loan</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mortgage/loan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1.64</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0.72</w:t>
            </w:r>
            <w:r>
              <w:rPr>
                <w:color w:val="000000"/>
                <w:sz w:val="16"/>
                <w:szCs w:val="16"/>
              </w:rPr>
              <w:t xml:space="preserve"> - </w:t>
            </w:r>
            <w:r w:rsidRPr="00896335">
              <w:rPr>
                <w:color w:val="000000"/>
                <w:sz w:val="16"/>
                <w:szCs w:val="16"/>
              </w:rPr>
              <w:t>3.75</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0.50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Arguments</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increase in arguments with close person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0.52</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0.25</w:t>
            </w:r>
            <w:r>
              <w:rPr>
                <w:color w:val="000000"/>
                <w:sz w:val="16"/>
                <w:szCs w:val="16"/>
              </w:rPr>
              <w:t xml:space="preserve"> - </w:t>
            </w:r>
            <w:r w:rsidRPr="00896335">
              <w:rPr>
                <w:color w:val="000000"/>
                <w:sz w:val="16"/>
                <w:szCs w:val="16"/>
              </w:rPr>
              <w:t>1.07</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0.24</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Moving house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Moved house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0.82</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0.42</w:t>
            </w:r>
            <w:r>
              <w:rPr>
                <w:color w:val="000000"/>
                <w:sz w:val="16"/>
                <w:szCs w:val="16"/>
              </w:rPr>
              <w:t xml:space="preserve"> - </w:t>
            </w:r>
            <w:r w:rsidRPr="00896335">
              <w:rPr>
                <w:color w:val="000000"/>
                <w:sz w:val="16"/>
                <w:szCs w:val="16"/>
              </w:rPr>
              <w:t>1.58</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0.79</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Moving city</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Moved city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0.59</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0.24</w:t>
            </w:r>
            <w:r>
              <w:rPr>
                <w:color w:val="000000"/>
                <w:sz w:val="16"/>
                <w:szCs w:val="16"/>
              </w:rPr>
              <w:t xml:space="preserve"> - </w:t>
            </w:r>
            <w:r w:rsidRPr="00896335">
              <w:rPr>
                <w:color w:val="000000"/>
                <w:sz w:val="16"/>
                <w:szCs w:val="16"/>
              </w:rPr>
              <w:t>1.43</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0.50</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Major change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major change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0.92</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0.49</w:t>
            </w:r>
            <w:r>
              <w:rPr>
                <w:color w:val="000000"/>
                <w:sz w:val="16"/>
                <w:szCs w:val="16"/>
              </w:rPr>
              <w:t xml:space="preserve"> - </w:t>
            </w:r>
            <w:r w:rsidRPr="00896335">
              <w:rPr>
                <w:color w:val="000000"/>
                <w:sz w:val="16"/>
                <w:szCs w:val="16"/>
              </w:rPr>
              <w:t>1.73</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0.86</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Earthquake</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Experienced earthquake/ natural disaster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0.96</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0.41</w:t>
            </w:r>
            <w:r>
              <w:rPr>
                <w:color w:val="000000"/>
                <w:sz w:val="16"/>
                <w:szCs w:val="16"/>
              </w:rPr>
              <w:t xml:space="preserve"> - </w:t>
            </w:r>
            <w:r w:rsidRPr="00896335">
              <w:rPr>
                <w:color w:val="000000"/>
                <w:sz w:val="16"/>
                <w:szCs w:val="16"/>
              </w:rPr>
              <w:t>2.25</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0.97</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other major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1.01</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0.36</w:t>
            </w:r>
            <w:r>
              <w:rPr>
                <w:color w:val="000000"/>
                <w:sz w:val="16"/>
                <w:szCs w:val="16"/>
              </w:rPr>
              <w:t xml:space="preserve"> - </w:t>
            </w:r>
            <w:r w:rsidRPr="00896335">
              <w:rPr>
                <w:color w:val="000000"/>
                <w:sz w:val="16"/>
                <w:szCs w:val="16"/>
              </w:rPr>
              <w:t>2.79</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0.99</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Any major event</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Had any major event vs. not</w:t>
            </w:r>
          </w:p>
        </w:tc>
        <w:tc>
          <w:tcPr>
            <w:tcW w:w="851" w:type="dxa"/>
            <w:vAlign w:val="center"/>
          </w:tcPr>
          <w:p w:rsidR="00DF55A6" w:rsidRPr="00896335" w:rsidRDefault="00DF55A6" w:rsidP="00DF55A6">
            <w:pPr>
              <w:jc w:val="right"/>
              <w:rPr>
                <w:color w:val="000000"/>
                <w:sz w:val="16"/>
                <w:szCs w:val="16"/>
              </w:rPr>
            </w:pPr>
            <w:r w:rsidRPr="00896335">
              <w:rPr>
                <w:color w:val="000000"/>
                <w:sz w:val="16"/>
                <w:szCs w:val="16"/>
              </w:rPr>
              <w:t>0.69</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0.24</w:t>
            </w:r>
            <w:r>
              <w:rPr>
                <w:color w:val="000000"/>
                <w:sz w:val="16"/>
                <w:szCs w:val="16"/>
              </w:rPr>
              <w:t xml:space="preserve"> - </w:t>
            </w:r>
            <w:r w:rsidRPr="00896335">
              <w:rPr>
                <w:color w:val="000000"/>
                <w:sz w:val="16"/>
                <w:szCs w:val="16"/>
              </w:rPr>
              <w:t>2.02</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0.74</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r>
              <w:rPr>
                <w:b/>
                <w:bCs/>
                <w:color w:val="000000"/>
                <w:sz w:val="16"/>
                <w:szCs w:val="20"/>
                <w:shd w:val="clear" w:color="auto" w:fill="FFFFFF"/>
              </w:rPr>
              <w:t>Current goal</w:t>
            </w: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Current goal</w:t>
            </w: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quit all types of gambling</w:t>
            </w:r>
          </w:p>
        </w:tc>
        <w:tc>
          <w:tcPr>
            <w:tcW w:w="851" w:type="dxa"/>
            <w:vAlign w:val="center"/>
          </w:tcPr>
          <w:p w:rsidR="00DF55A6" w:rsidRPr="00896335" w:rsidRDefault="00DF55A6" w:rsidP="00DF55A6">
            <w:pPr>
              <w:jc w:val="right"/>
              <w:rPr>
                <w:color w:val="000000"/>
                <w:sz w:val="16"/>
                <w:szCs w:val="16"/>
              </w:rPr>
            </w:pPr>
            <w:r>
              <w:rPr>
                <w:color w:val="000000"/>
                <w:sz w:val="16"/>
                <w:szCs w:val="16"/>
              </w:rPr>
              <w:t>0.81</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0.19</w:t>
            </w:r>
            <w:r>
              <w:rPr>
                <w:color w:val="000000"/>
                <w:sz w:val="16"/>
                <w:szCs w:val="16"/>
              </w:rPr>
              <w:t xml:space="preserve"> - </w:t>
            </w:r>
            <w:r w:rsidRPr="00896335">
              <w:rPr>
                <w:color w:val="000000"/>
                <w:sz w:val="16"/>
                <w:szCs w:val="16"/>
              </w:rPr>
              <w:t>3.43</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0.86</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quit some types of gambling</w:t>
            </w:r>
          </w:p>
        </w:tc>
        <w:tc>
          <w:tcPr>
            <w:tcW w:w="851" w:type="dxa"/>
            <w:vAlign w:val="center"/>
          </w:tcPr>
          <w:p w:rsidR="00DF55A6" w:rsidRPr="00896335" w:rsidRDefault="00DF55A6" w:rsidP="00DF55A6">
            <w:pPr>
              <w:jc w:val="right"/>
              <w:rPr>
                <w:color w:val="000000"/>
                <w:sz w:val="16"/>
                <w:szCs w:val="16"/>
              </w:rPr>
            </w:pPr>
            <w:r>
              <w:rPr>
                <w:color w:val="000000"/>
                <w:sz w:val="16"/>
                <w:szCs w:val="16"/>
              </w:rPr>
              <w:t>1.34*</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0.26</w:t>
            </w:r>
            <w:r>
              <w:rPr>
                <w:color w:val="000000"/>
                <w:sz w:val="16"/>
                <w:szCs w:val="16"/>
              </w:rPr>
              <w:t xml:space="preserve"> - </w:t>
            </w:r>
            <w:r w:rsidRPr="00896335">
              <w:rPr>
                <w:color w:val="000000"/>
                <w:sz w:val="16"/>
                <w:szCs w:val="16"/>
              </w:rPr>
              <w:t>6.78</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0.83</w:t>
            </w:r>
            <w:r>
              <w:rPr>
                <w:color w:val="000000"/>
                <w:sz w:val="16"/>
                <w:szCs w:val="16"/>
              </w:rPr>
              <w:t>*</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gamble in a non-problematic way</w:t>
            </w:r>
          </w:p>
        </w:tc>
        <w:tc>
          <w:tcPr>
            <w:tcW w:w="851" w:type="dxa"/>
            <w:vAlign w:val="center"/>
          </w:tcPr>
          <w:p w:rsidR="00DF55A6" w:rsidRPr="00896335" w:rsidRDefault="00DF55A6" w:rsidP="00DF55A6">
            <w:pPr>
              <w:jc w:val="right"/>
              <w:rPr>
                <w:color w:val="000000"/>
                <w:sz w:val="16"/>
                <w:szCs w:val="16"/>
              </w:rPr>
            </w:pPr>
            <w:r>
              <w:rPr>
                <w:color w:val="000000"/>
                <w:sz w:val="16"/>
                <w:szCs w:val="16"/>
              </w:rPr>
              <w:t>1.39*</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0.31</w:t>
            </w:r>
            <w:r>
              <w:rPr>
                <w:color w:val="000000"/>
                <w:sz w:val="16"/>
                <w:szCs w:val="16"/>
              </w:rPr>
              <w:t xml:space="preserve"> - </w:t>
            </w:r>
            <w:r w:rsidRPr="00896335">
              <w:rPr>
                <w:color w:val="000000"/>
                <w:sz w:val="16"/>
                <w:szCs w:val="16"/>
              </w:rPr>
              <w:t>6.17</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sidRPr="00896335">
              <w:rPr>
                <w:color w:val="000000"/>
                <w:sz w:val="16"/>
                <w:szCs w:val="16"/>
              </w:rPr>
              <w:t>0.81</w:t>
            </w:r>
            <w:r>
              <w:rPr>
                <w:color w:val="000000"/>
                <w:sz w:val="16"/>
                <w:szCs w:val="16"/>
              </w:rPr>
              <w:t>*</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Other goal vs. maintain gambling abstinence</w:t>
            </w:r>
          </w:p>
        </w:tc>
        <w:tc>
          <w:tcPr>
            <w:tcW w:w="851" w:type="dxa"/>
            <w:vAlign w:val="center"/>
          </w:tcPr>
          <w:p w:rsidR="00DF55A6" w:rsidRPr="00896335" w:rsidRDefault="00DF55A6" w:rsidP="00DF55A6">
            <w:pPr>
              <w:jc w:val="right"/>
              <w:rPr>
                <w:color w:val="000000"/>
                <w:sz w:val="16"/>
                <w:szCs w:val="16"/>
              </w:rPr>
            </w:pPr>
            <w:r>
              <w:rPr>
                <w:color w:val="000000"/>
                <w:sz w:val="16"/>
                <w:szCs w:val="16"/>
              </w:rPr>
              <w:t>0.12*</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0.02</w:t>
            </w:r>
            <w:r>
              <w:rPr>
                <w:color w:val="000000"/>
                <w:sz w:val="16"/>
                <w:szCs w:val="16"/>
              </w:rPr>
              <w:t xml:space="preserve"> - </w:t>
            </w:r>
            <w:r w:rsidRPr="00896335">
              <w:rPr>
                <w:color w:val="000000"/>
                <w:sz w:val="16"/>
                <w:szCs w:val="16"/>
              </w:rPr>
              <w:t>0.58</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Pr>
                <w:color w:val="000000"/>
                <w:sz w:val="16"/>
                <w:szCs w:val="16"/>
              </w:rPr>
              <w:t>0.0</w:t>
            </w:r>
            <w:r w:rsidRPr="00896335">
              <w:rPr>
                <w:color w:val="000000"/>
                <w:sz w:val="16"/>
                <w:szCs w:val="16"/>
              </w:rPr>
              <w:t>5</w:t>
            </w:r>
            <w:r>
              <w:rPr>
                <w:color w:val="000000"/>
                <w:sz w:val="16"/>
                <w:szCs w:val="16"/>
              </w:rPr>
              <w:t>*</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DF55A6">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all types of gambling</w:t>
            </w:r>
          </w:p>
        </w:tc>
        <w:tc>
          <w:tcPr>
            <w:tcW w:w="851" w:type="dxa"/>
            <w:vAlign w:val="center"/>
          </w:tcPr>
          <w:p w:rsidR="00DF55A6" w:rsidRPr="00896335" w:rsidRDefault="00DF55A6" w:rsidP="00DF55A6">
            <w:pPr>
              <w:jc w:val="right"/>
              <w:rPr>
                <w:color w:val="000000"/>
                <w:sz w:val="16"/>
                <w:szCs w:val="16"/>
              </w:rPr>
            </w:pPr>
            <w:r>
              <w:rPr>
                <w:color w:val="000000"/>
                <w:sz w:val="16"/>
                <w:szCs w:val="16"/>
              </w:rPr>
              <w:t>6.79*</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2.38</w:t>
            </w:r>
            <w:r>
              <w:rPr>
                <w:color w:val="000000"/>
                <w:sz w:val="16"/>
                <w:szCs w:val="16"/>
              </w:rPr>
              <w:t xml:space="preserve"> - </w:t>
            </w:r>
            <w:r w:rsidRPr="00896335">
              <w:rPr>
                <w:color w:val="000000"/>
                <w:sz w:val="16"/>
                <w:szCs w:val="16"/>
              </w:rPr>
              <w:t>19.39</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6E0CC1" w:rsidTr="00973604">
        <w:tc>
          <w:tcPr>
            <w:tcW w:w="1134" w:type="dxa"/>
          </w:tcPr>
          <w:p w:rsidR="00DF55A6" w:rsidRPr="005F5B16" w:rsidRDefault="00DF55A6" w:rsidP="00DF55A6">
            <w:pPr>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quit some types of gambling</w:t>
            </w:r>
          </w:p>
        </w:tc>
        <w:tc>
          <w:tcPr>
            <w:tcW w:w="851" w:type="dxa"/>
            <w:vAlign w:val="center"/>
          </w:tcPr>
          <w:p w:rsidR="00DF55A6" w:rsidRPr="00896335" w:rsidRDefault="00DF55A6" w:rsidP="00DF55A6">
            <w:pPr>
              <w:jc w:val="right"/>
              <w:rPr>
                <w:color w:val="000000"/>
                <w:sz w:val="16"/>
                <w:szCs w:val="16"/>
              </w:rPr>
            </w:pPr>
            <w:r>
              <w:rPr>
                <w:color w:val="000000"/>
                <w:sz w:val="16"/>
                <w:szCs w:val="16"/>
              </w:rPr>
              <w:t>11.16*</w:t>
            </w:r>
          </w:p>
        </w:tc>
        <w:tc>
          <w:tcPr>
            <w:tcW w:w="1184" w:type="dxa"/>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3.07</w:t>
            </w:r>
            <w:r>
              <w:rPr>
                <w:color w:val="000000"/>
                <w:sz w:val="16"/>
                <w:szCs w:val="16"/>
              </w:rPr>
              <w:t xml:space="preserve"> - </w:t>
            </w:r>
            <w:r w:rsidRPr="00896335">
              <w:rPr>
                <w:color w:val="000000"/>
                <w:sz w:val="16"/>
                <w:szCs w:val="16"/>
              </w:rPr>
              <w:t>40.55</w:t>
            </w:r>
            <w:r>
              <w:rPr>
                <w:color w:val="000000"/>
                <w:sz w:val="16"/>
                <w:szCs w:val="16"/>
              </w:rPr>
              <w:t>)*</w:t>
            </w:r>
          </w:p>
        </w:tc>
        <w:tc>
          <w:tcPr>
            <w:tcW w:w="853" w:type="dxa"/>
            <w:vAlign w:val="center"/>
          </w:tcPr>
          <w:p w:rsidR="00DF55A6" w:rsidRPr="00896335" w:rsidRDefault="00DF55A6" w:rsidP="00DF55A6">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vAlign w:val="center"/>
          </w:tcPr>
          <w:p w:rsidR="00DF55A6" w:rsidRDefault="00DF55A6" w:rsidP="00DF55A6">
            <w:pPr>
              <w:jc w:val="right"/>
              <w:rPr>
                <w:color w:val="000000"/>
                <w:sz w:val="16"/>
                <w:szCs w:val="16"/>
              </w:rPr>
            </w:pPr>
            <w:r>
              <w:rPr>
                <w:color w:val="000000"/>
                <w:sz w:val="16"/>
                <w:szCs w:val="16"/>
              </w:rPr>
              <w:t>Yes*</w:t>
            </w:r>
          </w:p>
        </w:tc>
      </w:tr>
      <w:tr w:rsidR="00DF55A6" w:rsidRPr="005F5B16" w:rsidTr="00973604">
        <w:tc>
          <w:tcPr>
            <w:tcW w:w="1134" w:type="dxa"/>
            <w:tcBorders>
              <w:bottom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Maintain gambling abstinence vs. gamble in a non-problematic way</w:t>
            </w:r>
          </w:p>
        </w:tc>
        <w:tc>
          <w:tcPr>
            <w:tcW w:w="851"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11.58*</w:t>
            </w:r>
          </w:p>
        </w:tc>
        <w:tc>
          <w:tcPr>
            <w:tcW w:w="1184"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3.76</w:t>
            </w:r>
            <w:r>
              <w:rPr>
                <w:color w:val="000000"/>
                <w:sz w:val="16"/>
                <w:szCs w:val="16"/>
              </w:rPr>
              <w:t xml:space="preserve"> - </w:t>
            </w:r>
            <w:r w:rsidRPr="00896335">
              <w:rPr>
                <w:color w:val="000000"/>
                <w:sz w:val="16"/>
                <w:szCs w:val="16"/>
              </w:rPr>
              <w:t>35.65</w:t>
            </w:r>
            <w:r>
              <w:rPr>
                <w:color w:val="000000"/>
                <w:sz w:val="16"/>
                <w:szCs w:val="16"/>
              </w:rPr>
              <w:t>)*</w:t>
            </w:r>
          </w:p>
        </w:tc>
        <w:tc>
          <w:tcPr>
            <w:tcW w:w="853"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&lt;</w:t>
            </w:r>
            <w:r w:rsidRPr="00C62D4E">
              <w:rPr>
                <w:color w:val="000000"/>
                <w:sz w:val="16"/>
                <w:szCs w:val="16"/>
              </w:rPr>
              <w:t>0</w:t>
            </w:r>
            <w:r>
              <w:rPr>
                <w:color w:val="000000"/>
                <w:sz w:val="16"/>
                <w:szCs w:val="16"/>
              </w:rPr>
              <w:t>.0001*</w:t>
            </w:r>
          </w:p>
        </w:tc>
        <w:tc>
          <w:tcPr>
            <w:tcW w:w="990" w:type="dxa"/>
            <w:tcBorders>
              <w:bottom w:val="single" w:sz="4" w:space="0" w:color="auto"/>
            </w:tcBorders>
            <w:vAlign w:val="center"/>
          </w:tcPr>
          <w:p w:rsidR="00DF55A6" w:rsidRDefault="00DF55A6" w:rsidP="00DF55A6">
            <w:pPr>
              <w:jc w:val="right"/>
              <w:rPr>
                <w:color w:val="000000"/>
                <w:sz w:val="16"/>
                <w:szCs w:val="16"/>
              </w:rPr>
            </w:pPr>
            <w:r>
              <w:rPr>
                <w:color w:val="000000"/>
                <w:sz w:val="16"/>
                <w:szCs w:val="16"/>
              </w:rPr>
              <w:t>Yes*</w:t>
            </w:r>
          </w:p>
        </w:tc>
      </w:tr>
      <w:tr w:rsidR="00DF55A6" w:rsidRPr="005F5B16" w:rsidTr="00973604">
        <w:tc>
          <w:tcPr>
            <w:tcW w:w="1134" w:type="dxa"/>
            <w:tcBorders>
              <w:top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p>
        </w:tc>
        <w:tc>
          <w:tcPr>
            <w:tcW w:w="1560" w:type="dxa"/>
            <w:tcBorders>
              <w:top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tcBorders>
              <w:top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all types of gambling</w:t>
            </w:r>
          </w:p>
        </w:tc>
        <w:tc>
          <w:tcPr>
            <w:tcW w:w="851"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0.59*</w:t>
            </w:r>
          </w:p>
        </w:tc>
        <w:tc>
          <w:tcPr>
            <w:tcW w:w="1184"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0.23</w:t>
            </w:r>
            <w:r>
              <w:rPr>
                <w:color w:val="000000"/>
                <w:sz w:val="16"/>
                <w:szCs w:val="16"/>
              </w:rPr>
              <w:t xml:space="preserve"> - </w:t>
            </w:r>
            <w:r w:rsidRPr="00896335">
              <w:rPr>
                <w:color w:val="000000"/>
                <w:sz w:val="16"/>
                <w:szCs w:val="16"/>
              </w:rPr>
              <w:t>1.47</w:t>
            </w:r>
            <w:r>
              <w:rPr>
                <w:color w:val="000000"/>
                <w:sz w:val="16"/>
                <w:szCs w:val="16"/>
              </w:rPr>
              <w:t>)*</w:t>
            </w:r>
          </w:p>
        </w:tc>
        <w:tc>
          <w:tcPr>
            <w:tcW w:w="853" w:type="dxa"/>
            <w:tcBorders>
              <w:top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0.50</w:t>
            </w:r>
            <w:r>
              <w:rPr>
                <w:color w:val="000000"/>
                <w:sz w:val="16"/>
                <w:szCs w:val="16"/>
              </w:rPr>
              <w:t>*</w:t>
            </w:r>
          </w:p>
        </w:tc>
        <w:tc>
          <w:tcPr>
            <w:tcW w:w="990" w:type="dxa"/>
            <w:tcBorders>
              <w:top w:val="single" w:sz="4" w:space="0" w:color="auto"/>
            </w:tcBorders>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973604">
        <w:tc>
          <w:tcPr>
            <w:tcW w:w="1134" w:type="dxa"/>
          </w:tcPr>
          <w:p w:rsidR="00DF55A6" w:rsidRPr="005F5B16" w:rsidRDefault="00DF55A6" w:rsidP="00DF55A6">
            <w:pPr>
              <w:keepNext/>
              <w:adjustRightInd w:val="0"/>
              <w:spacing w:before="20" w:after="40"/>
              <w:rPr>
                <w:b/>
                <w:bCs/>
                <w:color w:val="000000"/>
                <w:sz w:val="16"/>
                <w:szCs w:val="20"/>
                <w:shd w:val="clear" w:color="auto" w:fill="FFFFFF"/>
              </w:rPr>
            </w:pPr>
          </w:p>
        </w:tc>
        <w:tc>
          <w:tcPr>
            <w:tcW w:w="1560" w:type="dxa"/>
            <w:vAlign w:val="center"/>
          </w:tcPr>
          <w:p w:rsidR="00DF55A6" w:rsidRPr="005F5B16" w:rsidRDefault="00DF55A6" w:rsidP="00DF55A6">
            <w:pPr>
              <w:keepNext/>
              <w:adjustRightInd w:val="0"/>
              <w:spacing w:before="20" w:after="40"/>
              <w:rPr>
                <w:bCs/>
                <w:color w:val="000000"/>
                <w:sz w:val="16"/>
                <w:szCs w:val="20"/>
                <w:shd w:val="clear" w:color="auto" w:fill="FFFFFF"/>
              </w:rPr>
            </w:pPr>
          </w:p>
        </w:tc>
        <w:tc>
          <w:tcPr>
            <w:tcW w:w="1842" w:type="dxa"/>
            <w:vAlign w:val="center"/>
          </w:tcPr>
          <w:p w:rsidR="00DF55A6" w:rsidRPr="005F5B16" w:rsidRDefault="00DF55A6" w:rsidP="00DF55A6">
            <w:pPr>
              <w:keepNext/>
              <w:adjustRightInd w:val="0"/>
              <w:spacing w:before="20" w:after="40"/>
              <w:rPr>
                <w:bCs/>
                <w:color w:val="000000"/>
                <w:sz w:val="16"/>
                <w:szCs w:val="20"/>
                <w:shd w:val="clear" w:color="auto" w:fill="FFFFFF"/>
              </w:rPr>
            </w:pPr>
            <w:r>
              <w:rPr>
                <w:bCs/>
                <w:color w:val="000000"/>
                <w:sz w:val="16"/>
                <w:szCs w:val="20"/>
                <w:shd w:val="clear" w:color="auto" w:fill="FFFFFF"/>
              </w:rPr>
              <w:t>Gamble in a non-problematic way vs. quit some types of gambling</w:t>
            </w:r>
          </w:p>
        </w:tc>
        <w:tc>
          <w:tcPr>
            <w:tcW w:w="851" w:type="dxa"/>
            <w:vAlign w:val="center"/>
          </w:tcPr>
          <w:p w:rsidR="00DF55A6" w:rsidRPr="00896335" w:rsidRDefault="00DF55A6" w:rsidP="00DF55A6">
            <w:pPr>
              <w:keepNext/>
              <w:jc w:val="right"/>
              <w:rPr>
                <w:color w:val="000000"/>
                <w:sz w:val="16"/>
                <w:szCs w:val="16"/>
              </w:rPr>
            </w:pPr>
            <w:r>
              <w:rPr>
                <w:color w:val="000000"/>
                <w:sz w:val="16"/>
                <w:szCs w:val="16"/>
              </w:rPr>
              <w:t>0.96*</w:t>
            </w:r>
          </w:p>
        </w:tc>
        <w:tc>
          <w:tcPr>
            <w:tcW w:w="1184" w:type="dxa"/>
            <w:vAlign w:val="center"/>
          </w:tcPr>
          <w:p w:rsidR="00DF55A6" w:rsidRPr="00896335" w:rsidRDefault="00DF55A6" w:rsidP="00DF55A6">
            <w:pPr>
              <w:keepNext/>
              <w:jc w:val="right"/>
              <w:rPr>
                <w:color w:val="000000"/>
                <w:sz w:val="16"/>
                <w:szCs w:val="16"/>
              </w:rPr>
            </w:pPr>
            <w:r>
              <w:rPr>
                <w:color w:val="000000"/>
                <w:sz w:val="16"/>
                <w:szCs w:val="16"/>
              </w:rPr>
              <w:t>(</w:t>
            </w:r>
            <w:r w:rsidRPr="00896335">
              <w:rPr>
                <w:color w:val="000000"/>
                <w:sz w:val="16"/>
                <w:szCs w:val="16"/>
              </w:rPr>
              <w:t>0.30</w:t>
            </w:r>
            <w:r>
              <w:rPr>
                <w:color w:val="000000"/>
                <w:sz w:val="16"/>
                <w:szCs w:val="16"/>
              </w:rPr>
              <w:t xml:space="preserve"> - </w:t>
            </w:r>
            <w:r w:rsidRPr="00896335">
              <w:rPr>
                <w:color w:val="000000"/>
                <w:sz w:val="16"/>
                <w:szCs w:val="16"/>
              </w:rPr>
              <w:t>3.13</w:t>
            </w:r>
            <w:r>
              <w:rPr>
                <w:color w:val="000000"/>
                <w:sz w:val="16"/>
                <w:szCs w:val="16"/>
              </w:rPr>
              <w:t>)*</w:t>
            </w:r>
          </w:p>
        </w:tc>
        <w:tc>
          <w:tcPr>
            <w:tcW w:w="853" w:type="dxa"/>
            <w:vAlign w:val="center"/>
          </w:tcPr>
          <w:p w:rsidR="00DF55A6" w:rsidRPr="00896335" w:rsidRDefault="00DF55A6" w:rsidP="00DF55A6">
            <w:pPr>
              <w:keepNext/>
              <w:jc w:val="right"/>
              <w:rPr>
                <w:color w:val="000000"/>
                <w:sz w:val="16"/>
                <w:szCs w:val="16"/>
              </w:rPr>
            </w:pPr>
            <w:r w:rsidRPr="00896335">
              <w:rPr>
                <w:color w:val="000000"/>
                <w:sz w:val="16"/>
                <w:szCs w:val="16"/>
              </w:rPr>
              <w:t>0.97</w:t>
            </w:r>
            <w:r>
              <w:rPr>
                <w:color w:val="000000"/>
                <w:sz w:val="16"/>
                <w:szCs w:val="16"/>
              </w:rPr>
              <w:t>*</w:t>
            </w:r>
          </w:p>
        </w:tc>
        <w:tc>
          <w:tcPr>
            <w:tcW w:w="990" w:type="dxa"/>
            <w:vAlign w:val="center"/>
          </w:tcPr>
          <w:p w:rsidR="00DF55A6" w:rsidRPr="00896335" w:rsidRDefault="00DF55A6" w:rsidP="00DF55A6">
            <w:pPr>
              <w:jc w:val="right"/>
              <w:rPr>
                <w:color w:val="000000"/>
                <w:sz w:val="16"/>
                <w:szCs w:val="16"/>
              </w:rPr>
            </w:pPr>
            <w:r>
              <w:rPr>
                <w:color w:val="000000"/>
                <w:sz w:val="16"/>
                <w:szCs w:val="16"/>
              </w:rPr>
              <w:t>No*</w:t>
            </w:r>
          </w:p>
        </w:tc>
      </w:tr>
      <w:tr w:rsidR="00DF55A6" w:rsidRPr="005F5B16" w:rsidTr="00DF55A6">
        <w:tc>
          <w:tcPr>
            <w:tcW w:w="1134" w:type="dxa"/>
            <w:tcBorders>
              <w:bottom w:val="single" w:sz="4" w:space="0" w:color="auto"/>
            </w:tcBorders>
          </w:tcPr>
          <w:p w:rsidR="00DF55A6" w:rsidRPr="005F5B16" w:rsidRDefault="00DF55A6" w:rsidP="00DF55A6">
            <w:pPr>
              <w:adjustRightInd w:val="0"/>
              <w:spacing w:before="20" w:after="40"/>
              <w:rPr>
                <w:b/>
                <w:bCs/>
                <w:color w:val="000000"/>
                <w:sz w:val="16"/>
                <w:szCs w:val="20"/>
                <w:shd w:val="clear" w:color="auto" w:fill="FFFFFF"/>
              </w:rPr>
            </w:pPr>
          </w:p>
        </w:tc>
        <w:tc>
          <w:tcPr>
            <w:tcW w:w="1560"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p>
        </w:tc>
        <w:tc>
          <w:tcPr>
            <w:tcW w:w="1842" w:type="dxa"/>
            <w:tcBorders>
              <w:bottom w:val="single" w:sz="4" w:space="0" w:color="auto"/>
            </w:tcBorders>
            <w:vAlign w:val="center"/>
          </w:tcPr>
          <w:p w:rsidR="00DF55A6" w:rsidRPr="005F5B16" w:rsidRDefault="00DF55A6" w:rsidP="00DF55A6">
            <w:pPr>
              <w:adjustRightInd w:val="0"/>
              <w:spacing w:before="20" w:after="40"/>
              <w:rPr>
                <w:bCs/>
                <w:color w:val="000000"/>
                <w:sz w:val="16"/>
                <w:szCs w:val="20"/>
                <w:shd w:val="clear" w:color="auto" w:fill="FFFFFF"/>
              </w:rPr>
            </w:pPr>
            <w:r>
              <w:rPr>
                <w:bCs/>
                <w:color w:val="000000"/>
                <w:sz w:val="16"/>
                <w:szCs w:val="20"/>
                <w:shd w:val="clear" w:color="auto" w:fill="FFFFFF"/>
              </w:rPr>
              <w:t>Quit some types of gambling vs. quit all types of gambling</w:t>
            </w:r>
          </w:p>
        </w:tc>
        <w:tc>
          <w:tcPr>
            <w:tcW w:w="851"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0.61*</w:t>
            </w:r>
          </w:p>
        </w:tc>
        <w:tc>
          <w:tcPr>
            <w:tcW w:w="1184"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w:t>
            </w:r>
            <w:r w:rsidRPr="00896335">
              <w:rPr>
                <w:color w:val="000000"/>
                <w:sz w:val="16"/>
                <w:szCs w:val="16"/>
              </w:rPr>
              <w:t>0.20</w:t>
            </w:r>
            <w:r>
              <w:rPr>
                <w:color w:val="000000"/>
                <w:sz w:val="16"/>
                <w:szCs w:val="16"/>
              </w:rPr>
              <w:t xml:space="preserve"> - </w:t>
            </w:r>
            <w:r w:rsidRPr="00896335">
              <w:rPr>
                <w:color w:val="000000"/>
                <w:sz w:val="16"/>
                <w:szCs w:val="16"/>
              </w:rPr>
              <w:t>1.85</w:t>
            </w:r>
            <w:r>
              <w:rPr>
                <w:color w:val="000000"/>
                <w:sz w:val="16"/>
                <w:szCs w:val="16"/>
              </w:rPr>
              <w:t>)*</w:t>
            </w:r>
          </w:p>
        </w:tc>
        <w:tc>
          <w:tcPr>
            <w:tcW w:w="853" w:type="dxa"/>
            <w:tcBorders>
              <w:bottom w:val="single" w:sz="4" w:space="0" w:color="auto"/>
            </w:tcBorders>
            <w:vAlign w:val="center"/>
          </w:tcPr>
          <w:p w:rsidR="00DF55A6" w:rsidRPr="00896335" w:rsidRDefault="00DF55A6" w:rsidP="00DF55A6">
            <w:pPr>
              <w:jc w:val="right"/>
              <w:rPr>
                <w:color w:val="000000"/>
                <w:sz w:val="16"/>
                <w:szCs w:val="16"/>
              </w:rPr>
            </w:pPr>
            <w:r w:rsidRPr="00896335">
              <w:rPr>
                <w:color w:val="000000"/>
                <w:sz w:val="16"/>
                <w:szCs w:val="16"/>
              </w:rPr>
              <w:t>0.63</w:t>
            </w:r>
            <w:r>
              <w:rPr>
                <w:color w:val="000000"/>
                <w:sz w:val="16"/>
                <w:szCs w:val="16"/>
              </w:rPr>
              <w:t>*</w:t>
            </w:r>
          </w:p>
        </w:tc>
        <w:tc>
          <w:tcPr>
            <w:tcW w:w="990" w:type="dxa"/>
            <w:tcBorders>
              <w:bottom w:val="single" w:sz="4" w:space="0" w:color="auto"/>
            </w:tcBorders>
            <w:vAlign w:val="center"/>
          </w:tcPr>
          <w:p w:rsidR="00DF55A6" w:rsidRPr="00896335" w:rsidRDefault="00DF55A6" w:rsidP="00DF55A6">
            <w:pPr>
              <w:jc w:val="right"/>
              <w:rPr>
                <w:color w:val="000000"/>
                <w:sz w:val="16"/>
                <w:szCs w:val="16"/>
              </w:rPr>
            </w:pPr>
            <w:r>
              <w:rPr>
                <w:color w:val="000000"/>
                <w:sz w:val="16"/>
                <w:szCs w:val="16"/>
              </w:rPr>
              <w:t>No*</w:t>
            </w:r>
          </w:p>
        </w:tc>
      </w:tr>
    </w:tbl>
    <w:p w:rsidR="00E073A6" w:rsidRPr="002A1831" w:rsidRDefault="00E073A6" w:rsidP="00E073A6">
      <w:pPr>
        <w:jc w:val="both"/>
        <w:rPr>
          <w:sz w:val="16"/>
          <w:szCs w:val="16"/>
        </w:rPr>
      </w:pPr>
      <w:r w:rsidRPr="002A1831">
        <w:rPr>
          <w:sz w:val="16"/>
          <w:szCs w:val="16"/>
        </w:rPr>
        <w:t>FDR adjustment family</w:t>
      </w:r>
      <w:r w:rsidR="00896335" w:rsidRPr="002A1831">
        <w:rPr>
          <w:sz w:val="16"/>
          <w:szCs w:val="16"/>
        </w:rPr>
        <w:t xml:space="preserve">: </w:t>
      </w:r>
      <w:r w:rsidRPr="002A1831">
        <w:rPr>
          <w:sz w:val="16"/>
          <w:szCs w:val="16"/>
        </w:rPr>
        <w:t xml:space="preserve">Secondary Outcomes </w:t>
      </w:r>
      <w:r w:rsidR="002A1831" w:rsidRPr="002A1831">
        <w:rPr>
          <w:sz w:val="16"/>
          <w:szCs w:val="16"/>
        </w:rPr>
        <w:t>Hypothesis</w:t>
      </w:r>
      <w:r w:rsidRPr="002A1831">
        <w:rPr>
          <w:sz w:val="16"/>
          <w:szCs w:val="16"/>
        </w:rPr>
        <w:t xml:space="preserve"> 3</w:t>
      </w:r>
    </w:p>
    <w:p w:rsidR="00DF55A6" w:rsidRPr="002A1831" w:rsidRDefault="00DF55A6" w:rsidP="00DF55A6">
      <w:pPr>
        <w:spacing w:line="259" w:lineRule="auto"/>
        <w:rPr>
          <w:bCs/>
          <w:color w:val="000000"/>
          <w:sz w:val="16"/>
          <w:szCs w:val="16"/>
          <w:shd w:val="clear" w:color="auto" w:fill="FFFFFF"/>
        </w:rPr>
      </w:pPr>
      <w:r w:rsidRPr="002A1831">
        <w:rPr>
          <w:bCs/>
          <w:color w:val="000000"/>
          <w:sz w:val="16"/>
          <w:szCs w:val="16"/>
          <w:shd w:val="clear" w:color="auto" w:fill="FFFFFF"/>
        </w:rPr>
        <w:t>* These results come from a model where some Odds Ratios are extremely small or extremely large</w:t>
      </w:r>
    </w:p>
    <w:p w:rsidR="00DF55A6" w:rsidRPr="002A1831" w:rsidRDefault="00DF55A6" w:rsidP="00DF55A6">
      <w:pPr>
        <w:jc w:val="both"/>
        <w:rPr>
          <w:sz w:val="16"/>
          <w:szCs w:val="16"/>
        </w:rPr>
      </w:pPr>
      <w:r w:rsidRPr="002A1831">
        <w:rPr>
          <w:sz w:val="16"/>
          <w:szCs w:val="16"/>
        </w:rPr>
        <w:t>** The second listed risk factor group is the reference group (i.e. the denominator) for the Odds Ratio</w:t>
      </w:r>
    </w:p>
    <w:p w:rsidR="00994032" w:rsidRPr="00994032" w:rsidRDefault="00994032" w:rsidP="00994032">
      <w:pPr>
        <w:rPr>
          <w:b/>
          <w:sz w:val="32"/>
        </w:rPr>
      </w:pPr>
      <w:r w:rsidRPr="00994032">
        <w:rPr>
          <w:b/>
          <w:sz w:val="16"/>
          <w:szCs w:val="20"/>
        </w:rPr>
        <w:t xml:space="preserve">^ </w:t>
      </w:r>
      <w:r w:rsidRPr="00994032">
        <w:rPr>
          <w:sz w:val="16"/>
          <w:szCs w:val="20"/>
        </w:rPr>
        <w:t>Confidence intervals correspond to the nominal significance level (unadjusted for multiple testing) and may be considered anti-conservative</w:t>
      </w:r>
    </w:p>
    <w:p w:rsidR="002A1831" w:rsidRPr="00DF55A6" w:rsidRDefault="002A1831" w:rsidP="00DF55A6">
      <w:pPr>
        <w:jc w:val="both"/>
        <w:rPr>
          <w:sz w:val="18"/>
          <w:szCs w:val="18"/>
        </w:rPr>
      </w:pPr>
    </w:p>
    <w:p w:rsidR="00E073A6" w:rsidRDefault="00E073A6" w:rsidP="00E073A6"/>
    <w:p w:rsidR="000C7D9E" w:rsidRDefault="000C7D9E">
      <w:pPr>
        <w:rPr>
          <w:rFonts w:cs="Arial"/>
          <w:kern w:val="32"/>
          <w:szCs w:val="22"/>
          <w:lang w:val="en-AU"/>
        </w:rPr>
      </w:pPr>
      <w:r>
        <w:rPr>
          <w:rFonts w:cs="Arial"/>
          <w:kern w:val="32"/>
          <w:szCs w:val="22"/>
          <w:lang w:val="en-AU"/>
        </w:rPr>
        <w:br w:type="page"/>
      </w:r>
    </w:p>
    <w:p w:rsidR="000C7D9E" w:rsidRDefault="000C7D9E" w:rsidP="000C7D9E">
      <w:pPr>
        <w:pStyle w:val="Heading1"/>
        <w:numPr>
          <w:ilvl w:val="0"/>
          <w:numId w:val="0"/>
        </w:numPr>
        <w:spacing w:before="0" w:after="0"/>
        <w:jc w:val="center"/>
        <w:rPr>
          <w:sz w:val="22"/>
        </w:rPr>
      </w:pPr>
      <w:bookmarkStart w:id="165" w:name="_Toc431905587"/>
      <w:r>
        <w:rPr>
          <w:sz w:val="22"/>
          <w:szCs w:val="22"/>
        </w:rPr>
        <w:t>APPENDIX 10</w:t>
      </w:r>
      <w:r w:rsidRPr="0039590F">
        <w:rPr>
          <w:sz w:val="22"/>
          <w:szCs w:val="22"/>
        </w:rPr>
        <w:br/>
      </w:r>
      <w:r>
        <w:rPr>
          <w:sz w:val="22"/>
        </w:rPr>
        <w:t>Explanation of hypotheses</w:t>
      </w:r>
      <w:bookmarkEnd w:id="165"/>
      <w:r>
        <w:rPr>
          <w:sz w:val="22"/>
        </w:rPr>
        <w:t xml:space="preserve"> </w:t>
      </w:r>
    </w:p>
    <w:p w:rsidR="004A50FB" w:rsidRDefault="004A50FB">
      <w:pPr>
        <w:rPr>
          <w:rFonts w:cs="Arial"/>
          <w:kern w:val="32"/>
          <w:szCs w:val="22"/>
          <w:lang w:val="en-AU"/>
        </w:rPr>
      </w:pPr>
    </w:p>
    <w:p w:rsidR="000C7D9E" w:rsidRDefault="000C7D9E">
      <w:pPr>
        <w:rPr>
          <w:rFonts w:cs="Arial"/>
          <w:b/>
          <w:kern w:val="32"/>
          <w:szCs w:val="22"/>
          <w:lang w:val="en-AU"/>
        </w:rPr>
      </w:pPr>
      <w:r>
        <w:rPr>
          <w:rFonts w:cs="Arial"/>
          <w:b/>
          <w:kern w:val="32"/>
          <w:szCs w:val="22"/>
          <w:lang w:val="en-AU"/>
        </w:rPr>
        <w:t>Hypothesis 1</w:t>
      </w:r>
    </w:p>
    <w:p w:rsidR="000C7D9E" w:rsidRDefault="000C7D9E">
      <w:pPr>
        <w:rPr>
          <w:rFonts w:cs="Arial"/>
          <w:b/>
          <w:kern w:val="32"/>
          <w:szCs w:val="22"/>
          <w:lang w:val="en-AU"/>
        </w:rPr>
      </w:pPr>
    </w:p>
    <w:p w:rsidR="000C7D9E" w:rsidRDefault="000C7D9E" w:rsidP="008368C9">
      <w:pPr>
        <w:jc w:val="both"/>
        <w:rPr>
          <w:rFonts w:cs="Arial"/>
          <w:kern w:val="32"/>
          <w:szCs w:val="22"/>
          <w:lang w:val="en-AU"/>
        </w:rPr>
      </w:pPr>
      <w:r>
        <w:rPr>
          <w:rFonts w:cs="Arial"/>
          <w:kern w:val="32"/>
          <w:szCs w:val="22"/>
          <w:lang w:val="en-AU"/>
        </w:rPr>
        <w:t>Hypothesis 1 looks at cross-sectional comparisons at 36 months</w:t>
      </w:r>
      <w:r w:rsidR="008368C9">
        <w:rPr>
          <w:rFonts w:cs="Arial"/>
          <w:kern w:val="32"/>
          <w:szCs w:val="22"/>
          <w:lang w:val="en-AU"/>
        </w:rPr>
        <w:t>.  It is two-sided with a significance threshold set at 5%.  It hypothesises that the most intensive intervention has the same efficacy outcomes as the other interventions at 36 months.</w:t>
      </w:r>
    </w:p>
    <w:p w:rsidR="000C7D9E" w:rsidRPr="000C7D9E" w:rsidRDefault="000C7D9E">
      <w:pPr>
        <w:rPr>
          <w:rFonts w:cs="Arial"/>
          <w:kern w:val="32"/>
          <w:szCs w:val="22"/>
          <w:lang w:val="en-AU"/>
        </w:rPr>
      </w:pPr>
    </w:p>
    <w:p w:rsidR="000C7D9E" w:rsidRPr="000C7D9E" w:rsidRDefault="000C7D9E" w:rsidP="000C7D9E">
      <w:pPr>
        <w:keepNext/>
        <w:keepLines/>
        <w:jc w:val="both"/>
        <w:rPr>
          <w:szCs w:val="22"/>
        </w:rPr>
      </w:pPr>
      <w:r w:rsidRPr="000C7D9E">
        <w:rPr>
          <w:szCs w:val="22"/>
        </w:rPr>
        <w:t>Hypothesis 1 - continuous efficacy outcomes</w:t>
      </w:r>
      <w:r>
        <w:rPr>
          <w:rStyle w:val="FootnoteReference"/>
          <w:szCs w:val="22"/>
        </w:rPr>
        <w:footnoteReference w:id="17"/>
      </w:r>
    </w:p>
    <w:p w:rsidR="000C7D9E" w:rsidRPr="0043487A" w:rsidRDefault="000C7D9E" w:rsidP="008368C9">
      <w:pPr>
        <w:pStyle w:val="ListParagraph"/>
        <w:keepNext/>
        <w:keepLines/>
        <w:numPr>
          <w:ilvl w:val="0"/>
          <w:numId w:val="52"/>
        </w:numPr>
        <w:autoSpaceDE w:val="0"/>
        <w:autoSpaceDN w:val="0"/>
        <w:adjustRightInd w:val="0"/>
        <w:jc w:val="both"/>
        <w:rPr>
          <w:szCs w:val="22"/>
          <w:lang w:eastAsia="en-NZ"/>
        </w:rPr>
      </w:pPr>
      <w:r w:rsidRPr="0043487A">
        <w:rPr>
          <w:szCs w:val="22"/>
          <w:lang w:eastAsia="en-NZ"/>
        </w:rPr>
        <w:t xml:space="preserve">The </w:t>
      </w:r>
      <w:r>
        <w:rPr>
          <w:szCs w:val="22"/>
          <w:lang w:eastAsia="en-NZ"/>
        </w:rPr>
        <w:t xml:space="preserve">mean efficacy outcome for the </w:t>
      </w:r>
      <w:r w:rsidRPr="0043487A">
        <w:rPr>
          <w:szCs w:val="22"/>
          <w:lang w:eastAsia="en-NZ"/>
        </w:rPr>
        <w:t xml:space="preserve">MI+W+B group </w:t>
      </w:r>
      <w:r>
        <w:rPr>
          <w:szCs w:val="22"/>
          <w:lang w:eastAsia="en-NZ"/>
        </w:rPr>
        <w:t>is equal to the mean</w:t>
      </w:r>
      <w:r w:rsidRPr="0043487A">
        <w:rPr>
          <w:szCs w:val="22"/>
          <w:lang w:eastAsia="en-NZ"/>
        </w:rPr>
        <w:t xml:space="preserve"> efficacy outcome</w:t>
      </w:r>
      <w:r>
        <w:rPr>
          <w:szCs w:val="22"/>
          <w:lang w:eastAsia="en-NZ"/>
        </w:rPr>
        <w:t xml:space="preserve"> for the TAU group at the 36 </w:t>
      </w:r>
      <w:r w:rsidRPr="0043487A">
        <w:rPr>
          <w:szCs w:val="22"/>
          <w:lang w:eastAsia="en-NZ"/>
        </w:rPr>
        <w:t>month follow-up</w:t>
      </w:r>
      <w:r>
        <w:rPr>
          <w:szCs w:val="22"/>
          <w:lang w:eastAsia="en-NZ"/>
        </w:rPr>
        <w:t xml:space="preserve"> assessment</w:t>
      </w:r>
    </w:p>
    <w:p w:rsidR="000C7D9E" w:rsidRPr="0043487A" w:rsidRDefault="000C7D9E" w:rsidP="008368C9">
      <w:pPr>
        <w:pStyle w:val="ListParagraph"/>
        <w:keepNext/>
        <w:keepLines/>
        <w:numPr>
          <w:ilvl w:val="0"/>
          <w:numId w:val="52"/>
        </w:numPr>
        <w:autoSpaceDE w:val="0"/>
        <w:autoSpaceDN w:val="0"/>
        <w:adjustRightInd w:val="0"/>
        <w:jc w:val="both"/>
        <w:rPr>
          <w:szCs w:val="22"/>
          <w:lang w:eastAsia="en-NZ"/>
        </w:rPr>
      </w:pPr>
      <w:r w:rsidRPr="0043487A">
        <w:rPr>
          <w:szCs w:val="22"/>
          <w:lang w:eastAsia="en-NZ"/>
        </w:rPr>
        <w:t xml:space="preserve">The </w:t>
      </w:r>
      <w:r>
        <w:rPr>
          <w:szCs w:val="22"/>
          <w:lang w:eastAsia="en-NZ"/>
        </w:rPr>
        <w:t xml:space="preserve">mean efficacy outcome for the </w:t>
      </w:r>
      <w:r w:rsidRPr="0043487A">
        <w:rPr>
          <w:szCs w:val="22"/>
          <w:lang w:eastAsia="en-NZ"/>
        </w:rPr>
        <w:t xml:space="preserve">MI+W+B group </w:t>
      </w:r>
      <w:r>
        <w:rPr>
          <w:szCs w:val="22"/>
          <w:lang w:eastAsia="en-NZ"/>
        </w:rPr>
        <w:t>is equal to the mean</w:t>
      </w:r>
      <w:r w:rsidRPr="0043487A">
        <w:rPr>
          <w:szCs w:val="22"/>
          <w:lang w:eastAsia="en-NZ"/>
        </w:rPr>
        <w:t xml:space="preserve"> efficacy outcome</w:t>
      </w:r>
      <w:r>
        <w:rPr>
          <w:szCs w:val="22"/>
          <w:lang w:eastAsia="en-NZ"/>
        </w:rPr>
        <w:t xml:space="preserve"> for the MI group at the 36 </w:t>
      </w:r>
      <w:r w:rsidRPr="0043487A">
        <w:rPr>
          <w:szCs w:val="22"/>
          <w:lang w:eastAsia="en-NZ"/>
        </w:rPr>
        <w:t>month follow-up</w:t>
      </w:r>
      <w:r>
        <w:rPr>
          <w:szCs w:val="22"/>
          <w:lang w:eastAsia="en-NZ"/>
        </w:rPr>
        <w:t xml:space="preserve"> assessment</w:t>
      </w:r>
    </w:p>
    <w:p w:rsidR="000C7D9E" w:rsidRDefault="000C7D9E" w:rsidP="008368C9">
      <w:pPr>
        <w:pStyle w:val="ListParagraph"/>
        <w:keepNext/>
        <w:keepLines/>
        <w:numPr>
          <w:ilvl w:val="0"/>
          <w:numId w:val="52"/>
        </w:numPr>
        <w:autoSpaceDE w:val="0"/>
        <w:autoSpaceDN w:val="0"/>
        <w:adjustRightInd w:val="0"/>
        <w:jc w:val="both"/>
        <w:rPr>
          <w:szCs w:val="22"/>
          <w:lang w:eastAsia="en-NZ"/>
        </w:rPr>
      </w:pPr>
      <w:r w:rsidRPr="0043487A">
        <w:rPr>
          <w:szCs w:val="22"/>
          <w:lang w:eastAsia="en-NZ"/>
        </w:rPr>
        <w:t xml:space="preserve">The </w:t>
      </w:r>
      <w:r>
        <w:rPr>
          <w:szCs w:val="22"/>
          <w:lang w:eastAsia="en-NZ"/>
        </w:rPr>
        <w:t xml:space="preserve">mean efficacy outcome for the </w:t>
      </w:r>
      <w:r w:rsidRPr="0043487A">
        <w:rPr>
          <w:szCs w:val="22"/>
          <w:lang w:eastAsia="en-NZ"/>
        </w:rPr>
        <w:t xml:space="preserve">MI+W+B group </w:t>
      </w:r>
      <w:r>
        <w:rPr>
          <w:szCs w:val="22"/>
          <w:lang w:eastAsia="en-NZ"/>
        </w:rPr>
        <w:t>is equal to the mean</w:t>
      </w:r>
      <w:r w:rsidRPr="0043487A">
        <w:rPr>
          <w:szCs w:val="22"/>
          <w:lang w:eastAsia="en-NZ"/>
        </w:rPr>
        <w:t xml:space="preserve"> efficacy outcome</w:t>
      </w:r>
      <w:r>
        <w:rPr>
          <w:szCs w:val="22"/>
          <w:lang w:eastAsia="en-NZ"/>
        </w:rPr>
        <w:t xml:space="preserve"> for the MI+W group at the 36 </w:t>
      </w:r>
      <w:r w:rsidRPr="0043487A">
        <w:rPr>
          <w:szCs w:val="22"/>
          <w:lang w:eastAsia="en-NZ"/>
        </w:rPr>
        <w:t>month follow-up</w:t>
      </w:r>
      <w:r>
        <w:rPr>
          <w:szCs w:val="22"/>
          <w:lang w:eastAsia="en-NZ"/>
        </w:rPr>
        <w:t xml:space="preserve"> assessment</w:t>
      </w:r>
      <w:r w:rsidR="00A802B0">
        <w:rPr>
          <w:szCs w:val="22"/>
          <w:lang w:eastAsia="en-NZ"/>
        </w:rPr>
        <w:t>.</w:t>
      </w:r>
    </w:p>
    <w:p w:rsidR="000C7D9E" w:rsidRPr="000C7D9E" w:rsidRDefault="000C7D9E" w:rsidP="000C7D9E">
      <w:pPr>
        <w:keepNext/>
        <w:keepLines/>
        <w:autoSpaceDE w:val="0"/>
        <w:autoSpaceDN w:val="0"/>
        <w:adjustRightInd w:val="0"/>
        <w:jc w:val="both"/>
        <w:rPr>
          <w:szCs w:val="22"/>
          <w:lang w:eastAsia="en-NZ"/>
        </w:rPr>
      </w:pPr>
    </w:p>
    <w:p w:rsidR="000C7D9E" w:rsidRDefault="000C7D9E" w:rsidP="000C7D9E">
      <w:pPr>
        <w:keepNext/>
        <w:keepLines/>
        <w:autoSpaceDE w:val="0"/>
        <w:autoSpaceDN w:val="0"/>
        <w:adjustRightInd w:val="0"/>
        <w:jc w:val="both"/>
        <w:rPr>
          <w:szCs w:val="22"/>
        </w:rPr>
      </w:pPr>
      <w:r>
        <w:rPr>
          <w:szCs w:val="22"/>
        </w:rPr>
        <w:t>Hypothesis 1 - dichotomous efficacy outcomes</w:t>
      </w:r>
      <w:r>
        <w:rPr>
          <w:rStyle w:val="FootnoteReference"/>
          <w:szCs w:val="22"/>
        </w:rPr>
        <w:footnoteReference w:id="18"/>
      </w:r>
    </w:p>
    <w:p w:rsidR="000C7D9E" w:rsidRPr="0043487A" w:rsidRDefault="000C7D9E" w:rsidP="008368C9">
      <w:pPr>
        <w:pStyle w:val="ListParagraph"/>
        <w:keepNext/>
        <w:keepLines/>
        <w:numPr>
          <w:ilvl w:val="0"/>
          <w:numId w:val="50"/>
        </w:numPr>
        <w:autoSpaceDE w:val="0"/>
        <w:autoSpaceDN w:val="0"/>
        <w:adjustRightInd w:val="0"/>
        <w:ind w:left="720"/>
        <w:jc w:val="both"/>
        <w:rPr>
          <w:szCs w:val="22"/>
          <w:lang w:eastAsia="en-NZ"/>
        </w:rPr>
      </w:pPr>
      <w:r w:rsidRPr="0043487A">
        <w:rPr>
          <w:szCs w:val="22"/>
          <w:lang w:eastAsia="en-NZ"/>
        </w:rPr>
        <w:t xml:space="preserve">The </w:t>
      </w:r>
      <w:r w:rsidR="00460C33">
        <w:rPr>
          <w:szCs w:val="22"/>
          <w:lang w:eastAsia="en-NZ"/>
        </w:rPr>
        <w:t xml:space="preserve">Odds Ratio </w:t>
      </w:r>
      <w:r>
        <w:rPr>
          <w:szCs w:val="22"/>
          <w:lang w:eastAsia="en-NZ"/>
        </w:rPr>
        <w:t xml:space="preserve">for the efficacy outcome comparing the </w:t>
      </w:r>
      <w:r w:rsidRPr="0043487A">
        <w:rPr>
          <w:szCs w:val="22"/>
          <w:lang w:eastAsia="en-NZ"/>
        </w:rPr>
        <w:t xml:space="preserve">MI+W+B group </w:t>
      </w:r>
      <w:r>
        <w:rPr>
          <w:szCs w:val="22"/>
          <w:lang w:eastAsia="en-NZ"/>
        </w:rPr>
        <w:t xml:space="preserve">vs. the TAU group equals 1 at the 36 </w:t>
      </w:r>
      <w:r w:rsidRPr="0043487A">
        <w:rPr>
          <w:szCs w:val="22"/>
          <w:lang w:eastAsia="en-NZ"/>
        </w:rPr>
        <w:t xml:space="preserve">month </w:t>
      </w:r>
      <w:r>
        <w:rPr>
          <w:szCs w:val="22"/>
          <w:lang w:eastAsia="en-NZ"/>
        </w:rPr>
        <w:t>assessment</w:t>
      </w:r>
    </w:p>
    <w:p w:rsidR="000C7D9E" w:rsidRPr="0043487A" w:rsidRDefault="000C7D9E" w:rsidP="008368C9">
      <w:pPr>
        <w:pStyle w:val="ListParagraph"/>
        <w:keepNext/>
        <w:keepLines/>
        <w:numPr>
          <w:ilvl w:val="0"/>
          <w:numId w:val="50"/>
        </w:numPr>
        <w:autoSpaceDE w:val="0"/>
        <w:autoSpaceDN w:val="0"/>
        <w:adjustRightInd w:val="0"/>
        <w:ind w:left="720"/>
        <w:jc w:val="both"/>
        <w:rPr>
          <w:szCs w:val="22"/>
          <w:lang w:eastAsia="en-NZ"/>
        </w:rPr>
      </w:pPr>
      <w:r w:rsidRPr="0043487A">
        <w:rPr>
          <w:szCs w:val="22"/>
          <w:lang w:eastAsia="en-NZ"/>
        </w:rPr>
        <w:t xml:space="preserve">The </w:t>
      </w:r>
      <w:r w:rsidR="00460C33">
        <w:rPr>
          <w:szCs w:val="22"/>
          <w:lang w:eastAsia="en-NZ"/>
        </w:rPr>
        <w:t xml:space="preserve">Odds Ratio </w:t>
      </w:r>
      <w:r>
        <w:rPr>
          <w:szCs w:val="22"/>
          <w:lang w:eastAsia="en-NZ"/>
        </w:rPr>
        <w:t xml:space="preserve">for the efficacy outcome comparing the </w:t>
      </w:r>
      <w:r w:rsidRPr="0043487A">
        <w:rPr>
          <w:szCs w:val="22"/>
          <w:lang w:eastAsia="en-NZ"/>
        </w:rPr>
        <w:t xml:space="preserve">MI+W+B group </w:t>
      </w:r>
      <w:r>
        <w:rPr>
          <w:szCs w:val="22"/>
          <w:lang w:eastAsia="en-NZ"/>
        </w:rPr>
        <w:t xml:space="preserve">vs. the MI group equals 1 at the 36 </w:t>
      </w:r>
      <w:r w:rsidRPr="0043487A">
        <w:rPr>
          <w:szCs w:val="22"/>
          <w:lang w:eastAsia="en-NZ"/>
        </w:rPr>
        <w:t xml:space="preserve">month </w:t>
      </w:r>
      <w:r>
        <w:rPr>
          <w:szCs w:val="22"/>
          <w:lang w:eastAsia="en-NZ"/>
        </w:rPr>
        <w:t>assessment</w:t>
      </w:r>
    </w:p>
    <w:p w:rsidR="000C7D9E" w:rsidRDefault="000C7D9E" w:rsidP="008368C9">
      <w:pPr>
        <w:pStyle w:val="ListParagraph"/>
        <w:keepNext/>
        <w:keepLines/>
        <w:numPr>
          <w:ilvl w:val="0"/>
          <w:numId w:val="50"/>
        </w:numPr>
        <w:autoSpaceDE w:val="0"/>
        <w:autoSpaceDN w:val="0"/>
        <w:adjustRightInd w:val="0"/>
        <w:ind w:left="720"/>
        <w:jc w:val="both"/>
        <w:rPr>
          <w:szCs w:val="22"/>
          <w:lang w:eastAsia="en-NZ"/>
        </w:rPr>
      </w:pPr>
      <w:r w:rsidRPr="0043487A">
        <w:rPr>
          <w:szCs w:val="22"/>
          <w:lang w:eastAsia="en-NZ"/>
        </w:rPr>
        <w:t xml:space="preserve">The </w:t>
      </w:r>
      <w:r w:rsidR="00460C33">
        <w:rPr>
          <w:szCs w:val="22"/>
          <w:lang w:eastAsia="en-NZ"/>
        </w:rPr>
        <w:t xml:space="preserve">Odds Ratio </w:t>
      </w:r>
      <w:r>
        <w:rPr>
          <w:szCs w:val="22"/>
          <w:lang w:eastAsia="en-NZ"/>
        </w:rPr>
        <w:t xml:space="preserve">for the efficacy outcome comparing the </w:t>
      </w:r>
      <w:r w:rsidRPr="0043487A">
        <w:rPr>
          <w:szCs w:val="22"/>
          <w:lang w:eastAsia="en-NZ"/>
        </w:rPr>
        <w:t xml:space="preserve">MI+W+B group </w:t>
      </w:r>
      <w:r>
        <w:rPr>
          <w:szCs w:val="22"/>
          <w:lang w:eastAsia="en-NZ"/>
        </w:rPr>
        <w:t xml:space="preserve">vs. the MI+W group equals 1 at the 36 </w:t>
      </w:r>
      <w:r w:rsidRPr="0043487A">
        <w:rPr>
          <w:szCs w:val="22"/>
          <w:lang w:eastAsia="en-NZ"/>
        </w:rPr>
        <w:t xml:space="preserve">month </w:t>
      </w:r>
      <w:r>
        <w:rPr>
          <w:szCs w:val="22"/>
          <w:lang w:eastAsia="en-NZ"/>
        </w:rPr>
        <w:t>assessment</w:t>
      </w:r>
      <w:r w:rsidR="00A802B0">
        <w:rPr>
          <w:szCs w:val="22"/>
          <w:lang w:eastAsia="en-NZ"/>
        </w:rPr>
        <w:t>.</w:t>
      </w:r>
    </w:p>
    <w:p w:rsidR="008368C9" w:rsidRDefault="008368C9" w:rsidP="008368C9">
      <w:pPr>
        <w:keepNext/>
        <w:keepLines/>
        <w:autoSpaceDE w:val="0"/>
        <w:autoSpaceDN w:val="0"/>
        <w:adjustRightInd w:val="0"/>
        <w:jc w:val="both"/>
        <w:rPr>
          <w:szCs w:val="22"/>
          <w:lang w:eastAsia="en-NZ"/>
        </w:rPr>
      </w:pPr>
    </w:p>
    <w:p w:rsidR="008368C9" w:rsidRPr="008368C9" w:rsidRDefault="008368C9" w:rsidP="008368C9">
      <w:pPr>
        <w:keepNext/>
        <w:keepLines/>
        <w:autoSpaceDE w:val="0"/>
        <w:autoSpaceDN w:val="0"/>
        <w:adjustRightInd w:val="0"/>
        <w:jc w:val="both"/>
        <w:rPr>
          <w:szCs w:val="22"/>
          <w:lang w:eastAsia="en-NZ"/>
        </w:rPr>
      </w:pPr>
      <w:r>
        <w:rPr>
          <w:szCs w:val="22"/>
          <w:lang w:eastAsia="en-NZ"/>
        </w:rPr>
        <w:t xml:space="preserve">Note that </w:t>
      </w:r>
      <w:r w:rsidRPr="008368C9">
        <w:rPr>
          <w:szCs w:val="22"/>
          <w:lang w:eastAsia="en-NZ"/>
        </w:rPr>
        <w:t xml:space="preserve">an </w:t>
      </w:r>
      <w:r w:rsidR="00460C33" w:rsidRPr="008368C9">
        <w:rPr>
          <w:szCs w:val="22"/>
          <w:lang w:eastAsia="en-NZ"/>
        </w:rPr>
        <w:t xml:space="preserve">Odds Ratio </w:t>
      </w:r>
      <w:r w:rsidRPr="008368C9">
        <w:rPr>
          <w:szCs w:val="22"/>
          <w:lang w:eastAsia="en-NZ"/>
        </w:rPr>
        <w:t xml:space="preserve">compares the </w:t>
      </w:r>
      <w:r w:rsidR="00460C33" w:rsidRPr="008368C9">
        <w:rPr>
          <w:szCs w:val="22"/>
          <w:lang w:eastAsia="en-NZ"/>
        </w:rPr>
        <w:t xml:space="preserve">Odds </w:t>
      </w:r>
      <w:r w:rsidRPr="008368C9">
        <w:rPr>
          <w:szCs w:val="22"/>
          <w:lang w:eastAsia="en-NZ"/>
        </w:rPr>
        <w:t xml:space="preserve">for an event (e.g. </w:t>
      </w:r>
      <w:r>
        <w:rPr>
          <w:szCs w:val="22"/>
          <w:lang w:eastAsia="en-NZ"/>
        </w:rPr>
        <w:t>m</w:t>
      </w:r>
      <w:r w:rsidRPr="008368C9">
        <w:rPr>
          <w:szCs w:val="22"/>
          <w:lang w:eastAsia="en-NZ"/>
        </w:rPr>
        <w:t xml:space="preserve">ajor depressive disorder) in one group (e.g. the MI+W+B group) with that in another group (e.g. the TAU group), by dividing them by each other (to give an </w:t>
      </w:r>
      <w:r w:rsidR="00460C33" w:rsidRPr="008368C9">
        <w:rPr>
          <w:szCs w:val="22"/>
          <w:lang w:eastAsia="en-NZ"/>
        </w:rPr>
        <w:t>Odds Rati</w:t>
      </w:r>
      <w:r w:rsidRPr="008368C9">
        <w:rPr>
          <w:szCs w:val="22"/>
          <w:lang w:eastAsia="en-NZ"/>
        </w:rPr>
        <w:t xml:space="preserve">o). </w:t>
      </w:r>
      <w:r>
        <w:rPr>
          <w:szCs w:val="22"/>
          <w:lang w:eastAsia="en-NZ"/>
        </w:rPr>
        <w:t xml:space="preserve"> </w:t>
      </w:r>
      <w:r w:rsidRPr="008368C9">
        <w:rPr>
          <w:szCs w:val="22"/>
          <w:lang w:eastAsia="en-NZ"/>
        </w:rPr>
        <w:t xml:space="preserve">An </w:t>
      </w:r>
      <w:r w:rsidR="00460C33" w:rsidRPr="008368C9">
        <w:rPr>
          <w:szCs w:val="22"/>
          <w:lang w:eastAsia="en-NZ"/>
        </w:rPr>
        <w:t xml:space="preserve">Odds Ratio </w:t>
      </w:r>
      <w:r w:rsidRPr="008368C9">
        <w:rPr>
          <w:szCs w:val="22"/>
          <w:lang w:eastAsia="en-NZ"/>
        </w:rPr>
        <w:t xml:space="preserve">of 1 indicates no relative difference between the groups (e.g. between the MI+W+B group and the TAU group), in terms of the </w:t>
      </w:r>
      <w:r w:rsidR="00460C33" w:rsidRPr="008368C9">
        <w:rPr>
          <w:szCs w:val="22"/>
          <w:lang w:eastAsia="en-NZ"/>
        </w:rPr>
        <w:t xml:space="preserve">Odds </w:t>
      </w:r>
      <w:r>
        <w:rPr>
          <w:szCs w:val="22"/>
          <w:lang w:eastAsia="en-NZ"/>
        </w:rPr>
        <w:t>of the event (e.g. m</w:t>
      </w:r>
      <w:r w:rsidRPr="008368C9">
        <w:rPr>
          <w:szCs w:val="22"/>
          <w:lang w:eastAsia="en-NZ"/>
        </w:rPr>
        <w:t xml:space="preserve">ajor depressive disorder) </w:t>
      </w:r>
      <w:r>
        <w:rPr>
          <w:szCs w:val="22"/>
          <w:lang w:eastAsia="en-NZ"/>
        </w:rPr>
        <w:t>occurring</w:t>
      </w:r>
      <w:r w:rsidRPr="008368C9">
        <w:rPr>
          <w:szCs w:val="22"/>
          <w:lang w:eastAsia="en-NZ"/>
        </w:rPr>
        <w:t>.</w:t>
      </w:r>
    </w:p>
    <w:p w:rsidR="000C7D9E" w:rsidRDefault="000C7D9E" w:rsidP="000C7D9E">
      <w:pPr>
        <w:keepNext/>
        <w:keepLines/>
        <w:autoSpaceDE w:val="0"/>
        <w:autoSpaceDN w:val="0"/>
        <w:adjustRightInd w:val="0"/>
        <w:jc w:val="both"/>
        <w:rPr>
          <w:szCs w:val="22"/>
          <w:lang w:eastAsia="en-NZ"/>
        </w:rPr>
      </w:pPr>
    </w:p>
    <w:p w:rsidR="008368C9" w:rsidRDefault="008368C9" w:rsidP="000C7D9E">
      <w:pPr>
        <w:keepNext/>
        <w:keepLines/>
        <w:autoSpaceDE w:val="0"/>
        <w:autoSpaceDN w:val="0"/>
        <w:adjustRightInd w:val="0"/>
        <w:jc w:val="both"/>
        <w:rPr>
          <w:szCs w:val="22"/>
          <w:lang w:eastAsia="en-NZ"/>
        </w:rPr>
      </w:pPr>
    </w:p>
    <w:p w:rsidR="008368C9" w:rsidRDefault="008368C9" w:rsidP="000C7D9E">
      <w:pPr>
        <w:keepNext/>
        <w:keepLines/>
        <w:autoSpaceDE w:val="0"/>
        <w:autoSpaceDN w:val="0"/>
        <w:adjustRightInd w:val="0"/>
        <w:jc w:val="both"/>
        <w:rPr>
          <w:szCs w:val="22"/>
          <w:lang w:eastAsia="en-NZ"/>
        </w:rPr>
      </w:pPr>
      <w:r>
        <w:rPr>
          <w:b/>
          <w:szCs w:val="22"/>
          <w:lang w:eastAsia="en-NZ"/>
        </w:rPr>
        <w:t>Hypothesis 2</w:t>
      </w:r>
    </w:p>
    <w:p w:rsidR="008368C9" w:rsidRDefault="008368C9" w:rsidP="000C7D9E">
      <w:pPr>
        <w:keepNext/>
        <w:keepLines/>
        <w:autoSpaceDE w:val="0"/>
        <w:autoSpaceDN w:val="0"/>
        <w:adjustRightInd w:val="0"/>
        <w:jc w:val="both"/>
        <w:rPr>
          <w:szCs w:val="22"/>
          <w:lang w:eastAsia="en-NZ"/>
        </w:rPr>
      </w:pPr>
    </w:p>
    <w:p w:rsidR="008368C9" w:rsidRDefault="003D680D" w:rsidP="000C7D9E">
      <w:pPr>
        <w:keepNext/>
        <w:keepLines/>
        <w:autoSpaceDE w:val="0"/>
        <w:autoSpaceDN w:val="0"/>
        <w:adjustRightInd w:val="0"/>
        <w:jc w:val="both"/>
        <w:rPr>
          <w:szCs w:val="22"/>
          <w:lang w:eastAsia="en-NZ"/>
        </w:rPr>
      </w:pPr>
      <w:r>
        <w:rPr>
          <w:szCs w:val="22"/>
          <w:lang w:eastAsia="en-NZ"/>
        </w:rPr>
        <w:t xml:space="preserve">Hypothesis 2 </w:t>
      </w:r>
      <w:r w:rsidRPr="003D680D">
        <w:rPr>
          <w:szCs w:val="22"/>
          <w:lang w:eastAsia="en-NZ"/>
        </w:rPr>
        <w:t>compar</w:t>
      </w:r>
      <w:r>
        <w:rPr>
          <w:szCs w:val="22"/>
          <w:lang w:eastAsia="en-NZ"/>
        </w:rPr>
        <w:t>es</w:t>
      </w:r>
      <w:r w:rsidRPr="003D680D">
        <w:rPr>
          <w:szCs w:val="22"/>
          <w:lang w:eastAsia="en-NZ"/>
        </w:rPr>
        <w:t xml:space="preserve"> the difference between the groups at</w:t>
      </w:r>
      <w:r>
        <w:rPr>
          <w:szCs w:val="22"/>
          <w:lang w:eastAsia="en-NZ"/>
        </w:rPr>
        <w:t xml:space="preserve"> the 36 month assessment</w:t>
      </w:r>
      <w:r w:rsidRPr="003D680D">
        <w:rPr>
          <w:szCs w:val="22"/>
          <w:lang w:eastAsia="en-NZ"/>
        </w:rPr>
        <w:t xml:space="preserve"> with the difference at the 12 month</w:t>
      </w:r>
      <w:r>
        <w:rPr>
          <w:szCs w:val="22"/>
          <w:lang w:eastAsia="en-NZ"/>
        </w:rPr>
        <w:t xml:space="preserve"> assessment for continuous outcomes,</w:t>
      </w:r>
      <w:r w:rsidRPr="003D680D">
        <w:rPr>
          <w:szCs w:val="22"/>
          <w:lang w:eastAsia="en-NZ"/>
        </w:rPr>
        <w:t xml:space="preserve"> and for dichotomous outcomes compar</w:t>
      </w:r>
      <w:r>
        <w:rPr>
          <w:szCs w:val="22"/>
          <w:lang w:eastAsia="en-NZ"/>
        </w:rPr>
        <w:t>es</w:t>
      </w:r>
      <w:r w:rsidRPr="003D680D">
        <w:rPr>
          <w:szCs w:val="22"/>
          <w:lang w:eastAsia="en-NZ"/>
        </w:rPr>
        <w:t xml:space="preserve"> the odds ratio at 36 months with that at 12 months.</w:t>
      </w:r>
      <w:r>
        <w:rPr>
          <w:szCs w:val="22"/>
          <w:lang w:eastAsia="en-NZ"/>
        </w:rPr>
        <w:t xml:space="preserve">  </w:t>
      </w:r>
      <w:r>
        <w:rPr>
          <w:rFonts w:cs="Arial"/>
          <w:kern w:val="32"/>
          <w:szCs w:val="22"/>
          <w:lang w:val="en-AU"/>
        </w:rPr>
        <w:t>It is two-sided with a significance threshold set at 5%.</w:t>
      </w:r>
    </w:p>
    <w:p w:rsidR="003D680D" w:rsidRPr="008368C9" w:rsidRDefault="003D680D" w:rsidP="000C7D9E">
      <w:pPr>
        <w:keepNext/>
        <w:keepLines/>
        <w:autoSpaceDE w:val="0"/>
        <w:autoSpaceDN w:val="0"/>
        <w:adjustRightInd w:val="0"/>
        <w:jc w:val="both"/>
        <w:rPr>
          <w:szCs w:val="22"/>
          <w:lang w:eastAsia="en-NZ"/>
        </w:rPr>
      </w:pPr>
    </w:p>
    <w:p w:rsidR="000C7D9E" w:rsidRPr="00E0786E" w:rsidRDefault="000C7D9E" w:rsidP="003D680D">
      <w:pPr>
        <w:pStyle w:val="ListParagraph"/>
        <w:keepNext/>
        <w:keepLines/>
        <w:ind w:left="0"/>
        <w:jc w:val="both"/>
        <w:rPr>
          <w:szCs w:val="22"/>
        </w:rPr>
      </w:pPr>
      <w:r>
        <w:rPr>
          <w:szCs w:val="22"/>
        </w:rPr>
        <w:t>Hypothesis 2 - continuous efficacy outcomes</w:t>
      </w:r>
      <w:r w:rsidR="003D680D">
        <w:rPr>
          <w:szCs w:val="22"/>
          <w:vertAlign w:val="superscript"/>
        </w:rPr>
        <w:t>16</w:t>
      </w:r>
    </w:p>
    <w:p w:rsidR="000C7D9E" w:rsidRDefault="000C7D9E" w:rsidP="003D680D">
      <w:pPr>
        <w:pStyle w:val="BodyText1"/>
        <w:numPr>
          <w:ilvl w:val="0"/>
          <w:numId w:val="53"/>
        </w:numPr>
        <w:jc w:val="both"/>
        <w:rPr>
          <w:szCs w:val="22"/>
        </w:rPr>
      </w:pPr>
      <w:r>
        <w:rPr>
          <w:szCs w:val="22"/>
        </w:rPr>
        <w:t>The mean difference in efficacy outcome between the TAU group and the  MI+W+B group at 36 months equals the main difference in efficacy outcome at 12 months</w:t>
      </w:r>
    </w:p>
    <w:p w:rsidR="000C7D9E" w:rsidRDefault="000C7D9E" w:rsidP="003D680D">
      <w:pPr>
        <w:pStyle w:val="BodyText1"/>
        <w:numPr>
          <w:ilvl w:val="0"/>
          <w:numId w:val="53"/>
        </w:numPr>
        <w:jc w:val="both"/>
        <w:rPr>
          <w:szCs w:val="22"/>
        </w:rPr>
      </w:pPr>
      <w:r>
        <w:rPr>
          <w:szCs w:val="22"/>
        </w:rPr>
        <w:t>The mean difference in efficacy outcome between the MI+W group and the  MI+W+B group at 36 months equals the main difference in efficacy outcome at 12 months</w:t>
      </w:r>
    </w:p>
    <w:p w:rsidR="000C7D9E" w:rsidRDefault="000C7D9E" w:rsidP="003D680D">
      <w:pPr>
        <w:pStyle w:val="BodyText1"/>
        <w:numPr>
          <w:ilvl w:val="0"/>
          <w:numId w:val="53"/>
        </w:numPr>
        <w:jc w:val="both"/>
        <w:rPr>
          <w:szCs w:val="22"/>
        </w:rPr>
      </w:pPr>
      <w:r>
        <w:rPr>
          <w:szCs w:val="22"/>
        </w:rPr>
        <w:t>The mean difference in efficacy outcome between the MI group and the MI+W+B group at 36 months equals the main difference in efficacy outcome at 12 months</w:t>
      </w:r>
      <w:r w:rsidR="00A802B0">
        <w:rPr>
          <w:szCs w:val="22"/>
        </w:rPr>
        <w:t>.</w:t>
      </w:r>
    </w:p>
    <w:p w:rsidR="003D680D" w:rsidRDefault="003D680D" w:rsidP="000C7D9E">
      <w:pPr>
        <w:pStyle w:val="BodyText1"/>
        <w:ind w:left="720"/>
        <w:jc w:val="both"/>
        <w:rPr>
          <w:szCs w:val="22"/>
        </w:rPr>
      </w:pPr>
    </w:p>
    <w:p w:rsidR="000C7D9E" w:rsidRDefault="000C7D9E" w:rsidP="003D680D">
      <w:pPr>
        <w:pStyle w:val="BodyText1"/>
        <w:keepNext/>
        <w:ind w:left="0"/>
        <w:jc w:val="both"/>
        <w:rPr>
          <w:szCs w:val="22"/>
        </w:rPr>
      </w:pPr>
      <w:r>
        <w:rPr>
          <w:szCs w:val="22"/>
        </w:rPr>
        <w:t>Hypothesis 2 - Dichotomous efficacy outcomes</w:t>
      </w:r>
      <w:r w:rsidR="00460C33">
        <w:rPr>
          <w:szCs w:val="22"/>
          <w:vertAlign w:val="superscript"/>
        </w:rPr>
        <w:t>17</w:t>
      </w:r>
    </w:p>
    <w:p w:rsidR="000C7D9E" w:rsidRDefault="000C7D9E" w:rsidP="003D680D">
      <w:pPr>
        <w:pStyle w:val="BodyText1"/>
        <w:keepNext/>
        <w:numPr>
          <w:ilvl w:val="0"/>
          <w:numId w:val="51"/>
        </w:numPr>
        <w:jc w:val="both"/>
        <w:rPr>
          <w:szCs w:val="22"/>
        </w:rPr>
      </w:pPr>
      <w:r>
        <w:rPr>
          <w:szCs w:val="22"/>
        </w:rPr>
        <w:t xml:space="preserve">There is no relative change in the </w:t>
      </w:r>
      <w:r w:rsidR="00460C33">
        <w:rPr>
          <w:szCs w:val="22"/>
        </w:rPr>
        <w:t xml:space="preserve">Odds Ratios </w:t>
      </w:r>
      <w:r>
        <w:rPr>
          <w:szCs w:val="22"/>
        </w:rPr>
        <w:t xml:space="preserve">for the efficacy outcome comparing the MI+W+B group vs. the TAU group between 36 months and 12  months </w:t>
      </w:r>
    </w:p>
    <w:p w:rsidR="003D680D" w:rsidRDefault="000C7D9E" w:rsidP="008C24E2">
      <w:pPr>
        <w:pStyle w:val="BodyText1"/>
        <w:numPr>
          <w:ilvl w:val="0"/>
          <w:numId w:val="51"/>
        </w:numPr>
        <w:jc w:val="both"/>
        <w:rPr>
          <w:szCs w:val="22"/>
        </w:rPr>
      </w:pPr>
      <w:r w:rsidRPr="003D680D">
        <w:rPr>
          <w:szCs w:val="22"/>
        </w:rPr>
        <w:t xml:space="preserve">There is no relative change in the </w:t>
      </w:r>
      <w:r w:rsidR="00460C33" w:rsidRPr="003D680D">
        <w:rPr>
          <w:szCs w:val="22"/>
        </w:rPr>
        <w:t xml:space="preserve">Odds Ratios </w:t>
      </w:r>
      <w:r w:rsidRPr="003D680D">
        <w:rPr>
          <w:szCs w:val="22"/>
        </w:rPr>
        <w:t xml:space="preserve">for the efficacy outcome comparing the MI+W+B group vs. the MI group between 36 months and 12  months </w:t>
      </w:r>
    </w:p>
    <w:p w:rsidR="000C7D9E" w:rsidRDefault="000C7D9E" w:rsidP="008C24E2">
      <w:pPr>
        <w:pStyle w:val="BodyText1"/>
        <w:numPr>
          <w:ilvl w:val="0"/>
          <w:numId w:val="51"/>
        </w:numPr>
        <w:jc w:val="both"/>
        <w:rPr>
          <w:szCs w:val="22"/>
        </w:rPr>
      </w:pPr>
      <w:r w:rsidRPr="003D680D">
        <w:rPr>
          <w:szCs w:val="22"/>
        </w:rPr>
        <w:t xml:space="preserve">There is no relative change in the </w:t>
      </w:r>
      <w:r w:rsidR="00460C33" w:rsidRPr="003D680D">
        <w:rPr>
          <w:szCs w:val="22"/>
        </w:rPr>
        <w:t xml:space="preserve">Odds Ratios </w:t>
      </w:r>
      <w:r w:rsidRPr="003D680D">
        <w:rPr>
          <w:szCs w:val="22"/>
        </w:rPr>
        <w:t>for the efficacy outcome comparing the MI+W+B group vs. the MI+W group between 36 months and 12 mont</w:t>
      </w:r>
      <w:r w:rsidR="00A802B0">
        <w:rPr>
          <w:szCs w:val="22"/>
        </w:rPr>
        <w:t>hs.</w:t>
      </w:r>
    </w:p>
    <w:p w:rsidR="003D680D" w:rsidRDefault="003D680D" w:rsidP="003D680D">
      <w:pPr>
        <w:pStyle w:val="BodyText1"/>
        <w:ind w:left="0"/>
        <w:jc w:val="both"/>
        <w:rPr>
          <w:szCs w:val="22"/>
        </w:rPr>
      </w:pPr>
    </w:p>
    <w:p w:rsidR="003D680D" w:rsidRPr="003D680D" w:rsidRDefault="003D680D" w:rsidP="003D680D">
      <w:pPr>
        <w:pStyle w:val="BodyText1"/>
        <w:ind w:left="0"/>
        <w:jc w:val="both"/>
        <w:rPr>
          <w:szCs w:val="22"/>
        </w:rPr>
      </w:pPr>
      <w:r w:rsidRPr="003D680D">
        <w:rPr>
          <w:szCs w:val="22"/>
        </w:rPr>
        <w:t>Note</w:t>
      </w:r>
      <w:r>
        <w:rPr>
          <w:szCs w:val="22"/>
        </w:rPr>
        <w:t xml:space="preserve"> that</w:t>
      </w:r>
      <w:r w:rsidRPr="003D680D">
        <w:rPr>
          <w:szCs w:val="22"/>
        </w:rPr>
        <w:t xml:space="preserve"> </w:t>
      </w:r>
      <w:r>
        <w:rPr>
          <w:szCs w:val="22"/>
        </w:rPr>
        <w:t>t</w:t>
      </w:r>
      <w:r w:rsidRPr="003D680D">
        <w:rPr>
          <w:szCs w:val="22"/>
        </w:rPr>
        <w:t xml:space="preserve">he </w:t>
      </w:r>
      <w:r w:rsidR="00460C33" w:rsidRPr="003D680D">
        <w:rPr>
          <w:szCs w:val="22"/>
        </w:rPr>
        <w:t xml:space="preserve">Odds Ratio </w:t>
      </w:r>
      <w:r w:rsidRPr="003D680D">
        <w:rPr>
          <w:szCs w:val="22"/>
        </w:rPr>
        <w:t xml:space="preserve">at a given time point (e.g. at 36 months) compares the </w:t>
      </w:r>
      <w:r w:rsidR="00460C33" w:rsidRPr="003D680D">
        <w:rPr>
          <w:szCs w:val="22"/>
        </w:rPr>
        <w:t xml:space="preserve">Odds </w:t>
      </w:r>
      <w:r w:rsidRPr="003D680D">
        <w:rPr>
          <w:szCs w:val="22"/>
        </w:rPr>
        <w:t xml:space="preserve">for an event (e.g. </w:t>
      </w:r>
      <w:r>
        <w:rPr>
          <w:szCs w:val="22"/>
        </w:rPr>
        <w:t>m</w:t>
      </w:r>
      <w:r w:rsidRPr="003D680D">
        <w:rPr>
          <w:szCs w:val="22"/>
        </w:rPr>
        <w:t xml:space="preserve">ajor depressive disorder) in one intervention group (e.g. the MI+W+B group) with that in another group (e.g. </w:t>
      </w:r>
      <w:r>
        <w:rPr>
          <w:szCs w:val="22"/>
        </w:rPr>
        <w:t>the</w:t>
      </w:r>
      <w:r w:rsidRPr="003D680D">
        <w:rPr>
          <w:szCs w:val="22"/>
        </w:rPr>
        <w:t xml:space="preserve"> TAU</w:t>
      </w:r>
      <w:r>
        <w:rPr>
          <w:szCs w:val="22"/>
        </w:rPr>
        <w:t xml:space="preserve"> group</w:t>
      </w:r>
      <w:r w:rsidRPr="003D680D">
        <w:rPr>
          <w:szCs w:val="22"/>
        </w:rPr>
        <w:t xml:space="preserve">) by dividing them by each other (to give an </w:t>
      </w:r>
      <w:r w:rsidR="00460C33" w:rsidRPr="003D680D">
        <w:rPr>
          <w:szCs w:val="22"/>
        </w:rPr>
        <w:t>Odds Ra</w:t>
      </w:r>
      <w:r w:rsidRPr="003D680D">
        <w:rPr>
          <w:szCs w:val="22"/>
        </w:rPr>
        <w:t xml:space="preserve">tio). </w:t>
      </w:r>
      <w:r w:rsidR="00460C33">
        <w:rPr>
          <w:szCs w:val="22"/>
        </w:rPr>
        <w:t xml:space="preserve"> </w:t>
      </w:r>
      <w:r w:rsidRPr="003D680D">
        <w:rPr>
          <w:szCs w:val="22"/>
        </w:rPr>
        <w:t xml:space="preserve">An </w:t>
      </w:r>
      <w:r w:rsidR="00460C33" w:rsidRPr="003D680D">
        <w:rPr>
          <w:szCs w:val="22"/>
        </w:rPr>
        <w:t xml:space="preserve">Odds Ratio </w:t>
      </w:r>
      <w:r w:rsidRPr="003D680D">
        <w:rPr>
          <w:szCs w:val="22"/>
        </w:rPr>
        <w:t xml:space="preserve">of 1 at 36 months indicates no relative difference in the </w:t>
      </w:r>
      <w:r w:rsidR="00460C33" w:rsidRPr="003D680D">
        <w:rPr>
          <w:szCs w:val="22"/>
        </w:rPr>
        <w:t xml:space="preserve">Odds </w:t>
      </w:r>
      <w:r>
        <w:rPr>
          <w:szCs w:val="22"/>
        </w:rPr>
        <w:t>of the event (e.g. m</w:t>
      </w:r>
      <w:r w:rsidRPr="003D680D">
        <w:rPr>
          <w:szCs w:val="22"/>
        </w:rPr>
        <w:t>ajor depressive disorder) happening at 36 months between</w:t>
      </w:r>
      <w:r>
        <w:rPr>
          <w:szCs w:val="22"/>
        </w:rPr>
        <w:t xml:space="preserve"> the intervention groups (e.g. </w:t>
      </w:r>
      <w:r w:rsidRPr="003D680D">
        <w:rPr>
          <w:szCs w:val="22"/>
        </w:rPr>
        <w:t xml:space="preserve">between the </w:t>
      </w:r>
      <w:r>
        <w:rPr>
          <w:szCs w:val="22"/>
        </w:rPr>
        <w:t>MI+W+B group and the TAU group)</w:t>
      </w:r>
      <w:r w:rsidRPr="003D680D">
        <w:rPr>
          <w:szCs w:val="22"/>
        </w:rPr>
        <w:t xml:space="preserve">. </w:t>
      </w:r>
      <w:r>
        <w:rPr>
          <w:szCs w:val="22"/>
        </w:rPr>
        <w:t xml:space="preserve"> </w:t>
      </w:r>
      <w:r w:rsidRPr="003D680D">
        <w:rPr>
          <w:szCs w:val="22"/>
        </w:rPr>
        <w:t xml:space="preserve">An </w:t>
      </w:r>
      <w:r w:rsidR="00460C33" w:rsidRPr="003D680D">
        <w:rPr>
          <w:szCs w:val="22"/>
        </w:rPr>
        <w:t xml:space="preserve">Odds Ratio </w:t>
      </w:r>
      <w:r>
        <w:rPr>
          <w:szCs w:val="22"/>
        </w:rPr>
        <w:t>greater than 1 at 36 </w:t>
      </w:r>
      <w:r w:rsidRPr="003D680D">
        <w:rPr>
          <w:szCs w:val="22"/>
        </w:rPr>
        <w:t xml:space="preserve">months in this example would indicate the </w:t>
      </w:r>
      <w:r w:rsidR="00460C33" w:rsidRPr="003D680D">
        <w:rPr>
          <w:szCs w:val="22"/>
        </w:rPr>
        <w:t xml:space="preserve">Odds </w:t>
      </w:r>
      <w:r w:rsidRPr="003D680D">
        <w:rPr>
          <w:szCs w:val="22"/>
        </w:rPr>
        <w:t xml:space="preserve">at 36 months are greater for the MI+W+B group, whereas an </w:t>
      </w:r>
      <w:r w:rsidR="00460C33" w:rsidRPr="003D680D">
        <w:rPr>
          <w:szCs w:val="22"/>
        </w:rPr>
        <w:t xml:space="preserve">Odds Ratio </w:t>
      </w:r>
      <w:r w:rsidRPr="003D680D">
        <w:rPr>
          <w:szCs w:val="22"/>
        </w:rPr>
        <w:t xml:space="preserve">less than 1 at 36 months would indicate the </w:t>
      </w:r>
      <w:r w:rsidR="00460C33" w:rsidRPr="003D680D">
        <w:rPr>
          <w:szCs w:val="22"/>
        </w:rPr>
        <w:t xml:space="preserve">Odds </w:t>
      </w:r>
      <w:r w:rsidRPr="003D680D">
        <w:rPr>
          <w:szCs w:val="22"/>
        </w:rPr>
        <w:t xml:space="preserve">at 36 months are greater for the TAU group. </w:t>
      </w:r>
      <w:r w:rsidR="00460C33">
        <w:rPr>
          <w:szCs w:val="22"/>
        </w:rPr>
        <w:t xml:space="preserve"> </w:t>
      </w:r>
      <w:r w:rsidRPr="003D680D">
        <w:rPr>
          <w:szCs w:val="22"/>
        </w:rPr>
        <w:t>We can see if th</w:t>
      </w:r>
      <w:r>
        <w:rPr>
          <w:szCs w:val="22"/>
        </w:rPr>
        <w:t>e</w:t>
      </w:r>
      <w:r w:rsidRPr="003D680D">
        <w:rPr>
          <w:szCs w:val="22"/>
        </w:rPr>
        <w:t xml:space="preserve"> relationship between the </w:t>
      </w:r>
      <w:r w:rsidR="00460C33" w:rsidRPr="003D680D">
        <w:rPr>
          <w:szCs w:val="22"/>
        </w:rPr>
        <w:t xml:space="preserve">Odds </w:t>
      </w:r>
      <w:r w:rsidRPr="003D680D">
        <w:rPr>
          <w:szCs w:val="22"/>
        </w:rPr>
        <w:t xml:space="preserve">in the MI+W+B group and the </w:t>
      </w:r>
      <w:r w:rsidR="00460C33" w:rsidRPr="003D680D">
        <w:rPr>
          <w:szCs w:val="22"/>
        </w:rPr>
        <w:t xml:space="preserve">Odds </w:t>
      </w:r>
      <w:r w:rsidRPr="003D680D">
        <w:rPr>
          <w:szCs w:val="22"/>
        </w:rPr>
        <w:t xml:space="preserve">in the TAU group changed over time by comparing the </w:t>
      </w:r>
      <w:r w:rsidR="00460C33" w:rsidRPr="003D680D">
        <w:rPr>
          <w:szCs w:val="22"/>
        </w:rPr>
        <w:t xml:space="preserve">Odds Ratio </w:t>
      </w:r>
      <w:r>
        <w:rPr>
          <w:szCs w:val="22"/>
        </w:rPr>
        <w:t>at 36 </w:t>
      </w:r>
      <w:r w:rsidRPr="003D680D">
        <w:rPr>
          <w:szCs w:val="22"/>
        </w:rPr>
        <w:t xml:space="preserve">months with the same </w:t>
      </w:r>
      <w:r w:rsidR="00460C33" w:rsidRPr="003D680D">
        <w:rPr>
          <w:szCs w:val="22"/>
        </w:rPr>
        <w:t xml:space="preserve">Odds Ratio </w:t>
      </w:r>
      <w:r w:rsidRPr="003D680D">
        <w:rPr>
          <w:szCs w:val="22"/>
        </w:rPr>
        <w:t>but at 12 months</w:t>
      </w:r>
      <w:r>
        <w:rPr>
          <w:szCs w:val="22"/>
        </w:rPr>
        <w:t xml:space="preserve"> (by dividing one by the other)</w:t>
      </w:r>
      <w:r w:rsidRPr="003D680D">
        <w:rPr>
          <w:szCs w:val="22"/>
        </w:rPr>
        <w:t xml:space="preserve">. </w:t>
      </w:r>
      <w:r>
        <w:rPr>
          <w:szCs w:val="22"/>
        </w:rPr>
        <w:t xml:space="preserve"> </w:t>
      </w:r>
      <w:r w:rsidRPr="003D680D">
        <w:rPr>
          <w:szCs w:val="22"/>
        </w:rPr>
        <w:t>If the ‘</w:t>
      </w:r>
      <w:r w:rsidR="00460C33" w:rsidRPr="003D680D">
        <w:rPr>
          <w:szCs w:val="22"/>
        </w:rPr>
        <w:t xml:space="preserve">Odds Ratio </w:t>
      </w:r>
      <w:r w:rsidRPr="003D680D">
        <w:rPr>
          <w:szCs w:val="22"/>
        </w:rPr>
        <w:t>at 36 months’ divided by the ‘</w:t>
      </w:r>
      <w:r w:rsidR="00460C33" w:rsidRPr="003D680D">
        <w:rPr>
          <w:szCs w:val="22"/>
        </w:rPr>
        <w:t xml:space="preserve">Odds Ratio </w:t>
      </w:r>
      <w:r w:rsidRPr="003D680D">
        <w:rPr>
          <w:szCs w:val="22"/>
        </w:rPr>
        <w:t xml:space="preserve">at 12 months’ is 1, this shows no change over time in the </w:t>
      </w:r>
      <w:r w:rsidR="00460C33" w:rsidRPr="003D680D">
        <w:rPr>
          <w:szCs w:val="22"/>
        </w:rPr>
        <w:t xml:space="preserve">Odds Ratio </w:t>
      </w:r>
      <w:r w:rsidRPr="003D680D">
        <w:rPr>
          <w:szCs w:val="22"/>
        </w:rPr>
        <w:t>comparing the two intervention groups.</w:t>
      </w:r>
    </w:p>
    <w:p w:rsidR="003D680D" w:rsidRDefault="003D680D" w:rsidP="003D680D">
      <w:pPr>
        <w:pStyle w:val="BodyText1"/>
        <w:ind w:left="0"/>
        <w:jc w:val="both"/>
        <w:rPr>
          <w:szCs w:val="22"/>
        </w:rPr>
      </w:pPr>
    </w:p>
    <w:p w:rsidR="003D680D" w:rsidRDefault="003D680D" w:rsidP="003D680D">
      <w:pPr>
        <w:pStyle w:val="BodyText1"/>
        <w:ind w:left="0"/>
        <w:jc w:val="both"/>
        <w:rPr>
          <w:szCs w:val="22"/>
        </w:rPr>
      </w:pPr>
    </w:p>
    <w:p w:rsidR="003D680D" w:rsidRDefault="003D680D" w:rsidP="003D680D">
      <w:pPr>
        <w:pStyle w:val="BodyText1"/>
        <w:ind w:left="0"/>
        <w:jc w:val="both"/>
        <w:rPr>
          <w:szCs w:val="22"/>
        </w:rPr>
      </w:pPr>
      <w:r>
        <w:rPr>
          <w:b/>
          <w:szCs w:val="22"/>
        </w:rPr>
        <w:t>Hypothesis 3</w:t>
      </w:r>
    </w:p>
    <w:p w:rsidR="003D680D" w:rsidRDefault="003D680D" w:rsidP="003D680D">
      <w:pPr>
        <w:pStyle w:val="BodyText1"/>
        <w:ind w:left="0"/>
        <w:jc w:val="both"/>
        <w:rPr>
          <w:szCs w:val="22"/>
        </w:rPr>
      </w:pPr>
    </w:p>
    <w:p w:rsidR="003D680D" w:rsidRDefault="003D680D" w:rsidP="003D680D">
      <w:pPr>
        <w:keepNext/>
        <w:keepLines/>
        <w:autoSpaceDE w:val="0"/>
        <w:autoSpaceDN w:val="0"/>
        <w:adjustRightInd w:val="0"/>
        <w:jc w:val="both"/>
        <w:rPr>
          <w:szCs w:val="22"/>
          <w:lang w:eastAsia="en-NZ"/>
        </w:rPr>
      </w:pPr>
      <w:r>
        <w:rPr>
          <w:szCs w:val="22"/>
        </w:rPr>
        <w:t xml:space="preserve">Hypothesis 3 relates to risk factors detailed in the second table of Appendix 3.  </w:t>
      </w:r>
      <w:r>
        <w:rPr>
          <w:rFonts w:cs="Arial"/>
          <w:kern w:val="32"/>
          <w:szCs w:val="22"/>
          <w:lang w:val="en-AU"/>
        </w:rPr>
        <w:t>It is two-sided with a significance threshold set at 5%.</w:t>
      </w:r>
    </w:p>
    <w:p w:rsidR="003D680D" w:rsidRDefault="003D680D" w:rsidP="003D680D">
      <w:pPr>
        <w:pStyle w:val="BodyText1"/>
        <w:ind w:left="0"/>
        <w:jc w:val="both"/>
        <w:rPr>
          <w:szCs w:val="22"/>
        </w:rPr>
      </w:pPr>
    </w:p>
    <w:p w:rsidR="000C7D9E" w:rsidRPr="00A802B0" w:rsidRDefault="000C7D9E" w:rsidP="00460C33">
      <w:pPr>
        <w:jc w:val="both"/>
        <w:rPr>
          <w:szCs w:val="22"/>
        </w:rPr>
      </w:pPr>
      <w:r w:rsidRPr="00A802B0">
        <w:rPr>
          <w:szCs w:val="22"/>
        </w:rPr>
        <w:t>Hypothesis 3</w:t>
      </w:r>
      <w:r w:rsidR="00A802B0">
        <w:rPr>
          <w:szCs w:val="22"/>
        </w:rPr>
        <w:t xml:space="preserve"> - Continuous efficacy outcomes</w:t>
      </w:r>
    </w:p>
    <w:p w:rsidR="000C7D9E" w:rsidRPr="0043487A" w:rsidRDefault="00A802B0" w:rsidP="00460C33">
      <w:pPr>
        <w:pStyle w:val="BodyText1"/>
        <w:numPr>
          <w:ilvl w:val="0"/>
          <w:numId w:val="54"/>
        </w:numPr>
        <w:jc w:val="both"/>
        <w:rPr>
          <w:szCs w:val="22"/>
        </w:rPr>
      </w:pPr>
      <w:r>
        <w:rPr>
          <w:szCs w:val="22"/>
        </w:rPr>
        <w:t>The mean ‘days gambled’ is equal for the different levels of risk factor at 36 months</w:t>
      </w:r>
    </w:p>
    <w:p w:rsidR="00A802B0" w:rsidRPr="0043487A" w:rsidRDefault="00A802B0" w:rsidP="00460C33">
      <w:pPr>
        <w:pStyle w:val="BodyText1"/>
        <w:numPr>
          <w:ilvl w:val="0"/>
          <w:numId w:val="54"/>
        </w:numPr>
        <w:jc w:val="both"/>
        <w:rPr>
          <w:szCs w:val="22"/>
        </w:rPr>
      </w:pPr>
      <w:r>
        <w:rPr>
          <w:szCs w:val="22"/>
        </w:rPr>
        <w:t>The mean ‘money lost’ is equal for the different levels of risk factor at 36 months</w:t>
      </w:r>
    </w:p>
    <w:p w:rsidR="00A802B0" w:rsidRPr="0043487A" w:rsidRDefault="00A802B0" w:rsidP="00460C33">
      <w:pPr>
        <w:pStyle w:val="BodyText1"/>
        <w:numPr>
          <w:ilvl w:val="0"/>
          <w:numId w:val="54"/>
        </w:numPr>
        <w:jc w:val="both"/>
        <w:rPr>
          <w:szCs w:val="22"/>
        </w:rPr>
      </w:pPr>
      <w:r>
        <w:rPr>
          <w:szCs w:val="22"/>
        </w:rPr>
        <w:t>The mean ‘control over gambling’ is equal for the different levels of risk factor at 36 months</w:t>
      </w:r>
    </w:p>
    <w:p w:rsidR="00A802B0" w:rsidRPr="0043487A" w:rsidRDefault="00A802B0" w:rsidP="00460C33">
      <w:pPr>
        <w:pStyle w:val="BodyText1"/>
        <w:numPr>
          <w:ilvl w:val="0"/>
          <w:numId w:val="54"/>
        </w:numPr>
        <w:jc w:val="both"/>
        <w:rPr>
          <w:szCs w:val="22"/>
        </w:rPr>
      </w:pPr>
      <w:r>
        <w:rPr>
          <w:szCs w:val="22"/>
        </w:rPr>
        <w:t>The mean ‘PGSI-3’ is equal for the different levels of risk factor at 36 months</w:t>
      </w:r>
    </w:p>
    <w:p w:rsidR="00A802B0" w:rsidRPr="0043487A" w:rsidRDefault="00A802B0" w:rsidP="00460C33">
      <w:pPr>
        <w:pStyle w:val="BodyText1"/>
        <w:numPr>
          <w:ilvl w:val="0"/>
          <w:numId w:val="54"/>
        </w:numPr>
        <w:jc w:val="both"/>
        <w:rPr>
          <w:szCs w:val="22"/>
        </w:rPr>
      </w:pPr>
      <w:r>
        <w:rPr>
          <w:szCs w:val="22"/>
        </w:rPr>
        <w:t>The mean ‘Kessler-10’ is equal for the different levels of risk factor at 36 months.</w:t>
      </w:r>
    </w:p>
    <w:p w:rsidR="000C7D9E" w:rsidRDefault="000C7D9E" w:rsidP="00460C33">
      <w:pPr>
        <w:jc w:val="both"/>
        <w:rPr>
          <w:rFonts w:cs="Arial"/>
          <w:kern w:val="32"/>
          <w:szCs w:val="22"/>
          <w:lang w:val="en-AU"/>
        </w:rPr>
      </w:pPr>
    </w:p>
    <w:p w:rsidR="00A802B0" w:rsidRPr="00A802B0" w:rsidRDefault="00A802B0" w:rsidP="00460C33">
      <w:pPr>
        <w:jc w:val="both"/>
        <w:rPr>
          <w:szCs w:val="22"/>
        </w:rPr>
      </w:pPr>
      <w:r w:rsidRPr="00A802B0">
        <w:rPr>
          <w:szCs w:val="22"/>
        </w:rPr>
        <w:t>Hypothesis 3</w:t>
      </w:r>
      <w:r>
        <w:rPr>
          <w:szCs w:val="22"/>
        </w:rPr>
        <w:t xml:space="preserve"> - Dichotomous efficacy outcomes</w:t>
      </w:r>
    </w:p>
    <w:p w:rsidR="000C7D9E" w:rsidRPr="00A802B0" w:rsidRDefault="00A802B0" w:rsidP="00460C33">
      <w:pPr>
        <w:pStyle w:val="ListParagraph"/>
        <w:numPr>
          <w:ilvl w:val="0"/>
          <w:numId w:val="55"/>
        </w:numPr>
        <w:jc w:val="both"/>
        <w:rPr>
          <w:rFonts w:cs="Arial"/>
          <w:kern w:val="32"/>
          <w:szCs w:val="22"/>
          <w:lang w:val="en-AU"/>
        </w:rPr>
      </w:pPr>
      <w:r>
        <w:rPr>
          <w:rFonts w:cs="Arial"/>
          <w:kern w:val="32"/>
          <w:szCs w:val="22"/>
          <w:lang w:val="en-AU"/>
        </w:rPr>
        <w:t xml:space="preserve">The </w:t>
      </w:r>
      <w:r w:rsidR="00460C33">
        <w:rPr>
          <w:rFonts w:cs="Arial"/>
          <w:kern w:val="32"/>
          <w:szCs w:val="22"/>
          <w:lang w:val="en-AU"/>
        </w:rPr>
        <w:t xml:space="preserve">Odds Ratio </w:t>
      </w:r>
      <w:r>
        <w:rPr>
          <w:rFonts w:cs="Arial"/>
          <w:kern w:val="32"/>
          <w:szCs w:val="22"/>
          <w:lang w:val="en-AU"/>
        </w:rPr>
        <w:t>for ‘Gambling-quit or improved’, comparing the different levels of risk factor at 36 months equals 1</w:t>
      </w:r>
    </w:p>
    <w:p w:rsidR="00A802B0" w:rsidRPr="00A802B0" w:rsidRDefault="00A802B0" w:rsidP="00460C33">
      <w:pPr>
        <w:pStyle w:val="ListParagraph"/>
        <w:numPr>
          <w:ilvl w:val="0"/>
          <w:numId w:val="55"/>
        </w:numPr>
        <w:jc w:val="both"/>
        <w:rPr>
          <w:rFonts w:cs="Arial"/>
          <w:kern w:val="32"/>
          <w:szCs w:val="22"/>
          <w:lang w:val="en-AU"/>
        </w:rPr>
      </w:pPr>
      <w:r>
        <w:rPr>
          <w:rFonts w:cs="Arial"/>
          <w:kern w:val="32"/>
          <w:szCs w:val="22"/>
          <w:lang w:val="en-AU"/>
        </w:rPr>
        <w:t xml:space="preserve">The </w:t>
      </w:r>
      <w:r w:rsidR="00460C33">
        <w:rPr>
          <w:rFonts w:cs="Arial"/>
          <w:kern w:val="32"/>
          <w:szCs w:val="22"/>
          <w:lang w:val="en-AU"/>
        </w:rPr>
        <w:t xml:space="preserve">Odds Ratio </w:t>
      </w:r>
      <w:r>
        <w:rPr>
          <w:rFonts w:cs="Arial"/>
          <w:kern w:val="32"/>
          <w:szCs w:val="22"/>
          <w:lang w:val="en-AU"/>
        </w:rPr>
        <w:t>for ‘motivation’, comparing the different levels of risk factor at 36 months equals 1</w:t>
      </w:r>
    </w:p>
    <w:p w:rsidR="00A802B0" w:rsidRPr="00A802B0" w:rsidRDefault="00A802B0" w:rsidP="00460C33">
      <w:pPr>
        <w:pStyle w:val="ListParagraph"/>
        <w:numPr>
          <w:ilvl w:val="0"/>
          <w:numId w:val="55"/>
        </w:numPr>
        <w:jc w:val="both"/>
        <w:rPr>
          <w:rFonts w:cs="Arial"/>
          <w:kern w:val="32"/>
          <w:szCs w:val="22"/>
          <w:lang w:val="en-AU"/>
        </w:rPr>
      </w:pPr>
      <w:r>
        <w:rPr>
          <w:rFonts w:cs="Arial"/>
          <w:kern w:val="32"/>
          <w:szCs w:val="22"/>
          <w:lang w:val="en-AU"/>
        </w:rPr>
        <w:t xml:space="preserve">The </w:t>
      </w:r>
      <w:r w:rsidR="00460C33">
        <w:rPr>
          <w:rFonts w:cs="Arial"/>
          <w:kern w:val="32"/>
          <w:szCs w:val="22"/>
          <w:lang w:val="en-AU"/>
        </w:rPr>
        <w:t xml:space="preserve">Odds Ratio </w:t>
      </w:r>
      <w:r>
        <w:rPr>
          <w:rFonts w:cs="Arial"/>
          <w:kern w:val="32"/>
          <w:szCs w:val="22"/>
          <w:lang w:val="en-AU"/>
        </w:rPr>
        <w:t>for ‘major depressive disorder’, comparing the different levels of risk factor at 36 months equals 1.</w:t>
      </w:r>
    </w:p>
    <w:p w:rsidR="000C7D9E" w:rsidRDefault="000C7D9E">
      <w:pPr>
        <w:rPr>
          <w:rFonts w:cs="Arial"/>
          <w:kern w:val="32"/>
          <w:szCs w:val="22"/>
          <w:lang w:val="en-AU"/>
        </w:rPr>
      </w:pPr>
    </w:p>
    <w:p w:rsidR="000C7D9E" w:rsidRDefault="00A802B0" w:rsidP="00A802B0">
      <w:pPr>
        <w:jc w:val="both"/>
        <w:rPr>
          <w:rFonts w:cs="Arial"/>
          <w:kern w:val="32"/>
          <w:szCs w:val="22"/>
          <w:lang w:val="en-AU"/>
        </w:rPr>
      </w:pPr>
      <w:r>
        <w:rPr>
          <w:rFonts w:cs="Arial"/>
          <w:kern w:val="32"/>
          <w:szCs w:val="22"/>
          <w:lang w:val="en-AU"/>
        </w:rPr>
        <w:t xml:space="preserve">Note that </w:t>
      </w:r>
      <w:r w:rsidRPr="00A802B0">
        <w:rPr>
          <w:rFonts w:cs="Arial"/>
          <w:kern w:val="32"/>
          <w:szCs w:val="22"/>
          <w:lang w:val="en-AU"/>
        </w:rPr>
        <w:t xml:space="preserve">an </w:t>
      </w:r>
      <w:r w:rsidR="00460C33" w:rsidRPr="00A802B0">
        <w:rPr>
          <w:rFonts w:cs="Arial"/>
          <w:kern w:val="32"/>
          <w:szCs w:val="22"/>
          <w:lang w:val="en-AU"/>
        </w:rPr>
        <w:t xml:space="preserve">Odds Ratio </w:t>
      </w:r>
      <w:r w:rsidRPr="00A802B0">
        <w:rPr>
          <w:rFonts w:cs="Arial"/>
          <w:kern w:val="32"/>
          <w:szCs w:val="22"/>
          <w:lang w:val="en-AU"/>
        </w:rPr>
        <w:t xml:space="preserve">compares the </w:t>
      </w:r>
      <w:r w:rsidR="00460C33" w:rsidRPr="00A802B0">
        <w:rPr>
          <w:rFonts w:cs="Arial"/>
          <w:kern w:val="32"/>
          <w:szCs w:val="22"/>
          <w:lang w:val="en-AU"/>
        </w:rPr>
        <w:t xml:space="preserve">Odds </w:t>
      </w:r>
      <w:r w:rsidRPr="00A802B0">
        <w:rPr>
          <w:rFonts w:cs="Arial"/>
          <w:kern w:val="32"/>
          <w:szCs w:val="22"/>
          <w:lang w:val="en-AU"/>
        </w:rPr>
        <w:t xml:space="preserve">for an event (e.g. </w:t>
      </w:r>
      <w:r>
        <w:rPr>
          <w:rFonts w:cs="Arial"/>
          <w:kern w:val="32"/>
          <w:szCs w:val="22"/>
          <w:lang w:val="en-AU"/>
        </w:rPr>
        <w:t>m</w:t>
      </w:r>
      <w:r w:rsidRPr="00A802B0">
        <w:rPr>
          <w:rFonts w:cs="Arial"/>
          <w:kern w:val="32"/>
          <w:szCs w:val="22"/>
          <w:lang w:val="en-AU"/>
        </w:rPr>
        <w:t xml:space="preserve">ajor depressive disorder) in one risk factor level (e.g. those with legal difficulties) with that in </w:t>
      </w:r>
      <w:r>
        <w:rPr>
          <w:rFonts w:cs="Arial"/>
          <w:kern w:val="32"/>
          <w:szCs w:val="22"/>
          <w:lang w:val="en-AU"/>
        </w:rPr>
        <w:t>another risk factor level (e.g. </w:t>
      </w:r>
      <w:r w:rsidRPr="00A802B0">
        <w:rPr>
          <w:rFonts w:cs="Arial"/>
          <w:kern w:val="32"/>
          <w:szCs w:val="22"/>
          <w:lang w:val="en-AU"/>
        </w:rPr>
        <w:t xml:space="preserve">those without legal difficulties) by dividing them by each other. </w:t>
      </w:r>
      <w:r>
        <w:rPr>
          <w:rFonts w:cs="Arial"/>
          <w:kern w:val="32"/>
          <w:szCs w:val="22"/>
          <w:lang w:val="en-AU"/>
        </w:rPr>
        <w:t xml:space="preserve"> </w:t>
      </w:r>
      <w:r w:rsidRPr="00A802B0">
        <w:rPr>
          <w:rFonts w:cs="Arial"/>
          <w:kern w:val="32"/>
          <w:szCs w:val="22"/>
          <w:lang w:val="en-AU"/>
        </w:rPr>
        <w:t xml:space="preserve">An </w:t>
      </w:r>
      <w:r w:rsidR="00460C33" w:rsidRPr="00A802B0">
        <w:rPr>
          <w:rFonts w:cs="Arial"/>
          <w:kern w:val="32"/>
          <w:szCs w:val="22"/>
          <w:lang w:val="en-AU"/>
        </w:rPr>
        <w:t xml:space="preserve">Odds Ratio </w:t>
      </w:r>
      <w:r w:rsidRPr="00A802B0">
        <w:rPr>
          <w:rFonts w:cs="Arial"/>
          <w:kern w:val="32"/>
          <w:szCs w:val="22"/>
          <w:lang w:val="en-AU"/>
        </w:rPr>
        <w:t xml:space="preserve">of 1 indicates no relative difference between the risk factor levels (e.g. between those with and without legal difficulties) in terms of the </w:t>
      </w:r>
      <w:r w:rsidR="00460C33" w:rsidRPr="00A802B0">
        <w:rPr>
          <w:rFonts w:cs="Arial"/>
          <w:kern w:val="32"/>
          <w:szCs w:val="22"/>
          <w:lang w:val="en-AU"/>
        </w:rPr>
        <w:t>Odds</w:t>
      </w:r>
      <w:r w:rsidRPr="00A802B0">
        <w:rPr>
          <w:rFonts w:cs="Arial"/>
          <w:kern w:val="32"/>
          <w:szCs w:val="22"/>
          <w:lang w:val="en-AU"/>
        </w:rPr>
        <w:t xml:space="preserve"> of the event (e.g. </w:t>
      </w:r>
      <w:r>
        <w:rPr>
          <w:rFonts w:cs="Arial"/>
          <w:kern w:val="32"/>
          <w:szCs w:val="22"/>
          <w:lang w:val="en-AU"/>
        </w:rPr>
        <w:t>m</w:t>
      </w:r>
      <w:r w:rsidRPr="00A802B0">
        <w:rPr>
          <w:rFonts w:cs="Arial"/>
          <w:kern w:val="32"/>
          <w:szCs w:val="22"/>
          <w:lang w:val="en-AU"/>
        </w:rPr>
        <w:t xml:space="preserve">ajor depressive disorder) </w:t>
      </w:r>
      <w:r>
        <w:rPr>
          <w:rFonts w:cs="Arial"/>
          <w:kern w:val="32"/>
          <w:szCs w:val="22"/>
          <w:lang w:val="en-AU"/>
        </w:rPr>
        <w:t>occurring</w:t>
      </w:r>
      <w:r w:rsidRPr="00A802B0">
        <w:rPr>
          <w:rFonts w:cs="Arial"/>
          <w:kern w:val="32"/>
          <w:szCs w:val="22"/>
          <w:lang w:val="en-AU"/>
        </w:rPr>
        <w:t>.</w:t>
      </w:r>
    </w:p>
    <w:p w:rsidR="000C7D9E" w:rsidRDefault="000C7D9E">
      <w:pPr>
        <w:rPr>
          <w:rFonts w:cs="Arial"/>
          <w:kern w:val="32"/>
          <w:szCs w:val="22"/>
          <w:lang w:val="en-AU"/>
        </w:rPr>
      </w:pPr>
    </w:p>
    <w:sectPr w:rsidR="000C7D9E" w:rsidSect="00912E93">
      <w:headerReference w:type="defaul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15F" w:rsidRDefault="0044415F">
      <w:r>
        <w:separator/>
      </w:r>
    </w:p>
  </w:endnote>
  <w:endnote w:type="continuationSeparator" w:id="0">
    <w:p w:rsidR="0044415F" w:rsidRDefault="0044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Default="0044415F" w:rsidP="002503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415F" w:rsidRDefault="0044415F" w:rsidP="00497C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Default="0044415F" w:rsidP="002503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3AAF">
      <w:rPr>
        <w:rStyle w:val="PageNumber"/>
        <w:noProof/>
      </w:rPr>
      <w:t>9</w:t>
    </w:r>
    <w:r>
      <w:rPr>
        <w:rStyle w:val="PageNumber"/>
      </w:rPr>
      <w:fldChar w:fldCharType="end"/>
    </w:r>
  </w:p>
  <w:p w:rsidR="0044415F" w:rsidRDefault="0044415F" w:rsidP="00D16717">
    <w:pPr>
      <w:rPr>
        <w:sz w:val="18"/>
        <w:szCs w:val="18"/>
      </w:rPr>
    </w:pPr>
  </w:p>
  <w:p w:rsidR="0044415F" w:rsidRPr="008C24E2" w:rsidRDefault="0044415F" w:rsidP="008C24E2">
    <w:pPr>
      <w:pStyle w:val="Footer"/>
      <w:rPr>
        <w:color w:val="333333"/>
        <w:sz w:val="18"/>
        <w:szCs w:val="18"/>
      </w:rPr>
    </w:pPr>
    <w:r w:rsidRPr="008C24E2">
      <w:rPr>
        <w:color w:val="333333"/>
        <w:sz w:val="18"/>
        <w:szCs w:val="18"/>
      </w:rPr>
      <w:t>Randomised controlled trial of problem gambling brief telephone interventions: Three years later</w:t>
    </w:r>
  </w:p>
  <w:p w:rsidR="0044415F" w:rsidRPr="008C24E2" w:rsidRDefault="0044415F" w:rsidP="008C24E2">
    <w:pPr>
      <w:pStyle w:val="Footer"/>
      <w:rPr>
        <w:color w:val="333333"/>
        <w:sz w:val="18"/>
        <w:szCs w:val="18"/>
      </w:rPr>
    </w:pPr>
    <w:r w:rsidRPr="008C24E2">
      <w:rPr>
        <w:color w:val="333333"/>
        <w:sz w:val="18"/>
        <w:szCs w:val="18"/>
      </w:rPr>
      <w:t>Provider No: 467589, Contract Nos: 326673/00, 01and 02</w:t>
    </w:r>
  </w:p>
  <w:p w:rsidR="0044415F" w:rsidRPr="00D16717" w:rsidRDefault="0044415F" w:rsidP="00497C90">
    <w:pPr>
      <w:pStyle w:val="Footer"/>
      <w:rPr>
        <w:color w:val="333333"/>
        <w:sz w:val="18"/>
        <w:szCs w:val="18"/>
      </w:rPr>
    </w:pPr>
    <w:r w:rsidRPr="00D16717">
      <w:rPr>
        <w:color w:val="333333"/>
        <w:sz w:val="18"/>
        <w:szCs w:val="18"/>
      </w:rPr>
      <w:t>Auckland University of Technology</w:t>
    </w:r>
    <w:r>
      <w:rPr>
        <w:color w:val="333333"/>
        <w:sz w:val="18"/>
        <w:szCs w:val="18"/>
      </w:rPr>
      <w:t>,</w:t>
    </w:r>
    <w:r w:rsidRPr="00D16717">
      <w:rPr>
        <w:color w:val="333333"/>
        <w:sz w:val="18"/>
        <w:szCs w:val="18"/>
      </w:rPr>
      <w:t xml:space="preserve"> Gambling </w:t>
    </w:r>
    <w:r>
      <w:rPr>
        <w:color w:val="333333"/>
        <w:sz w:val="18"/>
        <w:szCs w:val="18"/>
      </w:rPr>
      <w:t xml:space="preserve">and Addictions </w:t>
    </w:r>
    <w:r w:rsidRPr="00D16717">
      <w:rPr>
        <w:color w:val="333333"/>
        <w:sz w:val="18"/>
        <w:szCs w:val="18"/>
      </w:rPr>
      <w:t xml:space="preserve">Research Centre </w:t>
    </w:r>
  </w:p>
  <w:p w:rsidR="0044415F" w:rsidRPr="00D16717" w:rsidRDefault="0044415F">
    <w:pPr>
      <w:pStyle w:val="Footer"/>
      <w:rPr>
        <w:color w:val="333333"/>
        <w:sz w:val="18"/>
        <w:szCs w:val="18"/>
      </w:rPr>
    </w:pPr>
    <w:r>
      <w:rPr>
        <w:color w:val="333333"/>
        <w:sz w:val="18"/>
        <w:szCs w:val="18"/>
      </w:rPr>
      <w:t>Final</w:t>
    </w:r>
    <w:r w:rsidRPr="00D16717">
      <w:rPr>
        <w:color w:val="333333"/>
        <w:sz w:val="18"/>
        <w:szCs w:val="18"/>
      </w:rPr>
      <w:t xml:space="preserve"> Report</w:t>
    </w:r>
    <w:r w:rsidRPr="00054160">
      <w:rPr>
        <w:color w:val="333333"/>
        <w:sz w:val="18"/>
        <w:szCs w:val="18"/>
      </w:rPr>
      <w:t xml:space="preserve">, </w:t>
    </w:r>
    <w:r>
      <w:rPr>
        <w:color w:val="333333"/>
        <w:sz w:val="18"/>
        <w:szCs w:val="18"/>
      </w:rPr>
      <w:t>23</w:t>
    </w:r>
    <w:r w:rsidRPr="00054160">
      <w:rPr>
        <w:color w:val="333333"/>
        <w:sz w:val="18"/>
        <w:szCs w:val="18"/>
      </w:rPr>
      <w:t xml:space="preserve"> October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15F" w:rsidRDefault="0044415F">
      <w:r>
        <w:separator/>
      </w:r>
    </w:p>
  </w:footnote>
  <w:footnote w:type="continuationSeparator" w:id="0">
    <w:p w:rsidR="0044415F" w:rsidRDefault="0044415F">
      <w:r>
        <w:continuationSeparator/>
      </w:r>
    </w:p>
  </w:footnote>
  <w:footnote w:id="1">
    <w:p w:rsidR="00CE0DA6" w:rsidRPr="00CE0DA6" w:rsidRDefault="00CE0DA6" w:rsidP="00CE0DA6">
      <w:pPr>
        <w:pStyle w:val="FootnoteText"/>
        <w:jc w:val="both"/>
        <w:rPr>
          <w:lang w:val="en-NZ"/>
        </w:rPr>
      </w:pPr>
      <w:r>
        <w:rPr>
          <w:rStyle w:val="FootnoteReference"/>
        </w:rPr>
        <w:footnoteRef/>
      </w:r>
      <w:r>
        <w:t xml:space="preserve"> At the 12 month assessment, it was noted that Māori</w:t>
      </w:r>
      <w:r w:rsidRPr="00CE0DA6">
        <w:t xml:space="preserve"> in the MI+W+B group showed greater improvement in money lost gambling (i.e. lost less money on average) than M</w:t>
      </w:r>
      <w:r>
        <w:t>ā</w:t>
      </w:r>
      <w:r w:rsidRPr="00CE0DA6">
        <w:t>ori in the MI group.</w:t>
      </w:r>
    </w:p>
  </w:footnote>
  <w:footnote w:id="2">
    <w:p w:rsidR="0044415F" w:rsidRPr="00240B28" w:rsidRDefault="0044415F" w:rsidP="00240B28">
      <w:pPr>
        <w:pStyle w:val="FootnoteText"/>
        <w:jc w:val="both"/>
        <w:rPr>
          <w:lang w:val="en-NZ"/>
        </w:rPr>
      </w:pPr>
      <w:r>
        <w:rPr>
          <w:rStyle w:val="FootnoteReference"/>
        </w:rPr>
        <w:footnoteRef/>
      </w:r>
      <w:r>
        <w:t xml:space="preserve"> </w:t>
      </w:r>
      <w:r>
        <w:rPr>
          <w:bCs/>
          <w:iCs/>
          <w:lang w:val="en-NZ"/>
        </w:rPr>
        <w:t>B</w:t>
      </w:r>
      <w:r w:rsidRPr="00240B28">
        <w:rPr>
          <w:bCs/>
          <w:iCs/>
          <w:lang w:val="en-NZ"/>
        </w:rPr>
        <w:t xml:space="preserve">rief screening, </w:t>
      </w:r>
      <w:r>
        <w:rPr>
          <w:bCs/>
          <w:iCs/>
          <w:lang w:val="en-NZ"/>
        </w:rPr>
        <w:t>problem identification</w:t>
      </w:r>
      <w:r w:rsidRPr="00240B28">
        <w:rPr>
          <w:bCs/>
          <w:iCs/>
          <w:lang w:val="en-NZ"/>
        </w:rPr>
        <w:t xml:space="preserve"> and</w:t>
      </w:r>
      <w:r>
        <w:rPr>
          <w:bCs/>
          <w:iCs/>
          <w:lang w:val="en-NZ"/>
        </w:rPr>
        <w:t xml:space="preserve"> </w:t>
      </w:r>
      <w:r w:rsidRPr="00240B28">
        <w:rPr>
          <w:bCs/>
          <w:iCs/>
          <w:lang w:val="en-NZ"/>
        </w:rPr>
        <w:t xml:space="preserve">referral to face-to-face problem gambling counselling services or other services and websites and/or suggestions for self-care.  </w:t>
      </w:r>
      <w:r>
        <w:rPr>
          <w:bCs/>
          <w:iCs/>
          <w:lang w:val="en-NZ"/>
        </w:rPr>
        <w:t>M</w:t>
      </w:r>
      <w:r w:rsidRPr="00240B28">
        <w:rPr>
          <w:bCs/>
          <w:iCs/>
          <w:lang w:val="en-NZ"/>
        </w:rPr>
        <w:t xml:space="preserve">otivational interviewing </w:t>
      </w:r>
      <w:r>
        <w:rPr>
          <w:bCs/>
          <w:iCs/>
          <w:lang w:val="en-NZ"/>
        </w:rPr>
        <w:t>was not included.</w:t>
      </w:r>
    </w:p>
  </w:footnote>
  <w:footnote w:id="3">
    <w:p w:rsidR="0044415F" w:rsidRPr="008F431A" w:rsidRDefault="0044415F" w:rsidP="00197C4D">
      <w:pPr>
        <w:pStyle w:val="FootnoteText"/>
        <w:jc w:val="both"/>
        <w:rPr>
          <w:lang w:val="en-NZ"/>
        </w:rPr>
      </w:pPr>
      <w:r>
        <w:rPr>
          <w:rStyle w:val="FootnoteReference"/>
        </w:rPr>
        <w:footnoteRef/>
      </w:r>
      <w:r>
        <w:t xml:space="preserve"> </w:t>
      </w:r>
      <w:r>
        <w:rPr>
          <w:lang w:val="en-NZ"/>
        </w:rPr>
        <w:t>More detailed gambling/problem gambling history, the mood module of the Primary Care Evaluation of Mental Disorders, and the New Zealand Index of Socio-economic Deprivation for Individuals.</w:t>
      </w:r>
    </w:p>
  </w:footnote>
  <w:footnote w:id="4">
    <w:p w:rsidR="0044415F" w:rsidRPr="008D1584" w:rsidRDefault="0044415F" w:rsidP="008D1584">
      <w:pPr>
        <w:pStyle w:val="FootnoteText"/>
        <w:jc w:val="both"/>
        <w:rPr>
          <w:lang w:val="en-NZ"/>
        </w:rPr>
      </w:pPr>
      <w:r>
        <w:rPr>
          <w:rStyle w:val="FootnoteReference"/>
        </w:rPr>
        <w:footnoteRef/>
      </w:r>
      <w:r>
        <w:t xml:space="preserve"> </w:t>
      </w:r>
      <w:r>
        <w:rPr>
          <w:bCs/>
          <w:iCs/>
          <w:lang w:val="en-NZ"/>
        </w:rPr>
        <w:t>Collaterals were asked about the</w:t>
      </w:r>
      <w:r w:rsidRPr="008D1584">
        <w:rPr>
          <w:bCs/>
          <w:iCs/>
          <w:lang w:val="en-NZ"/>
        </w:rPr>
        <w:t xml:space="preserve"> participant’s involvement with gambling over the last month</w:t>
      </w:r>
      <w:r>
        <w:rPr>
          <w:bCs/>
          <w:iCs/>
          <w:lang w:val="en-NZ"/>
        </w:rPr>
        <w:t>, and</w:t>
      </w:r>
      <w:r w:rsidRPr="008D1584">
        <w:rPr>
          <w:bCs/>
          <w:iCs/>
          <w:lang w:val="en-NZ"/>
        </w:rPr>
        <w:t xml:space="preserve"> </w:t>
      </w:r>
      <w:r>
        <w:rPr>
          <w:bCs/>
          <w:iCs/>
          <w:lang w:val="en-NZ"/>
        </w:rPr>
        <w:t>the</w:t>
      </w:r>
      <w:r w:rsidRPr="008D1584">
        <w:rPr>
          <w:bCs/>
          <w:iCs/>
          <w:lang w:val="en-NZ"/>
        </w:rPr>
        <w:t xml:space="preserve"> confiden</w:t>
      </w:r>
      <w:r>
        <w:rPr>
          <w:bCs/>
          <w:iCs/>
          <w:lang w:val="en-NZ"/>
        </w:rPr>
        <w:t>ce</w:t>
      </w:r>
      <w:r w:rsidRPr="008D1584">
        <w:rPr>
          <w:bCs/>
          <w:iCs/>
          <w:lang w:val="en-NZ"/>
        </w:rPr>
        <w:t xml:space="preserve"> they </w:t>
      </w:r>
      <w:r>
        <w:rPr>
          <w:bCs/>
          <w:iCs/>
          <w:lang w:val="en-NZ"/>
        </w:rPr>
        <w:t>had in</w:t>
      </w:r>
      <w:r w:rsidRPr="008D1584">
        <w:rPr>
          <w:bCs/>
          <w:iCs/>
          <w:lang w:val="en-NZ"/>
        </w:rPr>
        <w:t xml:space="preserve"> the accuracy of their reports.</w:t>
      </w:r>
    </w:p>
  </w:footnote>
  <w:footnote w:id="5">
    <w:p w:rsidR="0044415F" w:rsidRPr="00590C4E" w:rsidRDefault="0044415F">
      <w:pPr>
        <w:pStyle w:val="FootnoteText"/>
        <w:rPr>
          <w:lang w:val="en-NZ"/>
        </w:rPr>
      </w:pPr>
      <w:r>
        <w:rPr>
          <w:rStyle w:val="FootnoteReference"/>
        </w:rPr>
        <w:footnoteRef/>
      </w:r>
      <w:r>
        <w:t xml:space="preserve"> </w:t>
      </w:r>
      <w:r>
        <w:rPr>
          <w:lang w:val="en-NZ"/>
        </w:rPr>
        <w:t>For a detailed explanation of the hypotheses, see Appendix 10.</w:t>
      </w:r>
    </w:p>
  </w:footnote>
  <w:footnote w:id="6">
    <w:p w:rsidR="0044415F" w:rsidRPr="002D21A4" w:rsidRDefault="0044415F" w:rsidP="002D21A4">
      <w:pPr>
        <w:pStyle w:val="FootnoteText"/>
        <w:jc w:val="both"/>
        <w:rPr>
          <w:lang w:val="en-NZ"/>
        </w:rPr>
      </w:pPr>
      <w:r>
        <w:rPr>
          <w:rStyle w:val="FootnoteReference"/>
        </w:rPr>
        <w:footnoteRef/>
      </w:r>
      <w:r>
        <w:t xml:space="preserve"> </w:t>
      </w:r>
      <w:r>
        <w:rPr>
          <w:lang w:val="en-NZ"/>
        </w:rPr>
        <w:t>The results presented in this section are reproduced from the Executive Summary of the original RCT report (Abbott et al., 2012).</w:t>
      </w:r>
    </w:p>
  </w:footnote>
  <w:footnote w:id="7">
    <w:p w:rsidR="0044415F" w:rsidRPr="005C4999" w:rsidRDefault="0044415F" w:rsidP="005C4999">
      <w:pPr>
        <w:pStyle w:val="FootnoteText"/>
        <w:jc w:val="both"/>
        <w:rPr>
          <w:lang w:val="en-NZ"/>
        </w:rPr>
      </w:pPr>
      <w:r>
        <w:rPr>
          <w:rStyle w:val="FootnoteReference"/>
        </w:rPr>
        <w:footnoteRef/>
      </w:r>
      <w:r>
        <w:t xml:space="preserve"> </w:t>
      </w:r>
      <w:r>
        <w:rPr>
          <w:lang w:val="en-NZ"/>
        </w:rPr>
        <w:t xml:space="preserve">To further differentiate this intervention from the three trial interventions, counsellors specifically did </w:t>
      </w:r>
      <w:r w:rsidRPr="00AB02A9">
        <w:rPr>
          <w:u w:val="single"/>
          <w:lang w:val="en-NZ"/>
        </w:rPr>
        <w:t>not</w:t>
      </w:r>
      <w:r>
        <w:rPr>
          <w:lang w:val="en-NZ"/>
        </w:rPr>
        <w:t xml:space="preserve"> do any of the following with participants: send the gambling helpline workbook (which was similar to the trial workbook); provide gambling screen feedback; ask about behaviour changes; ask about commitment, motivation, confidence or likelihood of success; or offer additional telephone calls.</w:t>
      </w:r>
    </w:p>
  </w:footnote>
  <w:footnote w:id="8">
    <w:p w:rsidR="0044415F" w:rsidRPr="002B2819" w:rsidRDefault="0044415F">
      <w:pPr>
        <w:pStyle w:val="FootnoteText"/>
        <w:rPr>
          <w:lang w:val="en-NZ"/>
        </w:rPr>
      </w:pPr>
      <w:r>
        <w:rPr>
          <w:rStyle w:val="FootnoteReference"/>
        </w:rPr>
        <w:footnoteRef/>
      </w:r>
      <w:r>
        <w:t xml:space="preserve"> </w:t>
      </w:r>
      <w:r>
        <w:rPr>
          <w:lang w:val="en-NZ"/>
        </w:rPr>
        <w:t>Becoming a Winner: Defeating Problem Gambling (adapted from Hodgins et al., 2001, 2004).</w:t>
      </w:r>
    </w:p>
  </w:footnote>
  <w:footnote w:id="9">
    <w:p w:rsidR="0044415F" w:rsidRPr="004D2E9E" w:rsidRDefault="0044415F" w:rsidP="00D365D5">
      <w:pPr>
        <w:pStyle w:val="FootnoteText"/>
        <w:jc w:val="both"/>
        <w:rPr>
          <w:lang w:val="en-NZ"/>
        </w:rPr>
      </w:pPr>
      <w:r>
        <w:rPr>
          <w:rStyle w:val="FootnoteReference"/>
        </w:rPr>
        <w:footnoteRef/>
      </w:r>
      <w:r>
        <w:t xml:space="preserve"> For the six months prior to the assessment, participants were asked to think about their gambling in each of those six months.  For the prior 18 months, participants were asked to think about their gambling in that time period as a whole.</w:t>
      </w:r>
    </w:p>
  </w:footnote>
  <w:footnote w:id="10">
    <w:p w:rsidR="0044415F" w:rsidRPr="00075114" w:rsidRDefault="0044415F">
      <w:pPr>
        <w:pStyle w:val="FootnoteText"/>
        <w:rPr>
          <w:lang w:val="en-NZ"/>
        </w:rPr>
      </w:pPr>
      <w:r>
        <w:rPr>
          <w:rStyle w:val="FootnoteReference"/>
        </w:rPr>
        <w:footnoteRef/>
      </w:r>
      <w:r>
        <w:t xml:space="preserve"> </w:t>
      </w:r>
      <w:r>
        <w:rPr>
          <w:lang w:val="en-NZ"/>
        </w:rPr>
        <w:t>Age, gender and ethnicity data were collected at the baseline assessment.</w:t>
      </w:r>
    </w:p>
  </w:footnote>
  <w:footnote w:id="11">
    <w:p w:rsidR="0044415F" w:rsidRPr="00590C4E" w:rsidRDefault="0044415F">
      <w:pPr>
        <w:pStyle w:val="FootnoteText"/>
        <w:rPr>
          <w:lang w:val="en-NZ"/>
        </w:rPr>
      </w:pPr>
      <w:r>
        <w:rPr>
          <w:rStyle w:val="FootnoteReference"/>
        </w:rPr>
        <w:footnoteRef/>
      </w:r>
      <w:r>
        <w:t xml:space="preserve"> </w:t>
      </w:r>
      <w:r>
        <w:rPr>
          <w:lang w:val="en-NZ"/>
        </w:rPr>
        <w:t>For a detailed explanation of the hypotheses, see Appendix 10.</w:t>
      </w:r>
    </w:p>
  </w:footnote>
  <w:footnote w:id="12">
    <w:p w:rsidR="0044415F" w:rsidRPr="0043035C" w:rsidRDefault="0044415F" w:rsidP="0043035C">
      <w:pPr>
        <w:pStyle w:val="FootnoteText"/>
        <w:jc w:val="both"/>
        <w:rPr>
          <w:lang w:val="en-NZ"/>
        </w:rPr>
      </w:pPr>
      <w:r>
        <w:rPr>
          <w:rStyle w:val="FootnoteReference"/>
        </w:rPr>
        <w:footnoteRef/>
      </w:r>
      <w:r>
        <w:t xml:space="preserve"> In these figures, </w:t>
      </w:r>
      <w:r w:rsidRPr="0043035C">
        <w:t>0=Baseline, 1=3 months, 2=6 months, 3=12 months, 4=36 months, colour-coded by last completed assessment, with completion-group specific mean trajectories (thicker lines)</w:t>
      </w:r>
      <w:r>
        <w:t>.</w:t>
      </w:r>
    </w:p>
  </w:footnote>
  <w:footnote w:id="13">
    <w:p w:rsidR="0044415F" w:rsidRPr="00736B64" w:rsidRDefault="0044415F" w:rsidP="00736B64">
      <w:pPr>
        <w:pStyle w:val="FootnoteText"/>
        <w:jc w:val="both"/>
        <w:rPr>
          <w:lang w:val="en-NZ"/>
        </w:rPr>
      </w:pPr>
      <w:r>
        <w:rPr>
          <w:rStyle w:val="FootnoteReference"/>
        </w:rPr>
        <w:footnoteRef/>
      </w:r>
      <w:r>
        <w:t xml:space="preserve"> </w:t>
      </w:r>
      <w:r w:rsidRPr="00736B64">
        <w:t>This section also applies to binomial outcomes with logit link and multinomial outcomes with cumulative logit link.</w:t>
      </w:r>
    </w:p>
  </w:footnote>
  <w:footnote w:id="14">
    <w:p w:rsidR="0044415F" w:rsidRPr="00F15BFE" w:rsidRDefault="0044415F" w:rsidP="00F15BFE">
      <w:pPr>
        <w:pStyle w:val="FootnoteText"/>
        <w:jc w:val="both"/>
        <w:rPr>
          <w:lang w:val="en-NZ"/>
        </w:rPr>
      </w:pPr>
      <w:r>
        <w:rPr>
          <w:rStyle w:val="FootnoteReference"/>
        </w:rPr>
        <w:footnoteRef/>
      </w:r>
      <w:r>
        <w:t xml:space="preserve"> </w:t>
      </w:r>
      <w:r w:rsidRPr="00F15BFE">
        <w:t>These were the participants included in the Intention To Treat analyses</w:t>
      </w:r>
      <w:r>
        <w:t xml:space="preserve"> as previously reported (Abbott et al., 2012).</w:t>
      </w:r>
    </w:p>
  </w:footnote>
  <w:footnote w:id="15">
    <w:p w:rsidR="0044415F" w:rsidRPr="00F15BFE" w:rsidRDefault="0044415F" w:rsidP="00F15BFE">
      <w:pPr>
        <w:pStyle w:val="FootnoteText"/>
        <w:jc w:val="both"/>
        <w:rPr>
          <w:lang w:val="en-NZ"/>
        </w:rPr>
      </w:pPr>
      <w:r>
        <w:rPr>
          <w:rStyle w:val="FootnoteReference"/>
        </w:rPr>
        <w:footnoteRef/>
      </w:r>
      <w:r>
        <w:t xml:space="preserve"> </w:t>
      </w:r>
      <w:r w:rsidRPr="00F15BFE">
        <w:t>These participants comprise</w:t>
      </w:r>
      <w:r>
        <w:t>d</w:t>
      </w:r>
      <w:r w:rsidRPr="00F15BFE">
        <w:t xml:space="preserve"> the Per Protocol analysis set </w:t>
      </w:r>
      <w:r>
        <w:t>as previously reported (Abbott et al., 2012).</w:t>
      </w:r>
    </w:p>
  </w:footnote>
  <w:footnote w:id="16">
    <w:p w:rsidR="0044415F" w:rsidRPr="004140D8" w:rsidRDefault="0044415F" w:rsidP="00963823">
      <w:pPr>
        <w:pStyle w:val="FootnoteText"/>
        <w:jc w:val="both"/>
        <w:rPr>
          <w:lang w:val="en-NZ"/>
        </w:rPr>
      </w:pPr>
      <w:r>
        <w:rPr>
          <w:rStyle w:val="FootnoteReference"/>
        </w:rPr>
        <w:footnoteRef/>
      </w:r>
      <w:r>
        <w:t xml:space="preserve"> </w:t>
      </w:r>
      <w:r>
        <w:rPr>
          <w:lang w:val="en-NZ"/>
        </w:rPr>
        <w:t>At the 36 month assessment, participants who had moved house in the previous two years (n=67) were asked if they had moved closer to, or further away from, gambling venues.  Just less than half of the respondents (48%) reported they had moved further away from venues, two-fifths (39%) reported moving closer to venues, and 13% gave other responses.</w:t>
      </w:r>
    </w:p>
  </w:footnote>
  <w:footnote w:id="17">
    <w:p w:rsidR="0044415F" w:rsidRPr="00EC6511" w:rsidRDefault="0044415F" w:rsidP="000C7D9E">
      <w:pPr>
        <w:pStyle w:val="FootnoteText"/>
        <w:jc w:val="both"/>
        <w:rPr>
          <w:lang w:val="en-NZ"/>
        </w:rPr>
      </w:pPr>
      <w:r>
        <w:rPr>
          <w:rStyle w:val="FootnoteReference"/>
        </w:rPr>
        <w:footnoteRef/>
      </w:r>
      <w:r>
        <w:t xml:space="preserve"> Continuous efficacy outcomes are: </w:t>
      </w:r>
      <w:r>
        <w:rPr>
          <w:lang w:val="en-NZ"/>
        </w:rPr>
        <w:t>Days gambled, money lost, control over gambling, PGSI-3 and Kessler-10.</w:t>
      </w:r>
    </w:p>
  </w:footnote>
  <w:footnote w:id="18">
    <w:p w:rsidR="0044415F" w:rsidRPr="00E0786E" w:rsidRDefault="0044415F" w:rsidP="000C7D9E">
      <w:pPr>
        <w:pStyle w:val="FootnoteText"/>
        <w:jc w:val="both"/>
        <w:rPr>
          <w:lang w:val="en-NZ"/>
        </w:rPr>
      </w:pPr>
      <w:r>
        <w:rPr>
          <w:rStyle w:val="FootnoteReference"/>
        </w:rPr>
        <w:footnoteRef/>
      </w:r>
      <w:r>
        <w:t xml:space="preserve"> </w:t>
      </w:r>
      <w:r>
        <w:rPr>
          <w:lang w:val="en-NZ"/>
        </w:rPr>
        <w:t>Dichotomous efficacy outcomes are: Gambling-quit or improved, motivation, major depressive disorder.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Pr="00546382" w:rsidRDefault="0044415F" w:rsidP="00546382">
    <w:pPr>
      <w:pStyle w:val="Header"/>
      <w:jc w:val="center"/>
      <w:rPr>
        <w:szCs w:val="20"/>
      </w:rPr>
    </w:pPr>
    <w:r>
      <w:rPr>
        <w:noProof/>
        <w:lang w:eastAsia="en-NZ"/>
      </w:rPr>
      <w:drawing>
        <wp:inline distT="0" distB="0" distL="0" distR="0" wp14:anchorId="45963B8A" wp14:editId="2F76F028">
          <wp:extent cx="5267325" cy="400050"/>
          <wp:effectExtent l="0" t="0" r="9525" b="0"/>
          <wp:docPr id="3" name="Picture 3" descr="GARC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C logo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4000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Default="004441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Pr="001C2E64" w:rsidRDefault="0044415F" w:rsidP="001C2E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Default="004441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Pr="001C2E64" w:rsidRDefault="0044415F" w:rsidP="001C2E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5F" w:rsidRPr="001C2E64" w:rsidRDefault="0044415F" w:rsidP="001C2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F24298A"/>
    <w:lvl w:ilvl="0">
      <w:start w:val="1"/>
      <w:numFmt w:val="bullet"/>
      <w:pStyle w:val="ListNumber"/>
      <w:lvlText w:val=""/>
      <w:lvlJc w:val="left"/>
      <w:pPr>
        <w:tabs>
          <w:tab w:val="num" w:pos="360"/>
        </w:tabs>
        <w:ind w:left="360" w:hanging="360"/>
      </w:pPr>
      <w:rPr>
        <w:rFonts w:ascii="Symbol" w:hAnsi="Symbol" w:hint="default"/>
      </w:rPr>
    </w:lvl>
  </w:abstractNum>
  <w:abstractNum w:abstractNumId="1">
    <w:nsid w:val="05373AF0"/>
    <w:multiLevelType w:val="multilevel"/>
    <w:tmpl w:val="D52CBA5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657698A"/>
    <w:multiLevelType w:val="hybridMultilevel"/>
    <w:tmpl w:val="4920A4D2"/>
    <w:lvl w:ilvl="0" w:tplc="FDC06D20">
      <w:start w:val="1"/>
      <w:numFmt w:val="bullet"/>
      <w:lvlText w:val=""/>
      <w:lvlJc w:val="left"/>
      <w:pPr>
        <w:tabs>
          <w:tab w:val="num" w:pos="720"/>
        </w:tabs>
        <w:ind w:left="720" w:hanging="360"/>
      </w:pPr>
      <w:rPr>
        <w:rFonts w:ascii="Symbol" w:hAnsi="Symbol" w:hint="default"/>
        <w:color w:val="auto"/>
        <w:sz w:val="22"/>
      </w:rPr>
    </w:lvl>
    <w:lvl w:ilvl="1" w:tplc="0C09000F">
      <w:start w:val="1"/>
      <w:numFmt w:val="decimal"/>
      <w:lvlText w:val="%2."/>
      <w:lvlJc w:val="left"/>
      <w:pPr>
        <w:tabs>
          <w:tab w:val="num" w:pos="1440"/>
        </w:tabs>
        <w:ind w:left="1440" w:hanging="360"/>
      </w:pPr>
      <w:rPr>
        <w:rFonts w:hint="default"/>
        <w:color w:val="auto"/>
        <w:sz w:val="22"/>
      </w:rPr>
    </w:lvl>
    <w:lvl w:ilvl="2" w:tplc="9DA6814A">
      <w:start w:val="1"/>
      <w:numFmt w:val="upperLetter"/>
      <w:lvlText w:val="%3."/>
      <w:lvlJc w:val="left"/>
      <w:pPr>
        <w:ind w:left="2520" w:hanging="72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0A3B3E"/>
    <w:multiLevelType w:val="hybridMultilevel"/>
    <w:tmpl w:val="8518526C"/>
    <w:lvl w:ilvl="0" w:tplc="FDC06D20">
      <w:start w:val="1"/>
      <w:numFmt w:val="bullet"/>
      <w:pStyle w:val="Heading3b43"/>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pStyle w:val="Heading3b43"/>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81F2BDC"/>
    <w:multiLevelType w:val="hybridMultilevel"/>
    <w:tmpl w:val="A63E1E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8571360"/>
    <w:multiLevelType w:val="multilevel"/>
    <w:tmpl w:val="463E1084"/>
    <w:lvl w:ilvl="0">
      <w:start w:val="1"/>
      <w:numFmt w:val="decimal"/>
      <w:pStyle w:val="StyleBodyTextFirstline0cm"/>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90C4CED"/>
    <w:multiLevelType w:val="multilevel"/>
    <w:tmpl w:val="6EFE9BE6"/>
    <w:lvl w:ilvl="0">
      <w:start w:val="1"/>
      <w:numFmt w:val="decimal"/>
      <w:lvlText w:val="%1"/>
      <w:lvlJc w:val="left"/>
      <w:pPr>
        <w:tabs>
          <w:tab w:val="num" w:pos="1800"/>
        </w:tabs>
        <w:ind w:left="1800" w:hanging="720"/>
      </w:pPr>
      <w:rPr>
        <w:rFonts w:hint="default"/>
      </w:rPr>
    </w:lvl>
    <w:lvl w:ilvl="1">
      <w:start w:val="1"/>
      <w:numFmt w:val="decimal"/>
      <w:pStyle w:val="StyleHeading2Left127cm"/>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7">
    <w:nsid w:val="09412D75"/>
    <w:multiLevelType w:val="hybridMultilevel"/>
    <w:tmpl w:val="3962EE8A"/>
    <w:lvl w:ilvl="0" w:tplc="93547F16">
      <w:start w:val="1"/>
      <w:numFmt w:val="decimal"/>
      <w:pStyle w:val="Style2"/>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96802E6"/>
    <w:multiLevelType w:val="multilevel"/>
    <w:tmpl w:val="DDC0ADB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3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AE530C2"/>
    <w:multiLevelType w:val="multilevel"/>
    <w:tmpl w:val="963A9306"/>
    <w:lvl w:ilvl="0">
      <w:start w:val="2"/>
      <w:numFmt w:val="decimal"/>
      <w:lvlText w:val="%1"/>
      <w:lvlJc w:val="left"/>
      <w:pPr>
        <w:tabs>
          <w:tab w:val="num" w:pos="1080"/>
        </w:tabs>
        <w:ind w:left="1080" w:hanging="720"/>
      </w:pPr>
      <w:rPr>
        <w:rFonts w:hint="default"/>
      </w:rPr>
    </w:lvl>
    <w:lvl w:ilvl="1">
      <w:start w:val="3"/>
      <w:numFmt w:val="decimal"/>
      <w:lvlText w:val="3.%2."/>
      <w:lvlJc w:val="left"/>
      <w:pPr>
        <w:tabs>
          <w:tab w:val="num" w:pos="1800"/>
        </w:tabs>
        <w:ind w:left="1800" w:hanging="720"/>
      </w:pPr>
      <w:rPr>
        <w:rFonts w:hint="default"/>
      </w:rPr>
    </w:lvl>
    <w:lvl w:ilvl="2">
      <w:start w:val="1"/>
      <w:numFmt w:val="decimal"/>
      <w:lvlText w:val="3.4.%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0">
    <w:nsid w:val="0C1379CA"/>
    <w:multiLevelType w:val="hybridMultilevel"/>
    <w:tmpl w:val="1BE81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C68367C"/>
    <w:multiLevelType w:val="hybridMultilevel"/>
    <w:tmpl w:val="F4F04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E550848"/>
    <w:multiLevelType w:val="multilevel"/>
    <w:tmpl w:val="E146D058"/>
    <w:styleLink w:val="Heading33"/>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13060496"/>
    <w:multiLevelType w:val="hybridMultilevel"/>
    <w:tmpl w:val="01D6BFDC"/>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14650A4C"/>
    <w:multiLevelType w:val="multilevel"/>
    <w:tmpl w:val="26E8DC36"/>
    <w:lvl w:ilvl="0">
      <w:start w:val="1"/>
      <w:numFmt w:val="upperLetter"/>
      <w:pStyle w:val="Apphead1"/>
      <w:lvlText w:val="%1"/>
      <w:lvlJc w:val="left"/>
      <w:pPr>
        <w:tabs>
          <w:tab w:val="num" w:pos="432"/>
        </w:tabs>
        <w:ind w:left="432" w:hanging="432"/>
      </w:pPr>
      <w:rPr>
        <w:rFonts w:cs="Times New Roman" w:hint="default"/>
      </w:rPr>
    </w:lvl>
    <w:lvl w:ilvl="1">
      <w:start w:val="1"/>
      <w:numFmt w:val="decimal"/>
      <w:pStyle w:val="Apphead2"/>
      <w:lvlText w:val="%1.%2"/>
      <w:lvlJc w:val="left"/>
      <w:pPr>
        <w:tabs>
          <w:tab w:val="num" w:pos="1002"/>
        </w:tabs>
        <w:ind w:left="1002" w:hanging="576"/>
      </w:pPr>
      <w:rPr>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14675D81"/>
    <w:multiLevelType w:val="multilevel"/>
    <w:tmpl w:val="ADFAF3CE"/>
    <w:lvl w:ilvl="0">
      <w:start w:val="4"/>
      <w:numFmt w:val="decimal"/>
      <w:lvlText w:val="%1"/>
      <w:lvlJc w:val="left"/>
      <w:pPr>
        <w:tabs>
          <w:tab w:val="num" w:pos="357"/>
        </w:tabs>
        <w:ind w:left="357" w:hanging="357"/>
      </w:pPr>
      <w:rPr>
        <w:rFonts w:hint="default"/>
      </w:rPr>
    </w:lvl>
    <w:lvl w:ilvl="1">
      <w:start w:val="1"/>
      <w:numFmt w:val="decimal"/>
      <w:lvlRestart w:val="0"/>
      <w:pStyle w:val="MEB4"/>
      <w:lvlText w:val="%1.%2"/>
      <w:lvlJc w:val="left"/>
      <w:pPr>
        <w:tabs>
          <w:tab w:val="num" w:pos="2517"/>
        </w:tabs>
        <w:ind w:left="2517" w:hanging="720"/>
      </w:pPr>
      <w:rPr>
        <w:rFonts w:hint="default"/>
      </w:rPr>
    </w:lvl>
    <w:lvl w:ilvl="2">
      <w:start w:val="1"/>
      <w:numFmt w:val="decimal"/>
      <w:lvlText w:val="%1.%2.%3"/>
      <w:lvlJc w:val="left"/>
      <w:pPr>
        <w:tabs>
          <w:tab w:val="num" w:pos="354"/>
        </w:tabs>
        <w:ind w:left="354" w:hanging="357"/>
      </w:pPr>
      <w:rPr>
        <w:rFonts w:hint="default"/>
      </w:rPr>
    </w:lvl>
    <w:lvl w:ilvl="3">
      <w:start w:val="1"/>
      <w:numFmt w:val="decimal"/>
      <w:lvlText w:val="%1.%2.%3a"/>
      <w:lvlJc w:val="left"/>
      <w:pPr>
        <w:tabs>
          <w:tab w:val="num" w:pos="3957"/>
        </w:tabs>
        <w:ind w:left="3957" w:hanging="720"/>
      </w:pPr>
      <w:rPr>
        <w:rFonts w:hint="default"/>
      </w:rPr>
    </w:lvl>
    <w:lvl w:ilvl="4">
      <w:start w:val="1"/>
      <w:numFmt w:val="decimal"/>
      <w:lvlText w:val="%1.%2.%3.%4.%5"/>
      <w:lvlJc w:val="left"/>
      <w:pPr>
        <w:tabs>
          <w:tab w:val="num" w:pos="5037"/>
        </w:tabs>
        <w:ind w:left="5037" w:hanging="1080"/>
      </w:pPr>
      <w:rPr>
        <w:rFonts w:hint="default"/>
      </w:rPr>
    </w:lvl>
    <w:lvl w:ilvl="5">
      <w:start w:val="1"/>
      <w:numFmt w:val="decimal"/>
      <w:lvlText w:val="%1.%2.%3.%4.%5.%6"/>
      <w:lvlJc w:val="left"/>
      <w:pPr>
        <w:tabs>
          <w:tab w:val="num" w:pos="5757"/>
        </w:tabs>
        <w:ind w:left="5757" w:hanging="1080"/>
      </w:pPr>
      <w:rPr>
        <w:rFonts w:hint="default"/>
      </w:rPr>
    </w:lvl>
    <w:lvl w:ilvl="6">
      <w:start w:val="1"/>
      <w:numFmt w:val="decimal"/>
      <w:lvlText w:val="%1.%2.%3.%4.%5.%6.%7"/>
      <w:lvlJc w:val="left"/>
      <w:pPr>
        <w:tabs>
          <w:tab w:val="num" w:pos="6837"/>
        </w:tabs>
        <w:ind w:left="6837" w:hanging="1440"/>
      </w:pPr>
      <w:rPr>
        <w:rFonts w:hint="default"/>
      </w:rPr>
    </w:lvl>
    <w:lvl w:ilvl="7">
      <w:start w:val="1"/>
      <w:numFmt w:val="decimal"/>
      <w:lvlText w:val="%1.%2.%3.%4.%5.%6.%7.%8"/>
      <w:lvlJc w:val="left"/>
      <w:pPr>
        <w:tabs>
          <w:tab w:val="num" w:pos="7557"/>
        </w:tabs>
        <w:ind w:left="7557" w:hanging="1440"/>
      </w:pPr>
      <w:rPr>
        <w:rFonts w:hint="default"/>
      </w:rPr>
    </w:lvl>
    <w:lvl w:ilvl="8">
      <w:start w:val="1"/>
      <w:numFmt w:val="decimal"/>
      <w:lvlText w:val="%1.%2.%3.%4.%5.%6.%7.%8.%9"/>
      <w:lvlJc w:val="left"/>
      <w:pPr>
        <w:tabs>
          <w:tab w:val="num" w:pos="8637"/>
        </w:tabs>
        <w:ind w:left="8637" w:hanging="1800"/>
      </w:pPr>
      <w:rPr>
        <w:rFonts w:hint="default"/>
      </w:rPr>
    </w:lvl>
  </w:abstractNum>
  <w:abstractNum w:abstractNumId="16">
    <w:nsid w:val="15854110"/>
    <w:multiLevelType w:val="hybridMultilevel"/>
    <w:tmpl w:val="CD641F8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159C320B"/>
    <w:multiLevelType w:val="multilevel"/>
    <w:tmpl w:val="2D84ACF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5.%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17652BDD"/>
    <w:multiLevelType w:val="multilevel"/>
    <w:tmpl w:val="5A32A79C"/>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3.7.%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17CB09AA"/>
    <w:multiLevelType w:val="multilevel"/>
    <w:tmpl w:val="3EB6406E"/>
    <w:lvl w:ilvl="0">
      <w:start w:val="4"/>
      <w:numFmt w:val="decimal"/>
      <w:lvlText w:val="%1"/>
      <w:lvlJc w:val="left"/>
      <w:pPr>
        <w:tabs>
          <w:tab w:val="num" w:pos="1080"/>
        </w:tabs>
        <w:ind w:left="1080" w:hanging="720"/>
      </w:pPr>
      <w:rPr>
        <w:rFonts w:hint="default"/>
      </w:rPr>
    </w:lvl>
    <w:lvl w:ilvl="1">
      <w:start w:val="1"/>
      <w:numFmt w:val="decimal"/>
      <w:pStyle w:val="Heading2b"/>
      <w:lvlText w:val="%1.%2"/>
      <w:lvlJc w:val="left"/>
      <w:pPr>
        <w:tabs>
          <w:tab w:val="num" w:pos="862"/>
        </w:tabs>
        <w:ind w:left="862" w:hanging="720"/>
      </w:pPr>
      <w:rPr>
        <w:rFonts w:hint="default"/>
        <w:sz w:val="22"/>
        <w:szCs w:val="22"/>
      </w:rPr>
    </w:lvl>
    <w:lvl w:ilvl="2">
      <w:start w:val="1"/>
      <w:numFmt w:val="decimal"/>
      <w:lvlText w:val="5.%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0">
    <w:nsid w:val="1EF97BAB"/>
    <w:multiLevelType w:val="multilevel"/>
    <w:tmpl w:val="97F87370"/>
    <w:lvl w:ilvl="0">
      <w:start w:val="2"/>
      <w:numFmt w:val="decimal"/>
      <w:lvlText w:val="%1"/>
      <w:lvlJc w:val="left"/>
      <w:pPr>
        <w:tabs>
          <w:tab w:val="num" w:pos="1080"/>
        </w:tabs>
        <w:ind w:left="1080" w:hanging="720"/>
      </w:pPr>
      <w:rPr>
        <w:rFonts w:hint="default"/>
      </w:rPr>
    </w:lvl>
    <w:lvl w:ilvl="1">
      <w:start w:val="2"/>
      <w:numFmt w:val="decimal"/>
      <w:lvlText w:val="%2.2"/>
      <w:lvlJc w:val="left"/>
      <w:pPr>
        <w:tabs>
          <w:tab w:val="num" w:pos="1800"/>
        </w:tabs>
        <w:ind w:left="1800" w:hanging="720"/>
      </w:pPr>
      <w:rPr>
        <w:rFonts w:hint="default"/>
      </w:rPr>
    </w:lvl>
    <w:lvl w:ilvl="2">
      <w:start w:val="2"/>
      <w:numFmt w:val="decimal"/>
      <w:lvlText w:val="3.3.%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1">
    <w:nsid w:val="1F2E5B85"/>
    <w:multiLevelType w:val="hybridMultilevel"/>
    <w:tmpl w:val="67E64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50B4D88"/>
    <w:multiLevelType w:val="hybridMultilevel"/>
    <w:tmpl w:val="9BA6DE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800" w:hanging="720"/>
      </w:pPr>
      <w:rPr>
        <w:rFonts w:ascii="Symbol" w:hAnsi="Symbol" w:hint="default"/>
      </w:rPr>
    </w:lvl>
    <w:lvl w:ilvl="2" w:tplc="F95A9CC4">
      <w:numFmt w:val="bullet"/>
      <w:lvlText w:val="-"/>
      <w:lvlJc w:val="left"/>
      <w:pPr>
        <w:ind w:left="2520" w:hanging="720"/>
      </w:pPr>
      <w:rPr>
        <w:rFonts w:ascii="Times New Roman" w:eastAsia="Times New Roman" w:hAnsi="Times New Roman" w:cs="Times New Roman"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9A547BD"/>
    <w:multiLevelType w:val="hybridMultilevel"/>
    <w:tmpl w:val="D1040194"/>
    <w:lvl w:ilvl="0" w:tplc="14090001">
      <w:start w:val="1"/>
      <w:numFmt w:val="bullet"/>
      <w:lvlText w:val=""/>
      <w:lvlJc w:val="left"/>
      <w:pPr>
        <w:ind w:left="1080" w:hanging="7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DEB53BF"/>
    <w:multiLevelType w:val="hybridMultilevel"/>
    <w:tmpl w:val="9BA6DE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800" w:hanging="720"/>
      </w:pPr>
      <w:rPr>
        <w:rFonts w:ascii="Symbol" w:hAnsi="Symbol" w:hint="default"/>
      </w:rPr>
    </w:lvl>
    <w:lvl w:ilvl="2" w:tplc="F95A9CC4">
      <w:numFmt w:val="bullet"/>
      <w:lvlText w:val="-"/>
      <w:lvlJc w:val="left"/>
      <w:pPr>
        <w:ind w:left="2520" w:hanging="720"/>
      </w:pPr>
      <w:rPr>
        <w:rFonts w:ascii="Times New Roman" w:eastAsia="Times New Roman" w:hAnsi="Times New Roman" w:cs="Times New Roman"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F800693"/>
    <w:multiLevelType w:val="hybridMultilevel"/>
    <w:tmpl w:val="30BCE8DE"/>
    <w:lvl w:ilvl="0" w:tplc="FDC06D20">
      <w:start w:val="1"/>
      <w:numFmt w:val="bullet"/>
      <w:pStyle w:val="Heading3b44"/>
      <w:lvlText w:val=""/>
      <w:lvlJc w:val="left"/>
      <w:pPr>
        <w:tabs>
          <w:tab w:val="num" w:pos="720"/>
        </w:tabs>
        <w:ind w:left="72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pStyle w:val="Heading3b44"/>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4CB0D96"/>
    <w:multiLevelType w:val="multilevel"/>
    <w:tmpl w:val="6D6415B4"/>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4.%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nsid w:val="363D0D99"/>
    <w:multiLevelType w:val="hybridMultilevel"/>
    <w:tmpl w:val="A942D3C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37365C36"/>
    <w:multiLevelType w:val="hybridMultilevel"/>
    <w:tmpl w:val="6CD83206"/>
    <w:lvl w:ilvl="0" w:tplc="B77C9E40">
      <w:start w:val="16"/>
      <w:numFmt w:val="bullet"/>
      <w:pStyle w:val="ListBullet"/>
      <w:lvlText w:val="-"/>
      <w:lvlJc w:val="left"/>
      <w:pPr>
        <w:tabs>
          <w:tab w:val="num" w:pos="720"/>
        </w:tabs>
        <w:ind w:left="720" w:hanging="360"/>
      </w:pPr>
      <w:rPr>
        <w:rFonts w:ascii="Calibri" w:eastAsia="Times New Roman" w:hAnsi="Calibri"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3BB7287F"/>
    <w:multiLevelType w:val="hybridMultilevel"/>
    <w:tmpl w:val="87AC6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E9F188C"/>
    <w:multiLevelType w:val="multilevel"/>
    <w:tmpl w:val="234A339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3.%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3F1C5D36"/>
    <w:multiLevelType w:val="multilevel"/>
    <w:tmpl w:val="3DC8AEF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3a"/>
      <w:lvlText w:val="%2.%1.%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3F531CB5"/>
    <w:multiLevelType w:val="multilevel"/>
    <w:tmpl w:val="F7CE5188"/>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Restart w:val="0"/>
      <w:pStyle w:val="MEB35"/>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46097CFB"/>
    <w:multiLevelType w:val="multilevel"/>
    <w:tmpl w:val="3620B93E"/>
    <w:lvl w:ilvl="0">
      <w:start w:val="3"/>
      <w:numFmt w:val="decimal"/>
      <w:pStyle w:val="MEB34"/>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Restart w:val="0"/>
      <w:pStyle w:val="MEB34"/>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46520516"/>
    <w:multiLevelType w:val="multilevel"/>
    <w:tmpl w:val="8AB2710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Restart w:val="0"/>
      <w:pStyle w:val="MEB4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48285DAD"/>
    <w:multiLevelType w:val="multilevel"/>
    <w:tmpl w:val="7DA82172"/>
    <w:lvl w:ilvl="0">
      <w:start w:val="4"/>
      <w:numFmt w:val="decimal"/>
      <w:pStyle w:val="MEB4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MEB4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4CD30793"/>
    <w:multiLevelType w:val="multilevel"/>
    <w:tmpl w:val="3300F4D4"/>
    <w:lvl w:ilvl="0">
      <w:start w:val="3"/>
      <w:numFmt w:val="decimal"/>
      <w:pStyle w:val="Heading31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4ED8680C"/>
    <w:multiLevelType w:val="multilevel"/>
    <w:tmpl w:val="A4CE15E2"/>
    <w:lvl w:ilvl="0">
      <w:start w:val="3"/>
      <w:numFmt w:val="decimal"/>
      <w:lvlText w:val="%1"/>
      <w:lvlJc w:val="left"/>
      <w:pPr>
        <w:tabs>
          <w:tab w:val="num" w:pos="4320"/>
        </w:tabs>
        <w:ind w:left="4320" w:hanging="720"/>
      </w:pPr>
      <w:rPr>
        <w:rFonts w:hint="default"/>
      </w:rPr>
    </w:lvl>
    <w:lvl w:ilvl="1">
      <w:start w:val="4"/>
      <w:numFmt w:val="decimal"/>
      <w:lvlText w:val="%1.%2"/>
      <w:lvlJc w:val="left"/>
      <w:pPr>
        <w:tabs>
          <w:tab w:val="num" w:pos="5040"/>
        </w:tabs>
        <w:ind w:left="5040" w:hanging="720"/>
      </w:pPr>
      <w:rPr>
        <w:rFonts w:hint="default"/>
      </w:rPr>
    </w:lvl>
    <w:lvl w:ilvl="2">
      <w:start w:val="1"/>
      <w:numFmt w:val="decimal"/>
      <w:pStyle w:val="Style5"/>
      <w:lvlText w:val="%1.%2.%3"/>
      <w:lvlJc w:val="left"/>
      <w:pPr>
        <w:tabs>
          <w:tab w:val="num" w:pos="5760"/>
        </w:tabs>
        <w:ind w:left="5760" w:hanging="720"/>
      </w:pPr>
      <w:rPr>
        <w:rFonts w:hint="default"/>
      </w:rPr>
    </w:lvl>
    <w:lvl w:ilvl="3">
      <w:start w:val="1"/>
      <w:numFmt w:val="decimal"/>
      <w:lvlText w:val="%1.%2.%3.%4"/>
      <w:lvlJc w:val="left"/>
      <w:pPr>
        <w:tabs>
          <w:tab w:val="num" w:pos="6480"/>
        </w:tabs>
        <w:ind w:left="64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080"/>
        </w:tabs>
        <w:ind w:left="10080" w:hanging="1440"/>
      </w:pPr>
      <w:rPr>
        <w:rFonts w:hint="default"/>
      </w:rPr>
    </w:lvl>
    <w:lvl w:ilvl="8">
      <w:start w:val="1"/>
      <w:numFmt w:val="decimal"/>
      <w:lvlText w:val="%1.%2.%3.%4.%5.%6.%7.%8.%9"/>
      <w:lvlJc w:val="left"/>
      <w:pPr>
        <w:tabs>
          <w:tab w:val="num" w:pos="11160"/>
        </w:tabs>
        <w:ind w:left="11160" w:hanging="1800"/>
      </w:pPr>
      <w:rPr>
        <w:rFonts w:hint="default"/>
      </w:rPr>
    </w:lvl>
  </w:abstractNum>
  <w:abstractNum w:abstractNumId="38">
    <w:nsid w:val="500B71BC"/>
    <w:multiLevelType w:val="multilevel"/>
    <w:tmpl w:val="73C81B3E"/>
    <w:lvl w:ilvl="0">
      <w:start w:val="2"/>
      <w:numFmt w:val="decimal"/>
      <w:lvlText w:val="%1"/>
      <w:lvlJc w:val="left"/>
      <w:pPr>
        <w:tabs>
          <w:tab w:val="num" w:pos="1080"/>
        </w:tabs>
        <w:ind w:left="1080" w:hanging="720"/>
      </w:pPr>
      <w:rPr>
        <w:rFonts w:hint="default"/>
      </w:rPr>
    </w:lvl>
    <w:lvl w:ilvl="1">
      <w:start w:val="3"/>
      <w:numFmt w:val="decimal"/>
      <w:lvlText w:val="3.%2."/>
      <w:lvlJc w:val="left"/>
      <w:pPr>
        <w:tabs>
          <w:tab w:val="num" w:pos="1800"/>
        </w:tabs>
        <w:ind w:left="1800" w:hanging="720"/>
      </w:pPr>
      <w:rPr>
        <w:rFonts w:hint="default"/>
      </w:rPr>
    </w:lvl>
    <w:lvl w:ilvl="2">
      <w:start w:val="1"/>
      <w:numFmt w:val="decimal"/>
      <w:lvlText w:val="3.3.%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9">
    <w:nsid w:val="582A15AD"/>
    <w:multiLevelType w:val="multilevel"/>
    <w:tmpl w:val="22DC962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2b0"/>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nsid w:val="59E45887"/>
    <w:multiLevelType w:val="multilevel"/>
    <w:tmpl w:val="3EF6EA4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2.%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nsid w:val="5B813CAC"/>
    <w:multiLevelType w:val="multilevel"/>
    <w:tmpl w:val="F72C196C"/>
    <w:lvl w:ilvl="0">
      <w:start w:val="2"/>
      <w:numFmt w:val="decimal"/>
      <w:lvlText w:val="%1"/>
      <w:lvlJc w:val="left"/>
      <w:pPr>
        <w:tabs>
          <w:tab w:val="num" w:pos="1080"/>
        </w:tabs>
        <w:ind w:left="1080" w:hanging="720"/>
      </w:pPr>
      <w:rPr>
        <w:rFonts w:hint="default"/>
      </w:rPr>
    </w:lvl>
    <w:lvl w:ilvl="1">
      <w:start w:val="1"/>
      <w:numFmt w:val="decimal"/>
      <w:lvlText w:val="3.%2."/>
      <w:lvlJc w:val="left"/>
      <w:pPr>
        <w:tabs>
          <w:tab w:val="num" w:pos="1800"/>
        </w:tabs>
        <w:ind w:left="1800" w:hanging="720"/>
      </w:pPr>
      <w:rPr>
        <w:rFonts w:hint="default"/>
      </w:rPr>
    </w:lvl>
    <w:lvl w:ilvl="2">
      <w:start w:val="2"/>
      <w:numFmt w:val="decimal"/>
      <w:lvlText w:val="3.3.%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42">
    <w:nsid w:val="5EA11ACC"/>
    <w:multiLevelType w:val="multilevel"/>
    <w:tmpl w:val="91B68700"/>
    <w:lvl w:ilvl="0">
      <w:start w:val="6"/>
      <w:numFmt w:val="decimal"/>
      <w:lvlText w:val="%1"/>
      <w:lvlJc w:val="left"/>
      <w:pPr>
        <w:ind w:left="360" w:hanging="360"/>
      </w:pPr>
      <w:rPr>
        <w:rFonts w:cs="Arial" w:hint="default"/>
      </w:rPr>
    </w:lvl>
    <w:lvl w:ilvl="1">
      <w:start w:val="1"/>
      <w:numFmt w:val="decimal"/>
      <w:lvlText w:val="%1.%2"/>
      <w:lvlJc w:val="left"/>
      <w:pPr>
        <w:ind w:left="720" w:hanging="3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320" w:hanging="1440"/>
      </w:pPr>
      <w:rPr>
        <w:rFonts w:cs="Arial" w:hint="default"/>
      </w:rPr>
    </w:lvl>
  </w:abstractNum>
  <w:abstractNum w:abstractNumId="43">
    <w:nsid w:val="5F615F8C"/>
    <w:multiLevelType w:val="multilevel"/>
    <w:tmpl w:val="A112B16C"/>
    <w:lvl w:ilvl="0">
      <w:start w:val="3"/>
      <w:numFmt w:val="decimal"/>
      <w:lvlText w:val="%1"/>
      <w:lvlJc w:val="left"/>
      <w:pPr>
        <w:tabs>
          <w:tab w:val="num" w:pos="1800"/>
        </w:tabs>
        <w:ind w:left="1800" w:hanging="720"/>
      </w:pPr>
      <w:rPr>
        <w:rFonts w:hint="default"/>
      </w:rPr>
    </w:lvl>
    <w:lvl w:ilvl="1">
      <w:start w:val="2"/>
      <w:numFmt w:val="decimal"/>
      <w:lvlText w:val="%1.%2"/>
      <w:lvlJc w:val="left"/>
      <w:pPr>
        <w:tabs>
          <w:tab w:val="num" w:pos="2520"/>
        </w:tabs>
        <w:ind w:left="2520" w:hanging="720"/>
      </w:pPr>
      <w:rPr>
        <w:rFonts w:hint="default"/>
      </w:rPr>
    </w:lvl>
    <w:lvl w:ilvl="2">
      <w:start w:val="1"/>
      <w:numFmt w:val="decimal"/>
      <w:pStyle w:val="Heading3"/>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44">
    <w:nsid w:val="60822295"/>
    <w:multiLevelType w:val="hybridMultilevel"/>
    <w:tmpl w:val="D4683A60"/>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62105443"/>
    <w:multiLevelType w:val="hybridMultilevel"/>
    <w:tmpl w:val="E736A9FE"/>
    <w:lvl w:ilvl="0" w:tplc="10B2CB30">
      <w:start w:val="1"/>
      <w:numFmt w:val="decimal"/>
      <w:pStyle w:val="Heading1"/>
      <w:lvlText w:val="%1."/>
      <w:lvlJc w:val="left"/>
      <w:pPr>
        <w:tabs>
          <w:tab w:val="num" w:pos="502"/>
        </w:tabs>
        <w:ind w:left="502" w:hanging="360"/>
      </w:pPr>
    </w:lvl>
    <w:lvl w:ilvl="1" w:tplc="0C09000F">
      <w:start w:val="1"/>
      <w:numFmt w:val="decimal"/>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62616A58"/>
    <w:multiLevelType w:val="multilevel"/>
    <w:tmpl w:val="408CC57C"/>
    <w:lvl w:ilvl="0">
      <w:start w:val="1"/>
      <w:numFmt w:val="decimal"/>
      <w:pStyle w:val="Style3"/>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37A7C4C"/>
    <w:multiLevelType w:val="hybridMultilevel"/>
    <w:tmpl w:val="873C9C2C"/>
    <w:lvl w:ilvl="0" w:tplc="E54AD798">
      <w:start w:val="1"/>
      <w:numFmt w:val="decimal"/>
      <w:pStyle w:val="MEB51"/>
      <w:lvlText w:val="5.%1."/>
      <w:lvlJc w:val="left"/>
      <w:pPr>
        <w:tabs>
          <w:tab w:val="num" w:pos="324"/>
        </w:tabs>
        <w:ind w:left="324" w:hanging="360"/>
      </w:pPr>
      <w:rPr>
        <w:rFonts w:ascii="Times New Roman" w:hAnsi="Times New Roman" w:hint="default"/>
        <w:color w:val="auto"/>
        <w:sz w:val="22"/>
      </w:rPr>
    </w:lvl>
    <w:lvl w:ilvl="1" w:tplc="14090019" w:tentative="1">
      <w:start w:val="1"/>
      <w:numFmt w:val="lowerLetter"/>
      <w:lvlText w:val="%2."/>
      <w:lvlJc w:val="left"/>
      <w:pPr>
        <w:ind w:left="1044" w:hanging="360"/>
      </w:pPr>
    </w:lvl>
    <w:lvl w:ilvl="2" w:tplc="1409001B" w:tentative="1">
      <w:start w:val="1"/>
      <w:numFmt w:val="lowerRoman"/>
      <w:lvlText w:val="%3."/>
      <w:lvlJc w:val="right"/>
      <w:pPr>
        <w:ind w:left="1764" w:hanging="180"/>
      </w:pPr>
    </w:lvl>
    <w:lvl w:ilvl="3" w:tplc="1409000F" w:tentative="1">
      <w:start w:val="1"/>
      <w:numFmt w:val="decimal"/>
      <w:lvlText w:val="%4."/>
      <w:lvlJc w:val="left"/>
      <w:pPr>
        <w:ind w:left="2484" w:hanging="360"/>
      </w:pPr>
    </w:lvl>
    <w:lvl w:ilvl="4" w:tplc="14090019" w:tentative="1">
      <w:start w:val="1"/>
      <w:numFmt w:val="lowerLetter"/>
      <w:lvlText w:val="%5."/>
      <w:lvlJc w:val="left"/>
      <w:pPr>
        <w:ind w:left="3204" w:hanging="360"/>
      </w:pPr>
    </w:lvl>
    <w:lvl w:ilvl="5" w:tplc="1409001B" w:tentative="1">
      <w:start w:val="1"/>
      <w:numFmt w:val="lowerRoman"/>
      <w:lvlText w:val="%6."/>
      <w:lvlJc w:val="right"/>
      <w:pPr>
        <w:ind w:left="3924" w:hanging="180"/>
      </w:pPr>
    </w:lvl>
    <w:lvl w:ilvl="6" w:tplc="1409000F" w:tentative="1">
      <w:start w:val="1"/>
      <w:numFmt w:val="decimal"/>
      <w:lvlText w:val="%7."/>
      <w:lvlJc w:val="left"/>
      <w:pPr>
        <w:ind w:left="4644" w:hanging="360"/>
      </w:pPr>
    </w:lvl>
    <w:lvl w:ilvl="7" w:tplc="14090019" w:tentative="1">
      <w:start w:val="1"/>
      <w:numFmt w:val="lowerLetter"/>
      <w:lvlText w:val="%8."/>
      <w:lvlJc w:val="left"/>
      <w:pPr>
        <w:ind w:left="5364" w:hanging="360"/>
      </w:pPr>
    </w:lvl>
    <w:lvl w:ilvl="8" w:tplc="1409001B" w:tentative="1">
      <w:start w:val="1"/>
      <w:numFmt w:val="lowerRoman"/>
      <w:lvlText w:val="%9."/>
      <w:lvlJc w:val="right"/>
      <w:pPr>
        <w:ind w:left="6084" w:hanging="180"/>
      </w:pPr>
    </w:lvl>
  </w:abstractNum>
  <w:abstractNum w:abstractNumId="48">
    <w:nsid w:val="682234D5"/>
    <w:multiLevelType w:val="multilevel"/>
    <w:tmpl w:val="AE72F34C"/>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1.%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9">
    <w:nsid w:val="696B718B"/>
    <w:multiLevelType w:val="multilevel"/>
    <w:tmpl w:val="7166DAFE"/>
    <w:lvl w:ilvl="0">
      <w:start w:val="1"/>
      <w:numFmt w:val="decimal"/>
      <w:pStyle w:val="StyleArial11ptBoldJustifiedLinespacingMultiple13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nsid w:val="6CF30439"/>
    <w:multiLevelType w:val="hybridMultilevel"/>
    <w:tmpl w:val="CD641F8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6EA923D2"/>
    <w:multiLevelType w:val="hybridMultilevel"/>
    <w:tmpl w:val="D676FF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70733255"/>
    <w:multiLevelType w:val="hybridMultilevel"/>
    <w:tmpl w:val="02829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748E4286"/>
    <w:multiLevelType w:val="hybridMultilevel"/>
    <w:tmpl w:val="96D2650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nsid w:val="74C90DBC"/>
    <w:multiLevelType w:val="multilevel"/>
    <w:tmpl w:val="97F87370"/>
    <w:lvl w:ilvl="0">
      <w:start w:val="2"/>
      <w:numFmt w:val="decimal"/>
      <w:lvlText w:val="%1"/>
      <w:lvlJc w:val="left"/>
      <w:pPr>
        <w:tabs>
          <w:tab w:val="num" w:pos="1080"/>
        </w:tabs>
        <w:ind w:left="1080" w:hanging="720"/>
      </w:pPr>
      <w:rPr>
        <w:rFonts w:hint="default"/>
      </w:rPr>
    </w:lvl>
    <w:lvl w:ilvl="1">
      <w:start w:val="2"/>
      <w:numFmt w:val="decimal"/>
      <w:lvlText w:val="%2.2"/>
      <w:lvlJc w:val="left"/>
      <w:pPr>
        <w:tabs>
          <w:tab w:val="num" w:pos="1800"/>
        </w:tabs>
        <w:ind w:left="1800" w:hanging="720"/>
      </w:pPr>
      <w:rPr>
        <w:rFonts w:hint="default"/>
      </w:rPr>
    </w:lvl>
    <w:lvl w:ilvl="2">
      <w:start w:val="2"/>
      <w:numFmt w:val="decimal"/>
      <w:lvlText w:val="3.3.%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55">
    <w:nsid w:val="75A57C72"/>
    <w:multiLevelType w:val="hybridMultilevel"/>
    <w:tmpl w:val="03EE2A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7627146E"/>
    <w:multiLevelType w:val="multilevel"/>
    <w:tmpl w:val="BD6C8ADA"/>
    <w:lvl w:ilvl="0">
      <w:start w:val="2"/>
      <w:numFmt w:val="decimal"/>
      <w:lvlText w:val="%1"/>
      <w:lvlJc w:val="left"/>
      <w:pPr>
        <w:tabs>
          <w:tab w:val="num" w:pos="1080"/>
        </w:tabs>
        <w:ind w:left="1080" w:hanging="720"/>
      </w:pPr>
      <w:rPr>
        <w:rFonts w:hint="default"/>
      </w:rPr>
    </w:lvl>
    <w:lvl w:ilvl="1">
      <w:start w:val="3"/>
      <w:numFmt w:val="decimal"/>
      <w:lvlText w:val="3.%2."/>
      <w:lvlJc w:val="left"/>
      <w:pPr>
        <w:tabs>
          <w:tab w:val="num" w:pos="1800"/>
        </w:tabs>
        <w:ind w:left="1800" w:hanging="720"/>
      </w:pPr>
      <w:rPr>
        <w:rFonts w:hint="default"/>
      </w:rPr>
    </w:lvl>
    <w:lvl w:ilvl="2">
      <w:start w:val="1"/>
      <w:numFmt w:val="decimal"/>
      <w:lvlText w:val="3.5.%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57">
    <w:nsid w:val="77432A15"/>
    <w:multiLevelType w:val="multilevel"/>
    <w:tmpl w:val="5456E50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2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8">
    <w:nsid w:val="7A64339B"/>
    <w:multiLevelType w:val="hybridMultilevel"/>
    <w:tmpl w:val="E27AF35C"/>
    <w:lvl w:ilvl="0" w:tplc="14090001">
      <w:start w:val="1"/>
      <w:numFmt w:val="bullet"/>
      <w:lvlText w:val=""/>
      <w:lvlJc w:val="left"/>
      <w:pPr>
        <w:ind w:left="845" w:hanging="360"/>
      </w:pPr>
      <w:rPr>
        <w:rFonts w:ascii="Symbol" w:hAnsi="Symbol" w:hint="default"/>
      </w:rPr>
    </w:lvl>
    <w:lvl w:ilvl="1" w:tplc="14090003" w:tentative="1">
      <w:start w:val="1"/>
      <w:numFmt w:val="bullet"/>
      <w:lvlText w:val="o"/>
      <w:lvlJc w:val="left"/>
      <w:pPr>
        <w:ind w:left="1565" w:hanging="360"/>
      </w:pPr>
      <w:rPr>
        <w:rFonts w:ascii="Courier New" w:hAnsi="Courier New" w:cs="Courier New" w:hint="default"/>
      </w:rPr>
    </w:lvl>
    <w:lvl w:ilvl="2" w:tplc="14090005" w:tentative="1">
      <w:start w:val="1"/>
      <w:numFmt w:val="bullet"/>
      <w:lvlText w:val=""/>
      <w:lvlJc w:val="left"/>
      <w:pPr>
        <w:ind w:left="2285" w:hanging="360"/>
      </w:pPr>
      <w:rPr>
        <w:rFonts w:ascii="Wingdings" w:hAnsi="Wingdings" w:hint="default"/>
      </w:rPr>
    </w:lvl>
    <w:lvl w:ilvl="3" w:tplc="14090001" w:tentative="1">
      <w:start w:val="1"/>
      <w:numFmt w:val="bullet"/>
      <w:lvlText w:val=""/>
      <w:lvlJc w:val="left"/>
      <w:pPr>
        <w:ind w:left="3005" w:hanging="360"/>
      </w:pPr>
      <w:rPr>
        <w:rFonts w:ascii="Symbol" w:hAnsi="Symbol" w:hint="default"/>
      </w:rPr>
    </w:lvl>
    <w:lvl w:ilvl="4" w:tplc="14090003" w:tentative="1">
      <w:start w:val="1"/>
      <w:numFmt w:val="bullet"/>
      <w:lvlText w:val="o"/>
      <w:lvlJc w:val="left"/>
      <w:pPr>
        <w:ind w:left="3725" w:hanging="360"/>
      </w:pPr>
      <w:rPr>
        <w:rFonts w:ascii="Courier New" w:hAnsi="Courier New" w:cs="Courier New" w:hint="default"/>
      </w:rPr>
    </w:lvl>
    <w:lvl w:ilvl="5" w:tplc="14090005" w:tentative="1">
      <w:start w:val="1"/>
      <w:numFmt w:val="bullet"/>
      <w:lvlText w:val=""/>
      <w:lvlJc w:val="left"/>
      <w:pPr>
        <w:ind w:left="4445" w:hanging="360"/>
      </w:pPr>
      <w:rPr>
        <w:rFonts w:ascii="Wingdings" w:hAnsi="Wingdings" w:hint="default"/>
      </w:rPr>
    </w:lvl>
    <w:lvl w:ilvl="6" w:tplc="14090001" w:tentative="1">
      <w:start w:val="1"/>
      <w:numFmt w:val="bullet"/>
      <w:lvlText w:val=""/>
      <w:lvlJc w:val="left"/>
      <w:pPr>
        <w:ind w:left="5165" w:hanging="360"/>
      </w:pPr>
      <w:rPr>
        <w:rFonts w:ascii="Symbol" w:hAnsi="Symbol" w:hint="default"/>
      </w:rPr>
    </w:lvl>
    <w:lvl w:ilvl="7" w:tplc="14090003" w:tentative="1">
      <w:start w:val="1"/>
      <w:numFmt w:val="bullet"/>
      <w:lvlText w:val="o"/>
      <w:lvlJc w:val="left"/>
      <w:pPr>
        <w:ind w:left="5885" w:hanging="360"/>
      </w:pPr>
      <w:rPr>
        <w:rFonts w:ascii="Courier New" w:hAnsi="Courier New" w:cs="Courier New" w:hint="default"/>
      </w:rPr>
    </w:lvl>
    <w:lvl w:ilvl="8" w:tplc="14090005" w:tentative="1">
      <w:start w:val="1"/>
      <w:numFmt w:val="bullet"/>
      <w:lvlText w:val=""/>
      <w:lvlJc w:val="left"/>
      <w:pPr>
        <w:ind w:left="6605" w:hanging="360"/>
      </w:pPr>
      <w:rPr>
        <w:rFonts w:ascii="Wingdings" w:hAnsi="Wingdings" w:hint="default"/>
      </w:rPr>
    </w:lvl>
  </w:abstractNum>
  <w:abstractNum w:abstractNumId="59">
    <w:nsid w:val="7BDD1489"/>
    <w:multiLevelType w:val="hybridMultilevel"/>
    <w:tmpl w:val="E5D6C052"/>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abstractNumId w:val="7"/>
  </w:num>
  <w:num w:numId="2">
    <w:abstractNumId w:val="45"/>
  </w:num>
  <w:num w:numId="3">
    <w:abstractNumId w:val="20"/>
  </w:num>
  <w:num w:numId="4">
    <w:abstractNumId w:val="6"/>
  </w:num>
  <w:num w:numId="5">
    <w:abstractNumId w:val="25"/>
  </w:num>
  <w:num w:numId="6">
    <w:abstractNumId w:val="3"/>
  </w:num>
  <w:num w:numId="7">
    <w:abstractNumId w:val="5"/>
  </w:num>
  <w:num w:numId="8">
    <w:abstractNumId w:val="46"/>
  </w:num>
  <w:num w:numId="9">
    <w:abstractNumId w:val="12"/>
  </w:num>
  <w:num w:numId="10">
    <w:abstractNumId w:val="39"/>
  </w:num>
  <w:num w:numId="11">
    <w:abstractNumId w:val="31"/>
  </w:num>
  <w:num w:numId="12">
    <w:abstractNumId w:val="36"/>
  </w:num>
  <w:num w:numId="13">
    <w:abstractNumId w:val="43"/>
  </w:num>
  <w:num w:numId="14">
    <w:abstractNumId w:val="37"/>
  </w:num>
  <w:num w:numId="15">
    <w:abstractNumId w:val="35"/>
  </w:num>
  <w:num w:numId="16">
    <w:abstractNumId w:val="49"/>
  </w:num>
  <w:num w:numId="17">
    <w:abstractNumId w:val="57"/>
  </w:num>
  <w:num w:numId="18">
    <w:abstractNumId w:val="33"/>
  </w:num>
  <w:num w:numId="19">
    <w:abstractNumId w:val="32"/>
  </w:num>
  <w:num w:numId="20">
    <w:abstractNumId w:val="8"/>
  </w:num>
  <w:num w:numId="21">
    <w:abstractNumId w:val="15"/>
  </w:num>
  <w:num w:numId="22">
    <w:abstractNumId w:val="34"/>
  </w:num>
  <w:num w:numId="23">
    <w:abstractNumId w:val="1"/>
  </w:num>
  <w:num w:numId="24">
    <w:abstractNumId w:val="2"/>
  </w:num>
  <w:num w:numId="25">
    <w:abstractNumId w:val="47"/>
  </w:num>
  <w:num w:numId="26">
    <w:abstractNumId w:val="19"/>
  </w:num>
  <w:num w:numId="27">
    <w:abstractNumId w:val="58"/>
  </w:num>
  <w:num w:numId="28">
    <w:abstractNumId w:val="4"/>
  </w:num>
  <w:num w:numId="29">
    <w:abstractNumId w:val="22"/>
  </w:num>
  <w:num w:numId="30">
    <w:abstractNumId w:val="51"/>
  </w:num>
  <w:num w:numId="31">
    <w:abstractNumId w:val="18"/>
  </w:num>
  <w:num w:numId="32">
    <w:abstractNumId w:val="14"/>
  </w:num>
  <w:num w:numId="33">
    <w:abstractNumId w:val="28"/>
  </w:num>
  <w:num w:numId="34">
    <w:abstractNumId w:val="0"/>
  </w:num>
  <w:num w:numId="35">
    <w:abstractNumId w:val="42"/>
  </w:num>
  <w:num w:numId="36">
    <w:abstractNumId w:val="40"/>
  </w:num>
  <w:num w:numId="37">
    <w:abstractNumId w:val="13"/>
  </w:num>
  <w:num w:numId="38">
    <w:abstractNumId w:val="55"/>
  </w:num>
  <w:num w:numId="39">
    <w:abstractNumId w:val="21"/>
  </w:num>
  <w:num w:numId="40">
    <w:abstractNumId w:val="38"/>
  </w:num>
  <w:num w:numId="41">
    <w:abstractNumId w:val="9"/>
  </w:num>
  <w:num w:numId="42">
    <w:abstractNumId w:val="56"/>
  </w:num>
  <w:num w:numId="43">
    <w:abstractNumId w:val="48"/>
  </w:num>
  <w:num w:numId="44">
    <w:abstractNumId w:val="30"/>
  </w:num>
  <w:num w:numId="45">
    <w:abstractNumId w:val="26"/>
  </w:num>
  <w:num w:numId="46">
    <w:abstractNumId w:val="29"/>
  </w:num>
  <w:num w:numId="47">
    <w:abstractNumId w:val="17"/>
  </w:num>
  <w:num w:numId="48">
    <w:abstractNumId w:val="24"/>
  </w:num>
  <w:num w:numId="49">
    <w:abstractNumId w:val="23"/>
  </w:num>
  <w:num w:numId="50">
    <w:abstractNumId w:val="59"/>
  </w:num>
  <w:num w:numId="51">
    <w:abstractNumId w:val="16"/>
  </w:num>
  <w:num w:numId="52">
    <w:abstractNumId w:val="44"/>
  </w:num>
  <w:num w:numId="53">
    <w:abstractNumId w:val="27"/>
  </w:num>
  <w:num w:numId="54">
    <w:abstractNumId w:val="50"/>
  </w:num>
  <w:num w:numId="55">
    <w:abstractNumId w:val="53"/>
  </w:num>
  <w:num w:numId="56">
    <w:abstractNumId w:val="10"/>
  </w:num>
  <w:num w:numId="57">
    <w:abstractNumId w:val="11"/>
  </w:num>
  <w:num w:numId="58">
    <w:abstractNumId w:val="52"/>
  </w:num>
  <w:num w:numId="59">
    <w:abstractNumId w:val="41"/>
  </w:num>
  <w:num w:numId="60">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wszeraasxvdtfxefpdsxz2d0v0v0zefwrv52&quot;&gt;Endnote library2 BACKUP Copy-Saved&lt;record-ids&gt;&lt;item&gt;353&lt;/item&gt;&lt;/record-ids&gt;&lt;/item&gt;&lt;/Libraries&gt;"/>
  </w:docVars>
  <w:rsids>
    <w:rsidRoot w:val="001F26FE"/>
    <w:rsid w:val="00000F19"/>
    <w:rsid w:val="000013A3"/>
    <w:rsid w:val="000022DC"/>
    <w:rsid w:val="000024EE"/>
    <w:rsid w:val="00003A31"/>
    <w:rsid w:val="00003CE8"/>
    <w:rsid w:val="00004780"/>
    <w:rsid w:val="00005811"/>
    <w:rsid w:val="00005B5A"/>
    <w:rsid w:val="00007657"/>
    <w:rsid w:val="0001024A"/>
    <w:rsid w:val="00010611"/>
    <w:rsid w:val="000114E5"/>
    <w:rsid w:val="00011CFB"/>
    <w:rsid w:val="00011E50"/>
    <w:rsid w:val="00012D9F"/>
    <w:rsid w:val="00013566"/>
    <w:rsid w:val="0001388E"/>
    <w:rsid w:val="0001397F"/>
    <w:rsid w:val="000145C3"/>
    <w:rsid w:val="000148EE"/>
    <w:rsid w:val="0001527C"/>
    <w:rsid w:val="00015B9A"/>
    <w:rsid w:val="00015DC4"/>
    <w:rsid w:val="00015E05"/>
    <w:rsid w:val="000165C4"/>
    <w:rsid w:val="000167EE"/>
    <w:rsid w:val="00016A2F"/>
    <w:rsid w:val="00016D8C"/>
    <w:rsid w:val="00016FA2"/>
    <w:rsid w:val="0001740B"/>
    <w:rsid w:val="00017837"/>
    <w:rsid w:val="00017B1C"/>
    <w:rsid w:val="000205A0"/>
    <w:rsid w:val="00020D0B"/>
    <w:rsid w:val="000212C1"/>
    <w:rsid w:val="000229B6"/>
    <w:rsid w:val="00022B1D"/>
    <w:rsid w:val="00022C38"/>
    <w:rsid w:val="00022E92"/>
    <w:rsid w:val="000236B7"/>
    <w:rsid w:val="00023B91"/>
    <w:rsid w:val="00023C7E"/>
    <w:rsid w:val="00024117"/>
    <w:rsid w:val="00026060"/>
    <w:rsid w:val="000266EE"/>
    <w:rsid w:val="0002671A"/>
    <w:rsid w:val="00026890"/>
    <w:rsid w:val="00026A73"/>
    <w:rsid w:val="00027A39"/>
    <w:rsid w:val="0003085F"/>
    <w:rsid w:val="00030BF4"/>
    <w:rsid w:val="00030F17"/>
    <w:rsid w:val="00031E68"/>
    <w:rsid w:val="00031E7A"/>
    <w:rsid w:val="000327ED"/>
    <w:rsid w:val="00032AE0"/>
    <w:rsid w:val="0003452B"/>
    <w:rsid w:val="000353EC"/>
    <w:rsid w:val="000357A6"/>
    <w:rsid w:val="00035B92"/>
    <w:rsid w:val="0003606A"/>
    <w:rsid w:val="00037017"/>
    <w:rsid w:val="00037207"/>
    <w:rsid w:val="000379E8"/>
    <w:rsid w:val="00040CD5"/>
    <w:rsid w:val="00040FC5"/>
    <w:rsid w:val="00042517"/>
    <w:rsid w:val="000425AB"/>
    <w:rsid w:val="00042C1F"/>
    <w:rsid w:val="00043107"/>
    <w:rsid w:val="00043AC0"/>
    <w:rsid w:val="00044912"/>
    <w:rsid w:val="000456F6"/>
    <w:rsid w:val="00045FFC"/>
    <w:rsid w:val="00046335"/>
    <w:rsid w:val="0004656A"/>
    <w:rsid w:val="00046A65"/>
    <w:rsid w:val="000472F9"/>
    <w:rsid w:val="00050261"/>
    <w:rsid w:val="00051110"/>
    <w:rsid w:val="0005145C"/>
    <w:rsid w:val="00051C20"/>
    <w:rsid w:val="00051D3B"/>
    <w:rsid w:val="0005213A"/>
    <w:rsid w:val="00052F2B"/>
    <w:rsid w:val="00053085"/>
    <w:rsid w:val="00053995"/>
    <w:rsid w:val="00054001"/>
    <w:rsid w:val="00054010"/>
    <w:rsid w:val="00054160"/>
    <w:rsid w:val="000549D1"/>
    <w:rsid w:val="00054C41"/>
    <w:rsid w:val="00055C15"/>
    <w:rsid w:val="000566F7"/>
    <w:rsid w:val="000567A9"/>
    <w:rsid w:val="00056884"/>
    <w:rsid w:val="0006002B"/>
    <w:rsid w:val="00060975"/>
    <w:rsid w:val="000618DB"/>
    <w:rsid w:val="00061B3B"/>
    <w:rsid w:val="00061D0C"/>
    <w:rsid w:val="00062E5E"/>
    <w:rsid w:val="00062E97"/>
    <w:rsid w:val="00063C40"/>
    <w:rsid w:val="00065228"/>
    <w:rsid w:val="000664D2"/>
    <w:rsid w:val="0006719E"/>
    <w:rsid w:val="00067366"/>
    <w:rsid w:val="00067486"/>
    <w:rsid w:val="00067ECF"/>
    <w:rsid w:val="000700BF"/>
    <w:rsid w:val="00070CC8"/>
    <w:rsid w:val="00071637"/>
    <w:rsid w:val="00073B7C"/>
    <w:rsid w:val="000740D1"/>
    <w:rsid w:val="0007424E"/>
    <w:rsid w:val="00074376"/>
    <w:rsid w:val="000745A9"/>
    <w:rsid w:val="00075114"/>
    <w:rsid w:val="0007546A"/>
    <w:rsid w:val="0007581D"/>
    <w:rsid w:val="000765A3"/>
    <w:rsid w:val="0007777E"/>
    <w:rsid w:val="00077B8F"/>
    <w:rsid w:val="0008009C"/>
    <w:rsid w:val="000824B6"/>
    <w:rsid w:val="00082AB5"/>
    <w:rsid w:val="00082E43"/>
    <w:rsid w:val="000832CC"/>
    <w:rsid w:val="00083978"/>
    <w:rsid w:val="000839FC"/>
    <w:rsid w:val="00084361"/>
    <w:rsid w:val="00084406"/>
    <w:rsid w:val="000844EC"/>
    <w:rsid w:val="00084EA5"/>
    <w:rsid w:val="00084EE3"/>
    <w:rsid w:val="00084FAC"/>
    <w:rsid w:val="0008539C"/>
    <w:rsid w:val="00086374"/>
    <w:rsid w:val="00086959"/>
    <w:rsid w:val="00087858"/>
    <w:rsid w:val="00087E30"/>
    <w:rsid w:val="00090BFC"/>
    <w:rsid w:val="00092D59"/>
    <w:rsid w:val="000933BF"/>
    <w:rsid w:val="000934E5"/>
    <w:rsid w:val="000937E7"/>
    <w:rsid w:val="0009394C"/>
    <w:rsid w:val="00094228"/>
    <w:rsid w:val="000943F7"/>
    <w:rsid w:val="00094F59"/>
    <w:rsid w:val="000958EA"/>
    <w:rsid w:val="00095A19"/>
    <w:rsid w:val="00095DDC"/>
    <w:rsid w:val="0009637B"/>
    <w:rsid w:val="00096EBA"/>
    <w:rsid w:val="00097156"/>
    <w:rsid w:val="0009732F"/>
    <w:rsid w:val="000976EA"/>
    <w:rsid w:val="000A108F"/>
    <w:rsid w:val="000A1189"/>
    <w:rsid w:val="000A1975"/>
    <w:rsid w:val="000A3386"/>
    <w:rsid w:val="000A3C75"/>
    <w:rsid w:val="000A3CBD"/>
    <w:rsid w:val="000A3DE7"/>
    <w:rsid w:val="000A5163"/>
    <w:rsid w:val="000A567E"/>
    <w:rsid w:val="000A5BA9"/>
    <w:rsid w:val="000A5D16"/>
    <w:rsid w:val="000A6990"/>
    <w:rsid w:val="000A718F"/>
    <w:rsid w:val="000A7DAC"/>
    <w:rsid w:val="000B068E"/>
    <w:rsid w:val="000B1303"/>
    <w:rsid w:val="000B186D"/>
    <w:rsid w:val="000B1AF2"/>
    <w:rsid w:val="000B1BB7"/>
    <w:rsid w:val="000B1EFE"/>
    <w:rsid w:val="000B26A0"/>
    <w:rsid w:val="000B3997"/>
    <w:rsid w:val="000B3E09"/>
    <w:rsid w:val="000B47F6"/>
    <w:rsid w:val="000B4B18"/>
    <w:rsid w:val="000B56F1"/>
    <w:rsid w:val="000B5A15"/>
    <w:rsid w:val="000B601E"/>
    <w:rsid w:val="000B64AE"/>
    <w:rsid w:val="000B6706"/>
    <w:rsid w:val="000B69A4"/>
    <w:rsid w:val="000B6EDE"/>
    <w:rsid w:val="000B7AB1"/>
    <w:rsid w:val="000C033B"/>
    <w:rsid w:val="000C0400"/>
    <w:rsid w:val="000C0D0A"/>
    <w:rsid w:val="000C0DB5"/>
    <w:rsid w:val="000C1C16"/>
    <w:rsid w:val="000C2231"/>
    <w:rsid w:val="000C265D"/>
    <w:rsid w:val="000C38ED"/>
    <w:rsid w:val="000C3B2E"/>
    <w:rsid w:val="000C61AA"/>
    <w:rsid w:val="000C62E4"/>
    <w:rsid w:val="000C64F1"/>
    <w:rsid w:val="000C69C4"/>
    <w:rsid w:val="000C737F"/>
    <w:rsid w:val="000C7D9E"/>
    <w:rsid w:val="000D04C7"/>
    <w:rsid w:val="000D218E"/>
    <w:rsid w:val="000D29F7"/>
    <w:rsid w:val="000D2E2C"/>
    <w:rsid w:val="000D33DB"/>
    <w:rsid w:val="000D37DD"/>
    <w:rsid w:val="000D45D6"/>
    <w:rsid w:val="000D4686"/>
    <w:rsid w:val="000D5ABE"/>
    <w:rsid w:val="000D5AE2"/>
    <w:rsid w:val="000D5FB1"/>
    <w:rsid w:val="000D714B"/>
    <w:rsid w:val="000D7236"/>
    <w:rsid w:val="000D72DF"/>
    <w:rsid w:val="000E0536"/>
    <w:rsid w:val="000E07AA"/>
    <w:rsid w:val="000E08DE"/>
    <w:rsid w:val="000E1600"/>
    <w:rsid w:val="000E1BC3"/>
    <w:rsid w:val="000E1CDD"/>
    <w:rsid w:val="000E24ED"/>
    <w:rsid w:val="000E2C72"/>
    <w:rsid w:val="000E35C7"/>
    <w:rsid w:val="000E5461"/>
    <w:rsid w:val="000E565E"/>
    <w:rsid w:val="000E5816"/>
    <w:rsid w:val="000E581E"/>
    <w:rsid w:val="000E60AE"/>
    <w:rsid w:val="000E6352"/>
    <w:rsid w:val="000E79F9"/>
    <w:rsid w:val="000E7D4F"/>
    <w:rsid w:val="000E7D8C"/>
    <w:rsid w:val="000F2110"/>
    <w:rsid w:val="000F25DF"/>
    <w:rsid w:val="000F345C"/>
    <w:rsid w:val="000F4773"/>
    <w:rsid w:val="000F5065"/>
    <w:rsid w:val="000F51A2"/>
    <w:rsid w:val="000F564E"/>
    <w:rsid w:val="000F637C"/>
    <w:rsid w:val="000F6A2E"/>
    <w:rsid w:val="000F6ABE"/>
    <w:rsid w:val="000F6D56"/>
    <w:rsid w:val="000F7335"/>
    <w:rsid w:val="000F744D"/>
    <w:rsid w:val="000F7F3E"/>
    <w:rsid w:val="00100A32"/>
    <w:rsid w:val="00100D6D"/>
    <w:rsid w:val="0010148F"/>
    <w:rsid w:val="00101745"/>
    <w:rsid w:val="0010216F"/>
    <w:rsid w:val="00102764"/>
    <w:rsid w:val="00102EFF"/>
    <w:rsid w:val="001031AA"/>
    <w:rsid w:val="001033E0"/>
    <w:rsid w:val="001035B7"/>
    <w:rsid w:val="00103E5F"/>
    <w:rsid w:val="0010594A"/>
    <w:rsid w:val="00105F68"/>
    <w:rsid w:val="001060A4"/>
    <w:rsid w:val="00106835"/>
    <w:rsid w:val="00106E47"/>
    <w:rsid w:val="001079D2"/>
    <w:rsid w:val="00107A9F"/>
    <w:rsid w:val="00107C48"/>
    <w:rsid w:val="001107D0"/>
    <w:rsid w:val="001111D3"/>
    <w:rsid w:val="00111559"/>
    <w:rsid w:val="00111D56"/>
    <w:rsid w:val="001129D1"/>
    <w:rsid w:val="00112D63"/>
    <w:rsid w:val="00112FEA"/>
    <w:rsid w:val="00113867"/>
    <w:rsid w:val="001147F1"/>
    <w:rsid w:val="00114FA1"/>
    <w:rsid w:val="0011517C"/>
    <w:rsid w:val="00116184"/>
    <w:rsid w:val="00116631"/>
    <w:rsid w:val="0011677E"/>
    <w:rsid w:val="001171C2"/>
    <w:rsid w:val="00117400"/>
    <w:rsid w:val="00117429"/>
    <w:rsid w:val="00117E75"/>
    <w:rsid w:val="00120522"/>
    <w:rsid w:val="00120621"/>
    <w:rsid w:val="00120BC5"/>
    <w:rsid w:val="00121DA2"/>
    <w:rsid w:val="0012320D"/>
    <w:rsid w:val="00123A17"/>
    <w:rsid w:val="00123ECE"/>
    <w:rsid w:val="00124077"/>
    <w:rsid w:val="00124C48"/>
    <w:rsid w:val="00124E38"/>
    <w:rsid w:val="00124E65"/>
    <w:rsid w:val="001251E1"/>
    <w:rsid w:val="00125262"/>
    <w:rsid w:val="00125674"/>
    <w:rsid w:val="0012615B"/>
    <w:rsid w:val="001263D8"/>
    <w:rsid w:val="00126F4E"/>
    <w:rsid w:val="00131338"/>
    <w:rsid w:val="00132B02"/>
    <w:rsid w:val="00132C04"/>
    <w:rsid w:val="00132D03"/>
    <w:rsid w:val="001339AB"/>
    <w:rsid w:val="00133FCD"/>
    <w:rsid w:val="00134018"/>
    <w:rsid w:val="00134062"/>
    <w:rsid w:val="0013431F"/>
    <w:rsid w:val="00135073"/>
    <w:rsid w:val="001355D8"/>
    <w:rsid w:val="0013573E"/>
    <w:rsid w:val="00135890"/>
    <w:rsid w:val="00135979"/>
    <w:rsid w:val="001359FE"/>
    <w:rsid w:val="00135B21"/>
    <w:rsid w:val="001366A5"/>
    <w:rsid w:val="00136AEB"/>
    <w:rsid w:val="00137013"/>
    <w:rsid w:val="0013755F"/>
    <w:rsid w:val="00137BAE"/>
    <w:rsid w:val="00140267"/>
    <w:rsid w:val="00140812"/>
    <w:rsid w:val="00140C2C"/>
    <w:rsid w:val="00141A30"/>
    <w:rsid w:val="00141FA8"/>
    <w:rsid w:val="00142549"/>
    <w:rsid w:val="0014280D"/>
    <w:rsid w:val="0014304E"/>
    <w:rsid w:val="00143AB9"/>
    <w:rsid w:val="00143EFC"/>
    <w:rsid w:val="00145D70"/>
    <w:rsid w:val="00145EB6"/>
    <w:rsid w:val="0014701E"/>
    <w:rsid w:val="001471AC"/>
    <w:rsid w:val="00147A44"/>
    <w:rsid w:val="00147F71"/>
    <w:rsid w:val="0015099A"/>
    <w:rsid w:val="00150AEB"/>
    <w:rsid w:val="0015159F"/>
    <w:rsid w:val="0015164E"/>
    <w:rsid w:val="00151FE9"/>
    <w:rsid w:val="001523A9"/>
    <w:rsid w:val="001538F8"/>
    <w:rsid w:val="0015404D"/>
    <w:rsid w:val="0015438D"/>
    <w:rsid w:val="00154508"/>
    <w:rsid w:val="00154CA5"/>
    <w:rsid w:val="00154E58"/>
    <w:rsid w:val="00155733"/>
    <w:rsid w:val="00155A9C"/>
    <w:rsid w:val="0015657D"/>
    <w:rsid w:val="00157FB4"/>
    <w:rsid w:val="0016001B"/>
    <w:rsid w:val="001600D3"/>
    <w:rsid w:val="001605BD"/>
    <w:rsid w:val="00160D77"/>
    <w:rsid w:val="00160ED4"/>
    <w:rsid w:val="001612EE"/>
    <w:rsid w:val="00162228"/>
    <w:rsid w:val="00162DE5"/>
    <w:rsid w:val="00163453"/>
    <w:rsid w:val="001634E1"/>
    <w:rsid w:val="0016428B"/>
    <w:rsid w:val="00165F75"/>
    <w:rsid w:val="00166790"/>
    <w:rsid w:val="00166EA2"/>
    <w:rsid w:val="0016737A"/>
    <w:rsid w:val="0016763C"/>
    <w:rsid w:val="0016790D"/>
    <w:rsid w:val="00167E1F"/>
    <w:rsid w:val="0017019B"/>
    <w:rsid w:val="001708E0"/>
    <w:rsid w:val="00171A54"/>
    <w:rsid w:val="00171B10"/>
    <w:rsid w:val="0017206B"/>
    <w:rsid w:val="0017260B"/>
    <w:rsid w:val="00173A33"/>
    <w:rsid w:val="00173F6B"/>
    <w:rsid w:val="00174163"/>
    <w:rsid w:val="00174498"/>
    <w:rsid w:val="00175200"/>
    <w:rsid w:val="0017566B"/>
    <w:rsid w:val="00175853"/>
    <w:rsid w:val="001768B6"/>
    <w:rsid w:val="00177215"/>
    <w:rsid w:val="00177256"/>
    <w:rsid w:val="001778D4"/>
    <w:rsid w:val="00177B3D"/>
    <w:rsid w:val="00177DA7"/>
    <w:rsid w:val="00177F86"/>
    <w:rsid w:val="0018064E"/>
    <w:rsid w:val="00180DAB"/>
    <w:rsid w:val="00181307"/>
    <w:rsid w:val="00181439"/>
    <w:rsid w:val="0018181E"/>
    <w:rsid w:val="001818D2"/>
    <w:rsid w:val="00181FA6"/>
    <w:rsid w:val="00182FB5"/>
    <w:rsid w:val="00183D42"/>
    <w:rsid w:val="001842EC"/>
    <w:rsid w:val="00185A68"/>
    <w:rsid w:val="00185F95"/>
    <w:rsid w:val="00186808"/>
    <w:rsid w:val="00186C34"/>
    <w:rsid w:val="00186EC4"/>
    <w:rsid w:val="001872CF"/>
    <w:rsid w:val="001872F3"/>
    <w:rsid w:val="001873B3"/>
    <w:rsid w:val="00187509"/>
    <w:rsid w:val="00187941"/>
    <w:rsid w:val="00190545"/>
    <w:rsid w:val="00190F7C"/>
    <w:rsid w:val="00191428"/>
    <w:rsid w:val="001918CB"/>
    <w:rsid w:val="001928CE"/>
    <w:rsid w:val="001948DA"/>
    <w:rsid w:val="0019494C"/>
    <w:rsid w:val="00194FB2"/>
    <w:rsid w:val="00195648"/>
    <w:rsid w:val="00196563"/>
    <w:rsid w:val="0019755C"/>
    <w:rsid w:val="001978B9"/>
    <w:rsid w:val="00197C4D"/>
    <w:rsid w:val="001A03E1"/>
    <w:rsid w:val="001A1116"/>
    <w:rsid w:val="001A206C"/>
    <w:rsid w:val="001A2776"/>
    <w:rsid w:val="001A2B99"/>
    <w:rsid w:val="001A2CD9"/>
    <w:rsid w:val="001A2E99"/>
    <w:rsid w:val="001A33B1"/>
    <w:rsid w:val="001A3435"/>
    <w:rsid w:val="001A3E3E"/>
    <w:rsid w:val="001A44BD"/>
    <w:rsid w:val="001A5A51"/>
    <w:rsid w:val="001A6689"/>
    <w:rsid w:val="001A6D67"/>
    <w:rsid w:val="001A6FB2"/>
    <w:rsid w:val="001B0CD5"/>
    <w:rsid w:val="001B0ED6"/>
    <w:rsid w:val="001B14A5"/>
    <w:rsid w:val="001B1FD0"/>
    <w:rsid w:val="001B2352"/>
    <w:rsid w:val="001B25F4"/>
    <w:rsid w:val="001B2C7A"/>
    <w:rsid w:val="001B309C"/>
    <w:rsid w:val="001B3D39"/>
    <w:rsid w:val="001B5070"/>
    <w:rsid w:val="001B5CD5"/>
    <w:rsid w:val="001B5D22"/>
    <w:rsid w:val="001B5E05"/>
    <w:rsid w:val="001B5F35"/>
    <w:rsid w:val="001B6470"/>
    <w:rsid w:val="001B790C"/>
    <w:rsid w:val="001C12D7"/>
    <w:rsid w:val="001C14F2"/>
    <w:rsid w:val="001C2165"/>
    <w:rsid w:val="001C2E64"/>
    <w:rsid w:val="001C3888"/>
    <w:rsid w:val="001C4008"/>
    <w:rsid w:val="001C432D"/>
    <w:rsid w:val="001C47B5"/>
    <w:rsid w:val="001C48F8"/>
    <w:rsid w:val="001C56A6"/>
    <w:rsid w:val="001C5BEB"/>
    <w:rsid w:val="001C5C25"/>
    <w:rsid w:val="001C722A"/>
    <w:rsid w:val="001C7ED8"/>
    <w:rsid w:val="001D150E"/>
    <w:rsid w:val="001D2D8B"/>
    <w:rsid w:val="001D397E"/>
    <w:rsid w:val="001D3A78"/>
    <w:rsid w:val="001D4ACD"/>
    <w:rsid w:val="001D6C4D"/>
    <w:rsid w:val="001D7149"/>
    <w:rsid w:val="001E258E"/>
    <w:rsid w:val="001E2C59"/>
    <w:rsid w:val="001E2D61"/>
    <w:rsid w:val="001E2E15"/>
    <w:rsid w:val="001E3970"/>
    <w:rsid w:val="001E4BD3"/>
    <w:rsid w:val="001E534C"/>
    <w:rsid w:val="001E67E6"/>
    <w:rsid w:val="001E71EB"/>
    <w:rsid w:val="001E7650"/>
    <w:rsid w:val="001F16F6"/>
    <w:rsid w:val="001F1B4B"/>
    <w:rsid w:val="001F1C0A"/>
    <w:rsid w:val="001F1C4A"/>
    <w:rsid w:val="001F1D11"/>
    <w:rsid w:val="001F2026"/>
    <w:rsid w:val="001F2546"/>
    <w:rsid w:val="001F25FC"/>
    <w:rsid w:val="001F26FE"/>
    <w:rsid w:val="001F2ACC"/>
    <w:rsid w:val="001F2FEA"/>
    <w:rsid w:val="001F3939"/>
    <w:rsid w:val="001F4026"/>
    <w:rsid w:val="001F41A2"/>
    <w:rsid w:val="001F551B"/>
    <w:rsid w:val="001F56A6"/>
    <w:rsid w:val="001F5C49"/>
    <w:rsid w:val="001F5F3B"/>
    <w:rsid w:val="001F6AFF"/>
    <w:rsid w:val="001F7602"/>
    <w:rsid w:val="0020003E"/>
    <w:rsid w:val="00200BB6"/>
    <w:rsid w:val="00200FE5"/>
    <w:rsid w:val="002018D4"/>
    <w:rsid w:val="002020F3"/>
    <w:rsid w:val="002025FB"/>
    <w:rsid w:val="00203F4A"/>
    <w:rsid w:val="00204C00"/>
    <w:rsid w:val="00205603"/>
    <w:rsid w:val="002057D0"/>
    <w:rsid w:val="00206001"/>
    <w:rsid w:val="002062AA"/>
    <w:rsid w:val="0020637F"/>
    <w:rsid w:val="0020664B"/>
    <w:rsid w:val="0020696C"/>
    <w:rsid w:val="00206F4D"/>
    <w:rsid w:val="00207203"/>
    <w:rsid w:val="00207277"/>
    <w:rsid w:val="0020752A"/>
    <w:rsid w:val="00207873"/>
    <w:rsid w:val="002105F4"/>
    <w:rsid w:val="00210DF2"/>
    <w:rsid w:val="00211502"/>
    <w:rsid w:val="0021233E"/>
    <w:rsid w:val="00212F7E"/>
    <w:rsid w:val="002160E3"/>
    <w:rsid w:val="00217C56"/>
    <w:rsid w:val="002202F9"/>
    <w:rsid w:val="002209FB"/>
    <w:rsid w:val="00221C5B"/>
    <w:rsid w:val="00221D0E"/>
    <w:rsid w:val="00224754"/>
    <w:rsid w:val="00224F31"/>
    <w:rsid w:val="002251E7"/>
    <w:rsid w:val="0022524D"/>
    <w:rsid w:val="0022627D"/>
    <w:rsid w:val="00226BB4"/>
    <w:rsid w:val="002309B8"/>
    <w:rsid w:val="00230C1F"/>
    <w:rsid w:val="00231044"/>
    <w:rsid w:val="002313ED"/>
    <w:rsid w:val="0023149E"/>
    <w:rsid w:val="00232A1D"/>
    <w:rsid w:val="0023389C"/>
    <w:rsid w:val="002344CA"/>
    <w:rsid w:val="0023471A"/>
    <w:rsid w:val="00234B69"/>
    <w:rsid w:val="002352B1"/>
    <w:rsid w:val="0023559C"/>
    <w:rsid w:val="00236192"/>
    <w:rsid w:val="002364A5"/>
    <w:rsid w:val="00236629"/>
    <w:rsid w:val="00237802"/>
    <w:rsid w:val="00237AB9"/>
    <w:rsid w:val="00237DC5"/>
    <w:rsid w:val="00240087"/>
    <w:rsid w:val="00240B28"/>
    <w:rsid w:val="00241170"/>
    <w:rsid w:val="00241FD5"/>
    <w:rsid w:val="002426E5"/>
    <w:rsid w:val="00242B5F"/>
    <w:rsid w:val="00243DE2"/>
    <w:rsid w:val="00244284"/>
    <w:rsid w:val="00244B71"/>
    <w:rsid w:val="0024527E"/>
    <w:rsid w:val="00245656"/>
    <w:rsid w:val="002459F8"/>
    <w:rsid w:val="00246155"/>
    <w:rsid w:val="00246166"/>
    <w:rsid w:val="002463AE"/>
    <w:rsid w:val="00246A9B"/>
    <w:rsid w:val="00250376"/>
    <w:rsid w:val="00251272"/>
    <w:rsid w:val="00251A67"/>
    <w:rsid w:val="00251C03"/>
    <w:rsid w:val="002531C1"/>
    <w:rsid w:val="0025378A"/>
    <w:rsid w:val="00255D55"/>
    <w:rsid w:val="00256152"/>
    <w:rsid w:val="00256A87"/>
    <w:rsid w:val="002614F3"/>
    <w:rsid w:val="002621F3"/>
    <w:rsid w:val="0026335D"/>
    <w:rsid w:val="0026362B"/>
    <w:rsid w:val="00264AAF"/>
    <w:rsid w:val="00265574"/>
    <w:rsid w:val="002663D3"/>
    <w:rsid w:val="00267308"/>
    <w:rsid w:val="00267964"/>
    <w:rsid w:val="00267FBC"/>
    <w:rsid w:val="00270971"/>
    <w:rsid w:val="00270D16"/>
    <w:rsid w:val="00270EDF"/>
    <w:rsid w:val="00270F9D"/>
    <w:rsid w:val="00272C98"/>
    <w:rsid w:val="0027340B"/>
    <w:rsid w:val="00273545"/>
    <w:rsid w:val="0027436A"/>
    <w:rsid w:val="00274C40"/>
    <w:rsid w:val="0027517E"/>
    <w:rsid w:val="002752B7"/>
    <w:rsid w:val="002763EC"/>
    <w:rsid w:val="00276B10"/>
    <w:rsid w:val="0027749D"/>
    <w:rsid w:val="002778F1"/>
    <w:rsid w:val="00277C6E"/>
    <w:rsid w:val="00280ECE"/>
    <w:rsid w:val="002817FE"/>
    <w:rsid w:val="00281D3B"/>
    <w:rsid w:val="00281D8E"/>
    <w:rsid w:val="002828D9"/>
    <w:rsid w:val="00282EAF"/>
    <w:rsid w:val="00282F82"/>
    <w:rsid w:val="00283D1F"/>
    <w:rsid w:val="00284480"/>
    <w:rsid w:val="00285B0D"/>
    <w:rsid w:val="00287DF3"/>
    <w:rsid w:val="00287EFC"/>
    <w:rsid w:val="002900C8"/>
    <w:rsid w:val="002904FC"/>
    <w:rsid w:val="00290D5D"/>
    <w:rsid w:val="0029206C"/>
    <w:rsid w:val="002929C7"/>
    <w:rsid w:val="0029329A"/>
    <w:rsid w:val="00293A83"/>
    <w:rsid w:val="00293A88"/>
    <w:rsid w:val="002944B4"/>
    <w:rsid w:val="00295080"/>
    <w:rsid w:val="00295A15"/>
    <w:rsid w:val="00295D46"/>
    <w:rsid w:val="00296014"/>
    <w:rsid w:val="0029710D"/>
    <w:rsid w:val="0029798A"/>
    <w:rsid w:val="002A0B69"/>
    <w:rsid w:val="002A1831"/>
    <w:rsid w:val="002A1C52"/>
    <w:rsid w:val="002A1FFD"/>
    <w:rsid w:val="002A3385"/>
    <w:rsid w:val="002A6112"/>
    <w:rsid w:val="002A7EFC"/>
    <w:rsid w:val="002B0C42"/>
    <w:rsid w:val="002B110D"/>
    <w:rsid w:val="002B1C7C"/>
    <w:rsid w:val="002B1D8E"/>
    <w:rsid w:val="002B2819"/>
    <w:rsid w:val="002B2CC9"/>
    <w:rsid w:val="002B3575"/>
    <w:rsid w:val="002B35C9"/>
    <w:rsid w:val="002B388E"/>
    <w:rsid w:val="002B3A81"/>
    <w:rsid w:val="002B4036"/>
    <w:rsid w:val="002B4F05"/>
    <w:rsid w:val="002B5132"/>
    <w:rsid w:val="002B6533"/>
    <w:rsid w:val="002B72A7"/>
    <w:rsid w:val="002B730D"/>
    <w:rsid w:val="002B79FD"/>
    <w:rsid w:val="002B7FAF"/>
    <w:rsid w:val="002C11B7"/>
    <w:rsid w:val="002C18EE"/>
    <w:rsid w:val="002C1C4D"/>
    <w:rsid w:val="002C255F"/>
    <w:rsid w:val="002C56DE"/>
    <w:rsid w:val="002C63EF"/>
    <w:rsid w:val="002C6B40"/>
    <w:rsid w:val="002C6C99"/>
    <w:rsid w:val="002C75FC"/>
    <w:rsid w:val="002C7D63"/>
    <w:rsid w:val="002C7F3C"/>
    <w:rsid w:val="002D0D2D"/>
    <w:rsid w:val="002D1118"/>
    <w:rsid w:val="002D14A5"/>
    <w:rsid w:val="002D21A4"/>
    <w:rsid w:val="002D26C5"/>
    <w:rsid w:val="002D33C6"/>
    <w:rsid w:val="002D3A61"/>
    <w:rsid w:val="002D3B26"/>
    <w:rsid w:val="002D418F"/>
    <w:rsid w:val="002D50D8"/>
    <w:rsid w:val="002D5721"/>
    <w:rsid w:val="002D5F16"/>
    <w:rsid w:val="002D640F"/>
    <w:rsid w:val="002D6998"/>
    <w:rsid w:val="002D7A46"/>
    <w:rsid w:val="002E010A"/>
    <w:rsid w:val="002E027D"/>
    <w:rsid w:val="002E0AF0"/>
    <w:rsid w:val="002E104A"/>
    <w:rsid w:val="002E1A32"/>
    <w:rsid w:val="002E241D"/>
    <w:rsid w:val="002E279D"/>
    <w:rsid w:val="002E2C81"/>
    <w:rsid w:val="002E3DE0"/>
    <w:rsid w:val="002E4304"/>
    <w:rsid w:val="002E475A"/>
    <w:rsid w:val="002E52EE"/>
    <w:rsid w:val="002E5401"/>
    <w:rsid w:val="002E5A72"/>
    <w:rsid w:val="002E61C0"/>
    <w:rsid w:val="002E6406"/>
    <w:rsid w:val="002E65DC"/>
    <w:rsid w:val="002E6842"/>
    <w:rsid w:val="002E7792"/>
    <w:rsid w:val="002F0947"/>
    <w:rsid w:val="002F123D"/>
    <w:rsid w:val="002F1A54"/>
    <w:rsid w:val="002F1AC4"/>
    <w:rsid w:val="002F2C83"/>
    <w:rsid w:val="002F2FB3"/>
    <w:rsid w:val="002F3AFF"/>
    <w:rsid w:val="002F4832"/>
    <w:rsid w:val="002F4A3E"/>
    <w:rsid w:val="002F55F8"/>
    <w:rsid w:val="002F5B02"/>
    <w:rsid w:val="002F5B34"/>
    <w:rsid w:val="002F6ED4"/>
    <w:rsid w:val="00300F0D"/>
    <w:rsid w:val="00302ADB"/>
    <w:rsid w:val="00304AFF"/>
    <w:rsid w:val="00306091"/>
    <w:rsid w:val="00310264"/>
    <w:rsid w:val="0031138F"/>
    <w:rsid w:val="00312A6C"/>
    <w:rsid w:val="00312D51"/>
    <w:rsid w:val="003131B7"/>
    <w:rsid w:val="00314FFC"/>
    <w:rsid w:val="0031529E"/>
    <w:rsid w:val="0031531F"/>
    <w:rsid w:val="00315BFF"/>
    <w:rsid w:val="00317A67"/>
    <w:rsid w:val="00317A94"/>
    <w:rsid w:val="00317E67"/>
    <w:rsid w:val="00320C42"/>
    <w:rsid w:val="00320DB0"/>
    <w:rsid w:val="0032148C"/>
    <w:rsid w:val="003216DC"/>
    <w:rsid w:val="003227F4"/>
    <w:rsid w:val="00322889"/>
    <w:rsid w:val="00322A09"/>
    <w:rsid w:val="003235C9"/>
    <w:rsid w:val="003235CB"/>
    <w:rsid w:val="00323A99"/>
    <w:rsid w:val="00324657"/>
    <w:rsid w:val="00324A6E"/>
    <w:rsid w:val="00325556"/>
    <w:rsid w:val="00325A5D"/>
    <w:rsid w:val="00326443"/>
    <w:rsid w:val="003266A5"/>
    <w:rsid w:val="0032695C"/>
    <w:rsid w:val="00326A00"/>
    <w:rsid w:val="00327076"/>
    <w:rsid w:val="003270B5"/>
    <w:rsid w:val="00327C3B"/>
    <w:rsid w:val="00327E20"/>
    <w:rsid w:val="0033088A"/>
    <w:rsid w:val="00331311"/>
    <w:rsid w:val="00331AF9"/>
    <w:rsid w:val="00332221"/>
    <w:rsid w:val="00332BFE"/>
    <w:rsid w:val="00333096"/>
    <w:rsid w:val="00334361"/>
    <w:rsid w:val="0033492B"/>
    <w:rsid w:val="00334F95"/>
    <w:rsid w:val="00336445"/>
    <w:rsid w:val="00336A3E"/>
    <w:rsid w:val="00336D7F"/>
    <w:rsid w:val="00337141"/>
    <w:rsid w:val="0033758E"/>
    <w:rsid w:val="00337E80"/>
    <w:rsid w:val="00342899"/>
    <w:rsid w:val="00343B2D"/>
    <w:rsid w:val="00344D96"/>
    <w:rsid w:val="00346918"/>
    <w:rsid w:val="003475BF"/>
    <w:rsid w:val="003477D4"/>
    <w:rsid w:val="00347A3D"/>
    <w:rsid w:val="00347BAA"/>
    <w:rsid w:val="00347BB9"/>
    <w:rsid w:val="00350538"/>
    <w:rsid w:val="00350C06"/>
    <w:rsid w:val="003521C6"/>
    <w:rsid w:val="003542E9"/>
    <w:rsid w:val="003548C3"/>
    <w:rsid w:val="00354D68"/>
    <w:rsid w:val="003557C7"/>
    <w:rsid w:val="00355809"/>
    <w:rsid w:val="00355C25"/>
    <w:rsid w:val="0035783F"/>
    <w:rsid w:val="003579C8"/>
    <w:rsid w:val="003579DC"/>
    <w:rsid w:val="00357EF2"/>
    <w:rsid w:val="00360614"/>
    <w:rsid w:val="003613EB"/>
    <w:rsid w:val="00361965"/>
    <w:rsid w:val="00361E5D"/>
    <w:rsid w:val="00362908"/>
    <w:rsid w:val="00362B3C"/>
    <w:rsid w:val="003631BA"/>
    <w:rsid w:val="00364E9A"/>
    <w:rsid w:val="00365AE2"/>
    <w:rsid w:val="00365C88"/>
    <w:rsid w:val="003661F8"/>
    <w:rsid w:val="0036642C"/>
    <w:rsid w:val="0036642D"/>
    <w:rsid w:val="0036652C"/>
    <w:rsid w:val="003666D0"/>
    <w:rsid w:val="0037019F"/>
    <w:rsid w:val="00370742"/>
    <w:rsid w:val="00370B64"/>
    <w:rsid w:val="00370BE9"/>
    <w:rsid w:val="00370C03"/>
    <w:rsid w:val="00371059"/>
    <w:rsid w:val="00374012"/>
    <w:rsid w:val="00374341"/>
    <w:rsid w:val="003761E2"/>
    <w:rsid w:val="00377020"/>
    <w:rsid w:val="003774DD"/>
    <w:rsid w:val="00377778"/>
    <w:rsid w:val="00377D5B"/>
    <w:rsid w:val="0038079E"/>
    <w:rsid w:val="00380960"/>
    <w:rsid w:val="0038190E"/>
    <w:rsid w:val="00382CAD"/>
    <w:rsid w:val="0038444D"/>
    <w:rsid w:val="003866CA"/>
    <w:rsid w:val="00387891"/>
    <w:rsid w:val="00387A22"/>
    <w:rsid w:val="00387EDB"/>
    <w:rsid w:val="003906CA"/>
    <w:rsid w:val="00391150"/>
    <w:rsid w:val="003936A7"/>
    <w:rsid w:val="0039590F"/>
    <w:rsid w:val="00396BA9"/>
    <w:rsid w:val="003A0085"/>
    <w:rsid w:val="003A018D"/>
    <w:rsid w:val="003A026C"/>
    <w:rsid w:val="003A04CC"/>
    <w:rsid w:val="003A1288"/>
    <w:rsid w:val="003A1766"/>
    <w:rsid w:val="003A2444"/>
    <w:rsid w:val="003A29CB"/>
    <w:rsid w:val="003A2F00"/>
    <w:rsid w:val="003A3E2E"/>
    <w:rsid w:val="003A58FC"/>
    <w:rsid w:val="003A5B6B"/>
    <w:rsid w:val="003A619B"/>
    <w:rsid w:val="003A6CB0"/>
    <w:rsid w:val="003A6D01"/>
    <w:rsid w:val="003A704F"/>
    <w:rsid w:val="003A7CD9"/>
    <w:rsid w:val="003A7F02"/>
    <w:rsid w:val="003B08B1"/>
    <w:rsid w:val="003B08D0"/>
    <w:rsid w:val="003B0D88"/>
    <w:rsid w:val="003B1001"/>
    <w:rsid w:val="003B1182"/>
    <w:rsid w:val="003B2BD0"/>
    <w:rsid w:val="003B3770"/>
    <w:rsid w:val="003B3D59"/>
    <w:rsid w:val="003B3E74"/>
    <w:rsid w:val="003B4874"/>
    <w:rsid w:val="003B490B"/>
    <w:rsid w:val="003B4A5C"/>
    <w:rsid w:val="003B4BBC"/>
    <w:rsid w:val="003B4D9B"/>
    <w:rsid w:val="003B4DE4"/>
    <w:rsid w:val="003B5642"/>
    <w:rsid w:val="003B6D5A"/>
    <w:rsid w:val="003C02F6"/>
    <w:rsid w:val="003C0487"/>
    <w:rsid w:val="003C172F"/>
    <w:rsid w:val="003C1B38"/>
    <w:rsid w:val="003C1F7B"/>
    <w:rsid w:val="003C228D"/>
    <w:rsid w:val="003C3941"/>
    <w:rsid w:val="003C427A"/>
    <w:rsid w:val="003C450E"/>
    <w:rsid w:val="003C4A23"/>
    <w:rsid w:val="003C5340"/>
    <w:rsid w:val="003C6322"/>
    <w:rsid w:val="003C6D6E"/>
    <w:rsid w:val="003C7EB3"/>
    <w:rsid w:val="003D09B9"/>
    <w:rsid w:val="003D0DB4"/>
    <w:rsid w:val="003D187C"/>
    <w:rsid w:val="003D2B01"/>
    <w:rsid w:val="003D3651"/>
    <w:rsid w:val="003D3ABA"/>
    <w:rsid w:val="003D3E3B"/>
    <w:rsid w:val="003D3EDC"/>
    <w:rsid w:val="003D3FB8"/>
    <w:rsid w:val="003D444C"/>
    <w:rsid w:val="003D4F5D"/>
    <w:rsid w:val="003D551A"/>
    <w:rsid w:val="003D680D"/>
    <w:rsid w:val="003D681F"/>
    <w:rsid w:val="003E040E"/>
    <w:rsid w:val="003E107F"/>
    <w:rsid w:val="003E16F9"/>
    <w:rsid w:val="003E326E"/>
    <w:rsid w:val="003E3419"/>
    <w:rsid w:val="003E464A"/>
    <w:rsid w:val="003E4906"/>
    <w:rsid w:val="003E49FC"/>
    <w:rsid w:val="003E58F4"/>
    <w:rsid w:val="003E5FD7"/>
    <w:rsid w:val="003E6EA5"/>
    <w:rsid w:val="003E767F"/>
    <w:rsid w:val="003F031E"/>
    <w:rsid w:val="003F25B3"/>
    <w:rsid w:val="003F2964"/>
    <w:rsid w:val="003F2E6F"/>
    <w:rsid w:val="003F335D"/>
    <w:rsid w:val="003F3AEB"/>
    <w:rsid w:val="003F3C88"/>
    <w:rsid w:val="003F46C9"/>
    <w:rsid w:val="003F490B"/>
    <w:rsid w:val="003F5574"/>
    <w:rsid w:val="003F576B"/>
    <w:rsid w:val="003F66C1"/>
    <w:rsid w:val="003F7097"/>
    <w:rsid w:val="003F7AEB"/>
    <w:rsid w:val="00400035"/>
    <w:rsid w:val="004006AA"/>
    <w:rsid w:val="00400AA5"/>
    <w:rsid w:val="00400FDB"/>
    <w:rsid w:val="0040109D"/>
    <w:rsid w:val="00401484"/>
    <w:rsid w:val="00401696"/>
    <w:rsid w:val="00401943"/>
    <w:rsid w:val="00402F7A"/>
    <w:rsid w:val="00403284"/>
    <w:rsid w:val="00403969"/>
    <w:rsid w:val="00405041"/>
    <w:rsid w:val="00405050"/>
    <w:rsid w:val="004052E6"/>
    <w:rsid w:val="004060CC"/>
    <w:rsid w:val="004069BE"/>
    <w:rsid w:val="00407C33"/>
    <w:rsid w:val="00407C44"/>
    <w:rsid w:val="00411315"/>
    <w:rsid w:val="004119F7"/>
    <w:rsid w:val="00411DDA"/>
    <w:rsid w:val="00412920"/>
    <w:rsid w:val="00412C36"/>
    <w:rsid w:val="004140D8"/>
    <w:rsid w:val="00414276"/>
    <w:rsid w:val="00414FD6"/>
    <w:rsid w:val="004156D2"/>
    <w:rsid w:val="004159DB"/>
    <w:rsid w:val="00415C14"/>
    <w:rsid w:val="00415F02"/>
    <w:rsid w:val="00416843"/>
    <w:rsid w:val="004175DF"/>
    <w:rsid w:val="004209BC"/>
    <w:rsid w:val="004210B5"/>
    <w:rsid w:val="00421550"/>
    <w:rsid w:val="00421729"/>
    <w:rsid w:val="00421B68"/>
    <w:rsid w:val="00423194"/>
    <w:rsid w:val="00423560"/>
    <w:rsid w:val="00423A81"/>
    <w:rsid w:val="00423F80"/>
    <w:rsid w:val="004244E4"/>
    <w:rsid w:val="00426903"/>
    <w:rsid w:val="00426FB0"/>
    <w:rsid w:val="00427109"/>
    <w:rsid w:val="0042729F"/>
    <w:rsid w:val="00427C94"/>
    <w:rsid w:val="0043035C"/>
    <w:rsid w:val="00430488"/>
    <w:rsid w:val="004310E5"/>
    <w:rsid w:val="004311D4"/>
    <w:rsid w:val="00431D72"/>
    <w:rsid w:val="0043208C"/>
    <w:rsid w:val="0043221E"/>
    <w:rsid w:val="00432E11"/>
    <w:rsid w:val="00432F80"/>
    <w:rsid w:val="0043345F"/>
    <w:rsid w:val="004335FD"/>
    <w:rsid w:val="00433D60"/>
    <w:rsid w:val="0043487A"/>
    <w:rsid w:val="00434FA8"/>
    <w:rsid w:val="00436050"/>
    <w:rsid w:val="00436396"/>
    <w:rsid w:val="0043709A"/>
    <w:rsid w:val="004379D9"/>
    <w:rsid w:val="00437A05"/>
    <w:rsid w:val="00441061"/>
    <w:rsid w:val="00442557"/>
    <w:rsid w:val="00442D33"/>
    <w:rsid w:val="0044415F"/>
    <w:rsid w:val="004452E8"/>
    <w:rsid w:val="00445BDB"/>
    <w:rsid w:val="004465CB"/>
    <w:rsid w:val="00446877"/>
    <w:rsid w:val="004475C6"/>
    <w:rsid w:val="0045047C"/>
    <w:rsid w:val="00451302"/>
    <w:rsid w:val="0045205E"/>
    <w:rsid w:val="004520E7"/>
    <w:rsid w:val="004525C5"/>
    <w:rsid w:val="004525E1"/>
    <w:rsid w:val="00452ECF"/>
    <w:rsid w:val="004532CD"/>
    <w:rsid w:val="00453906"/>
    <w:rsid w:val="0045399C"/>
    <w:rsid w:val="00453D55"/>
    <w:rsid w:val="00453DA4"/>
    <w:rsid w:val="00455314"/>
    <w:rsid w:val="004557EB"/>
    <w:rsid w:val="004564F7"/>
    <w:rsid w:val="00456E73"/>
    <w:rsid w:val="00456FED"/>
    <w:rsid w:val="00457B84"/>
    <w:rsid w:val="00457B90"/>
    <w:rsid w:val="00457F6F"/>
    <w:rsid w:val="00460ABC"/>
    <w:rsid w:val="00460C33"/>
    <w:rsid w:val="0046210B"/>
    <w:rsid w:val="00462574"/>
    <w:rsid w:val="00462B01"/>
    <w:rsid w:val="00463269"/>
    <w:rsid w:val="00466B2D"/>
    <w:rsid w:val="00470BEF"/>
    <w:rsid w:val="00470E5A"/>
    <w:rsid w:val="00471D3A"/>
    <w:rsid w:val="004735CD"/>
    <w:rsid w:val="00473B65"/>
    <w:rsid w:val="00473D24"/>
    <w:rsid w:val="00474AF9"/>
    <w:rsid w:val="004753D2"/>
    <w:rsid w:val="00475C2B"/>
    <w:rsid w:val="004760DE"/>
    <w:rsid w:val="00477E39"/>
    <w:rsid w:val="00480315"/>
    <w:rsid w:val="00480559"/>
    <w:rsid w:val="004816AD"/>
    <w:rsid w:val="00481F66"/>
    <w:rsid w:val="004823EF"/>
    <w:rsid w:val="00482788"/>
    <w:rsid w:val="004840FA"/>
    <w:rsid w:val="00484DED"/>
    <w:rsid w:val="00484E5F"/>
    <w:rsid w:val="00485084"/>
    <w:rsid w:val="00485F07"/>
    <w:rsid w:val="004865F7"/>
    <w:rsid w:val="00486CF2"/>
    <w:rsid w:val="00486E0A"/>
    <w:rsid w:val="00486E71"/>
    <w:rsid w:val="00486F3F"/>
    <w:rsid w:val="00487556"/>
    <w:rsid w:val="004901E3"/>
    <w:rsid w:val="00490573"/>
    <w:rsid w:val="00493632"/>
    <w:rsid w:val="00493682"/>
    <w:rsid w:val="004939E7"/>
    <w:rsid w:val="004941CD"/>
    <w:rsid w:val="004945E2"/>
    <w:rsid w:val="00494E65"/>
    <w:rsid w:val="00494FDA"/>
    <w:rsid w:val="00495B94"/>
    <w:rsid w:val="0049601C"/>
    <w:rsid w:val="004964B1"/>
    <w:rsid w:val="004976BB"/>
    <w:rsid w:val="00497C90"/>
    <w:rsid w:val="004A0CCD"/>
    <w:rsid w:val="004A0CDB"/>
    <w:rsid w:val="004A30AB"/>
    <w:rsid w:val="004A356F"/>
    <w:rsid w:val="004A3656"/>
    <w:rsid w:val="004A4AFF"/>
    <w:rsid w:val="004A4F97"/>
    <w:rsid w:val="004A50FB"/>
    <w:rsid w:val="004A560A"/>
    <w:rsid w:val="004A5703"/>
    <w:rsid w:val="004A6E4A"/>
    <w:rsid w:val="004A70BA"/>
    <w:rsid w:val="004A73B3"/>
    <w:rsid w:val="004A7512"/>
    <w:rsid w:val="004A7E18"/>
    <w:rsid w:val="004B06B8"/>
    <w:rsid w:val="004B0AF9"/>
    <w:rsid w:val="004B14A0"/>
    <w:rsid w:val="004B2112"/>
    <w:rsid w:val="004B2727"/>
    <w:rsid w:val="004B2981"/>
    <w:rsid w:val="004B3803"/>
    <w:rsid w:val="004B3EA3"/>
    <w:rsid w:val="004B43D6"/>
    <w:rsid w:val="004B5778"/>
    <w:rsid w:val="004B5BE7"/>
    <w:rsid w:val="004B76C3"/>
    <w:rsid w:val="004C051A"/>
    <w:rsid w:val="004C1F1A"/>
    <w:rsid w:val="004C21E8"/>
    <w:rsid w:val="004C307B"/>
    <w:rsid w:val="004C47B1"/>
    <w:rsid w:val="004C4EF6"/>
    <w:rsid w:val="004C5664"/>
    <w:rsid w:val="004C6A20"/>
    <w:rsid w:val="004C6A99"/>
    <w:rsid w:val="004C7AFA"/>
    <w:rsid w:val="004D02AE"/>
    <w:rsid w:val="004D1D38"/>
    <w:rsid w:val="004D226B"/>
    <w:rsid w:val="004D232B"/>
    <w:rsid w:val="004D2974"/>
    <w:rsid w:val="004D2D94"/>
    <w:rsid w:val="004D2E9E"/>
    <w:rsid w:val="004D4013"/>
    <w:rsid w:val="004D4CFD"/>
    <w:rsid w:val="004D4FD5"/>
    <w:rsid w:val="004D5DF7"/>
    <w:rsid w:val="004D5EDE"/>
    <w:rsid w:val="004D7810"/>
    <w:rsid w:val="004D7A90"/>
    <w:rsid w:val="004D7BE4"/>
    <w:rsid w:val="004D7CF8"/>
    <w:rsid w:val="004E0063"/>
    <w:rsid w:val="004E0B0C"/>
    <w:rsid w:val="004E0E07"/>
    <w:rsid w:val="004E1460"/>
    <w:rsid w:val="004E1A3F"/>
    <w:rsid w:val="004E1BA0"/>
    <w:rsid w:val="004E231A"/>
    <w:rsid w:val="004E2B4B"/>
    <w:rsid w:val="004E2EE3"/>
    <w:rsid w:val="004E319E"/>
    <w:rsid w:val="004E3B82"/>
    <w:rsid w:val="004E3C0B"/>
    <w:rsid w:val="004E43A6"/>
    <w:rsid w:val="004E4CCA"/>
    <w:rsid w:val="004E519B"/>
    <w:rsid w:val="004E572E"/>
    <w:rsid w:val="004E5A15"/>
    <w:rsid w:val="004E62B1"/>
    <w:rsid w:val="004E63FE"/>
    <w:rsid w:val="004E6C14"/>
    <w:rsid w:val="004E7843"/>
    <w:rsid w:val="004E7D75"/>
    <w:rsid w:val="004F0189"/>
    <w:rsid w:val="004F0AFD"/>
    <w:rsid w:val="004F0BA2"/>
    <w:rsid w:val="004F1B27"/>
    <w:rsid w:val="004F1CC7"/>
    <w:rsid w:val="004F2B7F"/>
    <w:rsid w:val="004F5E7E"/>
    <w:rsid w:val="004F63F0"/>
    <w:rsid w:val="004F6A5E"/>
    <w:rsid w:val="004F6C55"/>
    <w:rsid w:val="004F789D"/>
    <w:rsid w:val="004F7D06"/>
    <w:rsid w:val="004F7D0B"/>
    <w:rsid w:val="005013B0"/>
    <w:rsid w:val="00501B05"/>
    <w:rsid w:val="00501CB4"/>
    <w:rsid w:val="00501F8A"/>
    <w:rsid w:val="00502465"/>
    <w:rsid w:val="0050253A"/>
    <w:rsid w:val="00502628"/>
    <w:rsid w:val="005027E6"/>
    <w:rsid w:val="00502932"/>
    <w:rsid w:val="00503D69"/>
    <w:rsid w:val="00504147"/>
    <w:rsid w:val="005041B4"/>
    <w:rsid w:val="0050443C"/>
    <w:rsid w:val="005044C4"/>
    <w:rsid w:val="0050602F"/>
    <w:rsid w:val="00506386"/>
    <w:rsid w:val="00506585"/>
    <w:rsid w:val="00506615"/>
    <w:rsid w:val="00507194"/>
    <w:rsid w:val="005078F9"/>
    <w:rsid w:val="00507D2B"/>
    <w:rsid w:val="00510101"/>
    <w:rsid w:val="00510C7E"/>
    <w:rsid w:val="00511209"/>
    <w:rsid w:val="00511E06"/>
    <w:rsid w:val="00511E38"/>
    <w:rsid w:val="00512038"/>
    <w:rsid w:val="00512BC9"/>
    <w:rsid w:val="00513B43"/>
    <w:rsid w:val="00513D88"/>
    <w:rsid w:val="0051426B"/>
    <w:rsid w:val="00514818"/>
    <w:rsid w:val="00514BD6"/>
    <w:rsid w:val="005157F8"/>
    <w:rsid w:val="005176CB"/>
    <w:rsid w:val="0051772B"/>
    <w:rsid w:val="005179A2"/>
    <w:rsid w:val="00517D7A"/>
    <w:rsid w:val="0052020B"/>
    <w:rsid w:val="00520248"/>
    <w:rsid w:val="0052181A"/>
    <w:rsid w:val="00521E35"/>
    <w:rsid w:val="00521F42"/>
    <w:rsid w:val="0052224A"/>
    <w:rsid w:val="005222D3"/>
    <w:rsid w:val="0052277B"/>
    <w:rsid w:val="005251AE"/>
    <w:rsid w:val="0052533A"/>
    <w:rsid w:val="00525753"/>
    <w:rsid w:val="00525A4C"/>
    <w:rsid w:val="0052685B"/>
    <w:rsid w:val="0052743D"/>
    <w:rsid w:val="0052752A"/>
    <w:rsid w:val="00527FE1"/>
    <w:rsid w:val="00530CE8"/>
    <w:rsid w:val="00531128"/>
    <w:rsid w:val="00531626"/>
    <w:rsid w:val="005318BA"/>
    <w:rsid w:val="0053194F"/>
    <w:rsid w:val="0053227A"/>
    <w:rsid w:val="005328B1"/>
    <w:rsid w:val="00532BB2"/>
    <w:rsid w:val="00532C25"/>
    <w:rsid w:val="00532DBC"/>
    <w:rsid w:val="0053333F"/>
    <w:rsid w:val="00533698"/>
    <w:rsid w:val="00533B08"/>
    <w:rsid w:val="00534BFA"/>
    <w:rsid w:val="0053634C"/>
    <w:rsid w:val="005371DE"/>
    <w:rsid w:val="0053733E"/>
    <w:rsid w:val="005377FB"/>
    <w:rsid w:val="00537CC9"/>
    <w:rsid w:val="0054075D"/>
    <w:rsid w:val="00540FC8"/>
    <w:rsid w:val="005414C6"/>
    <w:rsid w:val="00543049"/>
    <w:rsid w:val="005445D4"/>
    <w:rsid w:val="00544F80"/>
    <w:rsid w:val="00545450"/>
    <w:rsid w:val="00546382"/>
    <w:rsid w:val="00546F37"/>
    <w:rsid w:val="00547790"/>
    <w:rsid w:val="00550FEB"/>
    <w:rsid w:val="00551131"/>
    <w:rsid w:val="0055125C"/>
    <w:rsid w:val="005516D5"/>
    <w:rsid w:val="0055204A"/>
    <w:rsid w:val="0055209D"/>
    <w:rsid w:val="0055243D"/>
    <w:rsid w:val="0055302F"/>
    <w:rsid w:val="00553EAA"/>
    <w:rsid w:val="00554459"/>
    <w:rsid w:val="00554724"/>
    <w:rsid w:val="00554839"/>
    <w:rsid w:val="0055504A"/>
    <w:rsid w:val="00555425"/>
    <w:rsid w:val="00555B51"/>
    <w:rsid w:val="00556797"/>
    <w:rsid w:val="00556A09"/>
    <w:rsid w:val="0055746D"/>
    <w:rsid w:val="005579BC"/>
    <w:rsid w:val="00557BB3"/>
    <w:rsid w:val="00560A24"/>
    <w:rsid w:val="00561127"/>
    <w:rsid w:val="00561173"/>
    <w:rsid w:val="005613E2"/>
    <w:rsid w:val="0056317F"/>
    <w:rsid w:val="00563E54"/>
    <w:rsid w:val="005659DF"/>
    <w:rsid w:val="00565D70"/>
    <w:rsid w:val="00565D79"/>
    <w:rsid w:val="005665BF"/>
    <w:rsid w:val="00566A0A"/>
    <w:rsid w:val="00566B29"/>
    <w:rsid w:val="00566E34"/>
    <w:rsid w:val="00567737"/>
    <w:rsid w:val="00567B48"/>
    <w:rsid w:val="00567D67"/>
    <w:rsid w:val="00570A66"/>
    <w:rsid w:val="00570AC5"/>
    <w:rsid w:val="005711B6"/>
    <w:rsid w:val="00571C50"/>
    <w:rsid w:val="005723C1"/>
    <w:rsid w:val="00572465"/>
    <w:rsid w:val="00572711"/>
    <w:rsid w:val="00572901"/>
    <w:rsid w:val="0057370D"/>
    <w:rsid w:val="00573C43"/>
    <w:rsid w:val="00574614"/>
    <w:rsid w:val="005750C2"/>
    <w:rsid w:val="00575881"/>
    <w:rsid w:val="005758EB"/>
    <w:rsid w:val="00576566"/>
    <w:rsid w:val="00576993"/>
    <w:rsid w:val="00576A5F"/>
    <w:rsid w:val="005772BE"/>
    <w:rsid w:val="00577EF1"/>
    <w:rsid w:val="00580098"/>
    <w:rsid w:val="00580172"/>
    <w:rsid w:val="0058052E"/>
    <w:rsid w:val="0058068B"/>
    <w:rsid w:val="00580C9F"/>
    <w:rsid w:val="005814AA"/>
    <w:rsid w:val="00583E4C"/>
    <w:rsid w:val="00584484"/>
    <w:rsid w:val="0058461B"/>
    <w:rsid w:val="00584F8A"/>
    <w:rsid w:val="0058512F"/>
    <w:rsid w:val="00585BAE"/>
    <w:rsid w:val="00585DB5"/>
    <w:rsid w:val="00585F62"/>
    <w:rsid w:val="00590C4E"/>
    <w:rsid w:val="00590D70"/>
    <w:rsid w:val="0059198D"/>
    <w:rsid w:val="00592903"/>
    <w:rsid w:val="005938AA"/>
    <w:rsid w:val="00593E83"/>
    <w:rsid w:val="00593FE9"/>
    <w:rsid w:val="00594CF6"/>
    <w:rsid w:val="00595531"/>
    <w:rsid w:val="00595B93"/>
    <w:rsid w:val="0059665D"/>
    <w:rsid w:val="00597A40"/>
    <w:rsid w:val="00597B62"/>
    <w:rsid w:val="00597D36"/>
    <w:rsid w:val="005A01C4"/>
    <w:rsid w:val="005A065C"/>
    <w:rsid w:val="005A0C65"/>
    <w:rsid w:val="005A1091"/>
    <w:rsid w:val="005A1587"/>
    <w:rsid w:val="005A26B5"/>
    <w:rsid w:val="005A289A"/>
    <w:rsid w:val="005A289B"/>
    <w:rsid w:val="005A2B06"/>
    <w:rsid w:val="005A3D45"/>
    <w:rsid w:val="005A40D2"/>
    <w:rsid w:val="005A43C7"/>
    <w:rsid w:val="005A49D6"/>
    <w:rsid w:val="005A4F17"/>
    <w:rsid w:val="005A6438"/>
    <w:rsid w:val="005A6D0D"/>
    <w:rsid w:val="005A6F9D"/>
    <w:rsid w:val="005A7272"/>
    <w:rsid w:val="005B0564"/>
    <w:rsid w:val="005B07C0"/>
    <w:rsid w:val="005B0900"/>
    <w:rsid w:val="005B163C"/>
    <w:rsid w:val="005B16AF"/>
    <w:rsid w:val="005B1BBF"/>
    <w:rsid w:val="005B304F"/>
    <w:rsid w:val="005B3804"/>
    <w:rsid w:val="005B4A26"/>
    <w:rsid w:val="005B51D6"/>
    <w:rsid w:val="005B5C29"/>
    <w:rsid w:val="005B602E"/>
    <w:rsid w:val="005B6552"/>
    <w:rsid w:val="005B69A1"/>
    <w:rsid w:val="005B70F1"/>
    <w:rsid w:val="005B7FC2"/>
    <w:rsid w:val="005C01FF"/>
    <w:rsid w:val="005C4772"/>
    <w:rsid w:val="005C4999"/>
    <w:rsid w:val="005C54D0"/>
    <w:rsid w:val="005C5770"/>
    <w:rsid w:val="005C5AAA"/>
    <w:rsid w:val="005C74F4"/>
    <w:rsid w:val="005C7DD3"/>
    <w:rsid w:val="005D0263"/>
    <w:rsid w:val="005D065E"/>
    <w:rsid w:val="005D09F8"/>
    <w:rsid w:val="005D1026"/>
    <w:rsid w:val="005D16A7"/>
    <w:rsid w:val="005D2859"/>
    <w:rsid w:val="005D36D3"/>
    <w:rsid w:val="005D3956"/>
    <w:rsid w:val="005D3AF0"/>
    <w:rsid w:val="005D3C0D"/>
    <w:rsid w:val="005D47AF"/>
    <w:rsid w:val="005D52C6"/>
    <w:rsid w:val="005D56C9"/>
    <w:rsid w:val="005D613F"/>
    <w:rsid w:val="005D63D2"/>
    <w:rsid w:val="005D64C5"/>
    <w:rsid w:val="005D65D4"/>
    <w:rsid w:val="005D6B1C"/>
    <w:rsid w:val="005D7E70"/>
    <w:rsid w:val="005D7F42"/>
    <w:rsid w:val="005E0366"/>
    <w:rsid w:val="005E178B"/>
    <w:rsid w:val="005E19CB"/>
    <w:rsid w:val="005E1CDA"/>
    <w:rsid w:val="005E1EE4"/>
    <w:rsid w:val="005E1FC3"/>
    <w:rsid w:val="005E296D"/>
    <w:rsid w:val="005E301C"/>
    <w:rsid w:val="005E3300"/>
    <w:rsid w:val="005E38EB"/>
    <w:rsid w:val="005E3F87"/>
    <w:rsid w:val="005E50DB"/>
    <w:rsid w:val="005E666C"/>
    <w:rsid w:val="005E6C43"/>
    <w:rsid w:val="005E711E"/>
    <w:rsid w:val="005E78E8"/>
    <w:rsid w:val="005F15B3"/>
    <w:rsid w:val="005F2783"/>
    <w:rsid w:val="005F3159"/>
    <w:rsid w:val="005F45A0"/>
    <w:rsid w:val="005F5B16"/>
    <w:rsid w:val="005F6DB8"/>
    <w:rsid w:val="005F73D2"/>
    <w:rsid w:val="005F799C"/>
    <w:rsid w:val="005F7EB6"/>
    <w:rsid w:val="00600075"/>
    <w:rsid w:val="0060215B"/>
    <w:rsid w:val="00602694"/>
    <w:rsid w:val="00602A5D"/>
    <w:rsid w:val="00603F33"/>
    <w:rsid w:val="0060427C"/>
    <w:rsid w:val="006044DC"/>
    <w:rsid w:val="00604DDA"/>
    <w:rsid w:val="00605124"/>
    <w:rsid w:val="00605920"/>
    <w:rsid w:val="00606823"/>
    <w:rsid w:val="00606970"/>
    <w:rsid w:val="00610370"/>
    <w:rsid w:val="00610DA7"/>
    <w:rsid w:val="006114D6"/>
    <w:rsid w:val="00613443"/>
    <w:rsid w:val="00613D46"/>
    <w:rsid w:val="00613F06"/>
    <w:rsid w:val="00614E22"/>
    <w:rsid w:val="00614E59"/>
    <w:rsid w:val="0061519A"/>
    <w:rsid w:val="006154B6"/>
    <w:rsid w:val="006168EF"/>
    <w:rsid w:val="00617A37"/>
    <w:rsid w:val="00617EAC"/>
    <w:rsid w:val="00620240"/>
    <w:rsid w:val="00620861"/>
    <w:rsid w:val="00620FD1"/>
    <w:rsid w:val="006210A9"/>
    <w:rsid w:val="00621288"/>
    <w:rsid w:val="006224B9"/>
    <w:rsid w:val="00623156"/>
    <w:rsid w:val="0062356C"/>
    <w:rsid w:val="0062420A"/>
    <w:rsid w:val="0062458D"/>
    <w:rsid w:val="00624C5F"/>
    <w:rsid w:val="00624DC2"/>
    <w:rsid w:val="00625089"/>
    <w:rsid w:val="00626BC9"/>
    <w:rsid w:val="00626C13"/>
    <w:rsid w:val="006273A3"/>
    <w:rsid w:val="00627DBC"/>
    <w:rsid w:val="0063068E"/>
    <w:rsid w:val="006310F3"/>
    <w:rsid w:val="006315F2"/>
    <w:rsid w:val="00632C88"/>
    <w:rsid w:val="00632FE6"/>
    <w:rsid w:val="0063397A"/>
    <w:rsid w:val="00633F0F"/>
    <w:rsid w:val="00634CD8"/>
    <w:rsid w:val="00634E7F"/>
    <w:rsid w:val="0063607B"/>
    <w:rsid w:val="00636188"/>
    <w:rsid w:val="0063730B"/>
    <w:rsid w:val="00637A7C"/>
    <w:rsid w:val="00637DD0"/>
    <w:rsid w:val="00637ECA"/>
    <w:rsid w:val="00640014"/>
    <w:rsid w:val="00640C3D"/>
    <w:rsid w:val="006416FD"/>
    <w:rsid w:val="00641930"/>
    <w:rsid w:val="00641DF3"/>
    <w:rsid w:val="00641EC1"/>
    <w:rsid w:val="00642122"/>
    <w:rsid w:val="006426A0"/>
    <w:rsid w:val="00642791"/>
    <w:rsid w:val="00642984"/>
    <w:rsid w:val="00643ADD"/>
    <w:rsid w:val="00644205"/>
    <w:rsid w:val="0064448E"/>
    <w:rsid w:val="00644791"/>
    <w:rsid w:val="00644E82"/>
    <w:rsid w:val="006456D0"/>
    <w:rsid w:val="00646605"/>
    <w:rsid w:val="00647A31"/>
    <w:rsid w:val="00650039"/>
    <w:rsid w:val="00651926"/>
    <w:rsid w:val="0065214E"/>
    <w:rsid w:val="00652237"/>
    <w:rsid w:val="006528BB"/>
    <w:rsid w:val="00653149"/>
    <w:rsid w:val="006544E8"/>
    <w:rsid w:val="00654FC0"/>
    <w:rsid w:val="00655130"/>
    <w:rsid w:val="006560F3"/>
    <w:rsid w:val="006563DD"/>
    <w:rsid w:val="006578E3"/>
    <w:rsid w:val="00657B74"/>
    <w:rsid w:val="00657CA8"/>
    <w:rsid w:val="006600B2"/>
    <w:rsid w:val="006605C9"/>
    <w:rsid w:val="00660C1A"/>
    <w:rsid w:val="006617E3"/>
    <w:rsid w:val="00661A0A"/>
    <w:rsid w:val="00662082"/>
    <w:rsid w:val="006622E6"/>
    <w:rsid w:val="00662E13"/>
    <w:rsid w:val="0066319B"/>
    <w:rsid w:val="006637A8"/>
    <w:rsid w:val="00663ADD"/>
    <w:rsid w:val="00663FF6"/>
    <w:rsid w:val="00664028"/>
    <w:rsid w:val="00664F4A"/>
    <w:rsid w:val="00664FBC"/>
    <w:rsid w:val="00665EFA"/>
    <w:rsid w:val="00666752"/>
    <w:rsid w:val="0067008D"/>
    <w:rsid w:val="006706B7"/>
    <w:rsid w:val="00670BD7"/>
    <w:rsid w:val="00670CC7"/>
    <w:rsid w:val="00670E73"/>
    <w:rsid w:val="00671073"/>
    <w:rsid w:val="00671F61"/>
    <w:rsid w:val="00672E04"/>
    <w:rsid w:val="00673524"/>
    <w:rsid w:val="00673FE8"/>
    <w:rsid w:val="006743F6"/>
    <w:rsid w:val="00674E5A"/>
    <w:rsid w:val="006753CD"/>
    <w:rsid w:val="00675530"/>
    <w:rsid w:val="006763CA"/>
    <w:rsid w:val="00676DA0"/>
    <w:rsid w:val="00676EC3"/>
    <w:rsid w:val="0068028D"/>
    <w:rsid w:val="0068046F"/>
    <w:rsid w:val="00680B16"/>
    <w:rsid w:val="00680E23"/>
    <w:rsid w:val="00680F09"/>
    <w:rsid w:val="00682394"/>
    <w:rsid w:val="006832A0"/>
    <w:rsid w:val="006836EA"/>
    <w:rsid w:val="00684332"/>
    <w:rsid w:val="00684C5E"/>
    <w:rsid w:val="006852C4"/>
    <w:rsid w:val="0068563A"/>
    <w:rsid w:val="00686C02"/>
    <w:rsid w:val="00687781"/>
    <w:rsid w:val="00687AD1"/>
    <w:rsid w:val="00690E08"/>
    <w:rsid w:val="00691137"/>
    <w:rsid w:val="00691454"/>
    <w:rsid w:val="00691E1D"/>
    <w:rsid w:val="00692197"/>
    <w:rsid w:val="00692EDC"/>
    <w:rsid w:val="0069328F"/>
    <w:rsid w:val="00694243"/>
    <w:rsid w:val="006949D1"/>
    <w:rsid w:val="00695E36"/>
    <w:rsid w:val="006967F8"/>
    <w:rsid w:val="006969FF"/>
    <w:rsid w:val="00696C64"/>
    <w:rsid w:val="0069709A"/>
    <w:rsid w:val="006977E5"/>
    <w:rsid w:val="00697864"/>
    <w:rsid w:val="00697CCA"/>
    <w:rsid w:val="006A0967"/>
    <w:rsid w:val="006A23D3"/>
    <w:rsid w:val="006A2AB7"/>
    <w:rsid w:val="006A2F83"/>
    <w:rsid w:val="006A3AAF"/>
    <w:rsid w:val="006A3B33"/>
    <w:rsid w:val="006A4610"/>
    <w:rsid w:val="006A46CE"/>
    <w:rsid w:val="006A4A25"/>
    <w:rsid w:val="006A4A47"/>
    <w:rsid w:val="006A512C"/>
    <w:rsid w:val="006A5A94"/>
    <w:rsid w:val="006A6230"/>
    <w:rsid w:val="006A7E3A"/>
    <w:rsid w:val="006B0448"/>
    <w:rsid w:val="006B0CDE"/>
    <w:rsid w:val="006B1996"/>
    <w:rsid w:val="006B1C1F"/>
    <w:rsid w:val="006B2CBB"/>
    <w:rsid w:val="006B3CC2"/>
    <w:rsid w:val="006B3DE3"/>
    <w:rsid w:val="006B5C1D"/>
    <w:rsid w:val="006B5F0F"/>
    <w:rsid w:val="006B64F6"/>
    <w:rsid w:val="006B6F63"/>
    <w:rsid w:val="006B78CF"/>
    <w:rsid w:val="006B7A47"/>
    <w:rsid w:val="006C0134"/>
    <w:rsid w:val="006C13A9"/>
    <w:rsid w:val="006C198E"/>
    <w:rsid w:val="006C1DAA"/>
    <w:rsid w:val="006C20F0"/>
    <w:rsid w:val="006C36A3"/>
    <w:rsid w:val="006C5DE0"/>
    <w:rsid w:val="006C6671"/>
    <w:rsid w:val="006C6CEB"/>
    <w:rsid w:val="006C7D66"/>
    <w:rsid w:val="006C7D68"/>
    <w:rsid w:val="006D008C"/>
    <w:rsid w:val="006D03CF"/>
    <w:rsid w:val="006D0410"/>
    <w:rsid w:val="006D0F53"/>
    <w:rsid w:val="006D0FCF"/>
    <w:rsid w:val="006D1647"/>
    <w:rsid w:val="006D1E71"/>
    <w:rsid w:val="006D2562"/>
    <w:rsid w:val="006D2D5D"/>
    <w:rsid w:val="006D32D9"/>
    <w:rsid w:val="006D52E9"/>
    <w:rsid w:val="006D53A5"/>
    <w:rsid w:val="006D62D6"/>
    <w:rsid w:val="006D7C90"/>
    <w:rsid w:val="006E004E"/>
    <w:rsid w:val="006E0CC1"/>
    <w:rsid w:val="006E0E4A"/>
    <w:rsid w:val="006E12D6"/>
    <w:rsid w:val="006E22A9"/>
    <w:rsid w:val="006E24FE"/>
    <w:rsid w:val="006E35F5"/>
    <w:rsid w:val="006E36C2"/>
    <w:rsid w:val="006E396F"/>
    <w:rsid w:val="006E3B32"/>
    <w:rsid w:val="006E4046"/>
    <w:rsid w:val="006E517F"/>
    <w:rsid w:val="006E562A"/>
    <w:rsid w:val="006E57B4"/>
    <w:rsid w:val="006E6134"/>
    <w:rsid w:val="006E6393"/>
    <w:rsid w:val="006E68DF"/>
    <w:rsid w:val="006F0C10"/>
    <w:rsid w:val="006F0EFB"/>
    <w:rsid w:val="006F14EA"/>
    <w:rsid w:val="006F160D"/>
    <w:rsid w:val="006F1A3E"/>
    <w:rsid w:val="006F2EC9"/>
    <w:rsid w:val="006F31A3"/>
    <w:rsid w:val="006F38D4"/>
    <w:rsid w:val="006F3F9C"/>
    <w:rsid w:val="006F4D0F"/>
    <w:rsid w:val="006F53E2"/>
    <w:rsid w:val="006F5AF8"/>
    <w:rsid w:val="006F6D99"/>
    <w:rsid w:val="006F7A0C"/>
    <w:rsid w:val="006F7A65"/>
    <w:rsid w:val="0070039C"/>
    <w:rsid w:val="0070095E"/>
    <w:rsid w:val="00700D98"/>
    <w:rsid w:val="007010D5"/>
    <w:rsid w:val="00701369"/>
    <w:rsid w:val="007026F3"/>
    <w:rsid w:val="00702A62"/>
    <w:rsid w:val="00703CCA"/>
    <w:rsid w:val="00703ED4"/>
    <w:rsid w:val="0070400D"/>
    <w:rsid w:val="00704064"/>
    <w:rsid w:val="00704185"/>
    <w:rsid w:val="00705266"/>
    <w:rsid w:val="00705320"/>
    <w:rsid w:val="0070538E"/>
    <w:rsid w:val="00705718"/>
    <w:rsid w:val="00705F20"/>
    <w:rsid w:val="00706365"/>
    <w:rsid w:val="00706513"/>
    <w:rsid w:val="00710493"/>
    <w:rsid w:val="007108C5"/>
    <w:rsid w:val="00711BA3"/>
    <w:rsid w:val="007120F6"/>
    <w:rsid w:val="0071252F"/>
    <w:rsid w:val="00712697"/>
    <w:rsid w:val="00712A3D"/>
    <w:rsid w:val="0071335B"/>
    <w:rsid w:val="00714309"/>
    <w:rsid w:val="00714672"/>
    <w:rsid w:val="0071534D"/>
    <w:rsid w:val="00715B7F"/>
    <w:rsid w:val="00715C64"/>
    <w:rsid w:val="00715D86"/>
    <w:rsid w:val="00715DDF"/>
    <w:rsid w:val="00716598"/>
    <w:rsid w:val="007165C2"/>
    <w:rsid w:val="00717698"/>
    <w:rsid w:val="00720F53"/>
    <w:rsid w:val="00720FCF"/>
    <w:rsid w:val="00721A28"/>
    <w:rsid w:val="00721FF2"/>
    <w:rsid w:val="0072235F"/>
    <w:rsid w:val="0072264C"/>
    <w:rsid w:val="007227BA"/>
    <w:rsid w:val="00722DDA"/>
    <w:rsid w:val="00723543"/>
    <w:rsid w:val="007236FC"/>
    <w:rsid w:val="00723BA6"/>
    <w:rsid w:val="00723C8C"/>
    <w:rsid w:val="00724CC0"/>
    <w:rsid w:val="007258A4"/>
    <w:rsid w:val="0072639E"/>
    <w:rsid w:val="007263CD"/>
    <w:rsid w:val="0072676C"/>
    <w:rsid w:val="00726B00"/>
    <w:rsid w:val="0072741F"/>
    <w:rsid w:val="0073156E"/>
    <w:rsid w:val="0073163A"/>
    <w:rsid w:val="00731681"/>
    <w:rsid w:val="0073175A"/>
    <w:rsid w:val="00731855"/>
    <w:rsid w:val="0073249D"/>
    <w:rsid w:val="00732D0E"/>
    <w:rsid w:val="00733240"/>
    <w:rsid w:val="007338E1"/>
    <w:rsid w:val="007339BA"/>
    <w:rsid w:val="00733E64"/>
    <w:rsid w:val="00734497"/>
    <w:rsid w:val="00734AE2"/>
    <w:rsid w:val="00734F8A"/>
    <w:rsid w:val="00736B64"/>
    <w:rsid w:val="00737B0A"/>
    <w:rsid w:val="0074008E"/>
    <w:rsid w:val="007401D3"/>
    <w:rsid w:val="007411AC"/>
    <w:rsid w:val="007415BB"/>
    <w:rsid w:val="00742E0A"/>
    <w:rsid w:val="00742FE4"/>
    <w:rsid w:val="007435CF"/>
    <w:rsid w:val="00743E99"/>
    <w:rsid w:val="00744372"/>
    <w:rsid w:val="00744E65"/>
    <w:rsid w:val="00744FAA"/>
    <w:rsid w:val="007477AD"/>
    <w:rsid w:val="00747821"/>
    <w:rsid w:val="00750654"/>
    <w:rsid w:val="00750BBE"/>
    <w:rsid w:val="007514A4"/>
    <w:rsid w:val="00751B7E"/>
    <w:rsid w:val="00751BC3"/>
    <w:rsid w:val="007522D4"/>
    <w:rsid w:val="00753039"/>
    <w:rsid w:val="00753AF3"/>
    <w:rsid w:val="00756D59"/>
    <w:rsid w:val="00760941"/>
    <w:rsid w:val="007625E6"/>
    <w:rsid w:val="007629FD"/>
    <w:rsid w:val="00763355"/>
    <w:rsid w:val="007659C4"/>
    <w:rsid w:val="00765BA6"/>
    <w:rsid w:val="0076654B"/>
    <w:rsid w:val="007668E8"/>
    <w:rsid w:val="007669E3"/>
    <w:rsid w:val="00770A87"/>
    <w:rsid w:val="00770FA4"/>
    <w:rsid w:val="00770FE4"/>
    <w:rsid w:val="007714E3"/>
    <w:rsid w:val="00772043"/>
    <w:rsid w:val="00772578"/>
    <w:rsid w:val="007725AC"/>
    <w:rsid w:val="00772E6A"/>
    <w:rsid w:val="00773126"/>
    <w:rsid w:val="00773BCE"/>
    <w:rsid w:val="0077410D"/>
    <w:rsid w:val="00774821"/>
    <w:rsid w:val="007756CB"/>
    <w:rsid w:val="007759C2"/>
    <w:rsid w:val="00775B3B"/>
    <w:rsid w:val="0077612E"/>
    <w:rsid w:val="00776459"/>
    <w:rsid w:val="0077675A"/>
    <w:rsid w:val="00776CF4"/>
    <w:rsid w:val="00776E19"/>
    <w:rsid w:val="0077717B"/>
    <w:rsid w:val="007773BB"/>
    <w:rsid w:val="00777CB8"/>
    <w:rsid w:val="00777DAB"/>
    <w:rsid w:val="00780B00"/>
    <w:rsid w:val="0078198E"/>
    <w:rsid w:val="00781DF8"/>
    <w:rsid w:val="00782789"/>
    <w:rsid w:val="00782BCB"/>
    <w:rsid w:val="00782D40"/>
    <w:rsid w:val="00782F94"/>
    <w:rsid w:val="00783A6B"/>
    <w:rsid w:val="0078592A"/>
    <w:rsid w:val="00786F0F"/>
    <w:rsid w:val="00786F4E"/>
    <w:rsid w:val="007870CD"/>
    <w:rsid w:val="0078732F"/>
    <w:rsid w:val="00787750"/>
    <w:rsid w:val="00787864"/>
    <w:rsid w:val="00790499"/>
    <w:rsid w:val="00790C39"/>
    <w:rsid w:val="00791129"/>
    <w:rsid w:val="007914FB"/>
    <w:rsid w:val="007919B0"/>
    <w:rsid w:val="00791DF3"/>
    <w:rsid w:val="007927C8"/>
    <w:rsid w:val="00793C72"/>
    <w:rsid w:val="00793E7A"/>
    <w:rsid w:val="00795D00"/>
    <w:rsid w:val="00796799"/>
    <w:rsid w:val="00796A6D"/>
    <w:rsid w:val="00796AF6"/>
    <w:rsid w:val="00797207"/>
    <w:rsid w:val="00797218"/>
    <w:rsid w:val="007A00A1"/>
    <w:rsid w:val="007A08B0"/>
    <w:rsid w:val="007A0B82"/>
    <w:rsid w:val="007A2866"/>
    <w:rsid w:val="007A2F16"/>
    <w:rsid w:val="007A309C"/>
    <w:rsid w:val="007A3332"/>
    <w:rsid w:val="007A5378"/>
    <w:rsid w:val="007A55AD"/>
    <w:rsid w:val="007A563B"/>
    <w:rsid w:val="007A6C53"/>
    <w:rsid w:val="007A7A8A"/>
    <w:rsid w:val="007B06DD"/>
    <w:rsid w:val="007B1E82"/>
    <w:rsid w:val="007B2366"/>
    <w:rsid w:val="007B25C5"/>
    <w:rsid w:val="007B45DE"/>
    <w:rsid w:val="007B5625"/>
    <w:rsid w:val="007B5D4A"/>
    <w:rsid w:val="007B5F85"/>
    <w:rsid w:val="007B69A5"/>
    <w:rsid w:val="007C01A1"/>
    <w:rsid w:val="007C0ABA"/>
    <w:rsid w:val="007C0D57"/>
    <w:rsid w:val="007C1188"/>
    <w:rsid w:val="007C15B5"/>
    <w:rsid w:val="007C1FD0"/>
    <w:rsid w:val="007C22E9"/>
    <w:rsid w:val="007C2A3F"/>
    <w:rsid w:val="007C3AA6"/>
    <w:rsid w:val="007C3CA3"/>
    <w:rsid w:val="007C3E21"/>
    <w:rsid w:val="007C5F7A"/>
    <w:rsid w:val="007C6D36"/>
    <w:rsid w:val="007C6F5D"/>
    <w:rsid w:val="007C72C5"/>
    <w:rsid w:val="007C735B"/>
    <w:rsid w:val="007C7674"/>
    <w:rsid w:val="007C78FA"/>
    <w:rsid w:val="007D025F"/>
    <w:rsid w:val="007D0977"/>
    <w:rsid w:val="007D1525"/>
    <w:rsid w:val="007D1B18"/>
    <w:rsid w:val="007D1C57"/>
    <w:rsid w:val="007D2D6E"/>
    <w:rsid w:val="007D2DD6"/>
    <w:rsid w:val="007D4395"/>
    <w:rsid w:val="007D45A0"/>
    <w:rsid w:val="007D54EB"/>
    <w:rsid w:val="007D568C"/>
    <w:rsid w:val="007D58A4"/>
    <w:rsid w:val="007D629F"/>
    <w:rsid w:val="007D66D7"/>
    <w:rsid w:val="007D703A"/>
    <w:rsid w:val="007D719F"/>
    <w:rsid w:val="007E0105"/>
    <w:rsid w:val="007E06F3"/>
    <w:rsid w:val="007E0C16"/>
    <w:rsid w:val="007E1A1E"/>
    <w:rsid w:val="007E1BE7"/>
    <w:rsid w:val="007E24FD"/>
    <w:rsid w:val="007E259E"/>
    <w:rsid w:val="007E3EAE"/>
    <w:rsid w:val="007E41CB"/>
    <w:rsid w:val="007E4A43"/>
    <w:rsid w:val="007E4B99"/>
    <w:rsid w:val="007E4F86"/>
    <w:rsid w:val="007E5044"/>
    <w:rsid w:val="007E506D"/>
    <w:rsid w:val="007E5FE7"/>
    <w:rsid w:val="007E6584"/>
    <w:rsid w:val="007E73B7"/>
    <w:rsid w:val="007E7625"/>
    <w:rsid w:val="007E7C16"/>
    <w:rsid w:val="007E7C5C"/>
    <w:rsid w:val="007E7DE1"/>
    <w:rsid w:val="007F01DF"/>
    <w:rsid w:val="007F0826"/>
    <w:rsid w:val="007F29C3"/>
    <w:rsid w:val="007F39FD"/>
    <w:rsid w:val="007F498C"/>
    <w:rsid w:val="007F4EDC"/>
    <w:rsid w:val="007F5514"/>
    <w:rsid w:val="007F68D9"/>
    <w:rsid w:val="007F6EC6"/>
    <w:rsid w:val="007F7891"/>
    <w:rsid w:val="00800580"/>
    <w:rsid w:val="00800708"/>
    <w:rsid w:val="00800E8C"/>
    <w:rsid w:val="00801C74"/>
    <w:rsid w:val="00801F82"/>
    <w:rsid w:val="00802D14"/>
    <w:rsid w:val="008038A4"/>
    <w:rsid w:val="00803CBD"/>
    <w:rsid w:val="008040B3"/>
    <w:rsid w:val="00804174"/>
    <w:rsid w:val="00805B68"/>
    <w:rsid w:val="00805E0D"/>
    <w:rsid w:val="00806534"/>
    <w:rsid w:val="008075B6"/>
    <w:rsid w:val="008075F5"/>
    <w:rsid w:val="00810463"/>
    <w:rsid w:val="00810729"/>
    <w:rsid w:val="00810D33"/>
    <w:rsid w:val="00811D70"/>
    <w:rsid w:val="008121B7"/>
    <w:rsid w:val="008125B8"/>
    <w:rsid w:val="008127C7"/>
    <w:rsid w:val="00812980"/>
    <w:rsid w:val="0081319C"/>
    <w:rsid w:val="00813858"/>
    <w:rsid w:val="00816BBB"/>
    <w:rsid w:val="00816D60"/>
    <w:rsid w:val="00816D67"/>
    <w:rsid w:val="0081750F"/>
    <w:rsid w:val="00817D24"/>
    <w:rsid w:val="008201D7"/>
    <w:rsid w:val="00822865"/>
    <w:rsid w:val="00822BED"/>
    <w:rsid w:val="00822C7F"/>
    <w:rsid w:val="00822D82"/>
    <w:rsid w:val="00823775"/>
    <w:rsid w:val="0082401B"/>
    <w:rsid w:val="00825DEE"/>
    <w:rsid w:val="0082765A"/>
    <w:rsid w:val="008277D3"/>
    <w:rsid w:val="008300F7"/>
    <w:rsid w:val="0083059D"/>
    <w:rsid w:val="00830A36"/>
    <w:rsid w:val="00830D93"/>
    <w:rsid w:val="00831E8E"/>
    <w:rsid w:val="00832489"/>
    <w:rsid w:val="00832A80"/>
    <w:rsid w:val="00832DBB"/>
    <w:rsid w:val="008345BA"/>
    <w:rsid w:val="0083552A"/>
    <w:rsid w:val="00835A6F"/>
    <w:rsid w:val="00835D5B"/>
    <w:rsid w:val="0083607D"/>
    <w:rsid w:val="00836461"/>
    <w:rsid w:val="008368C9"/>
    <w:rsid w:val="008371E6"/>
    <w:rsid w:val="00837FEF"/>
    <w:rsid w:val="00841034"/>
    <w:rsid w:val="0084197C"/>
    <w:rsid w:val="00841B98"/>
    <w:rsid w:val="0084242D"/>
    <w:rsid w:val="00842B96"/>
    <w:rsid w:val="00842DC7"/>
    <w:rsid w:val="00842E94"/>
    <w:rsid w:val="00843A0F"/>
    <w:rsid w:val="00844FB9"/>
    <w:rsid w:val="008453FE"/>
    <w:rsid w:val="00845DD4"/>
    <w:rsid w:val="00847CD8"/>
    <w:rsid w:val="008504F9"/>
    <w:rsid w:val="008518E6"/>
    <w:rsid w:val="00851ABB"/>
    <w:rsid w:val="0085203C"/>
    <w:rsid w:val="008520E2"/>
    <w:rsid w:val="008524DA"/>
    <w:rsid w:val="00852993"/>
    <w:rsid w:val="00852BDD"/>
    <w:rsid w:val="00853FF1"/>
    <w:rsid w:val="00853FFC"/>
    <w:rsid w:val="00855066"/>
    <w:rsid w:val="00855FB8"/>
    <w:rsid w:val="00856057"/>
    <w:rsid w:val="008562F8"/>
    <w:rsid w:val="008571E9"/>
    <w:rsid w:val="008574E3"/>
    <w:rsid w:val="00857910"/>
    <w:rsid w:val="008601FF"/>
    <w:rsid w:val="008605E0"/>
    <w:rsid w:val="00860D11"/>
    <w:rsid w:val="00860DC6"/>
    <w:rsid w:val="00860E5D"/>
    <w:rsid w:val="008613F3"/>
    <w:rsid w:val="0086147C"/>
    <w:rsid w:val="00861810"/>
    <w:rsid w:val="008627D4"/>
    <w:rsid w:val="0086324F"/>
    <w:rsid w:val="00864149"/>
    <w:rsid w:val="0086429A"/>
    <w:rsid w:val="008667F2"/>
    <w:rsid w:val="008679D3"/>
    <w:rsid w:val="00870472"/>
    <w:rsid w:val="00870AFD"/>
    <w:rsid w:val="00871EC1"/>
    <w:rsid w:val="00871F36"/>
    <w:rsid w:val="00872C20"/>
    <w:rsid w:val="00873B89"/>
    <w:rsid w:val="00874CBA"/>
    <w:rsid w:val="00875205"/>
    <w:rsid w:val="00875578"/>
    <w:rsid w:val="00875A98"/>
    <w:rsid w:val="00875AF4"/>
    <w:rsid w:val="008761A8"/>
    <w:rsid w:val="00876D96"/>
    <w:rsid w:val="00880132"/>
    <w:rsid w:val="008811AB"/>
    <w:rsid w:val="008818A9"/>
    <w:rsid w:val="00881A98"/>
    <w:rsid w:val="008821A4"/>
    <w:rsid w:val="008834EC"/>
    <w:rsid w:val="0088399C"/>
    <w:rsid w:val="008840D4"/>
    <w:rsid w:val="008846D8"/>
    <w:rsid w:val="00884807"/>
    <w:rsid w:val="00885876"/>
    <w:rsid w:val="00885DA6"/>
    <w:rsid w:val="008872CD"/>
    <w:rsid w:val="008903C8"/>
    <w:rsid w:val="0089080E"/>
    <w:rsid w:val="008911A7"/>
    <w:rsid w:val="00891306"/>
    <w:rsid w:val="00891818"/>
    <w:rsid w:val="008924AA"/>
    <w:rsid w:val="0089307E"/>
    <w:rsid w:val="00894282"/>
    <w:rsid w:val="00894D85"/>
    <w:rsid w:val="00894FB9"/>
    <w:rsid w:val="00894FC5"/>
    <w:rsid w:val="0089533D"/>
    <w:rsid w:val="00895E29"/>
    <w:rsid w:val="00896335"/>
    <w:rsid w:val="008963C0"/>
    <w:rsid w:val="00896DD3"/>
    <w:rsid w:val="00897197"/>
    <w:rsid w:val="0089792F"/>
    <w:rsid w:val="008A0878"/>
    <w:rsid w:val="008A0EC5"/>
    <w:rsid w:val="008A18A6"/>
    <w:rsid w:val="008A1D23"/>
    <w:rsid w:val="008A2270"/>
    <w:rsid w:val="008A2B44"/>
    <w:rsid w:val="008A330B"/>
    <w:rsid w:val="008A3F15"/>
    <w:rsid w:val="008A3FA4"/>
    <w:rsid w:val="008A42D8"/>
    <w:rsid w:val="008A642A"/>
    <w:rsid w:val="008A6576"/>
    <w:rsid w:val="008A6AE3"/>
    <w:rsid w:val="008A7113"/>
    <w:rsid w:val="008A71DA"/>
    <w:rsid w:val="008A726D"/>
    <w:rsid w:val="008B098A"/>
    <w:rsid w:val="008B1208"/>
    <w:rsid w:val="008B12F8"/>
    <w:rsid w:val="008B1F29"/>
    <w:rsid w:val="008B307A"/>
    <w:rsid w:val="008B333B"/>
    <w:rsid w:val="008B4307"/>
    <w:rsid w:val="008B4D09"/>
    <w:rsid w:val="008B5272"/>
    <w:rsid w:val="008B5331"/>
    <w:rsid w:val="008B5408"/>
    <w:rsid w:val="008B58C4"/>
    <w:rsid w:val="008B591D"/>
    <w:rsid w:val="008B63DC"/>
    <w:rsid w:val="008B6D86"/>
    <w:rsid w:val="008B74DC"/>
    <w:rsid w:val="008B77AB"/>
    <w:rsid w:val="008B78FD"/>
    <w:rsid w:val="008C0228"/>
    <w:rsid w:val="008C0D78"/>
    <w:rsid w:val="008C1132"/>
    <w:rsid w:val="008C17AE"/>
    <w:rsid w:val="008C1856"/>
    <w:rsid w:val="008C1FD3"/>
    <w:rsid w:val="008C24D9"/>
    <w:rsid w:val="008C24E2"/>
    <w:rsid w:val="008C40AA"/>
    <w:rsid w:val="008C50E3"/>
    <w:rsid w:val="008C5ECD"/>
    <w:rsid w:val="008C637C"/>
    <w:rsid w:val="008C63DD"/>
    <w:rsid w:val="008C66F2"/>
    <w:rsid w:val="008C732C"/>
    <w:rsid w:val="008C7615"/>
    <w:rsid w:val="008D0952"/>
    <w:rsid w:val="008D0F3C"/>
    <w:rsid w:val="008D1584"/>
    <w:rsid w:val="008D1941"/>
    <w:rsid w:val="008D1BAA"/>
    <w:rsid w:val="008D1EE4"/>
    <w:rsid w:val="008D2F41"/>
    <w:rsid w:val="008D2F5B"/>
    <w:rsid w:val="008D3418"/>
    <w:rsid w:val="008D3D38"/>
    <w:rsid w:val="008D3EA0"/>
    <w:rsid w:val="008D5662"/>
    <w:rsid w:val="008D5DF5"/>
    <w:rsid w:val="008D6A67"/>
    <w:rsid w:val="008D6AF1"/>
    <w:rsid w:val="008D6FE8"/>
    <w:rsid w:val="008E00BA"/>
    <w:rsid w:val="008E01AC"/>
    <w:rsid w:val="008E03E8"/>
    <w:rsid w:val="008E06AC"/>
    <w:rsid w:val="008E1A38"/>
    <w:rsid w:val="008E1F6D"/>
    <w:rsid w:val="008E284D"/>
    <w:rsid w:val="008E3603"/>
    <w:rsid w:val="008E38AC"/>
    <w:rsid w:val="008E4DA9"/>
    <w:rsid w:val="008E5C96"/>
    <w:rsid w:val="008E630C"/>
    <w:rsid w:val="008E6364"/>
    <w:rsid w:val="008E65D7"/>
    <w:rsid w:val="008E6A0D"/>
    <w:rsid w:val="008E7F4B"/>
    <w:rsid w:val="008F0106"/>
    <w:rsid w:val="008F0DE8"/>
    <w:rsid w:val="008F0E1F"/>
    <w:rsid w:val="008F0F1F"/>
    <w:rsid w:val="008F0F7D"/>
    <w:rsid w:val="008F1812"/>
    <w:rsid w:val="008F23B1"/>
    <w:rsid w:val="008F268A"/>
    <w:rsid w:val="008F26EA"/>
    <w:rsid w:val="008F2B9D"/>
    <w:rsid w:val="008F2ED5"/>
    <w:rsid w:val="008F431A"/>
    <w:rsid w:val="008F4856"/>
    <w:rsid w:val="008F587F"/>
    <w:rsid w:val="008F771C"/>
    <w:rsid w:val="009018B0"/>
    <w:rsid w:val="009018FF"/>
    <w:rsid w:val="00902748"/>
    <w:rsid w:val="00902985"/>
    <w:rsid w:val="0090505B"/>
    <w:rsid w:val="009059BC"/>
    <w:rsid w:val="00906231"/>
    <w:rsid w:val="00906300"/>
    <w:rsid w:val="009070FB"/>
    <w:rsid w:val="0090782A"/>
    <w:rsid w:val="00907AED"/>
    <w:rsid w:val="00907B04"/>
    <w:rsid w:val="009102BD"/>
    <w:rsid w:val="00910487"/>
    <w:rsid w:val="009106A8"/>
    <w:rsid w:val="0091099D"/>
    <w:rsid w:val="00911494"/>
    <w:rsid w:val="009116CE"/>
    <w:rsid w:val="0091258B"/>
    <w:rsid w:val="00912E93"/>
    <w:rsid w:val="00912FFC"/>
    <w:rsid w:val="00913386"/>
    <w:rsid w:val="009137C6"/>
    <w:rsid w:val="00914235"/>
    <w:rsid w:val="009156DC"/>
    <w:rsid w:val="0091677F"/>
    <w:rsid w:val="00916B97"/>
    <w:rsid w:val="00917C83"/>
    <w:rsid w:val="00917FD2"/>
    <w:rsid w:val="00920712"/>
    <w:rsid w:val="009209AF"/>
    <w:rsid w:val="00921405"/>
    <w:rsid w:val="00921F00"/>
    <w:rsid w:val="0092296E"/>
    <w:rsid w:val="00922C4D"/>
    <w:rsid w:val="009235B1"/>
    <w:rsid w:val="00923995"/>
    <w:rsid w:val="00923D13"/>
    <w:rsid w:val="00923E43"/>
    <w:rsid w:val="00924985"/>
    <w:rsid w:val="00924AD8"/>
    <w:rsid w:val="00925C01"/>
    <w:rsid w:val="00926798"/>
    <w:rsid w:val="009271BB"/>
    <w:rsid w:val="00931781"/>
    <w:rsid w:val="0093224A"/>
    <w:rsid w:val="00932ECC"/>
    <w:rsid w:val="00933D03"/>
    <w:rsid w:val="00933D25"/>
    <w:rsid w:val="00934341"/>
    <w:rsid w:val="009346D8"/>
    <w:rsid w:val="009346F2"/>
    <w:rsid w:val="0093494A"/>
    <w:rsid w:val="009352CB"/>
    <w:rsid w:val="00935D60"/>
    <w:rsid w:val="00935DCB"/>
    <w:rsid w:val="009409D8"/>
    <w:rsid w:val="00940D40"/>
    <w:rsid w:val="009410B3"/>
    <w:rsid w:val="00941A10"/>
    <w:rsid w:val="00941D74"/>
    <w:rsid w:val="00942539"/>
    <w:rsid w:val="00942CAC"/>
    <w:rsid w:val="0094353D"/>
    <w:rsid w:val="00944AD1"/>
    <w:rsid w:val="0094530A"/>
    <w:rsid w:val="00945A37"/>
    <w:rsid w:val="00945D76"/>
    <w:rsid w:val="009460D1"/>
    <w:rsid w:val="00946ACF"/>
    <w:rsid w:val="00947F4B"/>
    <w:rsid w:val="00947FC0"/>
    <w:rsid w:val="00950105"/>
    <w:rsid w:val="0095045E"/>
    <w:rsid w:val="00950C38"/>
    <w:rsid w:val="00950D5F"/>
    <w:rsid w:val="0095153A"/>
    <w:rsid w:val="00951DD7"/>
    <w:rsid w:val="00952A3A"/>
    <w:rsid w:val="00953E5F"/>
    <w:rsid w:val="00954A36"/>
    <w:rsid w:val="00954AD8"/>
    <w:rsid w:val="00955728"/>
    <w:rsid w:val="00955830"/>
    <w:rsid w:val="00956339"/>
    <w:rsid w:val="009566B0"/>
    <w:rsid w:val="009567CB"/>
    <w:rsid w:val="00960500"/>
    <w:rsid w:val="00960F56"/>
    <w:rsid w:val="0096262F"/>
    <w:rsid w:val="00963823"/>
    <w:rsid w:val="00963B47"/>
    <w:rsid w:val="00963E2A"/>
    <w:rsid w:val="00963FB3"/>
    <w:rsid w:val="0096443B"/>
    <w:rsid w:val="00964D0B"/>
    <w:rsid w:val="00965F08"/>
    <w:rsid w:val="00966541"/>
    <w:rsid w:val="009665CE"/>
    <w:rsid w:val="009676D2"/>
    <w:rsid w:val="00967F13"/>
    <w:rsid w:val="009705C4"/>
    <w:rsid w:val="00973604"/>
    <w:rsid w:val="00973DBE"/>
    <w:rsid w:val="009744B1"/>
    <w:rsid w:val="009744B9"/>
    <w:rsid w:val="00974873"/>
    <w:rsid w:val="00974EC2"/>
    <w:rsid w:val="00976367"/>
    <w:rsid w:val="00977D02"/>
    <w:rsid w:val="009801A6"/>
    <w:rsid w:val="0098102D"/>
    <w:rsid w:val="00981EA2"/>
    <w:rsid w:val="0098291F"/>
    <w:rsid w:val="00982A7C"/>
    <w:rsid w:val="00982FB3"/>
    <w:rsid w:val="00983363"/>
    <w:rsid w:val="009838B0"/>
    <w:rsid w:val="00983A4C"/>
    <w:rsid w:val="00983C89"/>
    <w:rsid w:val="00983DB1"/>
    <w:rsid w:val="00984A5C"/>
    <w:rsid w:val="009850C5"/>
    <w:rsid w:val="009854CC"/>
    <w:rsid w:val="00985F89"/>
    <w:rsid w:val="00986E25"/>
    <w:rsid w:val="00987D08"/>
    <w:rsid w:val="0099029C"/>
    <w:rsid w:val="0099157B"/>
    <w:rsid w:val="0099256C"/>
    <w:rsid w:val="00992AF5"/>
    <w:rsid w:val="0099386C"/>
    <w:rsid w:val="00993B05"/>
    <w:rsid w:val="00994032"/>
    <w:rsid w:val="00994382"/>
    <w:rsid w:val="00994456"/>
    <w:rsid w:val="009944C1"/>
    <w:rsid w:val="00996710"/>
    <w:rsid w:val="00996AC5"/>
    <w:rsid w:val="00996D6F"/>
    <w:rsid w:val="0099704F"/>
    <w:rsid w:val="0099739D"/>
    <w:rsid w:val="00997950"/>
    <w:rsid w:val="009A02CE"/>
    <w:rsid w:val="009A1A5A"/>
    <w:rsid w:val="009A24EC"/>
    <w:rsid w:val="009A29FD"/>
    <w:rsid w:val="009A2A37"/>
    <w:rsid w:val="009A2FE2"/>
    <w:rsid w:val="009A346F"/>
    <w:rsid w:val="009A405D"/>
    <w:rsid w:val="009A4122"/>
    <w:rsid w:val="009A45B6"/>
    <w:rsid w:val="009A5218"/>
    <w:rsid w:val="009A5EDC"/>
    <w:rsid w:val="009A6E8E"/>
    <w:rsid w:val="009A70AF"/>
    <w:rsid w:val="009A7221"/>
    <w:rsid w:val="009B01F0"/>
    <w:rsid w:val="009B089E"/>
    <w:rsid w:val="009B0BB0"/>
    <w:rsid w:val="009B11DC"/>
    <w:rsid w:val="009B12BB"/>
    <w:rsid w:val="009B1551"/>
    <w:rsid w:val="009B1B5C"/>
    <w:rsid w:val="009B1DB2"/>
    <w:rsid w:val="009B36EC"/>
    <w:rsid w:val="009B4716"/>
    <w:rsid w:val="009B4B8B"/>
    <w:rsid w:val="009B5054"/>
    <w:rsid w:val="009B5247"/>
    <w:rsid w:val="009B5CD4"/>
    <w:rsid w:val="009B5E00"/>
    <w:rsid w:val="009B758A"/>
    <w:rsid w:val="009B7599"/>
    <w:rsid w:val="009B7D23"/>
    <w:rsid w:val="009C01C2"/>
    <w:rsid w:val="009C0953"/>
    <w:rsid w:val="009C1869"/>
    <w:rsid w:val="009C197A"/>
    <w:rsid w:val="009C2B38"/>
    <w:rsid w:val="009C2FCD"/>
    <w:rsid w:val="009C4254"/>
    <w:rsid w:val="009C42D5"/>
    <w:rsid w:val="009C5089"/>
    <w:rsid w:val="009C658B"/>
    <w:rsid w:val="009C66B9"/>
    <w:rsid w:val="009C6895"/>
    <w:rsid w:val="009C75BB"/>
    <w:rsid w:val="009C77BB"/>
    <w:rsid w:val="009C799B"/>
    <w:rsid w:val="009D07B6"/>
    <w:rsid w:val="009D0882"/>
    <w:rsid w:val="009D0956"/>
    <w:rsid w:val="009D1236"/>
    <w:rsid w:val="009D22B6"/>
    <w:rsid w:val="009D2376"/>
    <w:rsid w:val="009D3CB4"/>
    <w:rsid w:val="009D48DB"/>
    <w:rsid w:val="009D4DAE"/>
    <w:rsid w:val="009D55FA"/>
    <w:rsid w:val="009D575A"/>
    <w:rsid w:val="009D5AC1"/>
    <w:rsid w:val="009D5AC8"/>
    <w:rsid w:val="009D6FAE"/>
    <w:rsid w:val="009D7174"/>
    <w:rsid w:val="009E4DFA"/>
    <w:rsid w:val="009E5023"/>
    <w:rsid w:val="009E5807"/>
    <w:rsid w:val="009E598F"/>
    <w:rsid w:val="009E5AE0"/>
    <w:rsid w:val="009E608E"/>
    <w:rsid w:val="009E612E"/>
    <w:rsid w:val="009E6522"/>
    <w:rsid w:val="009E6602"/>
    <w:rsid w:val="009E6F1A"/>
    <w:rsid w:val="009F193C"/>
    <w:rsid w:val="009F34F3"/>
    <w:rsid w:val="009F3CFC"/>
    <w:rsid w:val="009F4E4B"/>
    <w:rsid w:val="009F55F1"/>
    <w:rsid w:val="009F67BC"/>
    <w:rsid w:val="009F6A9D"/>
    <w:rsid w:val="009F703A"/>
    <w:rsid w:val="00A00C7A"/>
    <w:rsid w:val="00A011B2"/>
    <w:rsid w:val="00A02B09"/>
    <w:rsid w:val="00A02F81"/>
    <w:rsid w:val="00A04B88"/>
    <w:rsid w:val="00A05DF8"/>
    <w:rsid w:val="00A06D20"/>
    <w:rsid w:val="00A06F05"/>
    <w:rsid w:val="00A071F7"/>
    <w:rsid w:val="00A07339"/>
    <w:rsid w:val="00A11496"/>
    <w:rsid w:val="00A12169"/>
    <w:rsid w:val="00A12199"/>
    <w:rsid w:val="00A12A39"/>
    <w:rsid w:val="00A13072"/>
    <w:rsid w:val="00A134B4"/>
    <w:rsid w:val="00A1370B"/>
    <w:rsid w:val="00A1373E"/>
    <w:rsid w:val="00A1452E"/>
    <w:rsid w:val="00A14714"/>
    <w:rsid w:val="00A1539E"/>
    <w:rsid w:val="00A153C4"/>
    <w:rsid w:val="00A155E6"/>
    <w:rsid w:val="00A15A36"/>
    <w:rsid w:val="00A164E6"/>
    <w:rsid w:val="00A1651F"/>
    <w:rsid w:val="00A172BC"/>
    <w:rsid w:val="00A17400"/>
    <w:rsid w:val="00A17C94"/>
    <w:rsid w:val="00A208BA"/>
    <w:rsid w:val="00A220DD"/>
    <w:rsid w:val="00A223AB"/>
    <w:rsid w:val="00A22949"/>
    <w:rsid w:val="00A2305F"/>
    <w:rsid w:val="00A23361"/>
    <w:rsid w:val="00A23D73"/>
    <w:rsid w:val="00A25819"/>
    <w:rsid w:val="00A315D9"/>
    <w:rsid w:val="00A31A07"/>
    <w:rsid w:val="00A3387B"/>
    <w:rsid w:val="00A34BDB"/>
    <w:rsid w:val="00A350E6"/>
    <w:rsid w:val="00A355C6"/>
    <w:rsid w:val="00A35E75"/>
    <w:rsid w:val="00A36508"/>
    <w:rsid w:val="00A403A6"/>
    <w:rsid w:val="00A4068E"/>
    <w:rsid w:val="00A4080D"/>
    <w:rsid w:val="00A40C4D"/>
    <w:rsid w:val="00A40D26"/>
    <w:rsid w:val="00A40F2D"/>
    <w:rsid w:val="00A41106"/>
    <w:rsid w:val="00A41169"/>
    <w:rsid w:val="00A412F7"/>
    <w:rsid w:val="00A429CF"/>
    <w:rsid w:val="00A42E96"/>
    <w:rsid w:val="00A44FE8"/>
    <w:rsid w:val="00A45898"/>
    <w:rsid w:val="00A466DC"/>
    <w:rsid w:val="00A47105"/>
    <w:rsid w:val="00A476E3"/>
    <w:rsid w:val="00A4786F"/>
    <w:rsid w:val="00A4791A"/>
    <w:rsid w:val="00A47AB6"/>
    <w:rsid w:val="00A47ED3"/>
    <w:rsid w:val="00A50621"/>
    <w:rsid w:val="00A50EDA"/>
    <w:rsid w:val="00A50F8E"/>
    <w:rsid w:val="00A51DE2"/>
    <w:rsid w:val="00A52E5C"/>
    <w:rsid w:val="00A53CD1"/>
    <w:rsid w:val="00A5404F"/>
    <w:rsid w:val="00A54506"/>
    <w:rsid w:val="00A55DA7"/>
    <w:rsid w:val="00A55DE2"/>
    <w:rsid w:val="00A56070"/>
    <w:rsid w:val="00A56FAC"/>
    <w:rsid w:val="00A5720D"/>
    <w:rsid w:val="00A5768D"/>
    <w:rsid w:val="00A6178F"/>
    <w:rsid w:val="00A61F17"/>
    <w:rsid w:val="00A628FD"/>
    <w:rsid w:val="00A63362"/>
    <w:rsid w:val="00A64339"/>
    <w:rsid w:val="00A65561"/>
    <w:rsid w:val="00A656B4"/>
    <w:rsid w:val="00A65AB0"/>
    <w:rsid w:val="00A66907"/>
    <w:rsid w:val="00A6785D"/>
    <w:rsid w:val="00A67EEF"/>
    <w:rsid w:val="00A7000F"/>
    <w:rsid w:val="00A706C0"/>
    <w:rsid w:val="00A70754"/>
    <w:rsid w:val="00A70E69"/>
    <w:rsid w:val="00A712C4"/>
    <w:rsid w:val="00A71451"/>
    <w:rsid w:val="00A7199A"/>
    <w:rsid w:val="00A72571"/>
    <w:rsid w:val="00A72577"/>
    <w:rsid w:val="00A72ADF"/>
    <w:rsid w:val="00A72C88"/>
    <w:rsid w:val="00A72E4E"/>
    <w:rsid w:val="00A73188"/>
    <w:rsid w:val="00A73326"/>
    <w:rsid w:val="00A73CD0"/>
    <w:rsid w:val="00A73DE7"/>
    <w:rsid w:val="00A740C9"/>
    <w:rsid w:val="00A741B1"/>
    <w:rsid w:val="00A75541"/>
    <w:rsid w:val="00A75655"/>
    <w:rsid w:val="00A75962"/>
    <w:rsid w:val="00A75E9D"/>
    <w:rsid w:val="00A7742B"/>
    <w:rsid w:val="00A802B0"/>
    <w:rsid w:val="00A802C5"/>
    <w:rsid w:val="00A80761"/>
    <w:rsid w:val="00A80937"/>
    <w:rsid w:val="00A80BD5"/>
    <w:rsid w:val="00A81F6D"/>
    <w:rsid w:val="00A82284"/>
    <w:rsid w:val="00A82E1B"/>
    <w:rsid w:val="00A83B4F"/>
    <w:rsid w:val="00A847B0"/>
    <w:rsid w:val="00A853DA"/>
    <w:rsid w:val="00A85744"/>
    <w:rsid w:val="00A8753C"/>
    <w:rsid w:val="00A878F9"/>
    <w:rsid w:val="00A87D1B"/>
    <w:rsid w:val="00A908A4"/>
    <w:rsid w:val="00A90A9D"/>
    <w:rsid w:val="00A90DCF"/>
    <w:rsid w:val="00A91017"/>
    <w:rsid w:val="00A911B0"/>
    <w:rsid w:val="00A9192C"/>
    <w:rsid w:val="00A927E2"/>
    <w:rsid w:val="00A92AD0"/>
    <w:rsid w:val="00A936BD"/>
    <w:rsid w:val="00A94166"/>
    <w:rsid w:val="00A97079"/>
    <w:rsid w:val="00A975A5"/>
    <w:rsid w:val="00A975D6"/>
    <w:rsid w:val="00A97DB4"/>
    <w:rsid w:val="00AA09E4"/>
    <w:rsid w:val="00AA0C65"/>
    <w:rsid w:val="00AA21C9"/>
    <w:rsid w:val="00AA2F8D"/>
    <w:rsid w:val="00AA367A"/>
    <w:rsid w:val="00AA4D19"/>
    <w:rsid w:val="00AA4D7F"/>
    <w:rsid w:val="00AA66F1"/>
    <w:rsid w:val="00AA69B5"/>
    <w:rsid w:val="00AA71D3"/>
    <w:rsid w:val="00AA78F6"/>
    <w:rsid w:val="00AB02A9"/>
    <w:rsid w:val="00AB02B1"/>
    <w:rsid w:val="00AB0633"/>
    <w:rsid w:val="00AB104A"/>
    <w:rsid w:val="00AB1582"/>
    <w:rsid w:val="00AB1D56"/>
    <w:rsid w:val="00AB29F8"/>
    <w:rsid w:val="00AB2B49"/>
    <w:rsid w:val="00AB3000"/>
    <w:rsid w:val="00AB30A0"/>
    <w:rsid w:val="00AB38BE"/>
    <w:rsid w:val="00AB3A37"/>
    <w:rsid w:val="00AB3F88"/>
    <w:rsid w:val="00AB53D6"/>
    <w:rsid w:val="00AB68CD"/>
    <w:rsid w:val="00AB6EC6"/>
    <w:rsid w:val="00AB75D3"/>
    <w:rsid w:val="00AC0581"/>
    <w:rsid w:val="00AC0CDC"/>
    <w:rsid w:val="00AC2265"/>
    <w:rsid w:val="00AC2A20"/>
    <w:rsid w:val="00AC3670"/>
    <w:rsid w:val="00AC435A"/>
    <w:rsid w:val="00AC55C0"/>
    <w:rsid w:val="00AC5B18"/>
    <w:rsid w:val="00AC6735"/>
    <w:rsid w:val="00AC72B2"/>
    <w:rsid w:val="00AC7DCE"/>
    <w:rsid w:val="00AD0191"/>
    <w:rsid w:val="00AD02E9"/>
    <w:rsid w:val="00AD23E5"/>
    <w:rsid w:val="00AD3ECE"/>
    <w:rsid w:val="00AD5BC3"/>
    <w:rsid w:val="00AD5E2D"/>
    <w:rsid w:val="00AD6941"/>
    <w:rsid w:val="00AD735A"/>
    <w:rsid w:val="00AE08F0"/>
    <w:rsid w:val="00AE0D7E"/>
    <w:rsid w:val="00AE12FC"/>
    <w:rsid w:val="00AE2114"/>
    <w:rsid w:val="00AE24A6"/>
    <w:rsid w:val="00AE26BE"/>
    <w:rsid w:val="00AE4403"/>
    <w:rsid w:val="00AE48F2"/>
    <w:rsid w:val="00AE4F41"/>
    <w:rsid w:val="00AE5F76"/>
    <w:rsid w:val="00AE61D9"/>
    <w:rsid w:val="00AE64C9"/>
    <w:rsid w:val="00AE6732"/>
    <w:rsid w:val="00AE6F96"/>
    <w:rsid w:val="00AE71B8"/>
    <w:rsid w:val="00AF15BC"/>
    <w:rsid w:val="00AF16F8"/>
    <w:rsid w:val="00AF1EE5"/>
    <w:rsid w:val="00AF38CF"/>
    <w:rsid w:val="00AF4529"/>
    <w:rsid w:val="00AF56EF"/>
    <w:rsid w:val="00AF59A2"/>
    <w:rsid w:val="00AF5B33"/>
    <w:rsid w:val="00AF5BF5"/>
    <w:rsid w:val="00B008EF"/>
    <w:rsid w:val="00B014FF"/>
    <w:rsid w:val="00B01D0C"/>
    <w:rsid w:val="00B025ED"/>
    <w:rsid w:val="00B0304C"/>
    <w:rsid w:val="00B039A5"/>
    <w:rsid w:val="00B0459A"/>
    <w:rsid w:val="00B0464F"/>
    <w:rsid w:val="00B04DAF"/>
    <w:rsid w:val="00B04F52"/>
    <w:rsid w:val="00B05269"/>
    <w:rsid w:val="00B05C28"/>
    <w:rsid w:val="00B05FC5"/>
    <w:rsid w:val="00B062C5"/>
    <w:rsid w:val="00B06426"/>
    <w:rsid w:val="00B06453"/>
    <w:rsid w:val="00B06DBA"/>
    <w:rsid w:val="00B07AE1"/>
    <w:rsid w:val="00B10CD5"/>
    <w:rsid w:val="00B114CE"/>
    <w:rsid w:val="00B11A2F"/>
    <w:rsid w:val="00B11C85"/>
    <w:rsid w:val="00B11D6F"/>
    <w:rsid w:val="00B12715"/>
    <w:rsid w:val="00B12E7B"/>
    <w:rsid w:val="00B13047"/>
    <w:rsid w:val="00B1309E"/>
    <w:rsid w:val="00B1347E"/>
    <w:rsid w:val="00B1365C"/>
    <w:rsid w:val="00B13AF4"/>
    <w:rsid w:val="00B13BC7"/>
    <w:rsid w:val="00B13C9B"/>
    <w:rsid w:val="00B155E9"/>
    <w:rsid w:val="00B163CF"/>
    <w:rsid w:val="00B174BA"/>
    <w:rsid w:val="00B21A3C"/>
    <w:rsid w:val="00B21DBF"/>
    <w:rsid w:val="00B220CF"/>
    <w:rsid w:val="00B22740"/>
    <w:rsid w:val="00B227FF"/>
    <w:rsid w:val="00B22973"/>
    <w:rsid w:val="00B2336A"/>
    <w:rsid w:val="00B236B9"/>
    <w:rsid w:val="00B237A1"/>
    <w:rsid w:val="00B238F5"/>
    <w:rsid w:val="00B23CEE"/>
    <w:rsid w:val="00B2425F"/>
    <w:rsid w:val="00B24576"/>
    <w:rsid w:val="00B24853"/>
    <w:rsid w:val="00B26664"/>
    <w:rsid w:val="00B267B5"/>
    <w:rsid w:val="00B27B71"/>
    <w:rsid w:val="00B27C85"/>
    <w:rsid w:val="00B27C8D"/>
    <w:rsid w:val="00B30190"/>
    <w:rsid w:val="00B30609"/>
    <w:rsid w:val="00B30681"/>
    <w:rsid w:val="00B30ECB"/>
    <w:rsid w:val="00B31969"/>
    <w:rsid w:val="00B3264D"/>
    <w:rsid w:val="00B3307E"/>
    <w:rsid w:val="00B35074"/>
    <w:rsid w:val="00B3521E"/>
    <w:rsid w:val="00B36439"/>
    <w:rsid w:val="00B36A23"/>
    <w:rsid w:val="00B36D4F"/>
    <w:rsid w:val="00B3710C"/>
    <w:rsid w:val="00B37455"/>
    <w:rsid w:val="00B41056"/>
    <w:rsid w:val="00B42418"/>
    <w:rsid w:val="00B428B0"/>
    <w:rsid w:val="00B43205"/>
    <w:rsid w:val="00B43403"/>
    <w:rsid w:val="00B43AAB"/>
    <w:rsid w:val="00B43B01"/>
    <w:rsid w:val="00B43CC6"/>
    <w:rsid w:val="00B445D6"/>
    <w:rsid w:val="00B44748"/>
    <w:rsid w:val="00B4538A"/>
    <w:rsid w:val="00B457FE"/>
    <w:rsid w:val="00B4721A"/>
    <w:rsid w:val="00B51480"/>
    <w:rsid w:val="00B51A6D"/>
    <w:rsid w:val="00B51DD0"/>
    <w:rsid w:val="00B5317E"/>
    <w:rsid w:val="00B53559"/>
    <w:rsid w:val="00B538DA"/>
    <w:rsid w:val="00B541AE"/>
    <w:rsid w:val="00B54B0A"/>
    <w:rsid w:val="00B558CC"/>
    <w:rsid w:val="00B5713D"/>
    <w:rsid w:val="00B57C0A"/>
    <w:rsid w:val="00B57F2E"/>
    <w:rsid w:val="00B605DE"/>
    <w:rsid w:val="00B60B47"/>
    <w:rsid w:val="00B60C82"/>
    <w:rsid w:val="00B60F3D"/>
    <w:rsid w:val="00B61177"/>
    <w:rsid w:val="00B6157E"/>
    <w:rsid w:val="00B61E91"/>
    <w:rsid w:val="00B61FC7"/>
    <w:rsid w:val="00B623C3"/>
    <w:rsid w:val="00B62934"/>
    <w:rsid w:val="00B62964"/>
    <w:rsid w:val="00B630E2"/>
    <w:rsid w:val="00B634DC"/>
    <w:rsid w:val="00B6378A"/>
    <w:rsid w:val="00B63810"/>
    <w:rsid w:val="00B63DAD"/>
    <w:rsid w:val="00B644D8"/>
    <w:rsid w:val="00B64FC6"/>
    <w:rsid w:val="00B656C1"/>
    <w:rsid w:val="00B65D1A"/>
    <w:rsid w:val="00B65F2B"/>
    <w:rsid w:val="00B6765D"/>
    <w:rsid w:val="00B700D3"/>
    <w:rsid w:val="00B708C9"/>
    <w:rsid w:val="00B70A52"/>
    <w:rsid w:val="00B70A5A"/>
    <w:rsid w:val="00B70D68"/>
    <w:rsid w:val="00B724E7"/>
    <w:rsid w:val="00B7253D"/>
    <w:rsid w:val="00B73579"/>
    <w:rsid w:val="00B74084"/>
    <w:rsid w:val="00B74D4B"/>
    <w:rsid w:val="00B74E73"/>
    <w:rsid w:val="00B757BC"/>
    <w:rsid w:val="00B7593C"/>
    <w:rsid w:val="00B7630F"/>
    <w:rsid w:val="00B76C15"/>
    <w:rsid w:val="00B76CAD"/>
    <w:rsid w:val="00B76E14"/>
    <w:rsid w:val="00B77291"/>
    <w:rsid w:val="00B8072A"/>
    <w:rsid w:val="00B809C8"/>
    <w:rsid w:val="00B81EF1"/>
    <w:rsid w:val="00B828A8"/>
    <w:rsid w:val="00B828AA"/>
    <w:rsid w:val="00B828FF"/>
    <w:rsid w:val="00B83C4F"/>
    <w:rsid w:val="00B849C2"/>
    <w:rsid w:val="00B84A1A"/>
    <w:rsid w:val="00B8582C"/>
    <w:rsid w:val="00B85DE9"/>
    <w:rsid w:val="00B86517"/>
    <w:rsid w:val="00B86FD7"/>
    <w:rsid w:val="00B878E9"/>
    <w:rsid w:val="00B87AA2"/>
    <w:rsid w:val="00B907AE"/>
    <w:rsid w:val="00B91508"/>
    <w:rsid w:val="00B92628"/>
    <w:rsid w:val="00B933BD"/>
    <w:rsid w:val="00B94E34"/>
    <w:rsid w:val="00B94E8D"/>
    <w:rsid w:val="00B954FA"/>
    <w:rsid w:val="00B95605"/>
    <w:rsid w:val="00B958CA"/>
    <w:rsid w:val="00BA0370"/>
    <w:rsid w:val="00BA0472"/>
    <w:rsid w:val="00BA067C"/>
    <w:rsid w:val="00BA20B6"/>
    <w:rsid w:val="00BA24E4"/>
    <w:rsid w:val="00BA260A"/>
    <w:rsid w:val="00BA28F4"/>
    <w:rsid w:val="00BA36BA"/>
    <w:rsid w:val="00BA3B1F"/>
    <w:rsid w:val="00BA4500"/>
    <w:rsid w:val="00BA4C02"/>
    <w:rsid w:val="00BA5A7A"/>
    <w:rsid w:val="00BA5EDE"/>
    <w:rsid w:val="00BA6300"/>
    <w:rsid w:val="00BA6C12"/>
    <w:rsid w:val="00BB0575"/>
    <w:rsid w:val="00BB07DB"/>
    <w:rsid w:val="00BB0ED6"/>
    <w:rsid w:val="00BB10FD"/>
    <w:rsid w:val="00BB1322"/>
    <w:rsid w:val="00BB1EAF"/>
    <w:rsid w:val="00BB2E03"/>
    <w:rsid w:val="00BB324C"/>
    <w:rsid w:val="00BB3899"/>
    <w:rsid w:val="00BB3ACD"/>
    <w:rsid w:val="00BB4239"/>
    <w:rsid w:val="00BB5377"/>
    <w:rsid w:val="00BB57FC"/>
    <w:rsid w:val="00BB7DB2"/>
    <w:rsid w:val="00BB7F08"/>
    <w:rsid w:val="00BB7FB5"/>
    <w:rsid w:val="00BC0160"/>
    <w:rsid w:val="00BC0445"/>
    <w:rsid w:val="00BC12C0"/>
    <w:rsid w:val="00BC2BA3"/>
    <w:rsid w:val="00BC2E4A"/>
    <w:rsid w:val="00BC338D"/>
    <w:rsid w:val="00BC3691"/>
    <w:rsid w:val="00BC4A4C"/>
    <w:rsid w:val="00BC585B"/>
    <w:rsid w:val="00BC6F66"/>
    <w:rsid w:val="00BC783C"/>
    <w:rsid w:val="00BC7DD3"/>
    <w:rsid w:val="00BD0245"/>
    <w:rsid w:val="00BD0945"/>
    <w:rsid w:val="00BD0F7A"/>
    <w:rsid w:val="00BD2A26"/>
    <w:rsid w:val="00BD373B"/>
    <w:rsid w:val="00BD5482"/>
    <w:rsid w:val="00BD63BB"/>
    <w:rsid w:val="00BD65B3"/>
    <w:rsid w:val="00BD6E63"/>
    <w:rsid w:val="00BD7C4B"/>
    <w:rsid w:val="00BE0A41"/>
    <w:rsid w:val="00BE16A7"/>
    <w:rsid w:val="00BE219C"/>
    <w:rsid w:val="00BE2CCF"/>
    <w:rsid w:val="00BE2F5A"/>
    <w:rsid w:val="00BE32AC"/>
    <w:rsid w:val="00BE3450"/>
    <w:rsid w:val="00BE3457"/>
    <w:rsid w:val="00BE409A"/>
    <w:rsid w:val="00BE43BD"/>
    <w:rsid w:val="00BE47F5"/>
    <w:rsid w:val="00BE483F"/>
    <w:rsid w:val="00BE5D24"/>
    <w:rsid w:val="00BE5E65"/>
    <w:rsid w:val="00BE61C2"/>
    <w:rsid w:val="00BE61D5"/>
    <w:rsid w:val="00BE6322"/>
    <w:rsid w:val="00BE659D"/>
    <w:rsid w:val="00BE7200"/>
    <w:rsid w:val="00BE7736"/>
    <w:rsid w:val="00BF0BAF"/>
    <w:rsid w:val="00BF1AA0"/>
    <w:rsid w:val="00BF1CE3"/>
    <w:rsid w:val="00BF2124"/>
    <w:rsid w:val="00BF5088"/>
    <w:rsid w:val="00BF59E3"/>
    <w:rsid w:val="00BF5B76"/>
    <w:rsid w:val="00BF5E52"/>
    <w:rsid w:val="00BF5FDD"/>
    <w:rsid w:val="00BF6476"/>
    <w:rsid w:val="00BF6754"/>
    <w:rsid w:val="00BF6F02"/>
    <w:rsid w:val="00BF7546"/>
    <w:rsid w:val="00C02322"/>
    <w:rsid w:val="00C0265D"/>
    <w:rsid w:val="00C06D63"/>
    <w:rsid w:val="00C1024D"/>
    <w:rsid w:val="00C11102"/>
    <w:rsid w:val="00C128AA"/>
    <w:rsid w:val="00C12908"/>
    <w:rsid w:val="00C129F2"/>
    <w:rsid w:val="00C13EAB"/>
    <w:rsid w:val="00C14566"/>
    <w:rsid w:val="00C14A5F"/>
    <w:rsid w:val="00C14AA6"/>
    <w:rsid w:val="00C164DC"/>
    <w:rsid w:val="00C17483"/>
    <w:rsid w:val="00C20B49"/>
    <w:rsid w:val="00C20D17"/>
    <w:rsid w:val="00C210D8"/>
    <w:rsid w:val="00C21138"/>
    <w:rsid w:val="00C21E13"/>
    <w:rsid w:val="00C221CA"/>
    <w:rsid w:val="00C224C4"/>
    <w:rsid w:val="00C233AC"/>
    <w:rsid w:val="00C25E75"/>
    <w:rsid w:val="00C26D69"/>
    <w:rsid w:val="00C26DDB"/>
    <w:rsid w:val="00C30089"/>
    <w:rsid w:val="00C30C08"/>
    <w:rsid w:val="00C310C1"/>
    <w:rsid w:val="00C313C3"/>
    <w:rsid w:val="00C322C3"/>
    <w:rsid w:val="00C32943"/>
    <w:rsid w:val="00C33EEF"/>
    <w:rsid w:val="00C34A72"/>
    <w:rsid w:val="00C35634"/>
    <w:rsid w:val="00C35FC3"/>
    <w:rsid w:val="00C36066"/>
    <w:rsid w:val="00C369A7"/>
    <w:rsid w:val="00C37750"/>
    <w:rsid w:val="00C37F17"/>
    <w:rsid w:val="00C417ED"/>
    <w:rsid w:val="00C41BE1"/>
    <w:rsid w:val="00C41D14"/>
    <w:rsid w:val="00C440F9"/>
    <w:rsid w:val="00C44506"/>
    <w:rsid w:val="00C451BB"/>
    <w:rsid w:val="00C47077"/>
    <w:rsid w:val="00C472C5"/>
    <w:rsid w:val="00C47A8E"/>
    <w:rsid w:val="00C47DA7"/>
    <w:rsid w:val="00C500ED"/>
    <w:rsid w:val="00C509E9"/>
    <w:rsid w:val="00C50E1A"/>
    <w:rsid w:val="00C511E4"/>
    <w:rsid w:val="00C518D0"/>
    <w:rsid w:val="00C52103"/>
    <w:rsid w:val="00C5271C"/>
    <w:rsid w:val="00C533AD"/>
    <w:rsid w:val="00C54CD8"/>
    <w:rsid w:val="00C54F70"/>
    <w:rsid w:val="00C5551E"/>
    <w:rsid w:val="00C55F16"/>
    <w:rsid w:val="00C5738E"/>
    <w:rsid w:val="00C575B4"/>
    <w:rsid w:val="00C60611"/>
    <w:rsid w:val="00C60890"/>
    <w:rsid w:val="00C6113D"/>
    <w:rsid w:val="00C622B6"/>
    <w:rsid w:val="00C622C8"/>
    <w:rsid w:val="00C62D4E"/>
    <w:rsid w:val="00C634C8"/>
    <w:rsid w:val="00C635EC"/>
    <w:rsid w:val="00C64D97"/>
    <w:rsid w:val="00C6517D"/>
    <w:rsid w:val="00C65280"/>
    <w:rsid w:val="00C65323"/>
    <w:rsid w:val="00C662DC"/>
    <w:rsid w:val="00C66500"/>
    <w:rsid w:val="00C66DC0"/>
    <w:rsid w:val="00C677F3"/>
    <w:rsid w:val="00C67CD0"/>
    <w:rsid w:val="00C67E65"/>
    <w:rsid w:val="00C70B4E"/>
    <w:rsid w:val="00C71330"/>
    <w:rsid w:val="00C71D53"/>
    <w:rsid w:val="00C71DBD"/>
    <w:rsid w:val="00C726EB"/>
    <w:rsid w:val="00C7387F"/>
    <w:rsid w:val="00C73CCC"/>
    <w:rsid w:val="00C744F9"/>
    <w:rsid w:val="00C759B1"/>
    <w:rsid w:val="00C77DD9"/>
    <w:rsid w:val="00C80BF6"/>
    <w:rsid w:val="00C81B8C"/>
    <w:rsid w:val="00C81B9C"/>
    <w:rsid w:val="00C82AA2"/>
    <w:rsid w:val="00C82B7D"/>
    <w:rsid w:val="00C82BA1"/>
    <w:rsid w:val="00C82C26"/>
    <w:rsid w:val="00C835CA"/>
    <w:rsid w:val="00C83EC3"/>
    <w:rsid w:val="00C84967"/>
    <w:rsid w:val="00C84AAB"/>
    <w:rsid w:val="00C852DA"/>
    <w:rsid w:val="00C85830"/>
    <w:rsid w:val="00C85B35"/>
    <w:rsid w:val="00C861BE"/>
    <w:rsid w:val="00C872AD"/>
    <w:rsid w:val="00C90FC8"/>
    <w:rsid w:val="00C9198E"/>
    <w:rsid w:val="00C91D23"/>
    <w:rsid w:val="00C91F32"/>
    <w:rsid w:val="00C92054"/>
    <w:rsid w:val="00C92089"/>
    <w:rsid w:val="00C92756"/>
    <w:rsid w:val="00C92D88"/>
    <w:rsid w:val="00C92D92"/>
    <w:rsid w:val="00C93378"/>
    <w:rsid w:val="00C93CEA"/>
    <w:rsid w:val="00C93F95"/>
    <w:rsid w:val="00C9413E"/>
    <w:rsid w:val="00C94140"/>
    <w:rsid w:val="00C941B5"/>
    <w:rsid w:val="00C95B07"/>
    <w:rsid w:val="00C96F94"/>
    <w:rsid w:val="00C9720F"/>
    <w:rsid w:val="00C979AE"/>
    <w:rsid w:val="00C97DCE"/>
    <w:rsid w:val="00CA0927"/>
    <w:rsid w:val="00CA0DB3"/>
    <w:rsid w:val="00CA1478"/>
    <w:rsid w:val="00CA2642"/>
    <w:rsid w:val="00CA2A00"/>
    <w:rsid w:val="00CA2AA8"/>
    <w:rsid w:val="00CA2CAC"/>
    <w:rsid w:val="00CA2D09"/>
    <w:rsid w:val="00CA3918"/>
    <w:rsid w:val="00CA42F3"/>
    <w:rsid w:val="00CA52E8"/>
    <w:rsid w:val="00CA5636"/>
    <w:rsid w:val="00CA62B9"/>
    <w:rsid w:val="00CA6782"/>
    <w:rsid w:val="00CA7579"/>
    <w:rsid w:val="00CA7796"/>
    <w:rsid w:val="00CA7FB9"/>
    <w:rsid w:val="00CB011B"/>
    <w:rsid w:val="00CB09F8"/>
    <w:rsid w:val="00CB12A2"/>
    <w:rsid w:val="00CB144A"/>
    <w:rsid w:val="00CB17CD"/>
    <w:rsid w:val="00CB1B63"/>
    <w:rsid w:val="00CB3792"/>
    <w:rsid w:val="00CB396D"/>
    <w:rsid w:val="00CB3AD7"/>
    <w:rsid w:val="00CB3BF8"/>
    <w:rsid w:val="00CB3E7A"/>
    <w:rsid w:val="00CB5869"/>
    <w:rsid w:val="00CB6496"/>
    <w:rsid w:val="00CB72AF"/>
    <w:rsid w:val="00CB752E"/>
    <w:rsid w:val="00CC01A7"/>
    <w:rsid w:val="00CC16D0"/>
    <w:rsid w:val="00CC23CA"/>
    <w:rsid w:val="00CC2B42"/>
    <w:rsid w:val="00CC2D9D"/>
    <w:rsid w:val="00CC3D70"/>
    <w:rsid w:val="00CC4498"/>
    <w:rsid w:val="00CC4F08"/>
    <w:rsid w:val="00CC5732"/>
    <w:rsid w:val="00CC7054"/>
    <w:rsid w:val="00CC71B0"/>
    <w:rsid w:val="00CC7811"/>
    <w:rsid w:val="00CC7E70"/>
    <w:rsid w:val="00CD05A4"/>
    <w:rsid w:val="00CD0E08"/>
    <w:rsid w:val="00CD1067"/>
    <w:rsid w:val="00CD14F9"/>
    <w:rsid w:val="00CD3620"/>
    <w:rsid w:val="00CD3817"/>
    <w:rsid w:val="00CD396D"/>
    <w:rsid w:val="00CD3A44"/>
    <w:rsid w:val="00CD4208"/>
    <w:rsid w:val="00CD51EA"/>
    <w:rsid w:val="00CD55F5"/>
    <w:rsid w:val="00CD5D17"/>
    <w:rsid w:val="00CD678E"/>
    <w:rsid w:val="00CE0251"/>
    <w:rsid w:val="00CE05D2"/>
    <w:rsid w:val="00CE0DA6"/>
    <w:rsid w:val="00CE1366"/>
    <w:rsid w:val="00CE2044"/>
    <w:rsid w:val="00CE49F8"/>
    <w:rsid w:val="00CE54D7"/>
    <w:rsid w:val="00CE563F"/>
    <w:rsid w:val="00CE64E9"/>
    <w:rsid w:val="00CE6D6E"/>
    <w:rsid w:val="00CE6F15"/>
    <w:rsid w:val="00CF07EC"/>
    <w:rsid w:val="00CF0984"/>
    <w:rsid w:val="00CF0B1E"/>
    <w:rsid w:val="00CF0FDA"/>
    <w:rsid w:val="00CF1C8E"/>
    <w:rsid w:val="00CF2D4E"/>
    <w:rsid w:val="00CF33D9"/>
    <w:rsid w:val="00CF350D"/>
    <w:rsid w:val="00CF4258"/>
    <w:rsid w:val="00CF5247"/>
    <w:rsid w:val="00CF63B0"/>
    <w:rsid w:val="00CF6488"/>
    <w:rsid w:val="00CF705A"/>
    <w:rsid w:val="00CF70C4"/>
    <w:rsid w:val="00CF7DFF"/>
    <w:rsid w:val="00D0087C"/>
    <w:rsid w:val="00D01879"/>
    <w:rsid w:val="00D01897"/>
    <w:rsid w:val="00D01BAE"/>
    <w:rsid w:val="00D01BC7"/>
    <w:rsid w:val="00D01E43"/>
    <w:rsid w:val="00D034CF"/>
    <w:rsid w:val="00D037F8"/>
    <w:rsid w:val="00D041B9"/>
    <w:rsid w:val="00D042B3"/>
    <w:rsid w:val="00D059C0"/>
    <w:rsid w:val="00D0657D"/>
    <w:rsid w:val="00D0750F"/>
    <w:rsid w:val="00D075EB"/>
    <w:rsid w:val="00D07F8B"/>
    <w:rsid w:val="00D10047"/>
    <w:rsid w:val="00D10148"/>
    <w:rsid w:val="00D102AD"/>
    <w:rsid w:val="00D10832"/>
    <w:rsid w:val="00D11162"/>
    <w:rsid w:val="00D117D7"/>
    <w:rsid w:val="00D12083"/>
    <w:rsid w:val="00D125B6"/>
    <w:rsid w:val="00D13858"/>
    <w:rsid w:val="00D13BEF"/>
    <w:rsid w:val="00D143AD"/>
    <w:rsid w:val="00D14D08"/>
    <w:rsid w:val="00D151CF"/>
    <w:rsid w:val="00D15705"/>
    <w:rsid w:val="00D15ADB"/>
    <w:rsid w:val="00D161BC"/>
    <w:rsid w:val="00D16717"/>
    <w:rsid w:val="00D17FA6"/>
    <w:rsid w:val="00D20420"/>
    <w:rsid w:val="00D20E85"/>
    <w:rsid w:val="00D20F84"/>
    <w:rsid w:val="00D229EE"/>
    <w:rsid w:val="00D22F76"/>
    <w:rsid w:val="00D23908"/>
    <w:rsid w:val="00D23EB2"/>
    <w:rsid w:val="00D251A5"/>
    <w:rsid w:val="00D255AE"/>
    <w:rsid w:val="00D26705"/>
    <w:rsid w:val="00D26841"/>
    <w:rsid w:val="00D269C2"/>
    <w:rsid w:val="00D26E81"/>
    <w:rsid w:val="00D275DD"/>
    <w:rsid w:val="00D27AE6"/>
    <w:rsid w:val="00D27FCA"/>
    <w:rsid w:val="00D3003F"/>
    <w:rsid w:val="00D3016F"/>
    <w:rsid w:val="00D30589"/>
    <w:rsid w:val="00D3166C"/>
    <w:rsid w:val="00D32E8B"/>
    <w:rsid w:val="00D34E26"/>
    <w:rsid w:val="00D359E0"/>
    <w:rsid w:val="00D365D5"/>
    <w:rsid w:val="00D378F1"/>
    <w:rsid w:val="00D37A04"/>
    <w:rsid w:val="00D37A0F"/>
    <w:rsid w:val="00D40158"/>
    <w:rsid w:val="00D40538"/>
    <w:rsid w:val="00D41860"/>
    <w:rsid w:val="00D42DDA"/>
    <w:rsid w:val="00D432C6"/>
    <w:rsid w:val="00D43DA4"/>
    <w:rsid w:val="00D440C6"/>
    <w:rsid w:val="00D44AB3"/>
    <w:rsid w:val="00D45345"/>
    <w:rsid w:val="00D459FA"/>
    <w:rsid w:val="00D466BC"/>
    <w:rsid w:val="00D46DBF"/>
    <w:rsid w:val="00D47189"/>
    <w:rsid w:val="00D471B7"/>
    <w:rsid w:val="00D477C2"/>
    <w:rsid w:val="00D47F3E"/>
    <w:rsid w:val="00D50754"/>
    <w:rsid w:val="00D50B6A"/>
    <w:rsid w:val="00D52949"/>
    <w:rsid w:val="00D5405C"/>
    <w:rsid w:val="00D54063"/>
    <w:rsid w:val="00D54097"/>
    <w:rsid w:val="00D543FB"/>
    <w:rsid w:val="00D5441C"/>
    <w:rsid w:val="00D551D5"/>
    <w:rsid w:val="00D55C39"/>
    <w:rsid w:val="00D56169"/>
    <w:rsid w:val="00D56C55"/>
    <w:rsid w:val="00D5749E"/>
    <w:rsid w:val="00D5755A"/>
    <w:rsid w:val="00D57615"/>
    <w:rsid w:val="00D57663"/>
    <w:rsid w:val="00D57E08"/>
    <w:rsid w:val="00D57F10"/>
    <w:rsid w:val="00D60555"/>
    <w:rsid w:val="00D60E7E"/>
    <w:rsid w:val="00D61F41"/>
    <w:rsid w:val="00D62095"/>
    <w:rsid w:val="00D620E7"/>
    <w:rsid w:val="00D62CFD"/>
    <w:rsid w:val="00D62D70"/>
    <w:rsid w:val="00D6396A"/>
    <w:rsid w:val="00D643C8"/>
    <w:rsid w:val="00D65772"/>
    <w:rsid w:val="00D66448"/>
    <w:rsid w:val="00D66AFC"/>
    <w:rsid w:val="00D66CF8"/>
    <w:rsid w:val="00D6740E"/>
    <w:rsid w:val="00D67415"/>
    <w:rsid w:val="00D67422"/>
    <w:rsid w:val="00D6781D"/>
    <w:rsid w:val="00D709DE"/>
    <w:rsid w:val="00D70A39"/>
    <w:rsid w:val="00D720EB"/>
    <w:rsid w:val="00D7230F"/>
    <w:rsid w:val="00D729C9"/>
    <w:rsid w:val="00D72F4B"/>
    <w:rsid w:val="00D733FB"/>
    <w:rsid w:val="00D74E36"/>
    <w:rsid w:val="00D74F1A"/>
    <w:rsid w:val="00D75358"/>
    <w:rsid w:val="00D75366"/>
    <w:rsid w:val="00D7544C"/>
    <w:rsid w:val="00D7566B"/>
    <w:rsid w:val="00D80A69"/>
    <w:rsid w:val="00D80C79"/>
    <w:rsid w:val="00D81145"/>
    <w:rsid w:val="00D826A1"/>
    <w:rsid w:val="00D8426E"/>
    <w:rsid w:val="00D842EB"/>
    <w:rsid w:val="00D843B0"/>
    <w:rsid w:val="00D85077"/>
    <w:rsid w:val="00D851F7"/>
    <w:rsid w:val="00D85941"/>
    <w:rsid w:val="00D86156"/>
    <w:rsid w:val="00D8634E"/>
    <w:rsid w:val="00D86561"/>
    <w:rsid w:val="00D867D8"/>
    <w:rsid w:val="00D87504"/>
    <w:rsid w:val="00D9030C"/>
    <w:rsid w:val="00D90896"/>
    <w:rsid w:val="00D91D99"/>
    <w:rsid w:val="00D92817"/>
    <w:rsid w:val="00D951F2"/>
    <w:rsid w:val="00D96248"/>
    <w:rsid w:val="00D96580"/>
    <w:rsid w:val="00D97031"/>
    <w:rsid w:val="00D978E7"/>
    <w:rsid w:val="00D97ACD"/>
    <w:rsid w:val="00DA0565"/>
    <w:rsid w:val="00DA0D21"/>
    <w:rsid w:val="00DA12D0"/>
    <w:rsid w:val="00DA2CDC"/>
    <w:rsid w:val="00DA4894"/>
    <w:rsid w:val="00DA60A1"/>
    <w:rsid w:val="00DA60D4"/>
    <w:rsid w:val="00DA6D9C"/>
    <w:rsid w:val="00DA7360"/>
    <w:rsid w:val="00DA7BB0"/>
    <w:rsid w:val="00DB0213"/>
    <w:rsid w:val="00DB021E"/>
    <w:rsid w:val="00DB2400"/>
    <w:rsid w:val="00DB254C"/>
    <w:rsid w:val="00DB2DB7"/>
    <w:rsid w:val="00DB2FC2"/>
    <w:rsid w:val="00DB58C1"/>
    <w:rsid w:val="00DB61CB"/>
    <w:rsid w:val="00DB6E42"/>
    <w:rsid w:val="00DB6E43"/>
    <w:rsid w:val="00DB7DF8"/>
    <w:rsid w:val="00DC00B4"/>
    <w:rsid w:val="00DC0D53"/>
    <w:rsid w:val="00DC1C17"/>
    <w:rsid w:val="00DC3824"/>
    <w:rsid w:val="00DC386B"/>
    <w:rsid w:val="00DC3E15"/>
    <w:rsid w:val="00DC4224"/>
    <w:rsid w:val="00DC4C41"/>
    <w:rsid w:val="00DC5140"/>
    <w:rsid w:val="00DC5312"/>
    <w:rsid w:val="00DC5BDF"/>
    <w:rsid w:val="00DC71F2"/>
    <w:rsid w:val="00DC767B"/>
    <w:rsid w:val="00DC7B5D"/>
    <w:rsid w:val="00DD036E"/>
    <w:rsid w:val="00DD14DD"/>
    <w:rsid w:val="00DD1868"/>
    <w:rsid w:val="00DD1C40"/>
    <w:rsid w:val="00DD2AB7"/>
    <w:rsid w:val="00DD2D8D"/>
    <w:rsid w:val="00DD2E1A"/>
    <w:rsid w:val="00DD3015"/>
    <w:rsid w:val="00DD48C3"/>
    <w:rsid w:val="00DD50B7"/>
    <w:rsid w:val="00DD513C"/>
    <w:rsid w:val="00DD5C0B"/>
    <w:rsid w:val="00DD5EA7"/>
    <w:rsid w:val="00DD7486"/>
    <w:rsid w:val="00DE0583"/>
    <w:rsid w:val="00DE0D88"/>
    <w:rsid w:val="00DE1821"/>
    <w:rsid w:val="00DE1877"/>
    <w:rsid w:val="00DE22EA"/>
    <w:rsid w:val="00DE2E11"/>
    <w:rsid w:val="00DE2E3B"/>
    <w:rsid w:val="00DE2F25"/>
    <w:rsid w:val="00DE3948"/>
    <w:rsid w:val="00DE3DE7"/>
    <w:rsid w:val="00DE475C"/>
    <w:rsid w:val="00DE4BED"/>
    <w:rsid w:val="00DE5092"/>
    <w:rsid w:val="00DE528B"/>
    <w:rsid w:val="00DE5569"/>
    <w:rsid w:val="00DE5A0D"/>
    <w:rsid w:val="00DE5F12"/>
    <w:rsid w:val="00DE60F5"/>
    <w:rsid w:val="00DE6155"/>
    <w:rsid w:val="00DE6161"/>
    <w:rsid w:val="00DE66AB"/>
    <w:rsid w:val="00DE6A8F"/>
    <w:rsid w:val="00DE6B57"/>
    <w:rsid w:val="00DE6C61"/>
    <w:rsid w:val="00DE6FC8"/>
    <w:rsid w:val="00DE7450"/>
    <w:rsid w:val="00DE7495"/>
    <w:rsid w:val="00DE7E32"/>
    <w:rsid w:val="00DF02AE"/>
    <w:rsid w:val="00DF0564"/>
    <w:rsid w:val="00DF0BEA"/>
    <w:rsid w:val="00DF1095"/>
    <w:rsid w:val="00DF1883"/>
    <w:rsid w:val="00DF2366"/>
    <w:rsid w:val="00DF25C4"/>
    <w:rsid w:val="00DF27FD"/>
    <w:rsid w:val="00DF3153"/>
    <w:rsid w:val="00DF3E38"/>
    <w:rsid w:val="00DF4C78"/>
    <w:rsid w:val="00DF5488"/>
    <w:rsid w:val="00DF55A6"/>
    <w:rsid w:val="00DF6CBB"/>
    <w:rsid w:val="00DF7A26"/>
    <w:rsid w:val="00E006F6"/>
    <w:rsid w:val="00E00829"/>
    <w:rsid w:val="00E03581"/>
    <w:rsid w:val="00E0385B"/>
    <w:rsid w:val="00E04523"/>
    <w:rsid w:val="00E047E5"/>
    <w:rsid w:val="00E04CB5"/>
    <w:rsid w:val="00E06CDA"/>
    <w:rsid w:val="00E073A6"/>
    <w:rsid w:val="00E07530"/>
    <w:rsid w:val="00E076FA"/>
    <w:rsid w:val="00E0786E"/>
    <w:rsid w:val="00E07E0E"/>
    <w:rsid w:val="00E101B4"/>
    <w:rsid w:val="00E10486"/>
    <w:rsid w:val="00E10498"/>
    <w:rsid w:val="00E10516"/>
    <w:rsid w:val="00E105C3"/>
    <w:rsid w:val="00E10C2F"/>
    <w:rsid w:val="00E111D8"/>
    <w:rsid w:val="00E117C9"/>
    <w:rsid w:val="00E135CB"/>
    <w:rsid w:val="00E149EC"/>
    <w:rsid w:val="00E15258"/>
    <w:rsid w:val="00E153A2"/>
    <w:rsid w:val="00E15E4E"/>
    <w:rsid w:val="00E16A29"/>
    <w:rsid w:val="00E16CD1"/>
    <w:rsid w:val="00E1784A"/>
    <w:rsid w:val="00E17BE0"/>
    <w:rsid w:val="00E2074C"/>
    <w:rsid w:val="00E211A2"/>
    <w:rsid w:val="00E221FC"/>
    <w:rsid w:val="00E22CC2"/>
    <w:rsid w:val="00E23114"/>
    <w:rsid w:val="00E23F08"/>
    <w:rsid w:val="00E24D42"/>
    <w:rsid w:val="00E261E5"/>
    <w:rsid w:val="00E262DF"/>
    <w:rsid w:val="00E27735"/>
    <w:rsid w:val="00E27B93"/>
    <w:rsid w:val="00E27ECE"/>
    <w:rsid w:val="00E304E2"/>
    <w:rsid w:val="00E30722"/>
    <w:rsid w:val="00E30D39"/>
    <w:rsid w:val="00E3143F"/>
    <w:rsid w:val="00E316D4"/>
    <w:rsid w:val="00E31780"/>
    <w:rsid w:val="00E32378"/>
    <w:rsid w:val="00E328BD"/>
    <w:rsid w:val="00E33B3E"/>
    <w:rsid w:val="00E34796"/>
    <w:rsid w:val="00E347A7"/>
    <w:rsid w:val="00E34BC3"/>
    <w:rsid w:val="00E35702"/>
    <w:rsid w:val="00E37111"/>
    <w:rsid w:val="00E371D2"/>
    <w:rsid w:val="00E40318"/>
    <w:rsid w:val="00E40385"/>
    <w:rsid w:val="00E40605"/>
    <w:rsid w:val="00E40751"/>
    <w:rsid w:val="00E408C3"/>
    <w:rsid w:val="00E4184B"/>
    <w:rsid w:val="00E418B7"/>
    <w:rsid w:val="00E41A42"/>
    <w:rsid w:val="00E41BA2"/>
    <w:rsid w:val="00E41CBD"/>
    <w:rsid w:val="00E43795"/>
    <w:rsid w:val="00E4475D"/>
    <w:rsid w:val="00E44761"/>
    <w:rsid w:val="00E455AD"/>
    <w:rsid w:val="00E45999"/>
    <w:rsid w:val="00E45CD2"/>
    <w:rsid w:val="00E46993"/>
    <w:rsid w:val="00E46D42"/>
    <w:rsid w:val="00E46F8A"/>
    <w:rsid w:val="00E47A10"/>
    <w:rsid w:val="00E47BAC"/>
    <w:rsid w:val="00E5024C"/>
    <w:rsid w:val="00E51474"/>
    <w:rsid w:val="00E5292A"/>
    <w:rsid w:val="00E52EFB"/>
    <w:rsid w:val="00E54714"/>
    <w:rsid w:val="00E5511F"/>
    <w:rsid w:val="00E57E9D"/>
    <w:rsid w:val="00E60367"/>
    <w:rsid w:val="00E6157B"/>
    <w:rsid w:val="00E61989"/>
    <w:rsid w:val="00E61CBB"/>
    <w:rsid w:val="00E62FC9"/>
    <w:rsid w:val="00E63225"/>
    <w:rsid w:val="00E633BC"/>
    <w:rsid w:val="00E63A90"/>
    <w:rsid w:val="00E64318"/>
    <w:rsid w:val="00E6459B"/>
    <w:rsid w:val="00E65C46"/>
    <w:rsid w:val="00E660A8"/>
    <w:rsid w:val="00E66300"/>
    <w:rsid w:val="00E66481"/>
    <w:rsid w:val="00E664FD"/>
    <w:rsid w:val="00E66618"/>
    <w:rsid w:val="00E67397"/>
    <w:rsid w:val="00E705D5"/>
    <w:rsid w:val="00E710F6"/>
    <w:rsid w:val="00E71110"/>
    <w:rsid w:val="00E713A1"/>
    <w:rsid w:val="00E722B4"/>
    <w:rsid w:val="00E72730"/>
    <w:rsid w:val="00E72C38"/>
    <w:rsid w:val="00E738E6"/>
    <w:rsid w:val="00E744B1"/>
    <w:rsid w:val="00E7531E"/>
    <w:rsid w:val="00E7694D"/>
    <w:rsid w:val="00E76EEF"/>
    <w:rsid w:val="00E7787A"/>
    <w:rsid w:val="00E80099"/>
    <w:rsid w:val="00E81775"/>
    <w:rsid w:val="00E81BDD"/>
    <w:rsid w:val="00E81F70"/>
    <w:rsid w:val="00E8240E"/>
    <w:rsid w:val="00E83068"/>
    <w:rsid w:val="00E83607"/>
    <w:rsid w:val="00E846E6"/>
    <w:rsid w:val="00E846FD"/>
    <w:rsid w:val="00E85137"/>
    <w:rsid w:val="00E87218"/>
    <w:rsid w:val="00E87AE3"/>
    <w:rsid w:val="00E910F3"/>
    <w:rsid w:val="00E92BB8"/>
    <w:rsid w:val="00E92F34"/>
    <w:rsid w:val="00E94C01"/>
    <w:rsid w:val="00E95174"/>
    <w:rsid w:val="00E95B31"/>
    <w:rsid w:val="00E96CE8"/>
    <w:rsid w:val="00E96ECF"/>
    <w:rsid w:val="00E97834"/>
    <w:rsid w:val="00EA0F40"/>
    <w:rsid w:val="00EA3276"/>
    <w:rsid w:val="00EA50CA"/>
    <w:rsid w:val="00EA5237"/>
    <w:rsid w:val="00EA541A"/>
    <w:rsid w:val="00EB03D8"/>
    <w:rsid w:val="00EB054D"/>
    <w:rsid w:val="00EB14E9"/>
    <w:rsid w:val="00EB22B9"/>
    <w:rsid w:val="00EB24BF"/>
    <w:rsid w:val="00EB455B"/>
    <w:rsid w:val="00EB4A44"/>
    <w:rsid w:val="00EB55D6"/>
    <w:rsid w:val="00EB591E"/>
    <w:rsid w:val="00EB637A"/>
    <w:rsid w:val="00EB6DCA"/>
    <w:rsid w:val="00EB748E"/>
    <w:rsid w:val="00EB7549"/>
    <w:rsid w:val="00EB7663"/>
    <w:rsid w:val="00EB7AE3"/>
    <w:rsid w:val="00EC003A"/>
    <w:rsid w:val="00EC019E"/>
    <w:rsid w:val="00EC188F"/>
    <w:rsid w:val="00EC1AAB"/>
    <w:rsid w:val="00EC1B01"/>
    <w:rsid w:val="00EC22C2"/>
    <w:rsid w:val="00EC25D6"/>
    <w:rsid w:val="00EC29FC"/>
    <w:rsid w:val="00EC3597"/>
    <w:rsid w:val="00EC3A06"/>
    <w:rsid w:val="00EC3A2C"/>
    <w:rsid w:val="00EC3B71"/>
    <w:rsid w:val="00EC51F1"/>
    <w:rsid w:val="00EC53E0"/>
    <w:rsid w:val="00EC64D1"/>
    <w:rsid w:val="00EC6511"/>
    <w:rsid w:val="00EC6536"/>
    <w:rsid w:val="00EC6B19"/>
    <w:rsid w:val="00EC6B25"/>
    <w:rsid w:val="00EC6E7D"/>
    <w:rsid w:val="00EC6FCF"/>
    <w:rsid w:val="00EC7B23"/>
    <w:rsid w:val="00EC7B33"/>
    <w:rsid w:val="00ED05BB"/>
    <w:rsid w:val="00ED0AEC"/>
    <w:rsid w:val="00ED11F1"/>
    <w:rsid w:val="00ED307E"/>
    <w:rsid w:val="00ED35EF"/>
    <w:rsid w:val="00ED4453"/>
    <w:rsid w:val="00ED4DBB"/>
    <w:rsid w:val="00ED544B"/>
    <w:rsid w:val="00ED5BB5"/>
    <w:rsid w:val="00ED63B1"/>
    <w:rsid w:val="00ED707B"/>
    <w:rsid w:val="00ED7674"/>
    <w:rsid w:val="00ED793D"/>
    <w:rsid w:val="00ED7FB6"/>
    <w:rsid w:val="00EE0183"/>
    <w:rsid w:val="00EE0484"/>
    <w:rsid w:val="00EE15C0"/>
    <w:rsid w:val="00EE1E81"/>
    <w:rsid w:val="00EE39FB"/>
    <w:rsid w:val="00EE453D"/>
    <w:rsid w:val="00EE4875"/>
    <w:rsid w:val="00EE4918"/>
    <w:rsid w:val="00EE4A61"/>
    <w:rsid w:val="00EE582D"/>
    <w:rsid w:val="00EE664D"/>
    <w:rsid w:val="00EE738A"/>
    <w:rsid w:val="00EE7E14"/>
    <w:rsid w:val="00EF0581"/>
    <w:rsid w:val="00EF0C6A"/>
    <w:rsid w:val="00EF10F4"/>
    <w:rsid w:val="00EF1226"/>
    <w:rsid w:val="00EF1303"/>
    <w:rsid w:val="00EF16FD"/>
    <w:rsid w:val="00EF27EB"/>
    <w:rsid w:val="00EF428E"/>
    <w:rsid w:val="00EF6D36"/>
    <w:rsid w:val="00EF6D4C"/>
    <w:rsid w:val="00EF7001"/>
    <w:rsid w:val="00F00013"/>
    <w:rsid w:val="00F004CB"/>
    <w:rsid w:val="00F01534"/>
    <w:rsid w:val="00F02102"/>
    <w:rsid w:val="00F02303"/>
    <w:rsid w:val="00F0241F"/>
    <w:rsid w:val="00F02540"/>
    <w:rsid w:val="00F02ADC"/>
    <w:rsid w:val="00F02F41"/>
    <w:rsid w:val="00F02F66"/>
    <w:rsid w:val="00F03A89"/>
    <w:rsid w:val="00F043CF"/>
    <w:rsid w:val="00F0467B"/>
    <w:rsid w:val="00F05E94"/>
    <w:rsid w:val="00F0651E"/>
    <w:rsid w:val="00F0668B"/>
    <w:rsid w:val="00F10476"/>
    <w:rsid w:val="00F106EA"/>
    <w:rsid w:val="00F108E5"/>
    <w:rsid w:val="00F11880"/>
    <w:rsid w:val="00F12565"/>
    <w:rsid w:val="00F12AA8"/>
    <w:rsid w:val="00F12F1C"/>
    <w:rsid w:val="00F13936"/>
    <w:rsid w:val="00F14A9A"/>
    <w:rsid w:val="00F14ED2"/>
    <w:rsid w:val="00F155E0"/>
    <w:rsid w:val="00F15BFE"/>
    <w:rsid w:val="00F15FC0"/>
    <w:rsid w:val="00F16CC8"/>
    <w:rsid w:val="00F17269"/>
    <w:rsid w:val="00F17742"/>
    <w:rsid w:val="00F20604"/>
    <w:rsid w:val="00F20810"/>
    <w:rsid w:val="00F20B4C"/>
    <w:rsid w:val="00F20F2C"/>
    <w:rsid w:val="00F21356"/>
    <w:rsid w:val="00F21510"/>
    <w:rsid w:val="00F22A21"/>
    <w:rsid w:val="00F22D8F"/>
    <w:rsid w:val="00F22E7C"/>
    <w:rsid w:val="00F237A7"/>
    <w:rsid w:val="00F23A6F"/>
    <w:rsid w:val="00F23C90"/>
    <w:rsid w:val="00F24020"/>
    <w:rsid w:val="00F2425C"/>
    <w:rsid w:val="00F24D04"/>
    <w:rsid w:val="00F260C4"/>
    <w:rsid w:val="00F26A52"/>
    <w:rsid w:val="00F26B8C"/>
    <w:rsid w:val="00F313EA"/>
    <w:rsid w:val="00F315A2"/>
    <w:rsid w:val="00F31A9B"/>
    <w:rsid w:val="00F31B59"/>
    <w:rsid w:val="00F325D3"/>
    <w:rsid w:val="00F326C9"/>
    <w:rsid w:val="00F32939"/>
    <w:rsid w:val="00F332F4"/>
    <w:rsid w:val="00F33C2F"/>
    <w:rsid w:val="00F34390"/>
    <w:rsid w:val="00F34DEB"/>
    <w:rsid w:val="00F34DF6"/>
    <w:rsid w:val="00F35015"/>
    <w:rsid w:val="00F35BDC"/>
    <w:rsid w:val="00F36B1F"/>
    <w:rsid w:val="00F36E0D"/>
    <w:rsid w:val="00F37496"/>
    <w:rsid w:val="00F37ADB"/>
    <w:rsid w:val="00F37DE8"/>
    <w:rsid w:val="00F37F11"/>
    <w:rsid w:val="00F40445"/>
    <w:rsid w:val="00F43A59"/>
    <w:rsid w:val="00F44CAF"/>
    <w:rsid w:val="00F451A3"/>
    <w:rsid w:val="00F454C5"/>
    <w:rsid w:val="00F456F2"/>
    <w:rsid w:val="00F46631"/>
    <w:rsid w:val="00F46A6F"/>
    <w:rsid w:val="00F470E7"/>
    <w:rsid w:val="00F4725A"/>
    <w:rsid w:val="00F4750F"/>
    <w:rsid w:val="00F47E3C"/>
    <w:rsid w:val="00F507AE"/>
    <w:rsid w:val="00F51BC2"/>
    <w:rsid w:val="00F51E64"/>
    <w:rsid w:val="00F525BE"/>
    <w:rsid w:val="00F5408A"/>
    <w:rsid w:val="00F54AB6"/>
    <w:rsid w:val="00F55570"/>
    <w:rsid w:val="00F55D4C"/>
    <w:rsid w:val="00F55F8A"/>
    <w:rsid w:val="00F56002"/>
    <w:rsid w:val="00F56A5D"/>
    <w:rsid w:val="00F57192"/>
    <w:rsid w:val="00F60E6C"/>
    <w:rsid w:val="00F6366B"/>
    <w:rsid w:val="00F63E19"/>
    <w:rsid w:val="00F64A39"/>
    <w:rsid w:val="00F657AF"/>
    <w:rsid w:val="00F66B50"/>
    <w:rsid w:val="00F67313"/>
    <w:rsid w:val="00F67B5A"/>
    <w:rsid w:val="00F703B5"/>
    <w:rsid w:val="00F70465"/>
    <w:rsid w:val="00F70B77"/>
    <w:rsid w:val="00F70C46"/>
    <w:rsid w:val="00F7132C"/>
    <w:rsid w:val="00F716AB"/>
    <w:rsid w:val="00F7273D"/>
    <w:rsid w:val="00F72F91"/>
    <w:rsid w:val="00F731DC"/>
    <w:rsid w:val="00F73506"/>
    <w:rsid w:val="00F73A04"/>
    <w:rsid w:val="00F744BD"/>
    <w:rsid w:val="00F747BA"/>
    <w:rsid w:val="00F74959"/>
    <w:rsid w:val="00F75060"/>
    <w:rsid w:val="00F753C7"/>
    <w:rsid w:val="00F754CC"/>
    <w:rsid w:val="00F762F1"/>
    <w:rsid w:val="00F766A2"/>
    <w:rsid w:val="00F76765"/>
    <w:rsid w:val="00F7791C"/>
    <w:rsid w:val="00F80465"/>
    <w:rsid w:val="00F80701"/>
    <w:rsid w:val="00F80B02"/>
    <w:rsid w:val="00F83A45"/>
    <w:rsid w:val="00F83D23"/>
    <w:rsid w:val="00F85490"/>
    <w:rsid w:val="00F854E3"/>
    <w:rsid w:val="00F85F34"/>
    <w:rsid w:val="00F86948"/>
    <w:rsid w:val="00F86C1C"/>
    <w:rsid w:val="00F87042"/>
    <w:rsid w:val="00F87BE1"/>
    <w:rsid w:val="00F87C97"/>
    <w:rsid w:val="00F907DB"/>
    <w:rsid w:val="00F90AC2"/>
    <w:rsid w:val="00F90F15"/>
    <w:rsid w:val="00F9239F"/>
    <w:rsid w:val="00F93B04"/>
    <w:rsid w:val="00F93BDF"/>
    <w:rsid w:val="00F93F9F"/>
    <w:rsid w:val="00F94C78"/>
    <w:rsid w:val="00F95558"/>
    <w:rsid w:val="00F956F4"/>
    <w:rsid w:val="00F963BA"/>
    <w:rsid w:val="00F96715"/>
    <w:rsid w:val="00F96DA5"/>
    <w:rsid w:val="00F97664"/>
    <w:rsid w:val="00F977C9"/>
    <w:rsid w:val="00F9799B"/>
    <w:rsid w:val="00FA0A51"/>
    <w:rsid w:val="00FA0D76"/>
    <w:rsid w:val="00FA1AD4"/>
    <w:rsid w:val="00FA1EB1"/>
    <w:rsid w:val="00FA2722"/>
    <w:rsid w:val="00FA2841"/>
    <w:rsid w:val="00FA350B"/>
    <w:rsid w:val="00FA37F6"/>
    <w:rsid w:val="00FA3888"/>
    <w:rsid w:val="00FA3EB0"/>
    <w:rsid w:val="00FA3EC5"/>
    <w:rsid w:val="00FA414E"/>
    <w:rsid w:val="00FA425F"/>
    <w:rsid w:val="00FA4486"/>
    <w:rsid w:val="00FA4879"/>
    <w:rsid w:val="00FA494B"/>
    <w:rsid w:val="00FA499B"/>
    <w:rsid w:val="00FA4DC8"/>
    <w:rsid w:val="00FA5878"/>
    <w:rsid w:val="00FA5A94"/>
    <w:rsid w:val="00FA5B0C"/>
    <w:rsid w:val="00FA63CF"/>
    <w:rsid w:val="00FA64EE"/>
    <w:rsid w:val="00FA6A38"/>
    <w:rsid w:val="00FA6DA8"/>
    <w:rsid w:val="00FA7BE5"/>
    <w:rsid w:val="00FB1F53"/>
    <w:rsid w:val="00FB2743"/>
    <w:rsid w:val="00FB290B"/>
    <w:rsid w:val="00FB2BA9"/>
    <w:rsid w:val="00FB3958"/>
    <w:rsid w:val="00FB3AA2"/>
    <w:rsid w:val="00FB44D5"/>
    <w:rsid w:val="00FB48E9"/>
    <w:rsid w:val="00FB52BF"/>
    <w:rsid w:val="00FB5C54"/>
    <w:rsid w:val="00FB683B"/>
    <w:rsid w:val="00FB6B93"/>
    <w:rsid w:val="00FC0465"/>
    <w:rsid w:val="00FC0581"/>
    <w:rsid w:val="00FC17E9"/>
    <w:rsid w:val="00FC1AB3"/>
    <w:rsid w:val="00FC213F"/>
    <w:rsid w:val="00FC267D"/>
    <w:rsid w:val="00FC28E8"/>
    <w:rsid w:val="00FC2B1E"/>
    <w:rsid w:val="00FC30D5"/>
    <w:rsid w:val="00FC3778"/>
    <w:rsid w:val="00FC3A6C"/>
    <w:rsid w:val="00FC5E2C"/>
    <w:rsid w:val="00FC617F"/>
    <w:rsid w:val="00FC6F69"/>
    <w:rsid w:val="00FC728E"/>
    <w:rsid w:val="00FC73C5"/>
    <w:rsid w:val="00FD07B9"/>
    <w:rsid w:val="00FD0C53"/>
    <w:rsid w:val="00FD0D9E"/>
    <w:rsid w:val="00FD10EF"/>
    <w:rsid w:val="00FD117B"/>
    <w:rsid w:val="00FD12E4"/>
    <w:rsid w:val="00FD179D"/>
    <w:rsid w:val="00FD1F57"/>
    <w:rsid w:val="00FD256A"/>
    <w:rsid w:val="00FD260D"/>
    <w:rsid w:val="00FD2F49"/>
    <w:rsid w:val="00FD31F2"/>
    <w:rsid w:val="00FD3AD4"/>
    <w:rsid w:val="00FD4B23"/>
    <w:rsid w:val="00FD57A5"/>
    <w:rsid w:val="00FD5B04"/>
    <w:rsid w:val="00FD6030"/>
    <w:rsid w:val="00FD6155"/>
    <w:rsid w:val="00FD6206"/>
    <w:rsid w:val="00FD64ED"/>
    <w:rsid w:val="00FD66B7"/>
    <w:rsid w:val="00FD7E4C"/>
    <w:rsid w:val="00FE0211"/>
    <w:rsid w:val="00FE0B8A"/>
    <w:rsid w:val="00FE0F64"/>
    <w:rsid w:val="00FE106F"/>
    <w:rsid w:val="00FE185E"/>
    <w:rsid w:val="00FE2BAD"/>
    <w:rsid w:val="00FE2C73"/>
    <w:rsid w:val="00FE37E7"/>
    <w:rsid w:val="00FE3F75"/>
    <w:rsid w:val="00FE5220"/>
    <w:rsid w:val="00FE5EC7"/>
    <w:rsid w:val="00FE5FCE"/>
    <w:rsid w:val="00FF02A3"/>
    <w:rsid w:val="00FF0326"/>
    <w:rsid w:val="00FF057E"/>
    <w:rsid w:val="00FF079D"/>
    <w:rsid w:val="00FF1A31"/>
    <w:rsid w:val="00FF26F3"/>
    <w:rsid w:val="00FF330F"/>
    <w:rsid w:val="00FF6517"/>
    <w:rsid w:val="00FF66F9"/>
    <w:rsid w:val="00FF6DD4"/>
    <w:rsid w:val="00FF71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963823"/>
    <w:rPr>
      <w:sz w:val="22"/>
      <w:szCs w:val="24"/>
      <w:lang w:eastAsia="en-AU"/>
    </w:rPr>
  </w:style>
  <w:style w:type="paragraph" w:styleId="Heading10">
    <w:name w:val="heading 1"/>
    <w:basedOn w:val="Normal"/>
    <w:next w:val="Normal"/>
    <w:link w:val="Heading1Char"/>
    <w:uiPriority w:val="9"/>
    <w:qFormat/>
    <w:rsid w:val="00497C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A2FE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75578"/>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76DA0"/>
    <w:pPr>
      <w:keepNext/>
      <w:spacing w:before="240" w:after="60"/>
      <w:outlineLvl w:val="3"/>
    </w:pPr>
    <w:rPr>
      <w:b/>
      <w:bCs/>
      <w:sz w:val="28"/>
      <w:szCs w:val="28"/>
    </w:rPr>
  </w:style>
  <w:style w:type="paragraph" w:styleId="Heading5">
    <w:name w:val="heading 5"/>
    <w:basedOn w:val="Normal"/>
    <w:next w:val="Normal"/>
    <w:link w:val="Heading5Char"/>
    <w:qFormat/>
    <w:rsid w:val="001B0ED6"/>
    <w:pPr>
      <w:keepNext/>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593E83"/>
    <w:pPr>
      <w:spacing w:before="240" w:after="60"/>
      <w:jc w:val="both"/>
      <w:outlineLvl w:val="5"/>
    </w:pPr>
    <w:rPr>
      <w:rFonts w:ascii="Arial" w:hAnsi="Arial"/>
      <w:b/>
      <w:bCs/>
      <w:szCs w:val="22"/>
      <w:lang w:val="en-GB" w:eastAsia="en-US"/>
    </w:rPr>
  </w:style>
  <w:style w:type="paragraph" w:styleId="Heading7">
    <w:name w:val="heading 7"/>
    <w:basedOn w:val="Normal"/>
    <w:next w:val="Normal"/>
    <w:link w:val="Heading7Char"/>
    <w:qFormat/>
    <w:rsid w:val="000E581E"/>
    <w:pPr>
      <w:keepNext/>
      <w:jc w:val="both"/>
      <w:outlineLvl w:val="6"/>
    </w:pPr>
    <w:rPr>
      <w:i/>
      <w:iCs/>
      <w:lang w:eastAsia="en-US"/>
    </w:rPr>
  </w:style>
  <w:style w:type="paragraph" w:styleId="Heading8">
    <w:name w:val="heading 8"/>
    <w:basedOn w:val="Normal"/>
    <w:next w:val="Normal"/>
    <w:link w:val="Heading8Char"/>
    <w:qFormat/>
    <w:rsid w:val="000E581E"/>
    <w:pPr>
      <w:keepNext/>
      <w:jc w:val="both"/>
      <w:outlineLvl w:val="7"/>
    </w:pPr>
    <w:rPr>
      <w:b/>
      <w:bCs/>
      <w:i/>
      <w:iCs/>
      <w:lang w:eastAsia="en-US"/>
    </w:rPr>
  </w:style>
  <w:style w:type="paragraph" w:styleId="Heading9">
    <w:name w:val="heading 9"/>
    <w:basedOn w:val="Normal"/>
    <w:next w:val="Normal"/>
    <w:link w:val="Heading9Char"/>
    <w:qFormat/>
    <w:rsid w:val="000E581E"/>
    <w:pPr>
      <w:keepNext/>
      <w:outlineLvl w:val="8"/>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7C90"/>
    <w:pPr>
      <w:tabs>
        <w:tab w:val="center" w:pos="4153"/>
        <w:tab w:val="right" w:pos="8306"/>
      </w:tabs>
    </w:pPr>
  </w:style>
  <w:style w:type="paragraph" w:styleId="Footer">
    <w:name w:val="footer"/>
    <w:basedOn w:val="Normal"/>
    <w:uiPriority w:val="99"/>
    <w:rsid w:val="00497C90"/>
    <w:pPr>
      <w:tabs>
        <w:tab w:val="center" w:pos="4153"/>
        <w:tab w:val="right" w:pos="8306"/>
      </w:tabs>
    </w:pPr>
  </w:style>
  <w:style w:type="paragraph" w:styleId="BalloonText">
    <w:name w:val="Balloon Text"/>
    <w:basedOn w:val="Normal"/>
    <w:link w:val="BalloonTextChar"/>
    <w:rsid w:val="00497C90"/>
    <w:rPr>
      <w:rFonts w:ascii="Tahoma" w:hAnsi="Tahoma" w:cs="Tahoma"/>
      <w:sz w:val="16"/>
      <w:szCs w:val="16"/>
    </w:rPr>
  </w:style>
  <w:style w:type="character" w:styleId="PageNumber">
    <w:name w:val="page number"/>
    <w:basedOn w:val="DefaultParagraphFont"/>
    <w:rsid w:val="00497C90"/>
  </w:style>
  <w:style w:type="paragraph" w:customStyle="1" w:styleId="Heading1">
    <w:name w:val="Heading1"/>
    <w:basedOn w:val="Heading10"/>
    <w:rsid w:val="00497C90"/>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97C90"/>
    <w:rPr>
      <w:rFonts w:ascii="Times New Roman" w:hAnsi="Times New Roman"/>
      <w:sz w:val="24"/>
    </w:rPr>
  </w:style>
  <w:style w:type="paragraph" w:customStyle="1" w:styleId="Style2">
    <w:name w:val="Style2"/>
    <w:basedOn w:val="Heading1"/>
    <w:rsid w:val="00497C90"/>
    <w:pPr>
      <w:numPr>
        <w:numId w:val="1"/>
      </w:numPr>
    </w:pPr>
  </w:style>
  <w:style w:type="paragraph" w:customStyle="1" w:styleId="Style3">
    <w:name w:val="Style3"/>
    <w:basedOn w:val="Heading1"/>
    <w:rsid w:val="009A2FE2"/>
    <w:pPr>
      <w:numPr>
        <w:numId w:val="8"/>
      </w:numPr>
    </w:pPr>
  </w:style>
  <w:style w:type="paragraph" w:customStyle="1" w:styleId="Heading20">
    <w:name w:val="Heading2"/>
    <w:basedOn w:val="Heading2"/>
    <w:rsid w:val="00E211A2"/>
    <w:rPr>
      <w:rFonts w:ascii="Times New Roman" w:hAnsi="Times New Roman"/>
      <w:i w:val="0"/>
      <w:sz w:val="24"/>
    </w:rPr>
  </w:style>
  <w:style w:type="paragraph" w:customStyle="1" w:styleId="heading2a">
    <w:name w:val="heading2a"/>
    <w:basedOn w:val="Heading20"/>
    <w:rsid w:val="00E211A2"/>
  </w:style>
  <w:style w:type="paragraph" w:styleId="NormalWeb">
    <w:name w:val="Normal (Web)"/>
    <w:basedOn w:val="Normal"/>
    <w:link w:val="NormalWebChar"/>
    <w:rsid w:val="00E211A2"/>
    <w:pPr>
      <w:spacing w:before="100" w:beforeAutospacing="1" w:after="100" w:afterAutospacing="1"/>
    </w:pPr>
    <w:rPr>
      <w:lang w:val="en-US" w:eastAsia="en-US"/>
    </w:rPr>
  </w:style>
  <w:style w:type="paragraph" w:styleId="FootnoteText">
    <w:name w:val="footnote text"/>
    <w:basedOn w:val="Normal"/>
    <w:link w:val="FootnoteTextChar"/>
    <w:semiHidden/>
    <w:rsid w:val="00E211A2"/>
    <w:rPr>
      <w:sz w:val="20"/>
      <w:szCs w:val="20"/>
      <w:lang w:val="en-GB" w:eastAsia="en-US"/>
    </w:rPr>
  </w:style>
  <w:style w:type="character" w:styleId="FootnoteReference">
    <w:name w:val="footnote reference"/>
    <w:basedOn w:val="DefaultParagraphFont"/>
    <w:semiHidden/>
    <w:rsid w:val="00E211A2"/>
    <w:rPr>
      <w:vertAlign w:val="superscript"/>
    </w:rPr>
  </w:style>
  <w:style w:type="character" w:styleId="Hyperlink">
    <w:name w:val="Hyperlink"/>
    <w:basedOn w:val="DefaultParagraphFont"/>
    <w:uiPriority w:val="99"/>
    <w:rsid w:val="00250376"/>
    <w:rPr>
      <w:color w:val="0000FF"/>
      <w:u w:val="single"/>
    </w:rPr>
  </w:style>
  <w:style w:type="paragraph" w:styleId="TOC1">
    <w:name w:val="toc 1"/>
    <w:basedOn w:val="Normal"/>
    <w:next w:val="Normal"/>
    <w:autoRedefine/>
    <w:uiPriority w:val="39"/>
    <w:rsid w:val="000C265D"/>
    <w:pPr>
      <w:spacing w:before="120" w:after="120"/>
    </w:pPr>
  </w:style>
  <w:style w:type="paragraph" w:styleId="TOC2">
    <w:name w:val="toc 2"/>
    <w:basedOn w:val="Normal"/>
    <w:next w:val="Normal"/>
    <w:autoRedefine/>
    <w:uiPriority w:val="39"/>
    <w:rsid w:val="000C265D"/>
    <w:pPr>
      <w:ind w:left="240"/>
    </w:pPr>
  </w:style>
  <w:style w:type="paragraph" w:customStyle="1" w:styleId="StyleHeading2Left127cm">
    <w:name w:val="Style Heading2 + Left:  1.27 cm"/>
    <w:basedOn w:val="Heading20"/>
    <w:rsid w:val="00250376"/>
    <w:pPr>
      <w:numPr>
        <w:ilvl w:val="1"/>
        <w:numId w:val="4"/>
      </w:numPr>
    </w:pPr>
    <w:rPr>
      <w:rFonts w:cs="Times New Roman"/>
      <w:iCs w:val="0"/>
      <w:szCs w:val="20"/>
    </w:rPr>
  </w:style>
  <w:style w:type="table" w:styleId="TableGrid">
    <w:name w:val="Table Grid"/>
    <w:basedOn w:val="TableNormal"/>
    <w:uiPriority w:val="59"/>
    <w:rsid w:val="001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875578"/>
    <w:rPr>
      <w:rFonts w:ascii="Times New Roman" w:hAnsi="Times New Roman"/>
      <w:i/>
      <w:sz w:val="24"/>
    </w:rPr>
  </w:style>
  <w:style w:type="paragraph" w:customStyle="1" w:styleId="Style41">
    <w:name w:val="Style41"/>
    <w:basedOn w:val="Heading3"/>
    <w:next w:val="Style4"/>
    <w:rsid w:val="00875578"/>
  </w:style>
  <w:style w:type="paragraph" w:styleId="TOC3">
    <w:name w:val="toc 3"/>
    <w:basedOn w:val="Normal"/>
    <w:next w:val="Normal"/>
    <w:autoRedefine/>
    <w:uiPriority w:val="39"/>
    <w:rsid w:val="00585DB5"/>
    <w:pPr>
      <w:tabs>
        <w:tab w:val="left" w:pos="993"/>
        <w:tab w:val="right" w:leader="dot" w:pos="8296"/>
      </w:tabs>
      <w:ind w:left="240"/>
    </w:pPr>
    <w:rPr>
      <w:i/>
      <w:noProof/>
    </w:rPr>
  </w:style>
  <w:style w:type="paragraph" w:customStyle="1" w:styleId="instruction">
    <w:name w:val="instruction"/>
    <w:rsid w:val="00177256"/>
    <w:pPr>
      <w:jc w:val="both"/>
    </w:pPr>
    <w:rPr>
      <w:lang w:val="en-AU" w:eastAsia="en-US"/>
    </w:rPr>
  </w:style>
  <w:style w:type="paragraph" w:customStyle="1" w:styleId="StyleBodyTextFirstline0cm">
    <w:name w:val="Style Body Text + First line:  0 cm"/>
    <w:basedOn w:val="Normal"/>
    <w:rsid w:val="007C2A3F"/>
    <w:pPr>
      <w:numPr>
        <w:numId w:val="7"/>
      </w:numPr>
    </w:pPr>
    <w:rPr>
      <w:rFonts w:ascii="Arial" w:hAnsi="Arial"/>
      <w:lang w:val="en-US" w:eastAsia="en-US"/>
    </w:rPr>
  </w:style>
  <w:style w:type="paragraph" w:customStyle="1" w:styleId="Heading2b">
    <w:name w:val="Heading 2b"/>
    <w:basedOn w:val="Heading2"/>
    <w:rsid w:val="0059198D"/>
    <w:pPr>
      <w:numPr>
        <w:ilvl w:val="1"/>
        <w:numId w:val="26"/>
      </w:numPr>
      <w:jc w:val="both"/>
    </w:pPr>
    <w:rPr>
      <w:rFonts w:ascii="Times New Roman" w:hAnsi="Times New Roman"/>
      <w:i w:val="0"/>
      <w:sz w:val="24"/>
      <w:lang w:val="en-AU"/>
    </w:rPr>
  </w:style>
  <w:style w:type="paragraph" w:styleId="DocumentMap">
    <w:name w:val="Document Map"/>
    <w:basedOn w:val="Normal"/>
    <w:link w:val="DocumentMapChar"/>
    <w:semiHidden/>
    <w:rsid w:val="000567A9"/>
    <w:pPr>
      <w:shd w:val="clear" w:color="auto" w:fill="000080"/>
    </w:pPr>
    <w:rPr>
      <w:rFonts w:ascii="Tahoma" w:hAnsi="Tahoma" w:cs="Tahoma"/>
    </w:rPr>
  </w:style>
  <w:style w:type="paragraph" w:customStyle="1" w:styleId="Line">
    <w:name w:val="Line"/>
    <w:basedOn w:val="Normal"/>
    <w:next w:val="Normal"/>
    <w:rsid w:val="00593E83"/>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593E83"/>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5445D4"/>
    <w:pPr>
      <w:autoSpaceDE w:val="0"/>
      <w:autoSpaceDN w:val="0"/>
    </w:pPr>
    <w:rPr>
      <w:rFonts w:ascii="Arial" w:eastAsia="SimSun" w:hAnsi="Arial" w:cs="Arial"/>
      <w:lang w:eastAsia="zh-CN"/>
    </w:rPr>
  </w:style>
  <w:style w:type="numbering" w:customStyle="1" w:styleId="Heading33">
    <w:name w:val="Heading 3.3"/>
    <w:basedOn w:val="NoList"/>
    <w:rsid w:val="00CF6488"/>
    <w:pPr>
      <w:numPr>
        <w:numId w:val="9"/>
      </w:numPr>
    </w:pPr>
  </w:style>
  <w:style w:type="character" w:customStyle="1" w:styleId="Heading2Char">
    <w:name w:val="Heading 2 Char"/>
    <w:basedOn w:val="DefaultParagraphFont"/>
    <w:link w:val="Heading2"/>
    <w:uiPriority w:val="9"/>
    <w:rsid w:val="000E581E"/>
    <w:rPr>
      <w:rFonts w:ascii="Arial" w:hAnsi="Arial" w:cs="Arial"/>
      <w:b/>
      <w:bCs/>
      <w:i/>
      <w:iCs/>
      <w:sz w:val="28"/>
      <w:szCs w:val="28"/>
      <w:lang w:val="en-NZ" w:eastAsia="en-AU" w:bidi="ar-SA"/>
    </w:rPr>
  </w:style>
  <w:style w:type="character" w:customStyle="1" w:styleId="Heading3Char">
    <w:name w:val="Heading 3 Char"/>
    <w:basedOn w:val="DefaultParagraphFont"/>
    <w:link w:val="Heading3"/>
    <w:rsid w:val="000E581E"/>
    <w:rPr>
      <w:rFonts w:ascii="Arial" w:hAnsi="Arial" w:cs="Arial"/>
      <w:b/>
      <w:bCs/>
      <w:sz w:val="26"/>
      <w:szCs w:val="26"/>
      <w:lang w:eastAsia="en-AU"/>
    </w:rPr>
  </w:style>
  <w:style w:type="paragraph" w:customStyle="1" w:styleId="Styleheading2b">
    <w:name w:val="Style heading2b"/>
    <w:basedOn w:val="Normal"/>
    <w:rsid w:val="000E581E"/>
    <w:pPr>
      <w:keepNext/>
      <w:spacing w:before="240" w:after="60"/>
      <w:jc w:val="both"/>
      <w:outlineLvl w:val="1"/>
    </w:pPr>
    <w:rPr>
      <w:b/>
      <w:bCs/>
      <w:szCs w:val="20"/>
      <w:lang w:eastAsia="en-US"/>
    </w:rPr>
  </w:style>
  <w:style w:type="paragraph" w:customStyle="1" w:styleId="heading2b0">
    <w:name w:val="heading2b"/>
    <w:basedOn w:val="Normal"/>
    <w:rsid w:val="000E581E"/>
    <w:pPr>
      <w:keepNext/>
      <w:numPr>
        <w:ilvl w:val="2"/>
        <w:numId w:val="10"/>
      </w:numPr>
      <w:tabs>
        <w:tab w:val="clear" w:pos="2160"/>
        <w:tab w:val="num" w:pos="2520"/>
      </w:tabs>
      <w:spacing w:before="240" w:after="60"/>
      <w:ind w:left="2520"/>
      <w:jc w:val="both"/>
      <w:outlineLvl w:val="1"/>
    </w:pPr>
    <w:rPr>
      <w:rFonts w:cs="Arial"/>
      <w:b/>
      <w:bCs/>
      <w:iCs/>
      <w:szCs w:val="28"/>
      <w:lang w:val="en-AU" w:eastAsia="en-US"/>
    </w:rPr>
  </w:style>
  <w:style w:type="paragraph" w:customStyle="1" w:styleId="Heading3a">
    <w:name w:val="Heading 3a"/>
    <w:basedOn w:val="Normal"/>
    <w:rsid w:val="000E581E"/>
    <w:pPr>
      <w:numPr>
        <w:ilvl w:val="2"/>
        <w:numId w:val="11"/>
      </w:numPr>
    </w:pPr>
    <w:rPr>
      <w:lang w:eastAsia="en-US"/>
    </w:rPr>
  </w:style>
  <w:style w:type="paragraph" w:customStyle="1" w:styleId="Heading3b">
    <w:name w:val="Heading 3b"/>
    <w:basedOn w:val="Heading3"/>
    <w:rsid w:val="000E581E"/>
    <w:pPr>
      <w:numPr>
        <w:ilvl w:val="0"/>
        <w:numId w:val="0"/>
      </w:numPr>
    </w:pPr>
    <w:rPr>
      <w:b w:val="0"/>
      <w:i/>
      <w:sz w:val="22"/>
      <w:szCs w:val="22"/>
    </w:rPr>
  </w:style>
  <w:style w:type="paragraph" w:customStyle="1" w:styleId="Heading3b44">
    <w:name w:val="Heading 3b 4.4"/>
    <w:basedOn w:val="Heading3b"/>
    <w:autoRedefine/>
    <w:rsid w:val="000E581E"/>
    <w:pPr>
      <w:numPr>
        <w:numId w:val="5"/>
      </w:numPr>
    </w:pPr>
    <w:rPr>
      <w:rFonts w:ascii="Times New Roman" w:hAnsi="Times New Roman"/>
      <w:b/>
    </w:rPr>
  </w:style>
  <w:style w:type="paragraph" w:customStyle="1" w:styleId="Heading3b43">
    <w:name w:val="Heading 3b 4.3"/>
    <w:basedOn w:val="Heading3b"/>
    <w:rsid w:val="000E581E"/>
    <w:pPr>
      <w:numPr>
        <w:numId w:val="6"/>
      </w:numPr>
    </w:pPr>
    <w:rPr>
      <w:rFonts w:ascii="Times New Roman" w:hAnsi="Times New Roman"/>
      <w:i w:val="0"/>
      <w:iCs/>
    </w:rPr>
  </w:style>
  <w:style w:type="paragraph" w:styleId="BodyTextIndent">
    <w:name w:val="Body Text Indent"/>
    <w:basedOn w:val="Normal"/>
    <w:link w:val="BodyTextIndentChar"/>
    <w:rsid w:val="000E581E"/>
    <w:pPr>
      <w:ind w:left="540" w:hanging="540"/>
      <w:jc w:val="both"/>
    </w:pPr>
    <w:rPr>
      <w:b/>
      <w:bCs/>
      <w:lang w:eastAsia="en-US"/>
    </w:rPr>
  </w:style>
  <w:style w:type="paragraph" w:styleId="BodyText2">
    <w:name w:val="Body Text 2"/>
    <w:basedOn w:val="Normal"/>
    <w:link w:val="BodyText2Char"/>
    <w:rsid w:val="000E581E"/>
    <w:pPr>
      <w:jc w:val="both"/>
    </w:pPr>
    <w:rPr>
      <w:lang w:eastAsia="en-US"/>
    </w:rPr>
  </w:style>
  <w:style w:type="paragraph" w:styleId="BodyTextIndent2">
    <w:name w:val="Body Text Indent 2"/>
    <w:basedOn w:val="Normal"/>
    <w:link w:val="BodyTextIndent2Char"/>
    <w:rsid w:val="000E581E"/>
    <w:pPr>
      <w:ind w:left="1440" w:hanging="720"/>
      <w:jc w:val="both"/>
    </w:pPr>
    <w:rPr>
      <w:lang w:eastAsia="en-US"/>
    </w:rPr>
  </w:style>
  <w:style w:type="paragraph" w:styleId="BodyText3">
    <w:name w:val="Body Text 3"/>
    <w:basedOn w:val="Normal"/>
    <w:link w:val="BodyText3Char"/>
    <w:rsid w:val="000E581E"/>
    <w:pPr>
      <w:jc w:val="both"/>
    </w:pPr>
    <w:rPr>
      <w:lang w:eastAsia="en-US"/>
    </w:rPr>
  </w:style>
  <w:style w:type="paragraph" w:styleId="BodyTextIndent3">
    <w:name w:val="Body Text Indent 3"/>
    <w:basedOn w:val="Normal"/>
    <w:link w:val="BodyTextIndent3Char"/>
    <w:rsid w:val="000E581E"/>
    <w:pPr>
      <w:ind w:left="2160" w:hanging="720"/>
      <w:jc w:val="both"/>
    </w:pPr>
    <w:rPr>
      <w:lang w:eastAsia="en-US"/>
    </w:rPr>
  </w:style>
  <w:style w:type="paragraph" w:styleId="TOC7">
    <w:name w:val="toc 7"/>
    <w:basedOn w:val="Normal"/>
    <w:next w:val="Normal"/>
    <w:autoRedefine/>
    <w:uiPriority w:val="39"/>
    <w:rsid w:val="000E581E"/>
    <w:pPr>
      <w:ind w:left="1440"/>
    </w:pPr>
    <w:rPr>
      <w:lang w:eastAsia="en-US"/>
    </w:rPr>
  </w:style>
  <w:style w:type="paragraph" w:styleId="Title">
    <w:name w:val="Title"/>
    <w:basedOn w:val="Normal"/>
    <w:link w:val="TitleChar"/>
    <w:qFormat/>
    <w:rsid w:val="000E581E"/>
    <w:pPr>
      <w:jc w:val="center"/>
    </w:pPr>
    <w:rPr>
      <w:szCs w:val="20"/>
      <w:u w:val="single"/>
      <w:lang w:val="en-US" w:eastAsia="en-US"/>
    </w:rPr>
  </w:style>
  <w:style w:type="character" w:customStyle="1" w:styleId="FooterChar">
    <w:name w:val="Footer Char"/>
    <w:basedOn w:val="DefaultParagraphFont"/>
    <w:uiPriority w:val="99"/>
    <w:rsid w:val="000E581E"/>
    <w:rPr>
      <w:noProof w:val="0"/>
      <w:sz w:val="24"/>
      <w:szCs w:val="24"/>
      <w:lang w:val="en-AU" w:eastAsia="en-US" w:bidi="ar-SA"/>
    </w:rPr>
  </w:style>
  <w:style w:type="character" w:styleId="FollowedHyperlink">
    <w:name w:val="FollowedHyperlink"/>
    <w:basedOn w:val="DefaultParagraphFont"/>
    <w:uiPriority w:val="99"/>
    <w:rsid w:val="000E581E"/>
    <w:rPr>
      <w:color w:val="800080"/>
      <w:u w:val="single"/>
    </w:rPr>
  </w:style>
  <w:style w:type="paragraph" w:styleId="MessageHeader">
    <w:name w:val="Message Header"/>
    <w:basedOn w:val="BodyText"/>
    <w:link w:val="MessageHeaderChar"/>
    <w:rsid w:val="000E581E"/>
    <w:pPr>
      <w:keepLines/>
      <w:tabs>
        <w:tab w:val="left" w:pos="3600"/>
        <w:tab w:val="left" w:pos="4680"/>
      </w:tabs>
      <w:autoSpaceDE/>
      <w:autoSpaceDN/>
      <w:spacing w:after="120"/>
      <w:ind w:left="1080" w:hanging="1080"/>
    </w:pPr>
    <w:rPr>
      <w:rFonts w:ascii="Helvetica" w:eastAsia="Times New Roman" w:hAnsi="Helvetica" w:cs="Times New Roman"/>
      <w:szCs w:val="20"/>
      <w:lang w:val="en-GB" w:eastAsia="en-AU"/>
    </w:rPr>
  </w:style>
  <w:style w:type="paragraph" w:customStyle="1" w:styleId="ReturnAddress">
    <w:name w:val="Return Address"/>
    <w:basedOn w:val="Normal"/>
    <w:rsid w:val="000E581E"/>
    <w:pPr>
      <w:keepLines/>
      <w:ind w:right="4320"/>
    </w:pPr>
    <w:rPr>
      <w:rFonts w:ascii="Helvetica" w:hAnsi="Helvetica"/>
      <w:szCs w:val="20"/>
      <w:lang w:val="en-GB"/>
    </w:rPr>
  </w:style>
  <w:style w:type="paragraph" w:customStyle="1" w:styleId="CompanyName">
    <w:name w:val="Company Name"/>
    <w:basedOn w:val="BodyText"/>
    <w:next w:val="Normal"/>
    <w:rsid w:val="000E581E"/>
    <w:pPr>
      <w:keepNext/>
      <w:keepLines/>
      <w:autoSpaceDE/>
      <w:autoSpaceDN/>
    </w:pPr>
    <w:rPr>
      <w:rFonts w:ascii="Helvetica" w:eastAsia="Times New Roman" w:hAnsi="Helvetica" w:cs="Times New Roman"/>
      <w:b/>
      <w:caps/>
      <w:szCs w:val="20"/>
      <w:lang w:val="en-GB" w:eastAsia="en-AU"/>
    </w:rPr>
  </w:style>
  <w:style w:type="character" w:customStyle="1" w:styleId="MessageHeaderLabel">
    <w:name w:val="Message Header Label"/>
    <w:rsid w:val="000E581E"/>
    <w:rPr>
      <w:b/>
      <w:caps/>
      <w:sz w:val="20"/>
    </w:rPr>
  </w:style>
  <w:style w:type="paragraph" w:customStyle="1" w:styleId="1">
    <w:name w:val="1"/>
    <w:aliases w:val="2,3"/>
    <w:basedOn w:val="Normal"/>
    <w:rsid w:val="000E581E"/>
    <w:pPr>
      <w:widowControl w:val="0"/>
      <w:tabs>
        <w:tab w:val="num" w:pos="360"/>
      </w:tabs>
      <w:ind w:left="720" w:hanging="720"/>
    </w:pPr>
    <w:rPr>
      <w:snapToGrid w:val="0"/>
      <w:szCs w:val="20"/>
      <w:lang w:val="en-US" w:eastAsia="en-US"/>
    </w:rPr>
  </w:style>
  <w:style w:type="paragraph" w:customStyle="1" w:styleId="Style0">
    <w:name w:val="Style0"/>
    <w:rsid w:val="000E581E"/>
    <w:pPr>
      <w:autoSpaceDE w:val="0"/>
      <w:autoSpaceDN w:val="0"/>
      <w:adjustRightInd w:val="0"/>
    </w:pPr>
    <w:rPr>
      <w:rFonts w:ascii="Arial" w:hAnsi="Arial"/>
      <w:sz w:val="24"/>
      <w:szCs w:val="24"/>
      <w:lang w:val="en-US" w:eastAsia="en-US"/>
    </w:rPr>
  </w:style>
  <w:style w:type="paragraph" w:styleId="E-mailSignature">
    <w:name w:val="E-mail Signature"/>
    <w:basedOn w:val="Normal"/>
    <w:link w:val="E-mailSignatureChar"/>
    <w:rsid w:val="000E581E"/>
  </w:style>
  <w:style w:type="paragraph" w:customStyle="1" w:styleId="DocTitle">
    <w:name w:val="DocTitle"/>
    <w:basedOn w:val="Normal"/>
    <w:autoRedefine/>
    <w:rsid w:val="000E581E"/>
    <w:rPr>
      <w:b/>
      <w:sz w:val="36"/>
      <w:szCs w:val="36"/>
      <w:lang w:eastAsia="en-US"/>
    </w:rPr>
  </w:style>
  <w:style w:type="paragraph" w:customStyle="1" w:styleId="DocSubject">
    <w:name w:val="DocSubject"/>
    <w:basedOn w:val="Normal"/>
    <w:autoRedefine/>
    <w:rsid w:val="000E581E"/>
    <w:rPr>
      <w:rFonts w:cs="Arial"/>
      <w:sz w:val="32"/>
      <w:szCs w:val="32"/>
      <w:lang w:eastAsia="en-US"/>
    </w:rPr>
  </w:style>
  <w:style w:type="paragraph" w:styleId="Bibliography">
    <w:name w:val="Bibliography"/>
    <w:basedOn w:val="Normal"/>
    <w:rsid w:val="000E581E"/>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0E581E"/>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0E581E"/>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0E581E"/>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rsid w:val="000E581E"/>
    <w:rPr>
      <w:rFonts w:ascii="Garamond" w:hAnsi="Garamond"/>
      <w:sz w:val="20"/>
      <w:szCs w:val="20"/>
      <w:lang w:eastAsia="en-US" w:bidi="he-IL"/>
    </w:rPr>
  </w:style>
  <w:style w:type="paragraph" w:customStyle="1" w:styleId="DocHeading">
    <w:name w:val="Doc Heading"/>
    <w:basedOn w:val="Normal"/>
    <w:next w:val="Normal"/>
    <w:autoRedefine/>
    <w:rsid w:val="000E581E"/>
    <w:rPr>
      <w:rFonts w:ascii="Franklin Gothic Demi" w:hAnsi="Franklin Gothic Demi"/>
      <w:bCs/>
      <w:sz w:val="40"/>
      <w:szCs w:val="40"/>
      <w:lang w:eastAsia="en-US" w:bidi="he-IL"/>
    </w:rPr>
  </w:style>
  <w:style w:type="paragraph" w:customStyle="1" w:styleId="DocTitle0">
    <w:name w:val="Doc Title"/>
    <w:basedOn w:val="Normal"/>
    <w:next w:val="Normal"/>
    <w:rsid w:val="000E581E"/>
    <w:pPr>
      <w:spacing w:after="120"/>
    </w:pPr>
    <w:rPr>
      <w:rFonts w:ascii="Franklin Gothic Demi" w:hAnsi="Franklin Gothic Demi"/>
      <w:sz w:val="28"/>
      <w:szCs w:val="20"/>
      <w:lang w:eastAsia="en-US" w:bidi="he-IL"/>
    </w:rPr>
  </w:style>
  <w:style w:type="paragraph" w:customStyle="1" w:styleId="Table">
    <w:name w:val="Table"/>
    <w:basedOn w:val="Normal"/>
    <w:rsid w:val="000E581E"/>
    <w:rPr>
      <w:sz w:val="20"/>
      <w:szCs w:val="20"/>
      <w:lang w:eastAsia="en-US" w:bidi="he-IL"/>
    </w:rPr>
  </w:style>
  <w:style w:type="paragraph" w:customStyle="1" w:styleId="TableHeader">
    <w:name w:val="Table Header"/>
    <w:basedOn w:val="Table"/>
    <w:rsid w:val="000E581E"/>
    <w:rPr>
      <w:b/>
    </w:rPr>
  </w:style>
  <w:style w:type="paragraph" w:customStyle="1" w:styleId="Heading1Small">
    <w:name w:val="Heading 1 Small"/>
    <w:basedOn w:val="Heading10"/>
    <w:rsid w:val="000E581E"/>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0E581E"/>
    <w:rPr>
      <w:i/>
      <w:iCs/>
    </w:rPr>
  </w:style>
  <w:style w:type="paragraph" w:customStyle="1" w:styleId="SmallText">
    <w:name w:val="SmallText"/>
    <w:basedOn w:val="Normal"/>
    <w:autoRedefine/>
    <w:rsid w:val="000E581E"/>
    <w:rPr>
      <w:sz w:val="16"/>
      <w:szCs w:val="16"/>
      <w:lang w:eastAsia="en-US" w:bidi="he-IL"/>
    </w:rPr>
  </w:style>
  <w:style w:type="paragraph" w:customStyle="1" w:styleId="FormText">
    <w:name w:val="FormText"/>
    <w:basedOn w:val="Normal"/>
    <w:autoRedefine/>
    <w:rsid w:val="000E581E"/>
    <w:rPr>
      <w:sz w:val="20"/>
      <w:szCs w:val="20"/>
      <w:lang w:eastAsia="en-US" w:bidi="he-IL"/>
    </w:rPr>
  </w:style>
  <w:style w:type="paragraph" w:customStyle="1" w:styleId="FormGapLine">
    <w:name w:val="FormGapLine"/>
    <w:basedOn w:val="FormText"/>
    <w:autoRedefine/>
    <w:rsid w:val="000E581E"/>
    <w:rPr>
      <w:sz w:val="4"/>
    </w:rPr>
  </w:style>
  <w:style w:type="paragraph" w:customStyle="1" w:styleId="FormSectionHeading">
    <w:name w:val="FormSectionHeading"/>
    <w:basedOn w:val="FormText"/>
    <w:autoRedefine/>
    <w:rsid w:val="000E581E"/>
    <w:rPr>
      <w:rFonts w:ascii="Franklin Gothic Medium" w:hAnsi="Franklin Gothic Medium"/>
      <w:color w:val="FFFFFF"/>
      <w:sz w:val="24"/>
      <w:szCs w:val="24"/>
    </w:rPr>
  </w:style>
  <w:style w:type="paragraph" w:customStyle="1" w:styleId="DraftNotice">
    <w:name w:val="DraftNotice"/>
    <w:basedOn w:val="Normal"/>
    <w:autoRedefine/>
    <w:rsid w:val="000E581E"/>
    <w:rPr>
      <w:rFonts w:ascii="Franklin Gothic Demi" w:hAnsi="Franklin Gothic Demi"/>
      <w:caps/>
      <w:color w:val="FF0000"/>
      <w:sz w:val="40"/>
      <w:szCs w:val="40"/>
      <w:lang w:eastAsia="en-US" w:bidi="he-IL"/>
    </w:rPr>
  </w:style>
  <w:style w:type="paragraph" w:customStyle="1" w:styleId="ClientName">
    <w:name w:val="ClientName"/>
    <w:basedOn w:val="Normal"/>
    <w:rsid w:val="000E581E"/>
    <w:pPr>
      <w:ind w:left="1134"/>
    </w:pPr>
    <w:rPr>
      <w:lang w:eastAsia="en-US" w:bidi="he-IL"/>
    </w:rPr>
  </w:style>
  <w:style w:type="paragraph" w:customStyle="1" w:styleId="CoverDate">
    <w:name w:val="CoverDate"/>
    <w:basedOn w:val="Normal"/>
    <w:rsid w:val="000E581E"/>
    <w:pPr>
      <w:ind w:left="1134"/>
    </w:pPr>
    <w:rPr>
      <w:sz w:val="20"/>
      <w:szCs w:val="20"/>
      <w:lang w:eastAsia="en-US" w:bidi="he-IL"/>
    </w:rPr>
  </w:style>
  <w:style w:type="paragraph" w:customStyle="1" w:styleId="NoIndent">
    <w:name w:val="NoIndent"/>
    <w:basedOn w:val="Normal"/>
    <w:rsid w:val="000E581E"/>
    <w:pPr>
      <w:framePr w:hSpace="180" w:wrap="around" w:vAnchor="text" w:hAnchor="page" w:x="577" w:y="10746"/>
    </w:pPr>
    <w:rPr>
      <w:rFonts w:ascii="Palatino Linotype" w:hAnsi="Palatino Linotype"/>
      <w:szCs w:val="20"/>
      <w:lang w:eastAsia="en-US" w:bidi="he-IL"/>
    </w:rPr>
  </w:style>
  <w:style w:type="paragraph" w:customStyle="1" w:styleId="ConfidentialityText">
    <w:name w:val="ConfidentialityText"/>
    <w:basedOn w:val="NoIndent"/>
    <w:autoRedefine/>
    <w:rsid w:val="000E581E"/>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0E581E"/>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0E581E"/>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0E581E"/>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0E58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E58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qFormat/>
    <w:rsid w:val="000E581E"/>
    <w:pPr>
      <w:ind w:left="567"/>
    </w:pPr>
    <w:rPr>
      <w:rFonts w:ascii="Arial" w:hAnsi="Arial"/>
      <w:lang w:eastAsia="en-US"/>
    </w:rPr>
  </w:style>
  <w:style w:type="character" w:customStyle="1" w:styleId="QuoteChar">
    <w:name w:val="Quote Char"/>
    <w:basedOn w:val="DefaultParagraphFont"/>
    <w:link w:val="Quote"/>
    <w:rsid w:val="000E581E"/>
    <w:rPr>
      <w:rFonts w:ascii="Arial" w:hAnsi="Arial"/>
      <w:sz w:val="22"/>
      <w:szCs w:val="24"/>
      <w:lang w:val="en-NZ" w:eastAsia="en-US" w:bidi="ar-SA"/>
    </w:rPr>
  </w:style>
  <w:style w:type="character" w:styleId="Strong">
    <w:name w:val="Strong"/>
    <w:basedOn w:val="DefaultParagraphFont"/>
    <w:qFormat/>
    <w:rsid w:val="000E581E"/>
    <w:rPr>
      <w:b/>
      <w:bCs/>
    </w:rPr>
  </w:style>
  <w:style w:type="character" w:customStyle="1" w:styleId="Char">
    <w:name w:val="Char"/>
    <w:basedOn w:val="DefaultParagraphFont"/>
    <w:rsid w:val="000E581E"/>
    <w:rPr>
      <w:rFonts w:ascii="Arial" w:hAnsi="Arial" w:cs="Arial"/>
      <w:b/>
      <w:bCs/>
      <w:i/>
      <w:iCs/>
      <w:sz w:val="28"/>
      <w:szCs w:val="28"/>
      <w:lang w:val="en-NZ" w:eastAsia="en-AU" w:bidi="ar-SA"/>
    </w:rPr>
  </w:style>
  <w:style w:type="paragraph" w:customStyle="1" w:styleId="AbstractText">
    <w:name w:val="Abstract Text"/>
    <w:basedOn w:val="Normal"/>
    <w:rsid w:val="000E581E"/>
    <w:pPr>
      <w:suppressAutoHyphens/>
      <w:spacing w:line="480" w:lineRule="auto"/>
    </w:pPr>
    <w:rPr>
      <w:lang w:val="en-US" w:eastAsia="en-US"/>
    </w:rPr>
  </w:style>
  <w:style w:type="character" w:styleId="CommentReference">
    <w:name w:val="annotation reference"/>
    <w:basedOn w:val="DefaultParagraphFont"/>
    <w:uiPriority w:val="99"/>
    <w:rsid w:val="000E581E"/>
    <w:rPr>
      <w:sz w:val="16"/>
      <w:szCs w:val="16"/>
    </w:rPr>
  </w:style>
  <w:style w:type="paragraph" w:styleId="CommentSubject">
    <w:name w:val="annotation subject"/>
    <w:basedOn w:val="CommentText"/>
    <w:next w:val="CommentText"/>
    <w:link w:val="CommentSubjectChar"/>
    <w:rsid w:val="000E581E"/>
    <w:pPr>
      <w:spacing w:line="300" w:lineRule="auto"/>
    </w:pPr>
    <w:rPr>
      <w:rFonts w:ascii="Arial" w:hAnsi="Arial"/>
      <w:b/>
      <w:bCs/>
      <w:lang w:bidi="ar-SA"/>
    </w:rPr>
  </w:style>
  <w:style w:type="paragraph" w:customStyle="1" w:styleId="Heading311">
    <w:name w:val="Heading 3.1.1"/>
    <w:basedOn w:val="Normal"/>
    <w:rsid w:val="000E581E"/>
    <w:pPr>
      <w:numPr>
        <w:numId w:val="12"/>
      </w:numPr>
      <w:jc w:val="both"/>
    </w:pPr>
    <w:rPr>
      <w:b/>
      <w:bCs/>
      <w:i/>
      <w:iCs/>
      <w:szCs w:val="22"/>
    </w:rPr>
  </w:style>
  <w:style w:type="paragraph" w:customStyle="1" w:styleId="BodyText1">
    <w:name w:val="Body Text1"/>
    <w:basedOn w:val="Normal"/>
    <w:rsid w:val="008562F8"/>
    <w:pPr>
      <w:overflowPunct w:val="0"/>
      <w:autoSpaceDE w:val="0"/>
      <w:autoSpaceDN w:val="0"/>
      <w:adjustRightInd w:val="0"/>
      <w:spacing w:before="20" w:line="160" w:lineRule="atLeast"/>
      <w:ind w:left="284"/>
      <w:textAlignment w:val="baseline"/>
    </w:pPr>
    <w:rPr>
      <w:szCs w:val="20"/>
      <w:lang w:val="en-AU" w:eastAsia="en-US"/>
    </w:rPr>
  </w:style>
  <w:style w:type="paragraph" w:customStyle="1" w:styleId="Style5">
    <w:name w:val="Style5"/>
    <w:basedOn w:val="Heading3"/>
    <w:rsid w:val="008125B8"/>
    <w:pPr>
      <w:numPr>
        <w:numId w:val="14"/>
      </w:numPr>
    </w:pPr>
  </w:style>
  <w:style w:type="paragraph" w:customStyle="1" w:styleId="StyleArial11ptBoldJustifiedLinespacingMultiple13li">
    <w:name w:val="Style Arial 11 pt Bold Justified Line spacing:  Multiple 1.3 li"/>
    <w:basedOn w:val="Normal"/>
    <w:rsid w:val="00427C94"/>
    <w:pPr>
      <w:numPr>
        <w:numId w:val="16"/>
      </w:numPr>
      <w:spacing w:line="312" w:lineRule="auto"/>
      <w:ind w:left="0" w:firstLine="0"/>
      <w:jc w:val="both"/>
    </w:pPr>
    <w:rPr>
      <w:rFonts w:ascii="Arial" w:hAnsi="Arial"/>
      <w:b/>
      <w:bCs/>
      <w:szCs w:val="20"/>
      <w:lang w:val="en-AU"/>
    </w:rPr>
  </w:style>
  <w:style w:type="paragraph" w:customStyle="1" w:styleId="MEB26">
    <w:name w:val="MEB2.6"/>
    <w:rsid w:val="00154CA5"/>
    <w:pPr>
      <w:numPr>
        <w:ilvl w:val="2"/>
        <w:numId w:val="17"/>
      </w:numPr>
      <w:ind w:left="720"/>
    </w:pPr>
    <w:rPr>
      <w:b/>
      <w:i/>
      <w:sz w:val="22"/>
      <w:szCs w:val="24"/>
      <w:lang w:val="en-AU" w:eastAsia="en-US"/>
    </w:rPr>
  </w:style>
  <w:style w:type="paragraph" w:customStyle="1" w:styleId="MEB34">
    <w:name w:val="MEB 3.4"/>
    <w:rsid w:val="00C26D69"/>
    <w:pPr>
      <w:numPr>
        <w:ilvl w:val="2"/>
        <w:numId w:val="18"/>
      </w:numPr>
      <w:ind w:left="720"/>
    </w:pPr>
    <w:rPr>
      <w:b/>
      <w:i/>
      <w:sz w:val="22"/>
      <w:szCs w:val="22"/>
      <w:lang w:eastAsia="en-AU"/>
    </w:rPr>
  </w:style>
  <w:style w:type="paragraph" w:styleId="Caption">
    <w:name w:val="caption"/>
    <w:basedOn w:val="Normal"/>
    <w:next w:val="Normal"/>
    <w:qFormat/>
    <w:rsid w:val="00C26D69"/>
    <w:rPr>
      <w:b/>
      <w:bCs/>
      <w:sz w:val="20"/>
      <w:szCs w:val="20"/>
    </w:rPr>
  </w:style>
  <w:style w:type="paragraph" w:customStyle="1" w:styleId="MEB35">
    <w:name w:val="MEB 3.5"/>
    <w:rsid w:val="007D1525"/>
    <w:pPr>
      <w:numPr>
        <w:ilvl w:val="2"/>
        <w:numId w:val="19"/>
      </w:numPr>
      <w:ind w:left="720"/>
    </w:pPr>
    <w:rPr>
      <w:b/>
      <w:i/>
      <w:sz w:val="22"/>
      <w:szCs w:val="24"/>
      <w:lang w:eastAsia="en-AU"/>
    </w:rPr>
  </w:style>
  <w:style w:type="paragraph" w:customStyle="1" w:styleId="MEB36">
    <w:name w:val="MEB3.6"/>
    <w:rsid w:val="00A47ED3"/>
    <w:pPr>
      <w:numPr>
        <w:ilvl w:val="2"/>
        <w:numId w:val="20"/>
      </w:numPr>
      <w:tabs>
        <w:tab w:val="clear" w:pos="2160"/>
        <w:tab w:val="num" w:pos="360"/>
      </w:tabs>
      <w:ind w:left="720" w:firstLine="0"/>
    </w:pPr>
    <w:rPr>
      <w:b/>
      <w:i/>
      <w:sz w:val="22"/>
      <w:szCs w:val="22"/>
      <w:lang w:eastAsia="en-AU"/>
    </w:rPr>
  </w:style>
  <w:style w:type="paragraph" w:customStyle="1" w:styleId="MEB4">
    <w:name w:val="MEB4"/>
    <w:rsid w:val="00B53559"/>
    <w:pPr>
      <w:numPr>
        <w:ilvl w:val="1"/>
        <w:numId w:val="21"/>
      </w:numPr>
      <w:pBdr>
        <w:top w:val="single" w:sz="4" w:space="1" w:color="auto"/>
        <w:left w:val="single" w:sz="4" w:space="4" w:color="auto"/>
        <w:bottom w:val="single" w:sz="4" w:space="1" w:color="auto"/>
        <w:right w:val="single" w:sz="4" w:space="4" w:color="auto"/>
      </w:pBdr>
    </w:pPr>
    <w:rPr>
      <w:b/>
      <w:sz w:val="22"/>
      <w:szCs w:val="22"/>
      <w:lang w:eastAsia="en-AU"/>
    </w:rPr>
  </w:style>
  <w:style w:type="paragraph" w:customStyle="1" w:styleId="MEB41">
    <w:name w:val="MEB4.1"/>
    <w:rsid w:val="00B53559"/>
    <w:pPr>
      <w:numPr>
        <w:ilvl w:val="2"/>
        <w:numId w:val="15"/>
      </w:numPr>
      <w:tabs>
        <w:tab w:val="clear" w:pos="720"/>
        <w:tab w:val="num" w:pos="360"/>
      </w:tabs>
      <w:ind w:left="0" w:firstLine="0"/>
      <w:jc w:val="both"/>
    </w:pPr>
    <w:rPr>
      <w:b/>
      <w:i/>
      <w:sz w:val="22"/>
      <w:szCs w:val="22"/>
      <w:lang w:eastAsia="en-AU"/>
    </w:rPr>
  </w:style>
  <w:style w:type="paragraph" w:customStyle="1" w:styleId="MEB42">
    <w:name w:val="MEB4.2"/>
    <w:rsid w:val="00B53559"/>
    <w:pPr>
      <w:numPr>
        <w:ilvl w:val="2"/>
        <w:numId w:val="22"/>
      </w:numPr>
      <w:tabs>
        <w:tab w:val="clear" w:pos="720"/>
        <w:tab w:val="num" w:pos="360"/>
      </w:tabs>
      <w:ind w:left="0" w:firstLine="0"/>
      <w:jc w:val="both"/>
    </w:pPr>
    <w:rPr>
      <w:b/>
      <w:i/>
      <w:sz w:val="22"/>
      <w:szCs w:val="22"/>
      <w:lang w:eastAsia="en-AU"/>
    </w:rPr>
  </w:style>
  <w:style w:type="paragraph" w:styleId="TableofFigures">
    <w:name w:val="table of figures"/>
    <w:basedOn w:val="Normal"/>
    <w:next w:val="Normal"/>
    <w:uiPriority w:val="99"/>
    <w:rsid w:val="00F02303"/>
  </w:style>
  <w:style w:type="character" w:customStyle="1" w:styleId="NormalWebChar">
    <w:name w:val="Normal (Web) Char"/>
    <w:basedOn w:val="DefaultParagraphFont"/>
    <w:link w:val="NormalWeb"/>
    <w:rsid w:val="00F02303"/>
    <w:rPr>
      <w:sz w:val="24"/>
      <w:szCs w:val="24"/>
      <w:lang w:val="en-US" w:eastAsia="en-US" w:bidi="ar-SA"/>
    </w:rPr>
  </w:style>
  <w:style w:type="paragraph" w:styleId="TOC4">
    <w:name w:val="toc 4"/>
    <w:basedOn w:val="Normal"/>
    <w:next w:val="Normal"/>
    <w:autoRedefine/>
    <w:uiPriority w:val="39"/>
    <w:rsid w:val="003D444C"/>
    <w:pPr>
      <w:ind w:left="720"/>
    </w:pPr>
    <w:rPr>
      <w:lang w:val="en-AU"/>
    </w:rPr>
  </w:style>
  <w:style w:type="paragraph" w:styleId="TOC5">
    <w:name w:val="toc 5"/>
    <w:basedOn w:val="Normal"/>
    <w:next w:val="Normal"/>
    <w:autoRedefine/>
    <w:uiPriority w:val="39"/>
    <w:rsid w:val="003D444C"/>
    <w:pPr>
      <w:ind w:left="960"/>
    </w:pPr>
    <w:rPr>
      <w:lang w:val="en-AU"/>
    </w:rPr>
  </w:style>
  <w:style w:type="paragraph" w:styleId="TOC6">
    <w:name w:val="toc 6"/>
    <w:basedOn w:val="Normal"/>
    <w:next w:val="Normal"/>
    <w:autoRedefine/>
    <w:uiPriority w:val="39"/>
    <w:rsid w:val="003D444C"/>
    <w:pPr>
      <w:ind w:left="1200"/>
    </w:pPr>
    <w:rPr>
      <w:lang w:val="en-AU"/>
    </w:rPr>
  </w:style>
  <w:style w:type="paragraph" w:styleId="TOC8">
    <w:name w:val="toc 8"/>
    <w:basedOn w:val="Normal"/>
    <w:next w:val="Normal"/>
    <w:autoRedefine/>
    <w:uiPriority w:val="39"/>
    <w:rsid w:val="003D444C"/>
    <w:pPr>
      <w:ind w:left="1680"/>
    </w:pPr>
    <w:rPr>
      <w:lang w:val="en-AU"/>
    </w:rPr>
  </w:style>
  <w:style w:type="paragraph" w:styleId="TOC9">
    <w:name w:val="toc 9"/>
    <w:basedOn w:val="Normal"/>
    <w:next w:val="Normal"/>
    <w:autoRedefine/>
    <w:uiPriority w:val="39"/>
    <w:rsid w:val="003D444C"/>
    <w:pPr>
      <w:ind w:left="1920"/>
    </w:pPr>
    <w:rPr>
      <w:lang w:val="en-AU"/>
    </w:rPr>
  </w:style>
  <w:style w:type="paragraph" w:styleId="TOCHeading">
    <w:name w:val="TOC Heading"/>
    <w:basedOn w:val="Heading10"/>
    <w:next w:val="Normal"/>
    <w:uiPriority w:val="39"/>
    <w:unhideWhenUsed/>
    <w:qFormat/>
    <w:rsid w:val="00744372"/>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C71D53"/>
    <w:pPr>
      <w:ind w:left="720"/>
    </w:pPr>
  </w:style>
  <w:style w:type="character" w:styleId="BookTitle">
    <w:name w:val="Book Title"/>
    <w:basedOn w:val="DefaultParagraphFont"/>
    <w:uiPriority w:val="33"/>
    <w:qFormat/>
    <w:rsid w:val="006D008C"/>
    <w:rPr>
      <w:b/>
      <w:bCs/>
      <w:smallCaps/>
      <w:spacing w:val="5"/>
    </w:rPr>
  </w:style>
  <w:style w:type="character" w:customStyle="1" w:styleId="FootnoteTextChar">
    <w:name w:val="Footnote Text Char"/>
    <w:basedOn w:val="DefaultParagraphFont"/>
    <w:link w:val="FootnoteText"/>
    <w:semiHidden/>
    <w:rsid w:val="00D7230F"/>
    <w:rPr>
      <w:lang w:val="en-GB" w:eastAsia="en-US"/>
    </w:rPr>
  </w:style>
  <w:style w:type="paragraph" w:customStyle="1" w:styleId="MEB51">
    <w:name w:val="MEB5.1"/>
    <w:basedOn w:val="Normal"/>
    <w:rsid w:val="00FB2743"/>
    <w:pPr>
      <w:numPr>
        <w:numId w:val="25"/>
      </w:numPr>
      <w:ind w:left="426" w:hanging="426"/>
      <w:jc w:val="both"/>
    </w:pPr>
    <w:rPr>
      <w:b/>
      <w:bCs/>
      <w:i/>
    </w:rPr>
  </w:style>
  <w:style w:type="paragraph" w:customStyle="1" w:styleId="Proposal1">
    <w:name w:val="Proposal 1"/>
    <w:rsid w:val="00521F42"/>
    <w:rPr>
      <w:bCs/>
      <w:iCs/>
      <w:sz w:val="24"/>
      <w:lang w:val="en-AU" w:eastAsia="en-US"/>
    </w:rPr>
  </w:style>
  <w:style w:type="character" w:customStyle="1" w:styleId="Heading1Char">
    <w:name w:val="Heading 1 Char"/>
    <w:link w:val="Heading10"/>
    <w:uiPriority w:val="9"/>
    <w:rsid w:val="00800E8C"/>
    <w:rPr>
      <w:rFonts w:ascii="Arial" w:hAnsi="Arial" w:cs="Arial"/>
      <w:b/>
      <w:bCs/>
      <w:kern w:val="32"/>
      <w:sz w:val="32"/>
      <w:szCs w:val="32"/>
      <w:lang w:eastAsia="en-AU"/>
    </w:rPr>
  </w:style>
  <w:style w:type="character" w:customStyle="1" w:styleId="Heading4Char">
    <w:name w:val="Heading 4 Char"/>
    <w:link w:val="Heading4"/>
    <w:rsid w:val="00800E8C"/>
    <w:rPr>
      <w:b/>
      <w:bCs/>
      <w:sz w:val="28"/>
      <w:szCs w:val="28"/>
      <w:lang w:eastAsia="en-AU"/>
    </w:rPr>
  </w:style>
  <w:style w:type="character" w:customStyle="1" w:styleId="Heading5Char">
    <w:name w:val="Heading 5 Char"/>
    <w:link w:val="Heading5"/>
    <w:rsid w:val="00800E8C"/>
    <w:rPr>
      <w:b/>
      <w:i/>
      <w:sz w:val="24"/>
      <w:lang w:val="en-GB" w:eastAsia="en-US"/>
    </w:rPr>
  </w:style>
  <w:style w:type="character" w:customStyle="1" w:styleId="HeaderChar">
    <w:name w:val="Header Char"/>
    <w:link w:val="Header"/>
    <w:uiPriority w:val="99"/>
    <w:rsid w:val="00800E8C"/>
    <w:rPr>
      <w:sz w:val="24"/>
      <w:szCs w:val="24"/>
      <w:lang w:eastAsia="en-AU"/>
    </w:rPr>
  </w:style>
  <w:style w:type="paragraph" w:customStyle="1" w:styleId="Apphead1">
    <w:name w:val="App head 1"/>
    <w:basedOn w:val="Normal"/>
    <w:next w:val="Normal"/>
    <w:rsid w:val="00800E8C"/>
    <w:pPr>
      <w:keepNext/>
      <w:keepLines/>
      <w:numPr>
        <w:numId w:val="32"/>
      </w:numPr>
      <w:spacing w:before="200" w:after="120" w:line="276" w:lineRule="auto"/>
      <w:outlineLvl w:val="0"/>
    </w:pPr>
    <w:rPr>
      <w:rFonts w:ascii="Verdana" w:hAnsi="Verdana"/>
      <w:b/>
      <w:bCs/>
      <w:kern w:val="32"/>
      <w:sz w:val="32"/>
      <w:szCs w:val="32"/>
      <w:lang w:val="en-GB" w:eastAsia="en-US"/>
    </w:rPr>
  </w:style>
  <w:style w:type="paragraph" w:customStyle="1" w:styleId="Apphead20">
    <w:name w:val="App head 2"/>
    <w:basedOn w:val="Normal"/>
    <w:rsid w:val="00800E8C"/>
    <w:pPr>
      <w:keepNext/>
      <w:tabs>
        <w:tab w:val="num" w:pos="936"/>
      </w:tabs>
      <w:spacing w:before="240" w:after="120"/>
      <w:ind w:left="936" w:hanging="576"/>
      <w:outlineLvl w:val="1"/>
    </w:pPr>
    <w:rPr>
      <w:rFonts w:ascii="Verdana" w:hAnsi="Verdana" w:cs="Arial"/>
      <w:b/>
      <w:bCs/>
      <w:i/>
      <w:iCs/>
      <w:lang w:eastAsia="en-NZ"/>
    </w:rPr>
  </w:style>
  <w:style w:type="character" w:customStyle="1" w:styleId="BalloonTextChar">
    <w:name w:val="Balloon Text Char"/>
    <w:link w:val="BalloonText"/>
    <w:rsid w:val="00800E8C"/>
    <w:rPr>
      <w:rFonts w:ascii="Tahoma" w:hAnsi="Tahoma" w:cs="Tahoma"/>
      <w:sz w:val="16"/>
      <w:szCs w:val="16"/>
      <w:lang w:eastAsia="en-AU"/>
    </w:rPr>
  </w:style>
  <w:style w:type="character" w:customStyle="1" w:styleId="CommentTextChar">
    <w:name w:val="Comment Text Char"/>
    <w:link w:val="CommentText"/>
    <w:uiPriority w:val="99"/>
    <w:rsid w:val="00800E8C"/>
    <w:rPr>
      <w:rFonts w:ascii="Garamond" w:hAnsi="Garamond"/>
      <w:lang w:eastAsia="en-US" w:bidi="he-IL"/>
    </w:rPr>
  </w:style>
  <w:style w:type="character" w:customStyle="1" w:styleId="CommentSubjectChar">
    <w:name w:val="Comment Subject Char"/>
    <w:link w:val="CommentSubject"/>
    <w:rsid w:val="00800E8C"/>
    <w:rPr>
      <w:rFonts w:ascii="Arial" w:hAnsi="Arial"/>
      <w:b/>
      <w:bCs/>
      <w:lang w:eastAsia="en-US"/>
    </w:rPr>
  </w:style>
  <w:style w:type="paragraph" w:customStyle="1" w:styleId="Default">
    <w:name w:val="Default"/>
    <w:rsid w:val="00800E8C"/>
    <w:pPr>
      <w:autoSpaceDE w:val="0"/>
      <w:autoSpaceDN w:val="0"/>
      <w:adjustRightInd w:val="0"/>
    </w:pPr>
    <w:rPr>
      <w:rFonts w:ascii="Arial" w:hAnsi="Arial" w:cs="Arial"/>
      <w:color w:val="000000"/>
      <w:sz w:val="24"/>
      <w:szCs w:val="24"/>
      <w:lang w:val="en-US" w:eastAsia="en-US"/>
    </w:rPr>
  </w:style>
  <w:style w:type="character" w:styleId="Emphasis">
    <w:name w:val="Emphasis"/>
    <w:qFormat/>
    <w:rsid w:val="00800E8C"/>
    <w:rPr>
      <w:rFonts w:cs="Times New Roman"/>
      <w:i/>
      <w:iCs/>
    </w:rPr>
  </w:style>
  <w:style w:type="paragraph" w:styleId="ListBullet">
    <w:name w:val="List Bullet"/>
    <w:basedOn w:val="Normal"/>
    <w:rsid w:val="00800E8C"/>
    <w:pPr>
      <w:numPr>
        <w:numId w:val="33"/>
      </w:numPr>
      <w:spacing w:after="120" w:line="276" w:lineRule="auto"/>
    </w:pPr>
    <w:rPr>
      <w:rFonts w:ascii="Calibri" w:hAnsi="Calibri"/>
      <w:szCs w:val="22"/>
      <w:lang w:eastAsia="en-US"/>
    </w:rPr>
  </w:style>
  <w:style w:type="paragraph" w:styleId="ListNumber">
    <w:name w:val="List Number"/>
    <w:basedOn w:val="Normal"/>
    <w:uiPriority w:val="99"/>
    <w:rsid w:val="00800E8C"/>
    <w:pPr>
      <w:numPr>
        <w:numId w:val="34"/>
      </w:numPr>
      <w:spacing w:after="120" w:line="276" w:lineRule="auto"/>
    </w:pPr>
    <w:rPr>
      <w:rFonts w:ascii="Verdana" w:hAnsi="Verdana"/>
      <w:szCs w:val="22"/>
      <w:lang w:eastAsia="en-US"/>
    </w:rPr>
  </w:style>
  <w:style w:type="paragraph" w:customStyle="1" w:styleId="Notes">
    <w:name w:val="Notes"/>
    <w:basedOn w:val="Normal"/>
    <w:rsid w:val="00800E8C"/>
    <w:pPr>
      <w:spacing w:before="120" w:after="120"/>
      <w:jc w:val="center"/>
    </w:pPr>
    <w:rPr>
      <w:rFonts w:ascii="Arial" w:hAnsi="Arial" w:cs="Arial"/>
      <w:sz w:val="18"/>
      <w:szCs w:val="20"/>
      <w:lang w:val="en-GB" w:eastAsia="en-US"/>
    </w:rPr>
  </w:style>
  <w:style w:type="character" w:customStyle="1" w:styleId="TitleChar">
    <w:name w:val="Title Char"/>
    <w:link w:val="Title"/>
    <w:rsid w:val="00800E8C"/>
    <w:rPr>
      <w:sz w:val="22"/>
      <w:u w:val="single"/>
      <w:lang w:val="en-US" w:eastAsia="en-US"/>
    </w:rPr>
  </w:style>
  <w:style w:type="paragraph" w:customStyle="1" w:styleId="Appendixheadingt1">
    <w:name w:val="Appendix headingt 1"/>
    <w:basedOn w:val="Heading10"/>
    <w:link w:val="Appendixheadingt1Char"/>
    <w:qFormat/>
    <w:rsid w:val="00800E8C"/>
    <w:pPr>
      <w:keepLines/>
      <w:tabs>
        <w:tab w:val="num" w:pos="432"/>
      </w:tabs>
      <w:spacing w:before="200" w:after="120" w:line="276" w:lineRule="auto"/>
      <w:ind w:left="432" w:hanging="432"/>
    </w:pPr>
    <w:rPr>
      <w:rFonts w:ascii="Cambria" w:hAnsi="Cambria" w:cs="Times New Roman"/>
      <w:noProof/>
      <w:color w:val="365F91"/>
      <w:kern w:val="0"/>
      <w:sz w:val="28"/>
      <w:szCs w:val="28"/>
      <w:lang w:eastAsia="en-NZ"/>
    </w:rPr>
  </w:style>
  <w:style w:type="character" w:customStyle="1" w:styleId="Appendixheadingt1Char">
    <w:name w:val="Appendix headingt 1 Char"/>
    <w:link w:val="Appendixheadingt1"/>
    <w:rsid w:val="00800E8C"/>
    <w:rPr>
      <w:rFonts w:ascii="Cambria" w:hAnsi="Cambria"/>
      <w:b/>
      <w:bCs/>
      <w:noProof/>
      <w:color w:val="365F91"/>
      <w:sz w:val="28"/>
      <w:szCs w:val="28"/>
    </w:rPr>
  </w:style>
  <w:style w:type="paragraph" w:customStyle="1" w:styleId="Apphead2">
    <w:name w:val="Apphead 2"/>
    <w:basedOn w:val="Heading2"/>
    <w:next w:val="Normal"/>
    <w:link w:val="Apphead2Char"/>
    <w:qFormat/>
    <w:rsid w:val="00800E8C"/>
    <w:pPr>
      <w:keepLines/>
      <w:numPr>
        <w:ilvl w:val="1"/>
        <w:numId w:val="32"/>
      </w:numPr>
      <w:tabs>
        <w:tab w:val="clear" w:pos="1002"/>
        <w:tab w:val="num" w:pos="936"/>
      </w:tabs>
      <w:spacing w:before="120" w:after="120" w:line="276" w:lineRule="auto"/>
      <w:ind w:left="936"/>
    </w:pPr>
    <w:rPr>
      <w:rFonts w:ascii="Verdana" w:hAnsi="Verdana" w:cs="Times New Roman"/>
      <w:iCs w:val="0"/>
      <w:sz w:val="24"/>
      <w:szCs w:val="24"/>
      <w:lang w:eastAsia="en-US"/>
    </w:rPr>
  </w:style>
  <w:style w:type="character" w:customStyle="1" w:styleId="Apphead2Char">
    <w:name w:val="Apphead 2 Char"/>
    <w:link w:val="Apphead2"/>
    <w:rsid w:val="00800E8C"/>
    <w:rPr>
      <w:rFonts w:ascii="Verdana" w:hAnsi="Verdana"/>
      <w:b/>
      <w:bCs/>
      <w:i/>
      <w:sz w:val="24"/>
      <w:szCs w:val="24"/>
      <w:lang w:eastAsia="en-US"/>
    </w:rPr>
  </w:style>
  <w:style w:type="paragraph" w:customStyle="1" w:styleId="font5">
    <w:name w:val="font5"/>
    <w:basedOn w:val="Normal"/>
    <w:rsid w:val="00805E0D"/>
    <w:pPr>
      <w:spacing w:before="100" w:beforeAutospacing="1" w:after="100" w:afterAutospacing="1"/>
    </w:pPr>
    <w:rPr>
      <w:rFonts w:ascii="Calibri" w:hAnsi="Calibri" w:cs="Calibri"/>
      <w:color w:val="000000"/>
      <w:sz w:val="16"/>
      <w:szCs w:val="16"/>
      <w:lang w:eastAsia="en-NZ"/>
    </w:rPr>
  </w:style>
  <w:style w:type="paragraph" w:customStyle="1" w:styleId="xl65">
    <w:name w:val="xl65"/>
    <w:basedOn w:val="Normal"/>
    <w:rsid w:val="00805E0D"/>
    <w:pPr>
      <w:pBdr>
        <w:bottom w:val="single" w:sz="4" w:space="0" w:color="auto"/>
        <w:right w:val="single" w:sz="4" w:space="0" w:color="auto"/>
      </w:pBdr>
      <w:spacing w:before="100" w:beforeAutospacing="1" w:after="100" w:afterAutospacing="1"/>
      <w:jc w:val="center"/>
    </w:pPr>
    <w:rPr>
      <w:lang w:eastAsia="en-NZ"/>
    </w:rPr>
  </w:style>
  <w:style w:type="paragraph" w:customStyle="1" w:styleId="xl66">
    <w:name w:val="xl66"/>
    <w:basedOn w:val="Normal"/>
    <w:rsid w:val="00805E0D"/>
    <w:pPr>
      <w:pBdr>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67">
    <w:name w:val="xl67"/>
    <w:basedOn w:val="Normal"/>
    <w:rsid w:val="00805E0D"/>
    <w:pPr>
      <w:pBdr>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68">
    <w:name w:val="xl68"/>
    <w:basedOn w:val="Normal"/>
    <w:rsid w:val="00805E0D"/>
    <w:pPr>
      <w:pBdr>
        <w:top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69">
    <w:name w:val="xl69"/>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70">
    <w:name w:val="xl70"/>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71">
    <w:name w:val="xl71"/>
    <w:basedOn w:val="Normal"/>
    <w:rsid w:val="00805E0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lang w:eastAsia="en-NZ"/>
    </w:rPr>
  </w:style>
  <w:style w:type="paragraph" w:customStyle="1" w:styleId="xl72">
    <w:name w:val="xl72"/>
    <w:basedOn w:val="Normal"/>
    <w:rsid w:val="00805E0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eastAsia="en-NZ"/>
    </w:rPr>
  </w:style>
  <w:style w:type="paragraph" w:customStyle="1" w:styleId="xl73">
    <w:name w:val="xl73"/>
    <w:basedOn w:val="Normal"/>
    <w:rsid w:val="00805E0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eastAsia="en-NZ"/>
    </w:rPr>
  </w:style>
  <w:style w:type="paragraph" w:customStyle="1" w:styleId="xl74">
    <w:name w:val="xl74"/>
    <w:basedOn w:val="Normal"/>
    <w:rsid w:val="00805E0D"/>
    <w:pPr>
      <w:pBdr>
        <w:top w:val="single" w:sz="4" w:space="0" w:color="auto"/>
        <w:bottom w:val="single" w:sz="8" w:space="0" w:color="auto"/>
        <w:right w:val="single" w:sz="4" w:space="0" w:color="auto"/>
      </w:pBdr>
      <w:spacing w:before="100" w:beforeAutospacing="1" w:after="100" w:afterAutospacing="1"/>
      <w:jc w:val="center"/>
    </w:pPr>
    <w:rPr>
      <w:lang w:eastAsia="en-NZ"/>
    </w:rPr>
  </w:style>
  <w:style w:type="paragraph" w:customStyle="1" w:styleId="xl75">
    <w:name w:val="xl75"/>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76">
    <w:name w:val="xl76"/>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NZ"/>
    </w:rPr>
  </w:style>
  <w:style w:type="paragraph" w:customStyle="1" w:styleId="xl77">
    <w:name w:val="xl77"/>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NZ"/>
    </w:rPr>
  </w:style>
  <w:style w:type="paragraph" w:customStyle="1" w:styleId="xl78">
    <w:name w:val="xl78"/>
    <w:basedOn w:val="Normal"/>
    <w:rsid w:val="00805E0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en-NZ"/>
    </w:rPr>
  </w:style>
  <w:style w:type="paragraph" w:customStyle="1" w:styleId="xl79">
    <w:name w:val="xl79"/>
    <w:basedOn w:val="Normal"/>
    <w:rsid w:val="00805E0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0">
    <w:name w:val="xl80"/>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1">
    <w:name w:val="xl81"/>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2">
    <w:name w:val="xl82"/>
    <w:basedOn w:val="Normal"/>
    <w:rsid w:val="00805E0D"/>
    <w:pPr>
      <w:pBdr>
        <w:top w:val="single" w:sz="8" w:space="0" w:color="auto"/>
        <w:left w:val="single" w:sz="8" w:space="0" w:color="auto"/>
        <w:bottom w:val="single" w:sz="8" w:space="0" w:color="auto"/>
      </w:pBdr>
      <w:spacing w:before="100" w:beforeAutospacing="1" w:after="100" w:afterAutospacing="1"/>
      <w:jc w:val="center"/>
    </w:pPr>
    <w:rPr>
      <w:lang w:eastAsia="en-NZ"/>
    </w:rPr>
  </w:style>
  <w:style w:type="paragraph" w:customStyle="1" w:styleId="xl83">
    <w:name w:val="xl83"/>
    <w:basedOn w:val="Normal"/>
    <w:rsid w:val="00805E0D"/>
    <w:pPr>
      <w:pBdr>
        <w:top w:val="single" w:sz="8" w:space="0" w:color="auto"/>
        <w:left w:val="single" w:sz="8" w:space="0" w:color="auto"/>
        <w:bottom w:val="single" w:sz="8" w:space="0" w:color="auto"/>
      </w:pBdr>
      <w:shd w:val="clear" w:color="000000" w:fill="DCE6F1"/>
      <w:spacing w:before="100" w:beforeAutospacing="1" w:after="100" w:afterAutospacing="1"/>
      <w:jc w:val="center"/>
    </w:pPr>
    <w:rPr>
      <w:lang w:eastAsia="en-NZ"/>
    </w:rPr>
  </w:style>
  <w:style w:type="paragraph" w:customStyle="1" w:styleId="xl84">
    <w:name w:val="xl84"/>
    <w:basedOn w:val="Normal"/>
    <w:rsid w:val="00805E0D"/>
    <w:pPr>
      <w:pBdr>
        <w:top w:val="single" w:sz="4" w:space="0" w:color="auto"/>
        <w:left w:val="single" w:sz="8" w:space="0" w:color="auto"/>
        <w:right w:val="single" w:sz="4" w:space="0" w:color="auto"/>
      </w:pBdr>
      <w:spacing w:before="100" w:beforeAutospacing="1" w:after="100" w:afterAutospacing="1"/>
      <w:jc w:val="center"/>
    </w:pPr>
    <w:rPr>
      <w:lang w:eastAsia="en-NZ"/>
    </w:rPr>
  </w:style>
  <w:style w:type="paragraph" w:customStyle="1" w:styleId="xl85">
    <w:name w:val="xl85"/>
    <w:basedOn w:val="Normal"/>
    <w:rsid w:val="00805E0D"/>
    <w:pPr>
      <w:pBdr>
        <w:top w:val="single" w:sz="4" w:space="0" w:color="auto"/>
        <w:left w:val="single" w:sz="4" w:space="0" w:color="auto"/>
        <w:right w:val="single" w:sz="4" w:space="0" w:color="auto"/>
      </w:pBdr>
      <w:spacing w:before="100" w:beforeAutospacing="1" w:after="100" w:afterAutospacing="1"/>
      <w:jc w:val="center"/>
    </w:pPr>
    <w:rPr>
      <w:lang w:eastAsia="en-NZ"/>
    </w:rPr>
  </w:style>
  <w:style w:type="paragraph" w:customStyle="1" w:styleId="xl86">
    <w:name w:val="xl86"/>
    <w:basedOn w:val="Normal"/>
    <w:rsid w:val="00805E0D"/>
    <w:pPr>
      <w:pBdr>
        <w:top w:val="single" w:sz="4" w:space="0" w:color="auto"/>
        <w:left w:val="single" w:sz="4" w:space="0" w:color="auto"/>
        <w:right w:val="single" w:sz="8" w:space="0" w:color="auto"/>
      </w:pBdr>
      <w:spacing w:before="100" w:beforeAutospacing="1" w:after="100" w:afterAutospacing="1"/>
      <w:jc w:val="center"/>
    </w:pPr>
    <w:rPr>
      <w:lang w:eastAsia="en-NZ"/>
    </w:rPr>
  </w:style>
  <w:style w:type="paragraph" w:customStyle="1" w:styleId="xl87">
    <w:name w:val="xl87"/>
    <w:basedOn w:val="Normal"/>
    <w:rsid w:val="00805E0D"/>
    <w:pPr>
      <w:pBdr>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8">
    <w:name w:val="xl88"/>
    <w:basedOn w:val="Normal"/>
    <w:rsid w:val="00805E0D"/>
    <w:pPr>
      <w:pBdr>
        <w:left w:val="single" w:sz="8" w:space="0" w:color="auto"/>
        <w:bottom w:val="single" w:sz="8" w:space="0" w:color="auto"/>
      </w:pBdr>
      <w:spacing w:before="100" w:beforeAutospacing="1" w:after="100" w:afterAutospacing="1"/>
      <w:jc w:val="center"/>
    </w:pPr>
    <w:rPr>
      <w:lang w:eastAsia="en-NZ"/>
    </w:rPr>
  </w:style>
  <w:style w:type="paragraph" w:customStyle="1" w:styleId="xl89">
    <w:name w:val="xl89"/>
    <w:basedOn w:val="Normal"/>
    <w:rsid w:val="00805E0D"/>
    <w:pPr>
      <w:pBdr>
        <w:left w:val="single" w:sz="8" w:space="0" w:color="auto"/>
        <w:bottom w:val="single" w:sz="8" w:space="0" w:color="auto"/>
      </w:pBdr>
      <w:shd w:val="clear" w:color="000000" w:fill="DCE6F1"/>
      <w:spacing w:before="100" w:beforeAutospacing="1" w:after="100" w:afterAutospacing="1"/>
      <w:jc w:val="center"/>
    </w:pPr>
    <w:rPr>
      <w:lang w:eastAsia="en-NZ"/>
    </w:rPr>
  </w:style>
  <w:style w:type="paragraph" w:customStyle="1" w:styleId="xl90">
    <w:name w:val="xl90"/>
    <w:basedOn w:val="Normal"/>
    <w:rsid w:val="00805E0D"/>
    <w:pPr>
      <w:pBdr>
        <w:top w:val="single" w:sz="4" w:space="0" w:color="auto"/>
        <w:bottom w:val="single" w:sz="8" w:space="0" w:color="auto"/>
      </w:pBdr>
      <w:spacing w:before="100" w:beforeAutospacing="1" w:after="100" w:afterAutospacing="1"/>
      <w:jc w:val="center"/>
    </w:pPr>
    <w:rPr>
      <w:lang w:eastAsia="en-NZ"/>
    </w:rPr>
  </w:style>
  <w:style w:type="paragraph" w:customStyle="1" w:styleId="xl91">
    <w:name w:val="xl91"/>
    <w:basedOn w:val="Normal"/>
    <w:rsid w:val="00805E0D"/>
    <w:pPr>
      <w:pBdr>
        <w:top w:val="single" w:sz="4" w:space="0" w:color="auto"/>
        <w:left w:val="single" w:sz="4" w:space="0" w:color="auto"/>
        <w:bottom w:val="single" w:sz="4" w:space="0" w:color="auto"/>
      </w:pBdr>
      <w:spacing w:before="100" w:beforeAutospacing="1" w:after="100" w:afterAutospacing="1"/>
      <w:jc w:val="center"/>
    </w:pPr>
    <w:rPr>
      <w:lang w:eastAsia="en-NZ"/>
    </w:rPr>
  </w:style>
  <w:style w:type="paragraph" w:customStyle="1" w:styleId="xl92">
    <w:name w:val="xl92"/>
    <w:basedOn w:val="Normal"/>
    <w:rsid w:val="00805E0D"/>
    <w:pPr>
      <w:pBdr>
        <w:top w:val="single" w:sz="4" w:space="0" w:color="auto"/>
        <w:bottom w:val="single" w:sz="8" w:space="0" w:color="auto"/>
        <w:right w:val="single" w:sz="8" w:space="0" w:color="auto"/>
      </w:pBdr>
      <w:spacing w:before="100" w:beforeAutospacing="1" w:after="100" w:afterAutospacing="1"/>
      <w:jc w:val="center"/>
    </w:pPr>
    <w:rPr>
      <w:lang w:eastAsia="en-NZ"/>
    </w:rPr>
  </w:style>
  <w:style w:type="paragraph" w:customStyle="1" w:styleId="xl93">
    <w:name w:val="xl93"/>
    <w:basedOn w:val="Normal"/>
    <w:rsid w:val="00805E0D"/>
    <w:pPr>
      <w:pBdr>
        <w:top w:val="single" w:sz="8" w:space="0" w:color="auto"/>
        <w:left w:val="single" w:sz="4" w:space="0" w:color="auto"/>
        <w:bottom w:val="single" w:sz="4" w:space="0" w:color="auto"/>
      </w:pBdr>
      <w:spacing w:before="100" w:beforeAutospacing="1" w:after="100" w:afterAutospacing="1"/>
      <w:jc w:val="center"/>
      <w:textAlignment w:val="center"/>
    </w:pPr>
    <w:rPr>
      <w:lang w:eastAsia="en-NZ"/>
    </w:rPr>
  </w:style>
  <w:style w:type="paragraph" w:customStyle="1" w:styleId="xl94">
    <w:name w:val="xl94"/>
    <w:basedOn w:val="Normal"/>
    <w:rsid w:val="00805E0D"/>
    <w:pPr>
      <w:pBdr>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95">
    <w:name w:val="xl95"/>
    <w:basedOn w:val="Normal"/>
    <w:rsid w:val="00805E0D"/>
    <w:pPr>
      <w:pBdr>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96">
    <w:name w:val="xl96"/>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97">
    <w:name w:val="xl97"/>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98">
    <w:name w:val="xl98"/>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99">
    <w:name w:val="xl99"/>
    <w:basedOn w:val="Normal"/>
    <w:rsid w:val="00805E0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00">
    <w:name w:val="xl100"/>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01">
    <w:name w:val="xl101"/>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102">
    <w:name w:val="xl102"/>
    <w:basedOn w:val="Normal"/>
    <w:rsid w:val="00805E0D"/>
    <w:pPr>
      <w:pBdr>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03">
    <w:name w:val="xl103"/>
    <w:basedOn w:val="Normal"/>
    <w:rsid w:val="00805E0D"/>
    <w:pPr>
      <w:pBdr>
        <w:top w:val="single" w:sz="8" w:space="0" w:color="auto"/>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4">
    <w:name w:val="xl104"/>
    <w:basedOn w:val="Normal"/>
    <w:rsid w:val="00805E0D"/>
    <w:pPr>
      <w:pBdr>
        <w:top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5">
    <w:name w:val="xl105"/>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6">
    <w:name w:val="xl106"/>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7">
    <w:name w:val="xl107"/>
    <w:basedOn w:val="Normal"/>
    <w:rsid w:val="00805E0D"/>
    <w:pPr>
      <w:pBdr>
        <w:top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8">
    <w:name w:val="xl108"/>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9">
    <w:name w:val="xl109"/>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10">
    <w:name w:val="xl110"/>
    <w:basedOn w:val="Normal"/>
    <w:rsid w:val="00805E0D"/>
    <w:pPr>
      <w:pBdr>
        <w:top w:val="single" w:sz="4" w:space="0" w:color="auto"/>
        <w:left w:val="single" w:sz="4" w:space="0" w:color="auto"/>
        <w:bottom w:val="single" w:sz="4" w:space="0" w:color="auto"/>
      </w:pBdr>
      <w:spacing w:before="100" w:beforeAutospacing="1" w:after="100" w:afterAutospacing="1"/>
      <w:jc w:val="right"/>
    </w:pPr>
    <w:rPr>
      <w:lang w:eastAsia="en-NZ"/>
    </w:rPr>
  </w:style>
  <w:style w:type="paragraph" w:customStyle="1" w:styleId="xl111">
    <w:name w:val="xl111"/>
    <w:basedOn w:val="Normal"/>
    <w:rsid w:val="00805E0D"/>
    <w:pPr>
      <w:pBdr>
        <w:top w:val="single" w:sz="8" w:space="0" w:color="auto"/>
        <w:left w:val="single" w:sz="4" w:space="0" w:color="auto"/>
        <w:bottom w:val="single" w:sz="4" w:space="0" w:color="auto"/>
      </w:pBdr>
      <w:spacing w:before="100" w:beforeAutospacing="1" w:after="100" w:afterAutospacing="1"/>
      <w:jc w:val="right"/>
    </w:pPr>
    <w:rPr>
      <w:lang w:eastAsia="en-NZ"/>
    </w:rPr>
  </w:style>
  <w:style w:type="paragraph" w:customStyle="1" w:styleId="xl112">
    <w:name w:val="xl112"/>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13">
    <w:name w:val="xl113"/>
    <w:basedOn w:val="Normal"/>
    <w:rsid w:val="00805E0D"/>
    <w:pPr>
      <w:pBdr>
        <w:top w:val="single" w:sz="8" w:space="0" w:color="auto"/>
        <w:left w:val="single" w:sz="8" w:space="0" w:color="auto"/>
      </w:pBdr>
      <w:spacing w:before="100" w:beforeAutospacing="1" w:after="100" w:afterAutospacing="1"/>
      <w:jc w:val="right"/>
    </w:pPr>
    <w:rPr>
      <w:lang w:eastAsia="en-NZ"/>
    </w:rPr>
  </w:style>
  <w:style w:type="paragraph" w:customStyle="1" w:styleId="xl114">
    <w:name w:val="xl114"/>
    <w:basedOn w:val="Normal"/>
    <w:rsid w:val="00805E0D"/>
    <w:pPr>
      <w:spacing w:before="100" w:beforeAutospacing="1" w:after="100" w:afterAutospacing="1"/>
      <w:jc w:val="right"/>
    </w:pPr>
    <w:rPr>
      <w:lang w:eastAsia="en-NZ"/>
    </w:rPr>
  </w:style>
  <w:style w:type="paragraph" w:customStyle="1" w:styleId="xl115">
    <w:name w:val="xl115"/>
    <w:basedOn w:val="Normal"/>
    <w:rsid w:val="00805E0D"/>
    <w:pPr>
      <w:pBdr>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16">
    <w:name w:val="xl116"/>
    <w:basedOn w:val="Normal"/>
    <w:rsid w:val="00805E0D"/>
    <w:pPr>
      <w:pBdr>
        <w:left w:val="single" w:sz="4" w:space="0" w:color="auto"/>
        <w:bottom w:val="single" w:sz="4" w:space="0" w:color="auto"/>
      </w:pBdr>
      <w:spacing w:before="100" w:beforeAutospacing="1" w:after="100" w:afterAutospacing="1"/>
      <w:jc w:val="right"/>
    </w:pPr>
    <w:rPr>
      <w:lang w:eastAsia="en-NZ"/>
    </w:rPr>
  </w:style>
  <w:style w:type="paragraph" w:customStyle="1" w:styleId="xl117">
    <w:name w:val="xl117"/>
    <w:basedOn w:val="Normal"/>
    <w:rsid w:val="00805E0D"/>
    <w:pPr>
      <w:pBdr>
        <w:left w:val="single" w:sz="8" w:space="0" w:color="auto"/>
      </w:pBdr>
      <w:spacing w:before="100" w:beforeAutospacing="1" w:after="100" w:afterAutospacing="1"/>
      <w:jc w:val="right"/>
    </w:pPr>
    <w:rPr>
      <w:lang w:eastAsia="en-NZ"/>
    </w:rPr>
  </w:style>
  <w:style w:type="paragraph" w:customStyle="1" w:styleId="xl118">
    <w:name w:val="xl118"/>
    <w:basedOn w:val="Normal"/>
    <w:rsid w:val="00805E0D"/>
    <w:pPr>
      <w:pBdr>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19">
    <w:name w:val="xl119"/>
    <w:basedOn w:val="Normal"/>
    <w:rsid w:val="00805E0D"/>
    <w:pPr>
      <w:pBdr>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20">
    <w:name w:val="xl120"/>
    <w:basedOn w:val="Normal"/>
    <w:rsid w:val="00805E0D"/>
    <w:pPr>
      <w:pBdr>
        <w:bottom w:val="single" w:sz="4" w:space="0" w:color="auto"/>
        <w:right w:val="single" w:sz="4" w:space="0" w:color="auto"/>
      </w:pBdr>
      <w:spacing w:before="100" w:beforeAutospacing="1" w:after="100" w:afterAutospacing="1"/>
      <w:jc w:val="right"/>
    </w:pPr>
    <w:rPr>
      <w:lang w:eastAsia="en-NZ"/>
    </w:rPr>
  </w:style>
  <w:style w:type="paragraph" w:customStyle="1" w:styleId="xl121">
    <w:name w:val="xl121"/>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2">
    <w:name w:val="xl122"/>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23">
    <w:name w:val="xl123"/>
    <w:basedOn w:val="Normal"/>
    <w:rsid w:val="00805E0D"/>
    <w:pPr>
      <w:pBdr>
        <w:top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4">
    <w:name w:val="xl124"/>
    <w:basedOn w:val="Normal"/>
    <w:rsid w:val="00805E0D"/>
    <w:pPr>
      <w:pBdr>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5">
    <w:name w:val="xl125"/>
    <w:basedOn w:val="Normal"/>
    <w:rsid w:val="00805E0D"/>
    <w:pPr>
      <w:pBdr>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6">
    <w:name w:val="xl126"/>
    <w:basedOn w:val="Normal"/>
    <w:rsid w:val="00805E0D"/>
    <w:pPr>
      <w:pBdr>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27">
    <w:name w:val="xl127"/>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128">
    <w:name w:val="xl128"/>
    <w:basedOn w:val="Normal"/>
    <w:rsid w:val="00805E0D"/>
    <w:pPr>
      <w:pBdr>
        <w:top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29">
    <w:name w:val="xl129"/>
    <w:basedOn w:val="Normal"/>
    <w:rsid w:val="00805E0D"/>
    <w:pPr>
      <w:pBdr>
        <w:top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30">
    <w:name w:val="xl130"/>
    <w:basedOn w:val="Normal"/>
    <w:rsid w:val="00805E0D"/>
    <w:pPr>
      <w:pBdr>
        <w:top w:val="single" w:sz="8" w:space="0" w:color="auto"/>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1">
    <w:name w:val="xl131"/>
    <w:basedOn w:val="Normal"/>
    <w:rsid w:val="00805E0D"/>
    <w:pPr>
      <w:pBdr>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2">
    <w:name w:val="xl132"/>
    <w:basedOn w:val="Normal"/>
    <w:rsid w:val="00805E0D"/>
    <w:pPr>
      <w:pBdr>
        <w:left w:val="single" w:sz="8" w:space="0" w:color="auto"/>
        <w:bottom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3">
    <w:name w:val="xl133"/>
    <w:basedOn w:val="Normal"/>
    <w:rsid w:val="00805E0D"/>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4">
    <w:name w:val="xl134"/>
    <w:basedOn w:val="Normal"/>
    <w:rsid w:val="00805E0D"/>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5">
    <w:name w:val="xl135"/>
    <w:basedOn w:val="Normal"/>
    <w:rsid w:val="00805E0D"/>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6">
    <w:name w:val="xl136"/>
    <w:basedOn w:val="Normal"/>
    <w:rsid w:val="00805E0D"/>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7">
    <w:name w:val="xl137"/>
    <w:basedOn w:val="Normal"/>
    <w:rsid w:val="00805E0D"/>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8">
    <w:name w:val="xl138"/>
    <w:basedOn w:val="Normal"/>
    <w:rsid w:val="00805E0D"/>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9">
    <w:name w:val="xl139"/>
    <w:basedOn w:val="Normal"/>
    <w:rsid w:val="00805E0D"/>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0">
    <w:name w:val="xl140"/>
    <w:basedOn w:val="Normal"/>
    <w:rsid w:val="00805E0D"/>
    <w:pPr>
      <w:pBdr>
        <w:top w:val="single" w:sz="8" w:space="0" w:color="auto"/>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1">
    <w:name w:val="xl141"/>
    <w:basedOn w:val="Normal"/>
    <w:rsid w:val="00805E0D"/>
    <w:pPr>
      <w:pBdr>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2">
    <w:name w:val="xl142"/>
    <w:basedOn w:val="Normal"/>
    <w:rsid w:val="00805E0D"/>
    <w:pPr>
      <w:pBdr>
        <w:left w:val="single" w:sz="8" w:space="0" w:color="auto"/>
        <w:bottom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3">
    <w:name w:val="xl143"/>
    <w:basedOn w:val="Normal"/>
    <w:rsid w:val="00805E0D"/>
    <w:pPr>
      <w:pBdr>
        <w:top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4">
    <w:name w:val="xl144"/>
    <w:basedOn w:val="Normal"/>
    <w:rsid w:val="00805E0D"/>
    <w:pPr>
      <w:pBdr>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5">
    <w:name w:val="xl145"/>
    <w:basedOn w:val="Normal"/>
    <w:rsid w:val="00805E0D"/>
    <w:pPr>
      <w:pBdr>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6">
    <w:name w:val="xl146"/>
    <w:basedOn w:val="Normal"/>
    <w:rsid w:val="00805E0D"/>
    <w:pPr>
      <w:pBdr>
        <w:top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7">
    <w:name w:val="xl147"/>
    <w:basedOn w:val="Normal"/>
    <w:rsid w:val="00805E0D"/>
    <w:pPr>
      <w:pBdr>
        <w:right w:val="single" w:sz="8" w:space="0" w:color="auto"/>
      </w:pBdr>
      <w:spacing w:before="100" w:beforeAutospacing="1" w:after="100" w:afterAutospacing="1"/>
      <w:jc w:val="center"/>
      <w:textAlignment w:val="center"/>
    </w:pPr>
    <w:rPr>
      <w:lang w:eastAsia="en-NZ"/>
    </w:rPr>
  </w:style>
  <w:style w:type="paragraph" w:customStyle="1" w:styleId="xl148">
    <w:name w:val="xl148"/>
    <w:basedOn w:val="Normal"/>
    <w:rsid w:val="00805E0D"/>
    <w:pPr>
      <w:pBdr>
        <w:bottom w:val="single" w:sz="8" w:space="0" w:color="auto"/>
        <w:right w:val="single" w:sz="8" w:space="0" w:color="auto"/>
      </w:pBdr>
      <w:spacing w:before="100" w:beforeAutospacing="1" w:after="100" w:afterAutospacing="1"/>
      <w:jc w:val="center"/>
      <w:textAlignment w:val="center"/>
    </w:pPr>
    <w:rPr>
      <w:lang w:eastAsia="en-NZ"/>
    </w:rPr>
  </w:style>
  <w:style w:type="paragraph" w:customStyle="1" w:styleId="xl149">
    <w:name w:val="xl149"/>
    <w:basedOn w:val="Normal"/>
    <w:rsid w:val="00805E0D"/>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0">
    <w:name w:val="xl150"/>
    <w:basedOn w:val="Normal"/>
    <w:rsid w:val="00805E0D"/>
    <w:pPr>
      <w:pBdr>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1">
    <w:name w:val="xl151"/>
    <w:basedOn w:val="Normal"/>
    <w:rsid w:val="00805E0D"/>
    <w:pPr>
      <w:pBdr>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2">
    <w:name w:val="xl152"/>
    <w:basedOn w:val="Normal"/>
    <w:rsid w:val="000013A3"/>
    <w:pPr>
      <w:pBdr>
        <w:top w:val="single" w:sz="4" w:space="0" w:color="auto"/>
        <w:left w:val="single" w:sz="4" w:space="0" w:color="auto"/>
        <w:bottom w:val="single" w:sz="4" w:space="0" w:color="auto"/>
      </w:pBdr>
      <w:spacing w:before="100" w:beforeAutospacing="1" w:after="100" w:afterAutospacing="1"/>
      <w:textAlignment w:val="center"/>
    </w:pPr>
    <w:rPr>
      <w:lang w:eastAsia="en-NZ"/>
    </w:rPr>
  </w:style>
  <w:style w:type="paragraph" w:customStyle="1" w:styleId="xl153">
    <w:name w:val="xl153"/>
    <w:basedOn w:val="Normal"/>
    <w:rsid w:val="000013A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eastAsia="en-NZ"/>
    </w:rPr>
  </w:style>
  <w:style w:type="paragraph" w:customStyle="1" w:styleId="xl154">
    <w:name w:val="xl154"/>
    <w:basedOn w:val="Normal"/>
    <w:rsid w:val="000013A3"/>
    <w:pPr>
      <w:pBdr>
        <w:top w:val="single" w:sz="8" w:space="0" w:color="auto"/>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5">
    <w:name w:val="xl155"/>
    <w:basedOn w:val="Normal"/>
    <w:rsid w:val="000013A3"/>
    <w:pPr>
      <w:pBdr>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6">
    <w:name w:val="xl156"/>
    <w:basedOn w:val="Normal"/>
    <w:rsid w:val="000013A3"/>
    <w:pPr>
      <w:pBdr>
        <w:left w:val="single" w:sz="8" w:space="0" w:color="auto"/>
        <w:bottom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7">
    <w:name w:val="xl157"/>
    <w:basedOn w:val="Normal"/>
    <w:rsid w:val="000013A3"/>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8">
    <w:name w:val="xl158"/>
    <w:basedOn w:val="Normal"/>
    <w:rsid w:val="000013A3"/>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9">
    <w:name w:val="xl159"/>
    <w:basedOn w:val="Normal"/>
    <w:rsid w:val="000013A3"/>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60">
    <w:name w:val="xl160"/>
    <w:basedOn w:val="Normal"/>
    <w:rsid w:val="000013A3"/>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61">
    <w:name w:val="xl161"/>
    <w:basedOn w:val="Normal"/>
    <w:rsid w:val="000013A3"/>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62">
    <w:name w:val="xl162"/>
    <w:basedOn w:val="Normal"/>
    <w:rsid w:val="000013A3"/>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table" w:customStyle="1" w:styleId="TableGrid1">
    <w:name w:val="Table Grid1"/>
    <w:basedOn w:val="TableNormal"/>
    <w:next w:val="TableGrid"/>
    <w:rsid w:val="00F6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3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Normal">
    <w:name w:val="Rep_Normal"/>
    <w:basedOn w:val="NoSpacing"/>
    <w:qFormat/>
    <w:rsid w:val="00F747BA"/>
    <w:pPr>
      <w:jc w:val="both"/>
    </w:pPr>
    <w:rPr>
      <w:rFonts w:eastAsiaTheme="minorHAnsi" w:cstheme="minorBidi"/>
      <w:sz w:val="22"/>
      <w:szCs w:val="22"/>
      <w:lang w:eastAsia="en-US"/>
    </w:rPr>
  </w:style>
  <w:style w:type="paragraph" w:styleId="NoSpacing">
    <w:name w:val="No Spacing"/>
    <w:uiPriority w:val="1"/>
    <w:qFormat/>
    <w:rsid w:val="00F747BA"/>
    <w:rPr>
      <w:sz w:val="24"/>
      <w:szCs w:val="24"/>
      <w:lang w:eastAsia="en-AU"/>
    </w:rPr>
  </w:style>
  <w:style w:type="character" w:customStyle="1" w:styleId="Heading6Char">
    <w:name w:val="Heading 6 Char"/>
    <w:basedOn w:val="DefaultParagraphFont"/>
    <w:link w:val="Heading6"/>
    <w:rsid w:val="005938AA"/>
    <w:rPr>
      <w:rFonts w:ascii="Arial" w:hAnsi="Arial"/>
      <w:b/>
      <w:bCs/>
      <w:sz w:val="22"/>
      <w:szCs w:val="22"/>
      <w:lang w:val="en-GB" w:eastAsia="en-US"/>
    </w:rPr>
  </w:style>
  <w:style w:type="character" w:customStyle="1" w:styleId="Heading7Char">
    <w:name w:val="Heading 7 Char"/>
    <w:basedOn w:val="DefaultParagraphFont"/>
    <w:link w:val="Heading7"/>
    <w:rsid w:val="005938AA"/>
    <w:rPr>
      <w:i/>
      <w:iCs/>
      <w:sz w:val="22"/>
      <w:szCs w:val="24"/>
      <w:lang w:eastAsia="en-US"/>
    </w:rPr>
  </w:style>
  <w:style w:type="character" w:customStyle="1" w:styleId="Heading8Char">
    <w:name w:val="Heading 8 Char"/>
    <w:basedOn w:val="DefaultParagraphFont"/>
    <w:link w:val="Heading8"/>
    <w:rsid w:val="005938AA"/>
    <w:rPr>
      <w:b/>
      <w:bCs/>
      <w:i/>
      <w:iCs/>
      <w:sz w:val="22"/>
      <w:szCs w:val="24"/>
      <w:lang w:eastAsia="en-US"/>
    </w:rPr>
  </w:style>
  <w:style w:type="character" w:customStyle="1" w:styleId="Heading9Char">
    <w:name w:val="Heading 9 Char"/>
    <w:basedOn w:val="DefaultParagraphFont"/>
    <w:link w:val="Heading9"/>
    <w:rsid w:val="005938AA"/>
    <w:rPr>
      <w:i/>
      <w:iCs/>
      <w:sz w:val="22"/>
      <w:szCs w:val="24"/>
      <w:lang w:eastAsia="en-US"/>
    </w:rPr>
  </w:style>
  <w:style w:type="character" w:customStyle="1" w:styleId="DocumentMapChar">
    <w:name w:val="Document Map Char"/>
    <w:basedOn w:val="DefaultParagraphFont"/>
    <w:link w:val="DocumentMap"/>
    <w:semiHidden/>
    <w:rsid w:val="005938AA"/>
    <w:rPr>
      <w:rFonts w:ascii="Tahoma" w:hAnsi="Tahoma" w:cs="Tahoma"/>
      <w:sz w:val="24"/>
      <w:szCs w:val="24"/>
      <w:shd w:val="clear" w:color="auto" w:fill="000080"/>
      <w:lang w:eastAsia="en-AU"/>
    </w:rPr>
  </w:style>
  <w:style w:type="character" w:customStyle="1" w:styleId="BodyTextChar">
    <w:name w:val="Body Text Char"/>
    <w:basedOn w:val="DefaultParagraphFont"/>
    <w:link w:val="BodyText"/>
    <w:rsid w:val="005938AA"/>
    <w:rPr>
      <w:rFonts w:ascii="Arial" w:eastAsia="SimSun" w:hAnsi="Arial" w:cs="Arial"/>
      <w:sz w:val="24"/>
      <w:szCs w:val="24"/>
      <w:lang w:eastAsia="zh-CN"/>
    </w:rPr>
  </w:style>
  <w:style w:type="numbering" w:customStyle="1" w:styleId="Heading331">
    <w:name w:val="Heading 3.31"/>
    <w:basedOn w:val="NoList"/>
    <w:rsid w:val="005938AA"/>
  </w:style>
  <w:style w:type="character" w:customStyle="1" w:styleId="BodyTextIndentChar">
    <w:name w:val="Body Text Indent Char"/>
    <w:basedOn w:val="DefaultParagraphFont"/>
    <w:link w:val="BodyTextIndent"/>
    <w:rsid w:val="005938AA"/>
    <w:rPr>
      <w:b/>
      <w:bCs/>
      <w:sz w:val="22"/>
      <w:szCs w:val="24"/>
      <w:lang w:eastAsia="en-US"/>
    </w:rPr>
  </w:style>
  <w:style w:type="character" w:customStyle="1" w:styleId="BodyText2Char">
    <w:name w:val="Body Text 2 Char"/>
    <w:basedOn w:val="DefaultParagraphFont"/>
    <w:link w:val="BodyText2"/>
    <w:rsid w:val="005938AA"/>
    <w:rPr>
      <w:sz w:val="22"/>
      <w:szCs w:val="24"/>
      <w:lang w:eastAsia="en-US"/>
    </w:rPr>
  </w:style>
  <w:style w:type="character" w:customStyle="1" w:styleId="BodyTextIndent2Char">
    <w:name w:val="Body Text Indent 2 Char"/>
    <w:basedOn w:val="DefaultParagraphFont"/>
    <w:link w:val="BodyTextIndent2"/>
    <w:rsid w:val="005938AA"/>
    <w:rPr>
      <w:sz w:val="22"/>
      <w:szCs w:val="24"/>
      <w:lang w:eastAsia="en-US"/>
    </w:rPr>
  </w:style>
  <w:style w:type="character" w:customStyle="1" w:styleId="BodyText3Char">
    <w:name w:val="Body Text 3 Char"/>
    <w:basedOn w:val="DefaultParagraphFont"/>
    <w:link w:val="BodyText3"/>
    <w:rsid w:val="005938AA"/>
    <w:rPr>
      <w:sz w:val="22"/>
      <w:szCs w:val="24"/>
      <w:lang w:eastAsia="en-US"/>
    </w:rPr>
  </w:style>
  <w:style w:type="character" w:customStyle="1" w:styleId="BodyTextIndent3Char">
    <w:name w:val="Body Text Indent 3 Char"/>
    <w:basedOn w:val="DefaultParagraphFont"/>
    <w:link w:val="BodyTextIndent3"/>
    <w:rsid w:val="005938AA"/>
    <w:rPr>
      <w:sz w:val="22"/>
      <w:szCs w:val="24"/>
      <w:lang w:eastAsia="en-US"/>
    </w:rPr>
  </w:style>
  <w:style w:type="character" w:customStyle="1" w:styleId="MessageHeaderChar">
    <w:name w:val="Message Header Char"/>
    <w:basedOn w:val="DefaultParagraphFont"/>
    <w:link w:val="MessageHeader"/>
    <w:rsid w:val="005938AA"/>
    <w:rPr>
      <w:rFonts w:ascii="Helvetica" w:hAnsi="Helvetica"/>
      <w:sz w:val="22"/>
      <w:lang w:val="en-GB" w:eastAsia="en-AU"/>
    </w:rPr>
  </w:style>
  <w:style w:type="character" w:customStyle="1" w:styleId="E-mailSignatureChar">
    <w:name w:val="E-mail Signature Char"/>
    <w:basedOn w:val="DefaultParagraphFont"/>
    <w:link w:val="E-mailSignature"/>
    <w:rsid w:val="005938AA"/>
    <w:rPr>
      <w:sz w:val="22"/>
      <w:szCs w:val="24"/>
      <w:lang w:eastAsia="en-AU"/>
    </w:rPr>
  </w:style>
  <w:style w:type="paragraph" w:customStyle="1" w:styleId="StyleNormalWeb11ptJustified">
    <w:name w:val="Style Normal (Web) + 11 pt Justified"/>
    <w:basedOn w:val="NormalWeb"/>
    <w:autoRedefine/>
    <w:rsid w:val="00963823"/>
    <w:pPr>
      <w:jc w:val="both"/>
    </w:pPr>
    <w:rPr>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963823"/>
    <w:rPr>
      <w:sz w:val="22"/>
      <w:szCs w:val="24"/>
      <w:lang w:eastAsia="en-AU"/>
    </w:rPr>
  </w:style>
  <w:style w:type="paragraph" w:styleId="Heading10">
    <w:name w:val="heading 1"/>
    <w:basedOn w:val="Normal"/>
    <w:next w:val="Normal"/>
    <w:link w:val="Heading1Char"/>
    <w:uiPriority w:val="9"/>
    <w:qFormat/>
    <w:rsid w:val="00497C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A2FE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75578"/>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76DA0"/>
    <w:pPr>
      <w:keepNext/>
      <w:spacing w:before="240" w:after="60"/>
      <w:outlineLvl w:val="3"/>
    </w:pPr>
    <w:rPr>
      <w:b/>
      <w:bCs/>
      <w:sz w:val="28"/>
      <w:szCs w:val="28"/>
    </w:rPr>
  </w:style>
  <w:style w:type="paragraph" w:styleId="Heading5">
    <w:name w:val="heading 5"/>
    <w:basedOn w:val="Normal"/>
    <w:next w:val="Normal"/>
    <w:link w:val="Heading5Char"/>
    <w:qFormat/>
    <w:rsid w:val="001B0ED6"/>
    <w:pPr>
      <w:keepNext/>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593E83"/>
    <w:pPr>
      <w:spacing w:before="240" w:after="60"/>
      <w:jc w:val="both"/>
      <w:outlineLvl w:val="5"/>
    </w:pPr>
    <w:rPr>
      <w:rFonts w:ascii="Arial" w:hAnsi="Arial"/>
      <w:b/>
      <w:bCs/>
      <w:szCs w:val="22"/>
      <w:lang w:val="en-GB" w:eastAsia="en-US"/>
    </w:rPr>
  </w:style>
  <w:style w:type="paragraph" w:styleId="Heading7">
    <w:name w:val="heading 7"/>
    <w:basedOn w:val="Normal"/>
    <w:next w:val="Normal"/>
    <w:link w:val="Heading7Char"/>
    <w:qFormat/>
    <w:rsid w:val="000E581E"/>
    <w:pPr>
      <w:keepNext/>
      <w:jc w:val="both"/>
      <w:outlineLvl w:val="6"/>
    </w:pPr>
    <w:rPr>
      <w:i/>
      <w:iCs/>
      <w:lang w:eastAsia="en-US"/>
    </w:rPr>
  </w:style>
  <w:style w:type="paragraph" w:styleId="Heading8">
    <w:name w:val="heading 8"/>
    <w:basedOn w:val="Normal"/>
    <w:next w:val="Normal"/>
    <w:link w:val="Heading8Char"/>
    <w:qFormat/>
    <w:rsid w:val="000E581E"/>
    <w:pPr>
      <w:keepNext/>
      <w:jc w:val="both"/>
      <w:outlineLvl w:val="7"/>
    </w:pPr>
    <w:rPr>
      <w:b/>
      <w:bCs/>
      <w:i/>
      <w:iCs/>
      <w:lang w:eastAsia="en-US"/>
    </w:rPr>
  </w:style>
  <w:style w:type="paragraph" w:styleId="Heading9">
    <w:name w:val="heading 9"/>
    <w:basedOn w:val="Normal"/>
    <w:next w:val="Normal"/>
    <w:link w:val="Heading9Char"/>
    <w:qFormat/>
    <w:rsid w:val="000E581E"/>
    <w:pPr>
      <w:keepNext/>
      <w:outlineLvl w:val="8"/>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7C90"/>
    <w:pPr>
      <w:tabs>
        <w:tab w:val="center" w:pos="4153"/>
        <w:tab w:val="right" w:pos="8306"/>
      </w:tabs>
    </w:pPr>
  </w:style>
  <w:style w:type="paragraph" w:styleId="Footer">
    <w:name w:val="footer"/>
    <w:basedOn w:val="Normal"/>
    <w:uiPriority w:val="99"/>
    <w:rsid w:val="00497C90"/>
    <w:pPr>
      <w:tabs>
        <w:tab w:val="center" w:pos="4153"/>
        <w:tab w:val="right" w:pos="8306"/>
      </w:tabs>
    </w:pPr>
  </w:style>
  <w:style w:type="paragraph" w:styleId="BalloonText">
    <w:name w:val="Balloon Text"/>
    <w:basedOn w:val="Normal"/>
    <w:link w:val="BalloonTextChar"/>
    <w:rsid w:val="00497C90"/>
    <w:rPr>
      <w:rFonts w:ascii="Tahoma" w:hAnsi="Tahoma" w:cs="Tahoma"/>
      <w:sz w:val="16"/>
      <w:szCs w:val="16"/>
    </w:rPr>
  </w:style>
  <w:style w:type="character" w:styleId="PageNumber">
    <w:name w:val="page number"/>
    <w:basedOn w:val="DefaultParagraphFont"/>
    <w:rsid w:val="00497C90"/>
  </w:style>
  <w:style w:type="paragraph" w:customStyle="1" w:styleId="Heading1">
    <w:name w:val="Heading1"/>
    <w:basedOn w:val="Heading10"/>
    <w:rsid w:val="00497C90"/>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97C90"/>
    <w:rPr>
      <w:rFonts w:ascii="Times New Roman" w:hAnsi="Times New Roman"/>
      <w:sz w:val="24"/>
    </w:rPr>
  </w:style>
  <w:style w:type="paragraph" w:customStyle="1" w:styleId="Style2">
    <w:name w:val="Style2"/>
    <w:basedOn w:val="Heading1"/>
    <w:rsid w:val="00497C90"/>
    <w:pPr>
      <w:numPr>
        <w:numId w:val="1"/>
      </w:numPr>
    </w:pPr>
  </w:style>
  <w:style w:type="paragraph" w:customStyle="1" w:styleId="Style3">
    <w:name w:val="Style3"/>
    <w:basedOn w:val="Heading1"/>
    <w:rsid w:val="009A2FE2"/>
    <w:pPr>
      <w:numPr>
        <w:numId w:val="8"/>
      </w:numPr>
    </w:pPr>
  </w:style>
  <w:style w:type="paragraph" w:customStyle="1" w:styleId="Heading20">
    <w:name w:val="Heading2"/>
    <w:basedOn w:val="Heading2"/>
    <w:rsid w:val="00E211A2"/>
    <w:rPr>
      <w:rFonts w:ascii="Times New Roman" w:hAnsi="Times New Roman"/>
      <w:i w:val="0"/>
      <w:sz w:val="24"/>
    </w:rPr>
  </w:style>
  <w:style w:type="paragraph" w:customStyle="1" w:styleId="heading2a">
    <w:name w:val="heading2a"/>
    <w:basedOn w:val="Heading20"/>
    <w:rsid w:val="00E211A2"/>
  </w:style>
  <w:style w:type="paragraph" w:styleId="NormalWeb">
    <w:name w:val="Normal (Web)"/>
    <w:basedOn w:val="Normal"/>
    <w:link w:val="NormalWebChar"/>
    <w:rsid w:val="00E211A2"/>
    <w:pPr>
      <w:spacing w:before="100" w:beforeAutospacing="1" w:after="100" w:afterAutospacing="1"/>
    </w:pPr>
    <w:rPr>
      <w:lang w:val="en-US" w:eastAsia="en-US"/>
    </w:rPr>
  </w:style>
  <w:style w:type="paragraph" w:styleId="FootnoteText">
    <w:name w:val="footnote text"/>
    <w:basedOn w:val="Normal"/>
    <w:link w:val="FootnoteTextChar"/>
    <w:semiHidden/>
    <w:rsid w:val="00E211A2"/>
    <w:rPr>
      <w:sz w:val="20"/>
      <w:szCs w:val="20"/>
      <w:lang w:val="en-GB" w:eastAsia="en-US"/>
    </w:rPr>
  </w:style>
  <w:style w:type="character" w:styleId="FootnoteReference">
    <w:name w:val="footnote reference"/>
    <w:basedOn w:val="DefaultParagraphFont"/>
    <w:semiHidden/>
    <w:rsid w:val="00E211A2"/>
    <w:rPr>
      <w:vertAlign w:val="superscript"/>
    </w:rPr>
  </w:style>
  <w:style w:type="character" w:styleId="Hyperlink">
    <w:name w:val="Hyperlink"/>
    <w:basedOn w:val="DefaultParagraphFont"/>
    <w:uiPriority w:val="99"/>
    <w:rsid w:val="00250376"/>
    <w:rPr>
      <w:color w:val="0000FF"/>
      <w:u w:val="single"/>
    </w:rPr>
  </w:style>
  <w:style w:type="paragraph" w:styleId="TOC1">
    <w:name w:val="toc 1"/>
    <w:basedOn w:val="Normal"/>
    <w:next w:val="Normal"/>
    <w:autoRedefine/>
    <w:uiPriority w:val="39"/>
    <w:rsid w:val="000C265D"/>
    <w:pPr>
      <w:spacing w:before="120" w:after="120"/>
    </w:pPr>
  </w:style>
  <w:style w:type="paragraph" w:styleId="TOC2">
    <w:name w:val="toc 2"/>
    <w:basedOn w:val="Normal"/>
    <w:next w:val="Normal"/>
    <w:autoRedefine/>
    <w:uiPriority w:val="39"/>
    <w:rsid w:val="000C265D"/>
    <w:pPr>
      <w:ind w:left="240"/>
    </w:pPr>
  </w:style>
  <w:style w:type="paragraph" w:customStyle="1" w:styleId="StyleHeading2Left127cm">
    <w:name w:val="Style Heading2 + Left:  1.27 cm"/>
    <w:basedOn w:val="Heading20"/>
    <w:rsid w:val="00250376"/>
    <w:pPr>
      <w:numPr>
        <w:ilvl w:val="1"/>
        <w:numId w:val="4"/>
      </w:numPr>
    </w:pPr>
    <w:rPr>
      <w:rFonts w:cs="Times New Roman"/>
      <w:iCs w:val="0"/>
      <w:szCs w:val="20"/>
    </w:rPr>
  </w:style>
  <w:style w:type="table" w:styleId="TableGrid">
    <w:name w:val="Table Grid"/>
    <w:basedOn w:val="TableNormal"/>
    <w:uiPriority w:val="59"/>
    <w:rsid w:val="001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875578"/>
    <w:rPr>
      <w:rFonts w:ascii="Times New Roman" w:hAnsi="Times New Roman"/>
      <w:i/>
      <w:sz w:val="24"/>
    </w:rPr>
  </w:style>
  <w:style w:type="paragraph" w:customStyle="1" w:styleId="Style41">
    <w:name w:val="Style41"/>
    <w:basedOn w:val="Heading3"/>
    <w:next w:val="Style4"/>
    <w:rsid w:val="00875578"/>
  </w:style>
  <w:style w:type="paragraph" w:styleId="TOC3">
    <w:name w:val="toc 3"/>
    <w:basedOn w:val="Normal"/>
    <w:next w:val="Normal"/>
    <w:autoRedefine/>
    <w:uiPriority w:val="39"/>
    <w:rsid w:val="00585DB5"/>
    <w:pPr>
      <w:tabs>
        <w:tab w:val="left" w:pos="993"/>
        <w:tab w:val="right" w:leader="dot" w:pos="8296"/>
      </w:tabs>
      <w:ind w:left="240"/>
    </w:pPr>
    <w:rPr>
      <w:i/>
      <w:noProof/>
    </w:rPr>
  </w:style>
  <w:style w:type="paragraph" w:customStyle="1" w:styleId="instruction">
    <w:name w:val="instruction"/>
    <w:rsid w:val="00177256"/>
    <w:pPr>
      <w:jc w:val="both"/>
    </w:pPr>
    <w:rPr>
      <w:lang w:val="en-AU" w:eastAsia="en-US"/>
    </w:rPr>
  </w:style>
  <w:style w:type="paragraph" w:customStyle="1" w:styleId="StyleBodyTextFirstline0cm">
    <w:name w:val="Style Body Text + First line:  0 cm"/>
    <w:basedOn w:val="Normal"/>
    <w:rsid w:val="007C2A3F"/>
    <w:pPr>
      <w:numPr>
        <w:numId w:val="7"/>
      </w:numPr>
    </w:pPr>
    <w:rPr>
      <w:rFonts w:ascii="Arial" w:hAnsi="Arial"/>
      <w:lang w:val="en-US" w:eastAsia="en-US"/>
    </w:rPr>
  </w:style>
  <w:style w:type="paragraph" w:customStyle="1" w:styleId="Heading2b">
    <w:name w:val="Heading 2b"/>
    <w:basedOn w:val="Heading2"/>
    <w:rsid w:val="0059198D"/>
    <w:pPr>
      <w:numPr>
        <w:ilvl w:val="1"/>
        <w:numId w:val="26"/>
      </w:numPr>
      <w:jc w:val="both"/>
    </w:pPr>
    <w:rPr>
      <w:rFonts w:ascii="Times New Roman" w:hAnsi="Times New Roman"/>
      <w:i w:val="0"/>
      <w:sz w:val="24"/>
      <w:lang w:val="en-AU"/>
    </w:rPr>
  </w:style>
  <w:style w:type="paragraph" w:styleId="DocumentMap">
    <w:name w:val="Document Map"/>
    <w:basedOn w:val="Normal"/>
    <w:link w:val="DocumentMapChar"/>
    <w:semiHidden/>
    <w:rsid w:val="000567A9"/>
    <w:pPr>
      <w:shd w:val="clear" w:color="auto" w:fill="000080"/>
    </w:pPr>
    <w:rPr>
      <w:rFonts w:ascii="Tahoma" w:hAnsi="Tahoma" w:cs="Tahoma"/>
    </w:rPr>
  </w:style>
  <w:style w:type="paragraph" w:customStyle="1" w:styleId="Line">
    <w:name w:val="Line"/>
    <w:basedOn w:val="Normal"/>
    <w:next w:val="Normal"/>
    <w:rsid w:val="00593E83"/>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593E83"/>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5445D4"/>
    <w:pPr>
      <w:autoSpaceDE w:val="0"/>
      <w:autoSpaceDN w:val="0"/>
    </w:pPr>
    <w:rPr>
      <w:rFonts w:ascii="Arial" w:eastAsia="SimSun" w:hAnsi="Arial" w:cs="Arial"/>
      <w:lang w:eastAsia="zh-CN"/>
    </w:rPr>
  </w:style>
  <w:style w:type="numbering" w:customStyle="1" w:styleId="Heading33">
    <w:name w:val="Heading 3.3"/>
    <w:basedOn w:val="NoList"/>
    <w:rsid w:val="00CF6488"/>
    <w:pPr>
      <w:numPr>
        <w:numId w:val="9"/>
      </w:numPr>
    </w:pPr>
  </w:style>
  <w:style w:type="character" w:customStyle="1" w:styleId="Heading2Char">
    <w:name w:val="Heading 2 Char"/>
    <w:basedOn w:val="DefaultParagraphFont"/>
    <w:link w:val="Heading2"/>
    <w:uiPriority w:val="9"/>
    <w:rsid w:val="000E581E"/>
    <w:rPr>
      <w:rFonts w:ascii="Arial" w:hAnsi="Arial" w:cs="Arial"/>
      <w:b/>
      <w:bCs/>
      <w:i/>
      <w:iCs/>
      <w:sz w:val="28"/>
      <w:szCs w:val="28"/>
      <w:lang w:val="en-NZ" w:eastAsia="en-AU" w:bidi="ar-SA"/>
    </w:rPr>
  </w:style>
  <w:style w:type="character" w:customStyle="1" w:styleId="Heading3Char">
    <w:name w:val="Heading 3 Char"/>
    <w:basedOn w:val="DefaultParagraphFont"/>
    <w:link w:val="Heading3"/>
    <w:rsid w:val="000E581E"/>
    <w:rPr>
      <w:rFonts w:ascii="Arial" w:hAnsi="Arial" w:cs="Arial"/>
      <w:b/>
      <w:bCs/>
      <w:sz w:val="26"/>
      <w:szCs w:val="26"/>
      <w:lang w:eastAsia="en-AU"/>
    </w:rPr>
  </w:style>
  <w:style w:type="paragraph" w:customStyle="1" w:styleId="Styleheading2b">
    <w:name w:val="Style heading2b"/>
    <w:basedOn w:val="Normal"/>
    <w:rsid w:val="000E581E"/>
    <w:pPr>
      <w:keepNext/>
      <w:spacing w:before="240" w:after="60"/>
      <w:jc w:val="both"/>
      <w:outlineLvl w:val="1"/>
    </w:pPr>
    <w:rPr>
      <w:b/>
      <w:bCs/>
      <w:szCs w:val="20"/>
      <w:lang w:eastAsia="en-US"/>
    </w:rPr>
  </w:style>
  <w:style w:type="paragraph" w:customStyle="1" w:styleId="heading2b0">
    <w:name w:val="heading2b"/>
    <w:basedOn w:val="Normal"/>
    <w:rsid w:val="000E581E"/>
    <w:pPr>
      <w:keepNext/>
      <w:numPr>
        <w:ilvl w:val="2"/>
        <w:numId w:val="10"/>
      </w:numPr>
      <w:tabs>
        <w:tab w:val="clear" w:pos="2160"/>
        <w:tab w:val="num" w:pos="2520"/>
      </w:tabs>
      <w:spacing w:before="240" w:after="60"/>
      <w:ind w:left="2520"/>
      <w:jc w:val="both"/>
      <w:outlineLvl w:val="1"/>
    </w:pPr>
    <w:rPr>
      <w:rFonts w:cs="Arial"/>
      <w:b/>
      <w:bCs/>
      <w:iCs/>
      <w:szCs w:val="28"/>
      <w:lang w:val="en-AU" w:eastAsia="en-US"/>
    </w:rPr>
  </w:style>
  <w:style w:type="paragraph" w:customStyle="1" w:styleId="Heading3a">
    <w:name w:val="Heading 3a"/>
    <w:basedOn w:val="Normal"/>
    <w:rsid w:val="000E581E"/>
    <w:pPr>
      <w:numPr>
        <w:ilvl w:val="2"/>
        <w:numId w:val="11"/>
      </w:numPr>
    </w:pPr>
    <w:rPr>
      <w:lang w:eastAsia="en-US"/>
    </w:rPr>
  </w:style>
  <w:style w:type="paragraph" w:customStyle="1" w:styleId="Heading3b">
    <w:name w:val="Heading 3b"/>
    <w:basedOn w:val="Heading3"/>
    <w:rsid w:val="000E581E"/>
    <w:pPr>
      <w:numPr>
        <w:ilvl w:val="0"/>
        <w:numId w:val="0"/>
      </w:numPr>
    </w:pPr>
    <w:rPr>
      <w:b w:val="0"/>
      <w:i/>
      <w:sz w:val="22"/>
      <w:szCs w:val="22"/>
    </w:rPr>
  </w:style>
  <w:style w:type="paragraph" w:customStyle="1" w:styleId="Heading3b44">
    <w:name w:val="Heading 3b 4.4"/>
    <w:basedOn w:val="Heading3b"/>
    <w:autoRedefine/>
    <w:rsid w:val="000E581E"/>
    <w:pPr>
      <w:numPr>
        <w:numId w:val="5"/>
      </w:numPr>
    </w:pPr>
    <w:rPr>
      <w:rFonts w:ascii="Times New Roman" w:hAnsi="Times New Roman"/>
      <w:b/>
    </w:rPr>
  </w:style>
  <w:style w:type="paragraph" w:customStyle="1" w:styleId="Heading3b43">
    <w:name w:val="Heading 3b 4.3"/>
    <w:basedOn w:val="Heading3b"/>
    <w:rsid w:val="000E581E"/>
    <w:pPr>
      <w:numPr>
        <w:numId w:val="6"/>
      </w:numPr>
    </w:pPr>
    <w:rPr>
      <w:rFonts w:ascii="Times New Roman" w:hAnsi="Times New Roman"/>
      <w:i w:val="0"/>
      <w:iCs/>
    </w:rPr>
  </w:style>
  <w:style w:type="paragraph" w:styleId="BodyTextIndent">
    <w:name w:val="Body Text Indent"/>
    <w:basedOn w:val="Normal"/>
    <w:link w:val="BodyTextIndentChar"/>
    <w:rsid w:val="000E581E"/>
    <w:pPr>
      <w:ind w:left="540" w:hanging="540"/>
      <w:jc w:val="both"/>
    </w:pPr>
    <w:rPr>
      <w:b/>
      <w:bCs/>
      <w:lang w:eastAsia="en-US"/>
    </w:rPr>
  </w:style>
  <w:style w:type="paragraph" w:styleId="BodyText2">
    <w:name w:val="Body Text 2"/>
    <w:basedOn w:val="Normal"/>
    <w:link w:val="BodyText2Char"/>
    <w:rsid w:val="000E581E"/>
    <w:pPr>
      <w:jc w:val="both"/>
    </w:pPr>
    <w:rPr>
      <w:lang w:eastAsia="en-US"/>
    </w:rPr>
  </w:style>
  <w:style w:type="paragraph" w:styleId="BodyTextIndent2">
    <w:name w:val="Body Text Indent 2"/>
    <w:basedOn w:val="Normal"/>
    <w:link w:val="BodyTextIndent2Char"/>
    <w:rsid w:val="000E581E"/>
    <w:pPr>
      <w:ind w:left="1440" w:hanging="720"/>
      <w:jc w:val="both"/>
    </w:pPr>
    <w:rPr>
      <w:lang w:eastAsia="en-US"/>
    </w:rPr>
  </w:style>
  <w:style w:type="paragraph" w:styleId="BodyText3">
    <w:name w:val="Body Text 3"/>
    <w:basedOn w:val="Normal"/>
    <w:link w:val="BodyText3Char"/>
    <w:rsid w:val="000E581E"/>
    <w:pPr>
      <w:jc w:val="both"/>
    </w:pPr>
    <w:rPr>
      <w:lang w:eastAsia="en-US"/>
    </w:rPr>
  </w:style>
  <w:style w:type="paragraph" w:styleId="BodyTextIndent3">
    <w:name w:val="Body Text Indent 3"/>
    <w:basedOn w:val="Normal"/>
    <w:link w:val="BodyTextIndent3Char"/>
    <w:rsid w:val="000E581E"/>
    <w:pPr>
      <w:ind w:left="2160" w:hanging="720"/>
      <w:jc w:val="both"/>
    </w:pPr>
    <w:rPr>
      <w:lang w:eastAsia="en-US"/>
    </w:rPr>
  </w:style>
  <w:style w:type="paragraph" w:styleId="TOC7">
    <w:name w:val="toc 7"/>
    <w:basedOn w:val="Normal"/>
    <w:next w:val="Normal"/>
    <w:autoRedefine/>
    <w:uiPriority w:val="39"/>
    <w:rsid w:val="000E581E"/>
    <w:pPr>
      <w:ind w:left="1440"/>
    </w:pPr>
    <w:rPr>
      <w:lang w:eastAsia="en-US"/>
    </w:rPr>
  </w:style>
  <w:style w:type="paragraph" w:styleId="Title">
    <w:name w:val="Title"/>
    <w:basedOn w:val="Normal"/>
    <w:link w:val="TitleChar"/>
    <w:qFormat/>
    <w:rsid w:val="000E581E"/>
    <w:pPr>
      <w:jc w:val="center"/>
    </w:pPr>
    <w:rPr>
      <w:szCs w:val="20"/>
      <w:u w:val="single"/>
      <w:lang w:val="en-US" w:eastAsia="en-US"/>
    </w:rPr>
  </w:style>
  <w:style w:type="character" w:customStyle="1" w:styleId="FooterChar">
    <w:name w:val="Footer Char"/>
    <w:basedOn w:val="DefaultParagraphFont"/>
    <w:uiPriority w:val="99"/>
    <w:rsid w:val="000E581E"/>
    <w:rPr>
      <w:noProof w:val="0"/>
      <w:sz w:val="24"/>
      <w:szCs w:val="24"/>
      <w:lang w:val="en-AU" w:eastAsia="en-US" w:bidi="ar-SA"/>
    </w:rPr>
  </w:style>
  <w:style w:type="character" w:styleId="FollowedHyperlink">
    <w:name w:val="FollowedHyperlink"/>
    <w:basedOn w:val="DefaultParagraphFont"/>
    <w:uiPriority w:val="99"/>
    <w:rsid w:val="000E581E"/>
    <w:rPr>
      <w:color w:val="800080"/>
      <w:u w:val="single"/>
    </w:rPr>
  </w:style>
  <w:style w:type="paragraph" w:styleId="MessageHeader">
    <w:name w:val="Message Header"/>
    <w:basedOn w:val="BodyText"/>
    <w:link w:val="MessageHeaderChar"/>
    <w:rsid w:val="000E581E"/>
    <w:pPr>
      <w:keepLines/>
      <w:tabs>
        <w:tab w:val="left" w:pos="3600"/>
        <w:tab w:val="left" w:pos="4680"/>
      </w:tabs>
      <w:autoSpaceDE/>
      <w:autoSpaceDN/>
      <w:spacing w:after="120"/>
      <w:ind w:left="1080" w:hanging="1080"/>
    </w:pPr>
    <w:rPr>
      <w:rFonts w:ascii="Helvetica" w:eastAsia="Times New Roman" w:hAnsi="Helvetica" w:cs="Times New Roman"/>
      <w:szCs w:val="20"/>
      <w:lang w:val="en-GB" w:eastAsia="en-AU"/>
    </w:rPr>
  </w:style>
  <w:style w:type="paragraph" w:customStyle="1" w:styleId="ReturnAddress">
    <w:name w:val="Return Address"/>
    <w:basedOn w:val="Normal"/>
    <w:rsid w:val="000E581E"/>
    <w:pPr>
      <w:keepLines/>
      <w:ind w:right="4320"/>
    </w:pPr>
    <w:rPr>
      <w:rFonts w:ascii="Helvetica" w:hAnsi="Helvetica"/>
      <w:szCs w:val="20"/>
      <w:lang w:val="en-GB"/>
    </w:rPr>
  </w:style>
  <w:style w:type="paragraph" w:customStyle="1" w:styleId="CompanyName">
    <w:name w:val="Company Name"/>
    <w:basedOn w:val="BodyText"/>
    <w:next w:val="Normal"/>
    <w:rsid w:val="000E581E"/>
    <w:pPr>
      <w:keepNext/>
      <w:keepLines/>
      <w:autoSpaceDE/>
      <w:autoSpaceDN/>
    </w:pPr>
    <w:rPr>
      <w:rFonts w:ascii="Helvetica" w:eastAsia="Times New Roman" w:hAnsi="Helvetica" w:cs="Times New Roman"/>
      <w:b/>
      <w:caps/>
      <w:szCs w:val="20"/>
      <w:lang w:val="en-GB" w:eastAsia="en-AU"/>
    </w:rPr>
  </w:style>
  <w:style w:type="character" w:customStyle="1" w:styleId="MessageHeaderLabel">
    <w:name w:val="Message Header Label"/>
    <w:rsid w:val="000E581E"/>
    <w:rPr>
      <w:b/>
      <w:caps/>
      <w:sz w:val="20"/>
    </w:rPr>
  </w:style>
  <w:style w:type="paragraph" w:customStyle="1" w:styleId="1">
    <w:name w:val="1"/>
    <w:aliases w:val="2,3"/>
    <w:basedOn w:val="Normal"/>
    <w:rsid w:val="000E581E"/>
    <w:pPr>
      <w:widowControl w:val="0"/>
      <w:tabs>
        <w:tab w:val="num" w:pos="360"/>
      </w:tabs>
      <w:ind w:left="720" w:hanging="720"/>
    </w:pPr>
    <w:rPr>
      <w:snapToGrid w:val="0"/>
      <w:szCs w:val="20"/>
      <w:lang w:val="en-US" w:eastAsia="en-US"/>
    </w:rPr>
  </w:style>
  <w:style w:type="paragraph" w:customStyle="1" w:styleId="Style0">
    <w:name w:val="Style0"/>
    <w:rsid w:val="000E581E"/>
    <w:pPr>
      <w:autoSpaceDE w:val="0"/>
      <w:autoSpaceDN w:val="0"/>
      <w:adjustRightInd w:val="0"/>
    </w:pPr>
    <w:rPr>
      <w:rFonts w:ascii="Arial" w:hAnsi="Arial"/>
      <w:sz w:val="24"/>
      <w:szCs w:val="24"/>
      <w:lang w:val="en-US" w:eastAsia="en-US"/>
    </w:rPr>
  </w:style>
  <w:style w:type="paragraph" w:styleId="E-mailSignature">
    <w:name w:val="E-mail Signature"/>
    <w:basedOn w:val="Normal"/>
    <w:link w:val="E-mailSignatureChar"/>
    <w:rsid w:val="000E581E"/>
  </w:style>
  <w:style w:type="paragraph" w:customStyle="1" w:styleId="DocTitle">
    <w:name w:val="DocTitle"/>
    <w:basedOn w:val="Normal"/>
    <w:autoRedefine/>
    <w:rsid w:val="000E581E"/>
    <w:rPr>
      <w:b/>
      <w:sz w:val="36"/>
      <w:szCs w:val="36"/>
      <w:lang w:eastAsia="en-US"/>
    </w:rPr>
  </w:style>
  <w:style w:type="paragraph" w:customStyle="1" w:styleId="DocSubject">
    <w:name w:val="DocSubject"/>
    <w:basedOn w:val="Normal"/>
    <w:autoRedefine/>
    <w:rsid w:val="000E581E"/>
    <w:rPr>
      <w:rFonts w:cs="Arial"/>
      <w:sz w:val="32"/>
      <w:szCs w:val="32"/>
      <w:lang w:eastAsia="en-US"/>
    </w:rPr>
  </w:style>
  <w:style w:type="paragraph" w:styleId="Bibliography">
    <w:name w:val="Bibliography"/>
    <w:basedOn w:val="Normal"/>
    <w:rsid w:val="000E581E"/>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0E581E"/>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0E581E"/>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0E581E"/>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rsid w:val="000E581E"/>
    <w:rPr>
      <w:rFonts w:ascii="Garamond" w:hAnsi="Garamond"/>
      <w:sz w:val="20"/>
      <w:szCs w:val="20"/>
      <w:lang w:eastAsia="en-US" w:bidi="he-IL"/>
    </w:rPr>
  </w:style>
  <w:style w:type="paragraph" w:customStyle="1" w:styleId="DocHeading">
    <w:name w:val="Doc Heading"/>
    <w:basedOn w:val="Normal"/>
    <w:next w:val="Normal"/>
    <w:autoRedefine/>
    <w:rsid w:val="000E581E"/>
    <w:rPr>
      <w:rFonts w:ascii="Franklin Gothic Demi" w:hAnsi="Franklin Gothic Demi"/>
      <w:bCs/>
      <w:sz w:val="40"/>
      <w:szCs w:val="40"/>
      <w:lang w:eastAsia="en-US" w:bidi="he-IL"/>
    </w:rPr>
  </w:style>
  <w:style w:type="paragraph" w:customStyle="1" w:styleId="DocTitle0">
    <w:name w:val="Doc Title"/>
    <w:basedOn w:val="Normal"/>
    <w:next w:val="Normal"/>
    <w:rsid w:val="000E581E"/>
    <w:pPr>
      <w:spacing w:after="120"/>
    </w:pPr>
    <w:rPr>
      <w:rFonts w:ascii="Franklin Gothic Demi" w:hAnsi="Franklin Gothic Demi"/>
      <w:sz w:val="28"/>
      <w:szCs w:val="20"/>
      <w:lang w:eastAsia="en-US" w:bidi="he-IL"/>
    </w:rPr>
  </w:style>
  <w:style w:type="paragraph" w:customStyle="1" w:styleId="Table">
    <w:name w:val="Table"/>
    <w:basedOn w:val="Normal"/>
    <w:rsid w:val="000E581E"/>
    <w:rPr>
      <w:sz w:val="20"/>
      <w:szCs w:val="20"/>
      <w:lang w:eastAsia="en-US" w:bidi="he-IL"/>
    </w:rPr>
  </w:style>
  <w:style w:type="paragraph" w:customStyle="1" w:styleId="TableHeader">
    <w:name w:val="Table Header"/>
    <w:basedOn w:val="Table"/>
    <w:rsid w:val="000E581E"/>
    <w:rPr>
      <w:b/>
    </w:rPr>
  </w:style>
  <w:style w:type="paragraph" w:customStyle="1" w:styleId="Heading1Small">
    <w:name w:val="Heading 1 Small"/>
    <w:basedOn w:val="Heading10"/>
    <w:rsid w:val="000E581E"/>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0E581E"/>
    <w:rPr>
      <w:i/>
      <w:iCs/>
    </w:rPr>
  </w:style>
  <w:style w:type="paragraph" w:customStyle="1" w:styleId="SmallText">
    <w:name w:val="SmallText"/>
    <w:basedOn w:val="Normal"/>
    <w:autoRedefine/>
    <w:rsid w:val="000E581E"/>
    <w:rPr>
      <w:sz w:val="16"/>
      <w:szCs w:val="16"/>
      <w:lang w:eastAsia="en-US" w:bidi="he-IL"/>
    </w:rPr>
  </w:style>
  <w:style w:type="paragraph" w:customStyle="1" w:styleId="FormText">
    <w:name w:val="FormText"/>
    <w:basedOn w:val="Normal"/>
    <w:autoRedefine/>
    <w:rsid w:val="000E581E"/>
    <w:rPr>
      <w:sz w:val="20"/>
      <w:szCs w:val="20"/>
      <w:lang w:eastAsia="en-US" w:bidi="he-IL"/>
    </w:rPr>
  </w:style>
  <w:style w:type="paragraph" w:customStyle="1" w:styleId="FormGapLine">
    <w:name w:val="FormGapLine"/>
    <w:basedOn w:val="FormText"/>
    <w:autoRedefine/>
    <w:rsid w:val="000E581E"/>
    <w:rPr>
      <w:sz w:val="4"/>
    </w:rPr>
  </w:style>
  <w:style w:type="paragraph" w:customStyle="1" w:styleId="FormSectionHeading">
    <w:name w:val="FormSectionHeading"/>
    <w:basedOn w:val="FormText"/>
    <w:autoRedefine/>
    <w:rsid w:val="000E581E"/>
    <w:rPr>
      <w:rFonts w:ascii="Franklin Gothic Medium" w:hAnsi="Franklin Gothic Medium"/>
      <w:color w:val="FFFFFF"/>
      <w:sz w:val="24"/>
      <w:szCs w:val="24"/>
    </w:rPr>
  </w:style>
  <w:style w:type="paragraph" w:customStyle="1" w:styleId="DraftNotice">
    <w:name w:val="DraftNotice"/>
    <w:basedOn w:val="Normal"/>
    <w:autoRedefine/>
    <w:rsid w:val="000E581E"/>
    <w:rPr>
      <w:rFonts w:ascii="Franklin Gothic Demi" w:hAnsi="Franklin Gothic Demi"/>
      <w:caps/>
      <w:color w:val="FF0000"/>
      <w:sz w:val="40"/>
      <w:szCs w:val="40"/>
      <w:lang w:eastAsia="en-US" w:bidi="he-IL"/>
    </w:rPr>
  </w:style>
  <w:style w:type="paragraph" w:customStyle="1" w:styleId="ClientName">
    <w:name w:val="ClientName"/>
    <w:basedOn w:val="Normal"/>
    <w:rsid w:val="000E581E"/>
    <w:pPr>
      <w:ind w:left="1134"/>
    </w:pPr>
    <w:rPr>
      <w:lang w:eastAsia="en-US" w:bidi="he-IL"/>
    </w:rPr>
  </w:style>
  <w:style w:type="paragraph" w:customStyle="1" w:styleId="CoverDate">
    <w:name w:val="CoverDate"/>
    <w:basedOn w:val="Normal"/>
    <w:rsid w:val="000E581E"/>
    <w:pPr>
      <w:ind w:left="1134"/>
    </w:pPr>
    <w:rPr>
      <w:sz w:val="20"/>
      <w:szCs w:val="20"/>
      <w:lang w:eastAsia="en-US" w:bidi="he-IL"/>
    </w:rPr>
  </w:style>
  <w:style w:type="paragraph" w:customStyle="1" w:styleId="NoIndent">
    <w:name w:val="NoIndent"/>
    <w:basedOn w:val="Normal"/>
    <w:rsid w:val="000E581E"/>
    <w:pPr>
      <w:framePr w:hSpace="180" w:wrap="around" w:vAnchor="text" w:hAnchor="page" w:x="577" w:y="10746"/>
    </w:pPr>
    <w:rPr>
      <w:rFonts w:ascii="Palatino Linotype" w:hAnsi="Palatino Linotype"/>
      <w:szCs w:val="20"/>
      <w:lang w:eastAsia="en-US" w:bidi="he-IL"/>
    </w:rPr>
  </w:style>
  <w:style w:type="paragraph" w:customStyle="1" w:styleId="ConfidentialityText">
    <w:name w:val="ConfidentialityText"/>
    <w:basedOn w:val="NoIndent"/>
    <w:autoRedefine/>
    <w:rsid w:val="000E581E"/>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0E581E"/>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0E581E"/>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0E581E"/>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0E58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E58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qFormat/>
    <w:rsid w:val="000E581E"/>
    <w:pPr>
      <w:ind w:left="567"/>
    </w:pPr>
    <w:rPr>
      <w:rFonts w:ascii="Arial" w:hAnsi="Arial"/>
      <w:lang w:eastAsia="en-US"/>
    </w:rPr>
  </w:style>
  <w:style w:type="character" w:customStyle="1" w:styleId="QuoteChar">
    <w:name w:val="Quote Char"/>
    <w:basedOn w:val="DefaultParagraphFont"/>
    <w:link w:val="Quote"/>
    <w:rsid w:val="000E581E"/>
    <w:rPr>
      <w:rFonts w:ascii="Arial" w:hAnsi="Arial"/>
      <w:sz w:val="22"/>
      <w:szCs w:val="24"/>
      <w:lang w:val="en-NZ" w:eastAsia="en-US" w:bidi="ar-SA"/>
    </w:rPr>
  </w:style>
  <w:style w:type="character" w:styleId="Strong">
    <w:name w:val="Strong"/>
    <w:basedOn w:val="DefaultParagraphFont"/>
    <w:qFormat/>
    <w:rsid w:val="000E581E"/>
    <w:rPr>
      <w:b/>
      <w:bCs/>
    </w:rPr>
  </w:style>
  <w:style w:type="character" w:customStyle="1" w:styleId="Char">
    <w:name w:val="Char"/>
    <w:basedOn w:val="DefaultParagraphFont"/>
    <w:rsid w:val="000E581E"/>
    <w:rPr>
      <w:rFonts w:ascii="Arial" w:hAnsi="Arial" w:cs="Arial"/>
      <w:b/>
      <w:bCs/>
      <w:i/>
      <w:iCs/>
      <w:sz w:val="28"/>
      <w:szCs w:val="28"/>
      <w:lang w:val="en-NZ" w:eastAsia="en-AU" w:bidi="ar-SA"/>
    </w:rPr>
  </w:style>
  <w:style w:type="paragraph" w:customStyle="1" w:styleId="AbstractText">
    <w:name w:val="Abstract Text"/>
    <w:basedOn w:val="Normal"/>
    <w:rsid w:val="000E581E"/>
    <w:pPr>
      <w:suppressAutoHyphens/>
      <w:spacing w:line="480" w:lineRule="auto"/>
    </w:pPr>
    <w:rPr>
      <w:lang w:val="en-US" w:eastAsia="en-US"/>
    </w:rPr>
  </w:style>
  <w:style w:type="character" w:styleId="CommentReference">
    <w:name w:val="annotation reference"/>
    <w:basedOn w:val="DefaultParagraphFont"/>
    <w:uiPriority w:val="99"/>
    <w:rsid w:val="000E581E"/>
    <w:rPr>
      <w:sz w:val="16"/>
      <w:szCs w:val="16"/>
    </w:rPr>
  </w:style>
  <w:style w:type="paragraph" w:styleId="CommentSubject">
    <w:name w:val="annotation subject"/>
    <w:basedOn w:val="CommentText"/>
    <w:next w:val="CommentText"/>
    <w:link w:val="CommentSubjectChar"/>
    <w:rsid w:val="000E581E"/>
    <w:pPr>
      <w:spacing w:line="300" w:lineRule="auto"/>
    </w:pPr>
    <w:rPr>
      <w:rFonts w:ascii="Arial" w:hAnsi="Arial"/>
      <w:b/>
      <w:bCs/>
      <w:lang w:bidi="ar-SA"/>
    </w:rPr>
  </w:style>
  <w:style w:type="paragraph" w:customStyle="1" w:styleId="Heading311">
    <w:name w:val="Heading 3.1.1"/>
    <w:basedOn w:val="Normal"/>
    <w:rsid w:val="000E581E"/>
    <w:pPr>
      <w:numPr>
        <w:numId w:val="12"/>
      </w:numPr>
      <w:jc w:val="both"/>
    </w:pPr>
    <w:rPr>
      <w:b/>
      <w:bCs/>
      <w:i/>
      <w:iCs/>
      <w:szCs w:val="22"/>
    </w:rPr>
  </w:style>
  <w:style w:type="paragraph" w:customStyle="1" w:styleId="BodyText1">
    <w:name w:val="Body Text1"/>
    <w:basedOn w:val="Normal"/>
    <w:rsid w:val="008562F8"/>
    <w:pPr>
      <w:overflowPunct w:val="0"/>
      <w:autoSpaceDE w:val="0"/>
      <w:autoSpaceDN w:val="0"/>
      <w:adjustRightInd w:val="0"/>
      <w:spacing w:before="20" w:line="160" w:lineRule="atLeast"/>
      <w:ind w:left="284"/>
      <w:textAlignment w:val="baseline"/>
    </w:pPr>
    <w:rPr>
      <w:szCs w:val="20"/>
      <w:lang w:val="en-AU" w:eastAsia="en-US"/>
    </w:rPr>
  </w:style>
  <w:style w:type="paragraph" w:customStyle="1" w:styleId="Style5">
    <w:name w:val="Style5"/>
    <w:basedOn w:val="Heading3"/>
    <w:rsid w:val="008125B8"/>
    <w:pPr>
      <w:numPr>
        <w:numId w:val="14"/>
      </w:numPr>
    </w:pPr>
  </w:style>
  <w:style w:type="paragraph" w:customStyle="1" w:styleId="StyleArial11ptBoldJustifiedLinespacingMultiple13li">
    <w:name w:val="Style Arial 11 pt Bold Justified Line spacing:  Multiple 1.3 li"/>
    <w:basedOn w:val="Normal"/>
    <w:rsid w:val="00427C94"/>
    <w:pPr>
      <w:numPr>
        <w:numId w:val="16"/>
      </w:numPr>
      <w:spacing w:line="312" w:lineRule="auto"/>
      <w:ind w:left="0" w:firstLine="0"/>
      <w:jc w:val="both"/>
    </w:pPr>
    <w:rPr>
      <w:rFonts w:ascii="Arial" w:hAnsi="Arial"/>
      <w:b/>
      <w:bCs/>
      <w:szCs w:val="20"/>
      <w:lang w:val="en-AU"/>
    </w:rPr>
  </w:style>
  <w:style w:type="paragraph" w:customStyle="1" w:styleId="MEB26">
    <w:name w:val="MEB2.6"/>
    <w:rsid w:val="00154CA5"/>
    <w:pPr>
      <w:numPr>
        <w:ilvl w:val="2"/>
        <w:numId w:val="17"/>
      </w:numPr>
      <w:ind w:left="720"/>
    </w:pPr>
    <w:rPr>
      <w:b/>
      <w:i/>
      <w:sz w:val="22"/>
      <w:szCs w:val="24"/>
      <w:lang w:val="en-AU" w:eastAsia="en-US"/>
    </w:rPr>
  </w:style>
  <w:style w:type="paragraph" w:customStyle="1" w:styleId="MEB34">
    <w:name w:val="MEB 3.4"/>
    <w:rsid w:val="00C26D69"/>
    <w:pPr>
      <w:numPr>
        <w:ilvl w:val="2"/>
        <w:numId w:val="18"/>
      </w:numPr>
      <w:ind w:left="720"/>
    </w:pPr>
    <w:rPr>
      <w:b/>
      <w:i/>
      <w:sz w:val="22"/>
      <w:szCs w:val="22"/>
      <w:lang w:eastAsia="en-AU"/>
    </w:rPr>
  </w:style>
  <w:style w:type="paragraph" w:styleId="Caption">
    <w:name w:val="caption"/>
    <w:basedOn w:val="Normal"/>
    <w:next w:val="Normal"/>
    <w:qFormat/>
    <w:rsid w:val="00C26D69"/>
    <w:rPr>
      <w:b/>
      <w:bCs/>
      <w:sz w:val="20"/>
      <w:szCs w:val="20"/>
    </w:rPr>
  </w:style>
  <w:style w:type="paragraph" w:customStyle="1" w:styleId="MEB35">
    <w:name w:val="MEB 3.5"/>
    <w:rsid w:val="007D1525"/>
    <w:pPr>
      <w:numPr>
        <w:ilvl w:val="2"/>
        <w:numId w:val="19"/>
      </w:numPr>
      <w:ind w:left="720"/>
    </w:pPr>
    <w:rPr>
      <w:b/>
      <w:i/>
      <w:sz w:val="22"/>
      <w:szCs w:val="24"/>
      <w:lang w:eastAsia="en-AU"/>
    </w:rPr>
  </w:style>
  <w:style w:type="paragraph" w:customStyle="1" w:styleId="MEB36">
    <w:name w:val="MEB3.6"/>
    <w:rsid w:val="00A47ED3"/>
    <w:pPr>
      <w:numPr>
        <w:ilvl w:val="2"/>
        <w:numId w:val="20"/>
      </w:numPr>
      <w:tabs>
        <w:tab w:val="clear" w:pos="2160"/>
        <w:tab w:val="num" w:pos="360"/>
      </w:tabs>
      <w:ind w:left="720" w:firstLine="0"/>
    </w:pPr>
    <w:rPr>
      <w:b/>
      <w:i/>
      <w:sz w:val="22"/>
      <w:szCs w:val="22"/>
      <w:lang w:eastAsia="en-AU"/>
    </w:rPr>
  </w:style>
  <w:style w:type="paragraph" w:customStyle="1" w:styleId="MEB4">
    <w:name w:val="MEB4"/>
    <w:rsid w:val="00B53559"/>
    <w:pPr>
      <w:numPr>
        <w:ilvl w:val="1"/>
        <w:numId w:val="21"/>
      </w:numPr>
      <w:pBdr>
        <w:top w:val="single" w:sz="4" w:space="1" w:color="auto"/>
        <w:left w:val="single" w:sz="4" w:space="4" w:color="auto"/>
        <w:bottom w:val="single" w:sz="4" w:space="1" w:color="auto"/>
        <w:right w:val="single" w:sz="4" w:space="4" w:color="auto"/>
      </w:pBdr>
    </w:pPr>
    <w:rPr>
      <w:b/>
      <w:sz w:val="22"/>
      <w:szCs w:val="22"/>
      <w:lang w:eastAsia="en-AU"/>
    </w:rPr>
  </w:style>
  <w:style w:type="paragraph" w:customStyle="1" w:styleId="MEB41">
    <w:name w:val="MEB4.1"/>
    <w:rsid w:val="00B53559"/>
    <w:pPr>
      <w:numPr>
        <w:ilvl w:val="2"/>
        <w:numId w:val="15"/>
      </w:numPr>
      <w:tabs>
        <w:tab w:val="clear" w:pos="720"/>
        <w:tab w:val="num" w:pos="360"/>
      </w:tabs>
      <w:ind w:left="0" w:firstLine="0"/>
      <w:jc w:val="both"/>
    </w:pPr>
    <w:rPr>
      <w:b/>
      <w:i/>
      <w:sz w:val="22"/>
      <w:szCs w:val="22"/>
      <w:lang w:eastAsia="en-AU"/>
    </w:rPr>
  </w:style>
  <w:style w:type="paragraph" w:customStyle="1" w:styleId="MEB42">
    <w:name w:val="MEB4.2"/>
    <w:rsid w:val="00B53559"/>
    <w:pPr>
      <w:numPr>
        <w:ilvl w:val="2"/>
        <w:numId w:val="22"/>
      </w:numPr>
      <w:tabs>
        <w:tab w:val="clear" w:pos="720"/>
        <w:tab w:val="num" w:pos="360"/>
      </w:tabs>
      <w:ind w:left="0" w:firstLine="0"/>
      <w:jc w:val="both"/>
    </w:pPr>
    <w:rPr>
      <w:b/>
      <w:i/>
      <w:sz w:val="22"/>
      <w:szCs w:val="22"/>
      <w:lang w:eastAsia="en-AU"/>
    </w:rPr>
  </w:style>
  <w:style w:type="paragraph" w:styleId="TableofFigures">
    <w:name w:val="table of figures"/>
    <w:basedOn w:val="Normal"/>
    <w:next w:val="Normal"/>
    <w:uiPriority w:val="99"/>
    <w:rsid w:val="00F02303"/>
  </w:style>
  <w:style w:type="character" w:customStyle="1" w:styleId="NormalWebChar">
    <w:name w:val="Normal (Web) Char"/>
    <w:basedOn w:val="DefaultParagraphFont"/>
    <w:link w:val="NormalWeb"/>
    <w:rsid w:val="00F02303"/>
    <w:rPr>
      <w:sz w:val="24"/>
      <w:szCs w:val="24"/>
      <w:lang w:val="en-US" w:eastAsia="en-US" w:bidi="ar-SA"/>
    </w:rPr>
  </w:style>
  <w:style w:type="paragraph" w:styleId="TOC4">
    <w:name w:val="toc 4"/>
    <w:basedOn w:val="Normal"/>
    <w:next w:val="Normal"/>
    <w:autoRedefine/>
    <w:uiPriority w:val="39"/>
    <w:rsid w:val="003D444C"/>
    <w:pPr>
      <w:ind w:left="720"/>
    </w:pPr>
    <w:rPr>
      <w:lang w:val="en-AU"/>
    </w:rPr>
  </w:style>
  <w:style w:type="paragraph" w:styleId="TOC5">
    <w:name w:val="toc 5"/>
    <w:basedOn w:val="Normal"/>
    <w:next w:val="Normal"/>
    <w:autoRedefine/>
    <w:uiPriority w:val="39"/>
    <w:rsid w:val="003D444C"/>
    <w:pPr>
      <w:ind w:left="960"/>
    </w:pPr>
    <w:rPr>
      <w:lang w:val="en-AU"/>
    </w:rPr>
  </w:style>
  <w:style w:type="paragraph" w:styleId="TOC6">
    <w:name w:val="toc 6"/>
    <w:basedOn w:val="Normal"/>
    <w:next w:val="Normal"/>
    <w:autoRedefine/>
    <w:uiPriority w:val="39"/>
    <w:rsid w:val="003D444C"/>
    <w:pPr>
      <w:ind w:left="1200"/>
    </w:pPr>
    <w:rPr>
      <w:lang w:val="en-AU"/>
    </w:rPr>
  </w:style>
  <w:style w:type="paragraph" w:styleId="TOC8">
    <w:name w:val="toc 8"/>
    <w:basedOn w:val="Normal"/>
    <w:next w:val="Normal"/>
    <w:autoRedefine/>
    <w:uiPriority w:val="39"/>
    <w:rsid w:val="003D444C"/>
    <w:pPr>
      <w:ind w:left="1680"/>
    </w:pPr>
    <w:rPr>
      <w:lang w:val="en-AU"/>
    </w:rPr>
  </w:style>
  <w:style w:type="paragraph" w:styleId="TOC9">
    <w:name w:val="toc 9"/>
    <w:basedOn w:val="Normal"/>
    <w:next w:val="Normal"/>
    <w:autoRedefine/>
    <w:uiPriority w:val="39"/>
    <w:rsid w:val="003D444C"/>
    <w:pPr>
      <w:ind w:left="1920"/>
    </w:pPr>
    <w:rPr>
      <w:lang w:val="en-AU"/>
    </w:rPr>
  </w:style>
  <w:style w:type="paragraph" w:styleId="TOCHeading">
    <w:name w:val="TOC Heading"/>
    <w:basedOn w:val="Heading10"/>
    <w:next w:val="Normal"/>
    <w:uiPriority w:val="39"/>
    <w:unhideWhenUsed/>
    <w:qFormat/>
    <w:rsid w:val="00744372"/>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C71D53"/>
    <w:pPr>
      <w:ind w:left="720"/>
    </w:pPr>
  </w:style>
  <w:style w:type="character" w:styleId="BookTitle">
    <w:name w:val="Book Title"/>
    <w:basedOn w:val="DefaultParagraphFont"/>
    <w:uiPriority w:val="33"/>
    <w:qFormat/>
    <w:rsid w:val="006D008C"/>
    <w:rPr>
      <w:b/>
      <w:bCs/>
      <w:smallCaps/>
      <w:spacing w:val="5"/>
    </w:rPr>
  </w:style>
  <w:style w:type="character" w:customStyle="1" w:styleId="FootnoteTextChar">
    <w:name w:val="Footnote Text Char"/>
    <w:basedOn w:val="DefaultParagraphFont"/>
    <w:link w:val="FootnoteText"/>
    <w:semiHidden/>
    <w:rsid w:val="00D7230F"/>
    <w:rPr>
      <w:lang w:val="en-GB" w:eastAsia="en-US"/>
    </w:rPr>
  </w:style>
  <w:style w:type="paragraph" w:customStyle="1" w:styleId="MEB51">
    <w:name w:val="MEB5.1"/>
    <w:basedOn w:val="Normal"/>
    <w:rsid w:val="00FB2743"/>
    <w:pPr>
      <w:numPr>
        <w:numId w:val="25"/>
      </w:numPr>
      <w:ind w:left="426" w:hanging="426"/>
      <w:jc w:val="both"/>
    </w:pPr>
    <w:rPr>
      <w:b/>
      <w:bCs/>
      <w:i/>
    </w:rPr>
  </w:style>
  <w:style w:type="paragraph" w:customStyle="1" w:styleId="Proposal1">
    <w:name w:val="Proposal 1"/>
    <w:rsid w:val="00521F42"/>
    <w:rPr>
      <w:bCs/>
      <w:iCs/>
      <w:sz w:val="24"/>
      <w:lang w:val="en-AU" w:eastAsia="en-US"/>
    </w:rPr>
  </w:style>
  <w:style w:type="character" w:customStyle="1" w:styleId="Heading1Char">
    <w:name w:val="Heading 1 Char"/>
    <w:link w:val="Heading10"/>
    <w:uiPriority w:val="9"/>
    <w:rsid w:val="00800E8C"/>
    <w:rPr>
      <w:rFonts w:ascii="Arial" w:hAnsi="Arial" w:cs="Arial"/>
      <w:b/>
      <w:bCs/>
      <w:kern w:val="32"/>
      <w:sz w:val="32"/>
      <w:szCs w:val="32"/>
      <w:lang w:eastAsia="en-AU"/>
    </w:rPr>
  </w:style>
  <w:style w:type="character" w:customStyle="1" w:styleId="Heading4Char">
    <w:name w:val="Heading 4 Char"/>
    <w:link w:val="Heading4"/>
    <w:rsid w:val="00800E8C"/>
    <w:rPr>
      <w:b/>
      <w:bCs/>
      <w:sz w:val="28"/>
      <w:szCs w:val="28"/>
      <w:lang w:eastAsia="en-AU"/>
    </w:rPr>
  </w:style>
  <w:style w:type="character" w:customStyle="1" w:styleId="Heading5Char">
    <w:name w:val="Heading 5 Char"/>
    <w:link w:val="Heading5"/>
    <w:rsid w:val="00800E8C"/>
    <w:rPr>
      <w:b/>
      <w:i/>
      <w:sz w:val="24"/>
      <w:lang w:val="en-GB" w:eastAsia="en-US"/>
    </w:rPr>
  </w:style>
  <w:style w:type="character" w:customStyle="1" w:styleId="HeaderChar">
    <w:name w:val="Header Char"/>
    <w:link w:val="Header"/>
    <w:uiPriority w:val="99"/>
    <w:rsid w:val="00800E8C"/>
    <w:rPr>
      <w:sz w:val="24"/>
      <w:szCs w:val="24"/>
      <w:lang w:eastAsia="en-AU"/>
    </w:rPr>
  </w:style>
  <w:style w:type="paragraph" w:customStyle="1" w:styleId="Apphead1">
    <w:name w:val="App head 1"/>
    <w:basedOn w:val="Normal"/>
    <w:next w:val="Normal"/>
    <w:rsid w:val="00800E8C"/>
    <w:pPr>
      <w:keepNext/>
      <w:keepLines/>
      <w:numPr>
        <w:numId w:val="32"/>
      </w:numPr>
      <w:spacing w:before="200" w:after="120" w:line="276" w:lineRule="auto"/>
      <w:outlineLvl w:val="0"/>
    </w:pPr>
    <w:rPr>
      <w:rFonts w:ascii="Verdana" w:hAnsi="Verdana"/>
      <w:b/>
      <w:bCs/>
      <w:kern w:val="32"/>
      <w:sz w:val="32"/>
      <w:szCs w:val="32"/>
      <w:lang w:val="en-GB" w:eastAsia="en-US"/>
    </w:rPr>
  </w:style>
  <w:style w:type="paragraph" w:customStyle="1" w:styleId="Apphead20">
    <w:name w:val="App head 2"/>
    <w:basedOn w:val="Normal"/>
    <w:rsid w:val="00800E8C"/>
    <w:pPr>
      <w:keepNext/>
      <w:tabs>
        <w:tab w:val="num" w:pos="936"/>
      </w:tabs>
      <w:spacing w:before="240" w:after="120"/>
      <w:ind w:left="936" w:hanging="576"/>
      <w:outlineLvl w:val="1"/>
    </w:pPr>
    <w:rPr>
      <w:rFonts w:ascii="Verdana" w:hAnsi="Verdana" w:cs="Arial"/>
      <w:b/>
      <w:bCs/>
      <w:i/>
      <w:iCs/>
      <w:lang w:eastAsia="en-NZ"/>
    </w:rPr>
  </w:style>
  <w:style w:type="character" w:customStyle="1" w:styleId="BalloonTextChar">
    <w:name w:val="Balloon Text Char"/>
    <w:link w:val="BalloonText"/>
    <w:rsid w:val="00800E8C"/>
    <w:rPr>
      <w:rFonts w:ascii="Tahoma" w:hAnsi="Tahoma" w:cs="Tahoma"/>
      <w:sz w:val="16"/>
      <w:szCs w:val="16"/>
      <w:lang w:eastAsia="en-AU"/>
    </w:rPr>
  </w:style>
  <w:style w:type="character" w:customStyle="1" w:styleId="CommentTextChar">
    <w:name w:val="Comment Text Char"/>
    <w:link w:val="CommentText"/>
    <w:uiPriority w:val="99"/>
    <w:rsid w:val="00800E8C"/>
    <w:rPr>
      <w:rFonts w:ascii="Garamond" w:hAnsi="Garamond"/>
      <w:lang w:eastAsia="en-US" w:bidi="he-IL"/>
    </w:rPr>
  </w:style>
  <w:style w:type="character" w:customStyle="1" w:styleId="CommentSubjectChar">
    <w:name w:val="Comment Subject Char"/>
    <w:link w:val="CommentSubject"/>
    <w:rsid w:val="00800E8C"/>
    <w:rPr>
      <w:rFonts w:ascii="Arial" w:hAnsi="Arial"/>
      <w:b/>
      <w:bCs/>
      <w:lang w:eastAsia="en-US"/>
    </w:rPr>
  </w:style>
  <w:style w:type="paragraph" w:customStyle="1" w:styleId="Default">
    <w:name w:val="Default"/>
    <w:rsid w:val="00800E8C"/>
    <w:pPr>
      <w:autoSpaceDE w:val="0"/>
      <w:autoSpaceDN w:val="0"/>
      <w:adjustRightInd w:val="0"/>
    </w:pPr>
    <w:rPr>
      <w:rFonts w:ascii="Arial" w:hAnsi="Arial" w:cs="Arial"/>
      <w:color w:val="000000"/>
      <w:sz w:val="24"/>
      <w:szCs w:val="24"/>
      <w:lang w:val="en-US" w:eastAsia="en-US"/>
    </w:rPr>
  </w:style>
  <w:style w:type="character" w:styleId="Emphasis">
    <w:name w:val="Emphasis"/>
    <w:qFormat/>
    <w:rsid w:val="00800E8C"/>
    <w:rPr>
      <w:rFonts w:cs="Times New Roman"/>
      <w:i/>
      <w:iCs/>
    </w:rPr>
  </w:style>
  <w:style w:type="paragraph" w:styleId="ListBullet">
    <w:name w:val="List Bullet"/>
    <w:basedOn w:val="Normal"/>
    <w:rsid w:val="00800E8C"/>
    <w:pPr>
      <w:numPr>
        <w:numId w:val="33"/>
      </w:numPr>
      <w:spacing w:after="120" w:line="276" w:lineRule="auto"/>
    </w:pPr>
    <w:rPr>
      <w:rFonts w:ascii="Calibri" w:hAnsi="Calibri"/>
      <w:szCs w:val="22"/>
      <w:lang w:eastAsia="en-US"/>
    </w:rPr>
  </w:style>
  <w:style w:type="paragraph" w:styleId="ListNumber">
    <w:name w:val="List Number"/>
    <w:basedOn w:val="Normal"/>
    <w:uiPriority w:val="99"/>
    <w:rsid w:val="00800E8C"/>
    <w:pPr>
      <w:numPr>
        <w:numId w:val="34"/>
      </w:numPr>
      <w:spacing w:after="120" w:line="276" w:lineRule="auto"/>
    </w:pPr>
    <w:rPr>
      <w:rFonts w:ascii="Verdana" w:hAnsi="Verdana"/>
      <w:szCs w:val="22"/>
      <w:lang w:eastAsia="en-US"/>
    </w:rPr>
  </w:style>
  <w:style w:type="paragraph" w:customStyle="1" w:styleId="Notes">
    <w:name w:val="Notes"/>
    <w:basedOn w:val="Normal"/>
    <w:rsid w:val="00800E8C"/>
    <w:pPr>
      <w:spacing w:before="120" w:after="120"/>
      <w:jc w:val="center"/>
    </w:pPr>
    <w:rPr>
      <w:rFonts w:ascii="Arial" w:hAnsi="Arial" w:cs="Arial"/>
      <w:sz w:val="18"/>
      <w:szCs w:val="20"/>
      <w:lang w:val="en-GB" w:eastAsia="en-US"/>
    </w:rPr>
  </w:style>
  <w:style w:type="character" w:customStyle="1" w:styleId="TitleChar">
    <w:name w:val="Title Char"/>
    <w:link w:val="Title"/>
    <w:rsid w:val="00800E8C"/>
    <w:rPr>
      <w:sz w:val="22"/>
      <w:u w:val="single"/>
      <w:lang w:val="en-US" w:eastAsia="en-US"/>
    </w:rPr>
  </w:style>
  <w:style w:type="paragraph" w:customStyle="1" w:styleId="Appendixheadingt1">
    <w:name w:val="Appendix headingt 1"/>
    <w:basedOn w:val="Heading10"/>
    <w:link w:val="Appendixheadingt1Char"/>
    <w:qFormat/>
    <w:rsid w:val="00800E8C"/>
    <w:pPr>
      <w:keepLines/>
      <w:tabs>
        <w:tab w:val="num" w:pos="432"/>
      </w:tabs>
      <w:spacing w:before="200" w:after="120" w:line="276" w:lineRule="auto"/>
      <w:ind w:left="432" w:hanging="432"/>
    </w:pPr>
    <w:rPr>
      <w:rFonts w:ascii="Cambria" w:hAnsi="Cambria" w:cs="Times New Roman"/>
      <w:noProof/>
      <w:color w:val="365F91"/>
      <w:kern w:val="0"/>
      <w:sz w:val="28"/>
      <w:szCs w:val="28"/>
      <w:lang w:eastAsia="en-NZ"/>
    </w:rPr>
  </w:style>
  <w:style w:type="character" w:customStyle="1" w:styleId="Appendixheadingt1Char">
    <w:name w:val="Appendix headingt 1 Char"/>
    <w:link w:val="Appendixheadingt1"/>
    <w:rsid w:val="00800E8C"/>
    <w:rPr>
      <w:rFonts w:ascii="Cambria" w:hAnsi="Cambria"/>
      <w:b/>
      <w:bCs/>
      <w:noProof/>
      <w:color w:val="365F91"/>
      <w:sz w:val="28"/>
      <w:szCs w:val="28"/>
    </w:rPr>
  </w:style>
  <w:style w:type="paragraph" w:customStyle="1" w:styleId="Apphead2">
    <w:name w:val="Apphead 2"/>
    <w:basedOn w:val="Heading2"/>
    <w:next w:val="Normal"/>
    <w:link w:val="Apphead2Char"/>
    <w:qFormat/>
    <w:rsid w:val="00800E8C"/>
    <w:pPr>
      <w:keepLines/>
      <w:numPr>
        <w:ilvl w:val="1"/>
        <w:numId w:val="32"/>
      </w:numPr>
      <w:tabs>
        <w:tab w:val="clear" w:pos="1002"/>
        <w:tab w:val="num" w:pos="936"/>
      </w:tabs>
      <w:spacing w:before="120" w:after="120" w:line="276" w:lineRule="auto"/>
      <w:ind w:left="936"/>
    </w:pPr>
    <w:rPr>
      <w:rFonts w:ascii="Verdana" w:hAnsi="Verdana" w:cs="Times New Roman"/>
      <w:iCs w:val="0"/>
      <w:sz w:val="24"/>
      <w:szCs w:val="24"/>
      <w:lang w:eastAsia="en-US"/>
    </w:rPr>
  </w:style>
  <w:style w:type="character" w:customStyle="1" w:styleId="Apphead2Char">
    <w:name w:val="Apphead 2 Char"/>
    <w:link w:val="Apphead2"/>
    <w:rsid w:val="00800E8C"/>
    <w:rPr>
      <w:rFonts w:ascii="Verdana" w:hAnsi="Verdana"/>
      <w:b/>
      <w:bCs/>
      <w:i/>
      <w:sz w:val="24"/>
      <w:szCs w:val="24"/>
      <w:lang w:eastAsia="en-US"/>
    </w:rPr>
  </w:style>
  <w:style w:type="paragraph" w:customStyle="1" w:styleId="font5">
    <w:name w:val="font5"/>
    <w:basedOn w:val="Normal"/>
    <w:rsid w:val="00805E0D"/>
    <w:pPr>
      <w:spacing w:before="100" w:beforeAutospacing="1" w:after="100" w:afterAutospacing="1"/>
    </w:pPr>
    <w:rPr>
      <w:rFonts w:ascii="Calibri" w:hAnsi="Calibri" w:cs="Calibri"/>
      <w:color w:val="000000"/>
      <w:sz w:val="16"/>
      <w:szCs w:val="16"/>
      <w:lang w:eastAsia="en-NZ"/>
    </w:rPr>
  </w:style>
  <w:style w:type="paragraph" w:customStyle="1" w:styleId="xl65">
    <w:name w:val="xl65"/>
    <w:basedOn w:val="Normal"/>
    <w:rsid w:val="00805E0D"/>
    <w:pPr>
      <w:pBdr>
        <w:bottom w:val="single" w:sz="4" w:space="0" w:color="auto"/>
        <w:right w:val="single" w:sz="4" w:space="0" w:color="auto"/>
      </w:pBdr>
      <w:spacing w:before="100" w:beforeAutospacing="1" w:after="100" w:afterAutospacing="1"/>
      <w:jc w:val="center"/>
    </w:pPr>
    <w:rPr>
      <w:lang w:eastAsia="en-NZ"/>
    </w:rPr>
  </w:style>
  <w:style w:type="paragraph" w:customStyle="1" w:styleId="xl66">
    <w:name w:val="xl66"/>
    <w:basedOn w:val="Normal"/>
    <w:rsid w:val="00805E0D"/>
    <w:pPr>
      <w:pBdr>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67">
    <w:name w:val="xl67"/>
    <w:basedOn w:val="Normal"/>
    <w:rsid w:val="00805E0D"/>
    <w:pPr>
      <w:pBdr>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68">
    <w:name w:val="xl68"/>
    <w:basedOn w:val="Normal"/>
    <w:rsid w:val="00805E0D"/>
    <w:pPr>
      <w:pBdr>
        <w:top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69">
    <w:name w:val="xl69"/>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70">
    <w:name w:val="xl70"/>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71">
    <w:name w:val="xl71"/>
    <w:basedOn w:val="Normal"/>
    <w:rsid w:val="00805E0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lang w:eastAsia="en-NZ"/>
    </w:rPr>
  </w:style>
  <w:style w:type="paragraph" w:customStyle="1" w:styleId="xl72">
    <w:name w:val="xl72"/>
    <w:basedOn w:val="Normal"/>
    <w:rsid w:val="00805E0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eastAsia="en-NZ"/>
    </w:rPr>
  </w:style>
  <w:style w:type="paragraph" w:customStyle="1" w:styleId="xl73">
    <w:name w:val="xl73"/>
    <w:basedOn w:val="Normal"/>
    <w:rsid w:val="00805E0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eastAsia="en-NZ"/>
    </w:rPr>
  </w:style>
  <w:style w:type="paragraph" w:customStyle="1" w:styleId="xl74">
    <w:name w:val="xl74"/>
    <w:basedOn w:val="Normal"/>
    <w:rsid w:val="00805E0D"/>
    <w:pPr>
      <w:pBdr>
        <w:top w:val="single" w:sz="4" w:space="0" w:color="auto"/>
        <w:bottom w:val="single" w:sz="8" w:space="0" w:color="auto"/>
        <w:right w:val="single" w:sz="4" w:space="0" w:color="auto"/>
      </w:pBdr>
      <w:spacing w:before="100" w:beforeAutospacing="1" w:after="100" w:afterAutospacing="1"/>
      <w:jc w:val="center"/>
    </w:pPr>
    <w:rPr>
      <w:lang w:eastAsia="en-NZ"/>
    </w:rPr>
  </w:style>
  <w:style w:type="paragraph" w:customStyle="1" w:styleId="xl75">
    <w:name w:val="xl75"/>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76">
    <w:name w:val="xl76"/>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NZ"/>
    </w:rPr>
  </w:style>
  <w:style w:type="paragraph" w:customStyle="1" w:styleId="xl77">
    <w:name w:val="xl77"/>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NZ"/>
    </w:rPr>
  </w:style>
  <w:style w:type="paragraph" w:customStyle="1" w:styleId="xl78">
    <w:name w:val="xl78"/>
    <w:basedOn w:val="Normal"/>
    <w:rsid w:val="00805E0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en-NZ"/>
    </w:rPr>
  </w:style>
  <w:style w:type="paragraph" w:customStyle="1" w:styleId="xl79">
    <w:name w:val="xl79"/>
    <w:basedOn w:val="Normal"/>
    <w:rsid w:val="00805E0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0">
    <w:name w:val="xl80"/>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1">
    <w:name w:val="xl81"/>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2">
    <w:name w:val="xl82"/>
    <w:basedOn w:val="Normal"/>
    <w:rsid w:val="00805E0D"/>
    <w:pPr>
      <w:pBdr>
        <w:top w:val="single" w:sz="8" w:space="0" w:color="auto"/>
        <w:left w:val="single" w:sz="8" w:space="0" w:color="auto"/>
        <w:bottom w:val="single" w:sz="8" w:space="0" w:color="auto"/>
      </w:pBdr>
      <w:spacing w:before="100" w:beforeAutospacing="1" w:after="100" w:afterAutospacing="1"/>
      <w:jc w:val="center"/>
    </w:pPr>
    <w:rPr>
      <w:lang w:eastAsia="en-NZ"/>
    </w:rPr>
  </w:style>
  <w:style w:type="paragraph" w:customStyle="1" w:styleId="xl83">
    <w:name w:val="xl83"/>
    <w:basedOn w:val="Normal"/>
    <w:rsid w:val="00805E0D"/>
    <w:pPr>
      <w:pBdr>
        <w:top w:val="single" w:sz="8" w:space="0" w:color="auto"/>
        <w:left w:val="single" w:sz="8" w:space="0" w:color="auto"/>
        <w:bottom w:val="single" w:sz="8" w:space="0" w:color="auto"/>
      </w:pBdr>
      <w:shd w:val="clear" w:color="000000" w:fill="DCE6F1"/>
      <w:spacing w:before="100" w:beforeAutospacing="1" w:after="100" w:afterAutospacing="1"/>
      <w:jc w:val="center"/>
    </w:pPr>
    <w:rPr>
      <w:lang w:eastAsia="en-NZ"/>
    </w:rPr>
  </w:style>
  <w:style w:type="paragraph" w:customStyle="1" w:styleId="xl84">
    <w:name w:val="xl84"/>
    <w:basedOn w:val="Normal"/>
    <w:rsid w:val="00805E0D"/>
    <w:pPr>
      <w:pBdr>
        <w:top w:val="single" w:sz="4" w:space="0" w:color="auto"/>
        <w:left w:val="single" w:sz="8" w:space="0" w:color="auto"/>
        <w:right w:val="single" w:sz="4" w:space="0" w:color="auto"/>
      </w:pBdr>
      <w:spacing w:before="100" w:beforeAutospacing="1" w:after="100" w:afterAutospacing="1"/>
      <w:jc w:val="center"/>
    </w:pPr>
    <w:rPr>
      <w:lang w:eastAsia="en-NZ"/>
    </w:rPr>
  </w:style>
  <w:style w:type="paragraph" w:customStyle="1" w:styleId="xl85">
    <w:name w:val="xl85"/>
    <w:basedOn w:val="Normal"/>
    <w:rsid w:val="00805E0D"/>
    <w:pPr>
      <w:pBdr>
        <w:top w:val="single" w:sz="4" w:space="0" w:color="auto"/>
        <w:left w:val="single" w:sz="4" w:space="0" w:color="auto"/>
        <w:right w:val="single" w:sz="4" w:space="0" w:color="auto"/>
      </w:pBdr>
      <w:spacing w:before="100" w:beforeAutospacing="1" w:after="100" w:afterAutospacing="1"/>
      <w:jc w:val="center"/>
    </w:pPr>
    <w:rPr>
      <w:lang w:eastAsia="en-NZ"/>
    </w:rPr>
  </w:style>
  <w:style w:type="paragraph" w:customStyle="1" w:styleId="xl86">
    <w:name w:val="xl86"/>
    <w:basedOn w:val="Normal"/>
    <w:rsid w:val="00805E0D"/>
    <w:pPr>
      <w:pBdr>
        <w:top w:val="single" w:sz="4" w:space="0" w:color="auto"/>
        <w:left w:val="single" w:sz="4" w:space="0" w:color="auto"/>
        <w:right w:val="single" w:sz="8" w:space="0" w:color="auto"/>
      </w:pBdr>
      <w:spacing w:before="100" w:beforeAutospacing="1" w:after="100" w:afterAutospacing="1"/>
      <w:jc w:val="center"/>
    </w:pPr>
    <w:rPr>
      <w:lang w:eastAsia="en-NZ"/>
    </w:rPr>
  </w:style>
  <w:style w:type="paragraph" w:customStyle="1" w:styleId="xl87">
    <w:name w:val="xl87"/>
    <w:basedOn w:val="Normal"/>
    <w:rsid w:val="00805E0D"/>
    <w:pPr>
      <w:pBdr>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88">
    <w:name w:val="xl88"/>
    <w:basedOn w:val="Normal"/>
    <w:rsid w:val="00805E0D"/>
    <w:pPr>
      <w:pBdr>
        <w:left w:val="single" w:sz="8" w:space="0" w:color="auto"/>
        <w:bottom w:val="single" w:sz="8" w:space="0" w:color="auto"/>
      </w:pBdr>
      <w:spacing w:before="100" w:beforeAutospacing="1" w:after="100" w:afterAutospacing="1"/>
      <w:jc w:val="center"/>
    </w:pPr>
    <w:rPr>
      <w:lang w:eastAsia="en-NZ"/>
    </w:rPr>
  </w:style>
  <w:style w:type="paragraph" w:customStyle="1" w:styleId="xl89">
    <w:name w:val="xl89"/>
    <w:basedOn w:val="Normal"/>
    <w:rsid w:val="00805E0D"/>
    <w:pPr>
      <w:pBdr>
        <w:left w:val="single" w:sz="8" w:space="0" w:color="auto"/>
        <w:bottom w:val="single" w:sz="8" w:space="0" w:color="auto"/>
      </w:pBdr>
      <w:shd w:val="clear" w:color="000000" w:fill="DCE6F1"/>
      <w:spacing w:before="100" w:beforeAutospacing="1" w:after="100" w:afterAutospacing="1"/>
      <w:jc w:val="center"/>
    </w:pPr>
    <w:rPr>
      <w:lang w:eastAsia="en-NZ"/>
    </w:rPr>
  </w:style>
  <w:style w:type="paragraph" w:customStyle="1" w:styleId="xl90">
    <w:name w:val="xl90"/>
    <w:basedOn w:val="Normal"/>
    <w:rsid w:val="00805E0D"/>
    <w:pPr>
      <w:pBdr>
        <w:top w:val="single" w:sz="4" w:space="0" w:color="auto"/>
        <w:bottom w:val="single" w:sz="8" w:space="0" w:color="auto"/>
      </w:pBdr>
      <w:spacing w:before="100" w:beforeAutospacing="1" w:after="100" w:afterAutospacing="1"/>
      <w:jc w:val="center"/>
    </w:pPr>
    <w:rPr>
      <w:lang w:eastAsia="en-NZ"/>
    </w:rPr>
  </w:style>
  <w:style w:type="paragraph" w:customStyle="1" w:styleId="xl91">
    <w:name w:val="xl91"/>
    <w:basedOn w:val="Normal"/>
    <w:rsid w:val="00805E0D"/>
    <w:pPr>
      <w:pBdr>
        <w:top w:val="single" w:sz="4" w:space="0" w:color="auto"/>
        <w:left w:val="single" w:sz="4" w:space="0" w:color="auto"/>
        <w:bottom w:val="single" w:sz="4" w:space="0" w:color="auto"/>
      </w:pBdr>
      <w:spacing w:before="100" w:beforeAutospacing="1" w:after="100" w:afterAutospacing="1"/>
      <w:jc w:val="center"/>
    </w:pPr>
    <w:rPr>
      <w:lang w:eastAsia="en-NZ"/>
    </w:rPr>
  </w:style>
  <w:style w:type="paragraph" w:customStyle="1" w:styleId="xl92">
    <w:name w:val="xl92"/>
    <w:basedOn w:val="Normal"/>
    <w:rsid w:val="00805E0D"/>
    <w:pPr>
      <w:pBdr>
        <w:top w:val="single" w:sz="4" w:space="0" w:color="auto"/>
        <w:bottom w:val="single" w:sz="8" w:space="0" w:color="auto"/>
        <w:right w:val="single" w:sz="8" w:space="0" w:color="auto"/>
      </w:pBdr>
      <w:spacing w:before="100" w:beforeAutospacing="1" w:after="100" w:afterAutospacing="1"/>
      <w:jc w:val="center"/>
    </w:pPr>
    <w:rPr>
      <w:lang w:eastAsia="en-NZ"/>
    </w:rPr>
  </w:style>
  <w:style w:type="paragraph" w:customStyle="1" w:styleId="xl93">
    <w:name w:val="xl93"/>
    <w:basedOn w:val="Normal"/>
    <w:rsid w:val="00805E0D"/>
    <w:pPr>
      <w:pBdr>
        <w:top w:val="single" w:sz="8" w:space="0" w:color="auto"/>
        <w:left w:val="single" w:sz="4" w:space="0" w:color="auto"/>
        <w:bottom w:val="single" w:sz="4" w:space="0" w:color="auto"/>
      </w:pBdr>
      <w:spacing w:before="100" w:beforeAutospacing="1" w:after="100" w:afterAutospacing="1"/>
      <w:jc w:val="center"/>
      <w:textAlignment w:val="center"/>
    </w:pPr>
    <w:rPr>
      <w:lang w:eastAsia="en-NZ"/>
    </w:rPr>
  </w:style>
  <w:style w:type="paragraph" w:customStyle="1" w:styleId="xl94">
    <w:name w:val="xl94"/>
    <w:basedOn w:val="Normal"/>
    <w:rsid w:val="00805E0D"/>
    <w:pPr>
      <w:pBdr>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95">
    <w:name w:val="xl95"/>
    <w:basedOn w:val="Normal"/>
    <w:rsid w:val="00805E0D"/>
    <w:pPr>
      <w:pBdr>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96">
    <w:name w:val="xl96"/>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97">
    <w:name w:val="xl97"/>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98">
    <w:name w:val="xl98"/>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99">
    <w:name w:val="xl99"/>
    <w:basedOn w:val="Normal"/>
    <w:rsid w:val="00805E0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00">
    <w:name w:val="xl100"/>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01">
    <w:name w:val="xl101"/>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102">
    <w:name w:val="xl102"/>
    <w:basedOn w:val="Normal"/>
    <w:rsid w:val="00805E0D"/>
    <w:pPr>
      <w:pBdr>
        <w:left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03">
    <w:name w:val="xl103"/>
    <w:basedOn w:val="Normal"/>
    <w:rsid w:val="00805E0D"/>
    <w:pPr>
      <w:pBdr>
        <w:top w:val="single" w:sz="8" w:space="0" w:color="auto"/>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4">
    <w:name w:val="xl104"/>
    <w:basedOn w:val="Normal"/>
    <w:rsid w:val="00805E0D"/>
    <w:pPr>
      <w:pBdr>
        <w:top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5">
    <w:name w:val="xl105"/>
    <w:basedOn w:val="Normal"/>
    <w:rsid w:val="00805E0D"/>
    <w:pPr>
      <w:pBdr>
        <w:top w:val="single" w:sz="8" w:space="0" w:color="auto"/>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6">
    <w:name w:val="xl106"/>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7">
    <w:name w:val="xl107"/>
    <w:basedOn w:val="Normal"/>
    <w:rsid w:val="00805E0D"/>
    <w:pPr>
      <w:pBdr>
        <w:top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8">
    <w:name w:val="xl108"/>
    <w:basedOn w:val="Normal"/>
    <w:rsid w:val="00805E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09">
    <w:name w:val="xl109"/>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10">
    <w:name w:val="xl110"/>
    <w:basedOn w:val="Normal"/>
    <w:rsid w:val="00805E0D"/>
    <w:pPr>
      <w:pBdr>
        <w:top w:val="single" w:sz="4" w:space="0" w:color="auto"/>
        <w:left w:val="single" w:sz="4" w:space="0" w:color="auto"/>
        <w:bottom w:val="single" w:sz="4" w:space="0" w:color="auto"/>
      </w:pBdr>
      <w:spacing w:before="100" w:beforeAutospacing="1" w:after="100" w:afterAutospacing="1"/>
      <w:jc w:val="right"/>
    </w:pPr>
    <w:rPr>
      <w:lang w:eastAsia="en-NZ"/>
    </w:rPr>
  </w:style>
  <w:style w:type="paragraph" w:customStyle="1" w:styleId="xl111">
    <w:name w:val="xl111"/>
    <w:basedOn w:val="Normal"/>
    <w:rsid w:val="00805E0D"/>
    <w:pPr>
      <w:pBdr>
        <w:top w:val="single" w:sz="8" w:space="0" w:color="auto"/>
        <w:left w:val="single" w:sz="4" w:space="0" w:color="auto"/>
        <w:bottom w:val="single" w:sz="4" w:space="0" w:color="auto"/>
      </w:pBdr>
      <w:spacing w:before="100" w:beforeAutospacing="1" w:after="100" w:afterAutospacing="1"/>
      <w:jc w:val="right"/>
    </w:pPr>
    <w:rPr>
      <w:lang w:eastAsia="en-NZ"/>
    </w:rPr>
  </w:style>
  <w:style w:type="paragraph" w:customStyle="1" w:styleId="xl112">
    <w:name w:val="xl112"/>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13">
    <w:name w:val="xl113"/>
    <w:basedOn w:val="Normal"/>
    <w:rsid w:val="00805E0D"/>
    <w:pPr>
      <w:pBdr>
        <w:top w:val="single" w:sz="8" w:space="0" w:color="auto"/>
        <w:left w:val="single" w:sz="8" w:space="0" w:color="auto"/>
      </w:pBdr>
      <w:spacing w:before="100" w:beforeAutospacing="1" w:after="100" w:afterAutospacing="1"/>
      <w:jc w:val="right"/>
    </w:pPr>
    <w:rPr>
      <w:lang w:eastAsia="en-NZ"/>
    </w:rPr>
  </w:style>
  <w:style w:type="paragraph" w:customStyle="1" w:styleId="xl114">
    <w:name w:val="xl114"/>
    <w:basedOn w:val="Normal"/>
    <w:rsid w:val="00805E0D"/>
    <w:pPr>
      <w:spacing w:before="100" w:beforeAutospacing="1" w:after="100" w:afterAutospacing="1"/>
      <w:jc w:val="right"/>
    </w:pPr>
    <w:rPr>
      <w:lang w:eastAsia="en-NZ"/>
    </w:rPr>
  </w:style>
  <w:style w:type="paragraph" w:customStyle="1" w:styleId="xl115">
    <w:name w:val="xl115"/>
    <w:basedOn w:val="Normal"/>
    <w:rsid w:val="00805E0D"/>
    <w:pPr>
      <w:pBdr>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16">
    <w:name w:val="xl116"/>
    <w:basedOn w:val="Normal"/>
    <w:rsid w:val="00805E0D"/>
    <w:pPr>
      <w:pBdr>
        <w:left w:val="single" w:sz="4" w:space="0" w:color="auto"/>
        <w:bottom w:val="single" w:sz="4" w:space="0" w:color="auto"/>
      </w:pBdr>
      <w:spacing w:before="100" w:beforeAutospacing="1" w:after="100" w:afterAutospacing="1"/>
      <w:jc w:val="right"/>
    </w:pPr>
    <w:rPr>
      <w:lang w:eastAsia="en-NZ"/>
    </w:rPr>
  </w:style>
  <w:style w:type="paragraph" w:customStyle="1" w:styleId="xl117">
    <w:name w:val="xl117"/>
    <w:basedOn w:val="Normal"/>
    <w:rsid w:val="00805E0D"/>
    <w:pPr>
      <w:pBdr>
        <w:left w:val="single" w:sz="8" w:space="0" w:color="auto"/>
      </w:pBdr>
      <w:spacing w:before="100" w:beforeAutospacing="1" w:after="100" w:afterAutospacing="1"/>
      <w:jc w:val="right"/>
    </w:pPr>
    <w:rPr>
      <w:lang w:eastAsia="en-NZ"/>
    </w:rPr>
  </w:style>
  <w:style w:type="paragraph" w:customStyle="1" w:styleId="xl118">
    <w:name w:val="xl118"/>
    <w:basedOn w:val="Normal"/>
    <w:rsid w:val="00805E0D"/>
    <w:pPr>
      <w:pBdr>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19">
    <w:name w:val="xl119"/>
    <w:basedOn w:val="Normal"/>
    <w:rsid w:val="00805E0D"/>
    <w:pPr>
      <w:pBdr>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20">
    <w:name w:val="xl120"/>
    <w:basedOn w:val="Normal"/>
    <w:rsid w:val="00805E0D"/>
    <w:pPr>
      <w:pBdr>
        <w:bottom w:val="single" w:sz="4" w:space="0" w:color="auto"/>
        <w:right w:val="single" w:sz="4" w:space="0" w:color="auto"/>
      </w:pBdr>
      <w:spacing w:before="100" w:beforeAutospacing="1" w:after="100" w:afterAutospacing="1"/>
      <w:jc w:val="right"/>
    </w:pPr>
    <w:rPr>
      <w:lang w:eastAsia="en-NZ"/>
    </w:rPr>
  </w:style>
  <w:style w:type="paragraph" w:customStyle="1" w:styleId="xl121">
    <w:name w:val="xl121"/>
    <w:basedOn w:val="Normal"/>
    <w:rsid w:val="00805E0D"/>
    <w:pPr>
      <w:pBdr>
        <w:top w:val="single" w:sz="4" w:space="0" w:color="auto"/>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2">
    <w:name w:val="xl122"/>
    <w:basedOn w:val="Normal"/>
    <w:rsid w:val="00805E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23">
    <w:name w:val="xl123"/>
    <w:basedOn w:val="Normal"/>
    <w:rsid w:val="00805E0D"/>
    <w:pPr>
      <w:pBdr>
        <w:top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4">
    <w:name w:val="xl124"/>
    <w:basedOn w:val="Normal"/>
    <w:rsid w:val="00805E0D"/>
    <w:pPr>
      <w:pBdr>
        <w:left w:val="single" w:sz="8"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5">
    <w:name w:val="xl125"/>
    <w:basedOn w:val="Normal"/>
    <w:rsid w:val="00805E0D"/>
    <w:pPr>
      <w:pBdr>
        <w:left w:val="single" w:sz="4" w:space="0" w:color="auto"/>
        <w:bottom w:val="single" w:sz="4" w:space="0" w:color="auto"/>
        <w:right w:val="single" w:sz="4" w:space="0" w:color="auto"/>
      </w:pBdr>
      <w:spacing w:before="100" w:beforeAutospacing="1" w:after="100" w:afterAutospacing="1"/>
      <w:jc w:val="right"/>
    </w:pPr>
    <w:rPr>
      <w:lang w:eastAsia="en-NZ"/>
    </w:rPr>
  </w:style>
  <w:style w:type="paragraph" w:customStyle="1" w:styleId="xl126">
    <w:name w:val="xl126"/>
    <w:basedOn w:val="Normal"/>
    <w:rsid w:val="00805E0D"/>
    <w:pPr>
      <w:pBdr>
        <w:left w:val="single" w:sz="4" w:space="0" w:color="auto"/>
        <w:bottom w:val="single" w:sz="4" w:space="0" w:color="auto"/>
        <w:right w:val="single" w:sz="8" w:space="0" w:color="auto"/>
      </w:pBdr>
      <w:spacing w:before="100" w:beforeAutospacing="1" w:after="100" w:afterAutospacing="1"/>
      <w:jc w:val="right"/>
    </w:pPr>
    <w:rPr>
      <w:lang w:eastAsia="en-NZ"/>
    </w:rPr>
  </w:style>
  <w:style w:type="paragraph" w:customStyle="1" w:styleId="xl127">
    <w:name w:val="xl127"/>
    <w:basedOn w:val="Normal"/>
    <w:rsid w:val="00805E0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en-NZ"/>
    </w:rPr>
  </w:style>
  <w:style w:type="paragraph" w:customStyle="1" w:styleId="xl128">
    <w:name w:val="xl128"/>
    <w:basedOn w:val="Normal"/>
    <w:rsid w:val="00805E0D"/>
    <w:pPr>
      <w:pBdr>
        <w:top w:val="single" w:sz="8"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29">
    <w:name w:val="xl129"/>
    <w:basedOn w:val="Normal"/>
    <w:rsid w:val="00805E0D"/>
    <w:pPr>
      <w:pBdr>
        <w:top w:val="single" w:sz="4" w:space="0" w:color="auto"/>
        <w:bottom w:val="single" w:sz="4" w:space="0" w:color="auto"/>
        <w:right w:val="single" w:sz="4" w:space="0" w:color="auto"/>
      </w:pBdr>
      <w:spacing w:before="100" w:beforeAutospacing="1" w:after="100" w:afterAutospacing="1"/>
      <w:jc w:val="center"/>
    </w:pPr>
    <w:rPr>
      <w:lang w:eastAsia="en-NZ"/>
    </w:rPr>
  </w:style>
  <w:style w:type="paragraph" w:customStyle="1" w:styleId="xl130">
    <w:name w:val="xl130"/>
    <w:basedOn w:val="Normal"/>
    <w:rsid w:val="00805E0D"/>
    <w:pPr>
      <w:pBdr>
        <w:top w:val="single" w:sz="8" w:space="0" w:color="auto"/>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1">
    <w:name w:val="xl131"/>
    <w:basedOn w:val="Normal"/>
    <w:rsid w:val="00805E0D"/>
    <w:pPr>
      <w:pBdr>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2">
    <w:name w:val="xl132"/>
    <w:basedOn w:val="Normal"/>
    <w:rsid w:val="00805E0D"/>
    <w:pPr>
      <w:pBdr>
        <w:left w:val="single" w:sz="8" w:space="0" w:color="auto"/>
        <w:bottom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3">
    <w:name w:val="xl133"/>
    <w:basedOn w:val="Normal"/>
    <w:rsid w:val="00805E0D"/>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4">
    <w:name w:val="xl134"/>
    <w:basedOn w:val="Normal"/>
    <w:rsid w:val="00805E0D"/>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5">
    <w:name w:val="xl135"/>
    <w:basedOn w:val="Normal"/>
    <w:rsid w:val="00805E0D"/>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6">
    <w:name w:val="xl136"/>
    <w:basedOn w:val="Normal"/>
    <w:rsid w:val="00805E0D"/>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7">
    <w:name w:val="xl137"/>
    <w:basedOn w:val="Normal"/>
    <w:rsid w:val="00805E0D"/>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8">
    <w:name w:val="xl138"/>
    <w:basedOn w:val="Normal"/>
    <w:rsid w:val="00805E0D"/>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39">
    <w:name w:val="xl139"/>
    <w:basedOn w:val="Normal"/>
    <w:rsid w:val="00805E0D"/>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0">
    <w:name w:val="xl140"/>
    <w:basedOn w:val="Normal"/>
    <w:rsid w:val="00805E0D"/>
    <w:pPr>
      <w:pBdr>
        <w:top w:val="single" w:sz="8" w:space="0" w:color="auto"/>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1">
    <w:name w:val="xl141"/>
    <w:basedOn w:val="Normal"/>
    <w:rsid w:val="00805E0D"/>
    <w:pPr>
      <w:pBdr>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2">
    <w:name w:val="xl142"/>
    <w:basedOn w:val="Normal"/>
    <w:rsid w:val="00805E0D"/>
    <w:pPr>
      <w:pBdr>
        <w:left w:val="single" w:sz="8" w:space="0" w:color="auto"/>
        <w:bottom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3">
    <w:name w:val="xl143"/>
    <w:basedOn w:val="Normal"/>
    <w:rsid w:val="00805E0D"/>
    <w:pPr>
      <w:pBdr>
        <w:top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4">
    <w:name w:val="xl144"/>
    <w:basedOn w:val="Normal"/>
    <w:rsid w:val="00805E0D"/>
    <w:pPr>
      <w:pBdr>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5">
    <w:name w:val="xl145"/>
    <w:basedOn w:val="Normal"/>
    <w:rsid w:val="00805E0D"/>
    <w:pPr>
      <w:pBdr>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6">
    <w:name w:val="xl146"/>
    <w:basedOn w:val="Normal"/>
    <w:rsid w:val="00805E0D"/>
    <w:pPr>
      <w:pBdr>
        <w:top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47">
    <w:name w:val="xl147"/>
    <w:basedOn w:val="Normal"/>
    <w:rsid w:val="00805E0D"/>
    <w:pPr>
      <w:pBdr>
        <w:right w:val="single" w:sz="8" w:space="0" w:color="auto"/>
      </w:pBdr>
      <w:spacing w:before="100" w:beforeAutospacing="1" w:after="100" w:afterAutospacing="1"/>
      <w:jc w:val="center"/>
      <w:textAlignment w:val="center"/>
    </w:pPr>
    <w:rPr>
      <w:lang w:eastAsia="en-NZ"/>
    </w:rPr>
  </w:style>
  <w:style w:type="paragraph" w:customStyle="1" w:styleId="xl148">
    <w:name w:val="xl148"/>
    <w:basedOn w:val="Normal"/>
    <w:rsid w:val="00805E0D"/>
    <w:pPr>
      <w:pBdr>
        <w:bottom w:val="single" w:sz="8" w:space="0" w:color="auto"/>
        <w:right w:val="single" w:sz="8" w:space="0" w:color="auto"/>
      </w:pBdr>
      <w:spacing w:before="100" w:beforeAutospacing="1" w:after="100" w:afterAutospacing="1"/>
      <w:jc w:val="center"/>
      <w:textAlignment w:val="center"/>
    </w:pPr>
    <w:rPr>
      <w:lang w:eastAsia="en-NZ"/>
    </w:rPr>
  </w:style>
  <w:style w:type="paragraph" w:customStyle="1" w:styleId="xl149">
    <w:name w:val="xl149"/>
    <w:basedOn w:val="Normal"/>
    <w:rsid w:val="00805E0D"/>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0">
    <w:name w:val="xl150"/>
    <w:basedOn w:val="Normal"/>
    <w:rsid w:val="00805E0D"/>
    <w:pPr>
      <w:pBdr>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1">
    <w:name w:val="xl151"/>
    <w:basedOn w:val="Normal"/>
    <w:rsid w:val="00805E0D"/>
    <w:pPr>
      <w:pBdr>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2">
    <w:name w:val="xl152"/>
    <w:basedOn w:val="Normal"/>
    <w:rsid w:val="000013A3"/>
    <w:pPr>
      <w:pBdr>
        <w:top w:val="single" w:sz="4" w:space="0" w:color="auto"/>
        <w:left w:val="single" w:sz="4" w:space="0" w:color="auto"/>
        <w:bottom w:val="single" w:sz="4" w:space="0" w:color="auto"/>
      </w:pBdr>
      <w:spacing w:before="100" w:beforeAutospacing="1" w:after="100" w:afterAutospacing="1"/>
      <w:textAlignment w:val="center"/>
    </w:pPr>
    <w:rPr>
      <w:lang w:eastAsia="en-NZ"/>
    </w:rPr>
  </w:style>
  <w:style w:type="paragraph" w:customStyle="1" w:styleId="xl153">
    <w:name w:val="xl153"/>
    <w:basedOn w:val="Normal"/>
    <w:rsid w:val="000013A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lang w:eastAsia="en-NZ"/>
    </w:rPr>
  </w:style>
  <w:style w:type="paragraph" w:customStyle="1" w:styleId="xl154">
    <w:name w:val="xl154"/>
    <w:basedOn w:val="Normal"/>
    <w:rsid w:val="000013A3"/>
    <w:pPr>
      <w:pBdr>
        <w:top w:val="single" w:sz="8" w:space="0" w:color="auto"/>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5">
    <w:name w:val="xl155"/>
    <w:basedOn w:val="Normal"/>
    <w:rsid w:val="000013A3"/>
    <w:pPr>
      <w:pBdr>
        <w:lef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6">
    <w:name w:val="xl156"/>
    <w:basedOn w:val="Normal"/>
    <w:rsid w:val="000013A3"/>
    <w:pPr>
      <w:pBdr>
        <w:left w:val="single" w:sz="8" w:space="0" w:color="auto"/>
        <w:bottom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7">
    <w:name w:val="xl157"/>
    <w:basedOn w:val="Normal"/>
    <w:rsid w:val="000013A3"/>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8">
    <w:name w:val="xl158"/>
    <w:basedOn w:val="Normal"/>
    <w:rsid w:val="000013A3"/>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59">
    <w:name w:val="xl159"/>
    <w:basedOn w:val="Normal"/>
    <w:rsid w:val="000013A3"/>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60">
    <w:name w:val="xl160"/>
    <w:basedOn w:val="Normal"/>
    <w:rsid w:val="000013A3"/>
    <w:pPr>
      <w:pBdr>
        <w:top w:val="single" w:sz="8" w:space="0" w:color="auto"/>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61">
    <w:name w:val="xl161"/>
    <w:basedOn w:val="Normal"/>
    <w:rsid w:val="000013A3"/>
    <w:pPr>
      <w:pBdr>
        <w:left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paragraph" w:customStyle="1" w:styleId="xl162">
    <w:name w:val="xl162"/>
    <w:basedOn w:val="Normal"/>
    <w:rsid w:val="000013A3"/>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lang w:eastAsia="en-NZ"/>
    </w:rPr>
  </w:style>
  <w:style w:type="table" w:customStyle="1" w:styleId="TableGrid1">
    <w:name w:val="Table Grid1"/>
    <w:basedOn w:val="TableNormal"/>
    <w:next w:val="TableGrid"/>
    <w:rsid w:val="00F6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3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Normal">
    <w:name w:val="Rep_Normal"/>
    <w:basedOn w:val="NoSpacing"/>
    <w:qFormat/>
    <w:rsid w:val="00F747BA"/>
    <w:pPr>
      <w:jc w:val="both"/>
    </w:pPr>
    <w:rPr>
      <w:rFonts w:eastAsiaTheme="minorHAnsi" w:cstheme="minorBidi"/>
      <w:sz w:val="22"/>
      <w:szCs w:val="22"/>
      <w:lang w:eastAsia="en-US"/>
    </w:rPr>
  </w:style>
  <w:style w:type="paragraph" w:styleId="NoSpacing">
    <w:name w:val="No Spacing"/>
    <w:uiPriority w:val="1"/>
    <w:qFormat/>
    <w:rsid w:val="00F747BA"/>
    <w:rPr>
      <w:sz w:val="24"/>
      <w:szCs w:val="24"/>
      <w:lang w:eastAsia="en-AU"/>
    </w:rPr>
  </w:style>
  <w:style w:type="character" w:customStyle="1" w:styleId="Heading6Char">
    <w:name w:val="Heading 6 Char"/>
    <w:basedOn w:val="DefaultParagraphFont"/>
    <w:link w:val="Heading6"/>
    <w:rsid w:val="005938AA"/>
    <w:rPr>
      <w:rFonts w:ascii="Arial" w:hAnsi="Arial"/>
      <w:b/>
      <w:bCs/>
      <w:sz w:val="22"/>
      <w:szCs w:val="22"/>
      <w:lang w:val="en-GB" w:eastAsia="en-US"/>
    </w:rPr>
  </w:style>
  <w:style w:type="character" w:customStyle="1" w:styleId="Heading7Char">
    <w:name w:val="Heading 7 Char"/>
    <w:basedOn w:val="DefaultParagraphFont"/>
    <w:link w:val="Heading7"/>
    <w:rsid w:val="005938AA"/>
    <w:rPr>
      <w:i/>
      <w:iCs/>
      <w:sz w:val="22"/>
      <w:szCs w:val="24"/>
      <w:lang w:eastAsia="en-US"/>
    </w:rPr>
  </w:style>
  <w:style w:type="character" w:customStyle="1" w:styleId="Heading8Char">
    <w:name w:val="Heading 8 Char"/>
    <w:basedOn w:val="DefaultParagraphFont"/>
    <w:link w:val="Heading8"/>
    <w:rsid w:val="005938AA"/>
    <w:rPr>
      <w:b/>
      <w:bCs/>
      <w:i/>
      <w:iCs/>
      <w:sz w:val="22"/>
      <w:szCs w:val="24"/>
      <w:lang w:eastAsia="en-US"/>
    </w:rPr>
  </w:style>
  <w:style w:type="character" w:customStyle="1" w:styleId="Heading9Char">
    <w:name w:val="Heading 9 Char"/>
    <w:basedOn w:val="DefaultParagraphFont"/>
    <w:link w:val="Heading9"/>
    <w:rsid w:val="005938AA"/>
    <w:rPr>
      <w:i/>
      <w:iCs/>
      <w:sz w:val="22"/>
      <w:szCs w:val="24"/>
      <w:lang w:eastAsia="en-US"/>
    </w:rPr>
  </w:style>
  <w:style w:type="character" w:customStyle="1" w:styleId="DocumentMapChar">
    <w:name w:val="Document Map Char"/>
    <w:basedOn w:val="DefaultParagraphFont"/>
    <w:link w:val="DocumentMap"/>
    <w:semiHidden/>
    <w:rsid w:val="005938AA"/>
    <w:rPr>
      <w:rFonts w:ascii="Tahoma" w:hAnsi="Tahoma" w:cs="Tahoma"/>
      <w:sz w:val="24"/>
      <w:szCs w:val="24"/>
      <w:shd w:val="clear" w:color="auto" w:fill="000080"/>
      <w:lang w:eastAsia="en-AU"/>
    </w:rPr>
  </w:style>
  <w:style w:type="character" w:customStyle="1" w:styleId="BodyTextChar">
    <w:name w:val="Body Text Char"/>
    <w:basedOn w:val="DefaultParagraphFont"/>
    <w:link w:val="BodyText"/>
    <w:rsid w:val="005938AA"/>
    <w:rPr>
      <w:rFonts w:ascii="Arial" w:eastAsia="SimSun" w:hAnsi="Arial" w:cs="Arial"/>
      <w:sz w:val="24"/>
      <w:szCs w:val="24"/>
      <w:lang w:eastAsia="zh-CN"/>
    </w:rPr>
  </w:style>
  <w:style w:type="numbering" w:customStyle="1" w:styleId="Heading331">
    <w:name w:val="Heading 3.31"/>
    <w:basedOn w:val="NoList"/>
    <w:rsid w:val="005938AA"/>
  </w:style>
  <w:style w:type="character" w:customStyle="1" w:styleId="BodyTextIndentChar">
    <w:name w:val="Body Text Indent Char"/>
    <w:basedOn w:val="DefaultParagraphFont"/>
    <w:link w:val="BodyTextIndent"/>
    <w:rsid w:val="005938AA"/>
    <w:rPr>
      <w:b/>
      <w:bCs/>
      <w:sz w:val="22"/>
      <w:szCs w:val="24"/>
      <w:lang w:eastAsia="en-US"/>
    </w:rPr>
  </w:style>
  <w:style w:type="character" w:customStyle="1" w:styleId="BodyText2Char">
    <w:name w:val="Body Text 2 Char"/>
    <w:basedOn w:val="DefaultParagraphFont"/>
    <w:link w:val="BodyText2"/>
    <w:rsid w:val="005938AA"/>
    <w:rPr>
      <w:sz w:val="22"/>
      <w:szCs w:val="24"/>
      <w:lang w:eastAsia="en-US"/>
    </w:rPr>
  </w:style>
  <w:style w:type="character" w:customStyle="1" w:styleId="BodyTextIndent2Char">
    <w:name w:val="Body Text Indent 2 Char"/>
    <w:basedOn w:val="DefaultParagraphFont"/>
    <w:link w:val="BodyTextIndent2"/>
    <w:rsid w:val="005938AA"/>
    <w:rPr>
      <w:sz w:val="22"/>
      <w:szCs w:val="24"/>
      <w:lang w:eastAsia="en-US"/>
    </w:rPr>
  </w:style>
  <w:style w:type="character" w:customStyle="1" w:styleId="BodyText3Char">
    <w:name w:val="Body Text 3 Char"/>
    <w:basedOn w:val="DefaultParagraphFont"/>
    <w:link w:val="BodyText3"/>
    <w:rsid w:val="005938AA"/>
    <w:rPr>
      <w:sz w:val="22"/>
      <w:szCs w:val="24"/>
      <w:lang w:eastAsia="en-US"/>
    </w:rPr>
  </w:style>
  <w:style w:type="character" w:customStyle="1" w:styleId="BodyTextIndent3Char">
    <w:name w:val="Body Text Indent 3 Char"/>
    <w:basedOn w:val="DefaultParagraphFont"/>
    <w:link w:val="BodyTextIndent3"/>
    <w:rsid w:val="005938AA"/>
    <w:rPr>
      <w:sz w:val="22"/>
      <w:szCs w:val="24"/>
      <w:lang w:eastAsia="en-US"/>
    </w:rPr>
  </w:style>
  <w:style w:type="character" w:customStyle="1" w:styleId="MessageHeaderChar">
    <w:name w:val="Message Header Char"/>
    <w:basedOn w:val="DefaultParagraphFont"/>
    <w:link w:val="MessageHeader"/>
    <w:rsid w:val="005938AA"/>
    <w:rPr>
      <w:rFonts w:ascii="Helvetica" w:hAnsi="Helvetica"/>
      <w:sz w:val="22"/>
      <w:lang w:val="en-GB" w:eastAsia="en-AU"/>
    </w:rPr>
  </w:style>
  <w:style w:type="character" w:customStyle="1" w:styleId="E-mailSignatureChar">
    <w:name w:val="E-mail Signature Char"/>
    <w:basedOn w:val="DefaultParagraphFont"/>
    <w:link w:val="E-mailSignature"/>
    <w:rsid w:val="005938AA"/>
    <w:rPr>
      <w:sz w:val="22"/>
      <w:szCs w:val="24"/>
      <w:lang w:eastAsia="en-AU"/>
    </w:rPr>
  </w:style>
  <w:style w:type="paragraph" w:customStyle="1" w:styleId="StyleNormalWeb11ptJustified">
    <w:name w:val="Style Normal (Web) + 11 pt Justified"/>
    <w:basedOn w:val="NormalWeb"/>
    <w:autoRedefine/>
    <w:rsid w:val="00963823"/>
    <w:pPr>
      <w:jc w:val="both"/>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2932">
      <w:bodyDiv w:val="1"/>
      <w:marLeft w:val="0"/>
      <w:marRight w:val="0"/>
      <w:marTop w:val="0"/>
      <w:marBottom w:val="0"/>
      <w:divBdr>
        <w:top w:val="none" w:sz="0" w:space="0" w:color="auto"/>
        <w:left w:val="none" w:sz="0" w:space="0" w:color="auto"/>
        <w:bottom w:val="none" w:sz="0" w:space="0" w:color="auto"/>
        <w:right w:val="none" w:sz="0" w:space="0" w:color="auto"/>
      </w:divBdr>
    </w:div>
    <w:div w:id="82338927">
      <w:bodyDiv w:val="1"/>
      <w:marLeft w:val="0"/>
      <w:marRight w:val="0"/>
      <w:marTop w:val="0"/>
      <w:marBottom w:val="0"/>
      <w:divBdr>
        <w:top w:val="none" w:sz="0" w:space="0" w:color="auto"/>
        <w:left w:val="none" w:sz="0" w:space="0" w:color="auto"/>
        <w:bottom w:val="none" w:sz="0" w:space="0" w:color="auto"/>
        <w:right w:val="none" w:sz="0" w:space="0" w:color="auto"/>
      </w:divBdr>
    </w:div>
    <w:div w:id="86537648">
      <w:bodyDiv w:val="1"/>
      <w:marLeft w:val="0"/>
      <w:marRight w:val="0"/>
      <w:marTop w:val="0"/>
      <w:marBottom w:val="0"/>
      <w:divBdr>
        <w:top w:val="none" w:sz="0" w:space="0" w:color="auto"/>
        <w:left w:val="none" w:sz="0" w:space="0" w:color="auto"/>
        <w:bottom w:val="none" w:sz="0" w:space="0" w:color="auto"/>
        <w:right w:val="none" w:sz="0" w:space="0" w:color="auto"/>
      </w:divBdr>
    </w:div>
    <w:div w:id="109668890">
      <w:bodyDiv w:val="1"/>
      <w:marLeft w:val="0"/>
      <w:marRight w:val="0"/>
      <w:marTop w:val="0"/>
      <w:marBottom w:val="0"/>
      <w:divBdr>
        <w:top w:val="none" w:sz="0" w:space="0" w:color="auto"/>
        <w:left w:val="none" w:sz="0" w:space="0" w:color="auto"/>
        <w:bottom w:val="none" w:sz="0" w:space="0" w:color="auto"/>
        <w:right w:val="none" w:sz="0" w:space="0" w:color="auto"/>
      </w:divBdr>
    </w:div>
    <w:div w:id="112140200">
      <w:bodyDiv w:val="1"/>
      <w:marLeft w:val="0"/>
      <w:marRight w:val="0"/>
      <w:marTop w:val="0"/>
      <w:marBottom w:val="0"/>
      <w:divBdr>
        <w:top w:val="none" w:sz="0" w:space="0" w:color="auto"/>
        <w:left w:val="none" w:sz="0" w:space="0" w:color="auto"/>
        <w:bottom w:val="none" w:sz="0" w:space="0" w:color="auto"/>
        <w:right w:val="none" w:sz="0" w:space="0" w:color="auto"/>
      </w:divBdr>
    </w:div>
    <w:div w:id="114370468">
      <w:bodyDiv w:val="1"/>
      <w:marLeft w:val="0"/>
      <w:marRight w:val="0"/>
      <w:marTop w:val="0"/>
      <w:marBottom w:val="0"/>
      <w:divBdr>
        <w:top w:val="none" w:sz="0" w:space="0" w:color="auto"/>
        <w:left w:val="none" w:sz="0" w:space="0" w:color="auto"/>
        <w:bottom w:val="none" w:sz="0" w:space="0" w:color="auto"/>
        <w:right w:val="none" w:sz="0" w:space="0" w:color="auto"/>
      </w:divBdr>
    </w:div>
    <w:div w:id="122237230">
      <w:bodyDiv w:val="1"/>
      <w:marLeft w:val="0"/>
      <w:marRight w:val="0"/>
      <w:marTop w:val="0"/>
      <w:marBottom w:val="0"/>
      <w:divBdr>
        <w:top w:val="none" w:sz="0" w:space="0" w:color="auto"/>
        <w:left w:val="none" w:sz="0" w:space="0" w:color="auto"/>
        <w:bottom w:val="none" w:sz="0" w:space="0" w:color="auto"/>
        <w:right w:val="none" w:sz="0" w:space="0" w:color="auto"/>
      </w:divBdr>
    </w:div>
    <w:div w:id="140193531">
      <w:bodyDiv w:val="1"/>
      <w:marLeft w:val="0"/>
      <w:marRight w:val="0"/>
      <w:marTop w:val="0"/>
      <w:marBottom w:val="0"/>
      <w:divBdr>
        <w:top w:val="none" w:sz="0" w:space="0" w:color="auto"/>
        <w:left w:val="none" w:sz="0" w:space="0" w:color="auto"/>
        <w:bottom w:val="none" w:sz="0" w:space="0" w:color="auto"/>
        <w:right w:val="none" w:sz="0" w:space="0" w:color="auto"/>
      </w:divBdr>
    </w:div>
    <w:div w:id="153569499">
      <w:bodyDiv w:val="1"/>
      <w:marLeft w:val="0"/>
      <w:marRight w:val="0"/>
      <w:marTop w:val="0"/>
      <w:marBottom w:val="0"/>
      <w:divBdr>
        <w:top w:val="none" w:sz="0" w:space="0" w:color="auto"/>
        <w:left w:val="none" w:sz="0" w:space="0" w:color="auto"/>
        <w:bottom w:val="none" w:sz="0" w:space="0" w:color="auto"/>
        <w:right w:val="none" w:sz="0" w:space="0" w:color="auto"/>
      </w:divBdr>
    </w:div>
    <w:div w:id="158430078">
      <w:bodyDiv w:val="1"/>
      <w:marLeft w:val="0"/>
      <w:marRight w:val="0"/>
      <w:marTop w:val="0"/>
      <w:marBottom w:val="0"/>
      <w:divBdr>
        <w:top w:val="none" w:sz="0" w:space="0" w:color="auto"/>
        <w:left w:val="none" w:sz="0" w:space="0" w:color="auto"/>
        <w:bottom w:val="none" w:sz="0" w:space="0" w:color="auto"/>
        <w:right w:val="none" w:sz="0" w:space="0" w:color="auto"/>
      </w:divBdr>
    </w:div>
    <w:div w:id="193538616">
      <w:bodyDiv w:val="1"/>
      <w:marLeft w:val="0"/>
      <w:marRight w:val="0"/>
      <w:marTop w:val="0"/>
      <w:marBottom w:val="0"/>
      <w:divBdr>
        <w:top w:val="none" w:sz="0" w:space="0" w:color="auto"/>
        <w:left w:val="none" w:sz="0" w:space="0" w:color="auto"/>
        <w:bottom w:val="none" w:sz="0" w:space="0" w:color="auto"/>
        <w:right w:val="none" w:sz="0" w:space="0" w:color="auto"/>
      </w:divBdr>
    </w:div>
    <w:div w:id="236021075">
      <w:bodyDiv w:val="1"/>
      <w:marLeft w:val="0"/>
      <w:marRight w:val="0"/>
      <w:marTop w:val="0"/>
      <w:marBottom w:val="0"/>
      <w:divBdr>
        <w:top w:val="none" w:sz="0" w:space="0" w:color="auto"/>
        <w:left w:val="none" w:sz="0" w:space="0" w:color="auto"/>
        <w:bottom w:val="none" w:sz="0" w:space="0" w:color="auto"/>
        <w:right w:val="none" w:sz="0" w:space="0" w:color="auto"/>
      </w:divBdr>
    </w:div>
    <w:div w:id="248470714">
      <w:bodyDiv w:val="1"/>
      <w:marLeft w:val="0"/>
      <w:marRight w:val="0"/>
      <w:marTop w:val="0"/>
      <w:marBottom w:val="0"/>
      <w:divBdr>
        <w:top w:val="none" w:sz="0" w:space="0" w:color="auto"/>
        <w:left w:val="none" w:sz="0" w:space="0" w:color="auto"/>
        <w:bottom w:val="none" w:sz="0" w:space="0" w:color="auto"/>
        <w:right w:val="none" w:sz="0" w:space="0" w:color="auto"/>
      </w:divBdr>
    </w:div>
    <w:div w:id="282154198">
      <w:bodyDiv w:val="1"/>
      <w:marLeft w:val="0"/>
      <w:marRight w:val="0"/>
      <w:marTop w:val="0"/>
      <w:marBottom w:val="0"/>
      <w:divBdr>
        <w:top w:val="none" w:sz="0" w:space="0" w:color="auto"/>
        <w:left w:val="none" w:sz="0" w:space="0" w:color="auto"/>
        <w:bottom w:val="none" w:sz="0" w:space="0" w:color="auto"/>
        <w:right w:val="none" w:sz="0" w:space="0" w:color="auto"/>
      </w:divBdr>
    </w:div>
    <w:div w:id="331030169">
      <w:bodyDiv w:val="1"/>
      <w:marLeft w:val="0"/>
      <w:marRight w:val="0"/>
      <w:marTop w:val="0"/>
      <w:marBottom w:val="0"/>
      <w:divBdr>
        <w:top w:val="none" w:sz="0" w:space="0" w:color="auto"/>
        <w:left w:val="none" w:sz="0" w:space="0" w:color="auto"/>
        <w:bottom w:val="none" w:sz="0" w:space="0" w:color="auto"/>
        <w:right w:val="none" w:sz="0" w:space="0" w:color="auto"/>
      </w:divBdr>
    </w:div>
    <w:div w:id="390152099">
      <w:bodyDiv w:val="1"/>
      <w:marLeft w:val="0"/>
      <w:marRight w:val="0"/>
      <w:marTop w:val="0"/>
      <w:marBottom w:val="0"/>
      <w:divBdr>
        <w:top w:val="none" w:sz="0" w:space="0" w:color="auto"/>
        <w:left w:val="none" w:sz="0" w:space="0" w:color="auto"/>
        <w:bottom w:val="none" w:sz="0" w:space="0" w:color="auto"/>
        <w:right w:val="none" w:sz="0" w:space="0" w:color="auto"/>
      </w:divBdr>
    </w:div>
    <w:div w:id="402068698">
      <w:bodyDiv w:val="1"/>
      <w:marLeft w:val="0"/>
      <w:marRight w:val="0"/>
      <w:marTop w:val="0"/>
      <w:marBottom w:val="0"/>
      <w:divBdr>
        <w:top w:val="none" w:sz="0" w:space="0" w:color="auto"/>
        <w:left w:val="none" w:sz="0" w:space="0" w:color="auto"/>
        <w:bottom w:val="none" w:sz="0" w:space="0" w:color="auto"/>
        <w:right w:val="none" w:sz="0" w:space="0" w:color="auto"/>
      </w:divBdr>
    </w:div>
    <w:div w:id="434251525">
      <w:bodyDiv w:val="1"/>
      <w:marLeft w:val="0"/>
      <w:marRight w:val="0"/>
      <w:marTop w:val="0"/>
      <w:marBottom w:val="0"/>
      <w:divBdr>
        <w:top w:val="none" w:sz="0" w:space="0" w:color="auto"/>
        <w:left w:val="none" w:sz="0" w:space="0" w:color="auto"/>
        <w:bottom w:val="none" w:sz="0" w:space="0" w:color="auto"/>
        <w:right w:val="none" w:sz="0" w:space="0" w:color="auto"/>
      </w:divBdr>
    </w:div>
    <w:div w:id="449014238">
      <w:bodyDiv w:val="1"/>
      <w:marLeft w:val="0"/>
      <w:marRight w:val="0"/>
      <w:marTop w:val="0"/>
      <w:marBottom w:val="0"/>
      <w:divBdr>
        <w:top w:val="none" w:sz="0" w:space="0" w:color="auto"/>
        <w:left w:val="none" w:sz="0" w:space="0" w:color="auto"/>
        <w:bottom w:val="none" w:sz="0" w:space="0" w:color="auto"/>
        <w:right w:val="none" w:sz="0" w:space="0" w:color="auto"/>
      </w:divBdr>
    </w:div>
    <w:div w:id="451099198">
      <w:bodyDiv w:val="1"/>
      <w:marLeft w:val="0"/>
      <w:marRight w:val="0"/>
      <w:marTop w:val="0"/>
      <w:marBottom w:val="0"/>
      <w:divBdr>
        <w:top w:val="none" w:sz="0" w:space="0" w:color="auto"/>
        <w:left w:val="none" w:sz="0" w:space="0" w:color="auto"/>
        <w:bottom w:val="none" w:sz="0" w:space="0" w:color="auto"/>
        <w:right w:val="none" w:sz="0" w:space="0" w:color="auto"/>
      </w:divBdr>
      <w:divsChild>
        <w:div w:id="285353831">
          <w:marLeft w:val="547"/>
          <w:marRight w:val="0"/>
          <w:marTop w:val="144"/>
          <w:marBottom w:val="0"/>
          <w:divBdr>
            <w:top w:val="none" w:sz="0" w:space="0" w:color="auto"/>
            <w:left w:val="none" w:sz="0" w:space="0" w:color="auto"/>
            <w:bottom w:val="none" w:sz="0" w:space="0" w:color="auto"/>
            <w:right w:val="none" w:sz="0" w:space="0" w:color="auto"/>
          </w:divBdr>
        </w:div>
        <w:div w:id="671958807">
          <w:marLeft w:val="547"/>
          <w:marRight w:val="0"/>
          <w:marTop w:val="144"/>
          <w:marBottom w:val="0"/>
          <w:divBdr>
            <w:top w:val="none" w:sz="0" w:space="0" w:color="auto"/>
            <w:left w:val="none" w:sz="0" w:space="0" w:color="auto"/>
            <w:bottom w:val="none" w:sz="0" w:space="0" w:color="auto"/>
            <w:right w:val="none" w:sz="0" w:space="0" w:color="auto"/>
          </w:divBdr>
        </w:div>
        <w:div w:id="674307972">
          <w:marLeft w:val="547"/>
          <w:marRight w:val="0"/>
          <w:marTop w:val="144"/>
          <w:marBottom w:val="0"/>
          <w:divBdr>
            <w:top w:val="none" w:sz="0" w:space="0" w:color="auto"/>
            <w:left w:val="none" w:sz="0" w:space="0" w:color="auto"/>
            <w:bottom w:val="none" w:sz="0" w:space="0" w:color="auto"/>
            <w:right w:val="none" w:sz="0" w:space="0" w:color="auto"/>
          </w:divBdr>
        </w:div>
        <w:div w:id="1213730577">
          <w:marLeft w:val="547"/>
          <w:marRight w:val="0"/>
          <w:marTop w:val="144"/>
          <w:marBottom w:val="0"/>
          <w:divBdr>
            <w:top w:val="none" w:sz="0" w:space="0" w:color="auto"/>
            <w:left w:val="none" w:sz="0" w:space="0" w:color="auto"/>
            <w:bottom w:val="none" w:sz="0" w:space="0" w:color="auto"/>
            <w:right w:val="none" w:sz="0" w:space="0" w:color="auto"/>
          </w:divBdr>
        </w:div>
        <w:div w:id="1222643496">
          <w:marLeft w:val="547"/>
          <w:marRight w:val="0"/>
          <w:marTop w:val="144"/>
          <w:marBottom w:val="0"/>
          <w:divBdr>
            <w:top w:val="none" w:sz="0" w:space="0" w:color="auto"/>
            <w:left w:val="none" w:sz="0" w:space="0" w:color="auto"/>
            <w:bottom w:val="none" w:sz="0" w:space="0" w:color="auto"/>
            <w:right w:val="none" w:sz="0" w:space="0" w:color="auto"/>
          </w:divBdr>
        </w:div>
        <w:div w:id="1602058184">
          <w:marLeft w:val="547"/>
          <w:marRight w:val="0"/>
          <w:marTop w:val="144"/>
          <w:marBottom w:val="0"/>
          <w:divBdr>
            <w:top w:val="none" w:sz="0" w:space="0" w:color="auto"/>
            <w:left w:val="none" w:sz="0" w:space="0" w:color="auto"/>
            <w:bottom w:val="none" w:sz="0" w:space="0" w:color="auto"/>
            <w:right w:val="none" w:sz="0" w:space="0" w:color="auto"/>
          </w:divBdr>
        </w:div>
        <w:div w:id="1653674031">
          <w:marLeft w:val="547"/>
          <w:marRight w:val="0"/>
          <w:marTop w:val="144"/>
          <w:marBottom w:val="0"/>
          <w:divBdr>
            <w:top w:val="none" w:sz="0" w:space="0" w:color="auto"/>
            <w:left w:val="none" w:sz="0" w:space="0" w:color="auto"/>
            <w:bottom w:val="none" w:sz="0" w:space="0" w:color="auto"/>
            <w:right w:val="none" w:sz="0" w:space="0" w:color="auto"/>
          </w:divBdr>
        </w:div>
        <w:div w:id="1671328892">
          <w:marLeft w:val="547"/>
          <w:marRight w:val="0"/>
          <w:marTop w:val="144"/>
          <w:marBottom w:val="0"/>
          <w:divBdr>
            <w:top w:val="none" w:sz="0" w:space="0" w:color="auto"/>
            <w:left w:val="none" w:sz="0" w:space="0" w:color="auto"/>
            <w:bottom w:val="none" w:sz="0" w:space="0" w:color="auto"/>
            <w:right w:val="none" w:sz="0" w:space="0" w:color="auto"/>
          </w:divBdr>
        </w:div>
        <w:div w:id="2045011417">
          <w:marLeft w:val="547"/>
          <w:marRight w:val="0"/>
          <w:marTop w:val="144"/>
          <w:marBottom w:val="0"/>
          <w:divBdr>
            <w:top w:val="none" w:sz="0" w:space="0" w:color="auto"/>
            <w:left w:val="none" w:sz="0" w:space="0" w:color="auto"/>
            <w:bottom w:val="none" w:sz="0" w:space="0" w:color="auto"/>
            <w:right w:val="none" w:sz="0" w:space="0" w:color="auto"/>
          </w:divBdr>
        </w:div>
      </w:divsChild>
    </w:div>
    <w:div w:id="460658152">
      <w:bodyDiv w:val="1"/>
      <w:marLeft w:val="0"/>
      <w:marRight w:val="0"/>
      <w:marTop w:val="0"/>
      <w:marBottom w:val="0"/>
      <w:divBdr>
        <w:top w:val="none" w:sz="0" w:space="0" w:color="auto"/>
        <w:left w:val="none" w:sz="0" w:space="0" w:color="auto"/>
        <w:bottom w:val="none" w:sz="0" w:space="0" w:color="auto"/>
        <w:right w:val="none" w:sz="0" w:space="0" w:color="auto"/>
      </w:divBdr>
    </w:div>
    <w:div w:id="576599368">
      <w:bodyDiv w:val="1"/>
      <w:marLeft w:val="0"/>
      <w:marRight w:val="0"/>
      <w:marTop w:val="0"/>
      <w:marBottom w:val="0"/>
      <w:divBdr>
        <w:top w:val="none" w:sz="0" w:space="0" w:color="auto"/>
        <w:left w:val="none" w:sz="0" w:space="0" w:color="auto"/>
        <w:bottom w:val="none" w:sz="0" w:space="0" w:color="auto"/>
        <w:right w:val="none" w:sz="0" w:space="0" w:color="auto"/>
      </w:divBdr>
    </w:div>
    <w:div w:id="642735047">
      <w:bodyDiv w:val="1"/>
      <w:marLeft w:val="0"/>
      <w:marRight w:val="0"/>
      <w:marTop w:val="0"/>
      <w:marBottom w:val="0"/>
      <w:divBdr>
        <w:top w:val="none" w:sz="0" w:space="0" w:color="auto"/>
        <w:left w:val="none" w:sz="0" w:space="0" w:color="auto"/>
        <w:bottom w:val="none" w:sz="0" w:space="0" w:color="auto"/>
        <w:right w:val="none" w:sz="0" w:space="0" w:color="auto"/>
      </w:divBdr>
    </w:div>
    <w:div w:id="655495372">
      <w:bodyDiv w:val="1"/>
      <w:marLeft w:val="0"/>
      <w:marRight w:val="0"/>
      <w:marTop w:val="0"/>
      <w:marBottom w:val="0"/>
      <w:divBdr>
        <w:top w:val="none" w:sz="0" w:space="0" w:color="auto"/>
        <w:left w:val="none" w:sz="0" w:space="0" w:color="auto"/>
        <w:bottom w:val="none" w:sz="0" w:space="0" w:color="auto"/>
        <w:right w:val="none" w:sz="0" w:space="0" w:color="auto"/>
      </w:divBdr>
      <w:divsChild>
        <w:div w:id="26639887">
          <w:marLeft w:val="547"/>
          <w:marRight w:val="0"/>
          <w:marTop w:val="134"/>
          <w:marBottom w:val="0"/>
          <w:divBdr>
            <w:top w:val="none" w:sz="0" w:space="0" w:color="auto"/>
            <w:left w:val="none" w:sz="0" w:space="0" w:color="auto"/>
            <w:bottom w:val="none" w:sz="0" w:space="0" w:color="auto"/>
            <w:right w:val="none" w:sz="0" w:space="0" w:color="auto"/>
          </w:divBdr>
        </w:div>
        <w:div w:id="40787353">
          <w:marLeft w:val="547"/>
          <w:marRight w:val="0"/>
          <w:marTop w:val="134"/>
          <w:marBottom w:val="0"/>
          <w:divBdr>
            <w:top w:val="none" w:sz="0" w:space="0" w:color="auto"/>
            <w:left w:val="none" w:sz="0" w:space="0" w:color="auto"/>
            <w:bottom w:val="none" w:sz="0" w:space="0" w:color="auto"/>
            <w:right w:val="none" w:sz="0" w:space="0" w:color="auto"/>
          </w:divBdr>
        </w:div>
        <w:div w:id="229274069">
          <w:marLeft w:val="547"/>
          <w:marRight w:val="0"/>
          <w:marTop w:val="134"/>
          <w:marBottom w:val="0"/>
          <w:divBdr>
            <w:top w:val="none" w:sz="0" w:space="0" w:color="auto"/>
            <w:left w:val="none" w:sz="0" w:space="0" w:color="auto"/>
            <w:bottom w:val="none" w:sz="0" w:space="0" w:color="auto"/>
            <w:right w:val="none" w:sz="0" w:space="0" w:color="auto"/>
          </w:divBdr>
        </w:div>
        <w:div w:id="491214041">
          <w:marLeft w:val="547"/>
          <w:marRight w:val="0"/>
          <w:marTop w:val="134"/>
          <w:marBottom w:val="0"/>
          <w:divBdr>
            <w:top w:val="none" w:sz="0" w:space="0" w:color="auto"/>
            <w:left w:val="none" w:sz="0" w:space="0" w:color="auto"/>
            <w:bottom w:val="none" w:sz="0" w:space="0" w:color="auto"/>
            <w:right w:val="none" w:sz="0" w:space="0" w:color="auto"/>
          </w:divBdr>
        </w:div>
        <w:div w:id="1126464520">
          <w:marLeft w:val="547"/>
          <w:marRight w:val="0"/>
          <w:marTop w:val="134"/>
          <w:marBottom w:val="0"/>
          <w:divBdr>
            <w:top w:val="none" w:sz="0" w:space="0" w:color="auto"/>
            <w:left w:val="none" w:sz="0" w:space="0" w:color="auto"/>
            <w:bottom w:val="none" w:sz="0" w:space="0" w:color="auto"/>
            <w:right w:val="none" w:sz="0" w:space="0" w:color="auto"/>
          </w:divBdr>
        </w:div>
        <w:div w:id="1265577120">
          <w:marLeft w:val="547"/>
          <w:marRight w:val="0"/>
          <w:marTop w:val="134"/>
          <w:marBottom w:val="0"/>
          <w:divBdr>
            <w:top w:val="none" w:sz="0" w:space="0" w:color="auto"/>
            <w:left w:val="none" w:sz="0" w:space="0" w:color="auto"/>
            <w:bottom w:val="none" w:sz="0" w:space="0" w:color="auto"/>
            <w:right w:val="none" w:sz="0" w:space="0" w:color="auto"/>
          </w:divBdr>
        </w:div>
        <w:div w:id="1349453393">
          <w:marLeft w:val="547"/>
          <w:marRight w:val="0"/>
          <w:marTop w:val="134"/>
          <w:marBottom w:val="0"/>
          <w:divBdr>
            <w:top w:val="none" w:sz="0" w:space="0" w:color="auto"/>
            <w:left w:val="none" w:sz="0" w:space="0" w:color="auto"/>
            <w:bottom w:val="none" w:sz="0" w:space="0" w:color="auto"/>
            <w:right w:val="none" w:sz="0" w:space="0" w:color="auto"/>
          </w:divBdr>
        </w:div>
        <w:div w:id="1939677519">
          <w:marLeft w:val="547"/>
          <w:marRight w:val="0"/>
          <w:marTop w:val="134"/>
          <w:marBottom w:val="0"/>
          <w:divBdr>
            <w:top w:val="none" w:sz="0" w:space="0" w:color="auto"/>
            <w:left w:val="none" w:sz="0" w:space="0" w:color="auto"/>
            <w:bottom w:val="none" w:sz="0" w:space="0" w:color="auto"/>
            <w:right w:val="none" w:sz="0" w:space="0" w:color="auto"/>
          </w:divBdr>
        </w:div>
      </w:divsChild>
    </w:div>
    <w:div w:id="683482141">
      <w:bodyDiv w:val="1"/>
      <w:marLeft w:val="0"/>
      <w:marRight w:val="0"/>
      <w:marTop w:val="0"/>
      <w:marBottom w:val="0"/>
      <w:divBdr>
        <w:top w:val="none" w:sz="0" w:space="0" w:color="auto"/>
        <w:left w:val="none" w:sz="0" w:space="0" w:color="auto"/>
        <w:bottom w:val="none" w:sz="0" w:space="0" w:color="auto"/>
        <w:right w:val="none" w:sz="0" w:space="0" w:color="auto"/>
      </w:divBdr>
    </w:div>
    <w:div w:id="705374686">
      <w:bodyDiv w:val="1"/>
      <w:marLeft w:val="0"/>
      <w:marRight w:val="0"/>
      <w:marTop w:val="0"/>
      <w:marBottom w:val="0"/>
      <w:divBdr>
        <w:top w:val="none" w:sz="0" w:space="0" w:color="auto"/>
        <w:left w:val="none" w:sz="0" w:space="0" w:color="auto"/>
        <w:bottom w:val="none" w:sz="0" w:space="0" w:color="auto"/>
        <w:right w:val="none" w:sz="0" w:space="0" w:color="auto"/>
      </w:divBdr>
    </w:div>
    <w:div w:id="707291763">
      <w:bodyDiv w:val="1"/>
      <w:marLeft w:val="0"/>
      <w:marRight w:val="0"/>
      <w:marTop w:val="0"/>
      <w:marBottom w:val="0"/>
      <w:divBdr>
        <w:top w:val="none" w:sz="0" w:space="0" w:color="auto"/>
        <w:left w:val="none" w:sz="0" w:space="0" w:color="auto"/>
        <w:bottom w:val="none" w:sz="0" w:space="0" w:color="auto"/>
        <w:right w:val="none" w:sz="0" w:space="0" w:color="auto"/>
      </w:divBdr>
    </w:div>
    <w:div w:id="733965680">
      <w:bodyDiv w:val="1"/>
      <w:marLeft w:val="0"/>
      <w:marRight w:val="0"/>
      <w:marTop w:val="0"/>
      <w:marBottom w:val="0"/>
      <w:divBdr>
        <w:top w:val="none" w:sz="0" w:space="0" w:color="auto"/>
        <w:left w:val="none" w:sz="0" w:space="0" w:color="auto"/>
        <w:bottom w:val="none" w:sz="0" w:space="0" w:color="auto"/>
        <w:right w:val="none" w:sz="0" w:space="0" w:color="auto"/>
      </w:divBdr>
    </w:div>
    <w:div w:id="750808308">
      <w:bodyDiv w:val="1"/>
      <w:marLeft w:val="0"/>
      <w:marRight w:val="0"/>
      <w:marTop w:val="0"/>
      <w:marBottom w:val="0"/>
      <w:divBdr>
        <w:top w:val="none" w:sz="0" w:space="0" w:color="auto"/>
        <w:left w:val="none" w:sz="0" w:space="0" w:color="auto"/>
        <w:bottom w:val="none" w:sz="0" w:space="0" w:color="auto"/>
        <w:right w:val="none" w:sz="0" w:space="0" w:color="auto"/>
      </w:divBdr>
    </w:div>
    <w:div w:id="775366057">
      <w:bodyDiv w:val="1"/>
      <w:marLeft w:val="0"/>
      <w:marRight w:val="0"/>
      <w:marTop w:val="0"/>
      <w:marBottom w:val="0"/>
      <w:divBdr>
        <w:top w:val="none" w:sz="0" w:space="0" w:color="auto"/>
        <w:left w:val="none" w:sz="0" w:space="0" w:color="auto"/>
        <w:bottom w:val="none" w:sz="0" w:space="0" w:color="auto"/>
        <w:right w:val="none" w:sz="0" w:space="0" w:color="auto"/>
      </w:divBdr>
    </w:div>
    <w:div w:id="786506729">
      <w:bodyDiv w:val="1"/>
      <w:marLeft w:val="0"/>
      <w:marRight w:val="0"/>
      <w:marTop w:val="0"/>
      <w:marBottom w:val="0"/>
      <w:divBdr>
        <w:top w:val="none" w:sz="0" w:space="0" w:color="auto"/>
        <w:left w:val="none" w:sz="0" w:space="0" w:color="auto"/>
        <w:bottom w:val="none" w:sz="0" w:space="0" w:color="auto"/>
        <w:right w:val="none" w:sz="0" w:space="0" w:color="auto"/>
      </w:divBdr>
    </w:div>
    <w:div w:id="864093923">
      <w:bodyDiv w:val="1"/>
      <w:marLeft w:val="0"/>
      <w:marRight w:val="0"/>
      <w:marTop w:val="0"/>
      <w:marBottom w:val="0"/>
      <w:divBdr>
        <w:top w:val="none" w:sz="0" w:space="0" w:color="auto"/>
        <w:left w:val="none" w:sz="0" w:space="0" w:color="auto"/>
        <w:bottom w:val="none" w:sz="0" w:space="0" w:color="auto"/>
        <w:right w:val="none" w:sz="0" w:space="0" w:color="auto"/>
      </w:divBdr>
    </w:div>
    <w:div w:id="870455119">
      <w:bodyDiv w:val="1"/>
      <w:marLeft w:val="0"/>
      <w:marRight w:val="0"/>
      <w:marTop w:val="0"/>
      <w:marBottom w:val="0"/>
      <w:divBdr>
        <w:top w:val="none" w:sz="0" w:space="0" w:color="auto"/>
        <w:left w:val="none" w:sz="0" w:space="0" w:color="auto"/>
        <w:bottom w:val="none" w:sz="0" w:space="0" w:color="auto"/>
        <w:right w:val="none" w:sz="0" w:space="0" w:color="auto"/>
      </w:divBdr>
    </w:div>
    <w:div w:id="892811721">
      <w:bodyDiv w:val="1"/>
      <w:marLeft w:val="60"/>
      <w:marRight w:val="60"/>
      <w:marTop w:val="60"/>
      <w:marBottom w:val="15"/>
      <w:divBdr>
        <w:top w:val="none" w:sz="0" w:space="0" w:color="auto"/>
        <w:left w:val="none" w:sz="0" w:space="0" w:color="auto"/>
        <w:bottom w:val="none" w:sz="0" w:space="0" w:color="auto"/>
        <w:right w:val="none" w:sz="0" w:space="0" w:color="auto"/>
      </w:divBdr>
      <w:divsChild>
        <w:div w:id="186509035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44028438">
              <w:marLeft w:val="0"/>
              <w:marRight w:val="0"/>
              <w:marTop w:val="0"/>
              <w:marBottom w:val="0"/>
              <w:divBdr>
                <w:top w:val="none" w:sz="0" w:space="0" w:color="auto"/>
                <w:left w:val="none" w:sz="0" w:space="0" w:color="auto"/>
                <w:bottom w:val="none" w:sz="0" w:space="0" w:color="auto"/>
                <w:right w:val="none" w:sz="0" w:space="0" w:color="auto"/>
              </w:divBdr>
              <w:divsChild>
                <w:div w:id="1729304085">
                  <w:marLeft w:val="0"/>
                  <w:marRight w:val="0"/>
                  <w:marTop w:val="0"/>
                  <w:marBottom w:val="0"/>
                  <w:divBdr>
                    <w:top w:val="none" w:sz="0" w:space="0" w:color="auto"/>
                    <w:left w:val="none" w:sz="0" w:space="0" w:color="auto"/>
                    <w:bottom w:val="none" w:sz="0" w:space="0" w:color="auto"/>
                    <w:right w:val="none" w:sz="0" w:space="0" w:color="auto"/>
                  </w:divBdr>
                  <w:divsChild>
                    <w:div w:id="1143307485">
                      <w:marLeft w:val="0"/>
                      <w:marRight w:val="0"/>
                      <w:marTop w:val="0"/>
                      <w:marBottom w:val="0"/>
                      <w:divBdr>
                        <w:top w:val="none" w:sz="0" w:space="0" w:color="auto"/>
                        <w:left w:val="none" w:sz="0" w:space="0" w:color="auto"/>
                        <w:bottom w:val="none" w:sz="0" w:space="0" w:color="auto"/>
                        <w:right w:val="none" w:sz="0" w:space="0" w:color="auto"/>
                      </w:divBdr>
                      <w:divsChild>
                        <w:div w:id="848373417">
                          <w:marLeft w:val="0"/>
                          <w:marRight w:val="0"/>
                          <w:marTop w:val="0"/>
                          <w:marBottom w:val="0"/>
                          <w:divBdr>
                            <w:top w:val="none" w:sz="0" w:space="0" w:color="auto"/>
                            <w:left w:val="none" w:sz="0" w:space="0" w:color="auto"/>
                            <w:bottom w:val="none" w:sz="0" w:space="0" w:color="auto"/>
                            <w:right w:val="none" w:sz="0" w:space="0" w:color="auto"/>
                          </w:divBdr>
                          <w:divsChild>
                            <w:div w:id="123084812">
                              <w:marLeft w:val="0"/>
                              <w:marRight w:val="0"/>
                              <w:marTop w:val="0"/>
                              <w:marBottom w:val="0"/>
                              <w:divBdr>
                                <w:top w:val="none" w:sz="0" w:space="0" w:color="auto"/>
                                <w:left w:val="none" w:sz="0" w:space="0" w:color="auto"/>
                                <w:bottom w:val="none" w:sz="0" w:space="0" w:color="auto"/>
                                <w:right w:val="none" w:sz="0" w:space="0" w:color="auto"/>
                              </w:divBdr>
                            </w:div>
                            <w:div w:id="200553983">
                              <w:marLeft w:val="0"/>
                              <w:marRight w:val="0"/>
                              <w:marTop w:val="0"/>
                              <w:marBottom w:val="0"/>
                              <w:divBdr>
                                <w:top w:val="none" w:sz="0" w:space="0" w:color="auto"/>
                                <w:left w:val="none" w:sz="0" w:space="0" w:color="auto"/>
                                <w:bottom w:val="none" w:sz="0" w:space="0" w:color="auto"/>
                                <w:right w:val="none" w:sz="0" w:space="0" w:color="auto"/>
                              </w:divBdr>
                            </w:div>
                            <w:div w:id="658193070">
                              <w:marLeft w:val="0"/>
                              <w:marRight w:val="0"/>
                              <w:marTop w:val="0"/>
                              <w:marBottom w:val="0"/>
                              <w:divBdr>
                                <w:top w:val="none" w:sz="0" w:space="0" w:color="auto"/>
                                <w:left w:val="none" w:sz="0" w:space="0" w:color="auto"/>
                                <w:bottom w:val="none" w:sz="0" w:space="0" w:color="auto"/>
                                <w:right w:val="none" w:sz="0" w:space="0" w:color="auto"/>
                              </w:divBdr>
                            </w:div>
                            <w:div w:id="740828265">
                              <w:marLeft w:val="0"/>
                              <w:marRight w:val="0"/>
                              <w:marTop w:val="0"/>
                              <w:marBottom w:val="0"/>
                              <w:divBdr>
                                <w:top w:val="none" w:sz="0" w:space="0" w:color="auto"/>
                                <w:left w:val="none" w:sz="0" w:space="0" w:color="auto"/>
                                <w:bottom w:val="none" w:sz="0" w:space="0" w:color="auto"/>
                                <w:right w:val="none" w:sz="0" w:space="0" w:color="auto"/>
                              </w:divBdr>
                            </w:div>
                            <w:div w:id="1198351141">
                              <w:marLeft w:val="0"/>
                              <w:marRight w:val="0"/>
                              <w:marTop w:val="0"/>
                              <w:marBottom w:val="0"/>
                              <w:divBdr>
                                <w:top w:val="none" w:sz="0" w:space="0" w:color="auto"/>
                                <w:left w:val="none" w:sz="0" w:space="0" w:color="auto"/>
                                <w:bottom w:val="none" w:sz="0" w:space="0" w:color="auto"/>
                                <w:right w:val="none" w:sz="0" w:space="0" w:color="auto"/>
                              </w:divBdr>
                            </w:div>
                            <w:div w:id="1434010344">
                              <w:marLeft w:val="0"/>
                              <w:marRight w:val="0"/>
                              <w:marTop w:val="0"/>
                              <w:marBottom w:val="0"/>
                              <w:divBdr>
                                <w:top w:val="none" w:sz="0" w:space="0" w:color="auto"/>
                                <w:left w:val="none" w:sz="0" w:space="0" w:color="auto"/>
                                <w:bottom w:val="none" w:sz="0" w:space="0" w:color="auto"/>
                                <w:right w:val="none" w:sz="0" w:space="0" w:color="auto"/>
                              </w:divBdr>
                            </w:div>
                            <w:div w:id="1555123953">
                              <w:marLeft w:val="0"/>
                              <w:marRight w:val="0"/>
                              <w:marTop w:val="0"/>
                              <w:marBottom w:val="0"/>
                              <w:divBdr>
                                <w:top w:val="none" w:sz="0" w:space="0" w:color="auto"/>
                                <w:left w:val="none" w:sz="0" w:space="0" w:color="auto"/>
                                <w:bottom w:val="none" w:sz="0" w:space="0" w:color="auto"/>
                                <w:right w:val="none" w:sz="0" w:space="0" w:color="auto"/>
                              </w:divBdr>
                            </w:div>
                            <w:div w:id="19219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61427">
      <w:bodyDiv w:val="1"/>
      <w:marLeft w:val="0"/>
      <w:marRight w:val="0"/>
      <w:marTop w:val="0"/>
      <w:marBottom w:val="0"/>
      <w:divBdr>
        <w:top w:val="none" w:sz="0" w:space="0" w:color="auto"/>
        <w:left w:val="none" w:sz="0" w:space="0" w:color="auto"/>
        <w:bottom w:val="none" w:sz="0" w:space="0" w:color="auto"/>
        <w:right w:val="none" w:sz="0" w:space="0" w:color="auto"/>
      </w:divBdr>
    </w:div>
    <w:div w:id="947854944">
      <w:bodyDiv w:val="1"/>
      <w:marLeft w:val="0"/>
      <w:marRight w:val="0"/>
      <w:marTop w:val="0"/>
      <w:marBottom w:val="0"/>
      <w:divBdr>
        <w:top w:val="none" w:sz="0" w:space="0" w:color="auto"/>
        <w:left w:val="none" w:sz="0" w:space="0" w:color="auto"/>
        <w:bottom w:val="none" w:sz="0" w:space="0" w:color="auto"/>
        <w:right w:val="none" w:sz="0" w:space="0" w:color="auto"/>
      </w:divBdr>
    </w:div>
    <w:div w:id="972059030">
      <w:bodyDiv w:val="1"/>
      <w:marLeft w:val="0"/>
      <w:marRight w:val="0"/>
      <w:marTop w:val="0"/>
      <w:marBottom w:val="0"/>
      <w:divBdr>
        <w:top w:val="none" w:sz="0" w:space="0" w:color="auto"/>
        <w:left w:val="none" w:sz="0" w:space="0" w:color="auto"/>
        <w:bottom w:val="none" w:sz="0" w:space="0" w:color="auto"/>
        <w:right w:val="none" w:sz="0" w:space="0" w:color="auto"/>
      </w:divBdr>
    </w:div>
    <w:div w:id="979773257">
      <w:bodyDiv w:val="1"/>
      <w:marLeft w:val="0"/>
      <w:marRight w:val="0"/>
      <w:marTop w:val="0"/>
      <w:marBottom w:val="0"/>
      <w:divBdr>
        <w:top w:val="none" w:sz="0" w:space="0" w:color="auto"/>
        <w:left w:val="none" w:sz="0" w:space="0" w:color="auto"/>
        <w:bottom w:val="none" w:sz="0" w:space="0" w:color="auto"/>
        <w:right w:val="none" w:sz="0" w:space="0" w:color="auto"/>
      </w:divBdr>
    </w:div>
    <w:div w:id="998734734">
      <w:bodyDiv w:val="1"/>
      <w:marLeft w:val="0"/>
      <w:marRight w:val="0"/>
      <w:marTop w:val="0"/>
      <w:marBottom w:val="0"/>
      <w:divBdr>
        <w:top w:val="none" w:sz="0" w:space="0" w:color="auto"/>
        <w:left w:val="none" w:sz="0" w:space="0" w:color="auto"/>
        <w:bottom w:val="none" w:sz="0" w:space="0" w:color="auto"/>
        <w:right w:val="none" w:sz="0" w:space="0" w:color="auto"/>
      </w:divBdr>
    </w:div>
    <w:div w:id="1021510054">
      <w:bodyDiv w:val="1"/>
      <w:marLeft w:val="0"/>
      <w:marRight w:val="0"/>
      <w:marTop w:val="0"/>
      <w:marBottom w:val="0"/>
      <w:divBdr>
        <w:top w:val="none" w:sz="0" w:space="0" w:color="auto"/>
        <w:left w:val="none" w:sz="0" w:space="0" w:color="auto"/>
        <w:bottom w:val="none" w:sz="0" w:space="0" w:color="auto"/>
        <w:right w:val="none" w:sz="0" w:space="0" w:color="auto"/>
      </w:divBdr>
    </w:div>
    <w:div w:id="1159612857">
      <w:bodyDiv w:val="1"/>
      <w:marLeft w:val="0"/>
      <w:marRight w:val="0"/>
      <w:marTop w:val="0"/>
      <w:marBottom w:val="0"/>
      <w:divBdr>
        <w:top w:val="none" w:sz="0" w:space="0" w:color="auto"/>
        <w:left w:val="none" w:sz="0" w:space="0" w:color="auto"/>
        <w:bottom w:val="none" w:sz="0" w:space="0" w:color="auto"/>
        <w:right w:val="none" w:sz="0" w:space="0" w:color="auto"/>
      </w:divBdr>
    </w:div>
    <w:div w:id="1207527961">
      <w:bodyDiv w:val="1"/>
      <w:marLeft w:val="0"/>
      <w:marRight w:val="0"/>
      <w:marTop w:val="0"/>
      <w:marBottom w:val="0"/>
      <w:divBdr>
        <w:top w:val="none" w:sz="0" w:space="0" w:color="auto"/>
        <w:left w:val="none" w:sz="0" w:space="0" w:color="auto"/>
        <w:bottom w:val="none" w:sz="0" w:space="0" w:color="auto"/>
        <w:right w:val="none" w:sz="0" w:space="0" w:color="auto"/>
      </w:divBdr>
    </w:div>
    <w:div w:id="1215237889">
      <w:bodyDiv w:val="1"/>
      <w:marLeft w:val="0"/>
      <w:marRight w:val="0"/>
      <w:marTop w:val="0"/>
      <w:marBottom w:val="0"/>
      <w:divBdr>
        <w:top w:val="none" w:sz="0" w:space="0" w:color="auto"/>
        <w:left w:val="none" w:sz="0" w:space="0" w:color="auto"/>
        <w:bottom w:val="none" w:sz="0" w:space="0" w:color="auto"/>
        <w:right w:val="none" w:sz="0" w:space="0" w:color="auto"/>
      </w:divBdr>
    </w:div>
    <w:div w:id="1433814915">
      <w:bodyDiv w:val="1"/>
      <w:marLeft w:val="0"/>
      <w:marRight w:val="0"/>
      <w:marTop w:val="0"/>
      <w:marBottom w:val="0"/>
      <w:divBdr>
        <w:top w:val="none" w:sz="0" w:space="0" w:color="auto"/>
        <w:left w:val="none" w:sz="0" w:space="0" w:color="auto"/>
        <w:bottom w:val="none" w:sz="0" w:space="0" w:color="auto"/>
        <w:right w:val="none" w:sz="0" w:space="0" w:color="auto"/>
      </w:divBdr>
    </w:div>
    <w:div w:id="1447962750">
      <w:bodyDiv w:val="1"/>
      <w:marLeft w:val="0"/>
      <w:marRight w:val="0"/>
      <w:marTop w:val="0"/>
      <w:marBottom w:val="0"/>
      <w:divBdr>
        <w:top w:val="none" w:sz="0" w:space="0" w:color="auto"/>
        <w:left w:val="none" w:sz="0" w:space="0" w:color="auto"/>
        <w:bottom w:val="none" w:sz="0" w:space="0" w:color="auto"/>
        <w:right w:val="none" w:sz="0" w:space="0" w:color="auto"/>
      </w:divBdr>
    </w:div>
    <w:div w:id="1476919962">
      <w:bodyDiv w:val="1"/>
      <w:marLeft w:val="0"/>
      <w:marRight w:val="0"/>
      <w:marTop w:val="0"/>
      <w:marBottom w:val="0"/>
      <w:divBdr>
        <w:top w:val="none" w:sz="0" w:space="0" w:color="auto"/>
        <w:left w:val="none" w:sz="0" w:space="0" w:color="auto"/>
        <w:bottom w:val="none" w:sz="0" w:space="0" w:color="auto"/>
        <w:right w:val="none" w:sz="0" w:space="0" w:color="auto"/>
      </w:divBdr>
      <w:divsChild>
        <w:div w:id="585501555">
          <w:marLeft w:val="547"/>
          <w:marRight w:val="0"/>
          <w:marTop w:val="154"/>
          <w:marBottom w:val="0"/>
          <w:divBdr>
            <w:top w:val="none" w:sz="0" w:space="0" w:color="auto"/>
            <w:left w:val="none" w:sz="0" w:space="0" w:color="auto"/>
            <w:bottom w:val="none" w:sz="0" w:space="0" w:color="auto"/>
            <w:right w:val="none" w:sz="0" w:space="0" w:color="auto"/>
          </w:divBdr>
        </w:div>
        <w:div w:id="612247256">
          <w:marLeft w:val="547"/>
          <w:marRight w:val="0"/>
          <w:marTop w:val="154"/>
          <w:marBottom w:val="0"/>
          <w:divBdr>
            <w:top w:val="none" w:sz="0" w:space="0" w:color="auto"/>
            <w:left w:val="none" w:sz="0" w:space="0" w:color="auto"/>
            <w:bottom w:val="none" w:sz="0" w:space="0" w:color="auto"/>
            <w:right w:val="none" w:sz="0" w:space="0" w:color="auto"/>
          </w:divBdr>
        </w:div>
        <w:div w:id="1422335657">
          <w:marLeft w:val="547"/>
          <w:marRight w:val="0"/>
          <w:marTop w:val="154"/>
          <w:marBottom w:val="0"/>
          <w:divBdr>
            <w:top w:val="none" w:sz="0" w:space="0" w:color="auto"/>
            <w:left w:val="none" w:sz="0" w:space="0" w:color="auto"/>
            <w:bottom w:val="none" w:sz="0" w:space="0" w:color="auto"/>
            <w:right w:val="none" w:sz="0" w:space="0" w:color="auto"/>
          </w:divBdr>
        </w:div>
        <w:div w:id="1426418508">
          <w:marLeft w:val="547"/>
          <w:marRight w:val="0"/>
          <w:marTop w:val="154"/>
          <w:marBottom w:val="0"/>
          <w:divBdr>
            <w:top w:val="none" w:sz="0" w:space="0" w:color="auto"/>
            <w:left w:val="none" w:sz="0" w:space="0" w:color="auto"/>
            <w:bottom w:val="none" w:sz="0" w:space="0" w:color="auto"/>
            <w:right w:val="none" w:sz="0" w:space="0" w:color="auto"/>
          </w:divBdr>
        </w:div>
        <w:div w:id="1792549563">
          <w:marLeft w:val="547"/>
          <w:marRight w:val="0"/>
          <w:marTop w:val="154"/>
          <w:marBottom w:val="0"/>
          <w:divBdr>
            <w:top w:val="none" w:sz="0" w:space="0" w:color="auto"/>
            <w:left w:val="none" w:sz="0" w:space="0" w:color="auto"/>
            <w:bottom w:val="none" w:sz="0" w:space="0" w:color="auto"/>
            <w:right w:val="none" w:sz="0" w:space="0" w:color="auto"/>
          </w:divBdr>
        </w:div>
      </w:divsChild>
    </w:div>
    <w:div w:id="1495758055">
      <w:bodyDiv w:val="1"/>
      <w:marLeft w:val="0"/>
      <w:marRight w:val="0"/>
      <w:marTop w:val="0"/>
      <w:marBottom w:val="0"/>
      <w:divBdr>
        <w:top w:val="none" w:sz="0" w:space="0" w:color="auto"/>
        <w:left w:val="none" w:sz="0" w:space="0" w:color="auto"/>
        <w:bottom w:val="none" w:sz="0" w:space="0" w:color="auto"/>
        <w:right w:val="none" w:sz="0" w:space="0" w:color="auto"/>
      </w:divBdr>
    </w:div>
    <w:div w:id="1495950087">
      <w:bodyDiv w:val="1"/>
      <w:marLeft w:val="0"/>
      <w:marRight w:val="0"/>
      <w:marTop w:val="0"/>
      <w:marBottom w:val="0"/>
      <w:divBdr>
        <w:top w:val="none" w:sz="0" w:space="0" w:color="auto"/>
        <w:left w:val="none" w:sz="0" w:space="0" w:color="auto"/>
        <w:bottom w:val="none" w:sz="0" w:space="0" w:color="auto"/>
        <w:right w:val="none" w:sz="0" w:space="0" w:color="auto"/>
      </w:divBdr>
    </w:div>
    <w:div w:id="1501385782">
      <w:bodyDiv w:val="1"/>
      <w:marLeft w:val="0"/>
      <w:marRight w:val="0"/>
      <w:marTop w:val="0"/>
      <w:marBottom w:val="0"/>
      <w:divBdr>
        <w:top w:val="none" w:sz="0" w:space="0" w:color="auto"/>
        <w:left w:val="none" w:sz="0" w:space="0" w:color="auto"/>
        <w:bottom w:val="none" w:sz="0" w:space="0" w:color="auto"/>
        <w:right w:val="none" w:sz="0" w:space="0" w:color="auto"/>
      </w:divBdr>
    </w:div>
    <w:div w:id="1535193523">
      <w:bodyDiv w:val="1"/>
      <w:marLeft w:val="0"/>
      <w:marRight w:val="0"/>
      <w:marTop w:val="0"/>
      <w:marBottom w:val="0"/>
      <w:divBdr>
        <w:top w:val="none" w:sz="0" w:space="0" w:color="auto"/>
        <w:left w:val="none" w:sz="0" w:space="0" w:color="auto"/>
        <w:bottom w:val="none" w:sz="0" w:space="0" w:color="auto"/>
        <w:right w:val="none" w:sz="0" w:space="0" w:color="auto"/>
      </w:divBdr>
    </w:div>
    <w:div w:id="1615668801">
      <w:bodyDiv w:val="1"/>
      <w:marLeft w:val="0"/>
      <w:marRight w:val="0"/>
      <w:marTop w:val="0"/>
      <w:marBottom w:val="0"/>
      <w:divBdr>
        <w:top w:val="none" w:sz="0" w:space="0" w:color="auto"/>
        <w:left w:val="none" w:sz="0" w:space="0" w:color="auto"/>
        <w:bottom w:val="none" w:sz="0" w:space="0" w:color="auto"/>
        <w:right w:val="none" w:sz="0" w:space="0" w:color="auto"/>
      </w:divBdr>
    </w:div>
    <w:div w:id="1628662711">
      <w:bodyDiv w:val="1"/>
      <w:marLeft w:val="0"/>
      <w:marRight w:val="0"/>
      <w:marTop w:val="0"/>
      <w:marBottom w:val="0"/>
      <w:divBdr>
        <w:top w:val="none" w:sz="0" w:space="0" w:color="auto"/>
        <w:left w:val="none" w:sz="0" w:space="0" w:color="auto"/>
        <w:bottom w:val="none" w:sz="0" w:space="0" w:color="auto"/>
        <w:right w:val="none" w:sz="0" w:space="0" w:color="auto"/>
      </w:divBdr>
    </w:div>
    <w:div w:id="1650136559">
      <w:bodyDiv w:val="1"/>
      <w:marLeft w:val="0"/>
      <w:marRight w:val="0"/>
      <w:marTop w:val="0"/>
      <w:marBottom w:val="0"/>
      <w:divBdr>
        <w:top w:val="none" w:sz="0" w:space="0" w:color="auto"/>
        <w:left w:val="none" w:sz="0" w:space="0" w:color="auto"/>
        <w:bottom w:val="none" w:sz="0" w:space="0" w:color="auto"/>
        <w:right w:val="none" w:sz="0" w:space="0" w:color="auto"/>
      </w:divBdr>
    </w:div>
    <w:div w:id="1687488057">
      <w:bodyDiv w:val="1"/>
      <w:marLeft w:val="0"/>
      <w:marRight w:val="0"/>
      <w:marTop w:val="0"/>
      <w:marBottom w:val="0"/>
      <w:divBdr>
        <w:top w:val="none" w:sz="0" w:space="0" w:color="auto"/>
        <w:left w:val="none" w:sz="0" w:space="0" w:color="auto"/>
        <w:bottom w:val="none" w:sz="0" w:space="0" w:color="auto"/>
        <w:right w:val="none" w:sz="0" w:space="0" w:color="auto"/>
      </w:divBdr>
    </w:div>
    <w:div w:id="1691029695">
      <w:bodyDiv w:val="1"/>
      <w:marLeft w:val="0"/>
      <w:marRight w:val="0"/>
      <w:marTop w:val="0"/>
      <w:marBottom w:val="0"/>
      <w:divBdr>
        <w:top w:val="none" w:sz="0" w:space="0" w:color="auto"/>
        <w:left w:val="none" w:sz="0" w:space="0" w:color="auto"/>
        <w:bottom w:val="none" w:sz="0" w:space="0" w:color="auto"/>
        <w:right w:val="none" w:sz="0" w:space="0" w:color="auto"/>
      </w:divBdr>
    </w:div>
    <w:div w:id="1723138616">
      <w:bodyDiv w:val="1"/>
      <w:marLeft w:val="60"/>
      <w:marRight w:val="60"/>
      <w:marTop w:val="60"/>
      <w:marBottom w:val="15"/>
      <w:divBdr>
        <w:top w:val="none" w:sz="0" w:space="0" w:color="auto"/>
        <w:left w:val="none" w:sz="0" w:space="0" w:color="auto"/>
        <w:bottom w:val="none" w:sz="0" w:space="0" w:color="auto"/>
        <w:right w:val="none" w:sz="0" w:space="0" w:color="auto"/>
      </w:divBdr>
      <w:divsChild>
        <w:div w:id="1219316420">
          <w:marLeft w:val="0"/>
          <w:marRight w:val="0"/>
          <w:marTop w:val="0"/>
          <w:marBottom w:val="0"/>
          <w:divBdr>
            <w:top w:val="none" w:sz="0" w:space="0" w:color="auto"/>
            <w:left w:val="none" w:sz="0" w:space="0" w:color="auto"/>
            <w:bottom w:val="none" w:sz="0" w:space="0" w:color="auto"/>
            <w:right w:val="none" w:sz="0" w:space="0" w:color="auto"/>
          </w:divBdr>
        </w:div>
      </w:divsChild>
    </w:div>
    <w:div w:id="1742215090">
      <w:bodyDiv w:val="1"/>
      <w:marLeft w:val="0"/>
      <w:marRight w:val="0"/>
      <w:marTop w:val="0"/>
      <w:marBottom w:val="0"/>
      <w:divBdr>
        <w:top w:val="none" w:sz="0" w:space="0" w:color="auto"/>
        <w:left w:val="none" w:sz="0" w:space="0" w:color="auto"/>
        <w:bottom w:val="none" w:sz="0" w:space="0" w:color="auto"/>
        <w:right w:val="none" w:sz="0" w:space="0" w:color="auto"/>
      </w:divBdr>
    </w:div>
    <w:div w:id="1822696996">
      <w:bodyDiv w:val="1"/>
      <w:marLeft w:val="0"/>
      <w:marRight w:val="0"/>
      <w:marTop w:val="0"/>
      <w:marBottom w:val="0"/>
      <w:divBdr>
        <w:top w:val="none" w:sz="0" w:space="0" w:color="auto"/>
        <w:left w:val="none" w:sz="0" w:space="0" w:color="auto"/>
        <w:bottom w:val="none" w:sz="0" w:space="0" w:color="auto"/>
        <w:right w:val="none" w:sz="0" w:space="0" w:color="auto"/>
      </w:divBdr>
    </w:div>
    <w:div w:id="1832714911">
      <w:bodyDiv w:val="1"/>
      <w:marLeft w:val="60"/>
      <w:marRight w:val="60"/>
      <w:marTop w:val="60"/>
      <w:marBottom w:val="15"/>
      <w:divBdr>
        <w:top w:val="none" w:sz="0" w:space="0" w:color="auto"/>
        <w:left w:val="none" w:sz="0" w:space="0" w:color="auto"/>
        <w:bottom w:val="none" w:sz="0" w:space="0" w:color="auto"/>
        <w:right w:val="none" w:sz="0" w:space="0" w:color="auto"/>
      </w:divBdr>
      <w:divsChild>
        <w:div w:id="1153595483">
          <w:marLeft w:val="0"/>
          <w:marRight w:val="0"/>
          <w:marTop w:val="0"/>
          <w:marBottom w:val="0"/>
          <w:divBdr>
            <w:top w:val="none" w:sz="0" w:space="0" w:color="auto"/>
            <w:left w:val="none" w:sz="0" w:space="0" w:color="auto"/>
            <w:bottom w:val="none" w:sz="0" w:space="0" w:color="auto"/>
            <w:right w:val="none" w:sz="0" w:space="0" w:color="auto"/>
          </w:divBdr>
        </w:div>
      </w:divsChild>
    </w:div>
    <w:div w:id="1838496666">
      <w:bodyDiv w:val="1"/>
      <w:marLeft w:val="0"/>
      <w:marRight w:val="0"/>
      <w:marTop w:val="0"/>
      <w:marBottom w:val="0"/>
      <w:divBdr>
        <w:top w:val="none" w:sz="0" w:space="0" w:color="auto"/>
        <w:left w:val="none" w:sz="0" w:space="0" w:color="auto"/>
        <w:bottom w:val="none" w:sz="0" w:space="0" w:color="auto"/>
        <w:right w:val="none" w:sz="0" w:space="0" w:color="auto"/>
      </w:divBdr>
    </w:div>
    <w:div w:id="1893275200">
      <w:bodyDiv w:val="1"/>
      <w:marLeft w:val="60"/>
      <w:marRight w:val="60"/>
      <w:marTop w:val="60"/>
      <w:marBottom w:val="15"/>
      <w:divBdr>
        <w:top w:val="none" w:sz="0" w:space="0" w:color="auto"/>
        <w:left w:val="none" w:sz="0" w:space="0" w:color="auto"/>
        <w:bottom w:val="none" w:sz="0" w:space="0" w:color="auto"/>
        <w:right w:val="none" w:sz="0" w:space="0" w:color="auto"/>
      </w:divBdr>
      <w:divsChild>
        <w:div w:id="1954309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0082174">
              <w:marLeft w:val="0"/>
              <w:marRight w:val="0"/>
              <w:marTop w:val="0"/>
              <w:marBottom w:val="0"/>
              <w:divBdr>
                <w:top w:val="none" w:sz="0" w:space="0" w:color="auto"/>
                <w:left w:val="none" w:sz="0" w:space="0" w:color="auto"/>
                <w:bottom w:val="none" w:sz="0" w:space="0" w:color="auto"/>
                <w:right w:val="none" w:sz="0" w:space="0" w:color="auto"/>
              </w:divBdr>
              <w:divsChild>
                <w:div w:id="1156803638">
                  <w:marLeft w:val="0"/>
                  <w:marRight w:val="0"/>
                  <w:marTop w:val="0"/>
                  <w:marBottom w:val="0"/>
                  <w:divBdr>
                    <w:top w:val="none" w:sz="0" w:space="0" w:color="auto"/>
                    <w:left w:val="none" w:sz="0" w:space="0" w:color="auto"/>
                    <w:bottom w:val="none" w:sz="0" w:space="0" w:color="auto"/>
                    <w:right w:val="none" w:sz="0" w:space="0" w:color="auto"/>
                  </w:divBdr>
                  <w:divsChild>
                    <w:div w:id="2102871397">
                      <w:marLeft w:val="0"/>
                      <w:marRight w:val="0"/>
                      <w:marTop w:val="0"/>
                      <w:marBottom w:val="0"/>
                      <w:divBdr>
                        <w:top w:val="none" w:sz="0" w:space="0" w:color="auto"/>
                        <w:left w:val="none" w:sz="0" w:space="0" w:color="auto"/>
                        <w:bottom w:val="none" w:sz="0" w:space="0" w:color="auto"/>
                        <w:right w:val="none" w:sz="0" w:space="0" w:color="auto"/>
                      </w:divBdr>
                      <w:divsChild>
                        <w:div w:id="1780642924">
                          <w:marLeft w:val="0"/>
                          <w:marRight w:val="0"/>
                          <w:marTop w:val="0"/>
                          <w:marBottom w:val="0"/>
                          <w:divBdr>
                            <w:top w:val="none" w:sz="0" w:space="0" w:color="auto"/>
                            <w:left w:val="none" w:sz="0" w:space="0" w:color="auto"/>
                            <w:bottom w:val="none" w:sz="0" w:space="0" w:color="auto"/>
                            <w:right w:val="none" w:sz="0" w:space="0" w:color="auto"/>
                          </w:divBdr>
                          <w:divsChild>
                            <w:div w:id="94639831">
                              <w:marLeft w:val="0"/>
                              <w:marRight w:val="0"/>
                              <w:marTop w:val="0"/>
                              <w:marBottom w:val="0"/>
                              <w:divBdr>
                                <w:top w:val="none" w:sz="0" w:space="0" w:color="auto"/>
                                <w:left w:val="none" w:sz="0" w:space="0" w:color="auto"/>
                                <w:bottom w:val="none" w:sz="0" w:space="0" w:color="auto"/>
                                <w:right w:val="none" w:sz="0" w:space="0" w:color="auto"/>
                              </w:divBdr>
                            </w:div>
                            <w:div w:id="221019538">
                              <w:marLeft w:val="0"/>
                              <w:marRight w:val="0"/>
                              <w:marTop w:val="0"/>
                              <w:marBottom w:val="0"/>
                              <w:divBdr>
                                <w:top w:val="none" w:sz="0" w:space="0" w:color="auto"/>
                                <w:left w:val="none" w:sz="0" w:space="0" w:color="auto"/>
                                <w:bottom w:val="none" w:sz="0" w:space="0" w:color="auto"/>
                                <w:right w:val="none" w:sz="0" w:space="0" w:color="auto"/>
                              </w:divBdr>
                            </w:div>
                            <w:div w:id="1048720082">
                              <w:marLeft w:val="0"/>
                              <w:marRight w:val="0"/>
                              <w:marTop w:val="0"/>
                              <w:marBottom w:val="0"/>
                              <w:divBdr>
                                <w:top w:val="none" w:sz="0" w:space="0" w:color="auto"/>
                                <w:left w:val="none" w:sz="0" w:space="0" w:color="auto"/>
                                <w:bottom w:val="none" w:sz="0" w:space="0" w:color="auto"/>
                                <w:right w:val="none" w:sz="0" w:space="0" w:color="auto"/>
                              </w:divBdr>
                            </w:div>
                            <w:div w:id="1109668070">
                              <w:marLeft w:val="0"/>
                              <w:marRight w:val="0"/>
                              <w:marTop w:val="0"/>
                              <w:marBottom w:val="0"/>
                              <w:divBdr>
                                <w:top w:val="none" w:sz="0" w:space="0" w:color="auto"/>
                                <w:left w:val="none" w:sz="0" w:space="0" w:color="auto"/>
                                <w:bottom w:val="none" w:sz="0" w:space="0" w:color="auto"/>
                                <w:right w:val="none" w:sz="0" w:space="0" w:color="auto"/>
                              </w:divBdr>
                            </w:div>
                            <w:div w:id="1159689846">
                              <w:marLeft w:val="0"/>
                              <w:marRight w:val="0"/>
                              <w:marTop w:val="0"/>
                              <w:marBottom w:val="0"/>
                              <w:divBdr>
                                <w:top w:val="none" w:sz="0" w:space="0" w:color="auto"/>
                                <w:left w:val="none" w:sz="0" w:space="0" w:color="auto"/>
                                <w:bottom w:val="none" w:sz="0" w:space="0" w:color="auto"/>
                                <w:right w:val="none" w:sz="0" w:space="0" w:color="auto"/>
                              </w:divBdr>
                            </w:div>
                            <w:div w:id="1205868401">
                              <w:marLeft w:val="0"/>
                              <w:marRight w:val="0"/>
                              <w:marTop w:val="0"/>
                              <w:marBottom w:val="0"/>
                              <w:divBdr>
                                <w:top w:val="none" w:sz="0" w:space="0" w:color="auto"/>
                                <w:left w:val="none" w:sz="0" w:space="0" w:color="auto"/>
                                <w:bottom w:val="none" w:sz="0" w:space="0" w:color="auto"/>
                                <w:right w:val="none" w:sz="0" w:space="0" w:color="auto"/>
                              </w:divBdr>
                            </w:div>
                            <w:div w:id="1489324165">
                              <w:marLeft w:val="0"/>
                              <w:marRight w:val="0"/>
                              <w:marTop w:val="0"/>
                              <w:marBottom w:val="0"/>
                              <w:divBdr>
                                <w:top w:val="none" w:sz="0" w:space="0" w:color="auto"/>
                                <w:left w:val="none" w:sz="0" w:space="0" w:color="auto"/>
                                <w:bottom w:val="none" w:sz="0" w:space="0" w:color="auto"/>
                                <w:right w:val="none" w:sz="0" w:space="0" w:color="auto"/>
                              </w:divBdr>
                            </w:div>
                            <w:div w:id="15707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654199">
      <w:bodyDiv w:val="1"/>
      <w:marLeft w:val="0"/>
      <w:marRight w:val="0"/>
      <w:marTop w:val="0"/>
      <w:marBottom w:val="0"/>
      <w:divBdr>
        <w:top w:val="none" w:sz="0" w:space="0" w:color="auto"/>
        <w:left w:val="none" w:sz="0" w:space="0" w:color="auto"/>
        <w:bottom w:val="none" w:sz="0" w:space="0" w:color="auto"/>
        <w:right w:val="none" w:sz="0" w:space="0" w:color="auto"/>
      </w:divBdr>
    </w:div>
    <w:div w:id="1931890839">
      <w:bodyDiv w:val="1"/>
      <w:marLeft w:val="0"/>
      <w:marRight w:val="0"/>
      <w:marTop w:val="0"/>
      <w:marBottom w:val="0"/>
      <w:divBdr>
        <w:top w:val="none" w:sz="0" w:space="0" w:color="auto"/>
        <w:left w:val="none" w:sz="0" w:space="0" w:color="auto"/>
        <w:bottom w:val="none" w:sz="0" w:space="0" w:color="auto"/>
        <w:right w:val="none" w:sz="0" w:space="0" w:color="auto"/>
      </w:divBdr>
    </w:div>
    <w:div w:id="1950701412">
      <w:bodyDiv w:val="1"/>
      <w:marLeft w:val="0"/>
      <w:marRight w:val="0"/>
      <w:marTop w:val="0"/>
      <w:marBottom w:val="0"/>
      <w:divBdr>
        <w:top w:val="none" w:sz="0" w:space="0" w:color="auto"/>
        <w:left w:val="none" w:sz="0" w:space="0" w:color="auto"/>
        <w:bottom w:val="none" w:sz="0" w:space="0" w:color="auto"/>
        <w:right w:val="none" w:sz="0" w:space="0" w:color="auto"/>
      </w:divBdr>
    </w:div>
    <w:div w:id="1997343882">
      <w:bodyDiv w:val="1"/>
      <w:marLeft w:val="0"/>
      <w:marRight w:val="0"/>
      <w:marTop w:val="0"/>
      <w:marBottom w:val="0"/>
      <w:divBdr>
        <w:top w:val="none" w:sz="0" w:space="0" w:color="auto"/>
        <w:left w:val="none" w:sz="0" w:space="0" w:color="auto"/>
        <w:bottom w:val="none" w:sz="0" w:space="0" w:color="auto"/>
        <w:right w:val="none" w:sz="0" w:space="0" w:color="auto"/>
      </w:divBdr>
    </w:div>
    <w:div w:id="2047369066">
      <w:bodyDiv w:val="1"/>
      <w:marLeft w:val="0"/>
      <w:marRight w:val="0"/>
      <w:marTop w:val="0"/>
      <w:marBottom w:val="0"/>
      <w:divBdr>
        <w:top w:val="none" w:sz="0" w:space="0" w:color="auto"/>
        <w:left w:val="none" w:sz="0" w:space="0" w:color="auto"/>
        <w:bottom w:val="none" w:sz="0" w:space="0" w:color="auto"/>
        <w:right w:val="none" w:sz="0" w:space="0" w:color="auto"/>
      </w:divBdr>
    </w:div>
    <w:div w:id="2065248050">
      <w:bodyDiv w:val="1"/>
      <w:marLeft w:val="0"/>
      <w:marRight w:val="0"/>
      <w:marTop w:val="0"/>
      <w:marBottom w:val="0"/>
      <w:divBdr>
        <w:top w:val="none" w:sz="0" w:space="0" w:color="auto"/>
        <w:left w:val="none" w:sz="0" w:space="0" w:color="auto"/>
        <w:bottom w:val="none" w:sz="0" w:space="0" w:color="auto"/>
        <w:right w:val="none" w:sz="0" w:space="0" w:color="auto"/>
      </w:divBdr>
    </w:div>
    <w:div w:id="2080708975">
      <w:bodyDiv w:val="1"/>
      <w:marLeft w:val="0"/>
      <w:marRight w:val="0"/>
      <w:marTop w:val="0"/>
      <w:marBottom w:val="0"/>
      <w:divBdr>
        <w:top w:val="none" w:sz="0" w:space="0" w:color="auto"/>
        <w:left w:val="none" w:sz="0" w:space="0" w:color="auto"/>
        <w:bottom w:val="none" w:sz="0" w:space="0" w:color="auto"/>
        <w:right w:val="none" w:sz="0" w:space="0" w:color="auto"/>
      </w:divBdr>
    </w:div>
    <w:div w:id="212422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hare\share\akfs1\HY_PUBLIC_HLTH_PSYCH_STUDIES\GARC\Clinical%20Trial\Phase%202%2036%20month%20extension\Statistical%20analyses\CT--Descriptive%20Statistics%20V3_4--with_MoreGraphs%20-%20now%20just%2036%20months%20analysis%20va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hare\share\akfs1\HY_PUBLIC_HLTH_PSYCH_STUDIES\GARC\Clinical%20Trial\Phase%202%2036%20month%20extension\Statistical%20analyses\CT--Descriptive%20Statistics%20V3_4--with_MoreGraphs%20-%20now%20just%2036%20months%20analysis%20va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38292301694762"/>
          <c:y val="5.985131410187098E-2"/>
          <c:w val="0.82915857392825898"/>
          <c:h val="0.8326195683872849"/>
        </c:manualLayout>
      </c:layout>
      <c:lineChart>
        <c:grouping val="standard"/>
        <c:varyColors val="0"/>
        <c:ser>
          <c:idx val="0"/>
          <c:order val="0"/>
          <c:tx>
            <c:strRef>
              <c:f>'2. Secondary efficacy'!$D$3:$G$3</c:f>
              <c:strCache>
                <c:ptCount val="1"/>
                <c:pt idx="0">
                  <c:v>TAU</c:v>
                </c:pt>
              </c:strCache>
            </c:strRef>
          </c:tx>
          <c:dLbls>
            <c:dLbl>
              <c:idx val="0"/>
              <c:layout>
                <c:manualLayout>
                  <c:x val="-7.880721531291783E-2"/>
                  <c:y val="-9.646302250803859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272729146874243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efficacy'!$D$20:$H$20</c:f>
              <c:numCache>
                <c:formatCode>0.0</c:formatCode>
                <c:ptCount val="5"/>
                <c:pt idx="0">
                  <c:v>18</c:v>
                </c:pt>
                <c:pt idx="1">
                  <c:v>7</c:v>
                </c:pt>
                <c:pt idx="2">
                  <c:v>5</c:v>
                </c:pt>
                <c:pt idx="3">
                  <c:v>6</c:v>
                </c:pt>
                <c:pt idx="4">
                  <c:v>3.5</c:v>
                </c:pt>
              </c:numCache>
            </c:numRef>
          </c:val>
          <c:smooth val="0"/>
        </c:ser>
        <c:ser>
          <c:idx val="1"/>
          <c:order val="1"/>
          <c:tx>
            <c:strRef>
              <c:f>'2. Secondary efficacy'!$I$3:$L$3</c:f>
              <c:strCache>
                <c:ptCount val="1"/>
                <c:pt idx="0">
                  <c:v>MI</c:v>
                </c:pt>
              </c:strCache>
            </c:strRef>
          </c:tx>
          <c:dLbls>
            <c:dLbl>
              <c:idx val="0"/>
              <c:layout>
                <c:manualLayout>
                  <c:x val="-7.4547365836543894E-2"/>
                  <c:y val="-3.21543408360128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897742145609037E-3"/>
                  <c:y val="-3.53697749196141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8096338224625424E-17"/>
                  <c:y val="-2.89389067524115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89389067524115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454548578123738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efficacy'!$I$20:$M$20</c:f>
              <c:numCache>
                <c:formatCode>0.0</c:formatCode>
                <c:ptCount val="5"/>
                <c:pt idx="0">
                  <c:v>17</c:v>
                </c:pt>
                <c:pt idx="1">
                  <c:v>7</c:v>
                </c:pt>
                <c:pt idx="2">
                  <c:v>6</c:v>
                </c:pt>
                <c:pt idx="3">
                  <c:v>4.5</c:v>
                </c:pt>
                <c:pt idx="4">
                  <c:v>3</c:v>
                </c:pt>
              </c:numCache>
            </c:numRef>
          </c:val>
          <c:smooth val="0"/>
        </c:ser>
        <c:ser>
          <c:idx val="2"/>
          <c:order val="2"/>
          <c:tx>
            <c:strRef>
              <c:f>'2. Secondary efficacy'!$N$3:$Q$3</c:f>
              <c:strCache>
                <c:ptCount val="1"/>
                <c:pt idx="0">
                  <c:v>MI+W</c:v>
                </c:pt>
              </c:strCache>
            </c:strRef>
          </c:tx>
          <c:dLbls>
            <c:dLbl>
              <c:idx val="0"/>
              <c:layout>
                <c:manualLayout>
                  <c:x val="-7.758620163004333E-2"/>
                  <c:y val="-8.330438997736678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efficacy'!$N$20:$R$20</c:f>
              <c:numCache>
                <c:formatCode>0.0</c:formatCode>
                <c:ptCount val="5"/>
                <c:pt idx="0">
                  <c:v>18</c:v>
                </c:pt>
                <c:pt idx="1">
                  <c:v>6</c:v>
                </c:pt>
                <c:pt idx="2">
                  <c:v>4</c:v>
                </c:pt>
                <c:pt idx="3">
                  <c:v>2.5</c:v>
                </c:pt>
                <c:pt idx="4">
                  <c:v>1.5</c:v>
                </c:pt>
              </c:numCache>
            </c:numRef>
          </c:val>
          <c:smooth val="0"/>
        </c:ser>
        <c:ser>
          <c:idx val="3"/>
          <c:order val="3"/>
          <c:tx>
            <c:strRef>
              <c:f>'2. Secondary efficacy'!$S$3:$V$3</c:f>
              <c:strCache>
                <c:ptCount val="1"/>
                <c:pt idx="0">
                  <c:v>MI+W+B</c:v>
                </c:pt>
              </c:strCache>
            </c:strRef>
          </c:tx>
          <c:dLbls>
            <c:dLbl>
              <c:idx val="0"/>
              <c:delete val="1"/>
              <c:extLst>
                <c:ext xmlns:c15="http://schemas.microsoft.com/office/drawing/2012/chart" uri="{CE6537A1-D6FC-4f65-9D91-7224C49458BB}"/>
              </c:extLst>
            </c:dLbl>
            <c:dLbl>
              <c:idx val="2"/>
              <c:layout>
                <c:manualLayout>
                  <c:x val="-6.3897742145609818E-3"/>
                  <c:y val="-1.607717041800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862067210014445E-3"/>
                  <c:y val="2.9156536492078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18181943124948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efficacy'!$S$20:$W$20</c:f>
              <c:numCache>
                <c:formatCode>0.0</c:formatCode>
                <c:ptCount val="5"/>
                <c:pt idx="0">
                  <c:v>18</c:v>
                </c:pt>
                <c:pt idx="1">
                  <c:v>7</c:v>
                </c:pt>
                <c:pt idx="2">
                  <c:v>3</c:v>
                </c:pt>
                <c:pt idx="3">
                  <c:v>2</c:v>
                </c:pt>
                <c:pt idx="4">
                  <c:v>1</c:v>
                </c:pt>
              </c:numCache>
            </c:numRef>
          </c:val>
          <c:smooth val="0"/>
        </c:ser>
        <c:dLbls>
          <c:showLegendKey val="0"/>
          <c:showVal val="0"/>
          <c:showCatName val="0"/>
          <c:showSerName val="0"/>
          <c:showPercent val="0"/>
          <c:showBubbleSize val="0"/>
        </c:dLbls>
        <c:marker val="1"/>
        <c:smooth val="0"/>
        <c:axId val="280490752"/>
        <c:axId val="280493056"/>
      </c:lineChart>
      <c:catAx>
        <c:axId val="280490752"/>
        <c:scaling>
          <c:orientation val="minMax"/>
        </c:scaling>
        <c:delete val="0"/>
        <c:axPos val="b"/>
        <c:numFmt formatCode="General" sourceLinked="0"/>
        <c:majorTickMark val="out"/>
        <c:minorTickMark val="none"/>
        <c:tickLblPos val="nextTo"/>
        <c:crossAx val="280493056"/>
        <c:crosses val="autoZero"/>
        <c:auto val="1"/>
        <c:lblAlgn val="ctr"/>
        <c:lblOffset val="100"/>
        <c:noMultiLvlLbl val="0"/>
      </c:catAx>
      <c:valAx>
        <c:axId val="280493056"/>
        <c:scaling>
          <c:orientation val="minMax"/>
        </c:scaling>
        <c:delete val="0"/>
        <c:axPos val="l"/>
        <c:majorGridlines/>
        <c:title>
          <c:tx>
            <c:rich>
              <a:bodyPr rot="-5400000" vert="horz"/>
              <a:lstStyle/>
              <a:p>
                <a:pPr>
                  <a:defRPr/>
                </a:pPr>
                <a:r>
                  <a:rPr lang="en-NZ"/>
                  <a:t>PGSI score, 3-month time frame</a:t>
                </a:r>
              </a:p>
            </c:rich>
          </c:tx>
          <c:layout>
            <c:manualLayout>
              <c:xMode val="edge"/>
              <c:yMode val="edge"/>
              <c:x val="2.226946631671041E-2"/>
              <c:y val="0.18214311752697576"/>
            </c:manualLayout>
          </c:layout>
          <c:overlay val="0"/>
        </c:title>
        <c:numFmt formatCode="0" sourceLinked="0"/>
        <c:majorTickMark val="out"/>
        <c:minorTickMark val="none"/>
        <c:tickLblPos val="nextTo"/>
        <c:crossAx val="280490752"/>
        <c:crosses val="autoZero"/>
        <c:crossBetween val="between"/>
        <c:majorUnit val="5"/>
      </c:valAx>
    </c:plotArea>
    <c:legend>
      <c:legendPos val="r"/>
      <c:layout>
        <c:manualLayout>
          <c:xMode val="edge"/>
          <c:yMode val="edge"/>
          <c:x val="0.76637299499602152"/>
          <c:y val="8.5184476646599006E-2"/>
          <c:w val="0.18448447069116361"/>
          <c:h val="0.24121318168562264"/>
        </c:manualLayout>
      </c:layout>
      <c:overlay val="0"/>
      <c:spPr>
        <a:solidFill>
          <a:schemeClr val="bg1"/>
        </a:solidFill>
        <a:ln>
          <a:solidFill>
            <a:schemeClr val="bg1">
              <a:lumMod val="65000"/>
            </a:schemeClr>
          </a:solidFill>
        </a:ln>
      </c:sp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38298337707787"/>
          <c:y val="5.1400554097404488E-2"/>
          <c:w val="0.82915857392825898"/>
          <c:h val="0.8326195683872849"/>
        </c:manualLayout>
      </c:layout>
      <c:lineChart>
        <c:grouping val="standard"/>
        <c:varyColors val="0"/>
        <c:ser>
          <c:idx val="0"/>
          <c:order val="0"/>
          <c:tx>
            <c:strRef>
              <c:f>'2. Secondary efficacy'!$D$3:$G$3</c:f>
              <c:strCache>
                <c:ptCount val="1"/>
                <c:pt idx="0">
                  <c:v>TAU</c:v>
                </c:pt>
              </c:strCache>
            </c:strRef>
          </c:tx>
          <c:dLbls>
            <c:dLbl>
              <c:idx val="0"/>
              <c:layout>
                <c:manualLayout>
                  <c:x val="-8.6616335835117547E-2"/>
                  <c:y val="-1.19574204044695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8091084949572839E-3"/>
                  <c:y val="-2.53521267340172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efficacy'!$D$45:$H$45</c:f>
              <c:numCache>
                <c:formatCode>0.0</c:formatCode>
                <c:ptCount val="5"/>
                <c:pt idx="0">
                  <c:v>31</c:v>
                </c:pt>
                <c:pt idx="1">
                  <c:v>16</c:v>
                </c:pt>
                <c:pt idx="2">
                  <c:v>16</c:v>
                </c:pt>
                <c:pt idx="3">
                  <c:v>13</c:v>
                </c:pt>
                <c:pt idx="4">
                  <c:v>15</c:v>
                </c:pt>
              </c:numCache>
            </c:numRef>
          </c:val>
          <c:smooth val="0"/>
        </c:ser>
        <c:ser>
          <c:idx val="1"/>
          <c:order val="1"/>
          <c:tx>
            <c:strRef>
              <c:f>'2. Secondary efficacy'!$I$3:$L$3</c:f>
              <c:strCache>
                <c:ptCount val="1"/>
                <c:pt idx="0">
                  <c:v>MI</c:v>
                </c:pt>
              </c:strCache>
            </c:strRef>
          </c:tx>
          <c:dLbls>
            <c:dLbl>
              <c:idx val="0"/>
              <c:layout>
                <c:manualLayout>
                  <c:x val="-8.2356374917553446E-2"/>
                  <c:y val="-3.2155945522870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897742145609037E-3"/>
                  <c:y val="-3.53697749196141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3314524406412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89389067524115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032632343329132E-3"/>
                  <c:y val="1.51898658477695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efficacy'!$I$45:$M$45</c:f>
              <c:numCache>
                <c:formatCode>0.0</c:formatCode>
                <c:ptCount val="5"/>
                <c:pt idx="0">
                  <c:v>28.5</c:v>
                </c:pt>
                <c:pt idx="1">
                  <c:v>17</c:v>
                </c:pt>
                <c:pt idx="2">
                  <c:v>15</c:v>
                </c:pt>
                <c:pt idx="3">
                  <c:v>14</c:v>
                </c:pt>
                <c:pt idx="4">
                  <c:v>11</c:v>
                </c:pt>
              </c:numCache>
            </c:numRef>
          </c:val>
          <c:smooth val="0"/>
        </c:ser>
        <c:ser>
          <c:idx val="2"/>
          <c:order val="2"/>
          <c:tx>
            <c:strRef>
              <c:f>'2. Secondary efficacy'!$N$3:$Q$3</c:f>
              <c:strCache>
                <c:ptCount val="1"/>
                <c:pt idx="0">
                  <c:v>MI+W</c:v>
                </c:pt>
              </c:strCache>
            </c:strRef>
          </c:tx>
          <c:dLbls>
            <c:dLbl>
              <c:idx val="0"/>
              <c:layout>
                <c:manualLayout>
                  <c:x val="-8.5395368399304922E-2"/>
                  <c:y val="-1.67816439955883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060723299715223E-3"/>
                  <c:y val="-2.53521267340172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efficacy'!$N$45:$R$45</c:f>
              <c:numCache>
                <c:formatCode>0.0</c:formatCode>
                <c:ptCount val="5"/>
                <c:pt idx="0">
                  <c:v>32</c:v>
                </c:pt>
                <c:pt idx="1">
                  <c:v>16</c:v>
                </c:pt>
                <c:pt idx="2">
                  <c:v>16</c:v>
                </c:pt>
                <c:pt idx="3">
                  <c:v>13</c:v>
                </c:pt>
                <c:pt idx="4">
                  <c:v>12</c:v>
                </c:pt>
              </c:numCache>
            </c:numRef>
          </c:val>
          <c:smooth val="0"/>
        </c:ser>
        <c:ser>
          <c:idx val="3"/>
          <c:order val="3"/>
          <c:tx>
            <c:strRef>
              <c:f>'2. Secondary efficacy'!$S$3:$V$3</c:f>
              <c:strCache>
                <c:ptCount val="1"/>
                <c:pt idx="0">
                  <c:v>MI+W+B</c:v>
                </c:pt>
              </c:strCache>
            </c:strRef>
          </c:tx>
          <c:dLbls>
            <c:dLbl>
              <c:idx val="0"/>
              <c:delete val="1"/>
              <c:extLst>
                <c:ext xmlns:c15="http://schemas.microsoft.com/office/drawing/2012/chart" uri="{CE6537A1-D6FC-4f65-9D91-7224C49458BB}"/>
              </c:extLst>
            </c:dLbl>
            <c:dLbl>
              <c:idx val="2"/>
              <c:layout>
                <c:manualLayout>
                  <c:x val="-6.3897364128685909E-3"/>
                  <c:y val="4.30773223230132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862067210014445E-3"/>
                  <c:y val="2.91565364920783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Secondary efficacy'!$D$4:$H$4</c:f>
              <c:strCache>
                <c:ptCount val="5"/>
                <c:pt idx="0">
                  <c:v>Baseline</c:v>
                </c:pt>
                <c:pt idx="1">
                  <c:v>3 months</c:v>
                </c:pt>
                <c:pt idx="2">
                  <c:v>6 months</c:v>
                </c:pt>
                <c:pt idx="3">
                  <c:v>12 months</c:v>
                </c:pt>
                <c:pt idx="4">
                  <c:v>36 months</c:v>
                </c:pt>
              </c:strCache>
            </c:strRef>
          </c:cat>
          <c:val>
            <c:numRef>
              <c:f>'2. Secondary efficacy'!$S$45:$W$45</c:f>
              <c:numCache>
                <c:formatCode>0.0</c:formatCode>
                <c:ptCount val="5"/>
                <c:pt idx="0">
                  <c:v>31</c:v>
                </c:pt>
                <c:pt idx="1">
                  <c:v>14.5</c:v>
                </c:pt>
                <c:pt idx="2">
                  <c:v>14</c:v>
                </c:pt>
                <c:pt idx="3">
                  <c:v>11.5</c:v>
                </c:pt>
                <c:pt idx="4">
                  <c:v>12</c:v>
                </c:pt>
              </c:numCache>
            </c:numRef>
          </c:val>
          <c:smooth val="0"/>
        </c:ser>
        <c:dLbls>
          <c:showLegendKey val="0"/>
          <c:showVal val="0"/>
          <c:showCatName val="0"/>
          <c:showSerName val="0"/>
          <c:showPercent val="0"/>
          <c:showBubbleSize val="0"/>
        </c:dLbls>
        <c:marker val="1"/>
        <c:smooth val="0"/>
        <c:axId val="281277184"/>
        <c:axId val="281278720"/>
      </c:lineChart>
      <c:catAx>
        <c:axId val="281277184"/>
        <c:scaling>
          <c:orientation val="minMax"/>
        </c:scaling>
        <c:delete val="0"/>
        <c:axPos val="b"/>
        <c:numFmt formatCode="General" sourceLinked="0"/>
        <c:majorTickMark val="out"/>
        <c:minorTickMark val="none"/>
        <c:tickLblPos val="nextTo"/>
        <c:crossAx val="281278720"/>
        <c:crosses val="autoZero"/>
        <c:auto val="1"/>
        <c:lblAlgn val="ctr"/>
        <c:lblOffset val="100"/>
        <c:noMultiLvlLbl val="0"/>
      </c:catAx>
      <c:valAx>
        <c:axId val="281278720"/>
        <c:scaling>
          <c:orientation val="minMax"/>
        </c:scaling>
        <c:delete val="0"/>
        <c:axPos val="l"/>
        <c:majorGridlines/>
        <c:title>
          <c:tx>
            <c:rich>
              <a:bodyPr rot="-5400000" vert="horz"/>
              <a:lstStyle/>
              <a:p>
                <a:pPr>
                  <a:defRPr/>
                </a:pPr>
                <a:r>
                  <a:rPr lang="en-NZ"/>
                  <a:t>Kessler-10 score</a:t>
                </a:r>
              </a:p>
            </c:rich>
          </c:tx>
          <c:layout>
            <c:manualLayout>
              <c:xMode val="edge"/>
              <c:yMode val="edge"/>
              <c:x val="2.226946631671041E-2"/>
              <c:y val="0.18214311752697576"/>
            </c:manualLayout>
          </c:layout>
          <c:overlay val="0"/>
        </c:title>
        <c:numFmt formatCode="0" sourceLinked="0"/>
        <c:majorTickMark val="out"/>
        <c:minorTickMark val="none"/>
        <c:tickLblPos val="nextTo"/>
        <c:crossAx val="281277184"/>
        <c:crosses val="autoZero"/>
        <c:crossBetween val="between"/>
        <c:majorUnit val="5"/>
      </c:valAx>
    </c:plotArea>
    <c:legend>
      <c:legendPos val="r"/>
      <c:layout>
        <c:manualLayout>
          <c:xMode val="edge"/>
          <c:yMode val="edge"/>
          <c:x val="0.76637299499602152"/>
          <c:y val="8.5184476646599006E-2"/>
          <c:w val="0.18448447069116361"/>
          <c:h val="0.24121318168562264"/>
        </c:manualLayout>
      </c:layout>
      <c:overlay val="0"/>
      <c:spPr>
        <a:solidFill>
          <a:schemeClr val="bg1"/>
        </a:solidFill>
        <a:ln>
          <a:solidFill>
            <a:schemeClr val="bg1">
              <a:lumMod val="65000"/>
            </a:schemeClr>
          </a:solidFill>
        </a:ln>
      </c:sp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B5575-CFAA-43C6-B2A4-770A005C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44803</Words>
  <Characters>255382</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CONFIDENTIAL REPORT</vt:lpstr>
    </vt:vector>
  </TitlesOfParts>
  <Company>Auckland University of Technology</Company>
  <LinksUpToDate>false</LinksUpToDate>
  <CharactersWithSpaces>299586</CharactersWithSpaces>
  <SharedDoc>false</SharedDoc>
  <HLinks>
    <vt:vector size="912" baseType="variant">
      <vt:variant>
        <vt:i4>1966128</vt:i4>
      </vt:variant>
      <vt:variant>
        <vt:i4>914</vt:i4>
      </vt:variant>
      <vt:variant>
        <vt:i4>0</vt:i4>
      </vt:variant>
      <vt:variant>
        <vt:i4>5</vt:i4>
      </vt:variant>
      <vt:variant>
        <vt:lpwstr/>
      </vt:variant>
      <vt:variant>
        <vt:lpwstr>_Toc315879192</vt:lpwstr>
      </vt:variant>
      <vt:variant>
        <vt:i4>1966128</vt:i4>
      </vt:variant>
      <vt:variant>
        <vt:i4>908</vt:i4>
      </vt:variant>
      <vt:variant>
        <vt:i4>0</vt:i4>
      </vt:variant>
      <vt:variant>
        <vt:i4>5</vt:i4>
      </vt:variant>
      <vt:variant>
        <vt:lpwstr/>
      </vt:variant>
      <vt:variant>
        <vt:lpwstr>_Toc315879191</vt:lpwstr>
      </vt:variant>
      <vt:variant>
        <vt:i4>1966128</vt:i4>
      </vt:variant>
      <vt:variant>
        <vt:i4>902</vt:i4>
      </vt:variant>
      <vt:variant>
        <vt:i4>0</vt:i4>
      </vt:variant>
      <vt:variant>
        <vt:i4>5</vt:i4>
      </vt:variant>
      <vt:variant>
        <vt:lpwstr/>
      </vt:variant>
      <vt:variant>
        <vt:lpwstr>_Toc315879190</vt:lpwstr>
      </vt:variant>
      <vt:variant>
        <vt:i4>2031664</vt:i4>
      </vt:variant>
      <vt:variant>
        <vt:i4>896</vt:i4>
      </vt:variant>
      <vt:variant>
        <vt:i4>0</vt:i4>
      </vt:variant>
      <vt:variant>
        <vt:i4>5</vt:i4>
      </vt:variant>
      <vt:variant>
        <vt:lpwstr/>
      </vt:variant>
      <vt:variant>
        <vt:lpwstr>_Toc315879189</vt:lpwstr>
      </vt:variant>
      <vt:variant>
        <vt:i4>2031664</vt:i4>
      </vt:variant>
      <vt:variant>
        <vt:i4>890</vt:i4>
      </vt:variant>
      <vt:variant>
        <vt:i4>0</vt:i4>
      </vt:variant>
      <vt:variant>
        <vt:i4>5</vt:i4>
      </vt:variant>
      <vt:variant>
        <vt:lpwstr/>
      </vt:variant>
      <vt:variant>
        <vt:lpwstr>_Toc315879188</vt:lpwstr>
      </vt:variant>
      <vt:variant>
        <vt:i4>2031664</vt:i4>
      </vt:variant>
      <vt:variant>
        <vt:i4>884</vt:i4>
      </vt:variant>
      <vt:variant>
        <vt:i4>0</vt:i4>
      </vt:variant>
      <vt:variant>
        <vt:i4>5</vt:i4>
      </vt:variant>
      <vt:variant>
        <vt:lpwstr/>
      </vt:variant>
      <vt:variant>
        <vt:lpwstr>_Toc315879187</vt:lpwstr>
      </vt:variant>
      <vt:variant>
        <vt:i4>2031664</vt:i4>
      </vt:variant>
      <vt:variant>
        <vt:i4>878</vt:i4>
      </vt:variant>
      <vt:variant>
        <vt:i4>0</vt:i4>
      </vt:variant>
      <vt:variant>
        <vt:i4>5</vt:i4>
      </vt:variant>
      <vt:variant>
        <vt:lpwstr/>
      </vt:variant>
      <vt:variant>
        <vt:lpwstr>_Toc315879186</vt:lpwstr>
      </vt:variant>
      <vt:variant>
        <vt:i4>2031664</vt:i4>
      </vt:variant>
      <vt:variant>
        <vt:i4>872</vt:i4>
      </vt:variant>
      <vt:variant>
        <vt:i4>0</vt:i4>
      </vt:variant>
      <vt:variant>
        <vt:i4>5</vt:i4>
      </vt:variant>
      <vt:variant>
        <vt:lpwstr/>
      </vt:variant>
      <vt:variant>
        <vt:lpwstr>_Toc315879185</vt:lpwstr>
      </vt:variant>
      <vt:variant>
        <vt:i4>2031664</vt:i4>
      </vt:variant>
      <vt:variant>
        <vt:i4>866</vt:i4>
      </vt:variant>
      <vt:variant>
        <vt:i4>0</vt:i4>
      </vt:variant>
      <vt:variant>
        <vt:i4>5</vt:i4>
      </vt:variant>
      <vt:variant>
        <vt:lpwstr/>
      </vt:variant>
      <vt:variant>
        <vt:lpwstr>_Toc315879184</vt:lpwstr>
      </vt:variant>
      <vt:variant>
        <vt:i4>2031664</vt:i4>
      </vt:variant>
      <vt:variant>
        <vt:i4>860</vt:i4>
      </vt:variant>
      <vt:variant>
        <vt:i4>0</vt:i4>
      </vt:variant>
      <vt:variant>
        <vt:i4>5</vt:i4>
      </vt:variant>
      <vt:variant>
        <vt:lpwstr/>
      </vt:variant>
      <vt:variant>
        <vt:lpwstr>_Toc315879183</vt:lpwstr>
      </vt:variant>
      <vt:variant>
        <vt:i4>2031664</vt:i4>
      </vt:variant>
      <vt:variant>
        <vt:i4>854</vt:i4>
      </vt:variant>
      <vt:variant>
        <vt:i4>0</vt:i4>
      </vt:variant>
      <vt:variant>
        <vt:i4>5</vt:i4>
      </vt:variant>
      <vt:variant>
        <vt:lpwstr/>
      </vt:variant>
      <vt:variant>
        <vt:lpwstr>_Toc315879182</vt:lpwstr>
      </vt:variant>
      <vt:variant>
        <vt:i4>2031664</vt:i4>
      </vt:variant>
      <vt:variant>
        <vt:i4>848</vt:i4>
      </vt:variant>
      <vt:variant>
        <vt:i4>0</vt:i4>
      </vt:variant>
      <vt:variant>
        <vt:i4>5</vt:i4>
      </vt:variant>
      <vt:variant>
        <vt:lpwstr/>
      </vt:variant>
      <vt:variant>
        <vt:lpwstr>_Toc315879181</vt:lpwstr>
      </vt:variant>
      <vt:variant>
        <vt:i4>2031664</vt:i4>
      </vt:variant>
      <vt:variant>
        <vt:i4>842</vt:i4>
      </vt:variant>
      <vt:variant>
        <vt:i4>0</vt:i4>
      </vt:variant>
      <vt:variant>
        <vt:i4>5</vt:i4>
      </vt:variant>
      <vt:variant>
        <vt:lpwstr/>
      </vt:variant>
      <vt:variant>
        <vt:lpwstr>_Toc315879180</vt:lpwstr>
      </vt:variant>
      <vt:variant>
        <vt:i4>1048624</vt:i4>
      </vt:variant>
      <vt:variant>
        <vt:i4>836</vt:i4>
      </vt:variant>
      <vt:variant>
        <vt:i4>0</vt:i4>
      </vt:variant>
      <vt:variant>
        <vt:i4>5</vt:i4>
      </vt:variant>
      <vt:variant>
        <vt:lpwstr/>
      </vt:variant>
      <vt:variant>
        <vt:lpwstr>_Toc315879179</vt:lpwstr>
      </vt:variant>
      <vt:variant>
        <vt:i4>1048624</vt:i4>
      </vt:variant>
      <vt:variant>
        <vt:i4>830</vt:i4>
      </vt:variant>
      <vt:variant>
        <vt:i4>0</vt:i4>
      </vt:variant>
      <vt:variant>
        <vt:i4>5</vt:i4>
      </vt:variant>
      <vt:variant>
        <vt:lpwstr/>
      </vt:variant>
      <vt:variant>
        <vt:lpwstr>_Toc315879178</vt:lpwstr>
      </vt:variant>
      <vt:variant>
        <vt:i4>1048624</vt:i4>
      </vt:variant>
      <vt:variant>
        <vt:i4>824</vt:i4>
      </vt:variant>
      <vt:variant>
        <vt:i4>0</vt:i4>
      </vt:variant>
      <vt:variant>
        <vt:i4>5</vt:i4>
      </vt:variant>
      <vt:variant>
        <vt:lpwstr/>
      </vt:variant>
      <vt:variant>
        <vt:lpwstr>_Toc315879177</vt:lpwstr>
      </vt:variant>
      <vt:variant>
        <vt:i4>1048624</vt:i4>
      </vt:variant>
      <vt:variant>
        <vt:i4>818</vt:i4>
      </vt:variant>
      <vt:variant>
        <vt:i4>0</vt:i4>
      </vt:variant>
      <vt:variant>
        <vt:i4>5</vt:i4>
      </vt:variant>
      <vt:variant>
        <vt:lpwstr/>
      </vt:variant>
      <vt:variant>
        <vt:lpwstr>_Toc315879176</vt:lpwstr>
      </vt:variant>
      <vt:variant>
        <vt:i4>1048624</vt:i4>
      </vt:variant>
      <vt:variant>
        <vt:i4>812</vt:i4>
      </vt:variant>
      <vt:variant>
        <vt:i4>0</vt:i4>
      </vt:variant>
      <vt:variant>
        <vt:i4>5</vt:i4>
      </vt:variant>
      <vt:variant>
        <vt:lpwstr/>
      </vt:variant>
      <vt:variant>
        <vt:lpwstr>_Toc315879175</vt:lpwstr>
      </vt:variant>
      <vt:variant>
        <vt:i4>1048624</vt:i4>
      </vt:variant>
      <vt:variant>
        <vt:i4>806</vt:i4>
      </vt:variant>
      <vt:variant>
        <vt:i4>0</vt:i4>
      </vt:variant>
      <vt:variant>
        <vt:i4>5</vt:i4>
      </vt:variant>
      <vt:variant>
        <vt:lpwstr/>
      </vt:variant>
      <vt:variant>
        <vt:lpwstr>_Toc315879174</vt:lpwstr>
      </vt:variant>
      <vt:variant>
        <vt:i4>1048624</vt:i4>
      </vt:variant>
      <vt:variant>
        <vt:i4>800</vt:i4>
      </vt:variant>
      <vt:variant>
        <vt:i4>0</vt:i4>
      </vt:variant>
      <vt:variant>
        <vt:i4>5</vt:i4>
      </vt:variant>
      <vt:variant>
        <vt:lpwstr/>
      </vt:variant>
      <vt:variant>
        <vt:lpwstr>_Toc315879173</vt:lpwstr>
      </vt:variant>
      <vt:variant>
        <vt:i4>1048624</vt:i4>
      </vt:variant>
      <vt:variant>
        <vt:i4>794</vt:i4>
      </vt:variant>
      <vt:variant>
        <vt:i4>0</vt:i4>
      </vt:variant>
      <vt:variant>
        <vt:i4>5</vt:i4>
      </vt:variant>
      <vt:variant>
        <vt:lpwstr/>
      </vt:variant>
      <vt:variant>
        <vt:lpwstr>_Toc315879172</vt:lpwstr>
      </vt:variant>
      <vt:variant>
        <vt:i4>1048624</vt:i4>
      </vt:variant>
      <vt:variant>
        <vt:i4>788</vt:i4>
      </vt:variant>
      <vt:variant>
        <vt:i4>0</vt:i4>
      </vt:variant>
      <vt:variant>
        <vt:i4>5</vt:i4>
      </vt:variant>
      <vt:variant>
        <vt:lpwstr/>
      </vt:variant>
      <vt:variant>
        <vt:lpwstr>_Toc315879171</vt:lpwstr>
      </vt:variant>
      <vt:variant>
        <vt:i4>1048624</vt:i4>
      </vt:variant>
      <vt:variant>
        <vt:i4>782</vt:i4>
      </vt:variant>
      <vt:variant>
        <vt:i4>0</vt:i4>
      </vt:variant>
      <vt:variant>
        <vt:i4>5</vt:i4>
      </vt:variant>
      <vt:variant>
        <vt:lpwstr/>
      </vt:variant>
      <vt:variant>
        <vt:lpwstr>_Toc315879170</vt:lpwstr>
      </vt:variant>
      <vt:variant>
        <vt:i4>1114160</vt:i4>
      </vt:variant>
      <vt:variant>
        <vt:i4>776</vt:i4>
      </vt:variant>
      <vt:variant>
        <vt:i4>0</vt:i4>
      </vt:variant>
      <vt:variant>
        <vt:i4>5</vt:i4>
      </vt:variant>
      <vt:variant>
        <vt:lpwstr/>
      </vt:variant>
      <vt:variant>
        <vt:lpwstr>_Toc315879169</vt:lpwstr>
      </vt:variant>
      <vt:variant>
        <vt:i4>1114160</vt:i4>
      </vt:variant>
      <vt:variant>
        <vt:i4>770</vt:i4>
      </vt:variant>
      <vt:variant>
        <vt:i4>0</vt:i4>
      </vt:variant>
      <vt:variant>
        <vt:i4>5</vt:i4>
      </vt:variant>
      <vt:variant>
        <vt:lpwstr/>
      </vt:variant>
      <vt:variant>
        <vt:lpwstr>_Toc315879168</vt:lpwstr>
      </vt:variant>
      <vt:variant>
        <vt:i4>1114160</vt:i4>
      </vt:variant>
      <vt:variant>
        <vt:i4>764</vt:i4>
      </vt:variant>
      <vt:variant>
        <vt:i4>0</vt:i4>
      </vt:variant>
      <vt:variant>
        <vt:i4>5</vt:i4>
      </vt:variant>
      <vt:variant>
        <vt:lpwstr/>
      </vt:variant>
      <vt:variant>
        <vt:lpwstr>_Toc315879167</vt:lpwstr>
      </vt:variant>
      <vt:variant>
        <vt:i4>1114160</vt:i4>
      </vt:variant>
      <vt:variant>
        <vt:i4>758</vt:i4>
      </vt:variant>
      <vt:variant>
        <vt:i4>0</vt:i4>
      </vt:variant>
      <vt:variant>
        <vt:i4>5</vt:i4>
      </vt:variant>
      <vt:variant>
        <vt:lpwstr/>
      </vt:variant>
      <vt:variant>
        <vt:lpwstr>_Toc315879166</vt:lpwstr>
      </vt:variant>
      <vt:variant>
        <vt:i4>1114160</vt:i4>
      </vt:variant>
      <vt:variant>
        <vt:i4>752</vt:i4>
      </vt:variant>
      <vt:variant>
        <vt:i4>0</vt:i4>
      </vt:variant>
      <vt:variant>
        <vt:i4>5</vt:i4>
      </vt:variant>
      <vt:variant>
        <vt:lpwstr/>
      </vt:variant>
      <vt:variant>
        <vt:lpwstr>_Toc315879165</vt:lpwstr>
      </vt:variant>
      <vt:variant>
        <vt:i4>1114160</vt:i4>
      </vt:variant>
      <vt:variant>
        <vt:i4>746</vt:i4>
      </vt:variant>
      <vt:variant>
        <vt:i4>0</vt:i4>
      </vt:variant>
      <vt:variant>
        <vt:i4>5</vt:i4>
      </vt:variant>
      <vt:variant>
        <vt:lpwstr/>
      </vt:variant>
      <vt:variant>
        <vt:lpwstr>_Toc315879164</vt:lpwstr>
      </vt:variant>
      <vt:variant>
        <vt:i4>1114160</vt:i4>
      </vt:variant>
      <vt:variant>
        <vt:i4>740</vt:i4>
      </vt:variant>
      <vt:variant>
        <vt:i4>0</vt:i4>
      </vt:variant>
      <vt:variant>
        <vt:i4>5</vt:i4>
      </vt:variant>
      <vt:variant>
        <vt:lpwstr/>
      </vt:variant>
      <vt:variant>
        <vt:lpwstr>_Toc315879163</vt:lpwstr>
      </vt:variant>
      <vt:variant>
        <vt:i4>1114160</vt:i4>
      </vt:variant>
      <vt:variant>
        <vt:i4>734</vt:i4>
      </vt:variant>
      <vt:variant>
        <vt:i4>0</vt:i4>
      </vt:variant>
      <vt:variant>
        <vt:i4>5</vt:i4>
      </vt:variant>
      <vt:variant>
        <vt:lpwstr/>
      </vt:variant>
      <vt:variant>
        <vt:lpwstr>_Toc315879162</vt:lpwstr>
      </vt:variant>
      <vt:variant>
        <vt:i4>1114160</vt:i4>
      </vt:variant>
      <vt:variant>
        <vt:i4>728</vt:i4>
      </vt:variant>
      <vt:variant>
        <vt:i4>0</vt:i4>
      </vt:variant>
      <vt:variant>
        <vt:i4>5</vt:i4>
      </vt:variant>
      <vt:variant>
        <vt:lpwstr/>
      </vt:variant>
      <vt:variant>
        <vt:lpwstr>_Toc315879161</vt:lpwstr>
      </vt:variant>
      <vt:variant>
        <vt:i4>1114160</vt:i4>
      </vt:variant>
      <vt:variant>
        <vt:i4>722</vt:i4>
      </vt:variant>
      <vt:variant>
        <vt:i4>0</vt:i4>
      </vt:variant>
      <vt:variant>
        <vt:i4>5</vt:i4>
      </vt:variant>
      <vt:variant>
        <vt:lpwstr/>
      </vt:variant>
      <vt:variant>
        <vt:lpwstr>_Toc315879160</vt:lpwstr>
      </vt:variant>
      <vt:variant>
        <vt:i4>1179696</vt:i4>
      </vt:variant>
      <vt:variant>
        <vt:i4>716</vt:i4>
      </vt:variant>
      <vt:variant>
        <vt:i4>0</vt:i4>
      </vt:variant>
      <vt:variant>
        <vt:i4>5</vt:i4>
      </vt:variant>
      <vt:variant>
        <vt:lpwstr/>
      </vt:variant>
      <vt:variant>
        <vt:lpwstr>_Toc315879159</vt:lpwstr>
      </vt:variant>
      <vt:variant>
        <vt:i4>1179696</vt:i4>
      </vt:variant>
      <vt:variant>
        <vt:i4>710</vt:i4>
      </vt:variant>
      <vt:variant>
        <vt:i4>0</vt:i4>
      </vt:variant>
      <vt:variant>
        <vt:i4>5</vt:i4>
      </vt:variant>
      <vt:variant>
        <vt:lpwstr/>
      </vt:variant>
      <vt:variant>
        <vt:lpwstr>_Toc315879158</vt:lpwstr>
      </vt:variant>
      <vt:variant>
        <vt:i4>1179696</vt:i4>
      </vt:variant>
      <vt:variant>
        <vt:i4>704</vt:i4>
      </vt:variant>
      <vt:variant>
        <vt:i4>0</vt:i4>
      </vt:variant>
      <vt:variant>
        <vt:i4>5</vt:i4>
      </vt:variant>
      <vt:variant>
        <vt:lpwstr/>
      </vt:variant>
      <vt:variant>
        <vt:lpwstr>_Toc315879157</vt:lpwstr>
      </vt:variant>
      <vt:variant>
        <vt:i4>1179696</vt:i4>
      </vt:variant>
      <vt:variant>
        <vt:i4>698</vt:i4>
      </vt:variant>
      <vt:variant>
        <vt:i4>0</vt:i4>
      </vt:variant>
      <vt:variant>
        <vt:i4>5</vt:i4>
      </vt:variant>
      <vt:variant>
        <vt:lpwstr/>
      </vt:variant>
      <vt:variant>
        <vt:lpwstr>_Toc315879156</vt:lpwstr>
      </vt:variant>
      <vt:variant>
        <vt:i4>1179696</vt:i4>
      </vt:variant>
      <vt:variant>
        <vt:i4>692</vt:i4>
      </vt:variant>
      <vt:variant>
        <vt:i4>0</vt:i4>
      </vt:variant>
      <vt:variant>
        <vt:i4>5</vt:i4>
      </vt:variant>
      <vt:variant>
        <vt:lpwstr/>
      </vt:variant>
      <vt:variant>
        <vt:lpwstr>_Toc315879155</vt:lpwstr>
      </vt:variant>
      <vt:variant>
        <vt:i4>1179696</vt:i4>
      </vt:variant>
      <vt:variant>
        <vt:i4>686</vt:i4>
      </vt:variant>
      <vt:variant>
        <vt:i4>0</vt:i4>
      </vt:variant>
      <vt:variant>
        <vt:i4>5</vt:i4>
      </vt:variant>
      <vt:variant>
        <vt:lpwstr/>
      </vt:variant>
      <vt:variant>
        <vt:lpwstr>_Toc315879154</vt:lpwstr>
      </vt:variant>
      <vt:variant>
        <vt:i4>1179696</vt:i4>
      </vt:variant>
      <vt:variant>
        <vt:i4>680</vt:i4>
      </vt:variant>
      <vt:variant>
        <vt:i4>0</vt:i4>
      </vt:variant>
      <vt:variant>
        <vt:i4>5</vt:i4>
      </vt:variant>
      <vt:variant>
        <vt:lpwstr/>
      </vt:variant>
      <vt:variant>
        <vt:lpwstr>_Toc315879153</vt:lpwstr>
      </vt:variant>
      <vt:variant>
        <vt:i4>1179696</vt:i4>
      </vt:variant>
      <vt:variant>
        <vt:i4>674</vt:i4>
      </vt:variant>
      <vt:variant>
        <vt:i4>0</vt:i4>
      </vt:variant>
      <vt:variant>
        <vt:i4>5</vt:i4>
      </vt:variant>
      <vt:variant>
        <vt:lpwstr/>
      </vt:variant>
      <vt:variant>
        <vt:lpwstr>_Toc315879152</vt:lpwstr>
      </vt:variant>
      <vt:variant>
        <vt:i4>1179696</vt:i4>
      </vt:variant>
      <vt:variant>
        <vt:i4>668</vt:i4>
      </vt:variant>
      <vt:variant>
        <vt:i4>0</vt:i4>
      </vt:variant>
      <vt:variant>
        <vt:i4>5</vt:i4>
      </vt:variant>
      <vt:variant>
        <vt:lpwstr/>
      </vt:variant>
      <vt:variant>
        <vt:lpwstr>_Toc315879151</vt:lpwstr>
      </vt:variant>
      <vt:variant>
        <vt:i4>1179696</vt:i4>
      </vt:variant>
      <vt:variant>
        <vt:i4>662</vt:i4>
      </vt:variant>
      <vt:variant>
        <vt:i4>0</vt:i4>
      </vt:variant>
      <vt:variant>
        <vt:i4>5</vt:i4>
      </vt:variant>
      <vt:variant>
        <vt:lpwstr/>
      </vt:variant>
      <vt:variant>
        <vt:lpwstr>_Toc315879150</vt:lpwstr>
      </vt:variant>
      <vt:variant>
        <vt:i4>1245232</vt:i4>
      </vt:variant>
      <vt:variant>
        <vt:i4>656</vt:i4>
      </vt:variant>
      <vt:variant>
        <vt:i4>0</vt:i4>
      </vt:variant>
      <vt:variant>
        <vt:i4>5</vt:i4>
      </vt:variant>
      <vt:variant>
        <vt:lpwstr/>
      </vt:variant>
      <vt:variant>
        <vt:lpwstr>_Toc315879149</vt:lpwstr>
      </vt:variant>
      <vt:variant>
        <vt:i4>1245232</vt:i4>
      </vt:variant>
      <vt:variant>
        <vt:i4>650</vt:i4>
      </vt:variant>
      <vt:variant>
        <vt:i4>0</vt:i4>
      </vt:variant>
      <vt:variant>
        <vt:i4>5</vt:i4>
      </vt:variant>
      <vt:variant>
        <vt:lpwstr/>
      </vt:variant>
      <vt:variant>
        <vt:lpwstr>_Toc315879148</vt:lpwstr>
      </vt:variant>
      <vt:variant>
        <vt:i4>1245232</vt:i4>
      </vt:variant>
      <vt:variant>
        <vt:i4>644</vt:i4>
      </vt:variant>
      <vt:variant>
        <vt:i4>0</vt:i4>
      </vt:variant>
      <vt:variant>
        <vt:i4>5</vt:i4>
      </vt:variant>
      <vt:variant>
        <vt:lpwstr/>
      </vt:variant>
      <vt:variant>
        <vt:lpwstr>_Toc315879147</vt:lpwstr>
      </vt:variant>
      <vt:variant>
        <vt:i4>1245232</vt:i4>
      </vt:variant>
      <vt:variant>
        <vt:i4>638</vt:i4>
      </vt:variant>
      <vt:variant>
        <vt:i4>0</vt:i4>
      </vt:variant>
      <vt:variant>
        <vt:i4>5</vt:i4>
      </vt:variant>
      <vt:variant>
        <vt:lpwstr/>
      </vt:variant>
      <vt:variant>
        <vt:lpwstr>_Toc315879146</vt:lpwstr>
      </vt:variant>
      <vt:variant>
        <vt:i4>1245232</vt:i4>
      </vt:variant>
      <vt:variant>
        <vt:i4>632</vt:i4>
      </vt:variant>
      <vt:variant>
        <vt:i4>0</vt:i4>
      </vt:variant>
      <vt:variant>
        <vt:i4>5</vt:i4>
      </vt:variant>
      <vt:variant>
        <vt:lpwstr/>
      </vt:variant>
      <vt:variant>
        <vt:lpwstr>_Toc315879145</vt:lpwstr>
      </vt:variant>
      <vt:variant>
        <vt:i4>1245232</vt:i4>
      </vt:variant>
      <vt:variant>
        <vt:i4>626</vt:i4>
      </vt:variant>
      <vt:variant>
        <vt:i4>0</vt:i4>
      </vt:variant>
      <vt:variant>
        <vt:i4>5</vt:i4>
      </vt:variant>
      <vt:variant>
        <vt:lpwstr/>
      </vt:variant>
      <vt:variant>
        <vt:lpwstr>_Toc315879144</vt:lpwstr>
      </vt:variant>
      <vt:variant>
        <vt:i4>1245232</vt:i4>
      </vt:variant>
      <vt:variant>
        <vt:i4>620</vt:i4>
      </vt:variant>
      <vt:variant>
        <vt:i4>0</vt:i4>
      </vt:variant>
      <vt:variant>
        <vt:i4>5</vt:i4>
      </vt:variant>
      <vt:variant>
        <vt:lpwstr/>
      </vt:variant>
      <vt:variant>
        <vt:lpwstr>_Toc315879143</vt:lpwstr>
      </vt:variant>
      <vt:variant>
        <vt:i4>1245232</vt:i4>
      </vt:variant>
      <vt:variant>
        <vt:i4>614</vt:i4>
      </vt:variant>
      <vt:variant>
        <vt:i4>0</vt:i4>
      </vt:variant>
      <vt:variant>
        <vt:i4>5</vt:i4>
      </vt:variant>
      <vt:variant>
        <vt:lpwstr/>
      </vt:variant>
      <vt:variant>
        <vt:lpwstr>_Toc315879142</vt:lpwstr>
      </vt:variant>
      <vt:variant>
        <vt:i4>1245232</vt:i4>
      </vt:variant>
      <vt:variant>
        <vt:i4>608</vt:i4>
      </vt:variant>
      <vt:variant>
        <vt:i4>0</vt:i4>
      </vt:variant>
      <vt:variant>
        <vt:i4>5</vt:i4>
      </vt:variant>
      <vt:variant>
        <vt:lpwstr/>
      </vt:variant>
      <vt:variant>
        <vt:lpwstr>_Toc315879141</vt:lpwstr>
      </vt:variant>
      <vt:variant>
        <vt:i4>1245232</vt:i4>
      </vt:variant>
      <vt:variant>
        <vt:i4>602</vt:i4>
      </vt:variant>
      <vt:variant>
        <vt:i4>0</vt:i4>
      </vt:variant>
      <vt:variant>
        <vt:i4>5</vt:i4>
      </vt:variant>
      <vt:variant>
        <vt:lpwstr/>
      </vt:variant>
      <vt:variant>
        <vt:lpwstr>_Toc315879140</vt:lpwstr>
      </vt:variant>
      <vt:variant>
        <vt:i4>1310768</vt:i4>
      </vt:variant>
      <vt:variant>
        <vt:i4>596</vt:i4>
      </vt:variant>
      <vt:variant>
        <vt:i4>0</vt:i4>
      </vt:variant>
      <vt:variant>
        <vt:i4>5</vt:i4>
      </vt:variant>
      <vt:variant>
        <vt:lpwstr/>
      </vt:variant>
      <vt:variant>
        <vt:lpwstr>_Toc315879139</vt:lpwstr>
      </vt:variant>
      <vt:variant>
        <vt:i4>1310768</vt:i4>
      </vt:variant>
      <vt:variant>
        <vt:i4>590</vt:i4>
      </vt:variant>
      <vt:variant>
        <vt:i4>0</vt:i4>
      </vt:variant>
      <vt:variant>
        <vt:i4>5</vt:i4>
      </vt:variant>
      <vt:variant>
        <vt:lpwstr/>
      </vt:variant>
      <vt:variant>
        <vt:lpwstr>_Toc315879138</vt:lpwstr>
      </vt:variant>
      <vt:variant>
        <vt:i4>1310768</vt:i4>
      </vt:variant>
      <vt:variant>
        <vt:i4>584</vt:i4>
      </vt:variant>
      <vt:variant>
        <vt:i4>0</vt:i4>
      </vt:variant>
      <vt:variant>
        <vt:i4>5</vt:i4>
      </vt:variant>
      <vt:variant>
        <vt:lpwstr/>
      </vt:variant>
      <vt:variant>
        <vt:lpwstr>_Toc315879137</vt:lpwstr>
      </vt:variant>
      <vt:variant>
        <vt:i4>1310768</vt:i4>
      </vt:variant>
      <vt:variant>
        <vt:i4>578</vt:i4>
      </vt:variant>
      <vt:variant>
        <vt:i4>0</vt:i4>
      </vt:variant>
      <vt:variant>
        <vt:i4>5</vt:i4>
      </vt:variant>
      <vt:variant>
        <vt:lpwstr/>
      </vt:variant>
      <vt:variant>
        <vt:lpwstr>_Toc315879136</vt:lpwstr>
      </vt:variant>
      <vt:variant>
        <vt:i4>1310768</vt:i4>
      </vt:variant>
      <vt:variant>
        <vt:i4>569</vt:i4>
      </vt:variant>
      <vt:variant>
        <vt:i4>0</vt:i4>
      </vt:variant>
      <vt:variant>
        <vt:i4>5</vt:i4>
      </vt:variant>
      <vt:variant>
        <vt:lpwstr/>
      </vt:variant>
      <vt:variant>
        <vt:lpwstr>_Toc315879135</vt:lpwstr>
      </vt:variant>
      <vt:variant>
        <vt:i4>1310768</vt:i4>
      </vt:variant>
      <vt:variant>
        <vt:i4>563</vt:i4>
      </vt:variant>
      <vt:variant>
        <vt:i4>0</vt:i4>
      </vt:variant>
      <vt:variant>
        <vt:i4>5</vt:i4>
      </vt:variant>
      <vt:variant>
        <vt:lpwstr/>
      </vt:variant>
      <vt:variant>
        <vt:lpwstr>_Toc315879134</vt:lpwstr>
      </vt:variant>
      <vt:variant>
        <vt:i4>1310768</vt:i4>
      </vt:variant>
      <vt:variant>
        <vt:i4>557</vt:i4>
      </vt:variant>
      <vt:variant>
        <vt:i4>0</vt:i4>
      </vt:variant>
      <vt:variant>
        <vt:i4>5</vt:i4>
      </vt:variant>
      <vt:variant>
        <vt:lpwstr/>
      </vt:variant>
      <vt:variant>
        <vt:lpwstr>_Toc315879133</vt:lpwstr>
      </vt:variant>
      <vt:variant>
        <vt:i4>1310768</vt:i4>
      </vt:variant>
      <vt:variant>
        <vt:i4>551</vt:i4>
      </vt:variant>
      <vt:variant>
        <vt:i4>0</vt:i4>
      </vt:variant>
      <vt:variant>
        <vt:i4>5</vt:i4>
      </vt:variant>
      <vt:variant>
        <vt:lpwstr/>
      </vt:variant>
      <vt:variant>
        <vt:lpwstr>_Toc315879132</vt:lpwstr>
      </vt:variant>
      <vt:variant>
        <vt:i4>1310768</vt:i4>
      </vt:variant>
      <vt:variant>
        <vt:i4>545</vt:i4>
      </vt:variant>
      <vt:variant>
        <vt:i4>0</vt:i4>
      </vt:variant>
      <vt:variant>
        <vt:i4>5</vt:i4>
      </vt:variant>
      <vt:variant>
        <vt:lpwstr/>
      </vt:variant>
      <vt:variant>
        <vt:lpwstr>_Toc315879131</vt:lpwstr>
      </vt:variant>
      <vt:variant>
        <vt:i4>1310768</vt:i4>
      </vt:variant>
      <vt:variant>
        <vt:i4>539</vt:i4>
      </vt:variant>
      <vt:variant>
        <vt:i4>0</vt:i4>
      </vt:variant>
      <vt:variant>
        <vt:i4>5</vt:i4>
      </vt:variant>
      <vt:variant>
        <vt:lpwstr/>
      </vt:variant>
      <vt:variant>
        <vt:lpwstr>_Toc315879130</vt:lpwstr>
      </vt:variant>
      <vt:variant>
        <vt:i4>1376304</vt:i4>
      </vt:variant>
      <vt:variant>
        <vt:i4>533</vt:i4>
      </vt:variant>
      <vt:variant>
        <vt:i4>0</vt:i4>
      </vt:variant>
      <vt:variant>
        <vt:i4>5</vt:i4>
      </vt:variant>
      <vt:variant>
        <vt:lpwstr/>
      </vt:variant>
      <vt:variant>
        <vt:lpwstr>_Toc315879129</vt:lpwstr>
      </vt:variant>
      <vt:variant>
        <vt:i4>1376304</vt:i4>
      </vt:variant>
      <vt:variant>
        <vt:i4>527</vt:i4>
      </vt:variant>
      <vt:variant>
        <vt:i4>0</vt:i4>
      </vt:variant>
      <vt:variant>
        <vt:i4>5</vt:i4>
      </vt:variant>
      <vt:variant>
        <vt:lpwstr/>
      </vt:variant>
      <vt:variant>
        <vt:lpwstr>_Toc315879128</vt:lpwstr>
      </vt:variant>
      <vt:variant>
        <vt:i4>1376304</vt:i4>
      </vt:variant>
      <vt:variant>
        <vt:i4>521</vt:i4>
      </vt:variant>
      <vt:variant>
        <vt:i4>0</vt:i4>
      </vt:variant>
      <vt:variant>
        <vt:i4>5</vt:i4>
      </vt:variant>
      <vt:variant>
        <vt:lpwstr/>
      </vt:variant>
      <vt:variant>
        <vt:lpwstr>_Toc315879127</vt:lpwstr>
      </vt:variant>
      <vt:variant>
        <vt:i4>1376304</vt:i4>
      </vt:variant>
      <vt:variant>
        <vt:i4>515</vt:i4>
      </vt:variant>
      <vt:variant>
        <vt:i4>0</vt:i4>
      </vt:variant>
      <vt:variant>
        <vt:i4>5</vt:i4>
      </vt:variant>
      <vt:variant>
        <vt:lpwstr/>
      </vt:variant>
      <vt:variant>
        <vt:lpwstr>_Toc315879126</vt:lpwstr>
      </vt:variant>
      <vt:variant>
        <vt:i4>1376304</vt:i4>
      </vt:variant>
      <vt:variant>
        <vt:i4>509</vt:i4>
      </vt:variant>
      <vt:variant>
        <vt:i4>0</vt:i4>
      </vt:variant>
      <vt:variant>
        <vt:i4>5</vt:i4>
      </vt:variant>
      <vt:variant>
        <vt:lpwstr/>
      </vt:variant>
      <vt:variant>
        <vt:lpwstr>_Toc315879125</vt:lpwstr>
      </vt:variant>
      <vt:variant>
        <vt:i4>1376304</vt:i4>
      </vt:variant>
      <vt:variant>
        <vt:i4>503</vt:i4>
      </vt:variant>
      <vt:variant>
        <vt:i4>0</vt:i4>
      </vt:variant>
      <vt:variant>
        <vt:i4>5</vt:i4>
      </vt:variant>
      <vt:variant>
        <vt:lpwstr/>
      </vt:variant>
      <vt:variant>
        <vt:lpwstr>_Toc315879124</vt:lpwstr>
      </vt:variant>
      <vt:variant>
        <vt:i4>1376304</vt:i4>
      </vt:variant>
      <vt:variant>
        <vt:i4>497</vt:i4>
      </vt:variant>
      <vt:variant>
        <vt:i4>0</vt:i4>
      </vt:variant>
      <vt:variant>
        <vt:i4>5</vt:i4>
      </vt:variant>
      <vt:variant>
        <vt:lpwstr/>
      </vt:variant>
      <vt:variant>
        <vt:lpwstr>_Toc315879123</vt:lpwstr>
      </vt:variant>
      <vt:variant>
        <vt:i4>1376304</vt:i4>
      </vt:variant>
      <vt:variant>
        <vt:i4>491</vt:i4>
      </vt:variant>
      <vt:variant>
        <vt:i4>0</vt:i4>
      </vt:variant>
      <vt:variant>
        <vt:i4>5</vt:i4>
      </vt:variant>
      <vt:variant>
        <vt:lpwstr/>
      </vt:variant>
      <vt:variant>
        <vt:lpwstr>_Toc315879122</vt:lpwstr>
      </vt:variant>
      <vt:variant>
        <vt:i4>1376304</vt:i4>
      </vt:variant>
      <vt:variant>
        <vt:i4>485</vt:i4>
      </vt:variant>
      <vt:variant>
        <vt:i4>0</vt:i4>
      </vt:variant>
      <vt:variant>
        <vt:i4>5</vt:i4>
      </vt:variant>
      <vt:variant>
        <vt:lpwstr/>
      </vt:variant>
      <vt:variant>
        <vt:lpwstr>_Toc315879121</vt:lpwstr>
      </vt:variant>
      <vt:variant>
        <vt:i4>1376304</vt:i4>
      </vt:variant>
      <vt:variant>
        <vt:i4>479</vt:i4>
      </vt:variant>
      <vt:variant>
        <vt:i4>0</vt:i4>
      </vt:variant>
      <vt:variant>
        <vt:i4>5</vt:i4>
      </vt:variant>
      <vt:variant>
        <vt:lpwstr/>
      </vt:variant>
      <vt:variant>
        <vt:lpwstr>_Toc315879120</vt:lpwstr>
      </vt:variant>
      <vt:variant>
        <vt:i4>1441840</vt:i4>
      </vt:variant>
      <vt:variant>
        <vt:i4>473</vt:i4>
      </vt:variant>
      <vt:variant>
        <vt:i4>0</vt:i4>
      </vt:variant>
      <vt:variant>
        <vt:i4>5</vt:i4>
      </vt:variant>
      <vt:variant>
        <vt:lpwstr/>
      </vt:variant>
      <vt:variant>
        <vt:lpwstr>_Toc315879119</vt:lpwstr>
      </vt:variant>
      <vt:variant>
        <vt:i4>1441840</vt:i4>
      </vt:variant>
      <vt:variant>
        <vt:i4>467</vt:i4>
      </vt:variant>
      <vt:variant>
        <vt:i4>0</vt:i4>
      </vt:variant>
      <vt:variant>
        <vt:i4>5</vt:i4>
      </vt:variant>
      <vt:variant>
        <vt:lpwstr/>
      </vt:variant>
      <vt:variant>
        <vt:lpwstr>_Toc315879118</vt:lpwstr>
      </vt:variant>
      <vt:variant>
        <vt:i4>1441840</vt:i4>
      </vt:variant>
      <vt:variant>
        <vt:i4>461</vt:i4>
      </vt:variant>
      <vt:variant>
        <vt:i4>0</vt:i4>
      </vt:variant>
      <vt:variant>
        <vt:i4>5</vt:i4>
      </vt:variant>
      <vt:variant>
        <vt:lpwstr/>
      </vt:variant>
      <vt:variant>
        <vt:lpwstr>_Toc315879117</vt:lpwstr>
      </vt:variant>
      <vt:variant>
        <vt:i4>1441840</vt:i4>
      </vt:variant>
      <vt:variant>
        <vt:i4>455</vt:i4>
      </vt:variant>
      <vt:variant>
        <vt:i4>0</vt:i4>
      </vt:variant>
      <vt:variant>
        <vt:i4>5</vt:i4>
      </vt:variant>
      <vt:variant>
        <vt:lpwstr/>
      </vt:variant>
      <vt:variant>
        <vt:lpwstr>_Toc315879116</vt:lpwstr>
      </vt:variant>
      <vt:variant>
        <vt:i4>1441840</vt:i4>
      </vt:variant>
      <vt:variant>
        <vt:i4>449</vt:i4>
      </vt:variant>
      <vt:variant>
        <vt:i4>0</vt:i4>
      </vt:variant>
      <vt:variant>
        <vt:i4>5</vt:i4>
      </vt:variant>
      <vt:variant>
        <vt:lpwstr/>
      </vt:variant>
      <vt:variant>
        <vt:lpwstr>_Toc315879115</vt:lpwstr>
      </vt:variant>
      <vt:variant>
        <vt:i4>1441840</vt:i4>
      </vt:variant>
      <vt:variant>
        <vt:i4>443</vt:i4>
      </vt:variant>
      <vt:variant>
        <vt:i4>0</vt:i4>
      </vt:variant>
      <vt:variant>
        <vt:i4>5</vt:i4>
      </vt:variant>
      <vt:variant>
        <vt:lpwstr/>
      </vt:variant>
      <vt:variant>
        <vt:lpwstr>_Toc315879114</vt:lpwstr>
      </vt:variant>
      <vt:variant>
        <vt:i4>1441840</vt:i4>
      </vt:variant>
      <vt:variant>
        <vt:i4>437</vt:i4>
      </vt:variant>
      <vt:variant>
        <vt:i4>0</vt:i4>
      </vt:variant>
      <vt:variant>
        <vt:i4>5</vt:i4>
      </vt:variant>
      <vt:variant>
        <vt:lpwstr/>
      </vt:variant>
      <vt:variant>
        <vt:lpwstr>_Toc315879113</vt:lpwstr>
      </vt:variant>
      <vt:variant>
        <vt:i4>1441840</vt:i4>
      </vt:variant>
      <vt:variant>
        <vt:i4>431</vt:i4>
      </vt:variant>
      <vt:variant>
        <vt:i4>0</vt:i4>
      </vt:variant>
      <vt:variant>
        <vt:i4>5</vt:i4>
      </vt:variant>
      <vt:variant>
        <vt:lpwstr/>
      </vt:variant>
      <vt:variant>
        <vt:lpwstr>_Toc315879112</vt:lpwstr>
      </vt:variant>
      <vt:variant>
        <vt:i4>1441840</vt:i4>
      </vt:variant>
      <vt:variant>
        <vt:i4>425</vt:i4>
      </vt:variant>
      <vt:variant>
        <vt:i4>0</vt:i4>
      </vt:variant>
      <vt:variant>
        <vt:i4>5</vt:i4>
      </vt:variant>
      <vt:variant>
        <vt:lpwstr/>
      </vt:variant>
      <vt:variant>
        <vt:lpwstr>_Toc315879111</vt:lpwstr>
      </vt:variant>
      <vt:variant>
        <vt:i4>1441840</vt:i4>
      </vt:variant>
      <vt:variant>
        <vt:i4>419</vt:i4>
      </vt:variant>
      <vt:variant>
        <vt:i4>0</vt:i4>
      </vt:variant>
      <vt:variant>
        <vt:i4>5</vt:i4>
      </vt:variant>
      <vt:variant>
        <vt:lpwstr/>
      </vt:variant>
      <vt:variant>
        <vt:lpwstr>_Toc315879110</vt:lpwstr>
      </vt:variant>
      <vt:variant>
        <vt:i4>1507376</vt:i4>
      </vt:variant>
      <vt:variant>
        <vt:i4>413</vt:i4>
      </vt:variant>
      <vt:variant>
        <vt:i4>0</vt:i4>
      </vt:variant>
      <vt:variant>
        <vt:i4>5</vt:i4>
      </vt:variant>
      <vt:variant>
        <vt:lpwstr/>
      </vt:variant>
      <vt:variant>
        <vt:lpwstr>_Toc315879109</vt:lpwstr>
      </vt:variant>
      <vt:variant>
        <vt:i4>1507376</vt:i4>
      </vt:variant>
      <vt:variant>
        <vt:i4>407</vt:i4>
      </vt:variant>
      <vt:variant>
        <vt:i4>0</vt:i4>
      </vt:variant>
      <vt:variant>
        <vt:i4>5</vt:i4>
      </vt:variant>
      <vt:variant>
        <vt:lpwstr/>
      </vt:variant>
      <vt:variant>
        <vt:lpwstr>_Toc315879108</vt:lpwstr>
      </vt:variant>
      <vt:variant>
        <vt:i4>1507376</vt:i4>
      </vt:variant>
      <vt:variant>
        <vt:i4>401</vt:i4>
      </vt:variant>
      <vt:variant>
        <vt:i4>0</vt:i4>
      </vt:variant>
      <vt:variant>
        <vt:i4>5</vt:i4>
      </vt:variant>
      <vt:variant>
        <vt:lpwstr/>
      </vt:variant>
      <vt:variant>
        <vt:lpwstr>_Toc315879107</vt:lpwstr>
      </vt:variant>
      <vt:variant>
        <vt:i4>1507376</vt:i4>
      </vt:variant>
      <vt:variant>
        <vt:i4>395</vt:i4>
      </vt:variant>
      <vt:variant>
        <vt:i4>0</vt:i4>
      </vt:variant>
      <vt:variant>
        <vt:i4>5</vt:i4>
      </vt:variant>
      <vt:variant>
        <vt:lpwstr/>
      </vt:variant>
      <vt:variant>
        <vt:lpwstr>_Toc315879106</vt:lpwstr>
      </vt:variant>
      <vt:variant>
        <vt:i4>1507376</vt:i4>
      </vt:variant>
      <vt:variant>
        <vt:i4>389</vt:i4>
      </vt:variant>
      <vt:variant>
        <vt:i4>0</vt:i4>
      </vt:variant>
      <vt:variant>
        <vt:i4>5</vt:i4>
      </vt:variant>
      <vt:variant>
        <vt:lpwstr/>
      </vt:variant>
      <vt:variant>
        <vt:lpwstr>_Toc315879105</vt:lpwstr>
      </vt:variant>
      <vt:variant>
        <vt:i4>1507376</vt:i4>
      </vt:variant>
      <vt:variant>
        <vt:i4>383</vt:i4>
      </vt:variant>
      <vt:variant>
        <vt:i4>0</vt:i4>
      </vt:variant>
      <vt:variant>
        <vt:i4>5</vt:i4>
      </vt:variant>
      <vt:variant>
        <vt:lpwstr/>
      </vt:variant>
      <vt:variant>
        <vt:lpwstr>_Toc315879104</vt:lpwstr>
      </vt:variant>
      <vt:variant>
        <vt:i4>1507376</vt:i4>
      </vt:variant>
      <vt:variant>
        <vt:i4>377</vt:i4>
      </vt:variant>
      <vt:variant>
        <vt:i4>0</vt:i4>
      </vt:variant>
      <vt:variant>
        <vt:i4>5</vt:i4>
      </vt:variant>
      <vt:variant>
        <vt:lpwstr/>
      </vt:variant>
      <vt:variant>
        <vt:lpwstr>_Toc315879103</vt:lpwstr>
      </vt:variant>
      <vt:variant>
        <vt:i4>1507376</vt:i4>
      </vt:variant>
      <vt:variant>
        <vt:i4>371</vt:i4>
      </vt:variant>
      <vt:variant>
        <vt:i4>0</vt:i4>
      </vt:variant>
      <vt:variant>
        <vt:i4>5</vt:i4>
      </vt:variant>
      <vt:variant>
        <vt:lpwstr/>
      </vt:variant>
      <vt:variant>
        <vt:lpwstr>_Toc315879102</vt:lpwstr>
      </vt:variant>
      <vt:variant>
        <vt:i4>1507376</vt:i4>
      </vt:variant>
      <vt:variant>
        <vt:i4>365</vt:i4>
      </vt:variant>
      <vt:variant>
        <vt:i4>0</vt:i4>
      </vt:variant>
      <vt:variant>
        <vt:i4>5</vt:i4>
      </vt:variant>
      <vt:variant>
        <vt:lpwstr/>
      </vt:variant>
      <vt:variant>
        <vt:lpwstr>_Toc315879101</vt:lpwstr>
      </vt:variant>
      <vt:variant>
        <vt:i4>1507376</vt:i4>
      </vt:variant>
      <vt:variant>
        <vt:i4>359</vt:i4>
      </vt:variant>
      <vt:variant>
        <vt:i4>0</vt:i4>
      </vt:variant>
      <vt:variant>
        <vt:i4>5</vt:i4>
      </vt:variant>
      <vt:variant>
        <vt:lpwstr/>
      </vt:variant>
      <vt:variant>
        <vt:lpwstr>_Toc315879100</vt:lpwstr>
      </vt:variant>
      <vt:variant>
        <vt:i4>1966129</vt:i4>
      </vt:variant>
      <vt:variant>
        <vt:i4>353</vt:i4>
      </vt:variant>
      <vt:variant>
        <vt:i4>0</vt:i4>
      </vt:variant>
      <vt:variant>
        <vt:i4>5</vt:i4>
      </vt:variant>
      <vt:variant>
        <vt:lpwstr/>
      </vt:variant>
      <vt:variant>
        <vt:lpwstr>_Toc315879099</vt:lpwstr>
      </vt:variant>
      <vt:variant>
        <vt:i4>1966129</vt:i4>
      </vt:variant>
      <vt:variant>
        <vt:i4>347</vt:i4>
      </vt:variant>
      <vt:variant>
        <vt:i4>0</vt:i4>
      </vt:variant>
      <vt:variant>
        <vt:i4>5</vt:i4>
      </vt:variant>
      <vt:variant>
        <vt:lpwstr/>
      </vt:variant>
      <vt:variant>
        <vt:lpwstr>_Toc315879098</vt:lpwstr>
      </vt:variant>
      <vt:variant>
        <vt:i4>1966129</vt:i4>
      </vt:variant>
      <vt:variant>
        <vt:i4>341</vt:i4>
      </vt:variant>
      <vt:variant>
        <vt:i4>0</vt:i4>
      </vt:variant>
      <vt:variant>
        <vt:i4>5</vt:i4>
      </vt:variant>
      <vt:variant>
        <vt:lpwstr/>
      </vt:variant>
      <vt:variant>
        <vt:lpwstr>_Toc315879097</vt:lpwstr>
      </vt:variant>
      <vt:variant>
        <vt:i4>1966129</vt:i4>
      </vt:variant>
      <vt:variant>
        <vt:i4>335</vt:i4>
      </vt:variant>
      <vt:variant>
        <vt:i4>0</vt:i4>
      </vt:variant>
      <vt:variant>
        <vt:i4>5</vt:i4>
      </vt:variant>
      <vt:variant>
        <vt:lpwstr/>
      </vt:variant>
      <vt:variant>
        <vt:lpwstr>_Toc315879096</vt:lpwstr>
      </vt:variant>
      <vt:variant>
        <vt:i4>1966129</vt:i4>
      </vt:variant>
      <vt:variant>
        <vt:i4>329</vt:i4>
      </vt:variant>
      <vt:variant>
        <vt:i4>0</vt:i4>
      </vt:variant>
      <vt:variant>
        <vt:i4>5</vt:i4>
      </vt:variant>
      <vt:variant>
        <vt:lpwstr/>
      </vt:variant>
      <vt:variant>
        <vt:lpwstr>_Toc315879095</vt:lpwstr>
      </vt:variant>
      <vt:variant>
        <vt:i4>1966129</vt:i4>
      </vt:variant>
      <vt:variant>
        <vt:i4>323</vt:i4>
      </vt:variant>
      <vt:variant>
        <vt:i4>0</vt:i4>
      </vt:variant>
      <vt:variant>
        <vt:i4>5</vt:i4>
      </vt:variant>
      <vt:variant>
        <vt:lpwstr/>
      </vt:variant>
      <vt:variant>
        <vt:lpwstr>_Toc315879094</vt:lpwstr>
      </vt:variant>
      <vt:variant>
        <vt:i4>1966129</vt:i4>
      </vt:variant>
      <vt:variant>
        <vt:i4>317</vt:i4>
      </vt:variant>
      <vt:variant>
        <vt:i4>0</vt:i4>
      </vt:variant>
      <vt:variant>
        <vt:i4>5</vt:i4>
      </vt:variant>
      <vt:variant>
        <vt:lpwstr/>
      </vt:variant>
      <vt:variant>
        <vt:lpwstr>_Toc315879093</vt:lpwstr>
      </vt:variant>
      <vt:variant>
        <vt:i4>1966129</vt:i4>
      </vt:variant>
      <vt:variant>
        <vt:i4>311</vt:i4>
      </vt:variant>
      <vt:variant>
        <vt:i4>0</vt:i4>
      </vt:variant>
      <vt:variant>
        <vt:i4>5</vt:i4>
      </vt:variant>
      <vt:variant>
        <vt:lpwstr/>
      </vt:variant>
      <vt:variant>
        <vt:lpwstr>_Toc315879092</vt:lpwstr>
      </vt:variant>
      <vt:variant>
        <vt:i4>1638448</vt:i4>
      </vt:variant>
      <vt:variant>
        <vt:i4>302</vt:i4>
      </vt:variant>
      <vt:variant>
        <vt:i4>0</vt:i4>
      </vt:variant>
      <vt:variant>
        <vt:i4>5</vt:i4>
      </vt:variant>
      <vt:variant>
        <vt:lpwstr/>
      </vt:variant>
      <vt:variant>
        <vt:lpwstr>_Toc317167292</vt:lpwstr>
      </vt:variant>
      <vt:variant>
        <vt:i4>1638448</vt:i4>
      </vt:variant>
      <vt:variant>
        <vt:i4>296</vt:i4>
      </vt:variant>
      <vt:variant>
        <vt:i4>0</vt:i4>
      </vt:variant>
      <vt:variant>
        <vt:i4>5</vt:i4>
      </vt:variant>
      <vt:variant>
        <vt:lpwstr/>
      </vt:variant>
      <vt:variant>
        <vt:lpwstr>_Toc317167291</vt:lpwstr>
      </vt:variant>
      <vt:variant>
        <vt:i4>1638448</vt:i4>
      </vt:variant>
      <vt:variant>
        <vt:i4>290</vt:i4>
      </vt:variant>
      <vt:variant>
        <vt:i4>0</vt:i4>
      </vt:variant>
      <vt:variant>
        <vt:i4>5</vt:i4>
      </vt:variant>
      <vt:variant>
        <vt:lpwstr/>
      </vt:variant>
      <vt:variant>
        <vt:lpwstr>_Toc317167290</vt:lpwstr>
      </vt:variant>
      <vt:variant>
        <vt:i4>1572912</vt:i4>
      </vt:variant>
      <vt:variant>
        <vt:i4>284</vt:i4>
      </vt:variant>
      <vt:variant>
        <vt:i4>0</vt:i4>
      </vt:variant>
      <vt:variant>
        <vt:i4>5</vt:i4>
      </vt:variant>
      <vt:variant>
        <vt:lpwstr/>
      </vt:variant>
      <vt:variant>
        <vt:lpwstr>_Toc317167289</vt:lpwstr>
      </vt:variant>
      <vt:variant>
        <vt:i4>1572912</vt:i4>
      </vt:variant>
      <vt:variant>
        <vt:i4>278</vt:i4>
      </vt:variant>
      <vt:variant>
        <vt:i4>0</vt:i4>
      </vt:variant>
      <vt:variant>
        <vt:i4>5</vt:i4>
      </vt:variant>
      <vt:variant>
        <vt:lpwstr/>
      </vt:variant>
      <vt:variant>
        <vt:lpwstr>_Toc317167288</vt:lpwstr>
      </vt:variant>
      <vt:variant>
        <vt:i4>1572912</vt:i4>
      </vt:variant>
      <vt:variant>
        <vt:i4>272</vt:i4>
      </vt:variant>
      <vt:variant>
        <vt:i4>0</vt:i4>
      </vt:variant>
      <vt:variant>
        <vt:i4>5</vt:i4>
      </vt:variant>
      <vt:variant>
        <vt:lpwstr/>
      </vt:variant>
      <vt:variant>
        <vt:lpwstr>_Toc317167287</vt:lpwstr>
      </vt:variant>
      <vt:variant>
        <vt:i4>1572912</vt:i4>
      </vt:variant>
      <vt:variant>
        <vt:i4>266</vt:i4>
      </vt:variant>
      <vt:variant>
        <vt:i4>0</vt:i4>
      </vt:variant>
      <vt:variant>
        <vt:i4>5</vt:i4>
      </vt:variant>
      <vt:variant>
        <vt:lpwstr/>
      </vt:variant>
      <vt:variant>
        <vt:lpwstr>_Toc317167286</vt:lpwstr>
      </vt:variant>
      <vt:variant>
        <vt:i4>1572912</vt:i4>
      </vt:variant>
      <vt:variant>
        <vt:i4>260</vt:i4>
      </vt:variant>
      <vt:variant>
        <vt:i4>0</vt:i4>
      </vt:variant>
      <vt:variant>
        <vt:i4>5</vt:i4>
      </vt:variant>
      <vt:variant>
        <vt:lpwstr/>
      </vt:variant>
      <vt:variant>
        <vt:lpwstr>_Toc317167285</vt:lpwstr>
      </vt:variant>
      <vt:variant>
        <vt:i4>1572912</vt:i4>
      </vt:variant>
      <vt:variant>
        <vt:i4>254</vt:i4>
      </vt:variant>
      <vt:variant>
        <vt:i4>0</vt:i4>
      </vt:variant>
      <vt:variant>
        <vt:i4>5</vt:i4>
      </vt:variant>
      <vt:variant>
        <vt:lpwstr/>
      </vt:variant>
      <vt:variant>
        <vt:lpwstr>_Toc317167284</vt:lpwstr>
      </vt:variant>
      <vt:variant>
        <vt:i4>1572912</vt:i4>
      </vt:variant>
      <vt:variant>
        <vt:i4>248</vt:i4>
      </vt:variant>
      <vt:variant>
        <vt:i4>0</vt:i4>
      </vt:variant>
      <vt:variant>
        <vt:i4>5</vt:i4>
      </vt:variant>
      <vt:variant>
        <vt:lpwstr/>
      </vt:variant>
      <vt:variant>
        <vt:lpwstr>_Toc317167283</vt:lpwstr>
      </vt:variant>
      <vt:variant>
        <vt:i4>1572912</vt:i4>
      </vt:variant>
      <vt:variant>
        <vt:i4>242</vt:i4>
      </vt:variant>
      <vt:variant>
        <vt:i4>0</vt:i4>
      </vt:variant>
      <vt:variant>
        <vt:i4>5</vt:i4>
      </vt:variant>
      <vt:variant>
        <vt:lpwstr/>
      </vt:variant>
      <vt:variant>
        <vt:lpwstr>_Toc317167282</vt:lpwstr>
      </vt:variant>
      <vt:variant>
        <vt:i4>1572912</vt:i4>
      </vt:variant>
      <vt:variant>
        <vt:i4>236</vt:i4>
      </vt:variant>
      <vt:variant>
        <vt:i4>0</vt:i4>
      </vt:variant>
      <vt:variant>
        <vt:i4>5</vt:i4>
      </vt:variant>
      <vt:variant>
        <vt:lpwstr/>
      </vt:variant>
      <vt:variant>
        <vt:lpwstr>_Toc317167281</vt:lpwstr>
      </vt:variant>
      <vt:variant>
        <vt:i4>1572912</vt:i4>
      </vt:variant>
      <vt:variant>
        <vt:i4>230</vt:i4>
      </vt:variant>
      <vt:variant>
        <vt:i4>0</vt:i4>
      </vt:variant>
      <vt:variant>
        <vt:i4>5</vt:i4>
      </vt:variant>
      <vt:variant>
        <vt:lpwstr/>
      </vt:variant>
      <vt:variant>
        <vt:lpwstr>_Toc317167280</vt:lpwstr>
      </vt:variant>
      <vt:variant>
        <vt:i4>1507376</vt:i4>
      </vt:variant>
      <vt:variant>
        <vt:i4>224</vt:i4>
      </vt:variant>
      <vt:variant>
        <vt:i4>0</vt:i4>
      </vt:variant>
      <vt:variant>
        <vt:i4>5</vt:i4>
      </vt:variant>
      <vt:variant>
        <vt:lpwstr/>
      </vt:variant>
      <vt:variant>
        <vt:lpwstr>_Toc317167279</vt:lpwstr>
      </vt:variant>
      <vt:variant>
        <vt:i4>1507376</vt:i4>
      </vt:variant>
      <vt:variant>
        <vt:i4>218</vt:i4>
      </vt:variant>
      <vt:variant>
        <vt:i4>0</vt:i4>
      </vt:variant>
      <vt:variant>
        <vt:i4>5</vt:i4>
      </vt:variant>
      <vt:variant>
        <vt:lpwstr/>
      </vt:variant>
      <vt:variant>
        <vt:lpwstr>_Toc317167278</vt:lpwstr>
      </vt:variant>
      <vt:variant>
        <vt:i4>1507376</vt:i4>
      </vt:variant>
      <vt:variant>
        <vt:i4>212</vt:i4>
      </vt:variant>
      <vt:variant>
        <vt:i4>0</vt:i4>
      </vt:variant>
      <vt:variant>
        <vt:i4>5</vt:i4>
      </vt:variant>
      <vt:variant>
        <vt:lpwstr/>
      </vt:variant>
      <vt:variant>
        <vt:lpwstr>_Toc317167277</vt:lpwstr>
      </vt:variant>
      <vt:variant>
        <vt:i4>1507376</vt:i4>
      </vt:variant>
      <vt:variant>
        <vt:i4>206</vt:i4>
      </vt:variant>
      <vt:variant>
        <vt:i4>0</vt:i4>
      </vt:variant>
      <vt:variant>
        <vt:i4>5</vt:i4>
      </vt:variant>
      <vt:variant>
        <vt:lpwstr/>
      </vt:variant>
      <vt:variant>
        <vt:lpwstr>_Toc317167276</vt:lpwstr>
      </vt:variant>
      <vt:variant>
        <vt:i4>1507376</vt:i4>
      </vt:variant>
      <vt:variant>
        <vt:i4>200</vt:i4>
      </vt:variant>
      <vt:variant>
        <vt:i4>0</vt:i4>
      </vt:variant>
      <vt:variant>
        <vt:i4>5</vt:i4>
      </vt:variant>
      <vt:variant>
        <vt:lpwstr/>
      </vt:variant>
      <vt:variant>
        <vt:lpwstr>_Toc317167275</vt:lpwstr>
      </vt:variant>
      <vt:variant>
        <vt:i4>1507376</vt:i4>
      </vt:variant>
      <vt:variant>
        <vt:i4>194</vt:i4>
      </vt:variant>
      <vt:variant>
        <vt:i4>0</vt:i4>
      </vt:variant>
      <vt:variant>
        <vt:i4>5</vt:i4>
      </vt:variant>
      <vt:variant>
        <vt:lpwstr/>
      </vt:variant>
      <vt:variant>
        <vt:lpwstr>_Toc317167274</vt:lpwstr>
      </vt:variant>
      <vt:variant>
        <vt:i4>1507376</vt:i4>
      </vt:variant>
      <vt:variant>
        <vt:i4>188</vt:i4>
      </vt:variant>
      <vt:variant>
        <vt:i4>0</vt:i4>
      </vt:variant>
      <vt:variant>
        <vt:i4>5</vt:i4>
      </vt:variant>
      <vt:variant>
        <vt:lpwstr/>
      </vt:variant>
      <vt:variant>
        <vt:lpwstr>_Toc317167273</vt:lpwstr>
      </vt:variant>
      <vt:variant>
        <vt:i4>1507376</vt:i4>
      </vt:variant>
      <vt:variant>
        <vt:i4>182</vt:i4>
      </vt:variant>
      <vt:variant>
        <vt:i4>0</vt:i4>
      </vt:variant>
      <vt:variant>
        <vt:i4>5</vt:i4>
      </vt:variant>
      <vt:variant>
        <vt:lpwstr/>
      </vt:variant>
      <vt:variant>
        <vt:lpwstr>_Toc317167272</vt:lpwstr>
      </vt:variant>
      <vt:variant>
        <vt:i4>1507376</vt:i4>
      </vt:variant>
      <vt:variant>
        <vt:i4>176</vt:i4>
      </vt:variant>
      <vt:variant>
        <vt:i4>0</vt:i4>
      </vt:variant>
      <vt:variant>
        <vt:i4>5</vt:i4>
      </vt:variant>
      <vt:variant>
        <vt:lpwstr/>
      </vt:variant>
      <vt:variant>
        <vt:lpwstr>_Toc317167271</vt:lpwstr>
      </vt:variant>
      <vt:variant>
        <vt:i4>1507376</vt:i4>
      </vt:variant>
      <vt:variant>
        <vt:i4>170</vt:i4>
      </vt:variant>
      <vt:variant>
        <vt:i4>0</vt:i4>
      </vt:variant>
      <vt:variant>
        <vt:i4>5</vt:i4>
      </vt:variant>
      <vt:variant>
        <vt:lpwstr/>
      </vt:variant>
      <vt:variant>
        <vt:lpwstr>_Toc317167270</vt:lpwstr>
      </vt:variant>
      <vt:variant>
        <vt:i4>1441840</vt:i4>
      </vt:variant>
      <vt:variant>
        <vt:i4>164</vt:i4>
      </vt:variant>
      <vt:variant>
        <vt:i4>0</vt:i4>
      </vt:variant>
      <vt:variant>
        <vt:i4>5</vt:i4>
      </vt:variant>
      <vt:variant>
        <vt:lpwstr/>
      </vt:variant>
      <vt:variant>
        <vt:lpwstr>_Toc317167269</vt:lpwstr>
      </vt:variant>
      <vt:variant>
        <vt:i4>1441840</vt:i4>
      </vt:variant>
      <vt:variant>
        <vt:i4>158</vt:i4>
      </vt:variant>
      <vt:variant>
        <vt:i4>0</vt:i4>
      </vt:variant>
      <vt:variant>
        <vt:i4>5</vt:i4>
      </vt:variant>
      <vt:variant>
        <vt:lpwstr/>
      </vt:variant>
      <vt:variant>
        <vt:lpwstr>_Toc317167268</vt:lpwstr>
      </vt:variant>
      <vt:variant>
        <vt:i4>1441840</vt:i4>
      </vt:variant>
      <vt:variant>
        <vt:i4>152</vt:i4>
      </vt:variant>
      <vt:variant>
        <vt:i4>0</vt:i4>
      </vt:variant>
      <vt:variant>
        <vt:i4>5</vt:i4>
      </vt:variant>
      <vt:variant>
        <vt:lpwstr/>
      </vt:variant>
      <vt:variant>
        <vt:lpwstr>_Toc317167267</vt:lpwstr>
      </vt:variant>
      <vt:variant>
        <vt:i4>1441840</vt:i4>
      </vt:variant>
      <vt:variant>
        <vt:i4>146</vt:i4>
      </vt:variant>
      <vt:variant>
        <vt:i4>0</vt:i4>
      </vt:variant>
      <vt:variant>
        <vt:i4>5</vt:i4>
      </vt:variant>
      <vt:variant>
        <vt:lpwstr/>
      </vt:variant>
      <vt:variant>
        <vt:lpwstr>_Toc317167266</vt:lpwstr>
      </vt:variant>
      <vt:variant>
        <vt:i4>1441840</vt:i4>
      </vt:variant>
      <vt:variant>
        <vt:i4>140</vt:i4>
      </vt:variant>
      <vt:variant>
        <vt:i4>0</vt:i4>
      </vt:variant>
      <vt:variant>
        <vt:i4>5</vt:i4>
      </vt:variant>
      <vt:variant>
        <vt:lpwstr/>
      </vt:variant>
      <vt:variant>
        <vt:lpwstr>_Toc317167265</vt:lpwstr>
      </vt:variant>
      <vt:variant>
        <vt:i4>1441840</vt:i4>
      </vt:variant>
      <vt:variant>
        <vt:i4>134</vt:i4>
      </vt:variant>
      <vt:variant>
        <vt:i4>0</vt:i4>
      </vt:variant>
      <vt:variant>
        <vt:i4>5</vt:i4>
      </vt:variant>
      <vt:variant>
        <vt:lpwstr/>
      </vt:variant>
      <vt:variant>
        <vt:lpwstr>_Toc317167264</vt:lpwstr>
      </vt:variant>
      <vt:variant>
        <vt:i4>1441840</vt:i4>
      </vt:variant>
      <vt:variant>
        <vt:i4>128</vt:i4>
      </vt:variant>
      <vt:variant>
        <vt:i4>0</vt:i4>
      </vt:variant>
      <vt:variant>
        <vt:i4>5</vt:i4>
      </vt:variant>
      <vt:variant>
        <vt:lpwstr/>
      </vt:variant>
      <vt:variant>
        <vt:lpwstr>_Toc317167263</vt:lpwstr>
      </vt:variant>
      <vt:variant>
        <vt:i4>1441840</vt:i4>
      </vt:variant>
      <vt:variant>
        <vt:i4>122</vt:i4>
      </vt:variant>
      <vt:variant>
        <vt:i4>0</vt:i4>
      </vt:variant>
      <vt:variant>
        <vt:i4>5</vt:i4>
      </vt:variant>
      <vt:variant>
        <vt:lpwstr/>
      </vt:variant>
      <vt:variant>
        <vt:lpwstr>_Toc317167262</vt:lpwstr>
      </vt:variant>
      <vt:variant>
        <vt:i4>1441840</vt:i4>
      </vt:variant>
      <vt:variant>
        <vt:i4>116</vt:i4>
      </vt:variant>
      <vt:variant>
        <vt:i4>0</vt:i4>
      </vt:variant>
      <vt:variant>
        <vt:i4>5</vt:i4>
      </vt:variant>
      <vt:variant>
        <vt:lpwstr/>
      </vt:variant>
      <vt:variant>
        <vt:lpwstr>_Toc317167261</vt:lpwstr>
      </vt:variant>
      <vt:variant>
        <vt:i4>1441840</vt:i4>
      </vt:variant>
      <vt:variant>
        <vt:i4>110</vt:i4>
      </vt:variant>
      <vt:variant>
        <vt:i4>0</vt:i4>
      </vt:variant>
      <vt:variant>
        <vt:i4>5</vt:i4>
      </vt:variant>
      <vt:variant>
        <vt:lpwstr/>
      </vt:variant>
      <vt:variant>
        <vt:lpwstr>_Toc317167260</vt:lpwstr>
      </vt:variant>
      <vt:variant>
        <vt:i4>1376304</vt:i4>
      </vt:variant>
      <vt:variant>
        <vt:i4>104</vt:i4>
      </vt:variant>
      <vt:variant>
        <vt:i4>0</vt:i4>
      </vt:variant>
      <vt:variant>
        <vt:i4>5</vt:i4>
      </vt:variant>
      <vt:variant>
        <vt:lpwstr/>
      </vt:variant>
      <vt:variant>
        <vt:lpwstr>_Toc317167259</vt:lpwstr>
      </vt:variant>
      <vt:variant>
        <vt:i4>1376304</vt:i4>
      </vt:variant>
      <vt:variant>
        <vt:i4>98</vt:i4>
      </vt:variant>
      <vt:variant>
        <vt:i4>0</vt:i4>
      </vt:variant>
      <vt:variant>
        <vt:i4>5</vt:i4>
      </vt:variant>
      <vt:variant>
        <vt:lpwstr/>
      </vt:variant>
      <vt:variant>
        <vt:lpwstr>_Toc317167258</vt:lpwstr>
      </vt:variant>
      <vt:variant>
        <vt:i4>1376304</vt:i4>
      </vt:variant>
      <vt:variant>
        <vt:i4>92</vt:i4>
      </vt:variant>
      <vt:variant>
        <vt:i4>0</vt:i4>
      </vt:variant>
      <vt:variant>
        <vt:i4>5</vt:i4>
      </vt:variant>
      <vt:variant>
        <vt:lpwstr/>
      </vt:variant>
      <vt:variant>
        <vt:lpwstr>_Toc317167257</vt:lpwstr>
      </vt:variant>
      <vt:variant>
        <vt:i4>1376304</vt:i4>
      </vt:variant>
      <vt:variant>
        <vt:i4>86</vt:i4>
      </vt:variant>
      <vt:variant>
        <vt:i4>0</vt:i4>
      </vt:variant>
      <vt:variant>
        <vt:i4>5</vt:i4>
      </vt:variant>
      <vt:variant>
        <vt:lpwstr/>
      </vt:variant>
      <vt:variant>
        <vt:lpwstr>_Toc317167256</vt:lpwstr>
      </vt:variant>
      <vt:variant>
        <vt:i4>1376304</vt:i4>
      </vt:variant>
      <vt:variant>
        <vt:i4>80</vt:i4>
      </vt:variant>
      <vt:variant>
        <vt:i4>0</vt:i4>
      </vt:variant>
      <vt:variant>
        <vt:i4>5</vt:i4>
      </vt:variant>
      <vt:variant>
        <vt:lpwstr/>
      </vt:variant>
      <vt:variant>
        <vt:lpwstr>_Toc317167255</vt:lpwstr>
      </vt:variant>
      <vt:variant>
        <vt:i4>1376304</vt:i4>
      </vt:variant>
      <vt:variant>
        <vt:i4>74</vt:i4>
      </vt:variant>
      <vt:variant>
        <vt:i4>0</vt:i4>
      </vt:variant>
      <vt:variant>
        <vt:i4>5</vt:i4>
      </vt:variant>
      <vt:variant>
        <vt:lpwstr/>
      </vt:variant>
      <vt:variant>
        <vt:lpwstr>_Toc317167254</vt:lpwstr>
      </vt:variant>
      <vt:variant>
        <vt:i4>1376304</vt:i4>
      </vt:variant>
      <vt:variant>
        <vt:i4>68</vt:i4>
      </vt:variant>
      <vt:variant>
        <vt:i4>0</vt:i4>
      </vt:variant>
      <vt:variant>
        <vt:i4>5</vt:i4>
      </vt:variant>
      <vt:variant>
        <vt:lpwstr/>
      </vt:variant>
      <vt:variant>
        <vt:lpwstr>_Toc317167253</vt:lpwstr>
      </vt:variant>
      <vt:variant>
        <vt:i4>1376304</vt:i4>
      </vt:variant>
      <vt:variant>
        <vt:i4>62</vt:i4>
      </vt:variant>
      <vt:variant>
        <vt:i4>0</vt:i4>
      </vt:variant>
      <vt:variant>
        <vt:i4>5</vt:i4>
      </vt:variant>
      <vt:variant>
        <vt:lpwstr/>
      </vt:variant>
      <vt:variant>
        <vt:lpwstr>_Toc317167252</vt:lpwstr>
      </vt:variant>
      <vt:variant>
        <vt:i4>1376304</vt:i4>
      </vt:variant>
      <vt:variant>
        <vt:i4>56</vt:i4>
      </vt:variant>
      <vt:variant>
        <vt:i4>0</vt:i4>
      </vt:variant>
      <vt:variant>
        <vt:i4>5</vt:i4>
      </vt:variant>
      <vt:variant>
        <vt:lpwstr/>
      </vt:variant>
      <vt:variant>
        <vt:lpwstr>_Toc317167251</vt:lpwstr>
      </vt:variant>
      <vt:variant>
        <vt:i4>1376304</vt:i4>
      </vt:variant>
      <vt:variant>
        <vt:i4>50</vt:i4>
      </vt:variant>
      <vt:variant>
        <vt:i4>0</vt:i4>
      </vt:variant>
      <vt:variant>
        <vt:i4>5</vt:i4>
      </vt:variant>
      <vt:variant>
        <vt:lpwstr/>
      </vt:variant>
      <vt:variant>
        <vt:lpwstr>_Toc317167250</vt:lpwstr>
      </vt:variant>
      <vt:variant>
        <vt:i4>1310768</vt:i4>
      </vt:variant>
      <vt:variant>
        <vt:i4>44</vt:i4>
      </vt:variant>
      <vt:variant>
        <vt:i4>0</vt:i4>
      </vt:variant>
      <vt:variant>
        <vt:i4>5</vt:i4>
      </vt:variant>
      <vt:variant>
        <vt:lpwstr/>
      </vt:variant>
      <vt:variant>
        <vt:lpwstr>_Toc317167249</vt:lpwstr>
      </vt:variant>
      <vt:variant>
        <vt:i4>1310768</vt:i4>
      </vt:variant>
      <vt:variant>
        <vt:i4>38</vt:i4>
      </vt:variant>
      <vt:variant>
        <vt:i4>0</vt:i4>
      </vt:variant>
      <vt:variant>
        <vt:i4>5</vt:i4>
      </vt:variant>
      <vt:variant>
        <vt:lpwstr/>
      </vt:variant>
      <vt:variant>
        <vt:lpwstr>_Toc317167248</vt:lpwstr>
      </vt:variant>
      <vt:variant>
        <vt:i4>1310768</vt:i4>
      </vt:variant>
      <vt:variant>
        <vt:i4>32</vt:i4>
      </vt:variant>
      <vt:variant>
        <vt:i4>0</vt:i4>
      </vt:variant>
      <vt:variant>
        <vt:i4>5</vt:i4>
      </vt:variant>
      <vt:variant>
        <vt:lpwstr/>
      </vt:variant>
      <vt:variant>
        <vt:lpwstr>_Toc317167247</vt:lpwstr>
      </vt:variant>
      <vt:variant>
        <vt:i4>1310768</vt:i4>
      </vt:variant>
      <vt:variant>
        <vt:i4>26</vt:i4>
      </vt:variant>
      <vt:variant>
        <vt:i4>0</vt:i4>
      </vt:variant>
      <vt:variant>
        <vt:i4>5</vt:i4>
      </vt:variant>
      <vt:variant>
        <vt:lpwstr/>
      </vt:variant>
      <vt:variant>
        <vt:lpwstr>_Toc317167246</vt:lpwstr>
      </vt:variant>
      <vt:variant>
        <vt:i4>1310768</vt:i4>
      </vt:variant>
      <vt:variant>
        <vt:i4>20</vt:i4>
      </vt:variant>
      <vt:variant>
        <vt:i4>0</vt:i4>
      </vt:variant>
      <vt:variant>
        <vt:i4>5</vt:i4>
      </vt:variant>
      <vt:variant>
        <vt:lpwstr/>
      </vt:variant>
      <vt:variant>
        <vt:lpwstr>_Toc317167245</vt:lpwstr>
      </vt:variant>
      <vt:variant>
        <vt:i4>1310768</vt:i4>
      </vt:variant>
      <vt:variant>
        <vt:i4>14</vt:i4>
      </vt:variant>
      <vt:variant>
        <vt:i4>0</vt:i4>
      </vt:variant>
      <vt:variant>
        <vt:i4>5</vt:i4>
      </vt:variant>
      <vt:variant>
        <vt:lpwstr/>
      </vt:variant>
      <vt:variant>
        <vt:lpwstr>_Toc317167244</vt:lpwstr>
      </vt:variant>
      <vt:variant>
        <vt:i4>1310768</vt:i4>
      </vt:variant>
      <vt:variant>
        <vt:i4>8</vt:i4>
      </vt:variant>
      <vt:variant>
        <vt:i4>0</vt:i4>
      </vt:variant>
      <vt:variant>
        <vt:i4>5</vt:i4>
      </vt:variant>
      <vt:variant>
        <vt:lpwstr/>
      </vt:variant>
      <vt:variant>
        <vt:lpwstr>_Toc317167243</vt:lpwstr>
      </vt:variant>
      <vt:variant>
        <vt:i4>1310768</vt:i4>
      </vt:variant>
      <vt:variant>
        <vt:i4>2</vt:i4>
      </vt:variant>
      <vt:variant>
        <vt:i4>0</vt:i4>
      </vt:variant>
      <vt:variant>
        <vt:i4>5</vt:i4>
      </vt:variant>
      <vt:variant>
        <vt:lpwstr/>
      </vt:variant>
      <vt:variant>
        <vt:lpwstr>_Toc317167242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REPORT</dc:title>
  <dc:creator>AUT</dc:creator>
  <cp:lastModifiedBy>Ministry of Health</cp:lastModifiedBy>
  <cp:revision>2</cp:revision>
  <cp:lastPrinted>2015-11-11T03:47:00Z</cp:lastPrinted>
  <dcterms:created xsi:type="dcterms:W3CDTF">2015-12-17T00:56:00Z</dcterms:created>
  <dcterms:modified xsi:type="dcterms:W3CDTF">2015-12-17T00:56:00Z</dcterms:modified>
</cp:coreProperties>
</file>