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CC9" w:rsidRDefault="00CE7A54" w:rsidP="004F1209">
      <w:pPr>
        <w:jc w:val="center"/>
        <w:rPr>
          <w:b/>
          <w:sz w:val="22"/>
          <w:szCs w:val="22"/>
        </w:rPr>
      </w:pPr>
      <w:r w:rsidRPr="00CE7A54">
        <w:rPr>
          <w:b/>
          <w:sz w:val="22"/>
          <w:szCs w:val="22"/>
        </w:rPr>
        <w:t>RANDOMISED CONTROLLED TRIAL OF PROBLEM GAMBLING BRIEF TELEPHONE INTERVENTIONS: THREE YEARS LATER</w:t>
      </w:r>
    </w:p>
    <w:p w:rsidR="00CE7A54" w:rsidRDefault="00CE7A54" w:rsidP="004F1209">
      <w:pPr>
        <w:jc w:val="center"/>
        <w:rPr>
          <w:b/>
          <w:sz w:val="22"/>
          <w:szCs w:val="22"/>
        </w:rPr>
      </w:pPr>
    </w:p>
    <w:p w:rsidR="00106CC9" w:rsidRPr="00E90DF4" w:rsidRDefault="00106CC9" w:rsidP="004F1209">
      <w:pPr>
        <w:jc w:val="center"/>
        <w:rPr>
          <w:sz w:val="22"/>
          <w:szCs w:val="22"/>
        </w:rPr>
      </w:pPr>
      <w:r>
        <w:rPr>
          <w:b/>
          <w:sz w:val="22"/>
          <w:szCs w:val="22"/>
        </w:rPr>
        <w:t xml:space="preserve">Summary </w:t>
      </w:r>
    </w:p>
    <w:p w:rsidR="004F1209" w:rsidRPr="00E90DF4" w:rsidRDefault="004F1209" w:rsidP="004F1209">
      <w:pPr>
        <w:jc w:val="center"/>
        <w:rPr>
          <w:sz w:val="22"/>
          <w:szCs w:val="22"/>
        </w:rPr>
      </w:pPr>
    </w:p>
    <w:tbl>
      <w:tblPr>
        <w:tblW w:w="9072" w:type="dxa"/>
        <w:tblLook w:val="04A0" w:firstRow="1" w:lastRow="0" w:firstColumn="1" w:lastColumn="0" w:noHBand="0" w:noVBand="1"/>
      </w:tblPr>
      <w:tblGrid>
        <w:gridCol w:w="2268"/>
        <w:gridCol w:w="6804"/>
      </w:tblGrid>
      <w:tr w:rsidR="00106CC9" w:rsidRPr="00965C90" w:rsidTr="00C577AB">
        <w:tc>
          <w:tcPr>
            <w:tcW w:w="2268" w:type="dxa"/>
          </w:tcPr>
          <w:p w:rsidR="00106CC9" w:rsidRPr="00965C90" w:rsidRDefault="00106CC9" w:rsidP="002A78C7">
            <w:pPr>
              <w:tabs>
                <w:tab w:val="left" w:pos="2520"/>
              </w:tabs>
              <w:spacing w:after="120"/>
              <w:rPr>
                <w:sz w:val="22"/>
                <w:szCs w:val="22"/>
              </w:rPr>
            </w:pPr>
            <w:r w:rsidRPr="00965C90">
              <w:rPr>
                <w:sz w:val="22"/>
                <w:szCs w:val="22"/>
              </w:rPr>
              <w:t>Project conducted by:</w:t>
            </w:r>
          </w:p>
        </w:tc>
        <w:tc>
          <w:tcPr>
            <w:tcW w:w="6804" w:type="dxa"/>
          </w:tcPr>
          <w:p w:rsidR="00106CC9" w:rsidRPr="00965C90" w:rsidRDefault="00065687" w:rsidP="00065687">
            <w:pPr>
              <w:tabs>
                <w:tab w:val="left" w:pos="2520"/>
              </w:tabs>
              <w:spacing w:after="120"/>
              <w:rPr>
                <w:sz w:val="22"/>
                <w:szCs w:val="22"/>
              </w:rPr>
            </w:pPr>
            <w:r>
              <w:rPr>
                <w:sz w:val="22"/>
                <w:szCs w:val="22"/>
              </w:rPr>
              <w:t xml:space="preserve">Auckland University of Technology, </w:t>
            </w:r>
            <w:r w:rsidR="00106CC9" w:rsidRPr="00965C90">
              <w:rPr>
                <w:sz w:val="22"/>
                <w:szCs w:val="22"/>
              </w:rPr>
              <w:t>Gambling and Addictions Research Centre</w:t>
            </w:r>
          </w:p>
        </w:tc>
      </w:tr>
      <w:tr w:rsidR="00106CC9" w:rsidRPr="00965C90" w:rsidTr="00C577AB">
        <w:tc>
          <w:tcPr>
            <w:tcW w:w="2268" w:type="dxa"/>
          </w:tcPr>
          <w:p w:rsidR="00106CC9" w:rsidRPr="00965C90" w:rsidRDefault="00FD478A" w:rsidP="002A78C7">
            <w:pPr>
              <w:tabs>
                <w:tab w:val="left" w:pos="2520"/>
              </w:tabs>
              <w:spacing w:after="120"/>
              <w:rPr>
                <w:sz w:val="22"/>
                <w:szCs w:val="22"/>
              </w:rPr>
            </w:pPr>
            <w:r w:rsidRPr="00965C90">
              <w:rPr>
                <w:sz w:val="22"/>
                <w:szCs w:val="22"/>
              </w:rPr>
              <w:t>Principal r</w:t>
            </w:r>
            <w:r w:rsidR="00106CC9" w:rsidRPr="00965C90">
              <w:rPr>
                <w:sz w:val="22"/>
                <w:szCs w:val="22"/>
              </w:rPr>
              <w:t>esearchers:</w:t>
            </w:r>
          </w:p>
        </w:tc>
        <w:tc>
          <w:tcPr>
            <w:tcW w:w="6804" w:type="dxa"/>
          </w:tcPr>
          <w:p w:rsidR="00106CC9" w:rsidRPr="00965C90" w:rsidRDefault="000C178B" w:rsidP="00CE7A54">
            <w:pPr>
              <w:tabs>
                <w:tab w:val="left" w:pos="2520"/>
              </w:tabs>
              <w:spacing w:after="120"/>
              <w:rPr>
                <w:sz w:val="22"/>
                <w:szCs w:val="22"/>
              </w:rPr>
            </w:pPr>
            <w:r>
              <w:rPr>
                <w:sz w:val="22"/>
                <w:szCs w:val="22"/>
              </w:rPr>
              <w:t xml:space="preserve">Max Abbott, </w:t>
            </w:r>
            <w:r w:rsidR="00211016">
              <w:rPr>
                <w:sz w:val="22"/>
                <w:szCs w:val="22"/>
              </w:rPr>
              <w:t xml:space="preserve">Maria Bellringer, </w:t>
            </w:r>
            <w:r w:rsidR="00B66042">
              <w:rPr>
                <w:sz w:val="22"/>
                <w:szCs w:val="22"/>
              </w:rPr>
              <w:t xml:space="preserve">Katie Palmer du </w:t>
            </w:r>
            <w:proofErr w:type="spellStart"/>
            <w:r w:rsidR="00B66042">
              <w:rPr>
                <w:sz w:val="22"/>
                <w:szCs w:val="22"/>
              </w:rPr>
              <w:t>Preez</w:t>
            </w:r>
            <w:proofErr w:type="spellEnd"/>
            <w:r w:rsidR="00B66042">
              <w:rPr>
                <w:sz w:val="22"/>
                <w:szCs w:val="22"/>
              </w:rPr>
              <w:t xml:space="preserve">, </w:t>
            </w:r>
            <w:r w:rsidR="00CE7A54">
              <w:rPr>
                <w:sz w:val="22"/>
                <w:szCs w:val="22"/>
              </w:rPr>
              <w:t>Janet Pearson</w:t>
            </w:r>
            <w:r w:rsidR="00B66042">
              <w:rPr>
                <w:sz w:val="22"/>
                <w:szCs w:val="22"/>
              </w:rPr>
              <w:t xml:space="preserve">, </w:t>
            </w:r>
            <w:r w:rsidR="00CE7A54">
              <w:rPr>
                <w:sz w:val="22"/>
                <w:szCs w:val="22"/>
              </w:rPr>
              <w:t xml:space="preserve">Alain Vandal, </w:t>
            </w:r>
            <w:r w:rsidR="00211016">
              <w:rPr>
                <w:sz w:val="22"/>
                <w:szCs w:val="22"/>
              </w:rPr>
              <w:t>Nick Garrett</w:t>
            </w:r>
            <w:r w:rsidR="00302111">
              <w:rPr>
                <w:sz w:val="22"/>
                <w:szCs w:val="22"/>
              </w:rPr>
              <w:t xml:space="preserve">, </w:t>
            </w:r>
            <w:r w:rsidR="00B66042">
              <w:rPr>
                <w:sz w:val="22"/>
                <w:szCs w:val="22"/>
              </w:rPr>
              <w:t>David Hodgins</w:t>
            </w:r>
            <w:r w:rsidR="00211016">
              <w:rPr>
                <w:sz w:val="22"/>
                <w:szCs w:val="22"/>
              </w:rPr>
              <w:t xml:space="preserve"> </w:t>
            </w:r>
          </w:p>
        </w:tc>
      </w:tr>
      <w:tr w:rsidR="00106CC9" w:rsidRPr="00965C90" w:rsidTr="00C577AB">
        <w:tc>
          <w:tcPr>
            <w:tcW w:w="2268" w:type="dxa"/>
          </w:tcPr>
          <w:p w:rsidR="00106CC9" w:rsidRPr="00965C90" w:rsidRDefault="00106CC9" w:rsidP="002A78C7">
            <w:pPr>
              <w:tabs>
                <w:tab w:val="left" w:pos="2520"/>
              </w:tabs>
              <w:spacing w:after="120"/>
              <w:rPr>
                <w:sz w:val="22"/>
                <w:szCs w:val="22"/>
              </w:rPr>
            </w:pPr>
            <w:r w:rsidRPr="00965C90">
              <w:rPr>
                <w:sz w:val="22"/>
                <w:szCs w:val="22"/>
              </w:rPr>
              <w:t>Project funded by:</w:t>
            </w:r>
          </w:p>
        </w:tc>
        <w:tc>
          <w:tcPr>
            <w:tcW w:w="6804" w:type="dxa"/>
          </w:tcPr>
          <w:p w:rsidR="00106CC9" w:rsidRPr="00965C90" w:rsidRDefault="00106CC9" w:rsidP="002A78C7">
            <w:pPr>
              <w:tabs>
                <w:tab w:val="left" w:pos="2520"/>
              </w:tabs>
              <w:spacing w:after="120"/>
              <w:rPr>
                <w:sz w:val="22"/>
                <w:szCs w:val="22"/>
              </w:rPr>
            </w:pPr>
            <w:r w:rsidRPr="00965C90">
              <w:rPr>
                <w:sz w:val="22"/>
                <w:szCs w:val="22"/>
              </w:rPr>
              <w:t>Ministry of Health</w:t>
            </w:r>
          </w:p>
        </w:tc>
      </w:tr>
    </w:tbl>
    <w:p w:rsidR="00225994" w:rsidRPr="00E057B6" w:rsidRDefault="00225994" w:rsidP="004F1209">
      <w:pPr>
        <w:jc w:val="both"/>
        <w:rPr>
          <w:b/>
          <w:sz w:val="22"/>
          <w:szCs w:val="22"/>
        </w:rPr>
      </w:pPr>
    </w:p>
    <w:p w:rsidR="00FD478A" w:rsidRPr="00E057B6" w:rsidRDefault="00FD478A" w:rsidP="004F1209">
      <w:pPr>
        <w:jc w:val="both"/>
        <w:rPr>
          <w:sz w:val="22"/>
          <w:szCs w:val="22"/>
        </w:rPr>
      </w:pPr>
      <w:r w:rsidRPr="00E057B6">
        <w:rPr>
          <w:b/>
          <w:sz w:val="22"/>
          <w:szCs w:val="22"/>
        </w:rPr>
        <w:t>Background</w:t>
      </w:r>
    </w:p>
    <w:p w:rsidR="00745CEE" w:rsidRDefault="00745CEE" w:rsidP="00B66042">
      <w:pPr>
        <w:pStyle w:val="RepNormal"/>
      </w:pPr>
    </w:p>
    <w:p w:rsidR="00CE7A54" w:rsidRDefault="00CE7A54" w:rsidP="00CE7A54">
      <w:pPr>
        <w:pStyle w:val="RepNormal"/>
      </w:pPr>
      <w:r>
        <w:t>The study assessed the durability of treatment effects after 36 months, for clients in a randomised controlled trial comparing the effectiveness of three brief telephone-based motivational interviewing treatments for problem gambling to standard Gambling Helpline treatment.  The initial study</w:t>
      </w:r>
      <w:r>
        <w:rPr>
          <w:rStyle w:val="FootnoteReference"/>
        </w:rPr>
        <w:footnoteReference w:id="1"/>
      </w:r>
      <w:r>
        <w:t xml:space="preserve"> investigated treatment effects for clients after 12 months.</w:t>
      </w:r>
    </w:p>
    <w:p w:rsidR="002653F7" w:rsidRDefault="002653F7" w:rsidP="004F1209">
      <w:pPr>
        <w:jc w:val="both"/>
        <w:rPr>
          <w:sz w:val="22"/>
          <w:szCs w:val="22"/>
        </w:rPr>
      </w:pPr>
    </w:p>
    <w:p w:rsidR="00051488" w:rsidRDefault="00051488" w:rsidP="004F1209">
      <w:pPr>
        <w:jc w:val="both"/>
        <w:rPr>
          <w:sz w:val="22"/>
          <w:szCs w:val="22"/>
        </w:rPr>
      </w:pPr>
    </w:p>
    <w:p w:rsidR="00051488" w:rsidRPr="00883E64" w:rsidRDefault="00D02364" w:rsidP="00051488">
      <w:pPr>
        <w:pStyle w:val="RepNormal"/>
        <w:spacing w:before="60"/>
        <w:rPr>
          <w:rFonts w:eastAsia="Times New Roman" w:cs="Times New Roman"/>
          <w:b/>
          <w:lang w:eastAsia="en-AU"/>
        </w:rPr>
      </w:pPr>
      <w:r>
        <w:rPr>
          <w:rFonts w:eastAsia="Times New Roman" w:cs="Times New Roman"/>
          <w:b/>
          <w:lang w:eastAsia="en-AU"/>
        </w:rPr>
        <w:t xml:space="preserve">Main </w:t>
      </w:r>
      <w:r w:rsidR="00051488">
        <w:rPr>
          <w:rFonts w:eastAsia="Times New Roman" w:cs="Times New Roman"/>
          <w:b/>
          <w:lang w:eastAsia="en-AU"/>
        </w:rPr>
        <w:t>finding</w:t>
      </w:r>
    </w:p>
    <w:p w:rsidR="00051488" w:rsidRPr="00051488" w:rsidRDefault="00051488" w:rsidP="00051488">
      <w:pPr>
        <w:pStyle w:val="RepNormal"/>
      </w:pPr>
    </w:p>
    <w:p w:rsidR="00051488" w:rsidRPr="00054160" w:rsidRDefault="00051488" w:rsidP="00051488">
      <w:pPr>
        <w:pStyle w:val="RepNormal"/>
        <w:spacing w:before="60"/>
        <w:rPr>
          <w:rFonts w:eastAsia="Times New Roman" w:cs="Times New Roman"/>
          <w:lang w:eastAsia="en-AU"/>
        </w:rPr>
      </w:pPr>
      <w:r>
        <w:rPr>
          <w:rFonts w:eastAsia="Times New Roman" w:cs="Times New Roman"/>
          <w:lang w:eastAsia="en-AU"/>
        </w:rPr>
        <w:t>The improveme</w:t>
      </w:r>
      <w:r w:rsidR="0075478E">
        <w:rPr>
          <w:rFonts w:eastAsia="Times New Roman" w:cs="Times New Roman"/>
          <w:lang w:eastAsia="en-AU"/>
        </w:rPr>
        <w:t xml:space="preserve">nts in gambling behaviour that were achieved at </w:t>
      </w:r>
      <w:r>
        <w:rPr>
          <w:rFonts w:eastAsia="Times New Roman" w:cs="Times New Roman"/>
          <w:lang w:eastAsia="en-AU"/>
        </w:rPr>
        <w:t>12 months after treatment</w:t>
      </w:r>
      <w:r w:rsidRPr="00054160">
        <w:rPr>
          <w:rFonts w:eastAsia="Times New Roman" w:cs="Times New Roman"/>
          <w:lang w:eastAsia="en-AU"/>
        </w:rPr>
        <w:t xml:space="preserve"> </w:t>
      </w:r>
      <w:r w:rsidR="0075478E">
        <w:rPr>
          <w:rFonts w:eastAsia="Times New Roman" w:cs="Times New Roman"/>
          <w:lang w:eastAsia="en-AU"/>
        </w:rPr>
        <w:t>continued</w:t>
      </w:r>
      <w:r w:rsidRPr="00054160">
        <w:rPr>
          <w:rFonts w:eastAsia="Times New Roman" w:cs="Times New Roman"/>
          <w:lang w:eastAsia="en-AU"/>
        </w:rPr>
        <w:t xml:space="preserve"> over time </w:t>
      </w:r>
      <w:r>
        <w:rPr>
          <w:rFonts w:eastAsia="Times New Roman" w:cs="Times New Roman"/>
          <w:lang w:eastAsia="en-AU"/>
        </w:rPr>
        <w:t>(36 months later)</w:t>
      </w:r>
      <w:r w:rsidR="0075478E">
        <w:rPr>
          <w:rFonts w:eastAsia="Times New Roman" w:cs="Times New Roman"/>
          <w:lang w:eastAsia="en-AU"/>
        </w:rPr>
        <w:t xml:space="preserve">. </w:t>
      </w:r>
      <w:r>
        <w:rPr>
          <w:rFonts w:eastAsia="Times New Roman" w:cs="Times New Roman"/>
          <w:lang w:eastAsia="en-AU"/>
        </w:rPr>
        <w:t xml:space="preserve"> </w:t>
      </w:r>
      <w:r w:rsidR="0075478E">
        <w:rPr>
          <w:rFonts w:eastAsia="Times New Roman" w:cs="Times New Roman"/>
          <w:lang w:eastAsia="en-AU"/>
        </w:rPr>
        <w:t xml:space="preserve">While the outcomes </w:t>
      </w:r>
      <w:r w:rsidRPr="00054160">
        <w:rPr>
          <w:rFonts w:eastAsia="Times New Roman" w:cs="Times New Roman"/>
          <w:lang w:eastAsia="en-AU"/>
        </w:rPr>
        <w:t xml:space="preserve">were similar between the four </w:t>
      </w:r>
      <w:r>
        <w:rPr>
          <w:rFonts w:eastAsia="Times New Roman" w:cs="Times New Roman"/>
          <w:lang w:eastAsia="en-AU"/>
        </w:rPr>
        <w:t xml:space="preserve">treatment </w:t>
      </w:r>
      <w:r w:rsidRPr="00054160">
        <w:rPr>
          <w:rFonts w:eastAsia="Times New Roman" w:cs="Times New Roman"/>
          <w:lang w:eastAsia="en-AU"/>
        </w:rPr>
        <w:t>groups</w:t>
      </w:r>
      <w:r w:rsidR="0075478E">
        <w:rPr>
          <w:rFonts w:eastAsia="Times New Roman" w:cs="Times New Roman"/>
          <w:lang w:eastAsia="en-AU"/>
        </w:rPr>
        <w:t>,</w:t>
      </w:r>
      <w:r w:rsidRPr="00054160">
        <w:rPr>
          <w:rFonts w:eastAsia="Times New Roman" w:cs="Times New Roman"/>
          <w:lang w:eastAsia="en-AU"/>
        </w:rPr>
        <w:t xml:space="preserve"> </w:t>
      </w:r>
      <w:r w:rsidR="0075478E" w:rsidRPr="00054160">
        <w:rPr>
          <w:rFonts w:eastAsia="Times New Roman" w:cs="Times New Roman"/>
          <w:lang w:eastAsia="en-AU"/>
        </w:rPr>
        <w:t xml:space="preserve">the most intensive treatment (MI+W+B) </w:t>
      </w:r>
      <w:r w:rsidR="0075478E">
        <w:rPr>
          <w:rFonts w:eastAsia="Times New Roman" w:cs="Times New Roman"/>
          <w:lang w:eastAsia="en-AU"/>
        </w:rPr>
        <w:t xml:space="preserve">achieved greater reductions in </w:t>
      </w:r>
      <w:r w:rsidRPr="00054160">
        <w:rPr>
          <w:rFonts w:eastAsia="Times New Roman" w:cs="Times New Roman"/>
          <w:lang w:eastAsia="en-AU"/>
        </w:rPr>
        <w:t>problem gambling severity an</w:t>
      </w:r>
      <w:r w:rsidR="00B00AE6">
        <w:rPr>
          <w:rFonts w:eastAsia="Times New Roman" w:cs="Times New Roman"/>
          <w:lang w:eastAsia="en-AU"/>
        </w:rPr>
        <w:t>d quitting or reducing gambling</w:t>
      </w:r>
      <w:r w:rsidR="0075478E">
        <w:rPr>
          <w:rFonts w:eastAsia="Times New Roman" w:cs="Times New Roman"/>
          <w:lang w:eastAsia="en-AU"/>
        </w:rPr>
        <w:t>.</w:t>
      </w:r>
    </w:p>
    <w:p w:rsidR="00051488" w:rsidRDefault="00051488" w:rsidP="004F1209">
      <w:pPr>
        <w:jc w:val="both"/>
        <w:rPr>
          <w:sz w:val="22"/>
          <w:szCs w:val="22"/>
        </w:rPr>
      </w:pPr>
    </w:p>
    <w:p w:rsidR="00745CEE" w:rsidRPr="00E057B6" w:rsidRDefault="00745CEE" w:rsidP="004F1209">
      <w:pPr>
        <w:jc w:val="both"/>
        <w:rPr>
          <w:sz w:val="22"/>
          <w:szCs w:val="22"/>
        </w:rPr>
      </w:pPr>
    </w:p>
    <w:p w:rsidR="004F1209" w:rsidRPr="00E057B6" w:rsidRDefault="00F86AB4" w:rsidP="004F1209">
      <w:pPr>
        <w:jc w:val="both"/>
        <w:rPr>
          <w:b/>
          <w:sz w:val="22"/>
          <w:szCs w:val="22"/>
        </w:rPr>
      </w:pPr>
      <w:r w:rsidRPr="00E057B6">
        <w:rPr>
          <w:b/>
          <w:sz w:val="22"/>
          <w:szCs w:val="22"/>
        </w:rPr>
        <w:t>Aim</w:t>
      </w:r>
      <w:r w:rsidR="00DF2746">
        <w:rPr>
          <w:b/>
          <w:sz w:val="22"/>
          <w:szCs w:val="22"/>
        </w:rPr>
        <w:t>s</w:t>
      </w:r>
    </w:p>
    <w:p w:rsidR="00745CEE" w:rsidRDefault="00745CEE" w:rsidP="002653F7">
      <w:pPr>
        <w:jc w:val="both"/>
        <w:rPr>
          <w:sz w:val="22"/>
          <w:szCs w:val="22"/>
        </w:rPr>
      </w:pPr>
    </w:p>
    <w:p w:rsidR="00DF2746" w:rsidRPr="00E934BC" w:rsidRDefault="00DF2746" w:rsidP="00CF344D">
      <w:pPr>
        <w:jc w:val="both"/>
        <w:rPr>
          <w:rFonts w:eastAsiaTheme="minorHAnsi" w:cstheme="minorBidi"/>
          <w:sz w:val="22"/>
          <w:szCs w:val="22"/>
          <w:lang w:eastAsia="en-US"/>
        </w:rPr>
      </w:pPr>
      <w:r>
        <w:rPr>
          <w:sz w:val="22"/>
          <w:szCs w:val="22"/>
        </w:rPr>
        <w:t>The main aims of the study were to</w:t>
      </w:r>
      <w:r w:rsidR="00CF344D">
        <w:rPr>
          <w:sz w:val="22"/>
          <w:szCs w:val="22"/>
        </w:rPr>
        <w:t xml:space="preserve"> </w:t>
      </w:r>
      <w:r w:rsidR="00CF344D" w:rsidRPr="00CF344D">
        <w:rPr>
          <w:sz w:val="22"/>
          <w:szCs w:val="22"/>
        </w:rPr>
        <w:t xml:space="preserve">assess treatment outcomes </w:t>
      </w:r>
      <w:r w:rsidR="005B6FE7">
        <w:rPr>
          <w:sz w:val="22"/>
          <w:szCs w:val="22"/>
        </w:rPr>
        <w:t xml:space="preserve">(e.g. improvements in gambling </w:t>
      </w:r>
      <w:proofErr w:type="gramStart"/>
      <w:r w:rsidR="005B6FE7">
        <w:rPr>
          <w:sz w:val="22"/>
          <w:szCs w:val="22"/>
        </w:rPr>
        <w:t>behaviour</w:t>
      </w:r>
      <w:proofErr w:type="gramEnd"/>
      <w:r w:rsidR="005B6FE7">
        <w:rPr>
          <w:sz w:val="22"/>
          <w:szCs w:val="22"/>
        </w:rPr>
        <w:t xml:space="preserve"> such as problem gambling severity) </w:t>
      </w:r>
      <w:r w:rsidR="00CF344D" w:rsidRPr="00CF344D">
        <w:rPr>
          <w:sz w:val="22"/>
          <w:szCs w:val="22"/>
        </w:rPr>
        <w:t>at 36 mo</w:t>
      </w:r>
      <w:r w:rsidR="00CF344D">
        <w:rPr>
          <w:sz w:val="22"/>
          <w:szCs w:val="22"/>
        </w:rPr>
        <w:t>nths and their comparison to 12 </w:t>
      </w:r>
      <w:r w:rsidR="00CF344D" w:rsidRPr="00CF344D">
        <w:rPr>
          <w:sz w:val="22"/>
          <w:szCs w:val="22"/>
        </w:rPr>
        <w:t xml:space="preserve">months, between </w:t>
      </w:r>
      <w:r w:rsidR="005B6FE7">
        <w:rPr>
          <w:sz w:val="22"/>
          <w:szCs w:val="22"/>
        </w:rPr>
        <w:t xml:space="preserve">treatment </w:t>
      </w:r>
      <w:r w:rsidR="00CF344D" w:rsidRPr="00CF344D">
        <w:rPr>
          <w:sz w:val="22"/>
          <w:szCs w:val="22"/>
        </w:rPr>
        <w:t>groups and across all groups</w:t>
      </w:r>
      <w:r w:rsidR="00CF344D">
        <w:rPr>
          <w:sz w:val="22"/>
          <w:szCs w:val="22"/>
        </w:rPr>
        <w:t>.</w:t>
      </w:r>
    </w:p>
    <w:p w:rsidR="00DF2746" w:rsidRDefault="00DF2746" w:rsidP="002653F7">
      <w:pPr>
        <w:jc w:val="both"/>
        <w:rPr>
          <w:sz w:val="22"/>
          <w:szCs w:val="22"/>
        </w:rPr>
      </w:pPr>
    </w:p>
    <w:p w:rsidR="00745CEE" w:rsidRPr="00E057B6" w:rsidRDefault="00745CEE" w:rsidP="002653F7">
      <w:pPr>
        <w:jc w:val="both"/>
        <w:rPr>
          <w:sz w:val="22"/>
          <w:szCs w:val="22"/>
        </w:rPr>
      </w:pPr>
    </w:p>
    <w:p w:rsidR="003468DA" w:rsidRPr="00E057B6" w:rsidRDefault="003468DA" w:rsidP="004F1209">
      <w:pPr>
        <w:jc w:val="both"/>
        <w:rPr>
          <w:b/>
          <w:sz w:val="22"/>
          <w:szCs w:val="22"/>
        </w:rPr>
      </w:pPr>
      <w:r w:rsidRPr="00CF314D">
        <w:rPr>
          <w:b/>
          <w:sz w:val="22"/>
          <w:szCs w:val="22"/>
        </w:rPr>
        <w:t>Method</w:t>
      </w:r>
    </w:p>
    <w:p w:rsidR="00745CEE" w:rsidRDefault="00745CEE" w:rsidP="00DF2746">
      <w:pPr>
        <w:jc w:val="both"/>
        <w:rPr>
          <w:sz w:val="22"/>
          <w:szCs w:val="22"/>
        </w:rPr>
      </w:pPr>
    </w:p>
    <w:p w:rsidR="00CF344D" w:rsidRDefault="00CF344D" w:rsidP="00CF344D">
      <w:pPr>
        <w:jc w:val="both"/>
        <w:rPr>
          <w:sz w:val="22"/>
          <w:szCs w:val="22"/>
        </w:rPr>
      </w:pPr>
      <w:r>
        <w:rPr>
          <w:sz w:val="22"/>
          <w:szCs w:val="22"/>
        </w:rPr>
        <w:t>Participants were aged 18 years or older, had a gambling problem and called the Gambling Helpline for assistance.  Four-hundred and sixty-two first-time Helpline callers were randomly assigned to one of the four treatment groups, with approximately equal numbers of participants in each group.  In this study, participants were assessed 36 months after treatment.  The four treatments were:</w:t>
      </w:r>
    </w:p>
    <w:p w:rsidR="00CF344D" w:rsidRDefault="00CF344D" w:rsidP="00CF344D">
      <w:pPr>
        <w:numPr>
          <w:ilvl w:val="0"/>
          <w:numId w:val="13"/>
        </w:numPr>
        <w:jc w:val="both"/>
        <w:rPr>
          <w:sz w:val="22"/>
          <w:szCs w:val="22"/>
        </w:rPr>
      </w:pPr>
      <w:r w:rsidRPr="00426391">
        <w:rPr>
          <w:sz w:val="22"/>
          <w:szCs w:val="22"/>
        </w:rPr>
        <w:t xml:space="preserve">Helpline standard care </w:t>
      </w:r>
    </w:p>
    <w:p w:rsidR="00CF344D" w:rsidRPr="00426391" w:rsidRDefault="00CF344D" w:rsidP="00CF344D">
      <w:pPr>
        <w:numPr>
          <w:ilvl w:val="0"/>
          <w:numId w:val="13"/>
        </w:numPr>
        <w:jc w:val="both"/>
        <w:rPr>
          <w:sz w:val="22"/>
          <w:szCs w:val="22"/>
        </w:rPr>
      </w:pPr>
      <w:r w:rsidRPr="00426391">
        <w:rPr>
          <w:sz w:val="22"/>
          <w:szCs w:val="22"/>
        </w:rPr>
        <w:t xml:space="preserve">Single motivational interview </w:t>
      </w:r>
    </w:p>
    <w:p w:rsidR="00CF344D" w:rsidRDefault="00CF344D" w:rsidP="00CF344D">
      <w:pPr>
        <w:numPr>
          <w:ilvl w:val="0"/>
          <w:numId w:val="13"/>
        </w:numPr>
        <w:jc w:val="both"/>
        <w:rPr>
          <w:sz w:val="22"/>
          <w:szCs w:val="22"/>
        </w:rPr>
      </w:pPr>
      <w:r>
        <w:rPr>
          <w:sz w:val="22"/>
          <w:szCs w:val="22"/>
        </w:rPr>
        <w:t xml:space="preserve">Single motivational interview plus cognitive behavioural self-help workbook </w:t>
      </w:r>
    </w:p>
    <w:p w:rsidR="00CF344D" w:rsidRDefault="00CF344D" w:rsidP="00CF344D">
      <w:pPr>
        <w:numPr>
          <w:ilvl w:val="0"/>
          <w:numId w:val="13"/>
        </w:numPr>
        <w:jc w:val="both"/>
        <w:rPr>
          <w:sz w:val="22"/>
          <w:szCs w:val="22"/>
        </w:rPr>
      </w:pPr>
      <w:r>
        <w:rPr>
          <w:sz w:val="22"/>
          <w:szCs w:val="22"/>
        </w:rPr>
        <w:t>Single motivational interview, plus workbook, plus four follow-up motivational telephone interviews (MI+W+B)</w:t>
      </w:r>
    </w:p>
    <w:p w:rsidR="0045621E" w:rsidRDefault="00A37112" w:rsidP="0045621E">
      <w:pPr>
        <w:jc w:val="both"/>
        <w:rPr>
          <w:sz w:val="22"/>
          <w:szCs w:val="22"/>
        </w:rPr>
      </w:pPr>
      <w:bookmarkStart w:id="0" w:name="_GoBack"/>
      <w:bookmarkEnd w:id="0"/>
      <w:r w:rsidRPr="00E057B6">
        <w:rPr>
          <w:b/>
          <w:sz w:val="22"/>
          <w:szCs w:val="22"/>
        </w:rPr>
        <w:lastRenderedPageBreak/>
        <w:t xml:space="preserve">Summary of </w:t>
      </w:r>
      <w:r w:rsidR="00586486" w:rsidRPr="00E057B6">
        <w:rPr>
          <w:b/>
          <w:sz w:val="22"/>
          <w:szCs w:val="22"/>
        </w:rPr>
        <w:t>key findings</w:t>
      </w:r>
    </w:p>
    <w:p w:rsidR="00745CEE" w:rsidRDefault="00745CEE" w:rsidP="00DB622E">
      <w:pPr>
        <w:pStyle w:val="RepNormal"/>
        <w:rPr>
          <w:rFonts w:cs="Times New Roman"/>
          <w:i/>
        </w:rPr>
      </w:pPr>
    </w:p>
    <w:p w:rsidR="000453C4" w:rsidRPr="000453C4" w:rsidRDefault="000453C4" w:rsidP="000453C4">
      <w:pPr>
        <w:pStyle w:val="RepNormal"/>
        <w:rPr>
          <w:rFonts w:eastAsia="Times New Roman" w:cs="Times New Roman"/>
          <w:i/>
          <w:lang w:eastAsia="en-AU"/>
        </w:rPr>
      </w:pPr>
      <w:r w:rsidRPr="000453C4">
        <w:rPr>
          <w:rFonts w:eastAsia="Times New Roman" w:cs="Times New Roman"/>
          <w:i/>
          <w:lang w:eastAsia="en-AU"/>
        </w:rPr>
        <w:t>Sample</w:t>
      </w:r>
    </w:p>
    <w:p w:rsidR="000453C4" w:rsidRPr="00054160" w:rsidRDefault="000453C4" w:rsidP="000453C4">
      <w:pPr>
        <w:pStyle w:val="RepNormal"/>
        <w:numPr>
          <w:ilvl w:val="0"/>
          <w:numId w:val="41"/>
        </w:numPr>
        <w:rPr>
          <w:rFonts w:eastAsia="Times New Roman" w:cs="Times New Roman"/>
          <w:lang w:eastAsia="en-AU"/>
        </w:rPr>
      </w:pPr>
      <w:r w:rsidRPr="00054160">
        <w:rPr>
          <w:rFonts w:eastAsia="Times New Roman" w:cs="Times New Roman"/>
          <w:lang w:eastAsia="en-AU"/>
        </w:rPr>
        <w:t>At baseline N=462, at 36 months N=172.  Retention in the four treatment groups at 36 months ranged from 34% to 40% of baseline.</w:t>
      </w:r>
    </w:p>
    <w:p w:rsidR="000453C4" w:rsidRPr="00054160" w:rsidRDefault="000453C4" w:rsidP="000453C4">
      <w:pPr>
        <w:pStyle w:val="RepNormal"/>
        <w:numPr>
          <w:ilvl w:val="0"/>
          <w:numId w:val="41"/>
        </w:numPr>
        <w:rPr>
          <w:rFonts w:eastAsia="Times New Roman" w:cs="Times New Roman"/>
          <w:lang w:eastAsia="en-AU"/>
        </w:rPr>
      </w:pPr>
      <w:r w:rsidRPr="00054160">
        <w:rPr>
          <w:rFonts w:eastAsia="Times New Roman" w:cs="Times New Roman"/>
          <w:lang w:eastAsia="en-AU"/>
        </w:rPr>
        <w:t>There was no differential loss between the four groups</w:t>
      </w:r>
      <w:r w:rsidR="00E1574F">
        <w:rPr>
          <w:rFonts w:eastAsia="Times New Roman" w:cs="Times New Roman"/>
          <w:lang w:eastAsia="en-AU"/>
        </w:rPr>
        <w:t xml:space="preserve"> (i.e. the socio-demographic characteristics of the participants remaining in each treatment group were similar between the groups at 36 months and to the baseline characteristics)</w:t>
      </w:r>
      <w:r w:rsidRPr="00054160">
        <w:rPr>
          <w:rFonts w:eastAsia="Times New Roman" w:cs="Times New Roman"/>
          <w:lang w:eastAsia="en-AU"/>
        </w:rPr>
        <w:t>.</w:t>
      </w:r>
    </w:p>
    <w:p w:rsidR="005B6FE7" w:rsidRDefault="005B6FE7" w:rsidP="000453C4">
      <w:pPr>
        <w:pStyle w:val="RepNormal"/>
        <w:keepNext/>
        <w:rPr>
          <w:rFonts w:eastAsia="Times New Roman" w:cs="Times New Roman"/>
          <w:i/>
          <w:lang w:eastAsia="en-AU"/>
        </w:rPr>
      </w:pPr>
    </w:p>
    <w:p w:rsidR="000453C4" w:rsidRPr="000453C4" w:rsidRDefault="000453C4" w:rsidP="000453C4">
      <w:pPr>
        <w:pStyle w:val="RepNormal"/>
        <w:keepNext/>
        <w:rPr>
          <w:rFonts w:eastAsia="Times New Roman" w:cs="Times New Roman"/>
          <w:i/>
          <w:lang w:eastAsia="en-AU"/>
        </w:rPr>
      </w:pPr>
      <w:r w:rsidRPr="000453C4">
        <w:rPr>
          <w:rFonts w:eastAsia="Times New Roman" w:cs="Times New Roman"/>
          <w:i/>
          <w:lang w:eastAsia="en-AU"/>
        </w:rPr>
        <w:t>Outcome measures</w:t>
      </w:r>
    </w:p>
    <w:p w:rsidR="006D5030" w:rsidRPr="00054160" w:rsidRDefault="00371FC8" w:rsidP="006D5030">
      <w:pPr>
        <w:pStyle w:val="RepNormal"/>
        <w:numPr>
          <w:ilvl w:val="0"/>
          <w:numId w:val="42"/>
        </w:numPr>
        <w:rPr>
          <w:rFonts w:eastAsia="Times New Roman" w:cs="Times New Roman"/>
          <w:lang w:eastAsia="en-AU"/>
        </w:rPr>
      </w:pPr>
      <w:r>
        <w:t>Positive t</w:t>
      </w:r>
      <w:r w:rsidR="006D5030" w:rsidRPr="00054160">
        <w:t xml:space="preserve">reatment effects </w:t>
      </w:r>
      <w:r w:rsidR="006D5030">
        <w:t>noted</w:t>
      </w:r>
      <w:r w:rsidR="006D5030" w:rsidRPr="00054160">
        <w:t xml:space="preserve"> at the </w:t>
      </w:r>
      <w:proofErr w:type="gramStart"/>
      <w:r w:rsidR="006D5030" w:rsidRPr="00054160">
        <w:t>3 month</w:t>
      </w:r>
      <w:proofErr w:type="gramEnd"/>
      <w:r w:rsidR="006D5030" w:rsidRPr="00054160">
        <w:t xml:space="preserve"> assessment </w:t>
      </w:r>
      <w:r w:rsidR="006D5030">
        <w:t>continued</w:t>
      </w:r>
      <w:r w:rsidR="006D5030" w:rsidRPr="00054160">
        <w:t xml:space="preserve"> over the entire 36 month period.</w:t>
      </w:r>
    </w:p>
    <w:p w:rsidR="006D5030" w:rsidRPr="00054160" w:rsidRDefault="00371FC8" w:rsidP="006D5030">
      <w:pPr>
        <w:pStyle w:val="RepNormal"/>
        <w:numPr>
          <w:ilvl w:val="0"/>
          <w:numId w:val="42"/>
        </w:numPr>
        <w:rPr>
          <w:rFonts w:eastAsia="Times New Roman" w:cs="Times New Roman"/>
          <w:lang w:eastAsia="en-AU"/>
        </w:rPr>
      </w:pPr>
      <w:r>
        <w:t>Positive t</w:t>
      </w:r>
      <w:r w:rsidR="006D5030">
        <w:t xml:space="preserve">reatment effects remained essentially the same </w:t>
      </w:r>
      <w:r w:rsidR="006D5030" w:rsidRPr="00054160">
        <w:t>from 12 to 36 months for number of days gambled per month, money lost gambling per day, treatment goal success, control over gambling, problem gambling severity (past 3 month time frame), psychological distress, motivation and major depressive disorder.</w:t>
      </w:r>
    </w:p>
    <w:p w:rsidR="000453C4" w:rsidRPr="00054160" w:rsidRDefault="00371FC8" w:rsidP="000453C4">
      <w:pPr>
        <w:pStyle w:val="RepNormal"/>
        <w:keepNext/>
        <w:numPr>
          <w:ilvl w:val="0"/>
          <w:numId w:val="42"/>
        </w:numPr>
        <w:rPr>
          <w:rFonts w:eastAsia="Times New Roman" w:cs="Times New Roman"/>
          <w:lang w:eastAsia="en-AU"/>
        </w:rPr>
      </w:pPr>
      <w:r>
        <w:t>Positive t</w:t>
      </w:r>
      <w:r w:rsidR="006D5030">
        <w:t>reatment effects were essentially the same</w:t>
      </w:r>
      <w:r w:rsidR="000453C4" w:rsidRPr="00054160">
        <w:t xml:space="preserve"> between the four </w:t>
      </w:r>
      <w:proofErr w:type="gramStart"/>
      <w:r w:rsidR="000453C4" w:rsidRPr="00054160">
        <w:t>treatment</w:t>
      </w:r>
      <w:proofErr w:type="gramEnd"/>
      <w:r w:rsidR="000453C4" w:rsidRPr="00054160">
        <w:t xml:space="preserve"> groups for number of days gambled per month, money lost gambling per day, treatment goal success, control over gambling, psychological distress and major depressive disorder.</w:t>
      </w:r>
    </w:p>
    <w:p w:rsidR="000453C4" w:rsidRPr="00054160" w:rsidRDefault="000453C4" w:rsidP="000453C4">
      <w:pPr>
        <w:pStyle w:val="RepNormal"/>
      </w:pPr>
    </w:p>
    <w:p w:rsidR="000453C4" w:rsidRPr="000453C4" w:rsidRDefault="000453C4" w:rsidP="000453C4">
      <w:pPr>
        <w:pStyle w:val="RepNormal"/>
        <w:rPr>
          <w:i/>
        </w:rPr>
      </w:pPr>
      <w:r w:rsidRPr="000453C4">
        <w:rPr>
          <w:i/>
        </w:rPr>
        <w:t>Findings for the most intensive treatment (MI+W+B)</w:t>
      </w:r>
    </w:p>
    <w:p w:rsidR="000453C4" w:rsidRPr="00054160" w:rsidRDefault="000453C4" w:rsidP="000453C4">
      <w:pPr>
        <w:pStyle w:val="RepNormal"/>
        <w:numPr>
          <w:ilvl w:val="0"/>
          <w:numId w:val="42"/>
        </w:numPr>
        <w:rPr>
          <w:rFonts w:eastAsia="Times New Roman" w:cs="Times New Roman"/>
          <w:lang w:eastAsia="en-AU"/>
        </w:rPr>
      </w:pPr>
      <w:r w:rsidRPr="00054160">
        <w:rPr>
          <w:rFonts w:eastAsia="Times New Roman" w:cs="Times New Roman"/>
          <w:lang w:eastAsia="en-AU"/>
        </w:rPr>
        <w:t xml:space="preserve">The percentage of problem gamblers (past 12 month time frame) </w:t>
      </w:r>
      <w:r w:rsidR="009D5BC9">
        <w:rPr>
          <w:rFonts w:eastAsia="Times New Roman" w:cs="Times New Roman"/>
          <w:lang w:eastAsia="en-AU"/>
        </w:rPr>
        <w:t xml:space="preserve">at 36 months </w:t>
      </w:r>
      <w:r w:rsidRPr="00054160">
        <w:rPr>
          <w:rFonts w:eastAsia="Times New Roman" w:cs="Times New Roman"/>
          <w:lang w:eastAsia="en-AU"/>
        </w:rPr>
        <w:t xml:space="preserve">was lower in the MI+W+B group (24%) than the other </w:t>
      </w:r>
      <w:r>
        <w:rPr>
          <w:rFonts w:eastAsia="Times New Roman" w:cs="Times New Roman"/>
          <w:lang w:eastAsia="en-AU"/>
        </w:rPr>
        <w:t xml:space="preserve">three </w:t>
      </w:r>
      <w:r w:rsidRPr="00054160">
        <w:rPr>
          <w:rFonts w:eastAsia="Times New Roman" w:cs="Times New Roman"/>
          <w:lang w:eastAsia="en-AU"/>
        </w:rPr>
        <w:t>groups (</w:t>
      </w:r>
      <w:r>
        <w:rPr>
          <w:rFonts w:eastAsia="Times New Roman" w:cs="Times New Roman"/>
          <w:lang w:eastAsia="en-AU"/>
        </w:rPr>
        <w:t xml:space="preserve">which ranged from </w:t>
      </w:r>
      <w:r w:rsidRPr="00054160">
        <w:rPr>
          <w:rFonts w:eastAsia="Times New Roman" w:cs="Times New Roman"/>
          <w:lang w:eastAsia="en-AU"/>
        </w:rPr>
        <w:t xml:space="preserve">41% - 48%).  The median </w:t>
      </w:r>
      <w:r w:rsidR="006D5030">
        <w:rPr>
          <w:rFonts w:eastAsia="Times New Roman" w:cs="Times New Roman"/>
          <w:lang w:eastAsia="en-AU"/>
        </w:rPr>
        <w:t>problem gambling severity</w:t>
      </w:r>
      <w:r w:rsidRPr="00054160">
        <w:rPr>
          <w:rFonts w:eastAsia="Times New Roman" w:cs="Times New Roman"/>
          <w:lang w:eastAsia="en-AU"/>
        </w:rPr>
        <w:t xml:space="preserve"> score for the MI+W+B group was </w:t>
      </w:r>
      <w:proofErr w:type="gramStart"/>
      <w:r w:rsidRPr="00054160">
        <w:rPr>
          <w:rFonts w:eastAsia="Times New Roman" w:cs="Times New Roman"/>
          <w:lang w:eastAsia="en-AU"/>
        </w:rPr>
        <w:t>1</w:t>
      </w:r>
      <w:proofErr w:type="gramEnd"/>
      <w:r w:rsidRPr="00054160">
        <w:rPr>
          <w:rFonts w:eastAsia="Times New Roman" w:cs="Times New Roman"/>
          <w:lang w:eastAsia="en-AU"/>
        </w:rPr>
        <w:t xml:space="preserve"> (</w:t>
      </w:r>
      <w:r>
        <w:rPr>
          <w:rFonts w:eastAsia="Times New Roman" w:cs="Times New Roman"/>
          <w:lang w:eastAsia="en-AU"/>
        </w:rPr>
        <w:t xml:space="preserve">classified as </w:t>
      </w:r>
      <w:r w:rsidRPr="00054160">
        <w:rPr>
          <w:rFonts w:eastAsia="Times New Roman" w:cs="Times New Roman"/>
          <w:lang w:eastAsia="en-AU"/>
        </w:rPr>
        <w:t>low-risk) compared to the other groups with median scores of 3 to 7 (</w:t>
      </w:r>
      <w:r>
        <w:rPr>
          <w:rFonts w:eastAsia="Times New Roman" w:cs="Times New Roman"/>
          <w:lang w:eastAsia="en-AU"/>
        </w:rPr>
        <w:t xml:space="preserve">classified as </w:t>
      </w:r>
      <w:r w:rsidRPr="00054160">
        <w:rPr>
          <w:rFonts w:eastAsia="Times New Roman" w:cs="Times New Roman"/>
          <w:lang w:eastAsia="en-AU"/>
        </w:rPr>
        <w:t xml:space="preserve">moderate-risk). </w:t>
      </w:r>
    </w:p>
    <w:p w:rsidR="000453C4" w:rsidRPr="00054160" w:rsidRDefault="000453C4" w:rsidP="000453C4">
      <w:pPr>
        <w:pStyle w:val="RepNormal"/>
        <w:numPr>
          <w:ilvl w:val="0"/>
          <w:numId w:val="42"/>
        </w:numPr>
        <w:rPr>
          <w:rFonts w:eastAsia="Times New Roman" w:cs="Times New Roman"/>
          <w:lang w:eastAsia="en-AU"/>
        </w:rPr>
      </w:pPr>
      <w:r w:rsidRPr="00054160">
        <w:t xml:space="preserve">Participants who received the MI+W+B treatment continued to improve from 12 to 36 months for quitting or improving gambling, compared to those who received the other </w:t>
      </w:r>
      <w:r>
        <w:t>treatments</w:t>
      </w:r>
      <w:r w:rsidRPr="00054160">
        <w:t>.</w:t>
      </w:r>
    </w:p>
    <w:p w:rsidR="000453C4" w:rsidRPr="00054160" w:rsidRDefault="000453C4" w:rsidP="000453C4">
      <w:pPr>
        <w:pStyle w:val="RepNormal"/>
        <w:numPr>
          <w:ilvl w:val="0"/>
          <w:numId w:val="42"/>
        </w:numPr>
        <w:rPr>
          <w:rFonts w:eastAsia="Times New Roman" w:cs="Times New Roman"/>
          <w:lang w:eastAsia="en-AU"/>
        </w:rPr>
      </w:pPr>
      <w:r w:rsidRPr="00054160">
        <w:t xml:space="preserve">Participants with low hazardous alcohol consumption and non-Māori in the MI+W+B group appeared to have better outcomes for quitting or improving gambling, compared with those in the other </w:t>
      </w:r>
      <w:r>
        <w:t>treatment groups</w:t>
      </w:r>
      <w:r w:rsidRPr="00054160">
        <w:t>.</w:t>
      </w:r>
    </w:p>
    <w:p w:rsidR="000453C4" w:rsidRPr="00054160" w:rsidRDefault="000453C4" w:rsidP="000453C4">
      <w:pPr>
        <w:pStyle w:val="RepNormal"/>
      </w:pPr>
    </w:p>
    <w:p w:rsidR="000453C4" w:rsidRPr="00170B82" w:rsidRDefault="000453C4" w:rsidP="000453C4">
      <w:pPr>
        <w:pStyle w:val="RepNormal"/>
        <w:rPr>
          <w:i/>
        </w:rPr>
      </w:pPr>
      <w:r w:rsidRPr="00170B82">
        <w:rPr>
          <w:i/>
        </w:rPr>
        <w:t>Receiving additional assistance for gambling problems</w:t>
      </w:r>
    </w:p>
    <w:p w:rsidR="000453C4" w:rsidRPr="00054160" w:rsidRDefault="000453C4" w:rsidP="000453C4">
      <w:pPr>
        <w:pStyle w:val="RepNormal"/>
        <w:numPr>
          <w:ilvl w:val="0"/>
          <w:numId w:val="43"/>
        </w:numPr>
        <w:rPr>
          <w:rFonts w:eastAsia="Times New Roman" w:cs="Times New Roman"/>
          <w:lang w:eastAsia="en-AU"/>
        </w:rPr>
      </w:pPr>
      <w:r w:rsidRPr="00054160">
        <w:rPr>
          <w:rFonts w:eastAsia="Times New Roman" w:cs="Times New Roman"/>
          <w:lang w:eastAsia="en-AU"/>
        </w:rPr>
        <w:t>At 36 months, the percentages of participants in the four groups who reported receiving additional assistance from professional (</w:t>
      </w:r>
      <w:r w:rsidR="00170B82">
        <w:rPr>
          <w:rFonts w:eastAsia="Times New Roman" w:cs="Times New Roman"/>
          <w:lang w:eastAsia="en-AU"/>
        </w:rPr>
        <w:t>generally face-to-face counselling</w:t>
      </w:r>
      <w:r w:rsidRPr="00054160">
        <w:rPr>
          <w:rFonts w:eastAsia="Times New Roman" w:cs="Times New Roman"/>
          <w:lang w:eastAsia="en-AU"/>
        </w:rPr>
        <w:t xml:space="preserve">) sources in the past 6 months ranged from 4% to 15%.  The percentages for receiving </w:t>
      </w:r>
      <w:r w:rsidR="00170B82">
        <w:rPr>
          <w:rFonts w:eastAsia="Times New Roman" w:cs="Times New Roman"/>
          <w:lang w:eastAsia="en-AU"/>
        </w:rPr>
        <w:t>non-professional</w:t>
      </w:r>
      <w:r w:rsidRPr="00054160">
        <w:rPr>
          <w:rFonts w:eastAsia="Times New Roman" w:cs="Times New Roman"/>
          <w:lang w:eastAsia="en-AU"/>
        </w:rPr>
        <w:t xml:space="preserve"> assistance (e.g. from family/friends) in the past 6 months ranged from 0% to 6.5%.</w:t>
      </w:r>
    </w:p>
    <w:p w:rsidR="000453C4" w:rsidRDefault="000453C4" w:rsidP="000453C4">
      <w:pPr>
        <w:pStyle w:val="RepNormal"/>
        <w:spacing w:before="60"/>
        <w:rPr>
          <w:rFonts w:eastAsia="Times New Roman" w:cs="Times New Roman"/>
          <w:b/>
          <w:lang w:eastAsia="en-AU"/>
        </w:rPr>
      </w:pPr>
    </w:p>
    <w:p w:rsidR="00883E64" w:rsidRPr="00054160" w:rsidRDefault="00883E64" w:rsidP="000453C4">
      <w:pPr>
        <w:pStyle w:val="RepNormal"/>
        <w:spacing w:before="60"/>
        <w:rPr>
          <w:rFonts w:eastAsia="Times New Roman" w:cs="Times New Roman"/>
          <w:b/>
          <w:lang w:eastAsia="en-AU"/>
        </w:rPr>
      </w:pPr>
    </w:p>
    <w:p w:rsidR="000453C4" w:rsidRDefault="000453C4" w:rsidP="00DB622E">
      <w:pPr>
        <w:pStyle w:val="RepNormal"/>
        <w:rPr>
          <w:rFonts w:cs="Times New Roman"/>
          <w:i/>
        </w:rPr>
      </w:pPr>
    </w:p>
    <w:sectPr w:rsidR="000453C4" w:rsidSect="002259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8B4" w:rsidRDefault="007148B4">
      <w:r>
        <w:separator/>
      </w:r>
    </w:p>
  </w:endnote>
  <w:endnote w:type="continuationSeparator" w:id="0">
    <w:p w:rsidR="007148B4" w:rsidRDefault="0071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51537"/>
      <w:docPartObj>
        <w:docPartGallery w:val="Page Numbers (Bottom of Page)"/>
        <w:docPartUnique/>
      </w:docPartObj>
    </w:sdtPr>
    <w:sdtEndPr/>
    <w:sdtContent>
      <w:sdt>
        <w:sdtPr>
          <w:id w:val="860082579"/>
          <w:docPartObj>
            <w:docPartGallery w:val="Page Numbers (Top of Page)"/>
            <w:docPartUnique/>
          </w:docPartObj>
        </w:sdtPr>
        <w:sdtEndPr/>
        <w:sdtContent>
          <w:p w:rsidR="00CA14B8" w:rsidRDefault="00CA14B8">
            <w:pPr>
              <w:pStyle w:val="Footer"/>
              <w:jc w:val="right"/>
            </w:pPr>
            <w:r>
              <w:t xml:space="preserve">Page </w:t>
            </w:r>
            <w:r>
              <w:rPr>
                <w:b/>
                <w:bCs/>
              </w:rPr>
              <w:fldChar w:fldCharType="begin"/>
            </w:r>
            <w:r>
              <w:rPr>
                <w:b/>
                <w:bCs/>
              </w:rPr>
              <w:instrText xml:space="preserve"> PAGE </w:instrText>
            </w:r>
            <w:r>
              <w:rPr>
                <w:b/>
                <w:bCs/>
              </w:rPr>
              <w:fldChar w:fldCharType="separate"/>
            </w:r>
            <w:r w:rsidR="0092236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22360">
              <w:rPr>
                <w:b/>
                <w:bCs/>
                <w:noProof/>
              </w:rPr>
              <w:t>2</w:t>
            </w:r>
            <w:r>
              <w:rPr>
                <w:b/>
                <w:bCs/>
              </w:rPr>
              <w:fldChar w:fldCharType="end"/>
            </w:r>
          </w:p>
        </w:sdtContent>
      </w:sdt>
    </w:sdtContent>
  </w:sdt>
  <w:p w:rsidR="00CA14B8" w:rsidRDefault="00CA14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8B4" w:rsidRDefault="007148B4">
      <w:r>
        <w:separator/>
      </w:r>
    </w:p>
  </w:footnote>
  <w:footnote w:type="continuationSeparator" w:id="0">
    <w:p w:rsidR="007148B4" w:rsidRDefault="007148B4">
      <w:r>
        <w:continuationSeparator/>
      </w:r>
    </w:p>
  </w:footnote>
  <w:footnote w:id="1">
    <w:p w:rsidR="00CE7A54" w:rsidRDefault="00CE7A54" w:rsidP="00CE7A54">
      <w:pPr>
        <w:pStyle w:val="FootnoteText"/>
        <w:jc w:val="both"/>
      </w:pPr>
      <w:r>
        <w:rPr>
          <w:rStyle w:val="FootnoteReference"/>
        </w:rPr>
        <w:footnoteRef/>
      </w:r>
      <w:r>
        <w:t xml:space="preserve"> </w:t>
      </w:r>
      <w:r w:rsidRPr="00CE7A54">
        <w:t xml:space="preserve">Abbott, M., Bellringer, M., Vandal, A., Hodgins, D., Palmer Du </w:t>
      </w:r>
      <w:proofErr w:type="spellStart"/>
      <w:r w:rsidRPr="00CE7A54">
        <w:t>Preez</w:t>
      </w:r>
      <w:proofErr w:type="spellEnd"/>
      <w:r w:rsidRPr="00CE7A54">
        <w:t xml:space="preserve">, K., Landon, J., Sullivan, S., &amp; </w:t>
      </w:r>
      <w:proofErr w:type="spellStart"/>
      <w:r w:rsidRPr="00CE7A54">
        <w:t>Feigin</w:t>
      </w:r>
      <w:proofErr w:type="spellEnd"/>
      <w:r w:rsidRPr="00CE7A54">
        <w:t>, V. (2012)</w:t>
      </w:r>
      <w:proofErr w:type="gramStart"/>
      <w:r w:rsidRPr="00CE7A54">
        <w:t xml:space="preserve">. </w:t>
      </w:r>
      <w:proofErr w:type="gramEnd"/>
      <w:r w:rsidRPr="00EE68CE">
        <w:rPr>
          <w:i/>
        </w:rPr>
        <w:t>Effectiveness of problem gambling brief telephone interventions: A randomised controlled trial</w:t>
      </w:r>
      <w:proofErr w:type="gramStart"/>
      <w:r w:rsidRPr="00CE7A54">
        <w:t xml:space="preserve">. </w:t>
      </w:r>
      <w:proofErr w:type="gramEnd"/>
      <w:r w:rsidRPr="00CE7A54">
        <w:t xml:space="preserve">Auckland: </w:t>
      </w:r>
      <w:r w:rsidR="00EE68CE" w:rsidRPr="00CE7A54">
        <w:t>Auckland University of Technology</w:t>
      </w:r>
      <w:r w:rsidR="00EE68CE">
        <w:t>,</w:t>
      </w:r>
      <w:r w:rsidR="00EE68CE" w:rsidRPr="00CE7A54">
        <w:t xml:space="preserve"> </w:t>
      </w:r>
      <w:r w:rsidRPr="00CE7A54">
        <w:t>Gambling and Addictions Research Centre.</w:t>
      </w:r>
      <w:r w:rsidR="00EE68CE">
        <w:t xml:space="preserve">  Available at: </w:t>
      </w:r>
      <w:r w:rsidR="00EE68CE" w:rsidRPr="00EE68CE">
        <w:t>http://www.aut.ac.nz/__data/assets/pdf_file/0006/377988/Report-Effectiveness-Study-Final-13-December-2012.pdf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19D" w:rsidRDefault="00E50DA5" w:rsidP="00586486">
    <w:pPr>
      <w:pStyle w:val="Header"/>
    </w:pPr>
    <w:r>
      <w:rPr>
        <w:noProof/>
        <w:lang w:eastAsia="en-NZ"/>
      </w:rPr>
      <w:drawing>
        <wp:inline distT="0" distB="0" distL="0" distR="0" wp14:anchorId="3F731D0A" wp14:editId="3E2DD06A">
          <wp:extent cx="5731510" cy="3841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C logo.jpg"/>
                  <pic:cNvPicPr/>
                </pic:nvPicPr>
                <pic:blipFill>
                  <a:blip r:embed="rId1">
                    <a:extLst>
                      <a:ext uri="{28A0092B-C50C-407E-A947-70E740481C1C}">
                        <a14:useLocalDpi xmlns:a14="http://schemas.microsoft.com/office/drawing/2010/main" val="0"/>
                      </a:ext>
                    </a:extLst>
                  </a:blip>
                  <a:stretch>
                    <a:fillRect/>
                  </a:stretch>
                </pic:blipFill>
                <pic:spPr>
                  <a:xfrm>
                    <a:off x="0" y="0"/>
                    <a:ext cx="5731510" cy="384175"/>
                  </a:xfrm>
                  <a:prstGeom prst="rect">
                    <a:avLst/>
                  </a:prstGeom>
                </pic:spPr>
              </pic:pic>
            </a:graphicData>
          </a:graphic>
        </wp:inline>
      </w:drawing>
    </w:r>
  </w:p>
  <w:p w:rsidR="00AF119D" w:rsidRDefault="00AF119D" w:rsidP="00586486">
    <w:pPr>
      <w:pStyle w:val="Header"/>
    </w:pPr>
  </w:p>
  <w:p w:rsidR="00B66042" w:rsidRPr="00586486" w:rsidRDefault="00B66042" w:rsidP="00586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0D4C"/>
    <w:multiLevelType w:val="hybridMultilevel"/>
    <w:tmpl w:val="AD38D6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77D7EEE"/>
    <w:multiLevelType w:val="hybridMultilevel"/>
    <w:tmpl w:val="45787E3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D96C23"/>
    <w:multiLevelType w:val="hybridMultilevel"/>
    <w:tmpl w:val="99166B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1379CA"/>
    <w:multiLevelType w:val="hybridMultilevel"/>
    <w:tmpl w:val="1BE818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68367C"/>
    <w:multiLevelType w:val="hybridMultilevel"/>
    <w:tmpl w:val="F4F040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666BB6"/>
    <w:multiLevelType w:val="hybridMultilevel"/>
    <w:tmpl w:val="24B4761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2743051"/>
    <w:multiLevelType w:val="hybridMultilevel"/>
    <w:tmpl w:val="9A424A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9F6156B"/>
    <w:multiLevelType w:val="hybridMultilevel"/>
    <w:tmpl w:val="CF86C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EF30CB"/>
    <w:multiLevelType w:val="hybridMultilevel"/>
    <w:tmpl w:val="339C5A46"/>
    <w:lvl w:ilvl="0" w:tplc="14090001">
      <w:start w:val="1"/>
      <w:numFmt w:val="bullet"/>
      <w:lvlText w:val=""/>
      <w:lvlJc w:val="left"/>
      <w:pPr>
        <w:ind w:left="900" w:hanging="360"/>
      </w:pPr>
      <w:rPr>
        <w:rFonts w:ascii="Symbol" w:hAnsi="Symbol" w:hint="default"/>
      </w:rPr>
    </w:lvl>
    <w:lvl w:ilvl="1" w:tplc="14090003">
      <w:start w:val="1"/>
      <w:numFmt w:val="bullet"/>
      <w:lvlText w:val="o"/>
      <w:lvlJc w:val="left"/>
      <w:pPr>
        <w:ind w:left="1620" w:hanging="360"/>
      </w:pPr>
      <w:rPr>
        <w:rFonts w:ascii="Courier New" w:hAnsi="Courier New" w:cs="Courier New" w:hint="default"/>
      </w:rPr>
    </w:lvl>
    <w:lvl w:ilvl="2" w:tplc="14090005">
      <w:start w:val="1"/>
      <w:numFmt w:val="bullet"/>
      <w:lvlText w:val=""/>
      <w:lvlJc w:val="left"/>
      <w:pPr>
        <w:ind w:left="2340" w:hanging="360"/>
      </w:pPr>
      <w:rPr>
        <w:rFonts w:ascii="Wingdings" w:hAnsi="Wingdings" w:hint="default"/>
      </w:rPr>
    </w:lvl>
    <w:lvl w:ilvl="3" w:tplc="14090001">
      <w:start w:val="1"/>
      <w:numFmt w:val="bullet"/>
      <w:lvlText w:val=""/>
      <w:lvlJc w:val="left"/>
      <w:pPr>
        <w:ind w:left="3060" w:hanging="360"/>
      </w:pPr>
      <w:rPr>
        <w:rFonts w:ascii="Symbol" w:hAnsi="Symbol" w:hint="default"/>
      </w:rPr>
    </w:lvl>
    <w:lvl w:ilvl="4" w:tplc="14090003">
      <w:start w:val="1"/>
      <w:numFmt w:val="bullet"/>
      <w:lvlText w:val="o"/>
      <w:lvlJc w:val="left"/>
      <w:pPr>
        <w:ind w:left="3780" w:hanging="360"/>
      </w:pPr>
      <w:rPr>
        <w:rFonts w:ascii="Courier New" w:hAnsi="Courier New" w:cs="Courier New" w:hint="default"/>
      </w:rPr>
    </w:lvl>
    <w:lvl w:ilvl="5" w:tplc="14090005">
      <w:start w:val="1"/>
      <w:numFmt w:val="bullet"/>
      <w:lvlText w:val=""/>
      <w:lvlJc w:val="left"/>
      <w:pPr>
        <w:ind w:left="4500" w:hanging="360"/>
      </w:pPr>
      <w:rPr>
        <w:rFonts w:ascii="Wingdings" w:hAnsi="Wingdings" w:hint="default"/>
      </w:rPr>
    </w:lvl>
    <w:lvl w:ilvl="6" w:tplc="14090001">
      <w:start w:val="1"/>
      <w:numFmt w:val="bullet"/>
      <w:lvlText w:val=""/>
      <w:lvlJc w:val="left"/>
      <w:pPr>
        <w:ind w:left="5220" w:hanging="360"/>
      </w:pPr>
      <w:rPr>
        <w:rFonts w:ascii="Symbol" w:hAnsi="Symbol" w:hint="default"/>
      </w:rPr>
    </w:lvl>
    <w:lvl w:ilvl="7" w:tplc="14090003">
      <w:start w:val="1"/>
      <w:numFmt w:val="bullet"/>
      <w:lvlText w:val="o"/>
      <w:lvlJc w:val="left"/>
      <w:pPr>
        <w:ind w:left="5940" w:hanging="360"/>
      </w:pPr>
      <w:rPr>
        <w:rFonts w:ascii="Courier New" w:hAnsi="Courier New" w:cs="Courier New" w:hint="default"/>
      </w:rPr>
    </w:lvl>
    <w:lvl w:ilvl="8" w:tplc="14090005">
      <w:start w:val="1"/>
      <w:numFmt w:val="bullet"/>
      <w:lvlText w:val=""/>
      <w:lvlJc w:val="left"/>
      <w:pPr>
        <w:ind w:left="6660" w:hanging="360"/>
      </w:pPr>
      <w:rPr>
        <w:rFonts w:ascii="Wingdings" w:hAnsi="Wingdings" w:hint="default"/>
      </w:rPr>
    </w:lvl>
  </w:abstractNum>
  <w:abstractNum w:abstractNumId="9" w15:restartNumberingAfterBreak="0">
    <w:nsid w:val="1DD23089"/>
    <w:multiLevelType w:val="hybridMultilevel"/>
    <w:tmpl w:val="5C964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2F15A4"/>
    <w:multiLevelType w:val="hybridMultilevel"/>
    <w:tmpl w:val="AB706FC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11" w15:restartNumberingAfterBreak="0">
    <w:nsid w:val="21B25595"/>
    <w:multiLevelType w:val="hybridMultilevel"/>
    <w:tmpl w:val="E83E2A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191D2F"/>
    <w:multiLevelType w:val="hybridMultilevel"/>
    <w:tmpl w:val="A00EB7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41B6A2F"/>
    <w:multiLevelType w:val="hybridMultilevel"/>
    <w:tmpl w:val="1410EC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920555"/>
    <w:multiLevelType w:val="hybridMultilevel"/>
    <w:tmpl w:val="9766A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DE053E"/>
    <w:multiLevelType w:val="hybridMultilevel"/>
    <w:tmpl w:val="B456BB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3271613B"/>
    <w:multiLevelType w:val="hybridMultilevel"/>
    <w:tmpl w:val="D5140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2801D97"/>
    <w:multiLevelType w:val="hybridMultilevel"/>
    <w:tmpl w:val="C90419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8" w15:restartNumberingAfterBreak="0">
    <w:nsid w:val="359C63F5"/>
    <w:multiLevelType w:val="hybridMultilevel"/>
    <w:tmpl w:val="D544111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362E484B"/>
    <w:multiLevelType w:val="hybridMultilevel"/>
    <w:tmpl w:val="2DF455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401552"/>
    <w:multiLevelType w:val="hybridMultilevel"/>
    <w:tmpl w:val="4BE4D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0536158"/>
    <w:multiLevelType w:val="hybridMultilevel"/>
    <w:tmpl w:val="B434CE22"/>
    <w:lvl w:ilvl="0" w:tplc="14090001">
      <w:start w:val="1"/>
      <w:numFmt w:val="bullet"/>
      <w:lvlText w:val=""/>
      <w:lvlJc w:val="left"/>
      <w:pPr>
        <w:ind w:left="810" w:hanging="360"/>
      </w:pPr>
      <w:rPr>
        <w:rFonts w:ascii="Symbol" w:hAnsi="Symbol" w:hint="default"/>
      </w:rPr>
    </w:lvl>
    <w:lvl w:ilvl="1" w:tplc="14090003">
      <w:start w:val="1"/>
      <w:numFmt w:val="bullet"/>
      <w:lvlText w:val="o"/>
      <w:lvlJc w:val="left"/>
      <w:pPr>
        <w:ind w:left="1530" w:hanging="360"/>
      </w:pPr>
      <w:rPr>
        <w:rFonts w:ascii="Courier New" w:hAnsi="Courier New" w:cs="Courier New" w:hint="default"/>
      </w:rPr>
    </w:lvl>
    <w:lvl w:ilvl="2" w:tplc="14090005">
      <w:start w:val="1"/>
      <w:numFmt w:val="bullet"/>
      <w:lvlText w:val=""/>
      <w:lvlJc w:val="left"/>
      <w:pPr>
        <w:ind w:left="2250" w:hanging="360"/>
      </w:pPr>
      <w:rPr>
        <w:rFonts w:ascii="Wingdings" w:hAnsi="Wingdings" w:hint="default"/>
      </w:rPr>
    </w:lvl>
    <w:lvl w:ilvl="3" w:tplc="14090001">
      <w:start w:val="1"/>
      <w:numFmt w:val="bullet"/>
      <w:lvlText w:val=""/>
      <w:lvlJc w:val="left"/>
      <w:pPr>
        <w:ind w:left="2970" w:hanging="360"/>
      </w:pPr>
      <w:rPr>
        <w:rFonts w:ascii="Symbol" w:hAnsi="Symbol" w:hint="default"/>
      </w:rPr>
    </w:lvl>
    <w:lvl w:ilvl="4" w:tplc="14090003">
      <w:start w:val="1"/>
      <w:numFmt w:val="bullet"/>
      <w:lvlText w:val="o"/>
      <w:lvlJc w:val="left"/>
      <w:pPr>
        <w:ind w:left="3690" w:hanging="360"/>
      </w:pPr>
      <w:rPr>
        <w:rFonts w:ascii="Courier New" w:hAnsi="Courier New" w:cs="Courier New" w:hint="default"/>
      </w:rPr>
    </w:lvl>
    <w:lvl w:ilvl="5" w:tplc="14090005">
      <w:start w:val="1"/>
      <w:numFmt w:val="bullet"/>
      <w:lvlText w:val=""/>
      <w:lvlJc w:val="left"/>
      <w:pPr>
        <w:ind w:left="4410" w:hanging="360"/>
      </w:pPr>
      <w:rPr>
        <w:rFonts w:ascii="Wingdings" w:hAnsi="Wingdings" w:hint="default"/>
      </w:rPr>
    </w:lvl>
    <w:lvl w:ilvl="6" w:tplc="14090001">
      <w:start w:val="1"/>
      <w:numFmt w:val="bullet"/>
      <w:lvlText w:val=""/>
      <w:lvlJc w:val="left"/>
      <w:pPr>
        <w:ind w:left="5130" w:hanging="360"/>
      </w:pPr>
      <w:rPr>
        <w:rFonts w:ascii="Symbol" w:hAnsi="Symbol" w:hint="default"/>
      </w:rPr>
    </w:lvl>
    <w:lvl w:ilvl="7" w:tplc="14090003">
      <w:start w:val="1"/>
      <w:numFmt w:val="bullet"/>
      <w:lvlText w:val="o"/>
      <w:lvlJc w:val="left"/>
      <w:pPr>
        <w:ind w:left="5850" w:hanging="360"/>
      </w:pPr>
      <w:rPr>
        <w:rFonts w:ascii="Courier New" w:hAnsi="Courier New" w:cs="Courier New" w:hint="default"/>
      </w:rPr>
    </w:lvl>
    <w:lvl w:ilvl="8" w:tplc="14090005">
      <w:start w:val="1"/>
      <w:numFmt w:val="bullet"/>
      <w:lvlText w:val=""/>
      <w:lvlJc w:val="left"/>
      <w:pPr>
        <w:ind w:left="6570" w:hanging="360"/>
      </w:pPr>
      <w:rPr>
        <w:rFonts w:ascii="Wingdings" w:hAnsi="Wingdings" w:hint="default"/>
      </w:rPr>
    </w:lvl>
  </w:abstractNum>
  <w:abstractNum w:abstractNumId="22" w15:restartNumberingAfterBreak="0">
    <w:nsid w:val="462E291F"/>
    <w:multiLevelType w:val="hybridMultilevel"/>
    <w:tmpl w:val="4D786EE0"/>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4709589E"/>
    <w:multiLevelType w:val="hybridMultilevel"/>
    <w:tmpl w:val="C0889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C842E95"/>
    <w:multiLevelType w:val="hybridMultilevel"/>
    <w:tmpl w:val="62A24DFA"/>
    <w:lvl w:ilvl="0" w:tplc="0C090001">
      <w:start w:val="1"/>
      <w:numFmt w:val="bulle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903A7"/>
    <w:multiLevelType w:val="hybridMultilevel"/>
    <w:tmpl w:val="AC7E0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874D55"/>
    <w:multiLevelType w:val="hybridMultilevel"/>
    <w:tmpl w:val="0520DD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F455FEC"/>
    <w:multiLevelType w:val="hybridMultilevel"/>
    <w:tmpl w:val="F2AC4C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F65614"/>
    <w:multiLevelType w:val="hybridMultilevel"/>
    <w:tmpl w:val="F42E1E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0A75794"/>
    <w:multiLevelType w:val="hybridMultilevel"/>
    <w:tmpl w:val="FE3839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56E304FC"/>
    <w:multiLevelType w:val="hybridMultilevel"/>
    <w:tmpl w:val="AA9EEB3E"/>
    <w:lvl w:ilvl="0" w:tplc="4A7A894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6B7C75"/>
    <w:multiLevelType w:val="hybridMultilevel"/>
    <w:tmpl w:val="99A014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5BDB1769"/>
    <w:multiLevelType w:val="hybridMultilevel"/>
    <w:tmpl w:val="5D04DC0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33" w15:restartNumberingAfterBreak="0">
    <w:nsid w:val="6109736D"/>
    <w:multiLevelType w:val="hybridMultilevel"/>
    <w:tmpl w:val="65F4DBB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7A7C4C"/>
    <w:multiLevelType w:val="hybridMultilevel"/>
    <w:tmpl w:val="873C9C2C"/>
    <w:lvl w:ilvl="0" w:tplc="E54AD798">
      <w:start w:val="1"/>
      <w:numFmt w:val="decimal"/>
      <w:pStyle w:val="MEB51"/>
      <w:lvlText w:val="5.%1."/>
      <w:lvlJc w:val="left"/>
      <w:pPr>
        <w:tabs>
          <w:tab w:val="num" w:pos="324"/>
        </w:tabs>
        <w:ind w:left="324" w:hanging="360"/>
      </w:pPr>
      <w:rPr>
        <w:rFonts w:ascii="Times New Roman" w:hAnsi="Times New Roman" w:hint="default"/>
        <w:color w:val="auto"/>
        <w:sz w:val="22"/>
      </w:rPr>
    </w:lvl>
    <w:lvl w:ilvl="1" w:tplc="14090019" w:tentative="1">
      <w:start w:val="1"/>
      <w:numFmt w:val="lowerLetter"/>
      <w:lvlText w:val="%2."/>
      <w:lvlJc w:val="left"/>
      <w:pPr>
        <w:ind w:left="1044" w:hanging="360"/>
      </w:pPr>
    </w:lvl>
    <w:lvl w:ilvl="2" w:tplc="1409001B" w:tentative="1">
      <w:start w:val="1"/>
      <w:numFmt w:val="lowerRoman"/>
      <w:lvlText w:val="%3."/>
      <w:lvlJc w:val="right"/>
      <w:pPr>
        <w:ind w:left="1764" w:hanging="180"/>
      </w:pPr>
    </w:lvl>
    <w:lvl w:ilvl="3" w:tplc="1409000F" w:tentative="1">
      <w:start w:val="1"/>
      <w:numFmt w:val="decimal"/>
      <w:lvlText w:val="%4."/>
      <w:lvlJc w:val="left"/>
      <w:pPr>
        <w:ind w:left="2484" w:hanging="360"/>
      </w:pPr>
    </w:lvl>
    <w:lvl w:ilvl="4" w:tplc="14090019" w:tentative="1">
      <w:start w:val="1"/>
      <w:numFmt w:val="lowerLetter"/>
      <w:lvlText w:val="%5."/>
      <w:lvlJc w:val="left"/>
      <w:pPr>
        <w:ind w:left="3204" w:hanging="360"/>
      </w:pPr>
    </w:lvl>
    <w:lvl w:ilvl="5" w:tplc="1409001B" w:tentative="1">
      <w:start w:val="1"/>
      <w:numFmt w:val="lowerRoman"/>
      <w:lvlText w:val="%6."/>
      <w:lvlJc w:val="right"/>
      <w:pPr>
        <w:ind w:left="3924" w:hanging="180"/>
      </w:pPr>
    </w:lvl>
    <w:lvl w:ilvl="6" w:tplc="1409000F" w:tentative="1">
      <w:start w:val="1"/>
      <w:numFmt w:val="decimal"/>
      <w:lvlText w:val="%7."/>
      <w:lvlJc w:val="left"/>
      <w:pPr>
        <w:ind w:left="4644" w:hanging="360"/>
      </w:pPr>
    </w:lvl>
    <w:lvl w:ilvl="7" w:tplc="14090019" w:tentative="1">
      <w:start w:val="1"/>
      <w:numFmt w:val="lowerLetter"/>
      <w:lvlText w:val="%8."/>
      <w:lvlJc w:val="left"/>
      <w:pPr>
        <w:ind w:left="5364" w:hanging="360"/>
      </w:pPr>
    </w:lvl>
    <w:lvl w:ilvl="8" w:tplc="1409001B" w:tentative="1">
      <w:start w:val="1"/>
      <w:numFmt w:val="lowerRoman"/>
      <w:lvlText w:val="%9."/>
      <w:lvlJc w:val="right"/>
      <w:pPr>
        <w:ind w:left="6084" w:hanging="180"/>
      </w:pPr>
    </w:lvl>
  </w:abstractNum>
  <w:abstractNum w:abstractNumId="35" w15:restartNumberingAfterBreak="0">
    <w:nsid w:val="65512427"/>
    <w:multiLevelType w:val="hybridMultilevel"/>
    <w:tmpl w:val="6018FE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6C9D208A"/>
    <w:multiLevelType w:val="hybridMultilevel"/>
    <w:tmpl w:val="148EFA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E1614AE"/>
    <w:multiLevelType w:val="hybridMultilevel"/>
    <w:tmpl w:val="296457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EF86E14"/>
    <w:multiLevelType w:val="hybridMultilevel"/>
    <w:tmpl w:val="826CD1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F705921"/>
    <w:multiLevelType w:val="hybridMultilevel"/>
    <w:tmpl w:val="358CC41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733255"/>
    <w:multiLevelType w:val="hybridMultilevel"/>
    <w:tmpl w:val="02829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4872AED"/>
    <w:multiLevelType w:val="hybridMultilevel"/>
    <w:tmpl w:val="008AFAE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4C74936"/>
    <w:multiLevelType w:val="hybridMultilevel"/>
    <w:tmpl w:val="66CE69A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30"/>
  </w:num>
  <w:num w:numId="2">
    <w:abstractNumId w:val="0"/>
  </w:num>
  <w:num w:numId="3">
    <w:abstractNumId w:val="18"/>
  </w:num>
  <w:num w:numId="4">
    <w:abstractNumId w:val="35"/>
  </w:num>
  <w:num w:numId="5">
    <w:abstractNumId w:val="27"/>
  </w:num>
  <w:num w:numId="6">
    <w:abstractNumId w:val="33"/>
  </w:num>
  <w:num w:numId="7">
    <w:abstractNumId w:val="22"/>
  </w:num>
  <w:num w:numId="8">
    <w:abstractNumId w:val="1"/>
  </w:num>
  <w:num w:numId="9">
    <w:abstractNumId w:val="24"/>
  </w:num>
  <w:num w:numId="10">
    <w:abstractNumId w:val="39"/>
  </w:num>
  <w:num w:numId="11">
    <w:abstractNumId w:val="9"/>
  </w:num>
  <w:num w:numId="12">
    <w:abstractNumId w:val="11"/>
  </w:num>
  <w:num w:numId="13">
    <w:abstractNumId w:val="36"/>
  </w:num>
  <w:num w:numId="14">
    <w:abstractNumId w:val="28"/>
  </w:num>
  <w:num w:numId="15">
    <w:abstractNumId w:val="2"/>
  </w:num>
  <w:num w:numId="16">
    <w:abstractNumId w:val="7"/>
  </w:num>
  <w:num w:numId="17">
    <w:abstractNumId w:val="26"/>
  </w:num>
  <w:num w:numId="18">
    <w:abstractNumId w:val="20"/>
  </w:num>
  <w:num w:numId="19">
    <w:abstractNumId w:val="31"/>
  </w:num>
  <w:num w:numId="20">
    <w:abstractNumId w:val="21"/>
  </w:num>
  <w:num w:numId="21">
    <w:abstractNumId w:val="10"/>
  </w:num>
  <w:num w:numId="22">
    <w:abstractNumId w:val="38"/>
  </w:num>
  <w:num w:numId="23">
    <w:abstractNumId w:val="32"/>
  </w:num>
  <w:num w:numId="24">
    <w:abstractNumId w:val="34"/>
  </w:num>
  <w:num w:numId="25">
    <w:abstractNumId w:val="15"/>
  </w:num>
  <w:num w:numId="26">
    <w:abstractNumId w:val="29"/>
  </w:num>
  <w:num w:numId="27">
    <w:abstractNumId w:val="41"/>
  </w:num>
  <w:num w:numId="28">
    <w:abstractNumId w:val="25"/>
  </w:num>
  <w:num w:numId="29">
    <w:abstractNumId w:val="5"/>
  </w:num>
  <w:num w:numId="30">
    <w:abstractNumId w:val="8"/>
  </w:num>
  <w:num w:numId="31">
    <w:abstractNumId w:val="13"/>
  </w:num>
  <w:num w:numId="32">
    <w:abstractNumId w:val="16"/>
  </w:num>
  <w:num w:numId="33">
    <w:abstractNumId w:val="14"/>
  </w:num>
  <w:num w:numId="34">
    <w:abstractNumId w:val="37"/>
  </w:num>
  <w:num w:numId="35">
    <w:abstractNumId w:val="42"/>
  </w:num>
  <w:num w:numId="36">
    <w:abstractNumId w:val="6"/>
  </w:num>
  <w:num w:numId="37">
    <w:abstractNumId w:val="12"/>
  </w:num>
  <w:num w:numId="38">
    <w:abstractNumId w:val="23"/>
  </w:num>
  <w:num w:numId="39">
    <w:abstractNumId w:val="17"/>
  </w:num>
  <w:num w:numId="40">
    <w:abstractNumId w:val="19"/>
  </w:num>
  <w:num w:numId="41">
    <w:abstractNumId w:val="3"/>
  </w:num>
  <w:num w:numId="42">
    <w:abstractNumId w:val="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09"/>
    <w:rsid w:val="00002E0F"/>
    <w:rsid w:val="00003F4B"/>
    <w:rsid w:val="000047E0"/>
    <w:rsid w:val="00006249"/>
    <w:rsid w:val="000210D6"/>
    <w:rsid w:val="00041712"/>
    <w:rsid w:val="0004285A"/>
    <w:rsid w:val="000453C4"/>
    <w:rsid w:val="00051488"/>
    <w:rsid w:val="0005665D"/>
    <w:rsid w:val="00065687"/>
    <w:rsid w:val="000A08BE"/>
    <w:rsid w:val="000A3F2A"/>
    <w:rsid w:val="000A4FE8"/>
    <w:rsid w:val="000B0EAE"/>
    <w:rsid w:val="000C178B"/>
    <w:rsid w:val="000C6FFE"/>
    <w:rsid w:val="000E3672"/>
    <w:rsid w:val="00106CC9"/>
    <w:rsid w:val="001106E0"/>
    <w:rsid w:val="001165CF"/>
    <w:rsid w:val="00117CEE"/>
    <w:rsid w:val="001308A3"/>
    <w:rsid w:val="001663F0"/>
    <w:rsid w:val="00170B82"/>
    <w:rsid w:val="001B58E3"/>
    <w:rsid w:val="001D4539"/>
    <w:rsid w:val="001D5A3E"/>
    <w:rsid w:val="001D60B7"/>
    <w:rsid w:val="0020469D"/>
    <w:rsid w:val="00211016"/>
    <w:rsid w:val="00211B6D"/>
    <w:rsid w:val="00224E18"/>
    <w:rsid w:val="00225994"/>
    <w:rsid w:val="0024346F"/>
    <w:rsid w:val="00256153"/>
    <w:rsid w:val="002653F7"/>
    <w:rsid w:val="00276609"/>
    <w:rsid w:val="00287EDE"/>
    <w:rsid w:val="00295C4E"/>
    <w:rsid w:val="002A78C7"/>
    <w:rsid w:val="002C51F6"/>
    <w:rsid w:val="002D1B99"/>
    <w:rsid w:val="002D2B8F"/>
    <w:rsid w:val="002D4429"/>
    <w:rsid w:val="002D4EEA"/>
    <w:rsid w:val="002E332E"/>
    <w:rsid w:val="00301A47"/>
    <w:rsid w:val="00302111"/>
    <w:rsid w:val="003142EA"/>
    <w:rsid w:val="0033077C"/>
    <w:rsid w:val="003468DA"/>
    <w:rsid w:val="00371FC8"/>
    <w:rsid w:val="00374AC4"/>
    <w:rsid w:val="003772F8"/>
    <w:rsid w:val="00377419"/>
    <w:rsid w:val="00385EF5"/>
    <w:rsid w:val="00391D4C"/>
    <w:rsid w:val="003A12F4"/>
    <w:rsid w:val="003F3D64"/>
    <w:rsid w:val="003F415D"/>
    <w:rsid w:val="00423D55"/>
    <w:rsid w:val="00423EC0"/>
    <w:rsid w:val="00426391"/>
    <w:rsid w:val="004426EA"/>
    <w:rsid w:val="00445F00"/>
    <w:rsid w:val="0045621E"/>
    <w:rsid w:val="00461B91"/>
    <w:rsid w:val="00472013"/>
    <w:rsid w:val="0048243A"/>
    <w:rsid w:val="00486AE0"/>
    <w:rsid w:val="00491591"/>
    <w:rsid w:val="00494CC7"/>
    <w:rsid w:val="004B1D90"/>
    <w:rsid w:val="004E086F"/>
    <w:rsid w:val="004E0D85"/>
    <w:rsid w:val="004F0833"/>
    <w:rsid w:val="004F1209"/>
    <w:rsid w:val="00503EC8"/>
    <w:rsid w:val="005042C8"/>
    <w:rsid w:val="005105A9"/>
    <w:rsid w:val="005123A0"/>
    <w:rsid w:val="00522D34"/>
    <w:rsid w:val="00522FB9"/>
    <w:rsid w:val="00525351"/>
    <w:rsid w:val="00531274"/>
    <w:rsid w:val="00532EAD"/>
    <w:rsid w:val="00544D43"/>
    <w:rsid w:val="00544F96"/>
    <w:rsid w:val="0054740A"/>
    <w:rsid w:val="00552775"/>
    <w:rsid w:val="00555AA8"/>
    <w:rsid w:val="0056114A"/>
    <w:rsid w:val="005625AA"/>
    <w:rsid w:val="005762D0"/>
    <w:rsid w:val="00585364"/>
    <w:rsid w:val="0058635B"/>
    <w:rsid w:val="00586486"/>
    <w:rsid w:val="005B1267"/>
    <w:rsid w:val="005B6FE7"/>
    <w:rsid w:val="005D2479"/>
    <w:rsid w:val="005E21E7"/>
    <w:rsid w:val="005E35F6"/>
    <w:rsid w:val="005F14CD"/>
    <w:rsid w:val="006071A3"/>
    <w:rsid w:val="00607B93"/>
    <w:rsid w:val="006312F3"/>
    <w:rsid w:val="00650C3D"/>
    <w:rsid w:val="006544D9"/>
    <w:rsid w:val="006A1AA0"/>
    <w:rsid w:val="006A768E"/>
    <w:rsid w:val="006B0FCF"/>
    <w:rsid w:val="006B4933"/>
    <w:rsid w:val="006B7366"/>
    <w:rsid w:val="006D5030"/>
    <w:rsid w:val="006E5078"/>
    <w:rsid w:val="006E721E"/>
    <w:rsid w:val="006E7EB2"/>
    <w:rsid w:val="006F08FA"/>
    <w:rsid w:val="00700FEE"/>
    <w:rsid w:val="0070613C"/>
    <w:rsid w:val="007148B4"/>
    <w:rsid w:val="00717742"/>
    <w:rsid w:val="00717790"/>
    <w:rsid w:val="00721841"/>
    <w:rsid w:val="00732DD0"/>
    <w:rsid w:val="00745CEE"/>
    <w:rsid w:val="0075478E"/>
    <w:rsid w:val="00757D94"/>
    <w:rsid w:val="007712E1"/>
    <w:rsid w:val="007B2AD1"/>
    <w:rsid w:val="007D0E7C"/>
    <w:rsid w:val="007F4D07"/>
    <w:rsid w:val="007F4DCE"/>
    <w:rsid w:val="008075D2"/>
    <w:rsid w:val="00833944"/>
    <w:rsid w:val="00854867"/>
    <w:rsid w:val="00883E64"/>
    <w:rsid w:val="00893B6B"/>
    <w:rsid w:val="008A3581"/>
    <w:rsid w:val="008B1B15"/>
    <w:rsid w:val="008C33EC"/>
    <w:rsid w:val="008F12D5"/>
    <w:rsid w:val="00902ECD"/>
    <w:rsid w:val="00906C48"/>
    <w:rsid w:val="009103F3"/>
    <w:rsid w:val="0092078F"/>
    <w:rsid w:val="00922360"/>
    <w:rsid w:val="00924DD5"/>
    <w:rsid w:val="00954F06"/>
    <w:rsid w:val="00957EF1"/>
    <w:rsid w:val="00960017"/>
    <w:rsid w:val="00965C90"/>
    <w:rsid w:val="009667B4"/>
    <w:rsid w:val="009A028F"/>
    <w:rsid w:val="009B1912"/>
    <w:rsid w:val="009B4EA3"/>
    <w:rsid w:val="009B7F2B"/>
    <w:rsid w:val="009D5BC9"/>
    <w:rsid w:val="00A37112"/>
    <w:rsid w:val="00A5154F"/>
    <w:rsid w:val="00A55EAC"/>
    <w:rsid w:val="00A560F9"/>
    <w:rsid w:val="00A60C6B"/>
    <w:rsid w:val="00A60F4D"/>
    <w:rsid w:val="00A725B2"/>
    <w:rsid w:val="00A754EB"/>
    <w:rsid w:val="00A871C3"/>
    <w:rsid w:val="00AA5A99"/>
    <w:rsid w:val="00AD0D91"/>
    <w:rsid w:val="00AF119D"/>
    <w:rsid w:val="00AF1350"/>
    <w:rsid w:val="00AF1FC2"/>
    <w:rsid w:val="00B00AE6"/>
    <w:rsid w:val="00B01695"/>
    <w:rsid w:val="00B031AF"/>
    <w:rsid w:val="00B1489D"/>
    <w:rsid w:val="00B23F9A"/>
    <w:rsid w:val="00B240F3"/>
    <w:rsid w:val="00B3251D"/>
    <w:rsid w:val="00B4044A"/>
    <w:rsid w:val="00B4478A"/>
    <w:rsid w:val="00B44BF6"/>
    <w:rsid w:val="00B5349A"/>
    <w:rsid w:val="00B65F38"/>
    <w:rsid w:val="00B66042"/>
    <w:rsid w:val="00B76377"/>
    <w:rsid w:val="00BA17AD"/>
    <w:rsid w:val="00BB0948"/>
    <w:rsid w:val="00BB1E89"/>
    <w:rsid w:val="00BB7261"/>
    <w:rsid w:val="00BD3B45"/>
    <w:rsid w:val="00BD7E8C"/>
    <w:rsid w:val="00BE0AE9"/>
    <w:rsid w:val="00BE5A68"/>
    <w:rsid w:val="00C05426"/>
    <w:rsid w:val="00C466F7"/>
    <w:rsid w:val="00C536B0"/>
    <w:rsid w:val="00C55443"/>
    <w:rsid w:val="00C577AB"/>
    <w:rsid w:val="00C742E3"/>
    <w:rsid w:val="00C75E23"/>
    <w:rsid w:val="00C83FE6"/>
    <w:rsid w:val="00CA14B8"/>
    <w:rsid w:val="00CB097E"/>
    <w:rsid w:val="00CB2B62"/>
    <w:rsid w:val="00CB35C1"/>
    <w:rsid w:val="00CB7E81"/>
    <w:rsid w:val="00CC301A"/>
    <w:rsid w:val="00CD33E0"/>
    <w:rsid w:val="00CE7A54"/>
    <w:rsid w:val="00CF314D"/>
    <w:rsid w:val="00CF344D"/>
    <w:rsid w:val="00D02364"/>
    <w:rsid w:val="00D07FCC"/>
    <w:rsid w:val="00D17A26"/>
    <w:rsid w:val="00D3401D"/>
    <w:rsid w:val="00D3573F"/>
    <w:rsid w:val="00D357F9"/>
    <w:rsid w:val="00D45386"/>
    <w:rsid w:val="00D536BE"/>
    <w:rsid w:val="00D54FB3"/>
    <w:rsid w:val="00D647D6"/>
    <w:rsid w:val="00D830A7"/>
    <w:rsid w:val="00D9663E"/>
    <w:rsid w:val="00D971F6"/>
    <w:rsid w:val="00DA6A7D"/>
    <w:rsid w:val="00DB1E88"/>
    <w:rsid w:val="00DC30A0"/>
    <w:rsid w:val="00DD0998"/>
    <w:rsid w:val="00DD25E3"/>
    <w:rsid w:val="00DF1E0F"/>
    <w:rsid w:val="00DF2746"/>
    <w:rsid w:val="00DF2C4E"/>
    <w:rsid w:val="00E057B6"/>
    <w:rsid w:val="00E07514"/>
    <w:rsid w:val="00E1574F"/>
    <w:rsid w:val="00E1589A"/>
    <w:rsid w:val="00E21AAB"/>
    <w:rsid w:val="00E254D6"/>
    <w:rsid w:val="00E310A9"/>
    <w:rsid w:val="00E464D0"/>
    <w:rsid w:val="00E50A9E"/>
    <w:rsid w:val="00E50D23"/>
    <w:rsid w:val="00E50DA5"/>
    <w:rsid w:val="00E825B5"/>
    <w:rsid w:val="00EB6358"/>
    <w:rsid w:val="00EB6C58"/>
    <w:rsid w:val="00ED249A"/>
    <w:rsid w:val="00EE68CE"/>
    <w:rsid w:val="00EF4B33"/>
    <w:rsid w:val="00F02FA3"/>
    <w:rsid w:val="00F06485"/>
    <w:rsid w:val="00F129A4"/>
    <w:rsid w:val="00F33BC0"/>
    <w:rsid w:val="00F836D9"/>
    <w:rsid w:val="00F86AB4"/>
    <w:rsid w:val="00F919F7"/>
    <w:rsid w:val="00FA23FA"/>
    <w:rsid w:val="00FA677A"/>
    <w:rsid w:val="00FC0E52"/>
    <w:rsid w:val="00FD478A"/>
    <w:rsid w:val="00FD7028"/>
    <w:rsid w:val="00FE469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5:docId w15:val="{9CE23FAA-9729-4433-80DE-18C93402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209"/>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1209"/>
    <w:pPr>
      <w:tabs>
        <w:tab w:val="center" w:pos="4153"/>
        <w:tab w:val="right" w:pos="8306"/>
      </w:tabs>
    </w:pPr>
  </w:style>
  <w:style w:type="paragraph" w:styleId="FootnoteText">
    <w:name w:val="footnote text"/>
    <w:basedOn w:val="Normal"/>
    <w:link w:val="FootnoteTextChar"/>
    <w:uiPriority w:val="99"/>
    <w:rsid w:val="004F1209"/>
    <w:rPr>
      <w:sz w:val="20"/>
      <w:szCs w:val="20"/>
    </w:rPr>
  </w:style>
  <w:style w:type="character" w:styleId="FootnoteReference">
    <w:name w:val="footnote reference"/>
    <w:uiPriority w:val="99"/>
    <w:rsid w:val="004F1209"/>
    <w:rPr>
      <w:vertAlign w:val="superscript"/>
    </w:rPr>
  </w:style>
  <w:style w:type="paragraph" w:styleId="Footer">
    <w:name w:val="footer"/>
    <w:basedOn w:val="Normal"/>
    <w:link w:val="FooterChar"/>
    <w:uiPriority w:val="99"/>
    <w:rsid w:val="00DF1E0F"/>
    <w:pPr>
      <w:tabs>
        <w:tab w:val="center" w:pos="4153"/>
        <w:tab w:val="right" w:pos="8306"/>
      </w:tabs>
    </w:pPr>
  </w:style>
  <w:style w:type="table" w:styleId="TableGrid">
    <w:name w:val="Table Grid"/>
    <w:basedOn w:val="TableNormal"/>
    <w:uiPriority w:val="59"/>
    <w:rsid w:val="00106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57D94"/>
    <w:rPr>
      <w:rFonts w:ascii="Tahoma" w:hAnsi="Tahoma" w:cs="Tahoma"/>
      <w:sz w:val="16"/>
      <w:szCs w:val="16"/>
    </w:rPr>
  </w:style>
  <w:style w:type="character" w:customStyle="1" w:styleId="BalloonTextChar">
    <w:name w:val="Balloon Text Char"/>
    <w:basedOn w:val="DefaultParagraphFont"/>
    <w:link w:val="BalloonText"/>
    <w:rsid w:val="00757D94"/>
    <w:rPr>
      <w:rFonts w:ascii="Tahoma" w:hAnsi="Tahoma" w:cs="Tahoma"/>
      <w:sz w:val="16"/>
      <w:szCs w:val="16"/>
      <w:lang w:eastAsia="en-AU"/>
    </w:rPr>
  </w:style>
  <w:style w:type="character" w:styleId="CommentReference">
    <w:name w:val="annotation reference"/>
    <w:basedOn w:val="DefaultParagraphFont"/>
    <w:rsid w:val="0005665D"/>
    <w:rPr>
      <w:sz w:val="16"/>
      <w:szCs w:val="16"/>
    </w:rPr>
  </w:style>
  <w:style w:type="paragraph" w:styleId="CommentText">
    <w:name w:val="annotation text"/>
    <w:basedOn w:val="Normal"/>
    <w:link w:val="CommentTextChar"/>
    <w:rsid w:val="0005665D"/>
    <w:rPr>
      <w:sz w:val="20"/>
      <w:szCs w:val="20"/>
    </w:rPr>
  </w:style>
  <w:style w:type="character" w:customStyle="1" w:styleId="CommentTextChar">
    <w:name w:val="Comment Text Char"/>
    <w:basedOn w:val="DefaultParagraphFont"/>
    <w:link w:val="CommentText"/>
    <w:rsid w:val="0005665D"/>
    <w:rPr>
      <w:lang w:eastAsia="en-AU"/>
    </w:rPr>
  </w:style>
  <w:style w:type="paragraph" w:styleId="CommentSubject">
    <w:name w:val="annotation subject"/>
    <w:basedOn w:val="CommentText"/>
    <w:next w:val="CommentText"/>
    <w:link w:val="CommentSubjectChar"/>
    <w:rsid w:val="0005665D"/>
    <w:rPr>
      <w:b/>
      <w:bCs/>
    </w:rPr>
  </w:style>
  <w:style w:type="character" w:customStyle="1" w:styleId="CommentSubjectChar">
    <w:name w:val="Comment Subject Char"/>
    <w:basedOn w:val="CommentTextChar"/>
    <w:link w:val="CommentSubject"/>
    <w:rsid w:val="0005665D"/>
    <w:rPr>
      <w:b/>
      <w:bCs/>
      <w:lang w:eastAsia="en-AU"/>
    </w:rPr>
  </w:style>
  <w:style w:type="paragraph" w:styleId="ListParagraph">
    <w:name w:val="List Paragraph"/>
    <w:basedOn w:val="Normal"/>
    <w:uiPriority w:val="34"/>
    <w:qFormat/>
    <w:rsid w:val="00FA677A"/>
    <w:pPr>
      <w:ind w:left="720"/>
      <w:contextualSpacing/>
    </w:pPr>
  </w:style>
  <w:style w:type="character" w:customStyle="1" w:styleId="FooterChar">
    <w:name w:val="Footer Char"/>
    <w:basedOn w:val="DefaultParagraphFont"/>
    <w:link w:val="Footer"/>
    <w:uiPriority w:val="99"/>
    <w:rsid w:val="00AF119D"/>
    <w:rPr>
      <w:sz w:val="24"/>
      <w:szCs w:val="24"/>
      <w:lang w:eastAsia="en-AU"/>
    </w:rPr>
  </w:style>
  <w:style w:type="character" w:customStyle="1" w:styleId="FootnoteTextChar">
    <w:name w:val="Footnote Text Char"/>
    <w:basedOn w:val="DefaultParagraphFont"/>
    <w:link w:val="FootnoteText"/>
    <w:uiPriority w:val="99"/>
    <w:rsid w:val="00374AC4"/>
    <w:rPr>
      <w:lang w:eastAsia="en-AU"/>
    </w:rPr>
  </w:style>
  <w:style w:type="paragraph" w:customStyle="1" w:styleId="MEB51">
    <w:name w:val="MEB5.1"/>
    <w:basedOn w:val="Normal"/>
    <w:rsid w:val="00E50D23"/>
    <w:pPr>
      <w:numPr>
        <w:numId w:val="24"/>
      </w:numPr>
      <w:ind w:left="426" w:hanging="426"/>
      <w:jc w:val="both"/>
    </w:pPr>
    <w:rPr>
      <w:b/>
      <w:bCs/>
      <w:i/>
      <w:sz w:val="22"/>
    </w:rPr>
  </w:style>
  <w:style w:type="paragraph" w:styleId="Caption">
    <w:name w:val="caption"/>
    <w:basedOn w:val="Normal"/>
    <w:next w:val="Normal"/>
    <w:qFormat/>
    <w:rsid w:val="00385EF5"/>
    <w:rPr>
      <w:b/>
      <w:bCs/>
      <w:sz w:val="20"/>
      <w:szCs w:val="20"/>
    </w:rPr>
  </w:style>
  <w:style w:type="paragraph" w:customStyle="1" w:styleId="RepNormal">
    <w:name w:val="Rep_Normal"/>
    <w:basedOn w:val="NoSpacing"/>
    <w:qFormat/>
    <w:rsid w:val="00B66042"/>
    <w:pPr>
      <w:jc w:val="both"/>
    </w:pPr>
    <w:rPr>
      <w:rFonts w:eastAsiaTheme="minorHAnsi" w:cstheme="minorBidi"/>
      <w:sz w:val="22"/>
      <w:szCs w:val="22"/>
      <w:lang w:eastAsia="en-US"/>
    </w:rPr>
  </w:style>
  <w:style w:type="paragraph" w:styleId="NoSpacing">
    <w:name w:val="No Spacing"/>
    <w:uiPriority w:val="1"/>
    <w:qFormat/>
    <w:rsid w:val="00B66042"/>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9D6057-B786-4810-BC66-DCD6F935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EAG communication summary</vt:lpstr>
    </vt:vector>
  </TitlesOfParts>
  <Company>Auckland University of Technology</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 communication summary</dc:title>
  <dc:creator>AUT User</dc:creator>
  <cp:lastModifiedBy>Maria Bellringer</cp:lastModifiedBy>
  <cp:revision>4</cp:revision>
  <cp:lastPrinted>2015-10-22T20:58:00Z</cp:lastPrinted>
  <dcterms:created xsi:type="dcterms:W3CDTF">2015-10-22T20:58:00Z</dcterms:created>
  <dcterms:modified xsi:type="dcterms:W3CDTF">2015-10-22T20:59:00Z</dcterms:modified>
</cp:coreProperties>
</file>