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EndPr/>
      <w:sdtContent>
        <w:p w:rsidR="00F418A0" w:rsidRPr="00351636" w:rsidRDefault="00F97DFD" w:rsidP="00C61D75">
          <w:pPr>
            <w:pStyle w:val="Logo"/>
            <w:pBdr>
              <w:bottom w:val="single" w:sz="4" w:space="1" w:color="auto"/>
            </w:pBdr>
          </w:pPr>
          <w:r w:rsidRPr="00F97DFD">
            <w:rPr>
              <w:noProof/>
              <w:lang w:eastAsia="en-NZ"/>
            </w:rPr>
            <w:drawing>
              <wp:inline distT="0" distB="0" distL="0" distR="0" wp14:anchorId="5DC9C5BF" wp14:editId="02A79291">
                <wp:extent cx="1911600" cy="352800"/>
                <wp:effectExtent l="0" t="0" r="0" b="9525"/>
                <wp:docPr id="2" name="Picture 2" descr="C:\Users\Andrew\Desktop\HPS\Proof - Email 12-08-2017 - 1732\monoc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Desktop\HPS\Proof - Email 12-08-2017 - 1732\monocle-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600" cy="352800"/>
                        </a:xfrm>
                        <a:prstGeom prst="rect">
                          <a:avLst/>
                        </a:prstGeom>
                        <a:noFill/>
                        <a:ln>
                          <a:noFill/>
                        </a:ln>
                      </pic:spPr>
                    </pic:pic>
                  </a:graphicData>
                </a:graphic>
              </wp:inline>
            </w:drawing>
          </w:r>
        </w:p>
        <w:p w:rsidR="00F418A0" w:rsidRPr="00A168BD" w:rsidRDefault="00F418A0">
          <w:pPr>
            <w:rPr>
              <w:sz w:val="20"/>
              <w:szCs w:val="20"/>
            </w:rPr>
          </w:pPr>
        </w:p>
        <w:p w:rsidR="00DE692A" w:rsidRPr="00A168BD" w:rsidRDefault="00DE692A">
          <w:pPr>
            <w:rPr>
              <w:sz w:val="20"/>
              <w:szCs w:val="20"/>
            </w:rPr>
          </w:pPr>
        </w:p>
        <w:p w:rsidR="009318AA" w:rsidRPr="00A168BD" w:rsidRDefault="009318AA" w:rsidP="00C61D75">
          <w:pPr>
            <w:rPr>
              <w:sz w:val="20"/>
              <w:szCs w:val="20"/>
            </w:rPr>
          </w:pPr>
        </w:p>
        <w:p w:rsidR="00357C0B" w:rsidRPr="00A168BD" w:rsidRDefault="00357C0B" w:rsidP="00C61D75">
          <w:pPr>
            <w:rPr>
              <w:sz w:val="20"/>
              <w:szCs w:val="20"/>
            </w:rPr>
          </w:pPr>
        </w:p>
        <w:p w:rsidR="00963043" w:rsidRPr="00D2136C" w:rsidRDefault="00963043" w:rsidP="00963043">
          <w:pPr>
            <w:rPr>
              <w:sz w:val="52"/>
              <w:szCs w:val="52"/>
            </w:rPr>
          </w:pPr>
          <w:r w:rsidRPr="00D2136C">
            <w:rPr>
              <w:sz w:val="52"/>
              <w:szCs w:val="52"/>
            </w:rPr>
            <w:t>Health Promoting Schools</w:t>
          </w:r>
        </w:p>
        <w:p w:rsidR="00963043" w:rsidRPr="00D2136C" w:rsidRDefault="00963043" w:rsidP="00963043">
          <w:pPr>
            <w:rPr>
              <w:sz w:val="52"/>
              <w:szCs w:val="52"/>
            </w:rPr>
          </w:pPr>
          <w:r w:rsidRPr="00D2136C">
            <w:rPr>
              <w:sz w:val="52"/>
              <w:szCs w:val="52"/>
            </w:rPr>
            <w:t xml:space="preserve">Impact on </w:t>
          </w:r>
          <w:r>
            <w:rPr>
              <w:sz w:val="52"/>
              <w:szCs w:val="52"/>
            </w:rPr>
            <w:t xml:space="preserve">Targeted </w:t>
          </w:r>
          <w:r w:rsidRPr="00D2136C">
            <w:rPr>
              <w:sz w:val="52"/>
              <w:szCs w:val="52"/>
            </w:rPr>
            <w:t>Student Outcomes</w:t>
          </w:r>
        </w:p>
        <w:p w:rsidR="00963043" w:rsidRPr="0017231A" w:rsidRDefault="00963043" w:rsidP="00963043">
          <w:pPr>
            <w:rPr>
              <w:sz w:val="52"/>
              <w:szCs w:val="52"/>
            </w:rPr>
          </w:pPr>
        </w:p>
        <w:p w:rsidR="00963043" w:rsidRPr="00D2136C" w:rsidRDefault="00963043" w:rsidP="00963043">
          <w:pPr>
            <w:ind w:left="142"/>
            <w:rPr>
              <w:sz w:val="44"/>
              <w:szCs w:val="44"/>
            </w:rPr>
          </w:pPr>
          <w:r>
            <w:rPr>
              <w:sz w:val="44"/>
              <w:szCs w:val="44"/>
            </w:rPr>
            <w:t>Summary Report</w:t>
          </w:r>
        </w:p>
        <w:p w:rsidR="00963043" w:rsidRPr="00D2136C" w:rsidRDefault="00963043" w:rsidP="00963043">
          <w:pPr>
            <w:rPr>
              <w:sz w:val="30"/>
              <w:szCs w:val="30"/>
            </w:rPr>
          </w:pPr>
          <w:r>
            <w:rPr>
              <w:sz w:val="32"/>
              <w:szCs w:val="32"/>
            </w:rPr>
            <w:t xml:space="preserve">   </w:t>
          </w:r>
          <w:r>
            <w:rPr>
              <w:sz w:val="30"/>
              <w:szCs w:val="30"/>
            </w:rPr>
            <w:t>AUGUST 2</w:t>
          </w:r>
          <w:r w:rsidR="00EE7378">
            <w:rPr>
              <w:sz w:val="30"/>
              <w:szCs w:val="30"/>
            </w:rPr>
            <w:t>3</w:t>
          </w:r>
          <w:r w:rsidRPr="00D2136C">
            <w:rPr>
              <w:sz w:val="30"/>
              <w:szCs w:val="30"/>
            </w:rPr>
            <w:t>, 2017</w:t>
          </w:r>
        </w:p>
        <w:p w:rsidR="00963043" w:rsidRDefault="00963043" w:rsidP="00963043"/>
        <w:p w:rsidR="00963043" w:rsidRDefault="00963043" w:rsidP="00963043"/>
        <w:p w:rsidR="00963043" w:rsidRDefault="00963043" w:rsidP="00963043"/>
        <w:p w:rsidR="00382164" w:rsidRDefault="00382164" w:rsidP="00963043"/>
        <w:p w:rsidR="00963043" w:rsidRDefault="00963043" w:rsidP="00963043"/>
        <w:p w:rsidR="00963043" w:rsidRDefault="00963043" w:rsidP="00963043"/>
        <w:p w:rsidR="00963043" w:rsidRDefault="00963043" w:rsidP="00963043">
          <w:pPr>
            <w:rPr>
              <w:rFonts w:ascii="Candara" w:hAnsi="Candara"/>
              <w:sz w:val="24"/>
            </w:rPr>
          </w:pPr>
          <w:r>
            <w:rPr>
              <w:rFonts w:ascii="Candara" w:hAnsi="Candara"/>
              <w:sz w:val="24"/>
            </w:rPr>
            <w:t>Prepared by:</w:t>
          </w:r>
        </w:p>
        <w:p w:rsidR="00963043" w:rsidRDefault="00963043" w:rsidP="00963043">
          <w:pPr>
            <w:rPr>
              <w:rFonts w:ascii="Candara" w:hAnsi="Candara"/>
              <w:color w:val="104864" w:themeColor="background2" w:themeShade="40"/>
              <w:sz w:val="32"/>
            </w:rPr>
          </w:pPr>
          <w:r>
            <w:rPr>
              <w:rFonts w:ascii="Candara" w:hAnsi="Candara"/>
              <w:color w:val="104864" w:themeColor="background2" w:themeShade="40"/>
              <w:sz w:val="32"/>
            </w:rPr>
            <w:t xml:space="preserve">Dr Heidi </w:t>
          </w:r>
          <w:proofErr w:type="spellStart"/>
          <w:r>
            <w:rPr>
              <w:rFonts w:ascii="Candara" w:hAnsi="Candara"/>
              <w:color w:val="104864" w:themeColor="background2" w:themeShade="40"/>
              <w:sz w:val="32"/>
            </w:rPr>
            <w:t>Leeson</w:t>
          </w:r>
          <w:proofErr w:type="spellEnd"/>
        </w:p>
        <w:p w:rsidR="00963043" w:rsidRDefault="00963043" w:rsidP="00963043">
          <w:r>
            <w:t>External Evaluator</w:t>
          </w:r>
        </w:p>
        <w:p w:rsidR="009318AA" w:rsidRDefault="009318AA"/>
        <w:p w:rsidR="00F049D1" w:rsidRDefault="00F049D1" w:rsidP="00292D7C">
          <w:pPr>
            <w:pBdr>
              <w:bottom w:val="single" w:sz="4" w:space="1" w:color="auto"/>
            </w:pBdr>
          </w:pPr>
        </w:p>
        <w:p w:rsidR="00F049D1" w:rsidRPr="00351636" w:rsidRDefault="00F049D1" w:rsidP="00292D7C">
          <w:pPr>
            <w:pBdr>
              <w:bottom w:val="single" w:sz="4" w:space="1" w:color="auto"/>
            </w:pBdr>
          </w:pPr>
        </w:p>
        <w:p w:rsidR="00292D7C" w:rsidRDefault="00292D7C" w:rsidP="00F83581"/>
        <w:p w:rsidR="00292D7C" w:rsidRDefault="00292D7C" w:rsidP="00F83581">
          <w:pPr>
            <w:sectPr w:rsidR="00292D7C" w:rsidSect="00F049D1">
              <w:footerReference w:type="default" r:id="rId11"/>
              <w:footerReference w:type="first" r:id="rId12"/>
              <w:pgSz w:w="12240" w:h="15840" w:code="1"/>
              <w:pgMar w:top="1276" w:right="1440" w:bottom="1080" w:left="851" w:header="720" w:footer="477" w:gutter="0"/>
              <w:cols w:space="425"/>
              <w:titlePg/>
              <w:docGrid w:linePitch="360"/>
            </w:sectPr>
          </w:pPr>
        </w:p>
        <w:p w:rsidR="001524BA" w:rsidRPr="005A0CA9" w:rsidRDefault="00D03CAF" w:rsidP="00F83581">
          <w:r>
            <w:rPr>
              <w:noProof/>
              <w:lang w:eastAsia="en-NZ"/>
            </w:rPr>
            <w:lastRenderedPageBreak/>
            <w:drawing>
              <wp:inline distT="0" distB="0" distL="0" distR="0" wp14:anchorId="0626B297" wp14:editId="159DFA10">
                <wp:extent cx="492981" cy="492981"/>
                <wp:effectExtent l="0" t="0" r="2540" b="2540"/>
                <wp:docPr id="24" name="Picture 24" descr="C:\Users\Heidi Leeson\AppData\Local\Microsoft\Windows\INetCache\Content.Word\icon-2423349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di Leeson\AppData\Local\Microsoft\Windows\INetCache\Content.Word\icon-2423349_12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980" cy="497980"/>
                        </a:xfrm>
                        <a:prstGeom prst="rect">
                          <a:avLst/>
                        </a:prstGeom>
                        <a:noFill/>
                        <a:ln>
                          <a:noFill/>
                        </a:ln>
                      </pic:spPr>
                    </pic:pic>
                  </a:graphicData>
                </a:graphic>
              </wp:inline>
            </w:drawing>
          </w:r>
        </w:p>
      </w:sdtContent>
    </w:sdt>
    <w:p w:rsidR="00074AFB" w:rsidRPr="00351636" w:rsidRDefault="00074AFB" w:rsidP="004347A6"/>
    <w:p w:rsidR="00074AFB" w:rsidRDefault="00074AFB" w:rsidP="00074AFB"/>
    <w:p w:rsidR="00074AFB" w:rsidRDefault="00074AFB" w:rsidP="00074AFB"/>
    <w:p w:rsidR="00350724" w:rsidRPr="00E60010" w:rsidRDefault="000A6563" w:rsidP="00074AFB">
      <w:pPr>
        <w:rPr>
          <w:i/>
          <w:color w:val="2191C9" w:themeColor="background2" w:themeShade="80"/>
          <w:sz w:val="28"/>
        </w:rPr>
      </w:pPr>
      <w:r>
        <w:rPr>
          <w:i/>
          <w:color w:val="2191C9" w:themeColor="background2" w:themeShade="80"/>
          <w:sz w:val="28"/>
        </w:rPr>
        <w:t>HPS</w:t>
      </w:r>
      <w:r w:rsidR="003E5269">
        <w:rPr>
          <w:i/>
          <w:color w:val="2191C9" w:themeColor="background2" w:themeShade="80"/>
          <w:sz w:val="28"/>
        </w:rPr>
        <w:t xml:space="preserve"> help</w:t>
      </w:r>
      <w:r w:rsidR="00350724" w:rsidRPr="00E60010">
        <w:rPr>
          <w:i/>
          <w:color w:val="2191C9" w:themeColor="background2" w:themeShade="80"/>
          <w:sz w:val="28"/>
        </w:rPr>
        <w:t xml:space="preserve"> schools understand the health </w:t>
      </w:r>
      <w:r w:rsidR="00745F21">
        <w:rPr>
          <w:i/>
          <w:color w:val="2191C9" w:themeColor="background2" w:themeShade="80"/>
          <w:sz w:val="28"/>
        </w:rPr>
        <w:t>and well-being of your children</w:t>
      </w:r>
    </w:p>
    <w:p w:rsidR="00350724" w:rsidRDefault="00350724" w:rsidP="00074AFB"/>
    <w:p w:rsidR="00074AFB" w:rsidRDefault="00074AFB" w:rsidP="00074AFB"/>
    <w:p w:rsidR="00CC0EE8" w:rsidRDefault="00CC0EE8" w:rsidP="00074AFB"/>
    <w:p w:rsidR="00851956" w:rsidRDefault="00851956" w:rsidP="00074AFB"/>
    <w:p w:rsidR="00851956" w:rsidRDefault="00851956" w:rsidP="00074AFB"/>
    <w:p w:rsidR="00851956" w:rsidRDefault="00851956" w:rsidP="00074AFB"/>
    <w:p w:rsidR="00CC0EE8" w:rsidRDefault="00CC0EE8" w:rsidP="00074AFB"/>
    <w:p w:rsidR="00CC0EE8" w:rsidRDefault="00CC0EE8" w:rsidP="00074AFB"/>
    <w:p w:rsidR="00CC0EE8" w:rsidRDefault="00CC0EE8" w:rsidP="00074AFB"/>
    <w:p w:rsidR="00851956" w:rsidRDefault="00851956" w:rsidP="00074AFB"/>
    <w:p w:rsidR="00074AFB" w:rsidRPr="00D70159" w:rsidRDefault="00DB0765" w:rsidP="00074AFB">
      <w:pPr>
        <w:rPr>
          <w:i/>
          <w:color w:val="2191C9" w:themeColor="background2" w:themeShade="80"/>
          <w:sz w:val="28"/>
        </w:rPr>
      </w:pPr>
      <w:r w:rsidRPr="00DB0765">
        <w:rPr>
          <w:i/>
          <w:color w:val="2191C9" w:themeColor="background2" w:themeShade="80"/>
          <w:sz w:val="28"/>
        </w:rPr>
        <w:t xml:space="preserve">Assessed the impact of the </w:t>
      </w:r>
      <w:r w:rsidR="000A6563">
        <w:rPr>
          <w:i/>
          <w:color w:val="2191C9" w:themeColor="background2" w:themeShade="80"/>
          <w:sz w:val="28"/>
        </w:rPr>
        <w:t>HPS service on student</w:t>
      </w:r>
      <w:r w:rsidRPr="00DB0765">
        <w:rPr>
          <w:i/>
          <w:color w:val="2191C9" w:themeColor="background2" w:themeShade="80"/>
          <w:sz w:val="28"/>
        </w:rPr>
        <w:t xml:space="preserve">, </w:t>
      </w:r>
      <w:r w:rsidR="000A6563">
        <w:rPr>
          <w:i/>
          <w:color w:val="2191C9" w:themeColor="background2" w:themeShade="80"/>
          <w:sz w:val="28"/>
        </w:rPr>
        <w:t>school</w:t>
      </w:r>
      <w:r w:rsidR="00D70159" w:rsidRPr="00DB0765">
        <w:rPr>
          <w:i/>
          <w:color w:val="2191C9" w:themeColor="background2" w:themeShade="80"/>
          <w:sz w:val="28"/>
        </w:rPr>
        <w:t>, and</w:t>
      </w:r>
      <w:r w:rsidRPr="00DB0765">
        <w:rPr>
          <w:i/>
          <w:color w:val="2191C9" w:themeColor="background2" w:themeShade="80"/>
          <w:sz w:val="28"/>
        </w:rPr>
        <w:t xml:space="preserve"> </w:t>
      </w:r>
      <w:r w:rsidR="000D17B9">
        <w:rPr>
          <w:i/>
          <w:color w:val="2191C9" w:themeColor="background2" w:themeShade="80"/>
          <w:sz w:val="28"/>
        </w:rPr>
        <w:t>family/</w:t>
      </w:r>
      <w:proofErr w:type="spellStart"/>
      <w:r w:rsidR="000D17B9">
        <w:rPr>
          <w:i/>
          <w:color w:val="2191C9" w:themeColor="background2" w:themeShade="80"/>
          <w:sz w:val="28"/>
        </w:rPr>
        <w:t>whānau</w:t>
      </w:r>
      <w:proofErr w:type="spellEnd"/>
      <w:r w:rsidR="000D17B9">
        <w:rPr>
          <w:i/>
          <w:color w:val="2191C9" w:themeColor="background2" w:themeShade="80"/>
          <w:sz w:val="28"/>
        </w:rPr>
        <w:t xml:space="preserve"> </w:t>
      </w:r>
      <w:r w:rsidR="000A6563">
        <w:rPr>
          <w:i/>
          <w:color w:val="2191C9" w:themeColor="background2" w:themeShade="80"/>
          <w:sz w:val="28"/>
        </w:rPr>
        <w:t>outcomes</w:t>
      </w:r>
    </w:p>
    <w:p w:rsidR="00074AFB" w:rsidRDefault="00074AFB" w:rsidP="00074AFB"/>
    <w:p w:rsidR="00CC0EE8" w:rsidRDefault="00CC0EE8" w:rsidP="00074AFB"/>
    <w:p w:rsidR="00CC0EE8" w:rsidRDefault="00CC0EE8" w:rsidP="00074AFB"/>
    <w:p w:rsidR="00074AFB" w:rsidRDefault="00074AFB" w:rsidP="00074AFB"/>
    <w:p w:rsidR="00074AFB" w:rsidRPr="00351636" w:rsidRDefault="005F4534" w:rsidP="00074AFB">
      <w:pPr>
        <w:pStyle w:val="Heading1"/>
      </w:pPr>
      <w:r>
        <w:lastRenderedPageBreak/>
        <w:t>What is Health Promoting Schools?</w:t>
      </w:r>
    </w:p>
    <w:p w:rsidR="005F4534" w:rsidRPr="00746093" w:rsidRDefault="00074AFB" w:rsidP="00746093">
      <w:pPr>
        <w:spacing w:before="240" w:line="264" w:lineRule="auto"/>
      </w:pPr>
      <w:r w:rsidRPr="00746093">
        <w:t xml:space="preserve">Health Promoting </w:t>
      </w:r>
      <w:r w:rsidR="00450C20" w:rsidRPr="00746093">
        <w:t>Schools</w:t>
      </w:r>
      <w:r w:rsidR="000A6563" w:rsidRPr="00746093">
        <w:t xml:space="preserve"> (or HPS)</w:t>
      </w:r>
      <w:r w:rsidR="00450C20" w:rsidRPr="00746093">
        <w:t xml:space="preserve"> is</w:t>
      </w:r>
      <w:r w:rsidRPr="00746093">
        <w:t xml:space="preserve"> a school </w:t>
      </w:r>
      <w:r w:rsidR="001844F5" w:rsidRPr="00746093">
        <w:t xml:space="preserve">and </w:t>
      </w:r>
      <w:r w:rsidR="000D17B9" w:rsidRPr="00746093">
        <w:t xml:space="preserve">community </w:t>
      </w:r>
      <w:r w:rsidR="008057F2" w:rsidRPr="00746093">
        <w:t xml:space="preserve">focused </w:t>
      </w:r>
      <w:r w:rsidR="005F4534" w:rsidRPr="00746093">
        <w:t>service</w:t>
      </w:r>
      <w:r w:rsidR="00E93718" w:rsidRPr="00746093">
        <w:t xml:space="preserve"> funded by the Ministry of Health</w:t>
      </w:r>
      <w:r w:rsidR="008414B2" w:rsidRPr="00746093">
        <w:t xml:space="preserve"> in New Zealand</w:t>
      </w:r>
      <w:r w:rsidR="001844F5" w:rsidRPr="00746093">
        <w:t xml:space="preserve"> </w:t>
      </w:r>
      <w:r w:rsidR="00CD6667" w:rsidRPr="00746093">
        <w:t xml:space="preserve">that </w:t>
      </w:r>
      <w:r w:rsidR="001844F5" w:rsidRPr="00746093">
        <w:t xml:space="preserve">helps </w:t>
      </w:r>
      <w:r w:rsidR="005F4534" w:rsidRPr="00746093">
        <w:t>school</w:t>
      </w:r>
      <w:r w:rsidR="00752FE7" w:rsidRPr="00746093">
        <w:t>s</w:t>
      </w:r>
      <w:r w:rsidR="000D17B9" w:rsidRPr="00746093">
        <w:t xml:space="preserve"> </w:t>
      </w:r>
      <w:r w:rsidR="005F4534" w:rsidRPr="00746093">
        <w:t xml:space="preserve">assess </w:t>
      </w:r>
      <w:r w:rsidR="000D17B9" w:rsidRPr="00746093">
        <w:t xml:space="preserve">and </w:t>
      </w:r>
      <w:r w:rsidR="009A17A2" w:rsidRPr="00746093">
        <w:t xml:space="preserve">address </w:t>
      </w:r>
      <w:r w:rsidRPr="00746093">
        <w:t xml:space="preserve">the health and wellbeing </w:t>
      </w:r>
      <w:r w:rsidR="00935DB8" w:rsidRPr="00746093">
        <w:t>requirements of their students to advance student learning and achievement outcomes.</w:t>
      </w:r>
    </w:p>
    <w:p w:rsidR="002D2224" w:rsidRPr="00746093" w:rsidRDefault="008575D2" w:rsidP="00746093">
      <w:pPr>
        <w:spacing w:before="120" w:after="120" w:line="264" w:lineRule="auto"/>
      </w:pPr>
      <w:r w:rsidRPr="00746093">
        <w:t>H</w:t>
      </w:r>
      <w:r w:rsidR="00CB62E1" w:rsidRPr="00746093">
        <w:t xml:space="preserve">ealth Promoting </w:t>
      </w:r>
      <w:r w:rsidR="000D17B9" w:rsidRPr="00746093">
        <w:t>S</w:t>
      </w:r>
      <w:r w:rsidR="00CB62E1" w:rsidRPr="00746093">
        <w:t>chool</w:t>
      </w:r>
      <w:r w:rsidR="00E93718" w:rsidRPr="00746093">
        <w:t xml:space="preserve"> </w:t>
      </w:r>
      <w:r w:rsidR="00074AFB" w:rsidRPr="00746093">
        <w:t>facilitators wor</w:t>
      </w:r>
      <w:r w:rsidR="000D17B9" w:rsidRPr="00746093">
        <w:t xml:space="preserve">k directly with </w:t>
      </w:r>
      <w:r w:rsidR="00CD6667" w:rsidRPr="00746093">
        <w:t xml:space="preserve">schools to help </w:t>
      </w:r>
      <w:r w:rsidR="005F4534" w:rsidRPr="00746093">
        <w:t xml:space="preserve">Principals </w:t>
      </w:r>
      <w:r w:rsidR="000D17B9" w:rsidRPr="00746093">
        <w:t xml:space="preserve">and school </w:t>
      </w:r>
      <w:r w:rsidR="00582BDE" w:rsidRPr="00746093">
        <w:t xml:space="preserve">leadership </w:t>
      </w:r>
      <w:r w:rsidR="003002A6" w:rsidRPr="00746093">
        <w:t xml:space="preserve">better </w:t>
      </w:r>
      <w:r w:rsidR="00457E52" w:rsidRPr="00746093">
        <w:t>u</w:t>
      </w:r>
      <w:r w:rsidR="00074AFB" w:rsidRPr="00746093">
        <w:t>nderstand, evaluate, and activate the health and wellbeing needs of their students</w:t>
      </w:r>
      <w:r w:rsidR="003002A6" w:rsidRPr="00746093">
        <w:t>,</w:t>
      </w:r>
      <w:r w:rsidR="00582BDE" w:rsidRPr="00746093">
        <w:t xml:space="preserve"> and ensure they are aligned with</w:t>
      </w:r>
      <w:r w:rsidR="003002A6" w:rsidRPr="00746093">
        <w:t xml:space="preserve"> the</w:t>
      </w:r>
      <w:r w:rsidR="00582BDE" w:rsidRPr="00746093">
        <w:t xml:space="preserve"> vision, values, </w:t>
      </w:r>
      <w:r w:rsidR="00420B6F" w:rsidRPr="00746093">
        <w:t>goals,</w:t>
      </w:r>
      <w:r w:rsidR="00582BDE" w:rsidRPr="00746093">
        <w:t xml:space="preserve"> and priorities of their school</w:t>
      </w:r>
      <w:r w:rsidR="00074AFB" w:rsidRPr="00746093">
        <w:t>.</w:t>
      </w:r>
    </w:p>
    <w:p w:rsidR="00E93718" w:rsidRPr="00746093" w:rsidRDefault="008D0DC8" w:rsidP="00676D70">
      <w:pPr>
        <w:spacing w:before="240" w:after="120"/>
      </w:pPr>
      <w:r w:rsidRPr="00746093">
        <w:t>School</w:t>
      </w:r>
      <w:r w:rsidR="002D2224" w:rsidRPr="00746093">
        <w:t>s</w:t>
      </w:r>
      <w:r w:rsidRPr="00746093">
        <w:t xml:space="preserve"> </w:t>
      </w:r>
      <w:r w:rsidR="002D2224" w:rsidRPr="00746093">
        <w:t xml:space="preserve">can then </w:t>
      </w:r>
      <w:r w:rsidR="00E93718" w:rsidRPr="00746093">
        <w:t xml:space="preserve">provide effective responses to the ever-changing health and wellbeing </w:t>
      </w:r>
      <w:r w:rsidR="00DF0A1D" w:rsidRPr="00DF0A1D">
        <w:t xml:space="preserve">priorities </w:t>
      </w:r>
      <w:r w:rsidR="00E93718" w:rsidRPr="00746093">
        <w:t>of students in today’s schools</w:t>
      </w:r>
      <w:r w:rsidR="00063C72" w:rsidRPr="00746093">
        <w:t>.</w:t>
      </w:r>
    </w:p>
    <w:p w:rsidR="00540939" w:rsidRPr="00746093" w:rsidRDefault="00995F9F" w:rsidP="00746093">
      <w:pPr>
        <w:pStyle w:val="Heading1"/>
        <w:spacing w:before="120" w:after="240" w:line="264" w:lineRule="auto"/>
        <w:rPr>
          <w:rFonts w:asciiTheme="minorHAnsi" w:hAnsiTheme="minorHAnsi"/>
          <w:sz w:val="21"/>
          <w:szCs w:val="21"/>
        </w:rPr>
      </w:pPr>
      <w:r w:rsidRPr="00746093">
        <w:rPr>
          <w:rFonts w:asciiTheme="minorHAnsi" w:hAnsiTheme="minorHAnsi"/>
          <w:sz w:val="21"/>
          <w:szCs w:val="21"/>
        </w:rPr>
        <w:t xml:space="preserve">Research has shown that when students’ health and wellbeing needs are being met, they </w:t>
      </w:r>
      <w:r w:rsidR="00155FCA" w:rsidRPr="00746093">
        <w:rPr>
          <w:rFonts w:asciiTheme="minorHAnsi" w:hAnsiTheme="minorHAnsi"/>
          <w:sz w:val="21"/>
          <w:szCs w:val="21"/>
        </w:rPr>
        <w:t xml:space="preserve">go </w:t>
      </w:r>
      <w:r w:rsidRPr="00746093">
        <w:rPr>
          <w:rFonts w:asciiTheme="minorHAnsi" w:hAnsiTheme="minorHAnsi"/>
          <w:sz w:val="21"/>
          <w:szCs w:val="21"/>
        </w:rPr>
        <w:t>to school more often and they improv</w:t>
      </w:r>
      <w:r w:rsidR="000D17B9" w:rsidRPr="00746093">
        <w:rPr>
          <w:rFonts w:asciiTheme="minorHAnsi" w:hAnsiTheme="minorHAnsi"/>
          <w:sz w:val="21"/>
          <w:szCs w:val="21"/>
        </w:rPr>
        <w:t>e their learning</w:t>
      </w:r>
      <w:r w:rsidR="001844F5" w:rsidRPr="00746093">
        <w:rPr>
          <w:rFonts w:asciiTheme="minorHAnsi" w:hAnsiTheme="minorHAnsi"/>
          <w:sz w:val="21"/>
          <w:szCs w:val="21"/>
        </w:rPr>
        <w:t xml:space="preserve"> and achievement outcomes</w:t>
      </w:r>
      <w:r w:rsidR="00F51EED" w:rsidRPr="00746093">
        <w:rPr>
          <w:rFonts w:asciiTheme="minorHAnsi" w:hAnsiTheme="minorHAnsi"/>
          <w:sz w:val="21"/>
          <w:szCs w:val="21"/>
        </w:rPr>
        <w:t xml:space="preserve"> (e.g., McKenzie &amp; Richmond, 1998; </w:t>
      </w:r>
      <w:proofErr w:type="spellStart"/>
      <w:r w:rsidR="00F51EED" w:rsidRPr="00746093">
        <w:rPr>
          <w:rFonts w:asciiTheme="minorHAnsi" w:hAnsiTheme="minorHAnsi"/>
          <w:sz w:val="21"/>
          <w:szCs w:val="21"/>
        </w:rPr>
        <w:t>Basch</w:t>
      </w:r>
      <w:proofErr w:type="spellEnd"/>
      <w:r w:rsidR="00F51EED" w:rsidRPr="00746093">
        <w:rPr>
          <w:rFonts w:asciiTheme="minorHAnsi" w:hAnsiTheme="minorHAnsi"/>
          <w:sz w:val="21"/>
          <w:szCs w:val="21"/>
        </w:rPr>
        <w:t>, 2010)</w:t>
      </w:r>
      <w:r w:rsidR="000D17B9" w:rsidRPr="00746093">
        <w:rPr>
          <w:rFonts w:asciiTheme="minorHAnsi" w:hAnsiTheme="minorHAnsi"/>
          <w:sz w:val="21"/>
          <w:szCs w:val="21"/>
        </w:rPr>
        <w:t>.</w:t>
      </w:r>
    </w:p>
    <w:p w:rsidR="00540939" w:rsidRPr="00351636" w:rsidRDefault="00540939" w:rsidP="00540939">
      <w:pPr>
        <w:pStyle w:val="Heading1"/>
      </w:pPr>
      <w:r>
        <w:t>What did we look at?</w:t>
      </w:r>
    </w:p>
    <w:p w:rsidR="00DB5F04" w:rsidRPr="00746093" w:rsidRDefault="000D17B9" w:rsidP="00680FC0">
      <w:pPr>
        <w:spacing w:before="240" w:after="0"/>
      </w:pPr>
      <w:r w:rsidRPr="00746093">
        <w:t xml:space="preserve">The </w:t>
      </w:r>
      <w:r w:rsidR="004042D4">
        <w:t>HPS National L</w:t>
      </w:r>
      <w:r w:rsidR="004042D4" w:rsidRPr="004042D4">
        <w:t xml:space="preserve">eadership and Coordination Service (Cognition Education Ltd) </w:t>
      </w:r>
      <w:r w:rsidR="004042D4">
        <w:t xml:space="preserve">and </w:t>
      </w:r>
      <w:r w:rsidR="00160B11">
        <w:t xml:space="preserve">the </w:t>
      </w:r>
      <w:r w:rsidRPr="00746093">
        <w:t>Ministry of Health</w:t>
      </w:r>
      <w:r w:rsidR="00BA5096" w:rsidRPr="00746093">
        <w:t xml:space="preserve"> wanted to </w:t>
      </w:r>
      <w:r w:rsidR="00732694" w:rsidRPr="00746093">
        <w:t xml:space="preserve">assess </w:t>
      </w:r>
      <w:r w:rsidR="00450C20" w:rsidRPr="00746093">
        <w:t xml:space="preserve">how successful the Health Promoting Schools </w:t>
      </w:r>
      <w:r w:rsidR="00BA5096" w:rsidRPr="00746093">
        <w:t xml:space="preserve">service </w:t>
      </w:r>
      <w:r w:rsidRPr="00746093">
        <w:t xml:space="preserve">has been </w:t>
      </w:r>
      <w:r w:rsidR="003D4E44" w:rsidRPr="00746093">
        <w:t>across</w:t>
      </w:r>
      <w:r w:rsidR="00903077" w:rsidRPr="00746093">
        <w:t xml:space="preserve"> schools</w:t>
      </w:r>
      <w:r w:rsidR="003D4E44" w:rsidRPr="00746093">
        <w:t xml:space="preserve"> in New Zealand</w:t>
      </w:r>
      <w:r w:rsidR="00582BDE" w:rsidRPr="00746093">
        <w:t xml:space="preserve"> on student outcomes</w:t>
      </w:r>
      <w:r w:rsidR="00903077" w:rsidRPr="00746093">
        <w:t>.</w:t>
      </w:r>
      <w:r w:rsidR="008C5FB4" w:rsidRPr="00746093">
        <w:t xml:space="preserve"> </w:t>
      </w:r>
    </w:p>
    <w:p w:rsidR="00DB5F04" w:rsidRPr="00D06131" w:rsidRDefault="00DB5F04" w:rsidP="00074AFB">
      <w:pPr>
        <w:rPr>
          <w:sz w:val="2"/>
          <w:szCs w:val="23"/>
        </w:rPr>
      </w:pPr>
    </w:p>
    <w:p w:rsidR="00DB5F04" w:rsidRPr="00746093" w:rsidRDefault="006A6EAF" w:rsidP="00DB5F04">
      <w:pPr>
        <w:spacing w:before="240"/>
      </w:pPr>
      <w:r w:rsidRPr="00746093">
        <w:t>The following</w:t>
      </w:r>
      <w:r w:rsidR="00B75B1E" w:rsidRPr="00746093">
        <w:t xml:space="preserve"> </w:t>
      </w:r>
      <w:r w:rsidR="00DB5F04" w:rsidRPr="00746093">
        <w:t>areas were exa</w:t>
      </w:r>
      <w:r w:rsidR="00450C20" w:rsidRPr="00746093">
        <w:t>min</w:t>
      </w:r>
      <w:r w:rsidR="000D17B9" w:rsidRPr="00746093">
        <w:t>ed to assess how well the HPS</w:t>
      </w:r>
      <w:r w:rsidR="00DB5F04" w:rsidRPr="00746093">
        <w:t xml:space="preserve"> service was helping schools, </w:t>
      </w:r>
      <w:r w:rsidR="000D17B9" w:rsidRPr="00746093">
        <w:t xml:space="preserve">students, </w:t>
      </w:r>
      <w:r w:rsidR="00CD6667" w:rsidRPr="00746093">
        <w:t>parents</w:t>
      </w:r>
      <w:r w:rsidR="000D17B9" w:rsidRPr="00746093">
        <w:t>/</w:t>
      </w:r>
      <w:proofErr w:type="spellStart"/>
      <w:r w:rsidR="000D17B9" w:rsidRPr="00746093">
        <w:t>whānau</w:t>
      </w:r>
      <w:proofErr w:type="spellEnd"/>
      <w:r w:rsidR="00B33C31" w:rsidRPr="00746093">
        <w:t>, and the community</w:t>
      </w:r>
      <w:r w:rsidR="00A3315E" w:rsidRPr="00746093">
        <w:t>.</w:t>
      </w:r>
    </w:p>
    <w:p w:rsidR="005B6BF5" w:rsidRPr="00746093" w:rsidRDefault="007179CD" w:rsidP="00D842B7">
      <w:pPr>
        <w:spacing w:after="40"/>
      </w:pPr>
      <w:r w:rsidRPr="00746093">
        <w:t xml:space="preserve">At a </w:t>
      </w:r>
      <w:r w:rsidRPr="00746093">
        <w:rPr>
          <w:b/>
        </w:rPr>
        <w:t>student</w:t>
      </w:r>
      <w:r w:rsidRPr="00746093">
        <w:t xml:space="preserve"> level the research looked at</w:t>
      </w:r>
      <w:r w:rsidR="005B6BF5" w:rsidRPr="00746093">
        <w:t>:</w:t>
      </w:r>
    </w:p>
    <w:p w:rsidR="005B6BF5" w:rsidRPr="00746093" w:rsidRDefault="005B6BF5" w:rsidP="00F51EED">
      <w:pPr>
        <w:pStyle w:val="ListParagraph"/>
        <w:numPr>
          <w:ilvl w:val="0"/>
          <w:numId w:val="10"/>
        </w:numPr>
        <w:spacing w:line="240" w:lineRule="auto"/>
        <w:ind w:left="714" w:hanging="357"/>
      </w:pPr>
      <w:r w:rsidRPr="00746093">
        <w:t>Attendance</w:t>
      </w:r>
    </w:p>
    <w:p w:rsidR="005B6BF5" w:rsidRPr="00746093" w:rsidRDefault="005B6BF5" w:rsidP="00F51EED">
      <w:pPr>
        <w:pStyle w:val="ListParagraph"/>
        <w:numPr>
          <w:ilvl w:val="0"/>
          <w:numId w:val="10"/>
        </w:numPr>
        <w:spacing w:line="240" w:lineRule="auto"/>
        <w:ind w:left="714" w:hanging="357"/>
      </w:pPr>
      <w:r w:rsidRPr="00746093">
        <w:t>Stand</w:t>
      </w:r>
      <w:r w:rsidR="00B33C31" w:rsidRPr="00746093">
        <w:t>-</w:t>
      </w:r>
      <w:r w:rsidRPr="00746093">
        <w:t>downs</w:t>
      </w:r>
    </w:p>
    <w:p w:rsidR="005B6BF5" w:rsidRPr="00746093" w:rsidRDefault="005B6BF5" w:rsidP="00F51EED">
      <w:pPr>
        <w:pStyle w:val="ListParagraph"/>
        <w:numPr>
          <w:ilvl w:val="0"/>
          <w:numId w:val="10"/>
        </w:numPr>
        <w:spacing w:line="240" w:lineRule="auto"/>
        <w:ind w:left="714" w:hanging="357"/>
      </w:pPr>
      <w:r w:rsidRPr="00746093">
        <w:t>Suspensions</w:t>
      </w:r>
    </w:p>
    <w:p w:rsidR="005B6BF5" w:rsidRPr="00746093" w:rsidRDefault="005B6BF5" w:rsidP="00F51EED">
      <w:pPr>
        <w:pStyle w:val="ListParagraph"/>
        <w:numPr>
          <w:ilvl w:val="0"/>
          <w:numId w:val="10"/>
        </w:numPr>
        <w:spacing w:line="240" w:lineRule="auto"/>
        <w:ind w:left="714" w:hanging="357"/>
      </w:pPr>
      <w:r w:rsidRPr="00746093">
        <w:t>Achievement</w:t>
      </w:r>
    </w:p>
    <w:p w:rsidR="005B6BF5" w:rsidRPr="00746093" w:rsidRDefault="005B6BF5" w:rsidP="00E67965">
      <w:pPr>
        <w:spacing w:before="120" w:after="40"/>
      </w:pPr>
      <w:r w:rsidRPr="00746093">
        <w:t xml:space="preserve">At a </w:t>
      </w:r>
      <w:r w:rsidRPr="00746093">
        <w:rPr>
          <w:b/>
        </w:rPr>
        <w:t>school</w:t>
      </w:r>
      <w:r w:rsidR="006A6EAF" w:rsidRPr="00746093">
        <w:rPr>
          <w:b/>
        </w:rPr>
        <w:t xml:space="preserve"> </w:t>
      </w:r>
      <w:r w:rsidR="00530EE6" w:rsidRPr="00746093">
        <w:rPr>
          <w:b/>
        </w:rPr>
        <w:t>community</w:t>
      </w:r>
      <w:r w:rsidRPr="00746093">
        <w:t xml:space="preserve"> level, the following areas </w:t>
      </w:r>
      <w:r w:rsidR="00B67C2C" w:rsidRPr="00746093">
        <w:t>were measured and</w:t>
      </w:r>
      <w:r w:rsidRPr="00746093">
        <w:t xml:space="preserve"> </w:t>
      </w:r>
      <w:r w:rsidR="00B67C2C" w:rsidRPr="00746093">
        <w:t>evaluated</w:t>
      </w:r>
      <w:r w:rsidRPr="00746093">
        <w:t xml:space="preserve">: </w:t>
      </w:r>
    </w:p>
    <w:p w:rsidR="005B6BF5" w:rsidRPr="00746093" w:rsidRDefault="005B6BF5" w:rsidP="00F51EED">
      <w:pPr>
        <w:pStyle w:val="ListParagraph"/>
        <w:numPr>
          <w:ilvl w:val="0"/>
          <w:numId w:val="10"/>
        </w:numPr>
        <w:spacing w:line="240" w:lineRule="auto"/>
        <w:ind w:left="714" w:hanging="357"/>
      </w:pPr>
      <w:r w:rsidRPr="00746093">
        <w:t>School effectiveness</w:t>
      </w:r>
    </w:p>
    <w:p w:rsidR="00530EE6" w:rsidRPr="00746093" w:rsidRDefault="005B6BF5" w:rsidP="00F51EED">
      <w:pPr>
        <w:pStyle w:val="ListParagraph"/>
        <w:numPr>
          <w:ilvl w:val="0"/>
          <w:numId w:val="10"/>
        </w:numPr>
        <w:spacing w:line="240" w:lineRule="auto"/>
        <w:ind w:left="714" w:hanging="357"/>
      </w:pPr>
      <w:r w:rsidRPr="00746093">
        <w:t xml:space="preserve">School </w:t>
      </w:r>
      <w:r w:rsidR="00C16432" w:rsidRPr="00746093">
        <w:t>l</w:t>
      </w:r>
      <w:r w:rsidRPr="00746093">
        <w:t>eader effectiveness</w:t>
      </w:r>
      <w:r w:rsidR="00C31638" w:rsidRPr="00746093">
        <w:t xml:space="preserve"> </w:t>
      </w:r>
    </w:p>
    <w:p w:rsidR="005B6BF5" w:rsidRPr="00746093" w:rsidRDefault="005B6BF5" w:rsidP="00F51EED">
      <w:pPr>
        <w:pStyle w:val="ListParagraph"/>
        <w:numPr>
          <w:ilvl w:val="0"/>
          <w:numId w:val="10"/>
        </w:numPr>
        <w:spacing w:line="240" w:lineRule="auto"/>
        <w:ind w:left="714" w:hanging="357"/>
      </w:pPr>
      <w:r w:rsidRPr="00746093">
        <w:t xml:space="preserve">Levels of parent and </w:t>
      </w:r>
      <w:proofErr w:type="spellStart"/>
      <w:r w:rsidRPr="00746093">
        <w:t>whānau</w:t>
      </w:r>
      <w:proofErr w:type="spellEnd"/>
      <w:r w:rsidRPr="00746093">
        <w:t xml:space="preserve"> engagement</w:t>
      </w:r>
      <w:r w:rsidR="00C31638" w:rsidRPr="00746093">
        <w:t xml:space="preserve"> </w:t>
      </w:r>
    </w:p>
    <w:p w:rsidR="00D06131" w:rsidRPr="00746093" w:rsidRDefault="00D06131" w:rsidP="00F51EED">
      <w:pPr>
        <w:pStyle w:val="ListParagraph"/>
        <w:numPr>
          <w:ilvl w:val="0"/>
          <w:numId w:val="10"/>
        </w:numPr>
        <w:spacing w:line="240" w:lineRule="auto"/>
        <w:ind w:left="714" w:hanging="357"/>
      </w:pPr>
      <w:r w:rsidRPr="00746093">
        <w:t>HPS facilitator effectiveness</w:t>
      </w:r>
      <w:r w:rsidR="00C31638" w:rsidRPr="00746093">
        <w:t xml:space="preserve"> </w:t>
      </w:r>
    </w:p>
    <w:p w:rsidR="007E7FB1" w:rsidRDefault="007E7FB1" w:rsidP="007E7FB1"/>
    <w:p w:rsidR="007E7FB1" w:rsidRDefault="007E7FB1" w:rsidP="007E7FB1"/>
    <w:p w:rsidR="00534A7B" w:rsidRDefault="00534A7B" w:rsidP="007E7FB1"/>
    <w:p w:rsidR="00534A7B" w:rsidRDefault="00534A7B" w:rsidP="007E7FB1"/>
    <w:p w:rsidR="00534A7B" w:rsidRDefault="00746093" w:rsidP="007E7FB1">
      <w:r>
        <w:rPr>
          <w:noProof/>
          <w:lang w:eastAsia="en-NZ"/>
        </w:rPr>
        <w:lastRenderedPageBreak/>
        <w:drawing>
          <wp:inline distT="0" distB="0" distL="0" distR="0" wp14:anchorId="06DCDFB1" wp14:editId="627E32A9">
            <wp:extent cx="492981" cy="492981"/>
            <wp:effectExtent l="0" t="0" r="2540" b="2540"/>
            <wp:docPr id="3" name="Picture 3" descr="C:\Users\Heidi Leeson\AppData\Local\Microsoft\Windows\INetCache\Content.Word\icon-2423349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di Leeson\AppData\Local\Microsoft\Windows\INetCache\Content.Word\icon-2423349_12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980" cy="497980"/>
                    </a:xfrm>
                    <a:prstGeom prst="rect">
                      <a:avLst/>
                    </a:prstGeom>
                    <a:noFill/>
                    <a:ln>
                      <a:noFill/>
                    </a:ln>
                  </pic:spPr>
                </pic:pic>
              </a:graphicData>
            </a:graphic>
          </wp:inline>
        </w:drawing>
      </w:r>
    </w:p>
    <w:p w:rsidR="00534A7B" w:rsidRDefault="00534A7B" w:rsidP="007E7FB1"/>
    <w:p w:rsidR="00746093" w:rsidRDefault="00746093" w:rsidP="007E7FB1"/>
    <w:p w:rsidR="00746093" w:rsidRDefault="00746093" w:rsidP="007E7FB1"/>
    <w:p w:rsidR="00746093" w:rsidRDefault="00746093" w:rsidP="007E7FB1"/>
    <w:p w:rsidR="00746093" w:rsidRDefault="00746093" w:rsidP="007E7FB1"/>
    <w:p w:rsidR="00746093" w:rsidRDefault="00746093" w:rsidP="007E7FB1"/>
    <w:p w:rsidR="007E7FB1" w:rsidRPr="00CC0EE8" w:rsidRDefault="00C41796" w:rsidP="007E7FB1">
      <w:pPr>
        <w:rPr>
          <w:i/>
          <w:color w:val="2191C9" w:themeColor="background2" w:themeShade="80"/>
          <w:sz w:val="28"/>
        </w:rPr>
      </w:pPr>
      <w:r>
        <w:rPr>
          <w:i/>
          <w:color w:val="2191C9" w:themeColor="background2" w:themeShade="80"/>
          <w:sz w:val="28"/>
        </w:rPr>
        <w:t xml:space="preserve">HPS </w:t>
      </w:r>
      <w:r w:rsidR="00575EA8">
        <w:rPr>
          <w:i/>
          <w:color w:val="2191C9" w:themeColor="background2" w:themeShade="80"/>
          <w:sz w:val="28"/>
        </w:rPr>
        <w:t>had a</w:t>
      </w:r>
      <w:r>
        <w:rPr>
          <w:i/>
          <w:color w:val="2191C9" w:themeColor="background2" w:themeShade="80"/>
          <w:sz w:val="28"/>
        </w:rPr>
        <w:t xml:space="preserve"> </w:t>
      </w:r>
      <w:r w:rsidR="00575EA8">
        <w:rPr>
          <w:i/>
          <w:color w:val="2191C9" w:themeColor="background2" w:themeShade="80"/>
          <w:sz w:val="28"/>
        </w:rPr>
        <w:t xml:space="preserve">strong and positive </w:t>
      </w:r>
      <w:r>
        <w:rPr>
          <w:i/>
          <w:color w:val="2191C9" w:themeColor="background2" w:themeShade="80"/>
          <w:sz w:val="28"/>
        </w:rPr>
        <w:t>impact on</w:t>
      </w:r>
      <w:r w:rsidR="004778BA">
        <w:rPr>
          <w:i/>
          <w:color w:val="2191C9" w:themeColor="background2" w:themeShade="80"/>
          <w:sz w:val="28"/>
        </w:rPr>
        <w:t xml:space="preserve"> </w:t>
      </w:r>
      <w:r w:rsidR="00CC0EE8">
        <w:rPr>
          <w:i/>
          <w:color w:val="2191C9" w:themeColor="background2" w:themeShade="80"/>
          <w:sz w:val="28"/>
        </w:rPr>
        <w:t>student</w:t>
      </w:r>
      <w:r w:rsidR="003A1B7C">
        <w:rPr>
          <w:i/>
          <w:color w:val="2191C9" w:themeColor="background2" w:themeShade="80"/>
          <w:sz w:val="28"/>
        </w:rPr>
        <w:t xml:space="preserve"> attendance</w:t>
      </w:r>
    </w:p>
    <w:p w:rsidR="00FF78AA" w:rsidRDefault="00FF78AA" w:rsidP="00FF78AA"/>
    <w:p w:rsidR="00FF78AA" w:rsidRDefault="00FF78AA" w:rsidP="00FF78AA"/>
    <w:p w:rsidR="00FF78AA" w:rsidRDefault="00FF78AA" w:rsidP="00FF78AA"/>
    <w:p w:rsidR="00FF78AA" w:rsidRDefault="00FF78AA" w:rsidP="00FF78AA"/>
    <w:p w:rsidR="00FF78AA" w:rsidRDefault="00FF78AA" w:rsidP="00FF78AA"/>
    <w:p w:rsidR="00FF78AA" w:rsidRDefault="00FF78AA" w:rsidP="00FF78AA"/>
    <w:p w:rsidR="00FF78AA" w:rsidRDefault="00FF78AA" w:rsidP="00FF78AA"/>
    <w:p w:rsidR="00FF78AA" w:rsidRDefault="00FF78AA" w:rsidP="00FF78AA"/>
    <w:p w:rsidR="00FF78AA" w:rsidRDefault="00FF78AA" w:rsidP="00FF78AA"/>
    <w:p w:rsidR="007E7FB1" w:rsidRPr="00D03CAF" w:rsidRDefault="00D03CAF" w:rsidP="007E7FB1">
      <w:pPr>
        <w:rPr>
          <w:i/>
          <w:color w:val="2191C9" w:themeColor="background2" w:themeShade="80"/>
          <w:sz w:val="28"/>
        </w:rPr>
      </w:pPr>
      <w:r w:rsidRPr="00D03CAF">
        <w:rPr>
          <w:i/>
          <w:color w:val="2191C9" w:themeColor="background2" w:themeShade="80"/>
          <w:sz w:val="28"/>
        </w:rPr>
        <w:t>ERO cycles were found to be a strongly correl</w:t>
      </w:r>
      <w:r w:rsidR="006215AA">
        <w:rPr>
          <w:i/>
          <w:color w:val="2191C9" w:themeColor="background2" w:themeShade="80"/>
          <w:sz w:val="28"/>
        </w:rPr>
        <w:t>ated to the success of students</w:t>
      </w:r>
    </w:p>
    <w:p w:rsidR="00FF78AA" w:rsidRDefault="00FF78AA" w:rsidP="007E7FB1"/>
    <w:p w:rsidR="007E7FB1" w:rsidRPr="00351636" w:rsidRDefault="007E7FB1" w:rsidP="007E7FB1">
      <w:pPr>
        <w:pStyle w:val="Heading1"/>
      </w:pPr>
      <w:r>
        <w:br w:type="column"/>
      </w:r>
      <w:r>
        <w:lastRenderedPageBreak/>
        <w:t>What did we find?</w:t>
      </w:r>
    </w:p>
    <w:p w:rsidR="007E7FB1" w:rsidRPr="000521A8" w:rsidRDefault="00A3315E" w:rsidP="00EF07CB">
      <w:pPr>
        <w:spacing w:before="120" w:after="0"/>
      </w:pPr>
      <w:r w:rsidRPr="000521A8">
        <w:t xml:space="preserve">Results showed that </w:t>
      </w:r>
      <w:r w:rsidR="006F752B" w:rsidRPr="000521A8">
        <w:t xml:space="preserve">on average </w:t>
      </w:r>
      <w:r w:rsidR="006F6685" w:rsidRPr="000521A8">
        <w:t xml:space="preserve">students from </w:t>
      </w:r>
      <w:r w:rsidRPr="000521A8">
        <w:t xml:space="preserve">schools </w:t>
      </w:r>
      <w:r w:rsidR="00FB2028" w:rsidRPr="000521A8">
        <w:t xml:space="preserve">with the same ERO cycle, where the cycles were </w:t>
      </w:r>
      <w:r w:rsidR="00404489" w:rsidRPr="000521A8">
        <w:t xml:space="preserve">at </w:t>
      </w:r>
      <w:r w:rsidR="00FB2028" w:rsidRPr="000521A8">
        <w:t xml:space="preserve">least 3 years apart, that were </w:t>
      </w:r>
      <w:r w:rsidRPr="000521A8">
        <w:t xml:space="preserve">using the </w:t>
      </w:r>
      <w:r w:rsidR="000D17B9" w:rsidRPr="000521A8">
        <w:t xml:space="preserve">HPS </w:t>
      </w:r>
      <w:r w:rsidR="006F6685" w:rsidRPr="000521A8">
        <w:t xml:space="preserve">service </w:t>
      </w:r>
      <w:r w:rsidRPr="000521A8">
        <w:t xml:space="preserve">had more positive </w:t>
      </w:r>
      <w:r w:rsidR="00FB2028" w:rsidRPr="000521A8">
        <w:t xml:space="preserve">student </w:t>
      </w:r>
      <w:r w:rsidRPr="000521A8">
        <w:t>outcomes</w:t>
      </w:r>
      <w:r w:rsidR="008B1128" w:rsidRPr="000521A8">
        <w:t xml:space="preserve"> in attendance, stand-downs and suspension, and reading achievement</w:t>
      </w:r>
      <w:r w:rsidR="00404489" w:rsidRPr="000521A8">
        <w:t xml:space="preserve"> than the schools with the same ERO cycle that were not using the HPS service</w:t>
      </w:r>
      <w:r w:rsidR="00FB2028" w:rsidRPr="000521A8">
        <w:t>.</w:t>
      </w:r>
    </w:p>
    <w:p w:rsidR="00F51EED" w:rsidRPr="00404489" w:rsidRDefault="00F51EED" w:rsidP="00EF07CB">
      <w:pPr>
        <w:spacing w:before="120" w:after="0"/>
        <w:rPr>
          <w:sz w:val="2"/>
          <w:szCs w:val="26"/>
        </w:rPr>
      </w:pPr>
    </w:p>
    <w:p w:rsidR="002B11C6" w:rsidRPr="002B11C6" w:rsidRDefault="002B11C6" w:rsidP="00746093">
      <w:pPr>
        <w:pStyle w:val="Heading3"/>
        <w:spacing w:before="0" w:after="120"/>
        <w:rPr>
          <w:color w:val="auto"/>
        </w:rPr>
      </w:pPr>
      <w:r w:rsidRPr="002B11C6">
        <w:rPr>
          <w:color w:val="auto"/>
        </w:rPr>
        <w:t>Student Outcomes</w:t>
      </w:r>
    </w:p>
    <w:p w:rsidR="00CC0EE8" w:rsidRPr="00CC0EE8" w:rsidRDefault="00CC0EE8" w:rsidP="00CC0EE8">
      <w:pPr>
        <w:spacing w:after="120"/>
        <w:rPr>
          <w:b/>
          <w:color w:val="2191C9" w:themeColor="background2" w:themeShade="80"/>
        </w:rPr>
      </w:pPr>
      <w:r w:rsidRPr="00746093">
        <w:t xml:space="preserve">HPS had a positive impact on student rates of attendance. HPS schools were found to have had improved student attendance rates, where schools with least 3 years or more between ERO cycles and had performed well on the HPS rubric over the last two years (2015-2016). Essential to this impact was the addition of an </w:t>
      </w:r>
      <w:r w:rsidR="001E3FB0" w:rsidRPr="00746093">
        <w:t>effective HPS facilitator. The combination of these</w:t>
      </w:r>
      <w:r w:rsidRPr="00746093">
        <w:t xml:space="preserve"> factor</w:t>
      </w:r>
      <w:r w:rsidR="001E3FB0" w:rsidRPr="00746093">
        <w:t>s</w:t>
      </w:r>
      <w:r w:rsidRPr="00746093">
        <w:t xml:space="preserve"> resulted in an average</w:t>
      </w:r>
      <w:r w:rsidRPr="00685E61">
        <w:t xml:space="preserve"> </w:t>
      </w:r>
      <w:r w:rsidRPr="009E56B8">
        <w:rPr>
          <w:b/>
          <w:color w:val="009DD9" w:themeColor="accent2"/>
          <w:sz w:val="22"/>
          <w:szCs w:val="22"/>
        </w:rPr>
        <w:t>60% of the gains seen in HPS school attendance rates</w:t>
      </w:r>
      <w:r w:rsidR="00235248" w:rsidRPr="00235248">
        <w:rPr>
          <w:b/>
          <w:color w:val="009DD9" w:themeColor="accent2"/>
          <w:sz w:val="22"/>
          <w:szCs w:val="22"/>
          <w:vertAlign w:val="superscript"/>
        </w:rPr>
        <w:t>1</w:t>
      </w:r>
      <w:r w:rsidRPr="00264805">
        <w:rPr>
          <w:b/>
          <w:color w:val="2191C9" w:themeColor="background2" w:themeShade="80"/>
          <w:sz w:val="23"/>
          <w:szCs w:val="23"/>
        </w:rPr>
        <w:t xml:space="preserve"> </w:t>
      </w:r>
      <w:r w:rsidRPr="00CC0EE8">
        <w:t xml:space="preserve">as being </w:t>
      </w:r>
      <w:r w:rsidR="006F5B28">
        <w:t>due</w:t>
      </w:r>
      <w:r w:rsidR="00CF6C27">
        <w:t xml:space="preserve"> </w:t>
      </w:r>
      <w:r w:rsidR="006F5B28">
        <w:t xml:space="preserve">to </w:t>
      </w:r>
      <w:r w:rsidRPr="00CC0EE8">
        <w:t>the impact of the HPS approach. By comparison, non HPS schools, when matched on the same variables, showed only the ERO cycle accounting for a small positive gain in attendance.</w:t>
      </w:r>
      <w:r w:rsidR="00FB5586" w:rsidRPr="00FB5586">
        <w:rPr>
          <w:rStyle w:val="FootnoteReference"/>
          <w:b/>
          <w:color w:val="FFFFFF" w:themeColor="background1"/>
          <w:sz w:val="23"/>
          <w:szCs w:val="23"/>
        </w:rPr>
        <w:t xml:space="preserve"> </w:t>
      </w:r>
      <w:r w:rsidR="00FB5586" w:rsidRPr="00FB5586">
        <w:rPr>
          <w:rStyle w:val="FootnoteReference"/>
          <w:b/>
          <w:color w:val="FFFFFF" w:themeColor="background1"/>
          <w:sz w:val="23"/>
          <w:szCs w:val="23"/>
        </w:rPr>
        <w:footnoteReference w:id="1"/>
      </w:r>
    </w:p>
    <w:p w:rsidR="00CC0EE8" w:rsidRPr="009E56B8" w:rsidRDefault="00CC0EE8" w:rsidP="00CC0EE8">
      <w:pPr>
        <w:spacing w:before="240"/>
        <w:rPr>
          <w:sz w:val="22"/>
          <w:szCs w:val="22"/>
        </w:rPr>
      </w:pPr>
      <w:r w:rsidRPr="00CC0EE8">
        <w:t xml:space="preserve">The HPS approach was shown to help schools reduce the number of students being stood-down or suspended from school. Schools that performed well on the HPS rubric and had at least 3 years between ERO cycles showed a </w:t>
      </w:r>
      <w:r w:rsidRPr="00CC0EE8">
        <w:rPr>
          <w:b/>
          <w:color w:val="009DD9" w:themeColor="accent2"/>
        </w:rPr>
        <w:t>42% decrease in student stand downs or suspensions rates</w:t>
      </w:r>
      <w:r w:rsidR="008266C8" w:rsidRPr="008266C8">
        <w:rPr>
          <w:b/>
          <w:color w:val="009DD9" w:themeColor="accent2"/>
          <w:vertAlign w:val="superscript"/>
        </w:rPr>
        <w:t>2</w:t>
      </w:r>
      <w:r w:rsidRPr="00CC0EE8">
        <w:rPr>
          <w:color w:val="009DD9" w:themeColor="accent2"/>
        </w:rPr>
        <w:t xml:space="preserve"> </w:t>
      </w:r>
      <w:r w:rsidRPr="00746093">
        <w:t xml:space="preserve">were </w:t>
      </w:r>
      <w:r w:rsidR="006F5B28">
        <w:t xml:space="preserve">due to </w:t>
      </w:r>
      <w:r w:rsidRPr="00746093">
        <w:t>the impact of the HPS approach. In comparison, non HPS schools, when matched on the same variables, showed only the ERO cycle accounting for a small reduction in stand downs and suspensions.</w:t>
      </w:r>
    </w:p>
    <w:p w:rsidR="00CC0EE8" w:rsidRDefault="00CC0EE8" w:rsidP="00CC0EE8">
      <w:pPr>
        <w:spacing w:after="120"/>
      </w:pPr>
      <w:r w:rsidRPr="00CC0EE8">
        <w:t xml:space="preserve">Results strongly indicated that students who attended schools that had at least 3 years between ERO cycles and were receiving the HPS service, showed significant improvements in their learning and performance in reading over the previous two years (2015-2016). </w:t>
      </w:r>
      <w:r w:rsidRPr="00851956">
        <w:t>On average,</w:t>
      </w:r>
      <w:r w:rsidRPr="00CC0EE8">
        <w:rPr>
          <w:b/>
          <w:color w:val="009DD9" w:themeColor="accent2"/>
        </w:rPr>
        <w:t xml:space="preserve"> student reading performance at </w:t>
      </w:r>
      <w:r w:rsidR="00D74279">
        <w:rPr>
          <w:b/>
          <w:color w:val="009DD9" w:themeColor="accent2"/>
        </w:rPr>
        <w:t>HPS schools</w:t>
      </w:r>
      <w:r w:rsidRPr="00CC0EE8">
        <w:rPr>
          <w:b/>
          <w:color w:val="009DD9" w:themeColor="accent2"/>
        </w:rPr>
        <w:t xml:space="preserve"> was 29% higher</w:t>
      </w:r>
      <w:r w:rsidR="008266C8" w:rsidRPr="008266C8">
        <w:rPr>
          <w:b/>
          <w:color w:val="009DD9" w:themeColor="accent2"/>
          <w:vertAlign w:val="superscript"/>
        </w:rPr>
        <w:t>3</w:t>
      </w:r>
      <w:r w:rsidR="00D74279" w:rsidRPr="00851956">
        <w:t>,</w:t>
      </w:r>
      <w:r w:rsidRPr="00851956">
        <w:t xml:space="preserve"> compared with students whose school had the same ERO cycle,</w:t>
      </w:r>
      <w:r w:rsidRPr="00CC0EE8">
        <w:rPr>
          <w:color w:val="009DD9" w:themeColor="accent2"/>
        </w:rPr>
        <w:t xml:space="preserve"> </w:t>
      </w:r>
      <w:r w:rsidRPr="00CC0EE8">
        <w:t>but were not involved in the HPS service.</w:t>
      </w:r>
    </w:p>
    <w:p w:rsidR="00C35B6F" w:rsidRPr="00C35B6F" w:rsidRDefault="00C35B6F" w:rsidP="00CC0EE8">
      <w:pPr>
        <w:spacing w:after="120"/>
        <w:rPr>
          <w:sz w:val="2"/>
          <w:szCs w:val="2"/>
        </w:rPr>
      </w:pPr>
    </w:p>
    <w:p w:rsidR="00CC0EE8" w:rsidRPr="002B11C6" w:rsidRDefault="00CC0EE8" w:rsidP="00746093">
      <w:pPr>
        <w:pStyle w:val="Heading3"/>
        <w:spacing w:before="0" w:after="120"/>
        <w:rPr>
          <w:color w:val="auto"/>
        </w:rPr>
      </w:pPr>
      <w:r>
        <w:rPr>
          <w:color w:val="auto"/>
        </w:rPr>
        <w:t>A “Thriving HPS School”</w:t>
      </w:r>
    </w:p>
    <w:p w:rsidR="00CC0EE8" w:rsidRPr="00746093" w:rsidRDefault="00CC0EE8" w:rsidP="00CC0EE8">
      <w:pPr>
        <w:spacing w:after="120"/>
      </w:pPr>
      <w:r w:rsidRPr="00746093">
        <w:t>Student outcomes showed the successful impact that can be achieved when a school takes an HPS approach to address the health and wellbeing needs of students. Data from the HPS health and wellbeing for learning rubric, HPS School Survey and Ministry of Education were</w:t>
      </w:r>
      <w:r w:rsidR="00E5349E" w:rsidRPr="00746093">
        <w:t xml:space="preserve"> </w:t>
      </w:r>
      <w:r w:rsidRPr="00746093">
        <w:t xml:space="preserve">used to find the critical areas that a school needs to develop to become a </w:t>
      </w:r>
      <w:r w:rsidRPr="00746093">
        <w:rPr>
          <w:i/>
        </w:rPr>
        <w:t>Thriving HPS School</w:t>
      </w:r>
      <w:r w:rsidRPr="00746093">
        <w:t>.</w:t>
      </w:r>
    </w:p>
    <w:p w:rsidR="00CC0EE8" w:rsidRDefault="00CC0EE8" w:rsidP="00CC0EE8">
      <w:pPr>
        <w:spacing w:after="120"/>
        <w:rPr>
          <w:sz w:val="23"/>
          <w:szCs w:val="23"/>
        </w:rPr>
      </w:pPr>
    </w:p>
    <w:p w:rsidR="00CC0EE8" w:rsidRPr="00756D61" w:rsidRDefault="00CC0EE8" w:rsidP="00CC0EE8">
      <w:pPr>
        <w:spacing w:after="120"/>
        <w:rPr>
          <w:lang w:val="en-US"/>
        </w:rPr>
      </w:pPr>
    </w:p>
    <w:p w:rsidR="000D05FF" w:rsidRDefault="000D05FF" w:rsidP="00DB57A1">
      <w:pPr>
        <w:spacing w:after="80"/>
        <w:rPr>
          <w:sz w:val="23"/>
          <w:szCs w:val="23"/>
        </w:rPr>
      </w:pPr>
    </w:p>
    <w:p w:rsidR="003C7765" w:rsidRDefault="003C7765" w:rsidP="00DB57A1">
      <w:pPr>
        <w:spacing w:after="80"/>
        <w:rPr>
          <w:sz w:val="23"/>
          <w:szCs w:val="23"/>
        </w:rPr>
      </w:pPr>
    </w:p>
    <w:p w:rsidR="003C7765" w:rsidRDefault="003C7765" w:rsidP="00DB57A1">
      <w:pPr>
        <w:spacing w:after="80"/>
        <w:rPr>
          <w:sz w:val="23"/>
          <w:szCs w:val="23"/>
        </w:rPr>
      </w:pPr>
    </w:p>
    <w:p w:rsidR="003C7765" w:rsidRDefault="003C7765" w:rsidP="00DB57A1">
      <w:pPr>
        <w:spacing w:after="80"/>
        <w:rPr>
          <w:sz w:val="23"/>
          <w:szCs w:val="23"/>
        </w:rPr>
      </w:pPr>
    </w:p>
    <w:p w:rsidR="00FF61C6" w:rsidRPr="00BA4ACD" w:rsidRDefault="00FF61C6" w:rsidP="00DB57A1">
      <w:pPr>
        <w:spacing w:after="80"/>
        <w:rPr>
          <w:sz w:val="23"/>
          <w:szCs w:val="23"/>
        </w:rPr>
      </w:pPr>
    </w:p>
    <w:p w:rsidR="000D05FF" w:rsidRPr="00BA4ACD" w:rsidRDefault="000D05FF" w:rsidP="00CC0EE8">
      <w:pPr>
        <w:spacing w:after="80"/>
        <w:rPr>
          <w:sz w:val="23"/>
          <w:szCs w:val="23"/>
        </w:rPr>
      </w:pPr>
    </w:p>
    <w:p w:rsidR="000D05FF" w:rsidRPr="00BA4ACD" w:rsidRDefault="000A398D" w:rsidP="00DB57A1">
      <w:pPr>
        <w:spacing w:after="80"/>
        <w:rPr>
          <w:sz w:val="23"/>
          <w:szCs w:val="23"/>
        </w:rPr>
      </w:pPr>
      <w:r w:rsidRPr="00BA4ACD">
        <w:rPr>
          <w:i/>
          <w:color w:val="2191C9" w:themeColor="background2" w:themeShade="80"/>
          <w:sz w:val="28"/>
        </w:rPr>
        <w:t xml:space="preserve">Combined effort of school leaders, facilitators, parents, </w:t>
      </w:r>
      <w:proofErr w:type="spellStart"/>
      <w:r w:rsidRPr="00BA4ACD">
        <w:rPr>
          <w:i/>
          <w:color w:val="2191C9" w:themeColor="background2" w:themeShade="80"/>
          <w:sz w:val="28"/>
        </w:rPr>
        <w:t>whānau</w:t>
      </w:r>
      <w:proofErr w:type="spellEnd"/>
      <w:r w:rsidRPr="00BA4ACD">
        <w:rPr>
          <w:i/>
          <w:color w:val="2191C9" w:themeColor="background2" w:themeShade="80"/>
          <w:sz w:val="28"/>
        </w:rPr>
        <w:t>, and the community is needed to have the greatest impact on student outcomes</w:t>
      </w:r>
    </w:p>
    <w:p w:rsidR="000D05FF" w:rsidRPr="00BA4ACD" w:rsidRDefault="000D05FF" w:rsidP="00DB57A1">
      <w:pPr>
        <w:spacing w:after="80"/>
        <w:rPr>
          <w:sz w:val="23"/>
          <w:szCs w:val="23"/>
        </w:rPr>
      </w:pPr>
    </w:p>
    <w:p w:rsidR="000D05FF" w:rsidRPr="00BA4ACD" w:rsidRDefault="000D05FF" w:rsidP="00DB57A1">
      <w:pPr>
        <w:spacing w:after="80"/>
        <w:rPr>
          <w:sz w:val="23"/>
          <w:szCs w:val="23"/>
        </w:rPr>
      </w:pPr>
    </w:p>
    <w:p w:rsidR="000D05FF" w:rsidRDefault="000D05FF" w:rsidP="00DB57A1">
      <w:pPr>
        <w:spacing w:after="80"/>
        <w:rPr>
          <w:sz w:val="23"/>
          <w:szCs w:val="23"/>
        </w:rPr>
      </w:pPr>
    </w:p>
    <w:p w:rsidR="00FF61C6" w:rsidRDefault="00FF61C6" w:rsidP="00DB57A1">
      <w:pPr>
        <w:spacing w:after="80"/>
        <w:rPr>
          <w:sz w:val="23"/>
          <w:szCs w:val="23"/>
        </w:rPr>
      </w:pPr>
    </w:p>
    <w:p w:rsidR="00FF61C6" w:rsidRDefault="00FF61C6" w:rsidP="00DB57A1">
      <w:pPr>
        <w:spacing w:after="80"/>
        <w:rPr>
          <w:sz w:val="23"/>
          <w:szCs w:val="23"/>
        </w:rPr>
      </w:pPr>
    </w:p>
    <w:p w:rsidR="00FF61C6" w:rsidRDefault="00FF61C6" w:rsidP="00DB57A1">
      <w:pPr>
        <w:spacing w:after="80"/>
        <w:rPr>
          <w:sz w:val="23"/>
          <w:szCs w:val="23"/>
        </w:rPr>
      </w:pPr>
    </w:p>
    <w:p w:rsidR="00FF61C6" w:rsidRPr="00BA4ACD" w:rsidRDefault="00FF61C6" w:rsidP="00DB57A1">
      <w:pPr>
        <w:spacing w:after="80"/>
        <w:rPr>
          <w:sz w:val="23"/>
          <w:szCs w:val="23"/>
        </w:rPr>
      </w:pPr>
    </w:p>
    <w:p w:rsidR="000D05FF" w:rsidRDefault="000D05FF" w:rsidP="00DB57A1">
      <w:pPr>
        <w:spacing w:after="80"/>
        <w:rPr>
          <w:sz w:val="23"/>
          <w:szCs w:val="23"/>
        </w:rPr>
      </w:pPr>
    </w:p>
    <w:p w:rsidR="00991EC7" w:rsidRDefault="00991EC7" w:rsidP="00DB57A1">
      <w:pPr>
        <w:spacing w:after="80"/>
        <w:rPr>
          <w:sz w:val="2"/>
          <w:szCs w:val="2"/>
        </w:rPr>
      </w:pPr>
    </w:p>
    <w:p w:rsidR="00991EC7" w:rsidRDefault="00991EC7" w:rsidP="00DB57A1">
      <w:pPr>
        <w:spacing w:after="80"/>
        <w:rPr>
          <w:sz w:val="2"/>
          <w:szCs w:val="2"/>
        </w:rPr>
      </w:pPr>
    </w:p>
    <w:p w:rsidR="00991EC7" w:rsidRPr="00991EC7" w:rsidRDefault="00991EC7" w:rsidP="00DB57A1">
      <w:pPr>
        <w:spacing w:after="80"/>
        <w:rPr>
          <w:sz w:val="2"/>
          <w:szCs w:val="2"/>
        </w:rPr>
      </w:pPr>
    </w:p>
    <w:p w:rsidR="000D05FF" w:rsidRPr="00BA4ACD" w:rsidRDefault="000D05FF" w:rsidP="00DB57A1">
      <w:pPr>
        <w:spacing w:after="80"/>
        <w:rPr>
          <w:sz w:val="23"/>
          <w:szCs w:val="23"/>
        </w:rPr>
      </w:pPr>
    </w:p>
    <w:p w:rsidR="000D05FF" w:rsidRDefault="000D05FF" w:rsidP="00DB57A1">
      <w:pPr>
        <w:spacing w:after="80"/>
        <w:rPr>
          <w:sz w:val="23"/>
          <w:szCs w:val="23"/>
        </w:rPr>
      </w:pPr>
    </w:p>
    <w:p w:rsidR="00CD3341" w:rsidRDefault="00746093" w:rsidP="00DB57A1">
      <w:pPr>
        <w:spacing w:after="80"/>
        <w:rPr>
          <w:sz w:val="23"/>
          <w:szCs w:val="23"/>
        </w:rPr>
      </w:pPr>
      <w:r w:rsidRPr="00BA4ACD">
        <w:rPr>
          <w:noProof/>
          <w:lang w:eastAsia="en-NZ"/>
        </w:rPr>
        <w:drawing>
          <wp:inline distT="0" distB="0" distL="0" distR="0" wp14:anchorId="4053BEAA" wp14:editId="67C64C55">
            <wp:extent cx="492981" cy="492981"/>
            <wp:effectExtent l="0" t="0" r="2540" b="2540"/>
            <wp:docPr id="5" name="Picture 5" descr="C:\Users\Heidi Leeson\AppData\Local\Microsoft\Windows\INetCache\Content.Word\icon-2423349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di Leeson\AppData\Local\Microsoft\Windows\INetCache\Content.Word\icon-2423349_12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981" cy="492981"/>
                    </a:xfrm>
                    <a:prstGeom prst="rect">
                      <a:avLst/>
                    </a:prstGeom>
                    <a:noFill/>
                    <a:ln>
                      <a:noFill/>
                    </a:ln>
                  </pic:spPr>
                </pic:pic>
              </a:graphicData>
            </a:graphic>
          </wp:inline>
        </w:drawing>
      </w:r>
    </w:p>
    <w:p w:rsidR="00CD3341" w:rsidRDefault="00CD3341" w:rsidP="00DB57A1">
      <w:pPr>
        <w:spacing w:after="80"/>
        <w:rPr>
          <w:sz w:val="23"/>
          <w:szCs w:val="23"/>
        </w:rPr>
      </w:pPr>
    </w:p>
    <w:p w:rsidR="00C23BDF" w:rsidRDefault="00C23BDF" w:rsidP="00DB57A1">
      <w:pPr>
        <w:spacing w:after="80"/>
        <w:rPr>
          <w:sz w:val="23"/>
          <w:szCs w:val="23"/>
        </w:rPr>
      </w:pPr>
    </w:p>
    <w:p w:rsidR="00C23BDF" w:rsidRDefault="00C23BDF" w:rsidP="00DB57A1">
      <w:pPr>
        <w:spacing w:after="80"/>
        <w:rPr>
          <w:sz w:val="23"/>
          <w:szCs w:val="23"/>
        </w:rPr>
      </w:pPr>
    </w:p>
    <w:p w:rsidR="00CD3341" w:rsidRDefault="00CD3341" w:rsidP="00DB57A1">
      <w:pPr>
        <w:spacing w:after="80"/>
        <w:rPr>
          <w:sz w:val="23"/>
          <w:szCs w:val="23"/>
        </w:rPr>
      </w:pPr>
    </w:p>
    <w:p w:rsidR="00CD3341" w:rsidRPr="00BA4ACD" w:rsidRDefault="00CD3341" w:rsidP="00DB57A1">
      <w:pPr>
        <w:spacing w:after="80"/>
        <w:rPr>
          <w:sz w:val="23"/>
          <w:szCs w:val="23"/>
        </w:rPr>
      </w:pPr>
    </w:p>
    <w:p w:rsidR="00CC0EE8" w:rsidRPr="00BA4ACD" w:rsidRDefault="00DB57A1" w:rsidP="001E3FB0">
      <w:pPr>
        <w:pStyle w:val="Heading3"/>
        <w:rPr>
          <w:color w:val="009DD9" w:themeColor="accent2"/>
          <w:sz w:val="23"/>
          <w:szCs w:val="23"/>
        </w:rPr>
      </w:pPr>
      <w:r w:rsidRPr="00BA4ACD">
        <w:rPr>
          <w:sz w:val="23"/>
          <w:szCs w:val="23"/>
        </w:rPr>
        <w:br w:type="column"/>
      </w:r>
      <w:r w:rsidR="00CC0EE8" w:rsidRPr="00BA4ACD">
        <w:rPr>
          <w:color w:val="009DD9" w:themeColor="accent2"/>
          <w:sz w:val="23"/>
          <w:szCs w:val="23"/>
        </w:rPr>
        <w:lastRenderedPageBreak/>
        <w:t>School effectiveness</w:t>
      </w:r>
    </w:p>
    <w:p w:rsidR="00CC0EE8" w:rsidRPr="00746093" w:rsidRDefault="00CC0EE8" w:rsidP="00CC0EE8">
      <w:pPr>
        <w:spacing w:after="120"/>
      </w:pPr>
      <w:r w:rsidRPr="00746093">
        <w:t>School effectiveness was measured using ERO cycle data. Results showed that school ERO cycles occurring at least 3 years apart was strongly correlated with the success of students.</w:t>
      </w:r>
    </w:p>
    <w:p w:rsidR="00DB57A1" w:rsidRPr="00BA4ACD" w:rsidRDefault="00DB57A1" w:rsidP="001E3FB0">
      <w:pPr>
        <w:spacing w:after="0"/>
        <w:rPr>
          <w:color w:val="009DD9" w:themeColor="accent2"/>
          <w:sz w:val="23"/>
          <w:szCs w:val="23"/>
        </w:rPr>
      </w:pPr>
      <w:r w:rsidRPr="00BA4ACD">
        <w:rPr>
          <w:color w:val="009DD9" w:themeColor="accent2"/>
          <w:sz w:val="23"/>
          <w:szCs w:val="23"/>
        </w:rPr>
        <w:t>Leadership effectiveness</w:t>
      </w:r>
    </w:p>
    <w:p w:rsidR="00DB57A1" w:rsidRPr="00746093" w:rsidRDefault="00DB57A1" w:rsidP="00DB57A1">
      <w:pPr>
        <w:spacing w:after="120"/>
      </w:pPr>
      <w:r w:rsidRPr="00746093">
        <w:t xml:space="preserve">The effectiveness of a school’s leadership was measured by the </w:t>
      </w:r>
      <w:r w:rsidR="004C550E" w:rsidRPr="00746093">
        <w:t>HPS health and wellbeing for learning rubric</w:t>
      </w:r>
      <w:r w:rsidRPr="00746093">
        <w:t>. This rubric pr</w:t>
      </w:r>
      <w:r w:rsidR="000563A2" w:rsidRPr="00746093">
        <w:t xml:space="preserve">ovided a thorough evaluation of the </w:t>
      </w:r>
      <w:r w:rsidR="00A96ED8" w:rsidRPr="00746093">
        <w:t xml:space="preserve">plans, </w:t>
      </w:r>
      <w:r w:rsidR="000563A2" w:rsidRPr="00746093">
        <w:t>strategies</w:t>
      </w:r>
      <w:r w:rsidR="00A96ED8" w:rsidRPr="00746093">
        <w:t>,</w:t>
      </w:r>
      <w:r w:rsidR="000563A2" w:rsidRPr="00746093">
        <w:t xml:space="preserve"> </w:t>
      </w:r>
      <w:r w:rsidR="00D90B82" w:rsidRPr="00746093">
        <w:t>procedure</w:t>
      </w:r>
      <w:r w:rsidR="0036041A" w:rsidRPr="00746093">
        <w:t>s</w:t>
      </w:r>
      <w:r w:rsidR="00D90B82" w:rsidRPr="00746093">
        <w:t>,</w:t>
      </w:r>
      <w:r w:rsidR="00A96ED8" w:rsidRPr="00746093">
        <w:t xml:space="preserve"> and processes </w:t>
      </w:r>
      <w:r w:rsidR="000563A2" w:rsidRPr="00746093">
        <w:t xml:space="preserve">developed to support </w:t>
      </w:r>
      <w:r w:rsidR="00C168FE" w:rsidRPr="00746093">
        <w:t>student</w:t>
      </w:r>
      <w:r w:rsidR="00D90B82" w:rsidRPr="00746093">
        <w:t>s</w:t>
      </w:r>
      <w:r w:rsidR="00C168FE" w:rsidRPr="00746093">
        <w:t>’</w:t>
      </w:r>
      <w:r w:rsidR="0033764C" w:rsidRPr="00746093">
        <w:t xml:space="preserve"> health and well-being.</w:t>
      </w:r>
    </w:p>
    <w:p w:rsidR="0033764C" w:rsidRPr="00746093" w:rsidRDefault="0033764C" w:rsidP="0033764C">
      <w:pPr>
        <w:spacing w:after="120"/>
      </w:pPr>
      <w:r w:rsidRPr="00746093">
        <w:t xml:space="preserve">There was a strong relationship between successful student outcomes and schools where school leaders created an environment where </w:t>
      </w:r>
      <w:r w:rsidRPr="00746093">
        <w:rPr>
          <w:i/>
        </w:rPr>
        <w:t>equity and excellence</w:t>
      </w:r>
      <w:r w:rsidRPr="00746093">
        <w:t xml:space="preserve"> was a key focus.</w:t>
      </w:r>
    </w:p>
    <w:p w:rsidR="00657D4F" w:rsidRPr="00BA4ACD" w:rsidRDefault="00657D4F" w:rsidP="001E3FB0">
      <w:pPr>
        <w:spacing w:after="0"/>
        <w:rPr>
          <w:color w:val="009DD9" w:themeColor="accent2"/>
          <w:sz w:val="23"/>
          <w:szCs w:val="23"/>
        </w:rPr>
      </w:pPr>
      <w:proofErr w:type="spellStart"/>
      <w:r w:rsidRPr="00BA4ACD">
        <w:rPr>
          <w:color w:val="009DD9" w:themeColor="accent2"/>
          <w:sz w:val="23"/>
          <w:szCs w:val="23"/>
        </w:rPr>
        <w:t>Whānau</w:t>
      </w:r>
      <w:proofErr w:type="spellEnd"/>
      <w:r w:rsidRPr="00BA4ACD">
        <w:rPr>
          <w:color w:val="009DD9" w:themeColor="accent2"/>
          <w:sz w:val="23"/>
          <w:szCs w:val="23"/>
        </w:rPr>
        <w:t xml:space="preserve"> engagement</w:t>
      </w:r>
    </w:p>
    <w:p w:rsidR="005F1FAF" w:rsidRPr="00746093" w:rsidRDefault="007E610C" w:rsidP="00DB57A1">
      <w:pPr>
        <w:spacing w:after="120"/>
      </w:pPr>
      <w:r w:rsidRPr="00746093">
        <w:t xml:space="preserve">Another important area </w:t>
      </w:r>
      <w:r w:rsidR="0055583C" w:rsidRPr="00746093">
        <w:t>was</w:t>
      </w:r>
      <w:r w:rsidRPr="00746093">
        <w:t xml:space="preserve"> </w:t>
      </w:r>
      <w:r w:rsidR="0033764C" w:rsidRPr="00746093">
        <w:t xml:space="preserve">a </w:t>
      </w:r>
      <w:r w:rsidRPr="00746093">
        <w:t xml:space="preserve">school </w:t>
      </w:r>
      <w:r w:rsidR="00D90B82" w:rsidRPr="00746093">
        <w:t>leader’s</w:t>
      </w:r>
      <w:r w:rsidRPr="00746093">
        <w:t xml:space="preserve"> commitment to creating </w:t>
      </w:r>
      <w:r w:rsidRPr="00746093">
        <w:rPr>
          <w:i/>
        </w:rPr>
        <w:t>educationally powerful connections and relationships</w:t>
      </w:r>
      <w:r w:rsidR="00C478BD" w:rsidRPr="00746093">
        <w:rPr>
          <w:i/>
        </w:rPr>
        <w:t>,</w:t>
      </w:r>
      <w:r w:rsidRPr="00746093">
        <w:rPr>
          <w:i/>
        </w:rPr>
        <w:t xml:space="preserve"> </w:t>
      </w:r>
      <w:r w:rsidR="005009FA" w:rsidRPr="00746093">
        <w:t>and a</w:t>
      </w:r>
      <w:r w:rsidR="005009FA" w:rsidRPr="00746093">
        <w:rPr>
          <w:i/>
        </w:rPr>
        <w:t xml:space="preserve"> culturally responsive learning environment</w:t>
      </w:r>
      <w:r w:rsidR="005009FA" w:rsidRPr="00746093">
        <w:rPr>
          <w:b/>
        </w:rPr>
        <w:t xml:space="preserve"> </w:t>
      </w:r>
      <w:r w:rsidRPr="00746093">
        <w:t xml:space="preserve">with </w:t>
      </w:r>
      <w:r w:rsidR="00542EE9" w:rsidRPr="00746093">
        <w:t xml:space="preserve">students, </w:t>
      </w:r>
      <w:r w:rsidR="0037410F" w:rsidRPr="00746093">
        <w:t xml:space="preserve">parents and </w:t>
      </w:r>
      <w:proofErr w:type="spellStart"/>
      <w:r w:rsidRPr="00746093">
        <w:t>whānau</w:t>
      </w:r>
      <w:proofErr w:type="spellEnd"/>
      <w:r w:rsidRPr="00746093">
        <w:t>.</w:t>
      </w:r>
    </w:p>
    <w:p w:rsidR="00A96ED8" w:rsidRPr="00746093" w:rsidRDefault="00657D4F" w:rsidP="00DB57A1">
      <w:pPr>
        <w:spacing w:after="120"/>
      </w:pPr>
      <w:r w:rsidRPr="00746093">
        <w:t xml:space="preserve">School leaders who </w:t>
      </w:r>
      <w:r w:rsidR="00DD020A" w:rsidRPr="00746093">
        <w:t>actively engaged</w:t>
      </w:r>
      <w:r w:rsidR="00542EE9" w:rsidRPr="00746093">
        <w:t xml:space="preserve"> with </w:t>
      </w:r>
      <w:r w:rsidRPr="00746093">
        <w:t xml:space="preserve">students, parents and </w:t>
      </w:r>
      <w:proofErr w:type="spellStart"/>
      <w:r w:rsidRPr="00746093">
        <w:t>whānau</w:t>
      </w:r>
      <w:proofErr w:type="spellEnd"/>
      <w:r w:rsidRPr="00746093">
        <w:t xml:space="preserve"> </w:t>
      </w:r>
      <w:r w:rsidR="00367936" w:rsidRPr="00746093">
        <w:t>had a large</w:t>
      </w:r>
      <w:r w:rsidR="0033764C" w:rsidRPr="00746093">
        <w:t xml:space="preserve"> positive</w:t>
      </w:r>
      <w:r w:rsidR="00367936" w:rsidRPr="00746093">
        <w:t xml:space="preserve"> </w:t>
      </w:r>
      <w:r w:rsidR="0055583C" w:rsidRPr="00746093">
        <w:t xml:space="preserve">impact on </w:t>
      </w:r>
      <w:r w:rsidR="008A694D" w:rsidRPr="00746093">
        <w:t xml:space="preserve">improved </w:t>
      </w:r>
      <w:r w:rsidR="0033764C" w:rsidRPr="00746093">
        <w:t>student</w:t>
      </w:r>
      <w:r w:rsidR="0055583C" w:rsidRPr="00746093">
        <w:t xml:space="preserve"> outcomes. </w:t>
      </w:r>
    </w:p>
    <w:p w:rsidR="00565B5D" w:rsidRPr="00BA4ACD" w:rsidRDefault="00565B5D" w:rsidP="001E3FB0">
      <w:pPr>
        <w:spacing w:after="0"/>
        <w:rPr>
          <w:color w:val="009DD9" w:themeColor="accent2"/>
          <w:sz w:val="23"/>
          <w:szCs w:val="23"/>
        </w:rPr>
      </w:pPr>
      <w:r w:rsidRPr="00BA4ACD">
        <w:rPr>
          <w:color w:val="009DD9" w:themeColor="accent2"/>
          <w:sz w:val="23"/>
          <w:szCs w:val="23"/>
        </w:rPr>
        <w:t>Facilitator effectiveness</w:t>
      </w:r>
    </w:p>
    <w:p w:rsidR="00323382" w:rsidRPr="00746093" w:rsidRDefault="00DD020A" w:rsidP="00565B5D">
      <w:pPr>
        <w:spacing w:after="120"/>
      </w:pPr>
      <w:r w:rsidRPr="00746093">
        <w:t>Facilitator e</w:t>
      </w:r>
      <w:r w:rsidR="0075781C" w:rsidRPr="00746093">
        <w:t>ffective</w:t>
      </w:r>
      <w:r w:rsidRPr="00746093">
        <w:t>ness</w:t>
      </w:r>
      <w:r w:rsidR="0075781C" w:rsidRPr="00746093">
        <w:t xml:space="preserve"> </w:t>
      </w:r>
      <w:r w:rsidRPr="00746093">
        <w:t>was</w:t>
      </w:r>
      <w:r w:rsidR="0075781C" w:rsidRPr="00746093">
        <w:t xml:space="preserve"> measured by </w:t>
      </w:r>
      <w:r w:rsidRPr="00746093">
        <w:t>schools’</w:t>
      </w:r>
      <w:r w:rsidR="0075781C" w:rsidRPr="00746093">
        <w:t xml:space="preserve"> responses to the </w:t>
      </w:r>
      <w:r w:rsidR="004C550E" w:rsidRPr="00746093">
        <w:t xml:space="preserve">HPS </w:t>
      </w:r>
      <w:r w:rsidR="0075781C" w:rsidRPr="00746093">
        <w:t>School Survey</w:t>
      </w:r>
      <w:r w:rsidR="00CC0EE8" w:rsidRPr="00746093">
        <w:t xml:space="preserve"> and output, activities and outcomes recorded in the HPS database</w:t>
      </w:r>
      <w:r w:rsidR="0075781C" w:rsidRPr="00746093">
        <w:t>. The survey results found that the degree of support and communication given to schools strongly predicted the overall successfulness of a</w:t>
      </w:r>
      <w:r w:rsidR="00163B19" w:rsidRPr="00746093">
        <w:t>n</w:t>
      </w:r>
      <w:r w:rsidR="0075781C" w:rsidRPr="00746093">
        <w:t xml:space="preserve"> </w:t>
      </w:r>
      <w:r w:rsidR="00163B19" w:rsidRPr="00746093">
        <w:t>HPS School</w:t>
      </w:r>
      <w:r w:rsidR="0075781C" w:rsidRPr="00746093">
        <w:t>. Fac</w:t>
      </w:r>
      <w:r w:rsidR="00323382" w:rsidRPr="00746093">
        <w:t>ilitators had the greatest impact where they:</w:t>
      </w:r>
      <w:r w:rsidR="0075781C" w:rsidRPr="00746093">
        <w:t xml:space="preserve"> </w:t>
      </w:r>
    </w:p>
    <w:p w:rsidR="00323382" w:rsidRPr="00746093" w:rsidRDefault="0075781C" w:rsidP="00323382">
      <w:pPr>
        <w:pStyle w:val="ListParagraph"/>
        <w:numPr>
          <w:ilvl w:val="0"/>
          <w:numId w:val="10"/>
        </w:numPr>
      </w:pPr>
      <w:r w:rsidRPr="00746093">
        <w:t>collected staff, student and parent/</w:t>
      </w:r>
      <w:proofErr w:type="spellStart"/>
      <w:r w:rsidRPr="00746093">
        <w:t>whānau</w:t>
      </w:r>
      <w:proofErr w:type="spellEnd"/>
      <w:r w:rsidRPr="00746093">
        <w:t xml:space="preserve"> </w:t>
      </w:r>
      <w:r w:rsidR="00323382" w:rsidRPr="00746093">
        <w:t>voices</w:t>
      </w:r>
    </w:p>
    <w:p w:rsidR="00323382" w:rsidRPr="00746093" w:rsidRDefault="0075781C" w:rsidP="00323382">
      <w:pPr>
        <w:pStyle w:val="ListParagraph"/>
        <w:numPr>
          <w:ilvl w:val="0"/>
          <w:numId w:val="10"/>
        </w:numPr>
      </w:pPr>
      <w:r w:rsidRPr="00746093">
        <w:t>explained the findings and</w:t>
      </w:r>
      <w:r w:rsidR="00323382" w:rsidRPr="00746093">
        <w:t xml:space="preserve"> identified desirable outcomes</w:t>
      </w:r>
    </w:p>
    <w:p w:rsidR="00323382" w:rsidRPr="00746093" w:rsidRDefault="00323382" w:rsidP="00323382">
      <w:pPr>
        <w:pStyle w:val="ListParagraph"/>
        <w:numPr>
          <w:ilvl w:val="0"/>
          <w:numId w:val="10"/>
        </w:numPr>
      </w:pPr>
      <w:r w:rsidRPr="00746093">
        <w:t>linked schools to resources</w:t>
      </w:r>
    </w:p>
    <w:p w:rsidR="00E50844" w:rsidRPr="00746093" w:rsidRDefault="00DD020A" w:rsidP="00E50844">
      <w:pPr>
        <w:pStyle w:val="ListParagraph"/>
        <w:numPr>
          <w:ilvl w:val="0"/>
          <w:numId w:val="10"/>
        </w:numPr>
      </w:pPr>
      <w:proofErr w:type="gramStart"/>
      <w:r w:rsidRPr="00746093">
        <w:t>supported</w:t>
      </w:r>
      <w:proofErr w:type="gramEnd"/>
      <w:r w:rsidRPr="00746093">
        <w:t xml:space="preserve"> schools to </w:t>
      </w:r>
      <w:r w:rsidR="00323382" w:rsidRPr="00746093">
        <w:t xml:space="preserve">action, implement, measure and monitor their </w:t>
      </w:r>
      <w:r w:rsidR="00E41438" w:rsidRPr="00746093">
        <w:t>progress.</w:t>
      </w:r>
      <w:r w:rsidR="0075781C" w:rsidRPr="00746093">
        <w:t xml:space="preserve"> </w:t>
      </w:r>
    </w:p>
    <w:p w:rsidR="001E3FB0" w:rsidRPr="00351636" w:rsidRDefault="001E3FB0" w:rsidP="001E3FB0">
      <w:pPr>
        <w:pStyle w:val="Heading1"/>
      </w:pPr>
      <w:r>
        <w:t>What can we say about HPS?</w:t>
      </w:r>
    </w:p>
    <w:p w:rsidR="001E3FB0" w:rsidRPr="00746093" w:rsidRDefault="001E3FB0" w:rsidP="001E3FB0">
      <w:pPr>
        <w:spacing w:before="240"/>
      </w:pPr>
      <w:r w:rsidRPr="00746093">
        <w:t>Schools that are participating in the HPS service have seen increased positive outcomes for students.</w:t>
      </w:r>
    </w:p>
    <w:p w:rsidR="001E3FB0" w:rsidRPr="00746093" w:rsidRDefault="001E3FB0" w:rsidP="001E3FB0">
      <w:pPr>
        <w:spacing w:before="240"/>
        <w:sectPr w:rsidR="001E3FB0" w:rsidRPr="00746093" w:rsidSect="00663CE8">
          <w:footerReference w:type="first" r:id="rId14"/>
          <w:footnotePr>
            <w:numStart w:val="3"/>
          </w:footnotePr>
          <w:pgSz w:w="12240" w:h="15840" w:code="1"/>
          <w:pgMar w:top="993" w:right="1440" w:bottom="993" w:left="851" w:header="720" w:footer="616" w:gutter="0"/>
          <w:cols w:num="2" w:space="425" w:equalWidth="0">
            <w:col w:w="2551" w:space="425"/>
            <w:col w:w="6973"/>
          </w:cols>
          <w:docGrid w:linePitch="360"/>
        </w:sectPr>
      </w:pPr>
      <w:r w:rsidRPr="00746093">
        <w:t xml:space="preserve">Our findings showed that when, school effectiveness, leadership effectiveness, </w:t>
      </w:r>
      <w:proofErr w:type="spellStart"/>
      <w:r w:rsidRPr="00746093">
        <w:t>whānau</w:t>
      </w:r>
      <w:proofErr w:type="spellEnd"/>
      <w:r w:rsidRPr="00746093">
        <w:t xml:space="preserve"> engagement, and HPS facilitator effectiveness are combined, schools see positive student outcomes in attendance, stand-downs and suspensions, and achievement in reading (see Figure 1)</w:t>
      </w:r>
      <w:r w:rsidRPr="00746093">
        <w:rPr>
          <w:rStyle w:val="FootnoteReference"/>
        </w:rPr>
        <w:footnoteReference w:id="2"/>
      </w:r>
      <w:r w:rsidRPr="00746093">
        <w:t>.</w:t>
      </w:r>
    </w:p>
    <w:p w:rsidR="00E50844" w:rsidRDefault="00E50844" w:rsidP="00BA4ACD">
      <w:pPr>
        <w:spacing w:before="240"/>
        <w:rPr>
          <w:sz w:val="23"/>
          <w:szCs w:val="23"/>
        </w:rPr>
        <w:sectPr w:rsidR="00E50844" w:rsidSect="00E50844">
          <w:footerReference w:type="first" r:id="rId15"/>
          <w:type w:val="continuous"/>
          <w:pgSz w:w="12240" w:h="15840" w:code="1"/>
          <w:pgMar w:top="993" w:right="1440" w:bottom="993" w:left="851" w:header="720" w:footer="616" w:gutter="0"/>
          <w:cols w:space="425"/>
          <w:titlePg/>
          <w:docGrid w:linePitch="360"/>
        </w:sectPr>
      </w:pPr>
    </w:p>
    <w:p w:rsidR="000147A3" w:rsidRDefault="000147A3" w:rsidP="000147A3">
      <w:pPr>
        <w:rPr>
          <w:sz w:val="23"/>
          <w:szCs w:val="23"/>
        </w:rPr>
      </w:pPr>
      <w:r w:rsidRPr="00A34B11">
        <w:rPr>
          <w:b/>
          <w:sz w:val="23"/>
          <w:szCs w:val="23"/>
        </w:rPr>
        <w:lastRenderedPageBreak/>
        <w:t xml:space="preserve">Figure </w:t>
      </w:r>
      <w:r w:rsidR="00937060">
        <w:rPr>
          <w:b/>
          <w:sz w:val="23"/>
          <w:szCs w:val="23"/>
        </w:rPr>
        <w:t>1</w:t>
      </w:r>
      <w:r w:rsidRPr="00A34B11">
        <w:rPr>
          <w:b/>
          <w:sz w:val="23"/>
          <w:szCs w:val="23"/>
        </w:rPr>
        <w:t>.</w:t>
      </w:r>
      <w:r>
        <w:rPr>
          <w:b/>
          <w:i/>
          <w:sz w:val="23"/>
          <w:szCs w:val="23"/>
        </w:rPr>
        <w:t xml:space="preserve"> </w:t>
      </w:r>
      <w:r>
        <w:rPr>
          <w:i/>
          <w:sz w:val="23"/>
          <w:szCs w:val="23"/>
        </w:rPr>
        <w:t>The conditions and factors for success as an HPS school.</w:t>
      </w:r>
    </w:p>
    <w:p w:rsidR="00731594" w:rsidRDefault="000521A8" w:rsidP="000147A3">
      <w:pPr>
        <w:rPr>
          <w:sz w:val="23"/>
          <w:szCs w:val="23"/>
        </w:rPr>
        <w:sectPr w:rsidR="00731594" w:rsidSect="00731594">
          <w:footerReference w:type="first" r:id="rId16"/>
          <w:type w:val="continuous"/>
          <w:pgSz w:w="15840" w:h="12240" w:orient="landscape" w:code="1"/>
          <w:pgMar w:top="851" w:right="851" w:bottom="1440" w:left="1080" w:header="720" w:footer="720" w:gutter="0"/>
          <w:cols w:space="425"/>
          <w:titlePg/>
          <w:docGrid w:linePitch="360"/>
        </w:sectPr>
      </w:pPr>
      <w:r w:rsidRPr="000521A8">
        <w:rPr>
          <w:noProof/>
          <w:sz w:val="23"/>
          <w:szCs w:val="23"/>
          <w:lang w:eastAsia="en-NZ"/>
        </w:rPr>
        <mc:AlternateContent>
          <mc:Choice Requires="wps">
            <w:drawing>
              <wp:anchor distT="45720" distB="45720" distL="114300" distR="114300" simplePos="0" relativeHeight="251659264" behindDoc="0" locked="0" layoutInCell="1" allowOverlap="1">
                <wp:simplePos x="0" y="0"/>
                <wp:positionH relativeFrom="column">
                  <wp:posOffset>3908146</wp:posOffset>
                </wp:positionH>
                <wp:positionV relativeFrom="paragraph">
                  <wp:posOffset>5027016</wp:posOffset>
                </wp:positionV>
                <wp:extent cx="621715" cy="1404620"/>
                <wp:effectExtent l="0" t="0" r="2603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15" cy="1404620"/>
                        </a:xfrm>
                        <a:prstGeom prst="rect">
                          <a:avLst/>
                        </a:prstGeom>
                        <a:solidFill>
                          <a:schemeClr val="bg1"/>
                        </a:solidFill>
                        <a:ln w="9525">
                          <a:solidFill>
                            <a:schemeClr val="bg1"/>
                          </a:solidFill>
                          <a:miter lim="800000"/>
                          <a:headEnd/>
                          <a:tailEnd/>
                        </a:ln>
                      </wps:spPr>
                      <wps:txbx>
                        <w:txbxContent>
                          <w:p w:rsidR="000521A8" w:rsidRDefault="000521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307.75pt;margin-top:395.85pt;width:48.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" fillcolor="white [3212]" strokecolor="white [3212]">
                <v:textbox style="mso-fit-shape-to-text:t">
                  <w:txbxContent>
                    <w:p w:rsidR="000521A8" w:rsidRDefault="000521A8"/>
                  </w:txbxContent>
                </v:textbox>
              </v:shape>
            </w:pict>
          </mc:Fallback>
        </mc:AlternateContent>
      </w:r>
      <w:bookmarkStart w:id="0" w:name="_GoBack"/>
      <w:r w:rsidR="00367618">
        <w:rPr>
          <w:noProof/>
          <w:sz w:val="23"/>
          <w:szCs w:val="23"/>
          <w:lang w:eastAsia="en-NZ"/>
        </w:rPr>
        <w:drawing>
          <wp:inline distT="0" distB="0" distL="0" distR="0" wp14:anchorId="22FD2A97">
            <wp:extent cx="8535600" cy="5281200"/>
            <wp:effectExtent l="0" t="0" r="0" b="0"/>
            <wp:docPr id="208" name="Picture 208" descr="Diagram showing that: &#10;school effectiveness, leadership effectiveness, whānau engagement and facilitator effectiveness equals improvements in the rates of attendance, stand-downs, suspensions and achievement in reading" title="Conditions and factors for success as an HP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35600" cy="5281200"/>
                    </a:xfrm>
                    <a:prstGeom prst="rect">
                      <a:avLst/>
                    </a:prstGeom>
                    <a:noFill/>
                  </pic:spPr>
                </pic:pic>
              </a:graphicData>
            </a:graphic>
          </wp:inline>
        </w:drawing>
      </w:r>
      <w:bookmarkEnd w:id="0"/>
    </w:p>
    <w:p w:rsidR="000521A8" w:rsidRDefault="000521A8">
      <w:pPr>
        <w:rPr>
          <w:sz w:val="23"/>
          <w:szCs w:val="23"/>
        </w:rPr>
      </w:pPr>
    </w:p>
    <w:sectPr w:rsidR="000521A8" w:rsidSect="00731594">
      <w:type w:val="continuous"/>
      <w:pgSz w:w="15840" w:h="12240" w:orient="landscape" w:code="1"/>
      <w:pgMar w:top="851" w:right="851" w:bottom="1440" w:left="1080" w:header="720" w:footer="720" w:gutter="0"/>
      <w:cols w:num="2" w:space="425" w:equalWidth="0">
        <w:col w:w="2551" w:space="425"/>
        <w:col w:w="6973"/>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A5" w:rsidRDefault="004A0DA5">
      <w:pPr>
        <w:spacing w:after="0" w:line="240" w:lineRule="auto"/>
      </w:pPr>
      <w:r>
        <w:separator/>
      </w:r>
    </w:p>
  </w:endnote>
  <w:endnote w:type="continuationSeparator" w:id="0">
    <w:p w:rsidR="004A0DA5" w:rsidRDefault="004A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M">
    <w:altName w:val="MS Mincho"/>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FF" w:rsidRDefault="000D69EA">
    <w:pPr>
      <w:pStyle w:val="Footer"/>
    </w:pPr>
    <w:r>
      <w:t>hEALTH PROMOTING SCHOOLS –</w:t>
    </w:r>
    <w:r w:rsidR="00753BF5">
      <w:t xml:space="preserve"> </w:t>
    </w:r>
    <w:r>
      <w:t>iMPACT</w:t>
    </w:r>
    <w:r w:rsidR="004E6D63">
      <w:t xml:space="preserve"> ON </w:t>
    </w:r>
    <w:r w:rsidR="00753BF5">
      <w:t xml:space="preserve">targeted STUDENT </w:t>
    </w:r>
    <w:r w:rsidR="004E6D63">
      <w:t>OUTCOMES</w:t>
    </w:r>
    <w:r>
      <w:t xml:space="preserve"> | © </w:t>
    </w:r>
    <w:r w:rsidR="00486459">
      <w:t xml:space="preserve">2017 </w:t>
    </w:r>
    <w:r w:rsidR="00493A85">
      <w:t>Monocle Solutions Limited</w:t>
    </w:r>
    <w:r w:rsidR="00B649FF">
      <w:ptab w:relativeTo="margin" w:alignment="right" w:leader="none"/>
    </w:r>
    <w:r w:rsidR="00B649FF">
      <w:fldChar w:fldCharType="begin"/>
    </w:r>
    <w:r w:rsidR="00B649FF">
      <w:instrText xml:space="preserve"> PAGE   \* MERGEFORMAT </w:instrText>
    </w:r>
    <w:r w:rsidR="00B649FF">
      <w:fldChar w:fldCharType="separate"/>
    </w:r>
    <w:r w:rsidR="003470CC">
      <w:rPr>
        <w:noProof/>
      </w:rPr>
      <w:t>4</w:t>
    </w:r>
    <w:r w:rsidR="00B649F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CE8" w:rsidRDefault="00663CE8">
    <w:pPr>
      <w:pStyle w:val="Footer"/>
    </w:pPr>
  </w:p>
  <w:p w:rsidR="00663CE8" w:rsidRDefault="00663C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CE8" w:rsidRDefault="00663CE8" w:rsidP="00663CE8">
    <w:pPr>
      <w:pStyle w:val="Footer"/>
    </w:pPr>
    <w:r>
      <w:t>hEALTH PROMOTING SCHOOLS – iMPACT ON targeted STUDENT OUTCOMES | © 2017 Monocle Solutions Limited</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p w:rsidR="00663CE8" w:rsidRDefault="00663CE8">
    <w:pPr>
      <w:pStyle w:val="Footer"/>
    </w:pPr>
  </w:p>
  <w:p w:rsidR="00663CE8" w:rsidRDefault="00663C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43" w:rsidRDefault="00963043" w:rsidP="00CD4FE7">
    <w:pPr>
      <w:pStyle w:val="Footer"/>
    </w:pPr>
    <w:r>
      <w:t>hEALTH PROMOTING SCHOOLS –</w:t>
    </w:r>
    <w:r w:rsidR="000C05C9">
      <w:t xml:space="preserve"> </w:t>
    </w:r>
    <w:r>
      <w:t>iMPACT ON targeted STUDENT OUTCOMES | © 2017 Monocle Solutions Limited</w:t>
    </w:r>
    <w:r>
      <w:ptab w:relativeTo="margin" w:alignment="right" w:leader="none"/>
    </w:r>
    <w:r>
      <w:fldChar w:fldCharType="begin"/>
    </w:r>
    <w:r>
      <w:instrText xml:space="preserve"> PAGE   \* MERGEFORMAT </w:instrText>
    </w:r>
    <w:r>
      <w:fldChar w:fldCharType="separate"/>
    </w:r>
    <w:r w:rsidR="00746093">
      <w:rPr>
        <w:noProof/>
      </w:rPr>
      <w:t>5</w:t>
    </w:r>
    <w:r>
      <w:rPr>
        <w:noProof/>
      </w:rPr>
      <w:fldChar w:fldCharType="end"/>
    </w:r>
  </w:p>
  <w:p w:rsidR="00963043" w:rsidRPr="00CD4FE7" w:rsidRDefault="00963043" w:rsidP="00CD4F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459" w:rsidRDefault="00486459" w:rsidP="00486459">
    <w:pPr>
      <w:pStyle w:val="Footer"/>
    </w:pPr>
    <w:r>
      <w:t>hEALTH PROMOTING SCHOOLS –</w:t>
    </w:r>
    <w:r w:rsidR="00FF61C6">
      <w:t xml:space="preserve"> </w:t>
    </w:r>
    <w:r>
      <w:t>iMPACT</w:t>
    </w:r>
    <w:r w:rsidR="004E6D63">
      <w:t xml:space="preserve"> ON </w:t>
    </w:r>
    <w:r w:rsidR="00F84AAC">
      <w:t xml:space="preserve">targeted </w:t>
    </w:r>
    <w:r w:rsidR="004E6D63">
      <w:t>STUDENT OUTCOMES</w:t>
    </w:r>
    <w:r>
      <w:t xml:space="preserve"> | © 2017 Monocle Solutions Limited</w:t>
    </w:r>
    <w:r>
      <w:ptab w:relativeTo="margin" w:alignment="right" w:leader="none"/>
    </w:r>
    <w:r>
      <w:fldChar w:fldCharType="begin"/>
    </w:r>
    <w:r>
      <w:instrText xml:space="preserve"> PAGE   \* MERGEFORMAT </w:instrText>
    </w:r>
    <w:r>
      <w:fldChar w:fldCharType="separate"/>
    </w:r>
    <w:r w:rsidR="003470CC">
      <w:rPr>
        <w:noProof/>
      </w:rPr>
      <w:t>5</w:t>
    </w:r>
    <w:r>
      <w:rPr>
        <w:noProof/>
      </w:rPr>
      <w:fldChar w:fldCharType="end"/>
    </w:r>
  </w:p>
  <w:p w:rsidR="001E1174" w:rsidRDefault="001E1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A5" w:rsidRDefault="004A0DA5">
      <w:pPr>
        <w:spacing w:after="0" w:line="240" w:lineRule="auto"/>
      </w:pPr>
      <w:r>
        <w:separator/>
      </w:r>
    </w:p>
  </w:footnote>
  <w:footnote w:type="continuationSeparator" w:id="0">
    <w:p w:rsidR="004A0DA5" w:rsidRDefault="004A0DA5">
      <w:pPr>
        <w:spacing w:after="0" w:line="240" w:lineRule="auto"/>
      </w:pPr>
      <w:r>
        <w:continuationSeparator/>
      </w:r>
    </w:p>
  </w:footnote>
  <w:footnote w:id="1">
    <w:p w:rsidR="00FB5586" w:rsidRPr="00DA4856" w:rsidRDefault="00FB5586" w:rsidP="00FB5586">
      <w:pPr>
        <w:pStyle w:val="FootnoteText"/>
      </w:pPr>
      <w:r>
        <w:rPr>
          <w:rStyle w:val="FootnoteReference"/>
        </w:rPr>
        <w:t>1</w:t>
      </w:r>
      <w:r w:rsidRPr="008F1B8C">
        <w:rPr>
          <w:vertAlign w:val="superscript"/>
        </w:rPr>
        <w:t>, 2, 3</w:t>
      </w:r>
      <w:r w:rsidRPr="008F1B8C">
        <w:t xml:space="preserve"> Significance </w:t>
      </w:r>
      <w:r w:rsidRPr="008F1B8C">
        <w:rPr>
          <w:i/>
        </w:rPr>
        <w:t>p</w:t>
      </w:r>
      <w:r w:rsidRPr="008F1B8C">
        <w:t xml:space="preserve"> &lt; .05</w:t>
      </w:r>
    </w:p>
  </w:footnote>
  <w:footnote w:id="2">
    <w:p w:rsidR="001E3FB0" w:rsidRDefault="001E3FB0" w:rsidP="001E3FB0">
      <w:pPr>
        <w:pStyle w:val="FootnoteText"/>
        <w:ind w:left="-142"/>
      </w:pPr>
      <w:r w:rsidRPr="00C338FB">
        <w:rPr>
          <w:noProof/>
          <w:lang w:eastAsia="en-NZ"/>
        </w:rPr>
        <w:drawing>
          <wp:inline distT="0" distB="0" distL="0" distR="0" wp14:anchorId="32B28011" wp14:editId="04E7DB3B">
            <wp:extent cx="5943600" cy="248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48400"/>
                    </a:xfrm>
                    <a:prstGeom prst="rect">
                      <a:avLst/>
                    </a:prstGeom>
                    <a:noFill/>
                    <a:ln>
                      <a:noFill/>
                    </a:ln>
                  </pic:spPr>
                </pic:pic>
              </a:graphicData>
            </a:graphic>
          </wp:inline>
        </w:drawing>
      </w:r>
    </w:p>
    <w:p w:rsidR="001E3FB0" w:rsidRPr="00082D38" w:rsidRDefault="001E3FB0" w:rsidP="001E3FB0">
      <w:pPr>
        <w:pStyle w:val="FootnoteText"/>
        <w:rPr>
          <w:sz w:val="6"/>
          <w:szCs w:val="6"/>
        </w:rPr>
      </w:pPr>
    </w:p>
    <w:p w:rsidR="001E3FB0" w:rsidRDefault="001E3FB0" w:rsidP="001E3FB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AA0A53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064989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95133E"/>
    <w:multiLevelType w:val="hybridMultilevel"/>
    <w:tmpl w:val="3B22D104"/>
    <w:lvl w:ilvl="0" w:tplc="BB4CD6B4">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07C17"/>
    <w:multiLevelType w:val="hybridMultilevel"/>
    <w:tmpl w:val="88D84D4A"/>
    <w:lvl w:ilvl="0" w:tplc="807456AE">
      <w:start w:val="1"/>
      <w:numFmt w:val="bullet"/>
      <w:lvlText w:val="•"/>
      <w:lvlJc w:val="left"/>
      <w:pPr>
        <w:tabs>
          <w:tab w:val="num" w:pos="720"/>
        </w:tabs>
        <w:ind w:left="720" w:hanging="360"/>
      </w:pPr>
      <w:rPr>
        <w:rFonts w:ascii="Arial" w:hAnsi="Arial" w:hint="default"/>
      </w:rPr>
    </w:lvl>
    <w:lvl w:ilvl="1" w:tplc="D2D245D8" w:tentative="1">
      <w:start w:val="1"/>
      <w:numFmt w:val="bullet"/>
      <w:lvlText w:val="•"/>
      <w:lvlJc w:val="left"/>
      <w:pPr>
        <w:tabs>
          <w:tab w:val="num" w:pos="1440"/>
        </w:tabs>
        <w:ind w:left="1440" w:hanging="360"/>
      </w:pPr>
      <w:rPr>
        <w:rFonts w:ascii="Arial" w:hAnsi="Arial" w:hint="default"/>
      </w:rPr>
    </w:lvl>
    <w:lvl w:ilvl="2" w:tplc="F2566C50" w:tentative="1">
      <w:start w:val="1"/>
      <w:numFmt w:val="bullet"/>
      <w:lvlText w:val="•"/>
      <w:lvlJc w:val="left"/>
      <w:pPr>
        <w:tabs>
          <w:tab w:val="num" w:pos="2160"/>
        </w:tabs>
        <w:ind w:left="2160" w:hanging="360"/>
      </w:pPr>
      <w:rPr>
        <w:rFonts w:ascii="Arial" w:hAnsi="Arial" w:hint="default"/>
      </w:rPr>
    </w:lvl>
    <w:lvl w:ilvl="3" w:tplc="CEC88A2A" w:tentative="1">
      <w:start w:val="1"/>
      <w:numFmt w:val="bullet"/>
      <w:lvlText w:val="•"/>
      <w:lvlJc w:val="left"/>
      <w:pPr>
        <w:tabs>
          <w:tab w:val="num" w:pos="2880"/>
        </w:tabs>
        <w:ind w:left="2880" w:hanging="360"/>
      </w:pPr>
      <w:rPr>
        <w:rFonts w:ascii="Arial" w:hAnsi="Arial" w:hint="default"/>
      </w:rPr>
    </w:lvl>
    <w:lvl w:ilvl="4" w:tplc="0F26A516" w:tentative="1">
      <w:start w:val="1"/>
      <w:numFmt w:val="bullet"/>
      <w:lvlText w:val="•"/>
      <w:lvlJc w:val="left"/>
      <w:pPr>
        <w:tabs>
          <w:tab w:val="num" w:pos="3600"/>
        </w:tabs>
        <w:ind w:left="3600" w:hanging="360"/>
      </w:pPr>
      <w:rPr>
        <w:rFonts w:ascii="Arial" w:hAnsi="Arial" w:hint="default"/>
      </w:rPr>
    </w:lvl>
    <w:lvl w:ilvl="5" w:tplc="DD78EF3E" w:tentative="1">
      <w:start w:val="1"/>
      <w:numFmt w:val="bullet"/>
      <w:lvlText w:val="•"/>
      <w:lvlJc w:val="left"/>
      <w:pPr>
        <w:tabs>
          <w:tab w:val="num" w:pos="4320"/>
        </w:tabs>
        <w:ind w:left="4320" w:hanging="360"/>
      </w:pPr>
      <w:rPr>
        <w:rFonts w:ascii="Arial" w:hAnsi="Arial" w:hint="default"/>
      </w:rPr>
    </w:lvl>
    <w:lvl w:ilvl="6" w:tplc="CD826B5E" w:tentative="1">
      <w:start w:val="1"/>
      <w:numFmt w:val="bullet"/>
      <w:lvlText w:val="•"/>
      <w:lvlJc w:val="left"/>
      <w:pPr>
        <w:tabs>
          <w:tab w:val="num" w:pos="5040"/>
        </w:tabs>
        <w:ind w:left="5040" w:hanging="360"/>
      </w:pPr>
      <w:rPr>
        <w:rFonts w:ascii="Arial" w:hAnsi="Arial" w:hint="default"/>
      </w:rPr>
    </w:lvl>
    <w:lvl w:ilvl="7" w:tplc="966C465E" w:tentative="1">
      <w:start w:val="1"/>
      <w:numFmt w:val="bullet"/>
      <w:lvlText w:val="•"/>
      <w:lvlJc w:val="left"/>
      <w:pPr>
        <w:tabs>
          <w:tab w:val="num" w:pos="5760"/>
        </w:tabs>
        <w:ind w:left="5760" w:hanging="360"/>
      </w:pPr>
      <w:rPr>
        <w:rFonts w:ascii="Arial" w:hAnsi="Arial" w:hint="default"/>
      </w:rPr>
    </w:lvl>
    <w:lvl w:ilvl="8" w:tplc="F81A93CE" w:tentative="1">
      <w:start w:val="1"/>
      <w:numFmt w:val="bullet"/>
      <w:lvlText w:val="•"/>
      <w:lvlJc w:val="left"/>
      <w:pPr>
        <w:tabs>
          <w:tab w:val="num" w:pos="6480"/>
        </w:tabs>
        <w:ind w:left="6480" w:hanging="360"/>
      </w:pPr>
      <w:rPr>
        <w:rFonts w:ascii="Arial" w:hAnsi="Arial" w:hint="default"/>
      </w:rPr>
    </w:lvl>
  </w:abstractNum>
  <w:abstractNum w:abstractNumId="5">
    <w:nsid w:val="26B536E7"/>
    <w:multiLevelType w:val="hybridMultilevel"/>
    <w:tmpl w:val="138886B0"/>
    <w:lvl w:ilvl="0" w:tplc="B4187D9E">
      <w:start w:val="1"/>
      <w:numFmt w:val="bullet"/>
      <w:lvlText w:val="•"/>
      <w:lvlJc w:val="left"/>
      <w:pPr>
        <w:tabs>
          <w:tab w:val="num" w:pos="720"/>
        </w:tabs>
        <w:ind w:left="720" w:hanging="360"/>
      </w:pPr>
      <w:rPr>
        <w:rFonts w:ascii="Arial" w:hAnsi="Arial" w:hint="default"/>
      </w:rPr>
    </w:lvl>
    <w:lvl w:ilvl="1" w:tplc="7ADEFDE4" w:tentative="1">
      <w:start w:val="1"/>
      <w:numFmt w:val="bullet"/>
      <w:lvlText w:val="•"/>
      <w:lvlJc w:val="left"/>
      <w:pPr>
        <w:tabs>
          <w:tab w:val="num" w:pos="1440"/>
        </w:tabs>
        <w:ind w:left="1440" w:hanging="360"/>
      </w:pPr>
      <w:rPr>
        <w:rFonts w:ascii="Arial" w:hAnsi="Arial" w:hint="default"/>
      </w:rPr>
    </w:lvl>
    <w:lvl w:ilvl="2" w:tplc="9E54689A" w:tentative="1">
      <w:start w:val="1"/>
      <w:numFmt w:val="bullet"/>
      <w:lvlText w:val="•"/>
      <w:lvlJc w:val="left"/>
      <w:pPr>
        <w:tabs>
          <w:tab w:val="num" w:pos="2160"/>
        </w:tabs>
        <w:ind w:left="2160" w:hanging="360"/>
      </w:pPr>
      <w:rPr>
        <w:rFonts w:ascii="Arial" w:hAnsi="Arial" w:hint="default"/>
      </w:rPr>
    </w:lvl>
    <w:lvl w:ilvl="3" w:tplc="3FD08DFA" w:tentative="1">
      <w:start w:val="1"/>
      <w:numFmt w:val="bullet"/>
      <w:lvlText w:val="•"/>
      <w:lvlJc w:val="left"/>
      <w:pPr>
        <w:tabs>
          <w:tab w:val="num" w:pos="2880"/>
        </w:tabs>
        <w:ind w:left="2880" w:hanging="360"/>
      </w:pPr>
      <w:rPr>
        <w:rFonts w:ascii="Arial" w:hAnsi="Arial" w:hint="default"/>
      </w:rPr>
    </w:lvl>
    <w:lvl w:ilvl="4" w:tplc="1C3ECB5E" w:tentative="1">
      <w:start w:val="1"/>
      <w:numFmt w:val="bullet"/>
      <w:lvlText w:val="•"/>
      <w:lvlJc w:val="left"/>
      <w:pPr>
        <w:tabs>
          <w:tab w:val="num" w:pos="3600"/>
        </w:tabs>
        <w:ind w:left="3600" w:hanging="360"/>
      </w:pPr>
      <w:rPr>
        <w:rFonts w:ascii="Arial" w:hAnsi="Arial" w:hint="default"/>
      </w:rPr>
    </w:lvl>
    <w:lvl w:ilvl="5" w:tplc="7A8CC1AE" w:tentative="1">
      <w:start w:val="1"/>
      <w:numFmt w:val="bullet"/>
      <w:lvlText w:val="•"/>
      <w:lvlJc w:val="left"/>
      <w:pPr>
        <w:tabs>
          <w:tab w:val="num" w:pos="4320"/>
        </w:tabs>
        <w:ind w:left="4320" w:hanging="360"/>
      </w:pPr>
      <w:rPr>
        <w:rFonts w:ascii="Arial" w:hAnsi="Arial" w:hint="default"/>
      </w:rPr>
    </w:lvl>
    <w:lvl w:ilvl="6" w:tplc="A380F758" w:tentative="1">
      <w:start w:val="1"/>
      <w:numFmt w:val="bullet"/>
      <w:lvlText w:val="•"/>
      <w:lvlJc w:val="left"/>
      <w:pPr>
        <w:tabs>
          <w:tab w:val="num" w:pos="5040"/>
        </w:tabs>
        <w:ind w:left="5040" w:hanging="360"/>
      </w:pPr>
      <w:rPr>
        <w:rFonts w:ascii="Arial" w:hAnsi="Arial" w:hint="default"/>
      </w:rPr>
    </w:lvl>
    <w:lvl w:ilvl="7" w:tplc="8EACCEC0" w:tentative="1">
      <w:start w:val="1"/>
      <w:numFmt w:val="bullet"/>
      <w:lvlText w:val="•"/>
      <w:lvlJc w:val="left"/>
      <w:pPr>
        <w:tabs>
          <w:tab w:val="num" w:pos="5760"/>
        </w:tabs>
        <w:ind w:left="5760" w:hanging="360"/>
      </w:pPr>
      <w:rPr>
        <w:rFonts w:ascii="Arial" w:hAnsi="Arial" w:hint="default"/>
      </w:rPr>
    </w:lvl>
    <w:lvl w:ilvl="8" w:tplc="16A4FB7E" w:tentative="1">
      <w:start w:val="1"/>
      <w:numFmt w:val="bullet"/>
      <w:lvlText w:val="•"/>
      <w:lvlJc w:val="left"/>
      <w:pPr>
        <w:tabs>
          <w:tab w:val="num" w:pos="6480"/>
        </w:tabs>
        <w:ind w:left="6480" w:hanging="360"/>
      </w:pPr>
      <w:rPr>
        <w:rFonts w:ascii="Arial" w:hAnsi="Arial" w:hint="default"/>
      </w:rPr>
    </w:lvl>
  </w:abstractNum>
  <w:abstractNum w:abstractNumId="6">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D4635"/>
    <w:multiLevelType w:val="hybridMultilevel"/>
    <w:tmpl w:val="53C62DF2"/>
    <w:lvl w:ilvl="0" w:tplc="3768125A">
      <w:start w:val="1"/>
      <w:numFmt w:val="bullet"/>
      <w:lvlText w:val=""/>
      <w:lvlJc w:val="center"/>
      <w:pPr>
        <w:ind w:left="720" w:hanging="360"/>
      </w:pPr>
      <w:rPr>
        <w:rFonts w:ascii="Wingdings" w:hAnsi="Wingdings" w:hint="default"/>
        <w:b/>
        <w:bCs w:val="0"/>
        <w:i w:val="0"/>
        <w:iCs w:val="0"/>
        <w:caps w:val="0"/>
        <w:strike w:val="0"/>
        <w:dstrike w:val="0"/>
        <w:vanish w:val="0"/>
        <w:color w:val="009DD9" w:themeColor="accent2"/>
        <w:spacing w:val="0"/>
        <w:kern w:val="0"/>
        <w:position w:val="0"/>
        <w:sz w:val="36"/>
        <w:szCs w:val="22"/>
        <w:u w:val="none"/>
        <w:effect w:val="none"/>
        <w:vertAlign w:val="baseline"/>
        <w:em w:val="no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AE56C24"/>
    <w:multiLevelType w:val="hybridMultilevel"/>
    <w:tmpl w:val="31DE7934"/>
    <w:lvl w:ilvl="0" w:tplc="1E94721A">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6F675B"/>
    <w:multiLevelType w:val="hybridMultilevel"/>
    <w:tmpl w:val="C694BA94"/>
    <w:lvl w:ilvl="0" w:tplc="804EBC26">
      <w:start w:val="1"/>
      <w:numFmt w:val="bullet"/>
      <w:lvlText w:val=""/>
      <w:lvlJc w:val="center"/>
      <w:pPr>
        <w:ind w:left="720" w:hanging="360"/>
      </w:pPr>
      <w:rPr>
        <w:rFonts w:ascii="Wingdings" w:hAnsi="Wingdings" w:hint="default"/>
        <w:b/>
        <w:bCs w:val="0"/>
        <w:i w:val="0"/>
        <w:iCs w:val="0"/>
        <w:caps w:val="0"/>
        <w:strike w:val="0"/>
        <w:dstrike w:val="0"/>
        <w:vanish w:val="0"/>
        <w:color w:val="009DD9" w:themeColor="accent2"/>
        <w:spacing w:val="0"/>
        <w:kern w:val="0"/>
        <w:position w:val="-6"/>
        <w:sz w:val="36"/>
        <w:szCs w:val="22"/>
        <w:u w:val="none"/>
        <w:effect w:val="none"/>
        <w:vertAlign w:val="baseline"/>
        <w:em w:val="no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EA2606A"/>
    <w:multiLevelType w:val="hybridMultilevel"/>
    <w:tmpl w:val="B6709A5E"/>
    <w:lvl w:ilvl="0" w:tplc="6CBE28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2465F2"/>
    <w:multiLevelType w:val="hybridMultilevel"/>
    <w:tmpl w:val="FBE2B8C4"/>
    <w:lvl w:ilvl="0" w:tplc="6E4E38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
  </w:num>
  <w:num w:numId="5">
    <w:abstractNumId w:val="0"/>
  </w:num>
  <w:num w:numId="6">
    <w:abstractNumId w:val="2"/>
  </w:num>
  <w:num w:numId="7">
    <w:abstractNumId w:val="11"/>
  </w:num>
  <w:num w:numId="8">
    <w:abstractNumId w:val="10"/>
  </w:num>
  <w:num w:numId="9">
    <w:abstractNumId w:val="7"/>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939F784-CDB8-436A-B51F-DC47F973ECC1}"/>
    <w:docVar w:name="dgnword-eventsink" w:val="1031559540720"/>
  </w:docVars>
  <w:rsids>
    <w:rsidRoot w:val="00FE17A3"/>
    <w:rsid w:val="00002B32"/>
    <w:rsid w:val="00003F34"/>
    <w:rsid w:val="00010367"/>
    <w:rsid w:val="00011205"/>
    <w:rsid w:val="0001153B"/>
    <w:rsid w:val="000147A3"/>
    <w:rsid w:val="000253F3"/>
    <w:rsid w:val="00026283"/>
    <w:rsid w:val="00030880"/>
    <w:rsid w:val="00034459"/>
    <w:rsid w:val="00034B02"/>
    <w:rsid w:val="0004281D"/>
    <w:rsid w:val="000521A8"/>
    <w:rsid w:val="000540A1"/>
    <w:rsid w:val="0005441B"/>
    <w:rsid w:val="000563A2"/>
    <w:rsid w:val="00057F19"/>
    <w:rsid w:val="000617ED"/>
    <w:rsid w:val="00063C72"/>
    <w:rsid w:val="00065918"/>
    <w:rsid w:val="00065D33"/>
    <w:rsid w:val="00072E3F"/>
    <w:rsid w:val="00074AFB"/>
    <w:rsid w:val="00082D38"/>
    <w:rsid w:val="000872FB"/>
    <w:rsid w:val="00094FE8"/>
    <w:rsid w:val="000A37F0"/>
    <w:rsid w:val="000A398D"/>
    <w:rsid w:val="000A57FD"/>
    <w:rsid w:val="000A6563"/>
    <w:rsid w:val="000A68F4"/>
    <w:rsid w:val="000A7361"/>
    <w:rsid w:val="000B0CA7"/>
    <w:rsid w:val="000B451F"/>
    <w:rsid w:val="000B74C7"/>
    <w:rsid w:val="000C05C9"/>
    <w:rsid w:val="000C6228"/>
    <w:rsid w:val="000D05FF"/>
    <w:rsid w:val="000D17B9"/>
    <w:rsid w:val="000D69EA"/>
    <w:rsid w:val="000E4DA9"/>
    <w:rsid w:val="000E6E7F"/>
    <w:rsid w:val="000F2736"/>
    <w:rsid w:val="000F2C38"/>
    <w:rsid w:val="00111D24"/>
    <w:rsid w:val="00112A58"/>
    <w:rsid w:val="0012034B"/>
    <w:rsid w:val="0012142E"/>
    <w:rsid w:val="0012263D"/>
    <w:rsid w:val="00126FC7"/>
    <w:rsid w:val="00127043"/>
    <w:rsid w:val="0014134E"/>
    <w:rsid w:val="001428FE"/>
    <w:rsid w:val="00145644"/>
    <w:rsid w:val="001524BA"/>
    <w:rsid w:val="0015390A"/>
    <w:rsid w:val="00153DA5"/>
    <w:rsid w:val="00155E85"/>
    <w:rsid w:val="00155FCA"/>
    <w:rsid w:val="00160B11"/>
    <w:rsid w:val="00163B19"/>
    <w:rsid w:val="0016658E"/>
    <w:rsid w:val="001844F5"/>
    <w:rsid w:val="00190380"/>
    <w:rsid w:val="001A73E1"/>
    <w:rsid w:val="001C1C69"/>
    <w:rsid w:val="001C28C0"/>
    <w:rsid w:val="001C3797"/>
    <w:rsid w:val="001D1E89"/>
    <w:rsid w:val="001D261E"/>
    <w:rsid w:val="001E1174"/>
    <w:rsid w:val="001E3FB0"/>
    <w:rsid w:val="001E4E77"/>
    <w:rsid w:val="001E51B0"/>
    <w:rsid w:val="001E5F96"/>
    <w:rsid w:val="001F368B"/>
    <w:rsid w:val="001F369C"/>
    <w:rsid w:val="001F3BCD"/>
    <w:rsid w:val="00202E8D"/>
    <w:rsid w:val="0020541D"/>
    <w:rsid w:val="00210444"/>
    <w:rsid w:val="0021272D"/>
    <w:rsid w:val="002137A9"/>
    <w:rsid w:val="00224515"/>
    <w:rsid w:val="00225BEF"/>
    <w:rsid w:val="0022691A"/>
    <w:rsid w:val="002304F6"/>
    <w:rsid w:val="00235248"/>
    <w:rsid w:val="00236C0D"/>
    <w:rsid w:val="00236EB3"/>
    <w:rsid w:val="002371CE"/>
    <w:rsid w:val="00242D8C"/>
    <w:rsid w:val="0024417D"/>
    <w:rsid w:val="0024566B"/>
    <w:rsid w:val="00247B35"/>
    <w:rsid w:val="00250148"/>
    <w:rsid w:val="00250B8A"/>
    <w:rsid w:val="002542F5"/>
    <w:rsid w:val="002546EA"/>
    <w:rsid w:val="00256BA1"/>
    <w:rsid w:val="0026199A"/>
    <w:rsid w:val="00261A57"/>
    <w:rsid w:val="00264805"/>
    <w:rsid w:val="0027660C"/>
    <w:rsid w:val="00281155"/>
    <w:rsid w:val="0028150C"/>
    <w:rsid w:val="00292D7C"/>
    <w:rsid w:val="0029361E"/>
    <w:rsid w:val="00296B3E"/>
    <w:rsid w:val="002A0B0D"/>
    <w:rsid w:val="002A15DF"/>
    <w:rsid w:val="002A6868"/>
    <w:rsid w:val="002B11C6"/>
    <w:rsid w:val="002C0120"/>
    <w:rsid w:val="002C142A"/>
    <w:rsid w:val="002C2A15"/>
    <w:rsid w:val="002C2E1D"/>
    <w:rsid w:val="002D2224"/>
    <w:rsid w:val="002D40E8"/>
    <w:rsid w:val="002D44AC"/>
    <w:rsid w:val="002E05AE"/>
    <w:rsid w:val="002E07D5"/>
    <w:rsid w:val="002E0B61"/>
    <w:rsid w:val="002E3267"/>
    <w:rsid w:val="003002A6"/>
    <w:rsid w:val="00306192"/>
    <w:rsid w:val="00307671"/>
    <w:rsid w:val="00316F49"/>
    <w:rsid w:val="00323382"/>
    <w:rsid w:val="00323B76"/>
    <w:rsid w:val="0033764C"/>
    <w:rsid w:val="00337F6F"/>
    <w:rsid w:val="00340387"/>
    <w:rsid w:val="003406E5"/>
    <w:rsid w:val="003470CC"/>
    <w:rsid w:val="00350724"/>
    <w:rsid w:val="00351636"/>
    <w:rsid w:val="00357C0B"/>
    <w:rsid w:val="0036041A"/>
    <w:rsid w:val="003631EA"/>
    <w:rsid w:val="00364CC5"/>
    <w:rsid w:val="00367618"/>
    <w:rsid w:val="00367936"/>
    <w:rsid w:val="00373606"/>
    <w:rsid w:val="00373C13"/>
    <w:rsid w:val="0037410F"/>
    <w:rsid w:val="003751D0"/>
    <w:rsid w:val="00375E9F"/>
    <w:rsid w:val="00382164"/>
    <w:rsid w:val="00385310"/>
    <w:rsid w:val="00385D93"/>
    <w:rsid w:val="00391F65"/>
    <w:rsid w:val="003A1B7C"/>
    <w:rsid w:val="003C0920"/>
    <w:rsid w:val="003C7765"/>
    <w:rsid w:val="003D1871"/>
    <w:rsid w:val="003D4E44"/>
    <w:rsid w:val="003E23AE"/>
    <w:rsid w:val="003E3148"/>
    <w:rsid w:val="003E5269"/>
    <w:rsid w:val="003E6E0C"/>
    <w:rsid w:val="003F22EF"/>
    <w:rsid w:val="003F59DF"/>
    <w:rsid w:val="004042D4"/>
    <w:rsid w:val="00404489"/>
    <w:rsid w:val="00406138"/>
    <w:rsid w:val="00406745"/>
    <w:rsid w:val="00420B6F"/>
    <w:rsid w:val="00420EF5"/>
    <w:rsid w:val="00421AB9"/>
    <w:rsid w:val="00424E0E"/>
    <w:rsid w:val="00425C1B"/>
    <w:rsid w:val="004347A6"/>
    <w:rsid w:val="00437DC3"/>
    <w:rsid w:val="004426CD"/>
    <w:rsid w:val="004462D1"/>
    <w:rsid w:val="00450C20"/>
    <w:rsid w:val="00457E52"/>
    <w:rsid w:val="0046095A"/>
    <w:rsid w:val="004631A1"/>
    <w:rsid w:val="004778BA"/>
    <w:rsid w:val="004801F2"/>
    <w:rsid w:val="004844AC"/>
    <w:rsid w:val="00486459"/>
    <w:rsid w:val="004926DE"/>
    <w:rsid w:val="00493A85"/>
    <w:rsid w:val="004A0DA5"/>
    <w:rsid w:val="004A7C76"/>
    <w:rsid w:val="004B2A7D"/>
    <w:rsid w:val="004C05D4"/>
    <w:rsid w:val="004C098B"/>
    <w:rsid w:val="004C550E"/>
    <w:rsid w:val="004C73E7"/>
    <w:rsid w:val="004D313F"/>
    <w:rsid w:val="004D3A45"/>
    <w:rsid w:val="004D50AD"/>
    <w:rsid w:val="004E6D63"/>
    <w:rsid w:val="004F317B"/>
    <w:rsid w:val="004F34C7"/>
    <w:rsid w:val="005009FA"/>
    <w:rsid w:val="00501473"/>
    <w:rsid w:val="0050475E"/>
    <w:rsid w:val="005061ED"/>
    <w:rsid w:val="00510CB0"/>
    <w:rsid w:val="00511236"/>
    <w:rsid w:val="00515EE2"/>
    <w:rsid w:val="00516C13"/>
    <w:rsid w:val="00517F65"/>
    <w:rsid w:val="00521750"/>
    <w:rsid w:val="00530EE6"/>
    <w:rsid w:val="00531252"/>
    <w:rsid w:val="00534186"/>
    <w:rsid w:val="00534666"/>
    <w:rsid w:val="00534A7B"/>
    <w:rsid w:val="00540939"/>
    <w:rsid w:val="00542EE9"/>
    <w:rsid w:val="00546667"/>
    <w:rsid w:val="00550129"/>
    <w:rsid w:val="0055583C"/>
    <w:rsid w:val="0056314A"/>
    <w:rsid w:val="00565B5D"/>
    <w:rsid w:val="0057298D"/>
    <w:rsid w:val="00575EA8"/>
    <w:rsid w:val="005814B8"/>
    <w:rsid w:val="00582BDE"/>
    <w:rsid w:val="00587F1B"/>
    <w:rsid w:val="00594512"/>
    <w:rsid w:val="00597983"/>
    <w:rsid w:val="005A0CA9"/>
    <w:rsid w:val="005A1BA2"/>
    <w:rsid w:val="005A1F57"/>
    <w:rsid w:val="005B6BF5"/>
    <w:rsid w:val="005B77F2"/>
    <w:rsid w:val="005C58B5"/>
    <w:rsid w:val="005D2BDE"/>
    <w:rsid w:val="005D2F5C"/>
    <w:rsid w:val="005F1FAF"/>
    <w:rsid w:val="005F4534"/>
    <w:rsid w:val="005F773A"/>
    <w:rsid w:val="006076D6"/>
    <w:rsid w:val="00611B12"/>
    <w:rsid w:val="00613489"/>
    <w:rsid w:val="00614B7C"/>
    <w:rsid w:val="00616C15"/>
    <w:rsid w:val="006215AA"/>
    <w:rsid w:val="00624228"/>
    <w:rsid w:val="00624E55"/>
    <w:rsid w:val="00625D0D"/>
    <w:rsid w:val="006304A4"/>
    <w:rsid w:val="00637860"/>
    <w:rsid w:val="006441B4"/>
    <w:rsid w:val="0064538C"/>
    <w:rsid w:val="0065035A"/>
    <w:rsid w:val="00651CEB"/>
    <w:rsid w:val="00652CF9"/>
    <w:rsid w:val="00656C27"/>
    <w:rsid w:val="00657D4F"/>
    <w:rsid w:val="0066066F"/>
    <w:rsid w:val="00663CE8"/>
    <w:rsid w:val="00665240"/>
    <w:rsid w:val="00665401"/>
    <w:rsid w:val="00672949"/>
    <w:rsid w:val="00676D70"/>
    <w:rsid w:val="00680845"/>
    <w:rsid w:val="00680FC0"/>
    <w:rsid w:val="00685F80"/>
    <w:rsid w:val="00692445"/>
    <w:rsid w:val="00695021"/>
    <w:rsid w:val="00695672"/>
    <w:rsid w:val="00696A4D"/>
    <w:rsid w:val="00697BDF"/>
    <w:rsid w:val="006A6EAF"/>
    <w:rsid w:val="006C18B0"/>
    <w:rsid w:val="006C2023"/>
    <w:rsid w:val="006C3435"/>
    <w:rsid w:val="006C3C82"/>
    <w:rsid w:val="006D3748"/>
    <w:rsid w:val="006E3718"/>
    <w:rsid w:val="006F1809"/>
    <w:rsid w:val="006F1961"/>
    <w:rsid w:val="006F5B28"/>
    <w:rsid w:val="006F6685"/>
    <w:rsid w:val="006F742A"/>
    <w:rsid w:val="006F752B"/>
    <w:rsid w:val="007076F7"/>
    <w:rsid w:val="007179CD"/>
    <w:rsid w:val="00721A81"/>
    <w:rsid w:val="00722716"/>
    <w:rsid w:val="00731594"/>
    <w:rsid w:val="00732694"/>
    <w:rsid w:val="00745F21"/>
    <w:rsid w:val="00746093"/>
    <w:rsid w:val="00752FE7"/>
    <w:rsid w:val="00753BF5"/>
    <w:rsid w:val="007540CE"/>
    <w:rsid w:val="0075781C"/>
    <w:rsid w:val="007653D0"/>
    <w:rsid w:val="00770ABC"/>
    <w:rsid w:val="0078258D"/>
    <w:rsid w:val="007834AC"/>
    <w:rsid w:val="007838CC"/>
    <w:rsid w:val="00792993"/>
    <w:rsid w:val="007932B9"/>
    <w:rsid w:val="007A6740"/>
    <w:rsid w:val="007A749F"/>
    <w:rsid w:val="007B078E"/>
    <w:rsid w:val="007B60A8"/>
    <w:rsid w:val="007B6AA3"/>
    <w:rsid w:val="007C32F7"/>
    <w:rsid w:val="007D58A0"/>
    <w:rsid w:val="007D6863"/>
    <w:rsid w:val="007D6E77"/>
    <w:rsid w:val="007E13F5"/>
    <w:rsid w:val="007E610C"/>
    <w:rsid w:val="007E7FB1"/>
    <w:rsid w:val="007F2731"/>
    <w:rsid w:val="007F297E"/>
    <w:rsid w:val="008057F2"/>
    <w:rsid w:val="008074DB"/>
    <w:rsid w:val="00821CAD"/>
    <w:rsid w:val="00823755"/>
    <w:rsid w:val="008266C8"/>
    <w:rsid w:val="00826E3A"/>
    <w:rsid w:val="00831614"/>
    <w:rsid w:val="00841176"/>
    <w:rsid w:val="008414B2"/>
    <w:rsid w:val="008450C4"/>
    <w:rsid w:val="00850FEC"/>
    <w:rsid w:val="00851956"/>
    <w:rsid w:val="00852860"/>
    <w:rsid w:val="00854C7A"/>
    <w:rsid w:val="008575D2"/>
    <w:rsid w:val="00867A00"/>
    <w:rsid w:val="00873217"/>
    <w:rsid w:val="00882323"/>
    <w:rsid w:val="00885DB0"/>
    <w:rsid w:val="00887CD6"/>
    <w:rsid w:val="008905F1"/>
    <w:rsid w:val="00892571"/>
    <w:rsid w:val="008948FA"/>
    <w:rsid w:val="008A694D"/>
    <w:rsid w:val="008A7972"/>
    <w:rsid w:val="008B0556"/>
    <w:rsid w:val="008B1128"/>
    <w:rsid w:val="008B3F3F"/>
    <w:rsid w:val="008C1E48"/>
    <w:rsid w:val="008C4A0A"/>
    <w:rsid w:val="008C5FB4"/>
    <w:rsid w:val="008C74D3"/>
    <w:rsid w:val="008C7818"/>
    <w:rsid w:val="008D0DC8"/>
    <w:rsid w:val="008E3E84"/>
    <w:rsid w:val="008F1B8C"/>
    <w:rsid w:val="008F2036"/>
    <w:rsid w:val="008F2E23"/>
    <w:rsid w:val="008F65D0"/>
    <w:rsid w:val="00903077"/>
    <w:rsid w:val="00907B8D"/>
    <w:rsid w:val="00915305"/>
    <w:rsid w:val="00915A7F"/>
    <w:rsid w:val="0092121B"/>
    <w:rsid w:val="009260C8"/>
    <w:rsid w:val="00926204"/>
    <w:rsid w:val="009273B2"/>
    <w:rsid w:val="009318AA"/>
    <w:rsid w:val="00935DB8"/>
    <w:rsid w:val="00937060"/>
    <w:rsid w:val="00957B38"/>
    <w:rsid w:val="00963043"/>
    <w:rsid w:val="00970876"/>
    <w:rsid w:val="00971441"/>
    <w:rsid w:val="009747C1"/>
    <w:rsid w:val="00976B03"/>
    <w:rsid w:val="00983367"/>
    <w:rsid w:val="009875B3"/>
    <w:rsid w:val="00990B3F"/>
    <w:rsid w:val="009914B3"/>
    <w:rsid w:val="00991EC7"/>
    <w:rsid w:val="00995F9F"/>
    <w:rsid w:val="009A17A2"/>
    <w:rsid w:val="009A1D53"/>
    <w:rsid w:val="009B4556"/>
    <w:rsid w:val="009D1B45"/>
    <w:rsid w:val="009D4EE1"/>
    <w:rsid w:val="009E5373"/>
    <w:rsid w:val="009E59F5"/>
    <w:rsid w:val="009E7DA8"/>
    <w:rsid w:val="009F305D"/>
    <w:rsid w:val="009F649B"/>
    <w:rsid w:val="00A05A24"/>
    <w:rsid w:val="00A10FDC"/>
    <w:rsid w:val="00A168BD"/>
    <w:rsid w:val="00A20117"/>
    <w:rsid w:val="00A2461D"/>
    <w:rsid w:val="00A26646"/>
    <w:rsid w:val="00A31555"/>
    <w:rsid w:val="00A3315E"/>
    <w:rsid w:val="00A3323B"/>
    <w:rsid w:val="00A34B11"/>
    <w:rsid w:val="00A34BB3"/>
    <w:rsid w:val="00A36D8F"/>
    <w:rsid w:val="00A5221D"/>
    <w:rsid w:val="00A5391A"/>
    <w:rsid w:val="00A578C0"/>
    <w:rsid w:val="00A65D22"/>
    <w:rsid w:val="00A75791"/>
    <w:rsid w:val="00A81F91"/>
    <w:rsid w:val="00A827BC"/>
    <w:rsid w:val="00A829F7"/>
    <w:rsid w:val="00A92EC2"/>
    <w:rsid w:val="00A95D39"/>
    <w:rsid w:val="00A96ED8"/>
    <w:rsid w:val="00AB0F4D"/>
    <w:rsid w:val="00AB3EA9"/>
    <w:rsid w:val="00AB6685"/>
    <w:rsid w:val="00AB798F"/>
    <w:rsid w:val="00AB7E74"/>
    <w:rsid w:val="00AC6224"/>
    <w:rsid w:val="00AC7944"/>
    <w:rsid w:val="00AD04CF"/>
    <w:rsid w:val="00AE5940"/>
    <w:rsid w:val="00AE6213"/>
    <w:rsid w:val="00AF3C5C"/>
    <w:rsid w:val="00B026C0"/>
    <w:rsid w:val="00B02ACD"/>
    <w:rsid w:val="00B06231"/>
    <w:rsid w:val="00B100AD"/>
    <w:rsid w:val="00B12B4F"/>
    <w:rsid w:val="00B1691D"/>
    <w:rsid w:val="00B16FD3"/>
    <w:rsid w:val="00B223F4"/>
    <w:rsid w:val="00B22503"/>
    <w:rsid w:val="00B24D18"/>
    <w:rsid w:val="00B25F58"/>
    <w:rsid w:val="00B33C31"/>
    <w:rsid w:val="00B43916"/>
    <w:rsid w:val="00B44038"/>
    <w:rsid w:val="00B4549A"/>
    <w:rsid w:val="00B45825"/>
    <w:rsid w:val="00B50830"/>
    <w:rsid w:val="00B55501"/>
    <w:rsid w:val="00B63EEE"/>
    <w:rsid w:val="00B649FF"/>
    <w:rsid w:val="00B67C2C"/>
    <w:rsid w:val="00B75B1E"/>
    <w:rsid w:val="00B775EA"/>
    <w:rsid w:val="00B87819"/>
    <w:rsid w:val="00B91ED4"/>
    <w:rsid w:val="00B93E22"/>
    <w:rsid w:val="00B95E56"/>
    <w:rsid w:val="00B97CC3"/>
    <w:rsid w:val="00BA4ACD"/>
    <w:rsid w:val="00BA4B72"/>
    <w:rsid w:val="00BA5096"/>
    <w:rsid w:val="00BA5644"/>
    <w:rsid w:val="00BB0151"/>
    <w:rsid w:val="00BB3D7B"/>
    <w:rsid w:val="00BB76FE"/>
    <w:rsid w:val="00BC03DA"/>
    <w:rsid w:val="00BC104B"/>
    <w:rsid w:val="00BC3574"/>
    <w:rsid w:val="00BD206B"/>
    <w:rsid w:val="00BD2181"/>
    <w:rsid w:val="00BD2748"/>
    <w:rsid w:val="00BD5CDE"/>
    <w:rsid w:val="00BE0A1A"/>
    <w:rsid w:val="00BE0B11"/>
    <w:rsid w:val="00BF0EF1"/>
    <w:rsid w:val="00BF5B07"/>
    <w:rsid w:val="00BF62D6"/>
    <w:rsid w:val="00C1292F"/>
    <w:rsid w:val="00C16432"/>
    <w:rsid w:val="00C168FE"/>
    <w:rsid w:val="00C23195"/>
    <w:rsid w:val="00C23BDF"/>
    <w:rsid w:val="00C31638"/>
    <w:rsid w:val="00C338FB"/>
    <w:rsid w:val="00C35B6F"/>
    <w:rsid w:val="00C37AA7"/>
    <w:rsid w:val="00C41796"/>
    <w:rsid w:val="00C429CA"/>
    <w:rsid w:val="00C440CE"/>
    <w:rsid w:val="00C478BD"/>
    <w:rsid w:val="00C603AA"/>
    <w:rsid w:val="00C6069B"/>
    <w:rsid w:val="00C61D75"/>
    <w:rsid w:val="00C656A1"/>
    <w:rsid w:val="00C703FB"/>
    <w:rsid w:val="00C72D4E"/>
    <w:rsid w:val="00C73E41"/>
    <w:rsid w:val="00C75609"/>
    <w:rsid w:val="00C76440"/>
    <w:rsid w:val="00C7661B"/>
    <w:rsid w:val="00C9234F"/>
    <w:rsid w:val="00C9374E"/>
    <w:rsid w:val="00C93B43"/>
    <w:rsid w:val="00CB427F"/>
    <w:rsid w:val="00CB5812"/>
    <w:rsid w:val="00CB62E1"/>
    <w:rsid w:val="00CB73BB"/>
    <w:rsid w:val="00CB7E19"/>
    <w:rsid w:val="00CC0EE8"/>
    <w:rsid w:val="00CC3496"/>
    <w:rsid w:val="00CD3341"/>
    <w:rsid w:val="00CD4FE7"/>
    <w:rsid w:val="00CD6667"/>
    <w:rsid w:val="00CF4FC3"/>
    <w:rsid w:val="00CF6C27"/>
    <w:rsid w:val="00D03CAF"/>
    <w:rsid w:val="00D06131"/>
    <w:rsid w:val="00D10C7E"/>
    <w:rsid w:val="00D119DA"/>
    <w:rsid w:val="00D125B1"/>
    <w:rsid w:val="00D13E81"/>
    <w:rsid w:val="00D1415C"/>
    <w:rsid w:val="00D21B4F"/>
    <w:rsid w:val="00D2287F"/>
    <w:rsid w:val="00D24367"/>
    <w:rsid w:val="00D35C46"/>
    <w:rsid w:val="00D41D34"/>
    <w:rsid w:val="00D43391"/>
    <w:rsid w:val="00D4521D"/>
    <w:rsid w:val="00D50476"/>
    <w:rsid w:val="00D52411"/>
    <w:rsid w:val="00D60837"/>
    <w:rsid w:val="00D70159"/>
    <w:rsid w:val="00D70AA4"/>
    <w:rsid w:val="00D72732"/>
    <w:rsid w:val="00D72798"/>
    <w:rsid w:val="00D74279"/>
    <w:rsid w:val="00D80937"/>
    <w:rsid w:val="00D842B7"/>
    <w:rsid w:val="00D90B82"/>
    <w:rsid w:val="00D9737F"/>
    <w:rsid w:val="00DA4076"/>
    <w:rsid w:val="00DA4856"/>
    <w:rsid w:val="00DB0765"/>
    <w:rsid w:val="00DB45D0"/>
    <w:rsid w:val="00DB4A7B"/>
    <w:rsid w:val="00DB5152"/>
    <w:rsid w:val="00DB57A1"/>
    <w:rsid w:val="00DB5F04"/>
    <w:rsid w:val="00DC0F11"/>
    <w:rsid w:val="00DC6883"/>
    <w:rsid w:val="00DD020A"/>
    <w:rsid w:val="00DD26CA"/>
    <w:rsid w:val="00DD2737"/>
    <w:rsid w:val="00DD5162"/>
    <w:rsid w:val="00DE124B"/>
    <w:rsid w:val="00DE1D02"/>
    <w:rsid w:val="00DE692A"/>
    <w:rsid w:val="00DF0A1D"/>
    <w:rsid w:val="00DF22DC"/>
    <w:rsid w:val="00DF54B6"/>
    <w:rsid w:val="00DF6C44"/>
    <w:rsid w:val="00E41438"/>
    <w:rsid w:val="00E462B8"/>
    <w:rsid w:val="00E50844"/>
    <w:rsid w:val="00E51405"/>
    <w:rsid w:val="00E52FBA"/>
    <w:rsid w:val="00E5349E"/>
    <w:rsid w:val="00E60010"/>
    <w:rsid w:val="00E611B3"/>
    <w:rsid w:val="00E64D8D"/>
    <w:rsid w:val="00E66914"/>
    <w:rsid w:val="00E67084"/>
    <w:rsid w:val="00E67965"/>
    <w:rsid w:val="00E70CB5"/>
    <w:rsid w:val="00E71720"/>
    <w:rsid w:val="00E71A78"/>
    <w:rsid w:val="00E74D58"/>
    <w:rsid w:val="00E75161"/>
    <w:rsid w:val="00E777B2"/>
    <w:rsid w:val="00E840E8"/>
    <w:rsid w:val="00E87215"/>
    <w:rsid w:val="00E87BCD"/>
    <w:rsid w:val="00E91D1C"/>
    <w:rsid w:val="00E93718"/>
    <w:rsid w:val="00EA3D90"/>
    <w:rsid w:val="00EA41A4"/>
    <w:rsid w:val="00EB3DAB"/>
    <w:rsid w:val="00EB5946"/>
    <w:rsid w:val="00EB5B14"/>
    <w:rsid w:val="00EB60C8"/>
    <w:rsid w:val="00EC242C"/>
    <w:rsid w:val="00EC78E3"/>
    <w:rsid w:val="00ED0383"/>
    <w:rsid w:val="00EE1388"/>
    <w:rsid w:val="00EE3EDA"/>
    <w:rsid w:val="00EE53BB"/>
    <w:rsid w:val="00EE7378"/>
    <w:rsid w:val="00EF07CB"/>
    <w:rsid w:val="00EF1400"/>
    <w:rsid w:val="00EF3A70"/>
    <w:rsid w:val="00EF3BB0"/>
    <w:rsid w:val="00EF5F19"/>
    <w:rsid w:val="00EF7AEA"/>
    <w:rsid w:val="00F00C84"/>
    <w:rsid w:val="00F0118B"/>
    <w:rsid w:val="00F027E0"/>
    <w:rsid w:val="00F03CF0"/>
    <w:rsid w:val="00F049D1"/>
    <w:rsid w:val="00F076E6"/>
    <w:rsid w:val="00F106C5"/>
    <w:rsid w:val="00F17497"/>
    <w:rsid w:val="00F310B3"/>
    <w:rsid w:val="00F362DF"/>
    <w:rsid w:val="00F418A0"/>
    <w:rsid w:val="00F422B4"/>
    <w:rsid w:val="00F51EED"/>
    <w:rsid w:val="00F539F9"/>
    <w:rsid w:val="00F60D8B"/>
    <w:rsid w:val="00F65439"/>
    <w:rsid w:val="00F81C3E"/>
    <w:rsid w:val="00F829B2"/>
    <w:rsid w:val="00F83581"/>
    <w:rsid w:val="00F84AAC"/>
    <w:rsid w:val="00F851C8"/>
    <w:rsid w:val="00F948AB"/>
    <w:rsid w:val="00F97BBB"/>
    <w:rsid w:val="00F97D42"/>
    <w:rsid w:val="00F97DFD"/>
    <w:rsid w:val="00FA5449"/>
    <w:rsid w:val="00FB08F8"/>
    <w:rsid w:val="00FB2028"/>
    <w:rsid w:val="00FB5586"/>
    <w:rsid w:val="00FB5D8D"/>
    <w:rsid w:val="00FE17A3"/>
    <w:rsid w:val="00FE3478"/>
    <w:rsid w:val="00FE641E"/>
    <w:rsid w:val="00FF49CB"/>
    <w:rsid w:val="00FF4D3E"/>
    <w:rsid w:val="00FF5053"/>
    <w:rsid w:val="00FF61C6"/>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0FCF9F3E-3777-4A5B-9699-AE9D5E05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6C8"/>
    <w:rPr>
      <w:lang w:val="en-NZ"/>
    </w:rPr>
  </w:style>
  <w:style w:type="paragraph" w:styleId="Heading1">
    <w:name w:val="heading 1"/>
    <w:basedOn w:val="Normal"/>
    <w:next w:val="Normal"/>
    <w:link w:val="Heading1Char"/>
    <w:uiPriority w:val="9"/>
    <w:qFormat/>
    <w:rsid w:val="00C9234F"/>
    <w:pPr>
      <w:keepNext/>
      <w:keepLines/>
      <w:pBdr>
        <w:bottom w:val="single" w:sz="4" w:space="2" w:color="009DD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9234F"/>
    <w:pPr>
      <w:keepNext/>
      <w:keepLines/>
      <w:spacing w:before="120" w:after="0" w:line="240" w:lineRule="auto"/>
      <w:outlineLvl w:val="1"/>
    </w:pPr>
    <w:rPr>
      <w:rFonts w:asciiTheme="majorHAnsi" w:eastAsiaTheme="majorEastAsia" w:hAnsiTheme="majorHAnsi" w:cstheme="majorBidi"/>
      <w:color w:val="009DD9" w:themeColor="accent2"/>
      <w:sz w:val="36"/>
      <w:szCs w:val="36"/>
    </w:rPr>
  </w:style>
  <w:style w:type="paragraph" w:styleId="Heading3">
    <w:name w:val="heading 3"/>
    <w:basedOn w:val="Normal"/>
    <w:next w:val="Normal"/>
    <w:link w:val="Heading3Char"/>
    <w:uiPriority w:val="9"/>
    <w:unhideWhenUsed/>
    <w:qFormat/>
    <w:rsid w:val="00C9234F"/>
    <w:pPr>
      <w:keepNext/>
      <w:keepLines/>
      <w:spacing w:before="80" w:after="0" w:line="240" w:lineRule="auto"/>
      <w:outlineLvl w:val="2"/>
    </w:pPr>
    <w:rPr>
      <w:rFonts w:asciiTheme="majorHAnsi" w:eastAsiaTheme="majorEastAsia" w:hAnsiTheme="majorHAnsi" w:cstheme="majorBidi"/>
      <w:color w:val="0075A2" w:themeColor="accent2" w:themeShade="BF"/>
      <w:sz w:val="32"/>
      <w:szCs w:val="32"/>
    </w:rPr>
  </w:style>
  <w:style w:type="paragraph" w:styleId="Heading4">
    <w:name w:val="heading 4"/>
    <w:basedOn w:val="Normal"/>
    <w:next w:val="Normal"/>
    <w:link w:val="Heading4Char"/>
    <w:uiPriority w:val="9"/>
    <w:unhideWhenUsed/>
    <w:qFormat/>
    <w:rsid w:val="00C9234F"/>
    <w:pPr>
      <w:keepNext/>
      <w:keepLines/>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9"/>
    <w:unhideWhenUsed/>
    <w:qFormat/>
    <w:rsid w:val="00C9234F"/>
    <w:pPr>
      <w:keepNext/>
      <w:keepLines/>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9"/>
    <w:semiHidden/>
    <w:unhideWhenUsed/>
    <w:qFormat/>
    <w:rsid w:val="00C9234F"/>
    <w:pPr>
      <w:keepNext/>
      <w:keepLines/>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9"/>
    <w:semiHidden/>
    <w:unhideWhenUsed/>
    <w:qFormat/>
    <w:rsid w:val="00C9234F"/>
    <w:pPr>
      <w:keepNext/>
      <w:keepLines/>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9"/>
    <w:semiHidden/>
    <w:unhideWhenUsed/>
    <w:qFormat/>
    <w:rsid w:val="00C9234F"/>
    <w:pPr>
      <w:keepNext/>
      <w:keepLines/>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iPriority w:val="9"/>
    <w:semiHidden/>
    <w:unhideWhenUsed/>
    <w:qFormat/>
    <w:rsid w:val="00C9234F"/>
    <w:pPr>
      <w:keepNext/>
      <w:keepLines/>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0F6FC6" w:themeColor="accent1"/>
    </w:rPr>
  </w:style>
  <w:style w:type="paragraph" w:styleId="Title">
    <w:name w:val="Title"/>
    <w:basedOn w:val="Normal"/>
    <w:next w:val="Normal"/>
    <w:link w:val="TitleChar"/>
    <w:uiPriority w:val="10"/>
    <w:qFormat/>
    <w:rsid w:val="00C9234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9234F"/>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9234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9234F"/>
    <w:rPr>
      <w:caps/>
      <w:color w:val="404040" w:themeColor="text1" w:themeTint="BF"/>
      <w:spacing w:val="20"/>
      <w:sz w:val="28"/>
      <w:szCs w:val="28"/>
    </w:rPr>
  </w:style>
  <w:style w:type="paragraph" w:styleId="NoSpacing">
    <w:name w:val="No Spacing"/>
    <w:link w:val="NoSpacingChar"/>
    <w:uiPriority w:val="1"/>
    <w:qFormat/>
    <w:rsid w:val="00C9234F"/>
    <w:pPr>
      <w:spacing w:after="0" w:line="240" w:lineRule="auto"/>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5"/>
    <w:rPr>
      <w:color w:val="FFFFFF" w:themeColor="background1"/>
      <w:sz w:val="22"/>
      <w:szCs w:val="22"/>
    </w:rPr>
  </w:style>
  <w:style w:type="character" w:customStyle="1" w:styleId="Heading5Char">
    <w:name w:val="Heading 5 Char"/>
    <w:basedOn w:val="DefaultParagraphFont"/>
    <w:link w:val="Heading5"/>
    <w:uiPriority w:val="9"/>
    <w:rsid w:val="00C9234F"/>
    <w:rPr>
      <w:rFonts w:asciiTheme="majorHAnsi" w:eastAsiaTheme="majorEastAsia" w:hAnsiTheme="majorHAnsi" w:cstheme="majorBidi"/>
      <w:color w:val="0075A2" w:themeColor="accent2" w:themeShade="BF"/>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rFonts w:asciiTheme="majorHAnsi" w:eastAsiaTheme="majorEastAsia" w:hAnsiTheme="majorHAnsi" w:cstheme="majorBidi"/>
      <w:caps/>
      <w:color w:val="0F6FC6"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0F6FC6" w:themeColor="accent1"/>
      <w:sz w:val="16"/>
      <w:szCs w:val="16"/>
    </w:rPr>
  </w:style>
  <w:style w:type="character" w:customStyle="1" w:styleId="Heading1Char">
    <w:name w:val="Heading 1 Char"/>
    <w:basedOn w:val="DefaultParagraphFont"/>
    <w:link w:val="Heading1"/>
    <w:uiPriority w:val="9"/>
    <w:rsid w:val="00C9234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9234F"/>
    <w:rPr>
      <w:rFonts w:asciiTheme="majorHAnsi" w:eastAsiaTheme="majorEastAsia" w:hAnsiTheme="majorHAnsi" w:cstheme="majorBidi"/>
      <w:color w:val="009DD9" w:themeColor="accent2"/>
      <w:sz w:val="36"/>
      <w:szCs w:val="36"/>
    </w:rPr>
  </w:style>
  <w:style w:type="paragraph" w:styleId="TOCHeading">
    <w:name w:val="TOC Heading"/>
    <w:basedOn w:val="Heading1"/>
    <w:next w:val="Normal"/>
    <w:uiPriority w:val="39"/>
    <w:unhideWhenUsed/>
    <w:qFormat/>
    <w:rsid w:val="00C9234F"/>
    <w:pPr>
      <w:outlineLvl w:val="9"/>
    </w:pPr>
  </w:style>
  <w:style w:type="paragraph" w:styleId="TOC1">
    <w:name w:val="toc 1"/>
    <w:basedOn w:val="Normal"/>
    <w:next w:val="Normal"/>
    <w:autoRedefine/>
    <w:uiPriority w:val="39"/>
    <w:unhideWhenUsed/>
    <w:rsid w:val="00F948AB"/>
    <w:pPr>
      <w:numPr>
        <w:numId w:val="1"/>
      </w:numPr>
      <w:tabs>
        <w:tab w:val="right" w:leader="dot" w:pos="6120"/>
      </w:tabs>
      <w:spacing w:after="140" w:line="240" w:lineRule="auto"/>
      <w:ind w:right="3240"/>
    </w:pPr>
    <w:rPr>
      <w:b/>
      <w:bCs/>
      <w:sz w:val="26"/>
      <w:szCs w:val="26"/>
    </w:rPr>
  </w:style>
  <w:style w:type="character" w:customStyle="1" w:styleId="NoSpacingChar">
    <w:name w:val="No Spacing Char"/>
    <w:basedOn w:val="DefaultParagraphFont"/>
    <w:link w:val="NoSpacing"/>
    <w:uiPriority w:val="1"/>
  </w:style>
  <w:style w:type="character" w:styleId="Hyperlink">
    <w:name w:val="Hyperlink"/>
    <w:basedOn w:val="DefaultParagraphFont"/>
    <w:uiPriority w:val="99"/>
    <w:unhideWhenUsed/>
    <w:rPr>
      <w:color w:val="F49100" w:themeColor="hyperlink"/>
      <w:u w:val="single"/>
    </w:rPr>
  </w:style>
  <w:style w:type="character" w:customStyle="1" w:styleId="Heading3Char">
    <w:name w:val="Heading 3 Char"/>
    <w:basedOn w:val="DefaultParagraphFont"/>
    <w:link w:val="Heading3"/>
    <w:uiPriority w:val="9"/>
    <w:rsid w:val="00C9234F"/>
    <w:rPr>
      <w:rFonts w:asciiTheme="majorHAnsi" w:eastAsiaTheme="majorEastAsia" w:hAnsiTheme="majorHAnsi" w:cstheme="majorBidi"/>
      <w:color w:val="0075A2" w:themeColor="accent2" w:themeShade="BF"/>
      <w:sz w:val="32"/>
      <w:szCs w:val="32"/>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C7E2FA" w:themeFill="accent1" w:themeFillTint="33"/>
    </w:tcPr>
    <w:tblStylePr w:type="firstCol">
      <w:pPr>
        <w:wordWrap/>
        <w:jc w:val="center"/>
      </w:pPr>
    </w:tblStylePr>
  </w:style>
  <w:style w:type="paragraph" w:customStyle="1" w:styleId="TipText">
    <w:name w:val="Tip Text"/>
    <w:basedOn w:val="Normal"/>
    <w:uiPriority w:val="99"/>
    <w:pPr>
      <w:spacing w:before="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pPr>
      <w:spacing w:before="160" w:line="240" w:lineRule="auto"/>
      <w:jc w:val="center"/>
    </w:pPr>
  </w:style>
  <w:style w:type="character" w:customStyle="1" w:styleId="Heading4Char">
    <w:name w:val="Heading 4 Char"/>
    <w:basedOn w:val="DefaultParagraphFont"/>
    <w:link w:val="Heading4"/>
    <w:uiPriority w:val="9"/>
    <w:rsid w:val="00C9234F"/>
    <w:rPr>
      <w:rFonts w:asciiTheme="majorHAnsi" w:eastAsiaTheme="majorEastAsia" w:hAnsiTheme="majorHAnsi" w:cstheme="majorBidi"/>
      <w:i/>
      <w:iCs/>
      <w:color w:val="004E6C" w:themeColor="accent2" w:themeShade="80"/>
      <w:sz w:val="28"/>
      <w:szCs w:val="28"/>
    </w:rPr>
  </w:style>
  <w:style w:type="table" w:customStyle="1" w:styleId="ReportTable">
    <w:name w:val="Report Table"/>
    <w:basedOn w:val="TableNormal"/>
    <w:uiPriority w:val="99"/>
    <w:pPr>
      <w:spacing w:before="60" w:after="60" w:line="240" w:lineRule="auto"/>
    </w:pPr>
    <w:tblPr>
      <w:tblStyleRowBandSize w:val="1"/>
      <w:tblInd w:w="0" w:type="dxa"/>
      <w:tblBorders>
        <w:top w:val="single" w:sz="4" w:space="0" w:color="82B0E4" w:themeColor="text2" w:themeTint="66"/>
        <w:left w:val="single" w:sz="4" w:space="0" w:color="82B0E4" w:themeColor="text2" w:themeTint="66"/>
        <w:bottom w:val="single" w:sz="4" w:space="0" w:color="82B0E4" w:themeColor="text2" w:themeTint="66"/>
        <w:right w:val="single" w:sz="4" w:space="0" w:color="82B0E4" w:themeColor="text2" w:themeTint="66"/>
        <w:insideV w:val="single" w:sz="4" w:space="0" w:color="82B0E4"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0F6FC6" w:themeFill="accent1"/>
      </w:tcPr>
    </w:tblStylePr>
    <w:tblStylePr w:type="lastRow">
      <w:rPr>
        <w:rFonts w:asciiTheme="majorHAnsi" w:hAnsiTheme="majorHAnsi"/>
        <w:b/>
        <w:caps/>
        <w:smallCaps w:val="0"/>
        <w:color w:val="0F6FC6"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0D7F1"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99"/>
    <w:semiHidden/>
    <w:unhideWhenUsed/>
    <w:pPr>
      <w:spacing w:after="100"/>
      <w:ind w:left="720" w:right="3240"/>
    </w:pPr>
  </w:style>
  <w:style w:type="paragraph" w:styleId="ListBullet">
    <w:name w:val="List Bullet"/>
    <w:basedOn w:val="Normal"/>
    <w:uiPriority w:val="2"/>
    <w:unhideWhenUsed/>
    <w:pPr>
      <w:numPr>
        <w:numId w:val="4"/>
      </w:numPr>
      <w:spacing w:after="240"/>
      <w:contextualSpacing/>
    </w:pPr>
  </w:style>
  <w:style w:type="paragraph" w:styleId="ListBullet2">
    <w:name w:val="List Bullet 2"/>
    <w:basedOn w:val="Normal"/>
    <w:uiPriority w:val="2"/>
    <w:unhideWhenUsed/>
    <w:pPr>
      <w:numPr>
        <w:numId w:val="5"/>
      </w:numPr>
      <w:spacing w:after="240"/>
      <w:contextualSpacing/>
    </w:pPr>
  </w:style>
  <w:style w:type="character" w:styleId="Strong">
    <w:name w:val="Strong"/>
    <w:basedOn w:val="DefaultParagraphFont"/>
    <w:uiPriority w:val="22"/>
    <w:qFormat/>
    <w:rsid w:val="00C9234F"/>
    <w:rPr>
      <w:b/>
      <w:bCs/>
    </w:rPr>
  </w:style>
  <w:style w:type="paragraph" w:customStyle="1" w:styleId="Checkbox">
    <w:name w:val="Checkbox"/>
    <w:basedOn w:val="Normal"/>
    <w:link w:val="CheckboxChar"/>
    <w:uiPriority w:val="3"/>
    <w:pPr>
      <w:spacing w:after="80" w:line="240" w:lineRule="auto"/>
    </w:pPr>
    <w:rPr>
      <w:color w:val="0F6FC6" w:themeColor="accent1"/>
    </w:rPr>
  </w:style>
  <w:style w:type="table" w:customStyle="1" w:styleId="SurveyTable">
    <w:name w:val="Survey Table"/>
    <w:basedOn w:val="TableNormal"/>
    <w:uiPriority w:val="99"/>
    <w:pPr>
      <w:spacing w:after="80" w:line="240" w:lineRule="auto"/>
    </w:pPr>
    <w:tblPr>
      <w:tblInd w:w="0" w:type="dxa"/>
      <w:tblBorders>
        <w:top w:val="single" w:sz="4" w:space="0" w:color="82B0E4" w:themeColor="text2" w:themeTint="66"/>
      </w:tblBorders>
      <w:tblCellMar>
        <w:top w:w="0" w:type="dxa"/>
        <w:left w:w="0" w:type="dxa"/>
        <w:bottom w:w="0" w:type="dxa"/>
        <w:right w:w="144" w:type="dxa"/>
      </w:tblCellMar>
    </w:tblPr>
  </w:style>
  <w:style w:type="character" w:customStyle="1" w:styleId="Heading6Char">
    <w:name w:val="Heading 6 Char"/>
    <w:basedOn w:val="DefaultParagraphFont"/>
    <w:link w:val="Heading6"/>
    <w:uiPriority w:val="9"/>
    <w:semiHidden/>
    <w:rsid w:val="00C9234F"/>
    <w:rPr>
      <w:rFonts w:asciiTheme="majorHAnsi" w:eastAsiaTheme="majorEastAsia" w:hAnsiTheme="majorHAnsi" w:cstheme="majorBidi"/>
      <w:i/>
      <w:iCs/>
      <w:color w:val="004E6C" w:themeColor="accent2" w:themeShade="80"/>
      <w:sz w:val="24"/>
      <w:szCs w:val="24"/>
    </w:rPr>
  </w:style>
  <w:style w:type="character" w:customStyle="1" w:styleId="CheckboxChar">
    <w:name w:val="Checkbox Char"/>
    <w:basedOn w:val="DefaultParagraphFont"/>
    <w:link w:val="Checkbox"/>
    <w:uiPriority w:val="3"/>
    <w:rPr>
      <w:color w:val="0F6FC6" w:themeColor="accent1"/>
    </w:rPr>
  </w:style>
  <w:style w:type="paragraph" w:styleId="Closing">
    <w:name w:val="Closing"/>
    <w:basedOn w:val="Normal"/>
    <w:link w:val="ClosingChar"/>
    <w:uiPriority w:val="99"/>
    <w:unhideWhenUsed/>
    <w:pPr>
      <w:spacing w:before="960"/>
    </w:pPr>
  </w:style>
  <w:style w:type="character" w:customStyle="1" w:styleId="ClosingChar">
    <w:name w:val="Closing Char"/>
    <w:basedOn w:val="DefaultParagraphFont"/>
    <w:link w:val="Closing"/>
    <w:uiPriority w:val="99"/>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Heading7Char">
    <w:name w:val="Heading 7 Char"/>
    <w:basedOn w:val="DefaultParagraphFont"/>
    <w:link w:val="Heading7"/>
    <w:uiPriority w:val="9"/>
    <w:semiHidden/>
    <w:rsid w:val="00C9234F"/>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9"/>
    <w:semiHidden/>
    <w:rsid w:val="00C9234F"/>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uiPriority w:val="9"/>
    <w:semiHidden/>
    <w:rsid w:val="00C9234F"/>
    <w:rPr>
      <w:rFonts w:asciiTheme="majorHAnsi" w:eastAsiaTheme="majorEastAsia" w:hAnsiTheme="majorHAnsi" w:cstheme="majorBidi"/>
      <w:i/>
      <w:iCs/>
      <w:color w:val="004E6C" w:themeColor="accent2" w:themeShade="80"/>
      <w:sz w:val="22"/>
      <w:szCs w:val="22"/>
    </w:rPr>
  </w:style>
  <w:style w:type="paragraph" w:styleId="Caption">
    <w:name w:val="caption"/>
    <w:basedOn w:val="Normal"/>
    <w:next w:val="Normal"/>
    <w:uiPriority w:val="35"/>
    <w:semiHidden/>
    <w:unhideWhenUsed/>
    <w:qFormat/>
    <w:rsid w:val="00C9234F"/>
    <w:pPr>
      <w:spacing w:line="240" w:lineRule="auto"/>
    </w:pPr>
    <w:rPr>
      <w:b/>
      <w:bCs/>
      <w:color w:val="404040" w:themeColor="text1" w:themeTint="BF"/>
      <w:sz w:val="16"/>
      <w:szCs w:val="16"/>
    </w:rPr>
  </w:style>
  <w:style w:type="character" w:styleId="Emphasis">
    <w:name w:val="Emphasis"/>
    <w:basedOn w:val="DefaultParagraphFont"/>
    <w:uiPriority w:val="20"/>
    <w:qFormat/>
    <w:rsid w:val="00C9234F"/>
    <w:rPr>
      <w:i/>
      <w:iCs/>
      <w:color w:val="000000" w:themeColor="text1"/>
    </w:rPr>
  </w:style>
  <w:style w:type="paragraph" w:styleId="Quote">
    <w:name w:val="Quote"/>
    <w:basedOn w:val="Normal"/>
    <w:next w:val="Normal"/>
    <w:link w:val="QuoteChar"/>
    <w:uiPriority w:val="29"/>
    <w:qFormat/>
    <w:rsid w:val="00C9234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9234F"/>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9234F"/>
    <w:pPr>
      <w:pBdr>
        <w:top w:val="single" w:sz="24" w:space="4" w:color="009DD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9234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9234F"/>
    <w:rPr>
      <w:i/>
      <w:iCs/>
      <w:color w:val="595959" w:themeColor="text1" w:themeTint="A6"/>
    </w:rPr>
  </w:style>
  <w:style w:type="character" w:styleId="IntenseEmphasis">
    <w:name w:val="Intense Emphasis"/>
    <w:basedOn w:val="DefaultParagraphFont"/>
    <w:uiPriority w:val="21"/>
    <w:qFormat/>
    <w:rsid w:val="00C9234F"/>
    <w:rPr>
      <w:b/>
      <w:bCs/>
      <w:i/>
      <w:iCs/>
      <w:caps w:val="0"/>
      <w:smallCaps w:val="0"/>
      <w:strike w:val="0"/>
      <w:dstrike w:val="0"/>
      <w:color w:val="009DD9" w:themeColor="accent2"/>
    </w:rPr>
  </w:style>
  <w:style w:type="character" w:styleId="SubtleReference">
    <w:name w:val="Subtle Reference"/>
    <w:basedOn w:val="DefaultParagraphFont"/>
    <w:uiPriority w:val="31"/>
    <w:qFormat/>
    <w:rsid w:val="00C9234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9234F"/>
    <w:rPr>
      <w:b/>
      <w:bCs/>
      <w:caps w:val="0"/>
      <w:smallCaps/>
      <w:color w:val="auto"/>
      <w:spacing w:val="0"/>
      <w:u w:val="single"/>
    </w:rPr>
  </w:style>
  <w:style w:type="character" w:styleId="BookTitle">
    <w:name w:val="Book Title"/>
    <w:basedOn w:val="DefaultParagraphFont"/>
    <w:uiPriority w:val="33"/>
    <w:qFormat/>
    <w:rsid w:val="00C9234F"/>
    <w:rPr>
      <w:b/>
      <w:bCs/>
      <w:caps w:val="0"/>
      <w:smallCaps/>
      <w:spacing w:val="0"/>
    </w:rPr>
  </w:style>
  <w:style w:type="paragraph" w:styleId="TOC2">
    <w:name w:val="toc 2"/>
    <w:basedOn w:val="Normal"/>
    <w:next w:val="Normal"/>
    <w:autoRedefine/>
    <w:uiPriority w:val="39"/>
    <w:unhideWhenUsed/>
    <w:rsid w:val="001C3797"/>
    <w:pPr>
      <w:spacing w:after="100"/>
      <w:ind w:left="210"/>
    </w:pPr>
  </w:style>
  <w:style w:type="table" w:styleId="GridTable1Light-Accent3">
    <w:name w:val="Grid Table 1 Light Accent 3"/>
    <w:basedOn w:val="TableNormal"/>
    <w:uiPriority w:val="46"/>
    <w:rsid w:val="00E71720"/>
    <w:pPr>
      <w:spacing w:after="0" w:line="240" w:lineRule="auto"/>
    </w:pPr>
    <w:tblPr>
      <w:tblStyleRowBandSize w:val="1"/>
      <w:tblStyleColBandSize w:val="1"/>
      <w:tblInd w:w="0" w:type="dxa"/>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CellMar>
        <w:top w:w="0" w:type="dxa"/>
        <w:left w:w="108" w:type="dxa"/>
        <w:bottom w:w="0" w:type="dxa"/>
        <w:right w:w="108" w:type="dxa"/>
      </w:tblCellMar>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F649B"/>
    <w:pPr>
      <w:ind w:left="720"/>
      <w:contextualSpacing/>
    </w:pPr>
  </w:style>
  <w:style w:type="paragraph" w:styleId="BalloonText">
    <w:name w:val="Balloon Text"/>
    <w:basedOn w:val="Normal"/>
    <w:link w:val="BalloonTextChar"/>
    <w:uiPriority w:val="99"/>
    <w:semiHidden/>
    <w:unhideWhenUsed/>
    <w:rsid w:val="002D4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4AC"/>
    <w:rPr>
      <w:rFonts w:ascii="Segoe UI" w:hAnsi="Segoe UI" w:cs="Segoe UI"/>
      <w:sz w:val="18"/>
      <w:szCs w:val="18"/>
    </w:rPr>
  </w:style>
  <w:style w:type="paragraph" w:styleId="NormalWeb">
    <w:name w:val="Normal (Web)"/>
    <w:basedOn w:val="Normal"/>
    <w:uiPriority w:val="99"/>
    <w:semiHidden/>
    <w:unhideWhenUsed/>
    <w:rsid w:val="001E1174"/>
    <w:pPr>
      <w:spacing w:before="100" w:beforeAutospacing="1" w:after="100" w:afterAutospacing="1" w:line="240" w:lineRule="auto"/>
    </w:pPr>
    <w:rPr>
      <w:rFonts w:ascii="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DA48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856"/>
    <w:rPr>
      <w:sz w:val="20"/>
      <w:szCs w:val="20"/>
    </w:rPr>
  </w:style>
  <w:style w:type="character" w:styleId="FootnoteReference">
    <w:name w:val="footnote reference"/>
    <w:basedOn w:val="DefaultParagraphFont"/>
    <w:uiPriority w:val="99"/>
    <w:semiHidden/>
    <w:unhideWhenUsed/>
    <w:rsid w:val="00DA4856"/>
    <w:rPr>
      <w:vertAlign w:val="superscript"/>
    </w:rPr>
  </w:style>
  <w:style w:type="paragraph" w:styleId="Revision">
    <w:name w:val="Revision"/>
    <w:hidden/>
    <w:uiPriority w:val="99"/>
    <w:semiHidden/>
    <w:rsid w:val="0036041A"/>
    <w:pPr>
      <w:spacing w:after="0" w:line="240" w:lineRule="auto"/>
    </w:pPr>
  </w:style>
  <w:style w:type="character" w:styleId="CommentReference">
    <w:name w:val="annotation reference"/>
    <w:basedOn w:val="DefaultParagraphFont"/>
    <w:uiPriority w:val="99"/>
    <w:semiHidden/>
    <w:unhideWhenUsed/>
    <w:rsid w:val="009A17A2"/>
    <w:rPr>
      <w:sz w:val="16"/>
      <w:szCs w:val="16"/>
    </w:rPr>
  </w:style>
  <w:style w:type="paragraph" w:styleId="CommentText">
    <w:name w:val="annotation text"/>
    <w:basedOn w:val="Normal"/>
    <w:link w:val="CommentTextChar"/>
    <w:uiPriority w:val="99"/>
    <w:semiHidden/>
    <w:unhideWhenUsed/>
    <w:rsid w:val="009A17A2"/>
    <w:pPr>
      <w:spacing w:line="240" w:lineRule="auto"/>
    </w:pPr>
    <w:rPr>
      <w:sz w:val="20"/>
      <w:szCs w:val="20"/>
    </w:rPr>
  </w:style>
  <w:style w:type="character" w:customStyle="1" w:styleId="CommentTextChar">
    <w:name w:val="Comment Text Char"/>
    <w:basedOn w:val="DefaultParagraphFont"/>
    <w:link w:val="CommentText"/>
    <w:uiPriority w:val="99"/>
    <w:semiHidden/>
    <w:rsid w:val="009A17A2"/>
    <w:rPr>
      <w:sz w:val="20"/>
      <w:szCs w:val="20"/>
    </w:rPr>
  </w:style>
  <w:style w:type="paragraph" w:styleId="CommentSubject">
    <w:name w:val="annotation subject"/>
    <w:basedOn w:val="CommentText"/>
    <w:next w:val="CommentText"/>
    <w:link w:val="CommentSubjectChar"/>
    <w:uiPriority w:val="99"/>
    <w:semiHidden/>
    <w:unhideWhenUsed/>
    <w:rsid w:val="009A17A2"/>
    <w:rPr>
      <w:b/>
      <w:bCs/>
    </w:rPr>
  </w:style>
  <w:style w:type="character" w:customStyle="1" w:styleId="CommentSubjectChar">
    <w:name w:val="Comment Subject Char"/>
    <w:basedOn w:val="CommentTextChar"/>
    <w:link w:val="CommentSubject"/>
    <w:uiPriority w:val="99"/>
    <w:semiHidden/>
    <w:rsid w:val="009A17A2"/>
    <w:rPr>
      <w:b/>
      <w:bCs/>
      <w:sz w:val="20"/>
      <w:szCs w:val="20"/>
    </w:rPr>
  </w:style>
  <w:style w:type="paragraph" w:styleId="EndnoteText">
    <w:name w:val="endnote text"/>
    <w:basedOn w:val="Normal"/>
    <w:link w:val="EndnoteTextChar"/>
    <w:uiPriority w:val="99"/>
    <w:semiHidden/>
    <w:unhideWhenUsed/>
    <w:rsid w:val="00CF4F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4FC3"/>
    <w:rPr>
      <w:sz w:val="20"/>
      <w:szCs w:val="20"/>
      <w:lang w:val="en-NZ"/>
    </w:rPr>
  </w:style>
  <w:style w:type="character" w:styleId="EndnoteReference">
    <w:name w:val="endnote reference"/>
    <w:basedOn w:val="DefaultParagraphFont"/>
    <w:uiPriority w:val="99"/>
    <w:semiHidden/>
    <w:unhideWhenUsed/>
    <w:rsid w:val="00CF4F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998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95160651">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161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i%20Leeson\AppData\Roaming\Microsoft\Templates\Client%20satisfaction%20survey%20report%20(Red%20design).dotx" TargetMode="External"/></Relationships>
</file>

<file path=word/theme/theme1.xml><?xml version="1.0" encoding="utf-8"?>
<a:theme xmlns:a="http://schemas.openxmlformats.org/drawingml/2006/main" name="Red Business Se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2017-08-06T00:00:00</PublishDate>
  <Abstract/>
  <CompanyAddress>MONOCLE SOLUTIONS LIMITED</CompanyAddress>
  <CompanyPhone>09 4431225</CompanyPhone>
  <CompanyFax/>
  <CompanyEmail>contact@monocle.co.nz</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D53010-0FF8-448C-9025-17B08B4B7876}">
  <ds:schemaRefs>
    <ds:schemaRef ds:uri="http://schemas.microsoft.com/sharepoint/v3/contenttype/forms"/>
  </ds:schemaRefs>
</ds:datastoreItem>
</file>

<file path=customXml/itemProps3.xml><?xml version="1.0" encoding="utf-8"?>
<ds:datastoreItem xmlns:ds="http://schemas.openxmlformats.org/officeDocument/2006/customXml" ds:itemID="{92394F91-EDA6-4FBD-B6F2-1211267C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 satisfaction survey report (Red design)</Template>
  <TotalTime>4</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Impact of HPS – Analysis Report (Public)</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Promoting Schools: Impact on Targeted Student Outcomes: Summary Report</dc:title>
  <dc:subject>HPS Evaluation - Public report</dc:subject>
  <dc:creator>Dr Heidi Leeson</dc:creator>
  <cp:keywords/>
  <dc:description/>
  <cp:lastModifiedBy>Jane Adam</cp:lastModifiedBy>
  <cp:revision>3</cp:revision>
  <cp:lastPrinted>2017-08-23T04:38:00Z</cp:lastPrinted>
  <dcterms:created xsi:type="dcterms:W3CDTF">2017-08-24T21:18:00Z</dcterms:created>
  <dcterms:modified xsi:type="dcterms:W3CDTF">2017-08-24T21:21:00Z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TC039786259991</vt:lpwstr>
  </property>
</Properties>
</file>