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113415" w:rsidP="00D54D50">
      <w:pPr>
        <w:pStyle w:val="Title"/>
      </w:pPr>
      <w:r>
        <w:t>Indicators for the Well Child / Tamariki Ora Quality Improvement Framework</w:t>
      </w:r>
    </w:p>
    <w:p w:rsidR="00C86248" w:rsidRDefault="00113415" w:rsidP="00343365">
      <w:pPr>
        <w:pStyle w:val="Subhead"/>
      </w:pPr>
      <w:r>
        <w:t>March 2016</w:t>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113415">
        <w:t>2016</w:t>
      </w:r>
      <w:r w:rsidR="00442C1C">
        <w:t xml:space="preserve">. </w:t>
      </w:r>
      <w:r w:rsidR="00113415">
        <w:rPr>
          <w:i/>
        </w:rPr>
        <w:t>Indicators for the Well Child / Tamariki Ora Quality Improvement Framework: March</w:t>
      </w:r>
      <w:r w:rsidR="00113415" w:rsidRPr="00113415">
        <w:rPr>
          <w:i/>
        </w:rPr>
        <w:t xml:space="preserve"> 2016</w:t>
      </w:r>
      <w:r w:rsidR="00113415">
        <w:t xml:space="preserve">. </w:t>
      </w:r>
      <w:r w:rsidR="00442C1C" w:rsidRPr="00113415">
        <w:t>Wellington</w:t>
      </w:r>
      <w:r w:rsidR="00442C1C">
        <w:t>: Ministry of Health.</w:t>
      </w:r>
    </w:p>
    <w:p w:rsidR="00C86248" w:rsidRDefault="00C86248">
      <w:pPr>
        <w:pStyle w:val="Imprint"/>
      </w:pPr>
      <w:r>
        <w:t xml:space="preserve">Published in </w:t>
      </w:r>
      <w:r w:rsidR="004B5F7E">
        <w:t>August</w:t>
      </w:r>
      <w:r w:rsidR="00113415">
        <w:t xml:space="preserve"> 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082CD6">
      <w:pPr>
        <w:pStyle w:val="Imprint"/>
      </w:pPr>
      <w:r>
        <w:t>ISBN</w:t>
      </w:r>
      <w:r w:rsidR="00442C1C">
        <w:t xml:space="preserve"> </w:t>
      </w:r>
      <w:r w:rsidR="008B1CF1">
        <w:t>978-0-947515-40-9</w:t>
      </w:r>
      <w:r w:rsidR="00442C1C">
        <w:t xml:space="preserve"> </w:t>
      </w:r>
      <w:r>
        <w:t>(</w:t>
      </w:r>
      <w:r w:rsidR="00442C1C">
        <w:t>online</w:t>
      </w:r>
      <w:r>
        <w:t>)</w:t>
      </w:r>
      <w:r w:rsidR="00082CD6">
        <w:br/>
      </w:r>
      <w:r w:rsidR="00082CD6" w:rsidRPr="009C0F2D">
        <w:t xml:space="preserve">HP </w:t>
      </w:r>
      <w:r w:rsidR="008B1CF1">
        <w:t>6455</w:t>
      </w:r>
    </w:p>
    <w:p w:rsidR="00C86248" w:rsidRDefault="00C86248">
      <w:pPr>
        <w:pStyle w:val="Imprint"/>
      </w:pPr>
      <w:r>
        <w:t xml:space="preserve">This document is available </w:t>
      </w:r>
      <w:r w:rsidR="0071741C">
        <w:t xml:space="preserve">at </w:t>
      </w:r>
      <w:r>
        <w:t>h</w:t>
      </w:r>
      <w:r w:rsidR="00A80363">
        <w:t>ealth</w:t>
      </w:r>
      <w:r>
        <w:t>.govt.nz</w:t>
      </w:r>
    </w:p>
    <w:p w:rsidR="00C86248" w:rsidRDefault="00A838EF">
      <w:pPr>
        <w:jc w:val="center"/>
      </w:pPr>
      <w:r>
        <w:rPr>
          <w:noProof/>
          <w:lang w:eastAsia="en-NZ"/>
        </w:rPr>
        <w:drawing>
          <wp:inline distT="0" distB="0" distL="0" distR="0" wp14:anchorId="7AD7F455" wp14:editId="49C5656D">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A838EF" w:rsidP="001F45A7">
      <w:pPr>
        <w:spacing w:before="240"/>
        <w:ind w:right="-851"/>
        <w:rPr>
          <w:sz w:val="18"/>
          <w:szCs w:val="18"/>
        </w:rPr>
      </w:pPr>
      <w:r>
        <w:rPr>
          <w:b/>
          <w:noProof/>
          <w:sz w:val="18"/>
          <w:szCs w:val="18"/>
          <w:lang w:eastAsia="en-NZ"/>
        </w:rPr>
        <w:drawing>
          <wp:inline distT="0" distB="0" distL="0" distR="0" wp14:anchorId="34D0ECE0" wp14:editId="4E1C24E4">
            <wp:extent cx="806450" cy="282575"/>
            <wp:effectExtent l="0" t="0" r="0" b="3175"/>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450" cy="282575"/>
                    </a:xfrm>
                    <a:prstGeom prst="rect">
                      <a:avLst/>
                    </a:prstGeom>
                    <a:noFill/>
                    <a:ln>
                      <a:noFill/>
                    </a:ln>
                  </pic:spPr>
                </pic:pic>
              </a:graphicData>
            </a:graphic>
          </wp:inline>
        </w:drawing>
      </w:r>
      <w:r w:rsidR="007E74F1" w:rsidRPr="001F45A7">
        <w:rPr>
          <w:sz w:val="18"/>
          <w:szCs w:val="18"/>
        </w:rPr>
        <w:t xml:space="preserve"> This work is licensed under the Creative Commons Attribution 4.0 International licence. In essence, </w:t>
      </w:r>
      <w:r w:rsidR="007E74F1" w:rsidRPr="001F45A7">
        <w:rPr>
          <w:bCs/>
          <w:sz w:val="18"/>
          <w:szCs w:val="18"/>
        </w:rPr>
        <w:t xml:space="preserve">you are free to: </w:t>
      </w:r>
      <w:r w:rsidR="007E74F1" w:rsidRPr="001F45A7">
        <w:rPr>
          <w:sz w:val="18"/>
          <w:szCs w:val="18"/>
        </w:rPr>
        <w:t xml:space="preserve">share ie, copy and redistribute the material in any medium or format; adapt ie, remix, transform and build upon the material. </w:t>
      </w:r>
      <w:r w:rsidR="007E74F1" w:rsidRPr="001F45A7">
        <w:rPr>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DE3B20" w:rsidRDefault="00DE3B20" w:rsidP="0021763B">
      <w:pPr>
        <w:pStyle w:val="Heading1"/>
      </w:pPr>
      <w:bookmarkStart w:id="0" w:name="_Toc455753345"/>
      <w:bookmarkStart w:id="1" w:name="_Toc405792991"/>
      <w:bookmarkStart w:id="2" w:name="_Toc405793224"/>
      <w:r>
        <w:lastRenderedPageBreak/>
        <w:t>Foreword</w:t>
      </w:r>
      <w:r w:rsidR="00113415">
        <w:t xml:space="preserve"> from the Expert Advisory Group</w:t>
      </w:r>
      <w:bookmarkEnd w:id="0"/>
    </w:p>
    <w:p w:rsidR="00113415" w:rsidRPr="008B1CF1" w:rsidRDefault="00113415" w:rsidP="00113415">
      <w:r w:rsidRPr="008B1CF1">
        <w:t>The Well Child / Tamariki Ora (WCTO) Quality Improvement Framework Expert Advisory Group (EAG) welcomes this fifth report on the indicators for the Quality Improvement Framework. We wish to acknowledge the WCTO sector</w:t>
      </w:r>
      <w:r w:rsidR="00AA4A8C" w:rsidRPr="008B1CF1">
        <w:t>’</w:t>
      </w:r>
      <w:r w:rsidRPr="008B1CF1">
        <w:t>s commitment to improving services for children and their families and whānau. We hope that this report is used to close the quality improvement loop by helping service providers to identify</w:t>
      </w:r>
      <w:r w:rsidR="008B1CF1" w:rsidRPr="008B1CF1">
        <w:t>,</w:t>
      </w:r>
      <w:r w:rsidRPr="008B1CF1">
        <w:t xml:space="preserve"> at a local level, what is </w:t>
      </w:r>
      <w:r w:rsidR="008B1CF1" w:rsidRPr="008B1CF1">
        <w:t xml:space="preserve">and is not </w:t>
      </w:r>
      <w:r w:rsidRPr="008B1CF1">
        <w:t>working. We see the WCTO Quality Improvement Framework as a tool to support each level of the sector to achieve family-centred, high-quality, equitable and effective child health services that deliver the best possible health outcomes for all New Zealand children and their families and whānau.</w:t>
      </w:r>
    </w:p>
    <w:p w:rsidR="00113415" w:rsidRPr="008B1CF1" w:rsidRDefault="00113415" w:rsidP="00113415"/>
    <w:p w:rsidR="00113415" w:rsidRPr="008B1CF1" w:rsidRDefault="00113415" w:rsidP="00113415">
      <w:r w:rsidRPr="008B1CF1">
        <w:t>In the September 2015 report</w:t>
      </w:r>
      <w:r w:rsidR="008B1CF1" w:rsidRPr="008B1CF1">
        <w:t>,</w:t>
      </w:r>
      <w:r w:rsidRPr="008B1CF1">
        <w:t xml:space="preserve"> we wrote about revising the WCTO quality indicators set. It was hoped that a new set of indicators would be available in time for this, the March 2016 report. However, the EAG wanted to ensure that a new set of indicators reflected the future of the sector, and so the revision of the indicators was postponed until the release of the refreshed New Zealand Health Strategy in April 2016. The sector will be informed of any changes that will be made to the indicators.</w:t>
      </w:r>
    </w:p>
    <w:p w:rsidR="00113415" w:rsidRPr="008B1CF1" w:rsidRDefault="00113415" w:rsidP="00113415"/>
    <w:p w:rsidR="00113415" w:rsidRPr="008B1CF1" w:rsidRDefault="00113415" w:rsidP="00113415">
      <w:pPr>
        <w:rPr>
          <w:lang w:val="en"/>
        </w:rPr>
      </w:pPr>
      <w:r w:rsidRPr="008B1CF1">
        <w:rPr>
          <w:lang w:val="en"/>
        </w:rPr>
        <w:t>Achievement against many indicators have not improved since our last report – neither in total population figures nor in the reduction of inequities for high-deprivation, Māori or Pacific people</w:t>
      </w:r>
      <w:r w:rsidR="00AA4A8C" w:rsidRPr="008B1CF1">
        <w:rPr>
          <w:lang w:val="en"/>
        </w:rPr>
        <w:t>’</w:t>
      </w:r>
      <w:r w:rsidRPr="008B1CF1">
        <w:rPr>
          <w:lang w:val="en"/>
        </w:rPr>
        <w:t xml:space="preserve">s communities. As we know, our hardest to reach populations are normally those that </w:t>
      </w:r>
      <w:r w:rsidR="008B1CF1" w:rsidRPr="008B1CF1">
        <w:rPr>
          <w:lang w:val="en"/>
        </w:rPr>
        <w:t xml:space="preserve">most </w:t>
      </w:r>
      <w:r w:rsidRPr="008B1CF1">
        <w:rPr>
          <w:lang w:val="en"/>
        </w:rPr>
        <w:t xml:space="preserve">need </w:t>
      </w:r>
      <w:r w:rsidR="008B1CF1" w:rsidRPr="008B1CF1">
        <w:rPr>
          <w:lang w:val="en"/>
        </w:rPr>
        <w:t xml:space="preserve">our health </w:t>
      </w:r>
      <w:r w:rsidRPr="008B1CF1">
        <w:rPr>
          <w:lang w:val="en"/>
        </w:rPr>
        <w:t>services. For this reason</w:t>
      </w:r>
      <w:r w:rsidR="008B1CF1" w:rsidRPr="008B1CF1">
        <w:rPr>
          <w:lang w:val="en"/>
        </w:rPr>
        <w:t>,</w:t>
      </w:r>
      <w:r w:rsidRPr="008B1CF1">
        <w:rPr>
          <w:lang w:val="en"/>
        </w:rPr>
        <w:t xml:space="preserve"> it is imperative that community</w:t>
      </w:r>
      <w:r w:rsidRPr="008B1CF1">
        <w:t xml:space="preserve"> organisations</w:t>
      </w:r>
      <w:r w:rsidRPr="008B1CF1">
        <w:rPr>
          <w:lang w:val="en"/>
        </w:rPr>
        <w:t>, PHOs, DHBs and other health services work together and continue to listen to those communities to ensure services are fit for purpose and reaching all families.</w:t>
      </w:r>
    </w:p>
    <w:p w:rsidR="00113415" w:rsidRPr="008B1CF1" w:rsidRDefault="00113415" w:rsidP="00113415">
      <w:pPr>
        <w:rPr>
          <w:lang w:val="en"/>
        </w:rPr>
      </w:pPr>
    </w:p>
    <w:p w:rsidR="00113415" w:rsidRPr="008B1CF1" w:rsidRDefault="00113415" w:rsidP="00113415">
      <w:r w:rsidRPr="008B1CF1">
        <w:t>We thank you for being part of the journey so far, and hope that you continue to travel forward with us.</w:t>
      </w:r>
    </w:p>
    <w:p w:rsidR="00DE3B20" w:rsidRPr="008B1CF1" w:rsidRDefault="00DE3B20" w:rsidP="00113415"/>
    <w:p w:rsidR="00DE3B20" w:rsidRPr="008B1CF1" w:rsidRDefault="00DE3B20">
      <w:pPr>
        <w:spacing w:line="240" w:lineRule="auto"/>
      </w:pPr>
      <w:r w:rsidRPr="008B1CF1">
        <w:br w:type="page"/>
      </w:r>
    </w:p>
    <w:p w:rsidR="00DE3B20" w:rsidRDefault="00113415" w:rsidP="00DE3B20">
      <w:pPr>
        <w:pStyle w:val="Heading1"/>
      </w:pPr>
      <w:bookmarkStart w:id="3" w:name="_Toc455753346"/>
      <w:r>
        <w:lastRenderedPageBreak/>
        <w:t>Summary of national results</w:t>
      </w:r>
      <w:bookmarkEnd w:id="3"/>
    </w:p>
    <w:tbl>
      <w:tblPr>
        <w:tblW w:w="9356" w:type="dxa"/>
        <w:tblInd w:w="57" w:type="dxa"/>
        <w:tblLayout w:type="fixed"/>
        <w:tblCellMar>
          <w:left w:w="57" w:type="dxa"/>
          <w:right w:w="57" w:type="dxa"/>
        </w:tblCellMar>
        <w:tblLook w:val="04A0" w:firstRow="1" w:lastRow="0" w:firstColumn="1" w:lastColumn="0" w:noHBand="0" w:noVBand="1"/>
      </w:tblPr>
      <w:tblGrid>
        <w:gridCol w:w="4253"/>
        <w:gridCol w:w="543"/>
        <w:gridCol w:w="692"/>
        <w:gridCol w:w="608"/>
        <w:gridCol w:w="767"/>
        <w:gridCol w:w="566"/>
        <w:gridCol w:w="567"/>
        <w:gridCol w:w="651"/>
        <w:gridCol w:w="709"/>
      </w:tblGrid>
      <w:tr w:rsidR="00113415" w:rsidRPr="00DC4C78" w:rsidTr="00BE2960">
        <w:trPr>
          <w:cantSplit/>
          <w:tblHeader/>
        </w:trPr>
        <w:tc>
          <w:tcPr>
            <w:tcW w:w="4253" w:type="dxa"/>
            <w:vMerge w:val="restart"/>
            <w:tcBorders>
              <w:top w:val="single" w:sz="4" w:space="0" w:color="auto"/>
              <w:right w:val="single" w:sz="4" w:space="0" w:color="A6A6A6"/>
            </w:tcBorders>
            <w:shd w:val="clear" w:color="auto" w:fill="auto"/>
            <w:hideMark/>
          </w:tcPr>
          <w:p w:rsidR="00113415" w:rsidRPr="00DC4C78" w:rsidRDefault="00113415" w:rsidP="00907A00">
            <w:pPr>
              <w:pStyle w:val="TableText"/>
              <w:spacing w:before="40" w:after="40"/>
              <w:rPr>
                <w:b/>
                <w:sz w:val="16"/>
                <w:szCs w:val="16"/>
                <w:lang w:eastAsia="en-NZ"/>
              </w:rPr>
            </w:pPr>
            <w:r w:rsidRPr="00DC4C78">
              <w:rPr>
                <w:b/>
                <w:szCs w:val="16"/>
                <w:lang w:eastAsia="en-NZ"/>
              </w:rPr>
              <w:t>Quality indicator</w:t>
            </w:r>
          </w:p>
        </w:tc>
        <w:tc>
          <w:tcPr>
            <w:tcW w:w="2610" w:type="dxa"/>
            <w:gridSpan w:val="4"/>
            <w:tcBorders>
              <w:top w:val="single" w:sz="4" w:space="0" w:color="auto"/>
              <w:left w:val="single" w:sz="4" w:space="0" w:color="A6A6A6"/>
              <w:bottom w:val="single" w:sz="4" w:space="0" w:color="A6A6A6"/>
              <w:right w:val="single" w:sz="4" w:space="0" w:color="A6A6A6"/>
            </w:tcBorders>
            <w:shd w:val="clear" w:color="auto" w:fill="auto"/>
            <w:noWrap/>
          </w:tcPr>
          <w:p w:rsidR="00113415" w:rsidRPr="00DC4C78" w:rsidRDefault="00113415" w:rsidP="00907A00">
            <w:pPr>
              <w:pStyle w:val="TableText"/>
              <w:jc w:val="center"/>
              <w:rPr>
                <w:b/>
                <w:sz w:val="16"/>
                <w:szCs w:val="16"/>
                <w:lang w:eastAsia="en-NZ"/>
              </w:rPr>
            </w:pPr>
            <w:r>
              <w:rPr>
                <w:b/>
                <w:sz w:val="16"/>
                <w:szCs w:val="16"/>
                <w:lang w:eastAsia="en-NZ"/>
              </w:rPr>
              <w:t xml:space="preserve">September </w:t>
            </w:r>
            <w:r w:rsidRPr="00DC4C78">
              <w:rPr>
                <w:b/>
                <w:sz w:val="16"/>
                <w:szCs w:val="16"/>
                <w:lang w:eastAsia="en-NZ"/>
              </w:rPr>
              <w:t>2015</w:t>
            </w:r>
          </w:p>
        </w:tc>
        <w:tc>
          <w:tcPr>
            <w:tcW w:w="2493" w:type="dxa"/>
            <w:gridSpan w:val="4"/>
            <w:tcBorders>
              <w:top w:val="single" w:sz="4" w:space="0" w:color="auto"/>
              <w:left w:val="single" w:sz="4" w:space="0" w:color="A6A6A6"/>
              <w:bottom w:val="single" w:sz="4" w:space="0" w:color="A6A6A6"/>
            </w:tcBorders>
            <w:shd w:val="clear" w:color="auto" w:fill="auto"/>
          </w:tcPr>
          <w:p w:rsidR="00113415" w:rsidRPr="00DC4C78" w:rsidRDefault="00113415" w:rsidP="00907A00">
            <w:pPr>
              <w:pStyle w:val="TableText"/>
              <w:jc w:val="center"/>
              <w:rPr>
                <w:b/>
                <w:sz w:val="16"/>
                <w:szCs w:val="16"/>
                <w:lang w:eastAsia="en-NZ"/>
              </w:rPr>
            </w:pPr>
            <w:r>
              <w:rPr>
                <w:b/>
                <w:sz w:val="16"/>
                <w:szCs w:val="16"/>
                <w:lang w:eastAsia="en-NZ"/>
              </w:rPr>
              <w:t>March 2016</w:t>
            </w:r>
          </w:p>
        </w:tc>
      </w:tr>
      <w:tr w:rsidR="00113415" w:rsidRPr="00DC4C78" w:rsidTr="00BE2960">
        <w:trPr>
          <w:cantSplit/>
          <w:tblHeader/>
        </w:trPr>
        <w:tc>
          <w:tcPr>
            <w:tcW w:w="4253" w:type="dxa"/>
            <w:vMerge/>
            <w:tcBorders>
              <w:bottom w:val="single" w:sz="4" w:space="0" w:color="auto"/>
              <w:right w:val="single" w:sz="4" w:space="0" w:color="A6A6A6"/>
            </w:tcBorders>
            <w:shd w:val="clear" w:color="auto" w:fill="auto"/>
            <w:hideMark/>
          </w:tcPr>
          <w:p w:rsidR="00113415" w:rsidRPr="00DC4C78" w:rsidRDefault="00113415" w:rsidP="00907A00">
            <w:pPr>
              <w:pStyle w:val="TableText"/>
              <w:spacing w:before="40" w:after="40"/>
              <w:rPr>
                <w:b/>
                <w:sz w:val="16"/>
                <w:szCs w:val="16"/>
                <w:lang w:eastAsia="en-NZ"/>
              </w:rPr>
            </w:pPr>
          </w:p>
        </w:tc>
        <w:tc>
          <w:tcPr>
            <w:tcW w:w="543" w:type="dxa"/>
            <w:tcBorders>
              <w:top w:val="single" w:sz="4" w:space="0" w:color="A6A6A6"/>
              <w:left w:val="single" w:sz="4" w:space="0" w:color="A6A6A6"/>
              <w:bottom w:val="single" w:sz="4" w:space="0" w:color="auto"/>
            </w:tcBorders>
            <w:shd w:val="clear" w:color="auto" w:fill="auto"/>
            <w:noWrap/>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Total</w:t>
            </w:r>
          </w:p>
        </w:tc>
        <w:tc>
          <w:tcPr>
            <w:tcW w:w="692" w:type="dxa"/>
            <w:tcBorders>
              <w:top w:val="single" w:sz="4" w:space="0" w:color="A6A6A6"/>
              <w:bottom w:val="single" w:sz="4" w:space="0" w:color="auto"/>
            </w:tcBorders>
            <w:shd w:val="clear" w:color="auto" w:fill="auto"/>
            <w:noWrap/>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High dep</w:t>
            </w:r>
          </w:p>
        </w:tc>
        <w:tc>
          <w:tcPr>
            <w:tcW w:w="608" w:type="dxa"/>
            <w:tcBorders>
              <w:top w:val="single" w:sz="4" w:space="0" w:color="A6A6A6"/>
              <w:bottom w:val="single" w:sz="4" w:space="0" w:color="auto"/>
            </w:tcBorders>
            <w:shd w:val="clear" w:color="auto" w:fill="auto"/>
            <w:noWrap/>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Māori</w:t>
            </w:r>
          </w:p>
        </w:tc>
        <w:tc>
          <w:tcPr>
            <w:tcW w:w="767" w:type="dxa"/>
            <w:tcBorders>
              <w:top w:val="single" w:sz="4" w:space="0" w:color="A6A6A6"/>
              <w:bottom w:val="single" w:sz="4" w:space="0" w:color="auto"/>
              <w:right w:val="single" w:sz="4" w:space="0" w:color="A6A6A6"/>
            </w:tcBorders>
            <w:shd w:val="clear" w:color="auto" w:fill="auto"/>
            <w:noWrap/>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Pacific</w:t>
            </w:r>
          </w:p>
        </w:tc>
        <w:tc>
          <w:tcPr>
            <w:tcW w:w="566" w:type="dxa"/>
            <w:tcBorders>
              <w:top w:val="single" w:sz="4" w:space="0" w:color="A6A6A6"/>
              <w:left w:val="single" w:sz="4" w:space="0" w:color="A6A6A6"/>
              <w:bottom w:val="single" w:sz="4" w:space="0" w:color="auto"/>
            </w:tcBorders>
            <w:shd w:val="clear" w:color="auto" w:fill="auto"/>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Total</w:t>
            </w:r>
          </w:p>
        </w:tc>
        <w:tc>
          <w:tcPr>
            <w:tcW w:w="567" w:type="dxa"/>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High dep</w:t>
            </w:r>
          </w:p>
        </w:tc>
        <w:tc>
          <w:tcPr>
            <w:tcW w:w="651" w:type="dxa"/>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Māori</w:t>
            </w:r>
          </w:p>
        </w:tc>
        <w:tc>
          <w:tcPr>
            <w:tcW w:w="709" w:type="dxa"/>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right"/>
              <w:rPr>
                <w:b/>
                <w:sz w:val="16"/>
                <w:szCs w:val="16"/>
                <w:lang w:eastAsia="en-NZ"/>
              </w:rPr>
            </w:pPr>
            <w:r w:rsidRPr="00DC4C78">
              <w:rPr>
                <w:b/>
                <w:sz w:val="16"/>
                <w:szCs w:val="16"/>
                <w:lang w:eastAsia="en-NZ"/>
              </w:rPr>
              <w:t>Pacific</w:t>
            </w:r>
          </w:p>
        </w:tc>
      </w:tr>
      <w:tr w:rsidR="00907A00" w:rsidRPr="00DC4C78" w:rsidTr="00BE2960">
        <w:trPr>
          <w:cantSplit/>
        </w:trPr>
        <w:tc>
          <w:tcPr>
            <w:tcW w:w="4253" w:type="dxa"/>
            <w:tcBorders>
              <w:top w:val="single" w:sz="4" w:space="0" w:color="auto"/>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1.</w:t>
            </w:r>
            <w:r w:rsidRPr="00DC4C78">
              <w:rPr>
                <w:rFonts w:cs="Arial"/>
                <w:color w:val="000000"/>
                <w:spacing w:val="-2"/>
                <w:sz w:val="16"/>
                <w:szCs w:val="16"/>
                <w:lang w:eastAsia="en-NZ"/>
              </w:rPr>
              <w:tab/>
            </w:r>
            <w:hyperlink r:id="rId14" w:anchor="RANGE!#REF!" w:history="1">
              <w:r w:rsidRPr="00DC4C78">
                <w:rPr>
                  <w:rFonts w:cs="Arial"/>
                  <w:color w:val="000000"/>
                  <w:spacing w:val="-2"/>
                  <w:sz w:val="16"/>
                  <w:szCs w:val="16"/>
                  <w:lang w:eastAsia="en-NZ"/>
                </w:rPr>
                <w:t>Newborns are enrolled with a general practice by three months</w:t>
              </w:r>
            </w:hyperlink>
            <w:r w:rsidRPr="00DC4C78">
              <w:rPr>
                <w:rFonts w:cs="Arial"/>
                <w:color w:val="000000"/>
                <w:spacing w:val="-2"/>
                <w:sz w:val="16"/>
                <w:szCs w:val="16"/>
                <w:lang w:eastAsia="en-NZ"/>
              </w:rPr>
              <w:t>*</w:t>
            </w:r>
          </w:p>
        </w:tc>
        <w:tc>
          <w:tcPr>
            <w:tcW w:w="543" w:type="dxa"/>
            <w:tcBorders>
              <w:top w:val="single" w:sz="4" w:space="0" w:color="auto"/>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74%</w:t>
            </w:r>
          </w:p>
        </w:tc>
        <w:tc>
          <w:tcPr>
            <w:tcW w:w="692" w:type="dxa"/>
            <w:tcBorders>
              <w:top w:val="single" w:sz="4" w:space="0" w:color="auto"/>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08" w:type="dxa"/>
            <w:tcBorders>
              <w:top w:val="single" w:sz="4" w:space="0" w:color="auto"/>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78%</w:t>
            </w:r>
          </w:p>
        </w:tc>
        <w:tc>
          <w:tcPr>
            <w:tcW w:w="767" w:type="dxa"/>
            <w:tcBorders>
              <w:top w:val="single" w:sz="4" w:space="0" w:color="auto"/>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73%</w:t>
            </w:r>
          </w:p>
        </w:tc>
        <w:tc>
          <w:tcPr>
            <w:tcW w:w="566" w:type="dxa"/>
            <w:tcBorders>
              <w:top w:val="single" w:sz="4" w:space="0" w:color="auto"/>
              <w:left w:val="single" w:sz="4" w:space="0" w:color="A6A6A6"/>
              <w:bottom w:val="single" w:sz="4" w:space="0" w:color="A6A6A6"/>
            </w:tcBorders>
            <w:shd w:val="clear" w:color="auto" w:fill="auto"/>
          </w:tcPr>
          <w:p w:rsidR="00113415" w:rsidRDefault="00113415" w:rsidP="00907A00">
            <w:pPr>
              <w:spacing w:line="240" w:lineRule="auto"/>
              <w:jc w:val="right"/>
              <w:rPr>
                <w:rFonts w:ascii="Arial" w:hAnsi="Arial" w:cs="Arial"/>
                <w:sz w:val="16"/>
                <w:szCs w:val="16"/>
                <w:lang w:eastAsia="en-NZ"/>
              </w:rPr>
            </w:pPr>
            <w:r>
              <w:rPr>
                <w:rFonts w:ascii="Arial" w:hAnsi="Arial" w:cs="Arial"/>
                <w:sz w:val="16"/>
                <w:szCs w:val="16"/>
              </w:rPr>
              <w:t>67%</w:t>
            </w:r>
          </w:p>
        </w:tc>
        <w:tc>
          <w:tcPr>
            <w:tcW w:w="567" w:type="dxa"/>
            <w:tcBorders>
              <w:top w:val="single" w:sz="4" w:space="0" w:color="auto"/>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N/A</w:t>
            </w:r>
          </w:p>
        </w:tc>
        <w:tc>
          <w:tcPr>
            <w:tcW w:w="651" w:type="dxa"/>
            <w:tcBorders>
              <w:top w:val="single" w:sz="4" w:space="0" w:color="auto"/>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72%</w:t>
            </w:r>
          </w:p>
        </w:tc>
        <w:tc>
          <w:tcPr>
            <w:tcW w:w="709" w:type="dxa"/>
            <w:tcBorders>
              <w:top w:val="single" w:sz="4" w:space="0" w:color="auto"/>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65%</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w:t>
            </w:r>
            <w:r w:rsidRPr="00DC4C78">
              <w:rPr>
                <w:rFonts w:cs="Arial"/>
                <w:color w:val="000000"/>
                <w:sz w:val="16"/>
                <w:szCs w:val="16"/>
                <w:lang w:eastAsia="en-NZ"/>
              </w:rPr>
              <w:tab/>
              <w:t xml:space="preserve">Families and whānau are referred from their </w:t>
            </w:r>
            <w:r>
              <w:rPr>
                <w:rFonts w:cs="Arial"/>
                <w:color w:val="000000"/>
                <w:sz w:val="16"/>
                <w:szCs w:val="16"/>
                <w:lang w:eastAsia="en-NZ"/>
              </w:rPr>
              <w:t>LMC</w:t>
            </w:r>
            <w:r w:rsidRPr="00DC4C78">
              <w:rPr>
                <w:rFonts w:cs="Arial"/>
                <w:color w:val="000000"/>
                <w:sz w:val="16"/>
                <w:szCs w:val="16"/>
                <w:lang w:eastAsia="en-NZ"/>
              </w:rPr>
              <w:t xml:space="preserve"> to a WCTO provider</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97%</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97%</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3.</w:t>
            </w:r>
            <w:r w:rsidRPr="00DC4C78">
              <w:rPr>
                <w:rFonts w:cs="Arial"/>
                <w:color w:val="000000"/>
                <w:sz w:val="16"/>
                <w:szCs w:val="16"/>
                <w:lang w:eastAsia="en-NZ"/>
              </w:rPr>
              <w:tab/>
            </w:r>
            <w:hyperlink r:id="rId15" w:anchor="RANGE!#REF!" w:history="1">
              <w:r w:rsidRPr="00DC4C78">
                <w:rPr>
                  <w:rFonts w:cs="Arial"/>
                  <w:color w:val="000000"/>
                  <w:sz w:val="16"/>
                  <w:szCs w:val="16"/>
                  <w:lang w:eastAsia="en-NZ"/>
                </w:rPr>
                <w:t>Infants receive all WCTO core contacts due in their first year</w:t>
              </w:r>
            </w:hyperlink>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68%</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55%</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52%</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53%</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72%</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64%</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57%</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59%</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4.</w:t>
            </w:r>
            <w:r w:rsidRPr="00DC4C78">
              <w:rPr>
                <w:rFonts w:cs="Arial"/>
                <w:color w:val="000000"/>
                <w:sz w:val="16"/>
                <w:szCs w:val="16"/>
                <w:lang w:eastAsia="en-NZ"/>
              </w:rPr>
              <w:tab/>
            </w:r>
            <w:r w:rsidRPr="00DC4C78">
              <w:rPr>
                <w:rFonts w:cs="Arial"/>
                <w:color w:val="000000"/>
                <w:spacing w:val="-2"/>
                <w:sz w:val="16"/>
                <w:szCs w:val="16"/>
                <w:lang w:eastAsia="en-NZ"/>
              </w:rPr>
              <w:t>Four-year-olds receive a B4SC</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94%</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87%</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93%</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92%</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86%</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5.</w:t>
            </w:r>
            <w:r w:rsidRPr="00DC4C78">
              <w:rPr>
                <w:rFonts w:cs="Arial"/>
                <w:color w:val="000000"/>
                <w:sz w:val="16"/>
                <w:szCs w:val="16"/>
                <w:lang w:eastAsia="en-NZ"/>
              </w:rPr>
              <w:tab/>
              <w:t>Children are enrolled with child oral health services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77%</w:t>
            </w:r>
          </w:p>
        </w:tc>
        <w:tc>
          <w:tcPr>
            <w:tcW w:w="692"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08"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sidRPr="00DC4C78">
              <w:rPr>
                <w:rFonts w:ascii="Arial" w:hAnsi="Arial" w:cs="Arial"/>
                <w:sz w:val="16"/>
                <w:szCs w:val="16"/>
              </w:rPr>
              <w:t>68%</w:t>
            </w:r>
          </w:p>
        </w:tc>
        <w:tc>
          <w:tcPr>
            <w:tcW w:w="767"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jc w:val="right"/>
              <w:rPr>
                <w:rFonts w:ascii="Arial" w:hAnsi="Arial" w:cs="Arial"/>
                <w:sz w:val="16"/>
                <w:szCs w:val="16"/>
              </w:rPr>
            </w:pPr>
            <w:r w:rsidRPr="00DC4C78">
              <w:rPr>
                <w:rFonts w:ascii="Arial" w:hAnsi="Arial" w:cs="Arial"/>
                <w:sz w:val="16"/>
                <w:szCs w:val="16"/>
              </w:rPr>
              <w:t>78%</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76%</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N/A</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64%</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75%</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6.</w:t>
            </w:r>
            <w:r w:rsidRPr="00DC4C78">
              <w:rPr>
                <w:rFonts w:cs="Arial"/>
                <w:color w:val="000000"/>
                <w:sz w:val="16"/>
                <w:szCs w:val="16"/>
                <w:lang w:eastAsia="en-NZ"/>
              </w:rPr>
              <w:tab/>
            </w:r>
            <w:r w:rsidRPr="00DC4C78">
              <w:rPr>
                <w:rFonts w:cs="Arial"/>
                <w:color w:val="000000"/>
                <w:spacing w:val="-4"/>
                <w:sz w:val="16"/>
                <w:szCs w:val="16"/>
                <w:lang w:eastAsia="en-NZ"/>
              </w:rPr>
              <w:t>Immunisations are up to date by eight months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93%</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91%</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95%</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94%</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91%</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91%</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96%</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sz w:val="16"/>
                <w:szCs w:val="16"/>
                <w:lang w:eastAsia="en-NZ"/>
              </w:rPr>
            </w:pPr>
            <w:r w:rsidRPr="00DC4C78">
              <w:rPr>
                <w:rFonts w:cs="Arial"/>
                <w:color w:val="000000"/>
                <w:sz w:val="16"/>
                <w:szCs w:val="16"/>
                <w:lang w:eastAsia="en-NZ"/>
              </w:rPr>
              <w:t>7.</w:t>
            </w:r>
            <w:r w:rsidRPr="00DC4C78">
              <w:rPr>
                <w:rFonts w:cs="Arial"/>
                <w:color w:val="000000"/>
                <w:sz w:val="16"/>
                <w:szCs w:val="16"/>
                <w:lang w:eastAsia="en-NZ"/>
              </w:rPr>
              <w:tab/>
              <w:t xml:space="preserve">Children participate in </w:t>
            </w:r>
            <w:r>
              <w:rPr>
                <w:rFonts w:cs="Arial"/>
                <w:color w:val="000000"/>
                <w:sz w:val="16"/>
                <w:szCs w:val="16"/>
                <w:lang w:eastAsia="en-NZ"/>
              </w:rPr>
              <w:t>ECE</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96%</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94%</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91%</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96%</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N/A </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94%</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92%</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8.</w:t>
            </w:r>
            <w:r w:rsidRPr="00DC4C78">
              <w:rPr>
                <w:rFonts w:cs="Arial"/>
                <w:color w:val="000000"/>
                <w:spacing w:val="-2"/>
                <w:sz w:val="16"/>
                <w:szCs w:val="16"/>
                <w:lang w:eastAsia="en-NZ"/>
              </w:rPr>
              <w:tab/>
              <w:t>Children under six years have access to free primary care</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9.</w:t>
            </w:r>
            <w:r w:rsidRPr="00DC4C78">
              <w:rPr>
                <w:rFonts w:cs="Arial"/>
                <w:color w:val="000000"/>
                <w:sz w:val="16"/>
                <w:szCs w:val="16"/>
                <w:lang w:eastAsia="en-NZ"/>
              </w:rPr>
              <w:tab/>
            </w:r>
            <w:r w:rsidRPr="00DC4C78">
              <w:rPr>
                <w:rFonts w:cs="Arial"/>
                <w:spacing w:val="-2"/>
                <w:sz w:val="16"/>
                <w:szCs w:val="16"/>
                <w:lang w:eastAsia="en-NZ"/>
              </w:rPr>
              <w:t>Children under six years have access</w:t>
            </w:r>
            <w:r w:rsidRPr="00DC4C78">
              <w:rPr>
                <w:rFonts w:cs="Arial"/>
                <w:sz w:val="16"/>
                <w:szCs w:val="16"/>
                <w:lang w:eastAsia="en-NZ"/>
              </w:rPr>
              <w:t xml:space="preserve"> </w:t>
            </w:r>
            <w:r w:rsidRPr="00DC4C78">
              <w:rPr>
                <w:rFonts w:cs="Arial"/>
                <w:color w:val="000000"/>
                <w:sz w:val="16"/>
                <w:szCs w:val="16"/>
                <w:lang w:eastAsia="en-NZ"/>
              </w:rPr>
              <w:t>to free after-hours primary care</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99%</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c>
          <w:tcPr>
            <w:tcW w:w="567"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51"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709"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10.</w:t>
            </w:r>
            <w:r w:rsidRPr="00DC4C78">
              <w:rPr>
                <w:rFonts w:cs="Arial"/>
                <w:color w:val="000000"/>
                <w:sz w:val="16"/>
                <w:szCs w:val="16"/>
                <w:lang w:eastAsia="en-NZ"/>
              </w:rPr>
              <w:tab/>
              <w:t>Children are seen promptly by specialist services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651"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c>
          <w:tcPr>
            <w:tcW w:w="709"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sz w:val="16"/>
                <w:szCs w:val="16"/>
              </w:rPr>
            </w:pPr>
            <w:r>
              <w:rPr>
                <w:rFonts w:ascii="Arial" w:hAnsi="Arial" w:cs="Arial"/>
                <w:sz w:val="16"/>
                <w:szCs w:val="16"/>
              </w:rPr>
              <w:t>N/A</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11.</w:t>
            </w:r>
            <w:r w:rsidRPr="00DC4C78">
              <w:rPr>
                <w:rFonts w:cs="Arial"/>
                <w:color w:val="000000"/>
                <w:spacing w:val="-2"/>
                <w:sz w:val="16"/>
                <w:szCs w:val="16"/>
                <w:lang w:eastAsia="en-NZ"/>
              </w:rPr>
              <w:tab/>
              <w:t>Infants are exclusively or fully breastfed at two weeks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78%</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74%</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76%</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72%</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78%</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75%</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76%</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74%</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12.</w:t>
            </w:r>
            <w:r w:rsidRPr="00DC4C78">
              <w:rPr>
                <w:rFonts w:cs="Arial"/>
                <w:color w:val="000000"/>
                <w:sz w:val="16"/>
                <w:szCs w:val="16"/>
                <w:lang w:eastAsia="en-NZ"/>
              </w:rPr>
              <w:tab/>
              <w:t xml:space="preserve">Infants are exclusively or fully breastfed at </w:t>
            </w:r>
            <w:r>
              <w:rPr>
                <w:rFonts w:cs="Arial"/>
                <w:color w:val="000000"/>
                <w:sz w:val="16"/>
                <w:szCs w:val="16"/>
                <w:lang w:eastAsia="en-NZ"/>
              </w:rPr>
              <w:t>discharge from LMC</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66%</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59%</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62%</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57%</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74%</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69%</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68%</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13.</w:t>
            </w:r>
            <w:r w:rsidRPr="00DC4C78">
              <w:rPr>
                <w:rFonts w:cs="Arial"/>
                <w:color w:val="000000"/>
                <w:sz w:val="16"/>
                <w:szCs w:val="16"/>
                <w:lang w:eastAsia="en-NZ"/>
              </w:rPr>
              <w:tab/>
              <w:t>Infants are exclusively or fully breastfed at three months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55%</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45%</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45%</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47%</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55%</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46%</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43%</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46%</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14.</w:t>
            </w:r>
            <w:r w:rsidRPr="00DC4C78">
              <w:rPr>
                <w:rFonts w:cs="Arial"/>
                <w:color w:val="000000"/>
                <w:sz w:val="16"/>
                <w:szCs w:val="16"/>
                <w:lang w:eastAsia="en-NZ"/>
              </w:rPr>
              <w:tab/>
            </w:r>
            <w:r w:rsidRPr="00DC4C78">
              <w:rPr>
                <w:rFonts w:cs="Arial"/>
                <w:color w:val="000000"/>
                <w:spacing w:val="-4"/>
                <w:sz w:val="16"/>
                <w:szCs w:val="16"/>
                <w:lang w:eastAsia="en-NZ"/>
              </w:rPr>
              <w:t>Infants are receiving breast milk at six months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66%</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56%</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54%</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59%</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66%</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57%</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53%</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62%</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15.</w:t>
            </w:r>
            <w:r w:rsidRPr="00DC4C78">
              <w:rPr>
                <w:rFonts w:cs="Arial"/>
                <w:color w:val="000000"/>
                <w:sz w:val="16"/>
                <w:szCs w:val="16"/>
                <w:lang w:eastAsia="en-NZ"/>
              </w:rPr>
              <w:tab/>
            </w:r>
            <w:r w:rsidRPr="00DC4C78">
              <w:rPr>
                <w:rFonts w:cs="Arial"/>
                <w:color w:val="000000"/>
                <w:spacing w:val="-2"/>
                <w:sz w:val="16"/>
                <w:szCs w:val="16"/>
                <w:lang w:eastAsia="en-NZ"/>
              </w:rPr>
              <w:t>Children are a healthy weight at four years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75%</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68%</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72%</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62%</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63%</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53%</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16.</w:t>
            </w:r>
            <w:r w:rsidRPr="00DC4C78">
              <w:rPr>
                <w:rFonts w:cs="Arial"/>
                <w:color w:val="000000"/>
                <w:sz w:val="16"/>
                <w:szCs w:val="16"/>
                <w:lang w:eastAsia="en-NZ"/>
              </w:rPr>
              <w:tab/>
              <w:t>Children are caries free at five years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color w:val="000000"/>
                <w:sz w:val="16"/>
                <w:szCs w:val="16"/>
              </w:rPr>
            </w:pPr>
            <w:r w:rsidRPr="00DC4C78">
              <w:rPr>
                <w:rFonts w:ascii="Arial" w:hAnsi="Arial" w:cs="Arial"/>
                <w:color w:val="000000"/>
                <w:sz w:val="16"/>
                <w:szCs w:val="16"/>
              </w:rPr>
              <w:t>5</w:t>
            </w:r>
            <w:r>
              <w:rPr>
                <w:rFonts w:ascii="Arial" w:hAnsi="Arial" w:cs="Arial"/>
                <w:color w:val="000000"/>
                <w:sz w:val="16"/>
                <w:szCs w:val="16"/>
              </w:rPr>
              <w:t>9</w:t>
            </w:r>
            <w:r w:rsidRPr="00DC4C78">
              <w:rPr>
                <w:rFonts w:ascii="Arial" w:hAnsi="Arial" w:cs="Arial"/>
                <w:color w:val="000000"/>
                <w:sz w:val="16"/>
                <w:szCs w:val="16"/>
              </w:rPr>
              <w:t>%</w:t>
            </w:r>
          </w:p>
        </w:tc>
        <w:tc>
          <w:tcPr>
            <w:tcW w:w="692"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Pr>
                <w:rFonts w:ascii="Arial" w:hAnsi="Arial" w:cs="Arial"/>
                <w:color w:val="000000"/>
                <w:sz w:val="16"/>
                <w:szCs w:val="16"/>
              </w:rPr>
              <w:t>N/A</w:t>
            </w:r>
          </w:p>
        </w:tc>
        <w:tc>
          <w:tcPr>
            <w:tcW w:w="608"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Pr>
                <w:rFonts w:ascii="Arial" w:hAnsi="Arial" w:cs="Arial"/>
                <w:color w:val="000000"/>
                <w:sz w:val="16"/>
                <w:szCs w:val="16"/>
              </w:rPr>
              <w:t>40</w:t>
            </w:r>
            <w:r w:rsidRPr="00DC4C78">
              <w:rPr>
                <w:rFonts w:ascii="Arial" w:hAnsi="Arial" w:cs="Arial"/>
                <w:color w:val="000000"/>
                <w:sz w:val="16"/>
                <w:szCs w:val="16"/>
              </w:rPr>
              <w:t>%</w:t>
            </w:r>
          </w:p>
        </w:tc>
        <w:tc>
          <w:tcPr>
            <w:tcW w:w="767"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sidRPr="00DC4C78">
              <w:rPr>
                <w:rFonts w:ascii="Arial" w:hAnsi="Arial" w:cs="Arial"/>
                <w:color w:val="000000"/>
                <w:sz w:val="16"/>
                <w:szCs w:val="16"/>
              </w:rPr>
              <w:t>36%</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59%</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N/A </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40%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35%</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17.</w:t>
            </w:r>
            <w:r w:rsidRPr="00DC4C78">
              <w:rPr>
                <w:rFonts w:cs="Arial"/>
                <w:color w:val="000000"/>
                <w:sz w:val="16"/>
                <w:szCs w:val="16"/>
                <w:lang w:eastAsia="en-NZ"/>
              </w:rPr>
              <w:tab/>
              <w:t>The burden of dental decay is minimised (average dmft)</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color w:val="000000"/>
                <w:sz w:val="16"/>
                <w:szCs w:val="16"/>
              </w:rPr>
            </w:pPr>
            <w:r w:rsidRPr="00DC4C78">
              <w:rPr>
                <w:rFonts w:ascii="Arial" w:hAnsi="Arial" w:cs="Arial"/>
                <w:color w:val="000000"/>
                <w:sz w:val="16"/>
                <w:szCs w:val="16"/>
              </w:rPr>
              <w:t>4.41</w:t>
            </w:r>
          </w:p>
        </w:tc>
        <w:tc>
          <w:tcPr>
            <w:tcW w:w="692"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Pr>
                <w:rFonts w:ascii="Arial" w:hAnsi="Arial" w:cs="Arial"/>
                <w:color w:val="000000"/>
                <w:sz w:val="16"/>
                <w:szCs w:val="16"/>
              </w:rPr>
              <w:t>N/A</w:t>
            </w:r>
          </w:p>
        </w:tc>
        <w:tc>
          <w:tcPr>
            <w:tcW w:w="608" w:type="dxa"/>
            <w:tcBorders>
              <w:top w:val="single" w:sz="4" w:space="0" w:color="A6A6A6"/>
              <w:bottom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sidRPr="00DC4C78">
              <w:rPr>
                <w:rFonts w:ascii="Arial" w:hAnsi="Arial" w:cs="Arial"/>
                <w:color w:val="000000"/>
                <w:sz w:val="16"/>
                <w:szCs w:val="16"/>
              </w:rPr>
              <w:t>4.98</w:t>
            </w:r>
          </w:p>
        </w:tc>
        <w:tc>
          <w:tcPr>
            <w:tcW w:w="767"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jc w:val="right"/>
              <w:rPr>
                <w:rFonts w:ascii="Arial" w:hAnsi="Arial" w:cs="Arial"/>
                <w:color w:val="000000"/>
                <w:sz w:val="16"/>
                <w:szCs w:val="16"/>
              </w:rPr>
            </w:pPr>
            <w:r w:rsidRPr="00DC4C78">
              <w:rPr>
                <w:rFonts w:ascii="Arial" w:hAnsi="Arial" w:cs="Arial"/>
                <w:color w:val="000000"/>
                <w:sz w:val="16"/>
                <w:szCs w:val="16"/>
              </w:rPr>
              <w:t>5.07</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4.42</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N/A </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4.91</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color w:val="000000"/>
                <w:sz w:val="16"/>
                <w:szCs w:val="16"/>
              </w:rPr>
            </w:pPr>
            <w:r>
              <w:rPr>
                <w:rFonts w:ascii="Arial" w:hAnsi="Arial" w:cs="Arial"/>
                <w:color w:val="000000"/>
                <w:sz w:val="16"/>
                <w:szCs w:val="16"/>
              </w:rPr>
              <w:t>5.09</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18.</w:t>
            </w:r>
            <w:r w:rsidRPr="00DC4C78">
              <w:rPr>
                <w:rFonts w:cs="Arial"/>
                <w:color w:val="000000"/>
                <w:sz w:val="16"/>
                <w:szCs w:val="16"/>
                <w:lang w:eastAsia="en-NZ"/>
              </w:rPr>
              <w:tab/>
              <w:t>Child mental health is supported</w:t>
            </w:r>
            <w:r w:rsidRPr="00DC4C78">
              <w:rPr>
                <w:rFonts w:cs="Arial"/>
                <w:color w:val="000000"/>
                <w:sz w:val="16"/>
                <w:szCs w:val="16"/>
                <w:lang w:eastAsia="en-NZ"/>
              </w:rPr>
              <w:br/>
              <w:t>(normal SDQ-P score)</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96%</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94%</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94%</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95%</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96%</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93%</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94%</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94%</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19.</w:t>
            </w:r>
            <w:r w:rsidRPr="00DC4C78">
              <w:rPr>
                <w:rFonts w:cs="Arial"/>
                <w:color w:val="000000"/>
                <w:sz w:val="16"/>
                <w:szCs w:val="16"/>
                <w:lang w:eastAsia="en-NZ"/>
              </w:rPr>
              <w:tab/>
              <w:t>Mothers are smokefree at two weeks postnatal</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87%</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78%</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66%</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92%</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88%</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78%</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68%</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92%</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20.</w:t>
            </w:r>
            <w:r w:rsidRPr="00DC4C78">
              <w:rPr>
                <w:rFonts w:cs="Arial"/>
                <w:color w:val="000000"/>
                <w:sz w:val="16"/>
                <w:szCs w:val="16"/>
                <w:lang w:eastAsia="en-NZ"/>
              </w:rPr>
              <w:tab/>
              <w:t xml:space="preserve">Children live in </w:t>
            </w:r>
            <w:r>
              <w:rPr>
                <w:rFonts w:cs="Arial"/>
                <w:color w:val="000000"/>
                <w:sz w:val="16"/>
                <w:szCs w:val="16"/>
                <w:lang w:eastAsia="en-NZ"/>
              </w:rPr>
              <w:t xml:space="preserve">a </w:t>
            </w:r>
            <w:r w:rsidRPr="00DC4C78">
              <w:rPr>
                <w:rFonts w:cs="Arial"/>
                <w:color w:val="000000"/>
                <w:sz w:val="16"/>
                <w:szCs w:val="16"/>
                <w:lang w:eastAsia="en-NZ"/>
              </w:rPr>
              <w:t>smokefree home</w:t>
            </w:r>
            <w:r w:rsidRPr="00DC4C78">
              <w:rPr>
                <w:rFonts w:cs="Arial"/>
                <w:color w:val="000000"/>
                <w:sz w:val="16"/>
                <w:szCs w:val="16"/>
                <w:lang w:eastAsia="en-NZ"/>
              </w:rPr>
              <w:br/>
              <w:t>(age four years)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97%</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97%</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97%</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96%</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97%</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91%</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pacing w:val="-2"/>
                <w:sz w:val="16"/>
                <w:szCs w:val="16"/>
                <w:lang w:eastAsia="en-NZ"/>
              </w:rPr>
            </w:pPr>
            <w:r w:rsidRPr="00DC4C78">
              <w:rPr>
                <w:rFonts w:cs="Arial"/>
                <w:color w:val="000000"/>
                <w:spacing w:val="-2"/>
                <w:sz w:val="16"/>
                <w:szCs w:val="16"/>
                <w:lang w:eastAsia="en-NZ"/>
              </w:rPr>
              <w:t>21.</w:t>
            </w:r>
            <w:r w:rsidRPr="00DC4C78">
              <w:rPr>
                <w:rFonts w:cs="Arial"/>
                <w:color w:val="000000"/>
                <w:spacing w:val="-2"/>
                <w:sz w:val="16"/>
                <w:szCs w:val="16"/>
                <w:lang w:eastAsia="en-NZ"/>
              </w:rPr>
              <w:tab/>
              <w:t>B4SCs are started before children are 4½ years</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85%</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84%</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81%</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84%</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86%</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84%</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82%</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85%</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22.</w:t>
            </w:r>
            <w:r w:rsidRPr="00DC4C78">
              <w:rPr>
                <w:rFonts w:cs="Arial"/>
                <w:color w:val="000000"/>
                <w:sz w:val="16"/>
                <w:szCs w:val="16"/>
                <w:lang w:eastAsia="en-NZ"/>
              </w:rPr>
              <w:tab/>
              <w:t>Children with an abnormal SDQ-P score are referred**</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23.</w:t>
            </w:r>
            <w:r w:rsidRPr="00DC4C78">
              <w:rPr>
                <w:rFonts w:cs="Arial"/>
                <w:color w:val="000000"/>
                <w:sz w:val="16"/>
                <w:szCs w:val="16"/>
                <w:lang w:eastAsia="en-NZ"/>
              </w:rPr>
              <w:tab/>
              <w:t>Children with a PEDS Pathway A are referred**</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99%</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98%</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98%</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99%</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99%</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99%</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24.</w:t>
            </w:r>
            <w:r w:rsidRPr="00DC4C78">
              <w:rPr>
                <w:rFonts w:cs="Arial"/>
                <w:color w:val="000000"/>
                <w:sz w:val="16"/>
                <w:szCs w:val="16"/>
                <w:lang w:eastAsia="en-NZ"/>
              </w:rPr>
              <w:tab/>
              <w:t>Children with a Lift the Lip (oral health) score of 2–6 are referred</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z w:val="16"/>
                <w:szCs w:val="16"/>
                <w:lang w:eastAsia="en-NZ"/>
              </w:rPr>
            </w:pPr>
            <w:r w:rsidRPr="00DC4C78">
              <w:rPr>
                <w:rFonts w:cs="Arial"/>
                <w:color w:val="000000"/>
                <w:sz w:val="16"/>
                <w:szCs w:val="16"/>
                <w:lang w:eastAsia="en-NZ"/>
              </w:rPr>
              <w:t>25.</w:t>
            </w:r>
            <w:r w:rsidRPr="00DC4C78">
              <w:rPr>
                <w:rFonts w:cs="Arial"/>
                <w:color w:val="000000"/>
                <w:sz w:val="16"/>
                <w:szCs w:val="16"/>
                <w:lang w:eastAsia="en-NZ"/>
              </w:rPr>
              <w:tab/>
              <w:t>Children with an untreated vision problem are referred</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r>
      <w:tr w:rsidR="00907A00" w:rsidRPr="00DC4C78" w:rsidTr="00BE2960">
        <w:trPr>
          <w:cantSplit/>
        </w:trPr>
        <w:tc>
          <w:tcPr>
            <w:tcW w:w="4253" w:type="dxa"/>
            <w:tcBorders>
              <w:top w:val="single" w:sz="4" w:space="0" w:color="A6A6A6"/>
              <w:bottom w:val="single" w:sz="4" w:space="0" w:color="A6A6A6"/>
              <w:right w:val="single" w:sz="4" w:space="0" w:color="A6A6A6"/>
            </w:tcBorders>
            <w:shd w:val="clear" w:color="auto" w:fill="auto"/>
          </w:tcPr>
          <w:p w:rsidR="00113415" w:rsidRPr="00DC4C78" w:rsidRDefault="00113415" w:rsidP="00907A00">
            <w:pPr>
              <w:pStyle w:val="TableText"/>
              <w:spacing w:before="40" w:after="40"/>
              <w:ind w:left="284" w:hanging="284"/>
              <w:rPr>
                <w:rFonts w:cs="Arial"/>
                <w:color w:val="000000"/>
                <w:spacing w:val="-4"/>
                <w:sz w:val="16"/>
                <w:szCs w:val="16"/>
                <w:lang w:eastAsia="en-NZ"/>
              </w:rPr>
            </w:pPr>
            <w:r w:rsidRPr="00DC4C78">
              <w:rPr>
                <w:rFonts w:cs="Arial"/>
                <w:color w:val="000000"/>
                <w:spacing w:val="-4"/>
                <w:sz w:val="16"/>
                <w:szCs w:val="16"/>
                <w:lang w:eastAsia="en-NZ"/>
              </w:rPr>
              <w:t>26.</w:t>
            </w:r>
            <w:r w:rsidRPr="00DC4C78">
              <w:rPr>
                <w:rFonts w:cs="Arial"/>
                <w:color w:val="000000"/>
                <w:spacing w:val="-4"/>
                <w:sz w:val="16"/>
                <w:szCs w:val="16"/>
                <w:lang w:eastAsia="en-NZ"/>
              </w:rPr>
              <w:tab/>
              <w:t>Children with an untreated hearing problem are referred</w:t>
            </w:r>
          </w:p>
        </w:tc>
        <w:tc>
          <w:tcPr>
            <w:tcW w:w="543" w:type="dxa"/>
            <w:tcBorders>
              <w:top w:val="single" w:sz="4" w:space="0" w:color="A6A6A6"/>
              <w:left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92"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608" w:type="dxa"/>
            <w:tcBorders>
              <w:top w:val="single" w:sz="4" w:space="0" w:color="A6A6A6"/>
              <w:bottom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767" w:type="dxa"/>
            <w:tcBorders>
              <w:top w:val="single" w:sz="4" w:space="0" w:color="A6A6A6"/>
              <w:bottom w:val="single" w:sz="4" w:space="0" w:color="A6A6A6"/>
              <w:right w:val="single" w:sz="4" w:space="0" w:color="A6A6A6"/>
            </w:tcBorders>
            <w:shd w:val="clear" w:color="auto" w:fill="auto"/>
            <w:noWrap/>
          </w:tcPr>
          <w:p w:rsidR="00113415" w:rsidRPr="00DC4C78" w:rsidRDefault="00113415" w:rsidP="00907A00">
            <w:pPr>
              <w:jc w:val="right"/>
              <w:rPr>
                <w:rFonts w:ascii="Arial" w:hAnsi="Arial" w:cs="Arial"/>
                <w:sz w:val="16"/>
                <w:szCs w:val="16"/>
              </w:rPr>
            </w:pPr>
            <w:r w:rsidRPr="00DC4C78">
              <w:rPr>
                <w:rFonts w:ascii="Arial" w:hAnsi="Arial" w:cs="Arial"/>
                <w:sz w:val="16"/>
                <w:szCs w:val="16"/>
              </w:rPr>
              <w:t>100%</w:t>
            </w:r>
          </w:p>
        </w:tc>
        <w:tc>
          <w:tcPr>
            <w:tcW w:w="566" w:type="dxa"/>
            <w:tcBorders>
              <w:top w:val="single" w:sz="4" w:space="0" w:color="A6A6A6"/>
              <w:left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567"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651"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c>
          <w:tcPr>
            <w:tcW w:w="709" w:type="dxa"/>
            <w:tcBorders>
              <w:top w:val="single" w:sz="4" w:space="0" w:color="A6A6A6"/>
              <w:bottom w:val="single" w:sz="4" w:space="0" w:color="A6A6A6"/>
            </w:tcBorders>
            <w:shd w:val="clear" w:color="auto" w:fill="auto"/>
          </w:tcPr>
          <w:p w:rsidR="00113415" w:rsidRDefault="00113415" w:rsidP="00907A00">
            <w:pPr>
              <w:jc w:val="right"/>
              <w:rPr>
                <w:rFonts w:ascii="Arial" w:hAnsi="Arial" w:cs="Arial"/>
                <w:sz w:val="16"/>
                <w:szCs w:val="16"/>
              </w:rPr>
            </w:pPr>
            <w:r>
              <w:rPr>
                <w:rFonts w:ascii="Arial" w:hAnsi="Arial" w:cs="Arial"/>
                <w:sz w:val="16"/>
                <w:szCs w:val="16"/>
              </w:rPr>
              <w:t>100%</w:t>
            </w:r>
          </w:p>
        </w:tc>
      </w:tr>
      <w:tr w:rsidR="00907A00" w:rsidRPr="00DC4C78" w:rsidTr="00BE2960">
        <w:trPr>
          <w:cantSplit/>
        </w:trPr>
        <w:tc>
          <w:tcPr>
            <w:tcW w:w="4253" w:type="dxa"/>
            <w:tcBorders>
              <w:top w:val="single" w:sz="4" w:space="0" w:color="A6A6A6"/>
              <w:bottom w:val="single" w:sz="4" w:space="0" w:color="auto"/>
              <w:right w:val="single" w:sz="4" w:space="0" w:color="A6A6A6"/>
            </w:tcBorders>
            <w:shd w:val="clear" w:color="auto" w:fill="auto"/>
          </w:tcPr>
          <w:p w:rsidR="00113415" w:rsidRPr="00EA5B27" w:rsidRDefault="00113415" w:rsidP="00907A00">
            <w:pPr>
              <w:pStyle w:val="TableText"/>
              <w:spacing w:before="40" w:after="40"/>
              <w:ind w:left="284" w:hanging="284"/>
              <w:rPr>
                <w:rFonts w:cs="Arial"/>
                <w:color w:val="000000"/>
                <w:sz w:val="16"/>
                <w:szCs w:val="16"/>
                <w:lang w:eastAsia="en-NZ"/>
              </w:rPr>
            </w:pPr>
            <w:r w:rsidRPr="00EA5B27">
              <w:rPr>
                <w:rFonts w:cs="Arial"/>
                <w:color w:val="000000"/>
                <w:sz w:val="16"/>
                <w:szCs w:val="16"/>
                <w:lang w:eastAsia="en-NZ"/>
              </w:rPr>
              <w:t>27.</w:t>
            </w:r>
            <w:r w:rsidRPr="00EA5B27">
              <w:rPr>
                <w:rFonts w:cs="Arial"/>
                <w:color w:val="000000"/>
                <w:sz w:val="16"/>
                <w:szCs w:val="16"/>
                <w:lang w:eastAsia="en-NZ"/>
              </w:rPr>
              <w:tab/>
              <w:t>Children with a BMI &gt; 98th percentile are referred***</w:t>
            </w:r>
          </w:p>
        </w:tc>
        <w:tc>
          <w:tcPr>
            <w:tcW w:w="543" w:type="dxa"/>
            <w:tcBorders>
              <w:top w:val="single" w:sz="4" w:space="0" w:color="A6A6A6"/>
              <w:left w:val="single" w:sz="4" w:space="0" w:color="A6A6A6"/>
              <w:bottom w:val="single" w:sz="4" w:space="0" w:color="auto"/>
            </w:tcBorders>
            <w:shd w:val="clear" w:color="auto" w:fill="auto"/>
            <w:noWrap/>
          </w:tcPr>
          <w:p w:rsidR="00113415" w:rsidRPr="00EA5B27" w:rsidRDefault="00113415" w:rsidP="00907A00">
            <w:pPr>
              <w:jc w:val="right"/>
              <w:rPr>
                <w:rFonts w:ascii="Arial" w:hAnsi="Arial" w:cs="Arial"/>
                <w:sz w:val="16"/>
                <w:szCs w:val="16"/>
              </w:rPr>
            </w:pPr>
            <w:r w:rsidRPr="00EA5B27">
              <w:rPr>
                <w:rFonts w:ascii="Arial" w:hAnsi="Arial" w:cs="Arial"/>
                <w:sz w:val="16"/>
                <w:szCs w:val="16"/>
              </w:rPr>
              <w:t>n/a</w:t>
            </w:r>
          </w:p>
        </w:tc>
        <w:tc>
          <w:tcPr>
            <w:tcW w:w="692" w:type="dxa"/>
            <w:tcBorders>
              <w:top w:val="single" w:sz="4" w:space="0" w:color="A6A6A6"/>
              <w:bottom w:val="single" w:sz="4" w:space="0" w:color="auto"/>
            </w:tcBorders>
            <w:shd w:val="clear" w:color="auto" w:fill="auto"/>
            <w:noWrap/>
          </w:tcPr>
          <w:p w:rsidR="00113415" w:rsidRPr="00EA5B27" w:rsidRDefault="00113415" w:rsidP="00907A00">
            <w:pPr>
              <w:jc w:val="right"/>
              <w:rPr>
                <w:rFonts w:ascii="Arial" w:hAnsi="Arial" w:cs="Arial"/>
                <w:sz w:val="16"/>
                <w:szCs w:val="16"/>
              </w:rPr>
            </w:pPr>
            <w:r w:rsidRPr="00EA5B27">
              <w:rPr>
                <w:rFonts w:ascii="Arial" w:hAnsi="Arial" w:cs="Arial"/>
                <w:sz w:val="16"/>
                <w:szCs w:val="16"/>
              </w:rPr>
              <w:t>n/a</w:t>
            </w:r>
          </w:p>
        </w:tc>
        <w:tc>
          <w:tcPr>
            <w:tcW w:w="608" w:type="dxa"/>
            <w:tcBorders>
              <w:top w:val="single" w:sz="4" w:space="0" w:color="A6A6A6"/>
              <w:bottom w:val="single" w:sz="4" w:space="0" w:color="auto"/>
            </w:tcBorders>
            <w:shd w:val="clear" w:color="auto" w:fill="auto"/>
            <w:noWrap/>
          </w:tcPr>
          <w:p w:rsidR="00113415" w:rsidRPr="00EA5B27" w:rsidRDefault="00113415" w:rsidP="00907A00">
            <w:pPr>
              <w:jc w:val="right"/>
              <w:rPr>
                <w:rFonts w:ascii="Arial" w:hAnsi="Arial" w:cs="Arial"/>
                <w:sz w:val="16"/>
                <w:szCs w:val="16"/>
              </w:rPr>
            </w:pPr>
            <w:r w:rsidRPr="00EA5B27">
              <w:rPr>
                <w:rFonts w:ascii="Arial" w:hAnsi="Arial" w:cs="Arial"/>
                <w:sz w:val="16"/>
                <w:szCs w:val="16"/>
              </w:rPr>
              <w:t>n/a</w:t>
            </w:r>
          </w:p>
        </w:tc>
        <w:tc>
          <w:tcPr>
            <w:tcW w:w="767" w:type="dxa"/>
            <w:tcBorders>
              <w:top w:val="single" w:sz="4" w:space="0" w:color="A6A6A6"/>
              <w:bottom w:val="single" w:sz="4" w:space="0" w:color="auto"/>
              <w:right w:val="single" w:sz="4" w:space="0" w:color="A6A6A6"/>
            </w:tcBorders>
            <w:shd w:val="clear" w:color="auto" w:fill="auto"/>
            <w:noWrap/>
          </w:tcPr>
          <w:p w:rsidR="00113415" w:rsidRPr="00EA5B27" w:rsidRDefault="00113415" w:rsidP="00907A00">
            <w:pPr>
              <w:jc w:val="right"/>
              <w:rPr>
                <w:rFonts w:ascii="Arial" w:hAnsi="Arial" w:cs="Arial"/>
                <w:sz w:val="16"/>
                <w:szCs w:val="16"/>
              </w:rPr>
            </w:pPr>
            <w:r w:rsidRPr="00EA5B27">
              <w:rPr>
                <w:rFonts w:ascii="Arial" w:hAnsi="Arial" w:cs="Arial"/>
                <w:sz w:val="16"/>
                <w:szCs w:val="16"/>
              </w:rPr>
              <w:t>n/a</w:t>
            </w:r>
          </w:p>
        </w:tc>
        <w:tc>
          <w:tcPr>
            <w:tcW w:w="566" w:type="dxa"/>
            <w:tcBorders>
              <w:top w:val="single" w:sz="4" w:space="0" w:color="A6A6A6"/>
              <w:left w:val="single" w:sz="4" w:space="0" w:color="A6A6A6"/>
              <w:bottom w:val="single" w:sz="4" w:space="0" w:color="auto"/>
            </w:tcBorders>
            <w:shd w:val="clear" w:color="auto" w:fill="auto"/>
          </w:tcPr>
          <w:p w:rsidR="00113415" w:rsidRPr="00EA5B27" w:rsidRDefault="00113415" w:rsidP="00907A00">
            <w:pPr>
              <w:jc w:val="right"/>
              <w:rPr>
                <w:rFonts w:ascii="Arial" w:hAnsi="Arial" w:cs="Arial"/>
                <w:sz w:val="16"/>
                <w:szCs w:val="16"/>
              </w:rPr>
            </w:pPr>
            <w:r w:rsidRPr="00EA5B27">
              <w:rPr>
                <w:rFonts w:ascii="Arial" w:hAnsi="Arial" w:cs="Arial"/>
                <w:sz w:val="16"/>
                <w:szCs w:val="16"/>
              </w:rPr>
              <w:t>31%</w:t>
            </w:r>
          </w:p>
        </w:tc>
        <w:tc>
          <w:tcPr>
            <w:tcW w:w="567" w:type="dxa"/>
            <w:tcBorders>
              <w:top w:val="single" w:sz="4" w:space="0" w:color="A6A6A6"/>
              <w:bottom w:val="single" w:sz="4" w:space="0" w:color="auto"/>
            </w:tcBorders>
            <w:shd w:val="clear" w:color="auto" w:fill="auto"/>
          </w:tcPr>
          <w:p w:rsidR="00113415" w:rsidRPr="00EA5B27" w:rsidRDefault="00113415" w:rsidP="00907A00">
            <w:pPr>
              <w:jc w:val="right"/>
              <w:rPr>
                <w:rFonts w:ascii="Arial" w:hAnsi="Arial" w:cs="Arial"/>
                <w:sz w:val="16"/>
                <w:szCs w:val="16"/>
              </w:rPr>
            </w:pPr>
            <w:r w:rsidRPr="00EA5B27">
              <w:rPr>
                <w:rFonts w:ascii="Arial" w:hAnsi="Arial" w:cs="Arial"/>
                <w:sz w:val="16"/>
                <w:szCs w:val="16"/>
              </w:rPr>
              <w:t>36%</w:t>
            </w:r>
          </w:p>
        </w:tc>
        <w:tc>
          <w:tcPr>
            <w:tcW w:w="651" w:type="dxa"/>
            <w:tcBorders>
              <w:top w:val="single" w:sz="4" w:space="0" w:color="A6A6A6"/>
              <w:bottom w:val="single" w:sz="4" w:space="0" w:color="auto"/>
            </w:tcBorders>
            <w:shd w:val="clear" w:color="auto" w:fill="auto"/>
          </w:tcPr>
          <w:p w:rsidR="00113415" w:rsidRPr="00EA5B27" w:rsidRDefault="00113415" w:rsidP="00907A00">
            <w:pPr>
              <w:jc w:val="right"/>
              <w:rPr>
                <w:rFonts w:ascii="Arial" w:hAnsi="Arial" w:cs="Arial"/>
                <w:sz w:val="16"/>
                <w:szCs w:val="16"/>
              </w:rPr>
            </w:pPr>
            <w:r w:rsidRPr="00EA5B27">
              <w:rPr>
                <w:rFonts w:ascii="Arial" w:hAnsi="Arial" w:cs="Arial"/>
                <w:sz w:val="16"/>
                <w:szCs w:val="16"/>
              </w:rPr>
              <w:t>29%</w:t>
            </w:r>
          </w:p>
        </w:tc>
        <w:tc>
          <w:tcPr>
            <w:tcW w:w="709" w:type="dxa"/>
            <w:tcBorders>
              <w:top w:val="single" w:sz="4" w:space="0" w:color="A6A6A6"/>
              <w:bottom w:val="single" w:sz="4" w:space="0" w:color="auto"/>
            </w:tcBorders>
            <w:shd w:val="clear" w:color="auto" w:fill="auto"/>
          </w:tcPr>
          <w:p w:rsidR="00113415" w:rsidRDefault="00113415" w:rsidP="00907A00">
            <w:pPr>
              <w:jc w:val="right"/>
              <w:rPr>
                <w:rFonts w:ascii="Arial" w:hAnsi="Arial" w:cs="Arial"/>
                <w:sz w:val="16"/>
                <w:szCs w:val="16"/>
              </w:rPr>
            </w:pPr>
            <w:r w:rsidRPr="00EA5B27">
              <w:rPr>
                <w:rFonts w:ascii="Arial" w:hAnsi="Arial" w:cs="Arial"/>
                <w:sz w:val="16"/>
                <w:szCs w:val="16"/>
              </w:rPr>
              <w:t>39%</w:t>
            </w:r>
          </w:p>
        </w:tc>
      </w:tr>
    </w:tbl>
    <w:p w:rsidR="00113415" w:rsidRPr="00DC4C78" w:rsidRDefault="00113415" w:rsidP="00113415">
      <w:pPr>
        <w:pStyle w:val="Note"/>
        <w:spacing w:before="40"/>
        <w:ind w:left="0" w:right="0" w:firstLine="0"/>
        <w:rPr>
          <w:rStyle w:val="NoteChar"/>
          <w:sz w:val="16"/>
          <w:szCs w:val="16"/>
        </w:rPr>
      </w:pPr>
      <w:r w:rsidRPr="00DC4C78">
        <w:rPr>
          <w:rStyle w:val="NoteChar"/>
          <w:sz w:val="16"/>
          <w:szCs w:val="16"/>
        </w:rPr>
        <w:t xml:space="preserve">Note: </w:t>
      </w:r>
      <w:r>
        <w:rPr>
          <w:rStyle w:val="NoteChar"/>
          <w:sz w:val="16"/>
          <w:szCs w:val="16"/>
        </w:rPr>
        <w:t>B4SC = B4 School Check; BMI = body mass index; dmft</w:t>
      </w:r>
      <w:r w:rsidRPr="00DC4C78">
        <w:rPr>
          <w:rStyle w:val="NoteChar"/>
          <w:sz w:val="16"/>
          <w:szCs w:val="16"/>
        </w:rPr>
        <w:t xml:space="preserve"> = count of decayed, missing or filled deciduous teeth; </w:t>
      </w:r>
      <w:r>
        <w:rPr>
          <w:rStyle w:val="NoteChar"/>
          <w:sz w:val="16"/>
          <w:szCs w:val="16"/>
        </w:rPr>
        <w:t xml:space="preserve">ECE = early childhood education; </w:t>
      </w:r>
      <w:r w:rsidRPr="00DC4C78">
        <w:rPr>
          <w:rStyle w:val="NoteChar"/>
          <w:sz w:val="16"/>
          <w:szCs w:val="16"/>
        </w:rPr>
        <w:t xml:space="preserve">High dep = </w:t>
      </w:r>
      <w:r>
        <w:rPr>
          <w:rStyle w:val="NoteChar"/>
          <w:sz w:val="16"/>
          <w:szCs w:val="16"/>
        </w:rPr>
        <w:t xml:space="preserve">the population living in areas of </w:t>
      </w:r>
      <w:r w:rsidRPr="00DC4C78">
        <w:rPr>
          <w:rStyle w:val="NoteChar"/>
          <w:sz w:val="16"/>
          <w:szCs w:val="16"/>
        </w:rPr>
        <w:t xml:space="preserve">high socioeconomic deprivation; </w:t>
      </w:r>
      <w:r>
        <w:rPr>
          <w:rStyle w:val="NoteChar"/>
          <w:sz w:val="16"/>
          <w:szCs w:val="16"/>
        </w:rPr>
        <w:t>LMC = lead maternity carer;</w:t>
      </w:r>
      <w:r w:rsidRPr="00DC4C78">
        <w:rPr>
          <w:rStyle w:val="NoteChar"/>
          <w:sz w:val="16"/>
          <w:szCs w:val="16"/>
        </w:rPr>
        <w:t xml:space="preserve"> N/A = not available; PEDS = Parental Evaluation of Developmental Status; SDQ-P = Strengths and Difficulties Questionnaire (Parent); WCTO = Well Child / Tamariki Ora.</w:t>
      </w:r>
    </w:p>
    <w:p w:rsidR="00113415" w:rsidRPr="00DC4C78" w:rsidRDefault="00113415" w:rsidP="00AA4A8C">
      <w:pPr>
        <w:pStyle w:val="Note"/>
        <w:spacing w:before="40"/>
        <w:ind w:left="425" w:right="0" w:hanging="425"/>
        <w:rPr>
          <w:spacing w:val="-2"/>
          <w:sz w:val="16"/>
          <w:szCs w:val="16"/>
        </w:rPr>
      </w:pPr>
      <w:r w:rsidRPr="00DC4C78">
        <w:rPr>
          <w:rStyle w:val="NoteChar"/>
          <w:sz w:val="16"/>
          <w:szCs w:val="16"/>
        </w:rPr>
        <w:t>*</w:t>
      </w:r>
      <w:r w:rsidRPr="00DC4C78">
        <w:rPr>
          <w:rStyle w:val="NoteChar"/>
          <w:sz w:val="16"/>
          <w:szCs w:val="16"/>
        </w:rPr>
        <w:tab/>
      </w:r>
      <w:r w:rsidRPr="00DC4C78">
        <w:rPr>
          <w:spacing w:val="-2"/>
          <w:sz w:val="16"/>
          <w:szCs w:val="16"/>
        </w:rPr>
        <w:t xml:space="preserve">Data to monitor this indicator is not yet available. </w:t>
      </w:r>
      <w:r>
        <w:rPr>
          <w:spacing w:val="-2"/>
          <w:sz w:val="16"/>
          <w:szCs w:val="16"/>
        </w:rPr>
        <w:t xml:space="preserve">Primary health organisation (PHO) </w:t>
      </w:r>
      <w:r w:rsidRPr="00DC4C78">
        <w:rPr>
          <w:spacing w:val="-2"/>
          <w:sz w:val="16"/>
          <w:szCs w:val="16"/>
        </w:rPr>
        <w:t xml:space="preserve">enrolment at three months will be used as a </w:t>
      </w:r>
      <w:r w:rsidRPr="005A3F4A">
        <w:rPr>
          <w:spacing w:val="-2"/>
          <w:sz w:val="16"/>
          <w:szCs w:val="16"/>
        </w:rPr>
        <w:t>de facto</w:t>
      </w:r>
      <w:r w:rsidRPr="00DC4C78">
        <w:rPr>
          <w:spacing w:val="-2"/>
          <w:sz w:val="16"/>
          <w:szCs w:val="16"/>
        </w:rPr>
        <w:t xml:space="preserve"> indicator in the interim.</w:t>
      </w:r>
    </w:p>
    <w:p w:rsidR="00113415" w:rsidRDefault="00113415" w:rsidP="00AA4A8C">
      <w:pPr>
        <w:pStyle w:val="Note"/>
        <w:spacing w:before="40"/>
        <w:ind w:left="425" w:right="0" w:hanging="425"/>
        <w:rPr>
          <w:rStyle w:val="NoteChar"/>
          <w:sz w:val="16"/>
          <w:szCs w:val="16"/>
        </w:rPr>
      </w:pPr>
      <w:r>
        <w:rPr>
          <w:rStyle w:val="NoteChar"/>
          <w:sz w:val="16"/>
          <w:szCs w:val="16"/>
        </w:rPr>
        <w:t>**</w:t>
      </w:r>
      <w:r>
        <w:rPr>
          <w:rStyle w:val="NoteChar"/>
          <w:sz w:val="16"/>
          <w:szCs w:val="16"/>
        </w:rPr>
        <w:tab/>
      </w:r>
      <w:r w:rsidRPr="00DC4C78">
        <w:rPr>
          <w:rStyle w:val="NoteChar"/>
          <w:sz w:val="16"/>
          <w:szCs w:val="16"/>
        </w:rPr>
        <w:t xml:space="preserve">Includes </w:t>
      </w:r>
      <w:r w:rsidR="00AA4A8C">
        <w:rPr>
          <w:rStyle w:val="NoteChar"/>
          <w:sz w:val="16"/>
          <w:szCs w:val="16"/>
        </w:rPr>
        <w:t>‘</w:t>
      </w:r>
      <w:r w:rsidRPr="00DC4C78">
        <w:rPr>
          <w:rStyle w:val="NoteChar"/>
          <w:sz w:val="16"/>
          <w:szCs w:val="16"/>
        </w:rPr>
        <w:t>advice given</w:t>
      </w:r>
      <w:r w:rsidR="00AA4A8C">
        <w:rPr>
          <w:rStyle w:val="NoteChar"/>
          <w:sz w:val="16"/>
          <w:szCs w:val="16"/>
        </w:rPr>
        <w:t>’</w:t>
      </w:r>
      <w:r w:rsidRPr="00DC4C78">
        <w:rPr>
          <w:rStyle w:val="NoteChar"/>
          <w:sz w:val="16"/>
          <w:szCs w:val="16"/>
        </w:rPr>
        <w:t xml:space="preserve">; all other referrals exclude </w:t>
      </w:r>
      <w:r w:rsidR="00AA4A8C">
        <w:rPr>
          <w:rStyle w:val="NoteChar"/>
          <w:sz w:val="16"/>
          <w:szCs w:val="16"/>
        </w:rPr>
        <w:t>‘</w:t>
      </w:r>
      <w:r w:rsidRPr="00DC4C78">
        <w:rPr>
          <w:rStyle w:val="NoteChar"/>
          <w:sz w:val="16"/>
          <w:szCs w:val="16"/>
        </w:rPr>
        <w:t>advice given</w:t>
      </w:r>
      <w:r w:rsidR="00AA4A8C">
        <w:rPr>
          <w:rStyle w:val="NoteChar"/>
          <w:sz w:val="16"/>
          <w:szCs w:val="16"/>
        </w:rPr>
        <w:t>’</w:t>
      </w:r>
      <w:r w:rsidRPr="00DC4C78">
        <w:rPr>
          <w:rStyle w:val="NoteChar"/>
          <w:sz w:val="16"/>
          <w:szCs w:val="16"/>
        </w:rPr>
        <w:t>. See full analysis for more information.</w:t>
      </w:r>
    </w:p>
    <w:p w:rsidR="00113415" w:rsidRDefault="00113415" w:rsidP="00AA4A8C">
      <w:pPr>
        <w:pStyle w:val="Note"/>
        <w:spacing w:before="40"/>
        <w:ind w:left="425" w:right="0" w:hanging="425"/>
        <w:rPr>
          <w:rStyle w:val="NoteChar"/>
          <w:sz w:val="16"/>
          <w:szCs w:val="16"/>
        </w:rPr>
      </w:pPr>
      <w:r>
        <w:rPr>
          <w:rStyle w:val="NoteChar"/>
          <w:sz w:val="16"/>
          <w:szCs w:val="16"/>
        </w:rPr>
        <w:t>***</w:t>
      </w:r>
      <w:r>
        <w:rPr>
          <w:rStyle w:val="NoteChar"/>
          <w:sz w:val="16"/>
          <w:szCs w:val="16"/>
        </w:rPr>
        <w:tab/>
        <w:t xml:space="preserve">Previous indicator was </w:t>
      </w:r>
      <w:r w:rsidR="00AA4A8C">
        <w:rPr>
          <w:rStyle w:val="NoteChar"/>
          <w:sz w:val="16"/>
          <w:szCs w:val="16"/>
        </w:rPr>
        <w:t>‘</w:t>
      </w:r>
      <w:r>
        <w:rPr>
          <w:rStyle w:val="NoteChar"/>
          <w:sz w:val="16"/>
          <w:szCs w:val="16"/>
        </w:rPr>
        <w:t>Children with a BMI &gt; 99.4</w:t>
      </w:r>
      <w:r w:rsidR="00AA4A8C">
        <w:rPr>
          <w:rStyle w:val="NoteChar"/>
          <w:sz w:val="16"/>
          <w:szCs w:val="16"/>
        </w:rPr>
        <w:t>th</w:t>
      </w:r>
      <w:r>
        <w:rPr>
          <w:rStyle w:val="NoteChar"/>
          <w:sz w:val="16"/>
          <w:szCs w:val="16"/>
        </w:rPr>
        <w:t xml:space="preserve"> percentile are referred</w:t>
      </w:r>
      <w:r w:rsidR="00AA4A8C">
        <w:rPr>
          <w:rStyle w:val="NoteChar"/>
          <w:sz w:val="16"/>
          <w:szCs w:val="16"/>
        </w:rPr>
        <w:t>’</w:t>
      </w:r>
      <w:r>
        <w:rPr>
          <w:rStyle w:val="NoteChar"/>
          <w:sz w:val="16"/>
          <w:szCs w:val="16"/>
        </w:rPr>
        <w:t>. Indicator has been changed to &gt;98</w:t>
      </w:r>
      <w:r w:rsidR="00AA4A8C">
        <w:rPr>
          <w:rStyle w:val="NoteChar"/>
          <w:sz w:val="16"/>
          <w:szCs w:val="16"/>
        </w:rPr>
        <w:t>th</w:t>
      </w:r>
      <w:r>
        <w:rPr>
          <w:rStyle w:val="NoteChar"/>
          <w:sz w:val="16"/>
          <w:szCs w:val="16"/>
        </w:rPr>
        <w:t xml:space="preserve"> percentile to fit with the Obesity Health Target in B4SC.</w:t>
      </w:r>
    </w:p>
    <w:p w:rsidR="00C86248" w:rsidRDefault="00C86248">
      <w:pPr>
        <w:pStyle w:val="IntroHead"/>
      </w:pPr>
      <w:r>
        <w:lastRenderedPageBreak/>
        <w:t>Contents</w:t>
      </w:r>
      <w:bookmarkEnd w:id="1"/>
      <w:bookmarkEnd w:id="2"/>
    </w:p>
    <w:p w:rsidR="00A74C5C"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A74C5C">
        <w:rPr>
          <w:noProof/>
        </w:rPr>
        <w:t>Foreword from the Expert Advisory Group</w:t>
      </w:r>
      <w:r w:rsidR="00A74C5C">
        <w:rPr>
          <w:noProof/>
        </w:rPr>
        <w:tab/>
      </w:r>
      <w:r w:rsidR="00A74C5C">
        <w:rPr>
          <w:noProof/>
        </w:rPr>
        <w:fldChar w:fldCharType="begin"/>
      </w:r>
      <w:r w:rsidR="00A74C5C">
        <w:rPr>
          <w:noProof/>
        </w:rPr>
        <w:instrText xml:space="preserve"> PAGEREF _Toc455753345 \h </w:instrText>
      </w:r>
      <w:r w:rsidR="00A74C5C">
        <w:rPr>
          <w:noProof/>
        </w:rPr>
      </w:r>
      <w:r w:rsidR="00A74C5C">
        <w:rPr>
          <w:noProof/>
        </w:rPr>
        <w:fldChar w:fldCharType="separate"/>
      </w:r>
      <w:r w:rsidR="000C0DB4">
        <w:rPr>
          <w:noProof/>
        </w:rPr>
        <w:t>iii</w:t>
      </w:r>
      <w:r w:rsidR="00A74C5C">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rPr>
        <w:t>Summary of national results</w:t>
      </w:r>
      <w:r>
        <w:rPr>
          <w:noProof/>
        </w:rPr>
        <w:tab/>
      </w:r>
      <w:r>
        <w:rPr>
          <w:noProof/>
        </w:rPr>
        <w:fldChar w:fldCharType="begin"/>
      </w:r>
      <w:r>
        <w:rPr>
          <w:noProof/>
        </w:rPr>
        <w:instrText xml:space="preserve"> PAGEREF _Toc455753346 \h </w:instrText>
      </w:r>
      <w:r>
        <w:rPr>
          <w:noProof/>
        </w:rPr>
      </w:r>
      <w:r>
        <w:rPr>
          <w:noProof/>
        </w:rPr>
        <w:fldChar w:fldCharType="separate"/>
      </w:r>
      <w:r w:rsidR="000C0DB4">
        <w:rPr>
          <w:noProof/>
        </w:rPr>
        <w:t>iv</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_Toc455753347 \h </w:instrText>
      </w:r>
      <w:r>
        <w:rPr>
          <w:noProof/>
        </w:rPr>
      </w:r>
      <w:r>
        <w:rPr>
          <w:noProof/>
        </w:rPr>
        <w:fldChar w:fldCharType="separate"/>
      </w:r>
      <w:r w:rsidR="000C0DB4">
        <w:rPr>
          <w:noProof/>
        </w:rPr>
        <w:t>1</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_Toc455753348 \h </w:instrText>
      </w:r>
      <w:r>
        <w:rPr>
          <w:noProof/>
        </w:rPr>
      </w:r>
      <w:r>
        <w:rPr>
          <w:noProof/>
        </w:rPr>
        <w:fldChar w:fldCharType="separate"/>
      </w:r>
      <w:r w:rsidR="000C0DB4">
        <w:rPr>
          <w:noProof/>
        </w:rPr>
        <w:t>1</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Development of the quality indicators</w:t>
      </w:r>
      <w:r>
        <w:rPr>
          <w:noProof/>
        </w:rPr>
        <w:tab/>
      </w:r>
      <w:r>
        <w:rPr>
          <w:noProof/>
        </w:rPr>
        <w:fldChar w:fldCharType="begin"/>
      </w:r>
      <w:r>
        <w:rPr>
          <w:noProof/>
        </w:rPr>
        <w:instrText xml:space="preserve"> PAGEREF _Toc455753349 \h </w:instrText>
      </w:r>
      <w:r>
        <w:rPr>
          <w:noProof/>
        </w:rPr>
      </w:r>
      <w:r>
        <w:rPr>
          <w:noProof/>
        </w:rPr>
        <w:fldChar w:fldCharType="separate"/>
      </w:r>
      <w:r w:rsidR="000C0DB4">
        <w:rPr>
          <w:noProof/>
        </w:rPr>
        <w:t>1</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Quality indicator targets</w:t>
      </w:r>
      <w:r>
        <w:rPr>
          <w:noProof/>
        </w:rPr>
        <w:tab/>
      </w:r>
      <w:r>
        <w:rPr>
          <w:noProof/>
        </w:rPr>
        <w:fldChar w:fldCharType="begin"/>
      </w:r>
      <w:r>
        <w:rPr>
          <w:noProof/>
        </w:rPr>
        <w:instrText xml:space="preserve"> PAGEREF _Toc455753350 \h </w:instrText>
      </w:r>
      <w:r>
        <w:rPr>
          <w:noProof/>
        </w:rPr>
      </w:r>
      <w:r>
        <w:rPr>
          <w:noProof/>
        </w:rPr>
        <w:fldChar w:fldCharType="separate"/>
      </w:r>
      <w:r w:rsidR="000C0DB4">
        <w:rPr>
          <w:noProof/>
        </w:rPr>
        <w:t>2</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How to use this document</w:t>
      </w:r>
      <w:r>
        <w:rPr>
          <w:noProof/>
        </w:rPr>
        <w:tab/>
      </w:r>
      <w:r>
        <w:rPr>
          <w:noProof/>
        </w:rPr>
        <w:fldChar w:fldCharType="begin"/>
      </w:r>
      <w:r>
        <w:rPr>
          <w:noProof/>
        </w:rPr>
        <w:instrText xml:space="preserve"> PAGEREF _Toc455753351 \h </w:instrText>
      </w:r>
      <w:r>
        <w:rPr>
          <w:noProof/>
        </w:rPr>
      </w:r>
      <w:r>
        <w:rPr>
          <w:noProof/>
        </w:rPr>
        <w:fldChar w:fldCharType="separate"/>
      </w:r>
      <w:r w:rsidR="000C0DB4">
        <w:rPr>
          <w:noProof/>
        </w:rPr>
        <w:t>2</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rPr>
        <w:t>Indicators 1–10: Access</w:t>
      </w:r>
      <w:r>
        <w:rPr>
          <w:noProof/>
        </w:rPr>
        <w:tab/>
      </w:r>
      <w:r>
        <w:rPr>
          <w:noProof/>
        </w:rPr>
        <w:fldChar w:fldCharType="begin"/>
      </w:r>
      <w:r>
        <w:rPr>
          <w:noProof/>
        </w:rPr>
        <w:instrText xml:space="preserve"> PAGEREF _Toc455753352 \h </w:instrText>
      </w:r>
      <w:r>
        <w:rPr>
          <w:noProof/>
        </w:rPr>
      </w:r>
      <w:r>
        <w:rPr>
          <w:noProof/>
        </w:rPr>
        <w:fldChar w:fldCharType="separate"/>
      </w:r>
      <w:r w:rsidR="000C0DB4">
        <w:rPr>
          <w:noProof/>
        </w:rPr>
        <w:t>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_Toc455753353 \h </w:instrText>
      </w:r>
      <w:r>
        <w:rPr>
          <w:noProof/>
        </w:rPr>
      </w:r>
      <w:r>
        <w:rPr>
          <w:noProof/>
        </w:rPr>
        <w:fldChar w:fldCharType="separate"/>
      </w:r>
      <w:r w:rsidR="000C0DB4">
        <w:rPr>
          <w:noProof/>
        </w:rPr>
        <w:t>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w:t>
      </w:r>
      <w:r>
        <w:rPr>
          <w:noProof/>
        </w:rPr>
        <w:tab/>
      </w:r>
      <w:r>
        <w:rPr>
          <w:noProof/>
        </w:rPr>
        <w:fldChar w:fldCharType="begin"/>
      </w:r>
      <w:r>
        <w:rPr>
          <w:noProof/>
        </w:rPr>
        <w:instrText xml:space="preserve"> PAGEREF _Toc455753354 \h </w:instrText>
      </w:r>
      <w:r>
        <w:rPr>
          <w:noProof/>
        </w:rPr>
      </w:r>
      <w:r>
        <w:rPr>
          <w:noProof/>
        </w:rPr>
        <w:fldChar w:fldCharType="separate"/>
      </w:r>
      <w:r w:rsidR="000C0DB4">
        <w:rPr>
          <w:noProof/>
        </w:rPr>
        <w:t>5</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w:t>
      </w:r>
      <w:r>
        <w:rPr>
          <w:noProof/>
        </w:rPr>
        <w:tab/>
      </w:r>
      <w:r>
        <w:rPr>
          <w:noProof/>
        </w:rPr>
        <w:fldChar w:fldCharType="begin"/>
      </w:r>
      <w:r>
        <w:rPr>
          <w:noProof/>
        </w:rPr>
        <w:instrText xml:space="preserve"> PAGEREF _Toc455753355 \h </w:instrText>
      </w:r>
      <w:r>
        <w:rPr>
          <w:noProof/>
        </w:rPr>
      </w:r>
      <w:r>
        <w:rPr>
          <w:noProof/>
        </w:rPr>
        <w:fldChar w:fldCharType="separate"/>
      </w:r>
      <w:r w:rsidR="000C0DB4">
        <w:rPr>
          <w:noProof/>
        </w:rPr>
        <w:t>7</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3</w:t>
      </w:r>
      <w:r>
        <w:rPr>
          <w:noProof/>
        </w:rPr>
        <w:tab/>
      </w:r>
      <w:r>
        <w:rPr>
          <w:noProof/>
        </w:rPr>
        <w:fldChar w:fldCharType="begin"/>
      </w:r>
      <w:r>
        <w:rPr>
          <w:noProof/>
        </w:rPr>
        <w:instrText xml:space="preserve"> PAGEREF _Toc455753356 \h </w:instrText>
      </w:r>
      <w:r>
        <w:rPr>
          <w:noProof/>
        </w:rPr>
      </w:r>
      <w:r>
        <w:rPr>
          <w:noProof/>
        </w:rPr>
        <w:fldChar w:fldCharType="separate"/>
      </w:r>
      <w:r w:rsidR="000C0DB4">
        <w:rPr>
          <w:noProof/>
        </w:rPr>
        <w:t>9</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4</w:t>
      </w:r>
      <w:r>
        <w:rPr>
          <w:noProof/>
        </w:rPr>
        <w:tab/>
      </w:r>
      <w:r>
        <w:rPr>
          <w:noProof/>
        </w:rPr>
        <w:fldChar w:fldCharType="begin"/>
      </w:r>
      <w:r>
        <w:rPr>
          <w:noProof/>
        </w:rPr>
        <w:instrText xml:space="preserve"> PAGEREF _Toc455753357 \h </w:instrText>
      </w:r>
      <w:r>
        <w:rPr>
          <w:noProof/>
        </w:rPr>
      </w:r>
      <w:r>
        <w:rPr>
          <w:noProof/>
        </w:rPr>
        <w:fldChar w:fldCharType="separate"/>
      </w:r>
      <w:r w:rsidR="000C0DB4">
        <w:rPr>
          <w:noProof/>
        </w:rPr>
        <w:t>11</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5</w:t>
      </w:r>
      <w:r>
        <w:rPr>
          <w:noProof/>
        </w:rPr>
        <w:tab/>
      </w:r>
      <w:r>
        <w:rPr>
          <w:noProof/>
        </w:rPr>
        <w:fldChar w:fldCharType="begin"/>
      </w:r>
      <w:r>
        <w:rPr>
          <w:noProof/>
        </w:rPr>
        <w:instrText xml:space="preserve"> PAGEREF _Toc455753358 \h </w:instrText>
      </w:r>
      <w:r>
        <w:rPr>
          <w:noProof/>
        </w:rPr>
      </w:r>
      <w:r>
        <w:rPr>
          <w:noProof/>
        </w:rPr>
        <w:fldChar w:fldCharType="separate"/>
      </w:r>
      <w:r w:rsidR="000C0DB4">
        <w:rPr>
          <w:noProof/>
        </w:rPr>
        <w:t>13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6</w:t>
      </w:r>
      <w:r>
        <w:rPr>
          <w:noProof/>
        </w:rPr>
        <w:tab/>
      </w:r>
      <w:r>
        <w:rPr>
          <w:noProof/>
        </w:rPr>
        <w:fldChar w:fldCharType="begin"/>
      </w:r>
      <w:r>
        <w:rPr>
          <w:noProof/>
        </w:rPr>
        <w:instrText xml:space="preserve"> PAGEREF _Toc455753359 \h </w:instrText>
      </w:r>
      <w:r>
        <w:rPr>
          <w:noProof/>
        </w:rPr>
      </w:r>
      <w:r>
        <w:rPr>
          <w:noProof/>
        </w:rPr>
        <w:fldChar w:fldCharType="separate"/>
      </w:r>
      <w:r w:rsidR="000C0DB4">
        <w:rPr>
          <w:noProof/>
        </w:rPr>
        <w:t>14</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7</w:t>
      </w:r>
      <w:r>
        <w:rPr>
          <w:noProof/>
        </w:rPr>
        <w:tab/>
      </w:r>
      <w:r>
        <w:rPr>
          <w:noProof/>
        </w:rPr>
        <w:fldChar w:fldCharType="begin"/>
      </w:r>
      <w:r>
        <w:rPr>
          <w:noProof/>
        </w:rPr>
        <w:instrText xml:space="preserve"> PAGEREF _Toc455753360 \h </w:instrText>
      </w:r>
      <w:r>
        <w:rPr>
          <w:noProof/>
        </w:rPr>
      </w:r>
      <w:r>
        <w:rPr>
          <w:noProof/>
        </w:rPr>
        <w:fldChar w:fldCharType="separate"/>
      </w:r>
      <w:r w:rsidR="000C0DB4">
        <w:rPr>
          <w:noProof/>
        </w:rPr>
        <w:t>16</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8</w:t>
      </w:r>
      <w:r>
        <w:rPr>
          <w:noProof/>
        </w:rPr>
        <w:tab/>
      </w:r>
      <w:r>
        <w:rPr>
          <w:noProof/>
        </w:rPr>
        <w:fldChar w:fldCharType="begin"/>
      </w:r>
      <w:r>
        <w:rPr>
          <w:noProof/>
        </w:rPr>
        <w:instrText xml:space="preserve"> PAGEREF _Toc455753361 \h </w:instrText>
      </w:r>
      <w:r>
        <w:rPr>
          <w:noProof/>
        </w:rPr>
      </w:r>
      <w:r>
        <w:rPr>
          <w:noProof/>
        </w:rPr>
        <w:fldChar w:fldCharType="separate"/>
      </w:r>
      <w:r w:rsidR="000C0DB4">
        <w:rPr>
          <w:noProof/>
        </w:rPr>
        <w:t>18</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9</w:t>
      </w:r>
      <w:r>
        <w:rPr>
          <w:noProof/>
        </w:rPr>
        <w:tab/>
      </w:r>
      <w:r>
        <w:rPr>
          <w:noProof/>
        </w:rPr>
        <w:fldChar w:fldCharType="begin"/>
      </w:r>
      <w:r>
        <w:rPr>
          <w:noProof/>
        </w:rPr>
        <w:instrText xml:space="preserve"> PAGEREF _Toc455753362 \h </w:instrText>
      </w:r>
      <w:r>
        <w:rPr>
          <w:noProof/>
        </w:rPr>
      </w:r>
      <w:r>
        <w:rPr>
          <w:noProof/>
        </w:rPr>
        <w:fldChar w:fldCharType="separate"/>
      </w:r>
      <w:r w:rsidR="000C0DB4">
        <w:rPr>
          <w:noProof/>
        </w:rPr>
        <w:t>20</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10</w:t>
      </w:r>
      <w:r>
        <w:rPr>
          <w:noProof/>
        </w:rPr>
        <w:tab/>
      </w:r>
      <w:r>
        <w:rPr>
          <w:noProof/>
        </w:rPr>
        <w:fldChar w:fldCharType="begin"/>
      </w:r>
      <w:r>
        <w:rPr>
          <w:noProof/>
        </w:rPr>
        <w:instrText xml:space="preserve"> PAGEREF _Toc455753363 \h </w:instrText>
      </w:r>
      <w:r>
        <w:rPr>
          <w:noProof/>
        </w:rPr>
      </w:r>
      <w:r>
        <w:rPr>
          <w:noProof/>
        </w:rPr>
        <w:fldChar w:fldCharType="separate"/>
      </w:r>
      <w:r w:rsidR="000C0DB4">
        <w:rPr>
          <w:noProof/>
        </w:rPr>
        <w:t>21</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rPr>
        <w:t>Indicators 11–20: Outcomes</w:t>
      </w:r>
      <w:r>
        <w:rPr>
          <w:noProof/>
        </w:rPr>
        <w:tab/>
      </w:r>
      <w:r>
        <w:rPr>
          <w:noProof/>
        </w:rPr>
        <w:fldChar w:fldCharType="begin"/>
      </w:r>
      <w:r>
        <w:rPr>
          <w:noProof/>
        </w:rPr>
        <w:instrText xml:space="preserve"> PAGEREF _Toc455753364 \h </w:instrText>
      </w:r>
      <w:r>
        <w:rPr>
          <w:noProof/>
        </w:rPr>
      </w:r>
      <w:r>
        <w:rPr>
          <w:noProof/>
        </w:rPr>
        <w:fldChar w:fldCharType="separate"/>
      </w:r>
      <w:r w:rsidR="000C0DB4">
        <w:rPr>
          <w:noProof/>
        </w:rPr>
        <w:t>22</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_Toc455753365 \h </w:instrText>
      </w:r>
      <w:r>
        <w:rPr>
          <w:noProof/>
        </w:rPr>
      </w:r>
      <w:r>
        <w:rPr>
          <w:noProof/>
        </w:rPr>
        <w:fldChar w:fldCharType="separate"/>
      </w:r>
      <w:r w:rsidR="000C0DB4">
        <w:rPr>
          <w:noProof/>
        </w:rPr>
        <w:t>22</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11</w:t>
      </w:r>
      <w:r>
        <w:rPr>
          <w:noProof/>
        </w:rPr>
        <w:tab/>
      </w:r>
      <w:r>
        <w:rPr>
          <w:noProof/>
        </w:rPr>
        <w:fldChar w:fldCharType="begin"/>
      </w:r>
      <w:r>
        <w:rPr>
          <w:noProof/>
        </w:rPr>
        <w:instrText xml:space="preserve"> PAGEREF _Toc455753366 \h </w:instrText>
      </w:r>
      <w:r>
        <w:rPr>
          <w:noProof/>
        </w:rPr>
      </w:r>
      <w:r>
        <w:rPr>
          <w:noProof/>
        </w:rPr>
        <w:fldChar w:fldCharType="separate"/>
      </w:r>
      <w:r w:rsidR="000C0DB4">
        <w:rPr>
          <w:noProof/>
        </w:rPr>
        <w:t>24</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12</w:t>
      </w:r>
      <w:r>
        <w:rPr>
          <w:noProof/>
        </w:rPr>
        <w:tab/>
      </w:r>
      <w:r>
        <w:rPr>
          <w:noProof/>
        </w:rPr>
        <w:fldChar w:fldCharType="begin"/>
      </w:r>
      <w:r>
        <w:rPr>
          <w:noProof/>
        </w:rPr>
        <w:instrText xml:space="preserve"> PAGEREF _Toc455753367 \h </w:instrText>
      </w:r>
      <w:r>
        <w:rPr>
          <w:noProof/>
        </w:rPr>
      </w:r>
      <w:r>
        <w:rPr>
          <w:noProof/>
        </w:rPr>
        <w:fldChar w:fldCharType="separate"/>
      </w:r>
      <w:r w:rsidR="000C0DB4">
        <w:rPr>
          <w:noProof/>
        </w:rPr>
        <w:t>26</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13</w:t>
      </w:r>
      <w:r>
        <w:rPr>
          <w:noProof/>
        </w:rPr>
        <w:tab/>
      </w:r>
      <w:r>
        <w:rPr>
          <w:noProof/>
        </w:rPr>
        <w:fldChar w:fldCharType="begin"/>
      </w:r>
      <w:r>
        <w:rPr>
          <w:noProof/>
        </w:rPr>
        <w:instrText xml:space="preserve"> PAGEREF _Toc455753368 \h </w:instrText>
      </w:r>
      <w:r>
        <w:rPr>
          <w:noProof/>
        </w:rPr>
      </w:r>
      <w:r>
        <w:rPr>
          <w:noProof/>
        </w:rPr>
        <w:fldChar w:fldCharType="separate"/>
      </w:r>
      <w:r w:rsidR="000C0DB4">
        <w:rPr>
          <w:noProof/>
        </w:rPr>
        <w:t>28</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14</w:t>
      </w:r>
      <w:r>
        <w:rPr>
          <w:noProof/>
        </w:rPr>
        <w:tab/>
      </w:r>
      <w:r>
        <w:rPr>
          <w:noProof/>
        </w:rPr>
        <w:fldChar w:fldCharType="begin"/>
      </w:r>
      <w:r>
        <w:rPr>
          <w:noProof/>
        </w:rPr>
        <w:instrText xml:space="preserve"> PAGEREF _Toc455753369 \h </w:instrText>
      </w:r>
      <w:r>
        <w:rPr>
          <w:noProof/>
        </w:rPr>
      </w:r>
      <w:r>
        <w:rPr>
          <w:noProof/>
        </w:rPr>
        <w:fldChar w:fldCharType="separate"/>
      </w:r>
      <w:r w:rsidR="000C0DB4">
        <w:rPr>
          <w:noProof/>
        </w:rPr>
        <w:t>30</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15</w:t>
      </w:r>
      <w:r>
        <w:rPr>
          <w:noProof/>
        </w:rPr>
        <w:tab/>
      </w:r>
      <w:r>
        <w:rPr>
          <w:noProof/>
        </w:rPr>
        <w:fldChar w:fldCharType="begin"/>
      </w:r>
      <w:r>
        <w:rPr>
          <w:noProof/>
        </w:rPr>
        <w:instrText xml:space="preserve"> PAGEREF _Toc455753370 \h </w:instrText>
      </w:r>
      <w:r>
        <w:rPr>
          <w:noProof/>
        </w:rPr>
      </w:r>
      <w:r>
        <w:rPr>
          <w:noProof/>
        </w:rPr>
        <w:fldChar w:fldCharType="separate"/>
      </w:r>
      <w:r w:rsidR="000C0DB4">
        <w:rPr>
          <w:noProof/>
        </w:rPr>
        <w:t>32</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16</w:t>
      </w:r>
      <w:r>
        <w:rPr>
          <w:noProof/>
        </w:rPr>
        <w:tab/>
      </w:r>
      <w:r>
        <w:rPr>
          <w:noProof/>
        </w:rPr>
        <w:fldChar w:fldCharType="begin"/>
      </w:r>
      <w:r>
        <w:rPr>
          <w:noProof/>
        </w:rPr>
        <w:instrText xml:space="preserve"> PAGEREF _Toc455753371 \h </w:instrText>
      </w:r>
      <w:r>
        <w:rPr>
          <w:noProof/>
        </w:rPr>
      </w:r>
      <w:r>
        <w:rPr>
          <w:noProof/>
        </w:rPr>
        <w:fldChar w:fldCharType="separate"/>
      </w:r>
      <w:r w:rsidR="000C0DB4">
        <w:rPr>
          <w:noProof/>
        </w:rPr>
        <w:t>34</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17</w:t>
      </w:r>
      <w:r>
        <w:rPr>
          <w:noProof/>
        </w:rPr>
        <w:tab/>
      </w:r>
      <w:r>
        <w:rPr>
          <w:noProof/>
        </w:rPr>
        <w:fldChar w:fldCharType="begin"/>
      </w:r>
      <w:r>
        <w:rPr>
          <w:noProof/>
        </w:rPr>
        <w:instrText xml:space="preserve"> PAGEREF _Toc455753372 \h </w:instrText>
      </w:r>
      <w:r>
        <w:rPr>
          <w:noProof/>
        </w:rPr>
      </w:r>
      <w:r>
        <w:rPr>
          <w:noProof/>
        </w:rPr>
        <w:fldChar w:fldCharType="separate"/>
      </w:r>
      <w:r w:rsidR="000C0DB4">
        <w:rPr>
          <w:noProof/>
        </w:rPr>
        <w:t>35</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18</w:t>
      </w:r>
      <w:r>
        <w:rPr>
          <w:noProof/>
        </w:rPr>
        <w:tab/>
      </w:r>
      <w:r>
        <w:rPr>
          <w:noProof/>
        </w:rPr>
        <w:fldChar w:fldCharType="begin"/>
      </w:r>
      <w:r>
        <w:rPr>
          <w:noProof/>
        </w:rPr>
        <w:instrText xml:space="preserve"> PAGEREF _Toc455753373 \h </w:instrText>
      </w:r>
      <w:r>
        <w:rPr>
          <w:noProof/>
        </w:rPr>
      </w:r>
      <w:r>
        <w:rPr>
          <w:noProof/>
        </w:rPr>
        <w:fldChar w:fldCharType="separate"/>
      </w:r>
      <w:r w:rsidR="000C0DB4">
        <w:rPr>
          <w:noProof/>
        </w:rPr>
        <w:t>36</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19</w:t>
      </w:r>
      <w:r>
        <w:rPr>
          <w:noProof/>
        </w:rPr>
        <w:tab/>
      </w:r>
      <w:r>
        <w:rPr>
          <w:noProof/>
        </w:rPr>
        <w:fldChar w:fldCharType="begin"/>
      </w:r>
      <w:r>
        <w:rPr>
          <w:noProof/>
        </w:rPr>
        <w:instrText xml:space="preserve"> PAGEREF _Toc455753374 \h </w:instrText>
      </w:r>
      <w:r>
        <w:rPr>
          <w:noProof/>
        </w:rPr>
      </w:r>
      <w:r>
        <w:rPr>
          <w:noProof/>
        </w:rPr>
        <w:fldChar w:fldCharType="separate"/>
      </w:r>
      <w:r w:rsidR="000C0DB4">
        <w:rPr>
          <w:noProof/>
        </w:rPr>
        <w:t>39</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20</w:t>
      </w:r>
      <w:r>
        <w:rPr>
          <w:noProof/>
        </w:rPr>
        <w:tab/>
      </w:r>
      <w:r>
        <w:rPr>
          <w:noProof/>
        </w:rPr>
        <w:fldChar w:fldCharType="begin"/>
      </w:r>
      <w:r>
        <w:rPr>
          <w:noProof/>
        </w:rPr>
        <w:instrText xml:space="preserve"> PAGEREF _Toc455753375 \h </w:instrText>
      </w:r>
      <w:r>
        <w:rPr>
          <w:noProof/>
        </w:rPr>
      </w:r>
      <w:r>
        <w:rPr>
          <w:noProof/>
        </w:rPr>
        <w:fldChar w:fldCharType="separate"/>
      </w:r>
      <w:r w:rsidR="000C0DB4">
        <w:rPr>
          <w:noProof/>
        </w:rPr>
        <w:t>41</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lang w:eastAsia="en-NZ"/>
        </w:rPr>
        <w:t>Indicators 21–27: Quality</w:t>
      </w:r>
      <w:r>
        <w:rPr>
          <w:noProof/>
        </w:rPr>
        <w:tab/>
      </w:r>
      <w:r>
        <w:rPr>
          <w:noProof/>
        </w:rPr>
        <w:fldChar w:fldCharType="begin"/>
      </w:r>
      <w:r>
        <w:rPr>
          <w:noProof/>
        </w:rPr>
        <w:instrText xml:space="preserve"> PAGEREF _Toc455753376 \h </w:instrText>
      </w:r>
      <w:r>
        <w:rPr>
          <w:noProof/>
        </w:rPr>
      </w:r>
      <w:r>
        <w:rPr>
          <w:noProof/>
        </w:rPr>
        <w:fldChar w:fldCharType="separate"/>
      </w:r>
      <w:r w:rsidR="000C0DB4">
        <w:rPr>
          <w:noProof/>
        </w:rPr>
        <w:t>43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Summary of results for this period</w:t>
      </w:r>
      <w:r>
        <w:rPr>
          <w:noProof/>
        </w:rPr>
        <w:tab/>
      </w:r>
      <w:r>
        <w:rPr>
          <w:noProof/>
        </w:rPr>
        <w:fldChar w:fldCharType="begin"/>
      </w:r>
      <w:r>
        <w:rPr>
          <w:noProof/>
        </w:rPr>
        <w:instrText xml:space="preserve"> PAGEREF _Toc455753377 \h </w:instrText>
      </w:r>
      <w:r>
        <w:rPr>
          <w:noProof/>
        </w:rPr>
      </w:r>
      <w:r>
        <w:rPr>
          <w:noProof/>
        </w:rPr>
        <w:fldChar w:fldCharType="separate"/>
      </w:r>
      <w:r w:rsidR="000C0DB4">
        <w:rPr>
          <w:noProof/>
        </w:rPr>
        <w:t>43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21</w:t>
      </w:r>
      <w:r>
        <w:rPr>
          <w:noProof/>
        </w:rPr>
        <w:tab/>
      </w:r>
      <w:r>
        <w:rPr>
          <w:noProof/>
        </w:rPr>
        <w:fldChar w:fldCharType="begin"/>
      </w:r>
      <w:r>
        <w:rPr>
          <w:noProof/>
        </w:rPr>
        <w:instrText xml:space="preserve"> PAGEREF _Toc455753378 \h </w:instrText>
      </w:r>
      <w:r>
        <w:rPr>
          <w:noProof/>
        </w:rPr>
      </w:r>
      <w:r>
        <w:rPr>
          <w:noProof/>
        </w:rPr>
        <w:fldChar w:fldCharType="separate"/>
      </w:r>
      <w:r w:rsidR="000C0DB4">
        <w:rPr>
          <w:noProof/>
        </w:rPr>
        <w:t>45</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22</w:t>
      </w:r>
      <w:r>
        <w:rPr>
          <w:noProof/>
        </w:rPr>
        <w:tab/>
      </w:r>
      <w:r>
        <w:rPr>
          <w:noProof/>
        </w:rPr>
        <w:fldChar w:fldCharType="begin"/>
      </w:r>
      <w:r>
        <w:rPr>
          <w:noProof/>
        </w:rPr>
        <w:instrText xml:space="preserve"> PAGEREF _Toc455753379 \h </w:instrText>
      </w:r>
      <w:r>
        <w:rPr>
          <w:noProof/>
        </w:rPr>
      </w:r>
      <w:r>
        <w:rPr>
          <w:noProof/>
        </w:rPr>
        <w:fldChar w:fldCharType="separate"/>
      </w:r>
      <w:r w:rsidR="000C0DB4">
        <w:rPr>
          <w:noProof/>
        </w:rPr>
        <w:t>47</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23</w:t>
      </w:r>
      <w:r>
        <w:rPr>
          <w:noProof/>
        </w:rPr>
        <w:tab/>
      </w:r>
      <w:r>
        <w:rPr>
          <w:noProof/>
        </w:rPr>
        <w:fldChar w:fldCharType="begin"/>
      </w:r>
      <w:r>
        <w:rPr>
          <w:noProof/>
        </w:rPr>
        <w:instrText xml:space="preserve"> PAGEREF _Toc455753380 \h </w:instrText>
      </w:r>
      <w:r>
        <w:rPr>
          <w:noProof/>
        </w:rPr>
      </w:r>
      <w:r>
        <w:rPr>
          <w:noProof/>
        </w:rPr>
        <w:fldChar w:fldCharType="separate"/>
      </w:r>
      <w:r w:rsidR="000C0DB4">
        <w:rPr>
          <w:noProof/>
        </w:rPr>
        <w:t>50</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lastRenderedPageBreak/>
        <w:t>WCTO Quality Improvement Framework Indicator 24</w:t>
      </w:r>
      <w:r>
        <w:rPr>
          <w:noProof/>
        </w:rPr>
        <w:tab/>
      </w:r>
      <w:r>
        <w:rPr>
          <w:noProof/>
        </w:rPr>
        <w:fldChar w:fldCharType="begin"/>
      </w:r>
      <w:r>
        <w:rPr>
          <w:noProof/>
        </w:rPr>
        <w:instrText xml:space="preserve"> PAGEREF _Toc455753381 \h </w:instrText>
      </w:r>
      <w:r>
        <w:rPr>
          <w:noProof/>
        </w:rPr>
      </w:r>
      <w:r>
        <w:rPr>
          <w:noProof/>
        </w:rPr>
        <w:fldChar w:fldCharType="separate"/>
      </w:r>
      <w:r w:rsidR="000C0DB4">
        <w:rPr>
          <w:noProof/>
        </w:rPr>
        <w:t>53</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25</w:t>
      </w:r>
      <w:r>
        <w:rPr>
          <w:noProof/>
        </w:rPr>
        <w:tab/>
      </w:r>
      <w:r>
        <w:rPr>
          <w:noProof/>
        </w:rPr>
        <w:fldChar w:fldCharType="begin"/>
      </w:r>
      <w:r>
        <w:rPr>
          <w:noProof/>
        </w:rPr>
        <w:instrText xml:space="preserve"> PAGEREF _Toc455753382 \h </w:instrText>
      </w:r>
      <w:r>
        <w:rPr>
          <w:noProof/>
        </w:rPr>
      </w:r>
      <w:r>
        <w:rPr>
          <w:noProof/>
        </w:rPr>
        <w:fldChar w:fldCharType="separate"/>
      </w:r>
      <w:r w:rsidR="000C0DB4">
        <w:rPr>
          <w:noProof/>
        </w:rPr>
        <w:t>56</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26</w:t>
      </w:r>
      <w:r>
        <w:rPr>
          <w:noProof/>
        </w:rPr>
        <w:tab/>
      </w:r>
      <w:r>
        <w:rPr>
          <w:noProof/>
        </w:rPr>
        <w:fldChar w:fldCharType="begin"/>
      </w:r>
      <w:r>
        <w:rPr>
          <w:noProof/>
        </w:rPr>
        <w:instrText xml:space="preserve"> PAGEREF _Toc455753383 \h </w:instrText>
      </w:r>
      <w:r>
        <w:rPr>
          <w:noProof/>
        </w:rPr>
      </w:r>
      <w:r>
        <w:rPr>
          <w:noProof/>
        </w:rPr>
        <w:fldChar w:fldCharType="separate"/>
      </w:r>
      <w:r w:rsidR="000C0DB4">
        <w:rPr>
          <w:noProof/>
        </w:rPr>
        <w:t>59</w:t>
      </w:r>
      <w:r>
        <w:rPr>
          <w:noProof/>
        </w:rPr>
        <w:fldChar w:fldCharType="end"/>
      </w:r>
    </w:p>
    <w:p w:rsidR="00A74C5C" w:rsidRDefault="00A74C5C">
      <w:pPr>
        <w:pStyle w:val="TOC2"/>
        <w:rPr>
          <w:rFonts w:asciiTheme="minorHAnsi" w:eastAsiaTheme="minorEastAsia" w:hAnsiTheme="minorHAnsi" w:cstheme="minorBidi"/>
          <w:noProof/>
          <w:szCs w:val="22"/>
          <w:lang w:eastAsia="en-NZ"/>
        </w:rPr>
      </w:pPr>
      <w:r>
        <w:rPr>
          <w:noProof/>
        </w:rPr>
        <w:t>WCTO Quality Improvement Framework Indicator 27</w:t>
      </w:r>
      <w:r>
        <w:rPr>
          <w:noProof/>
        </w:rPr>
        <w:tab/>
      </w:r>
      <w:r>
        <w:rPr>
          <w:noProof/>
        </w:rPr>
        <w:fldChar w:fldCharType="begin"/>
      </w:r>
      <w:r>
        <w:rPr>
          <w:noProof/>
        </w:rPr>
        <w:instrText xml:space="preserve"> PAGEREF _Toc455753384 \h </w:instrText>
      </w:r>
      <w:r>
        <w:rPr>
          <w:noProof/>
        </w:rPr>
      </w:r>
      <w:r>
        <w:rPr>
          <w:noProof/>
        </w:rPr>
        <w:fldChar w:fldCharType="separate"/>
      </w:r>
      <w:r w:rsidR="000C0DB4">
        <w:rPr>
          <w:noProof/>
        </w:rPr>
        <w:t>62</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lang w:eastAsia="en-NZ"/>
        </w:rPr>
        <w:t>Appendix 1: Targets for the quality indicators</w:t>
      </w:r>
      <w:r>
        <w:rPr>
          <w:noProof/>
        </w:rPr>
        <w:tab/>
      </w:r>
      <w:r>
        <w:rPr>
          <w:noProof/>
        </w:rPr>
        <w:fldChar w:fldCharType="begin"/>
      </w:r>
      <w:r>
        <w:rPr>
          <w:noProof/>
        </w:rPr>
        <w:instrText xml:space="preserve"> PAGEREF _Toc455753385 \h </w:instrText>
      </w:r>
      <w:r>
        <w:rPr>
          <w:noProof/>
        </w:rPr>
      </w:r>
      <w:r>
        <w:rPr>
          <w:noProof/>
        </w:rPr>
        <w:fldChar w:fldCharType="separate"/>
      </w:r>
      <w:r w:rsidR="000C0DB4">
        <w:rPr>
          <w:noProof/>
        </w:rPr>
        <w:t>65</w:t>
      </w:r>
      <w:r>
        <w:rPr>
          <w:noProof/>
        </w:rPr>
        <w:fldChar w:fldCharType="end"/>
      </w:r>
    </w:p>
    <w:p w:rsidR="00A74C5C" w:rsidRDefault="00A74C5C">
      <w:pPr>
        <w:pStyle w:val="TOC1"/>
        <w:rPr>
          <w:rFonts w:asciiTheme="minorHAnsi" w:eastAsiaTheme="minorEastAsia" w:hAnsiTheme="minorHAnsi" w:cstheme="minorBidi"/>
          <w:b w:val="0"/>
          <w:noProof/>
          <w:szCs w:val="22"/>
          <w:lang w:eastAsia="en-NZ"/>
        </w:rPr>
      </w:pPr>
      <w:r>
        <w:rPr>
          <w:noProof/>
          <w:lang w:eastAsia="en-NZ"/>
        </w:rPr>
        <w:t>Appendix 2: Membership of the Expert Advisory Group</w:t>
      </w:r>
      <w:r>
        <w:rPr>
          <w:noProof/>
        </w:rPr>
        <w:tab/>
      </w:r>
      <w:r>
        <w:rPr>
          <w:noProof/>
        </w:rPr>
        <w:fldChar w:fldCharType="begin"/>
      </w:r>
      <w:r>
        <w:rPr>
          <w:noProof/>
        </w:rPr>
        <w:instrText xml:space="preserve"> PAGEREF _Toc455753386 \h </w:instrText>
      </w:r>
      <w:r>
        <w:rPr>
          <w:noProof/>
        </w:rPr>
      </w:r>
      <w:r>
        <w:rPr>
          <w:noProof/>
        </w:rPr>
        <w:fldChar w:fldCharType="separate"/>
      </w:r>
      <w:r w:rsidR="000C0DB4">
        <w:rPr>
          <w:noProof/>
        </w:rPr>
        <w:t>66</w:t>
      </w:r>
      <w:r>
        <w:rPr>
          <w:noProof/>
        </w:rPr>
        <w:fldChar w:fldCharType="end"/>
      </w:r>
    </w:p>
    <w:p w:rsidR="00C86248" w:rsidRDefault="00C86248">
      <w:r>
        <w:rPr>
          <w:b/>
        </w:rPr>
        <w:fldChar w:fldCharType="end"/>
      </w:r>
    </w:p>
    <w:p w:rsidR="00C86248" w:rsidRDefault="00C86248"/>
    <w:p w:rsidR="003A5FEA" w:rsidRDefault="003A5FEA" w:rsidP="003A5FEA">
      <w:pPr>
        <w:pStyle w:val="TOC1"/>
      </w:pPr>
      <w:r>
        <w:t>List of Figures</w:t>
      </w:r>
    </w:p>
    <w:p w:rsidR="002A70B2" w:rsidRPr="00BE2960" w:rsidRDefault="003A5FEA">
      <w:pPr>
        <w:pStyle w:val="TOC3"/>
        <w:rPr>
          <w:rFonts w:ascii="Calibri" w:hAnsi="Calibri"/>
          <w:noProof/>
          <w:szCs w:val="22"/>
          <w:lang w:eastAsia="en-NZ"/>
        </w:rPr>
      </w:pPr>
      <w:r>
        <w:fldChar w:fldCharType="begin"/>
      </w:r>
      <w:r>
        <w:instrText xml:space="preserve"> TOC \t "Figure,3" </w:instrText>
      </w:r>
      <w:r>
        <w:fldChar w:fldCharType="separate"/>
      </w:r>
      <w:r w:rsidR="002A70B2">
        <w:rPr>
          <w:noProof/>
        </w:rPr>
        <w:t>Figure 1:</w:t>
      </w:r>
      <w:r w:rsidR="002A70B2">
        <w:rPr>
          <w:noProof/>
        </w:rPr>
        <w:tab/>
        <w:t>Newborns enrolled with a primary health organisation by three months, total New Zealand</w:t>
      </w:r>
      <w:r w:rsidR="002A70B2">
        <w:rPr>
          <w:noProof/>
        </w:rPr>
        <w:tab/>
      </w:r>
      <w:r w:rsidR="002A70B2">
        <w:rPr>
          <w:noProof/>
        </w:rPr>
        <w:fldChar w:fldCharType="begin"/>
      </w:r>
      <w:r w:rsidR="002A70B2">
        <w:rPr>
          <w:noProof/>
        </w:rPr>
        <w:instrText xml:space="preserve"> PAGEREF _Toc455254082 \h </w:instrText>
      </w:r>
      <w:r w:rsidR="002A70B2">
        <w:rPr>
          <w:noProof/>
        </w:rPr>
      </w:r>
      <w:r w:rsidR="002A70B2">
        <w:rPr>
          <w:noProof/>
        </w:rPr>
        <w:fldChar w:fldCharType="separate"/>
      </w:r>
      <w:r w:rsidR="000C0DB4">
        <w:rPr>
          <w:noProof/>
        </w:rPr>
        <w:t>5</w:t>
      </w:r>
      <w:r w:rsidR="002A70B2">
        <w:rPr>
          <w:noProof/>
        </w:rPr>
        <w:fldChar w:fldCharType="end"/>
      </w:r>
    </w:p>
    <w:p w:rsidR="002A70B2" w:rsidRPr="00BE2960" w:rsidRDefault="002A70B2">
      <w:pPr>
        <w:pStyle w:val="TOC3"/>
        <w:rPr>
          <w:rFonts w:ascii="Calibri" w:hAnsi="Calibri"/>
          <w:noProof/>
          <w:szCs w:val="22"/>
          <w:lang w:eastAsia="en-NZ"/>
        </w:rPr>
      </w:pPr>
      <w:r>
        <w:rPr>
          <w:noProof/>
        </w:rPr>
        <w:t>Figure 2:</w:t>
      </w:r>
      <w:r>
        <w:rPr>
          <w:noProof/>
        </w:rPr>
        <w:tab/>
        <w:t>Newborns enrolled with a primary health organisation by three months, Māori</w:t>
      </w:r>
      <w:r>
        <w:rPr>
          <w:noProof/>
        </w:rPr>
        <w:tab/>
      </w:r>
      <w:r>
        <w:rPr>
          <w:noProof/>
        </w:rPr>
        <w:fldChar w:fldCharType="begin"/>
      </w:r>
      <w:r>
        <w:rPr>
          <w:noProof/>
        </w:rPr>
        <w:instrText xml:space="preserve"> PAGEREF _Toc455254083 \h </w:instrText>
      </w:r>
      <w:r>
        <w:rPr>
          <w:noProof/>
        </w:rPr>
      </w:r>
      <w:r>
        <w:rPr>
          <w:noProof/>
        </w:rPr>
        <w:fldChar w:fldCharType="separate"/>
      </w:r>
      <w:r w:rsidR="000C0DB4">
        <w:rPr>
          <w:noProof/>
        </w:rPr>
        <w:t>6</w:t>
      </w:r>
      <w:r>
        <w:rPr>
          <w:noProof/>
        </w:rPr>
        <w:fldChar w:fldCharType="end"/>
      </w:r>
    </w:p>
    <w:p w:rsidR="002A70B2" w:rsidRPr="00BE2960" w:rsidRDefault="002A70B2">
      <w:pPr>
        <w:pStyle w:val="TOC3"/>
        <w:rPr>
          <w:rFonts w:ascii="Calibri" w:hAnsi="Calibri"/>
          <w:noProof/>
          <w:szCs w:val="22"/>
          <w:lang w:eastAsia="en-NZ"/>
        </w:rPr>
      </w:pPr>
      <w:r>
        <w:rPr>
          <w:noProof/>
        </w:rPr>
        <w:t>Figure 3:</w:t>
      </w:r>
      <w:r>
        <w:rPr>
          <w:noProof/>
        </w:rPr>
        <w:tab/>
        <w:t>Newborns enrolled with a primary health organisation by three months, Pacific peoples</w:t>
      </w:r>
      <w:r>
        <w:rPr>
          <w:noProof/>
        </w:rPr>
        <w:tab/>
      </w:r>
      <w:r>
        <w:rPr>
          <w:noProof/>
        </w:rPr>
        <w:fldChar w:fldCharType="begin"/>
      </w:r>
      <w:r>
        <w:rPr>
          <w:noProof/>
        </w:rPr>
        <w:instrText xml:space="preserve"> PAGEREF _Toc455254084 \h </w:instrText>
      </w:r>
      <w:r>
        <w:rPr>
          <w:noProof/>
        </w:rPr>
      </w:r>
      <w:r>
        <w:rPr>
          <w:noProof/>
        </w:rPr>
        <w:fldChar w:fldCharType="separate"/>
      </w:r>
      <w:r w:rsidR="000C0DB4">
        <w:rPr>
          <w:noProof/>
        </w:rPr>
        <w:t>6</w:t>
      </w:r>
      <w:r>
        <w:rPr>
          <w:noProof/>
        </w:rPr>
        <w:fldChar w:fldCharType="end"/>
      </w:r>
    </w:p>
    <w:p w:rsidR="002A70B2" w:rsidRPr="00BE2960" w:rsidRDefault="002A70B2">
      <w:pPr>
        <w:pStyle w:val="TOC3"/>
        <w:rPr>
          <w:rFonts w:ascii="Calibri" w:hAnsi="Calibri"/>
          <w:noProof/>
          <w:szCs w:val="22"/>
          <w:lang w:eastAsia="en-NZ"/>
        </w:rPr>
      </w:pPr>
      <w:r>
        <w:rPr>
          <w:noProof/>
        </w:rPr>
        <w:t>Figure 4:</w:t>
      </w:r>
      <w:r>
        <w:rPr>
          <w:noProof/>
        </w:rPr>
        <w:tab/>
        <w:t>Referral from lead maternity carer to Well Child / Tamariki Ora, total New Zealand</w:t>
      </w:r>
      <w:r>
        <w:rPr>
          <w:noProof/>
        </w:rPr>
        <w:tab/>
      </w:r>
      <w:r>
        <w:rPr>
          <w:noProof/>
        </w:rPr>
        <w:fldChar w:fldCharType="begin"/>
      </w:r>
      <w:r>
        <w:rPr>
          <w:noProof/>
        </w:rPr>
        <w:instrText xml:space="preserve"> PAGEREF _Toc455254085 \h </w:instrText>
      </w:r>
      <w:r>
        <w:rPr>
          <w:noProof/>
        </w:rPr>
      </w:r>
      <w:r>
        <w:rPr>
          <w:noProof/>
        </w:rPr>
        <w:fldChar w:fldCharType="separate"/>
      </w:r>
      <w:r w:rsidR="000C0DB4">
        <w:rPr>
          <w:noProof/>
        </w:rPr>
        <w:t>7</w:t>
      </w:r>
      <w:r>
        <w:rPr>
          <w:noProof/>
        </w:rPr>
        <w:fldChar w:fldCharType="end"/>
      </w:r>
    </w:p>
    <w:p w:rsidR="002A70B2" w:rsidRPr="00BE2960" w:rsidRDefault="002A70B2">
      <w:pPr>
        <w:pStyle w:val="TOC3"/>
        <w:rPr>
          <w:rFonts w:ascii="Calibri" w:hAnsi="Calibri"/>
          <w:noProof/>
          <w:szCs w:val="22"/>
          <w:lang w:eastAsia="en-NZ"/>
        </w:rPr>
      </w:pPr>
      <w:r>
        <w:rPr>
          <w:noProof/>
        </w:rPr>
        <w:t>Figure 5:</w:t>
      </w:r>
      <w:r>
        <w:rPr>
          <w:noProof/>
        </w:rPr>
        <w:tab/>
        <w:t>Referral from lead maternity carer to Well Child / Tamariki Ora, high deprivation population</w:t>
      </w:r>
      <w:r>
        <w:rPr>
          <w:noProof/>
        </w:rPr>
        <w:tab/>
      </w:r>
      <w:r>
        <w:rPr>
          <w:noProof/>
        </w:rPr>
        <w:fldChar w:fldCharType="begin"/>
      </w:r>
      <w:r>
        <w:rPr>
          <w:noProof/>
        </w:rPr>
        <w:instrText xml:space="preserve"> PAGEREF _Toc455254086 \h </w:instrText>
      </w:r>
      <w:r>
        <w:rPr>
          <w:noProof/>
        </w:rPr>
      </w:r>
      <w:r>
        <w:rPr>
          <w:noProof/>
        </w:rPr>
        <w:fldChar w:fldCharType="separate"/>
      </w:r>
      <w:r w:rsidR="000C0DB4">
        <w:rPr>
          <w:noProof/>
        </w:rPr>
        <w:t>7</w:t>
      </w:r>
      <w:r>
        <w:rPr>
          <w:noProof/>
        </w:rPr>
        <w:fldChar w:fldCharType="end"/>
      </w:r>
    </w:p>
    <w:p w:rsidR="002A70B2" w:rsidRPr="00BE2960" w:rsidRDefault="002A70B2">
      <w:pPr>
        <w:pStyle w:val="TOC3"/>
        <w:rPr>
          <w:rFonts w:ascii="Calibri" w:hAnsi="Calibri"/>
          <w:noProof/>
          <w:szCs w:val="22"/>
          <w:lang w:eastAsia="en-NZ"/>
        </w:rPr>
      </w:pPr>
      <w:r>
        <w:rPr>
          <w:noProof/>
        </w:rPr>
        <w:t>Figure 6:</w:t>
      </w:r>
      <w:r>
        <w:rPr>
          <w:noProof/>
        </w:rPr>
        <w:tab/>
        <w:t>Referral from lead maternity carer to Well Child / Tamariki Ora, Māori</w:t>
      </w:r>
      <w:r>
        <w:rPr>
          <w:noProof/>
        </w:rPr>
        <w:tab/>
      </w:r>
      <w:r>
        <w:rPr>
          <w:noProof/>
        </w:rPr>
        <w:fldChar w:fldCharType="begin"/>
      </w:r>
      <w:r>
        <w:rPr>
          <w:noProof/>
        </w:rPr>
        <w:instrText xml:space="preserve"> PAGEREF _Toc455254087 \h </w:instrText>
      </w:r>
      <w:r>
        <w:rPr>
          <w:noProof/>
        </w:rPr>
      </w:r>
      <w:r>
        <w:rPr>
          <w:noProof/>
        </w:rPr>
        <w:fldChar w:fldCharType="separate"/>
      </w:r>
      <w:r w:rsidR="000C0DB4">
        <w:rPr>
          <w:noProof/>
        </w:rPr>
        <w:t>8</w:t>
      </w:r>
      <w:r>
        <w:rPr>
          <w:noProof/>
        </w:rPr>
        <w:fldChar w:fldCharType="end"/>
      </w:r>
    </w:p>
    <w:p w:rsidR="002A70B2" w:rsidRPr="00BE2960" w:rsidRDefault="002A70B2">
      <w:pPr>
        <w:pStyle w:val="TOC3"/>
        <w:rPr>
          <w:rFonts w:ascii="Calibri" w:hAnsi="Calibri"/>
          <w:noProof/>
          <w:szCs w:val="22"/>
          <w:lang w:eastAsia="en-NZ"/>
        </w:rPr>
      </w:pPr>
      <w:r>
        <w:rPr>
          <w:noProof/>
        </w:rPr>
        <w:t>Figure 7:</w:t>
      </w:r>
      <w:r>
        <w:rPr>
          <w:noProof/>
        </w:rPr>
        <w:tab/>
        <w:t>Referral from lead maternity carer to Well Child / Tamariki Ora, Pacific peoples</w:t>
      </w:r>
      <w:r>
        <w:rPr>
          <w:noProof/>
        </w:rPr>
        <w:tab/>
      </w:r>
      <w:r>
        <w:rPr>
          <w:noProof/>
        </w:rPr>
        <w:fldChar w:fldCharType="begin"/>
      </w:r>
      <w:r>
        <w:rPr>
          <w:noProof/>
        </w:rPr>
        <w:instrText xml:space="preserve"> PAGEREF _Toc455254088 \h </w:instrText>
      </w:r>
      <w:r>
        <w:rPr>
          <w:noProof/>
        </w:rPr>
      </w:r>
      <w:r>
        <w:rPr>
          <w:noProof/>
        </w:rPr>
        <w:fldChar w:fldCharType="separate"/>
      </w:r>
      <w:r w:rsidR="000C0DB4">
        <w:rPr>
          <w:noProof/>
        </w:rPr>
        <w:t>8</w:t>
      </w:r>
      <w:r>
        <w:rPr>
          <w:noProof/>
        </w:rPr>
        <w:fldChar w:fldCharType="end"/>
      </w:r>
    </w:p>
    <w:p w:rsidR="002A70B2" w:rsidRPr="00BE2960" w:rsidRDefault="002A70B2">
      <w:pPr>
        <w:pStyle w:val="TOC3"/>
        <w:rPr>
          <w:rFonts w:ascii="Calibri" w:hAnsi="Calibri"/>
          <w:noProof/>
          <w:szCs w:val="22"/>
          <w:lang w:eastAsia="en-NZ"/>
        </w:rPr>
      </w:pPr>
      <w:r>
        <w:rPr>
          <w:noProof/>
        </w:rPr>
        <w:t>Figure 8:</w:t>
      </w:r>
      <w:r>
        <w:rPr>
          <w:noProof/>
        </w:rPr>
        <w:tab/>
        <w:t>Core Well Child / Tamariki Ora contacts 1–5 received, total New Zealand</w:t>
      </w:r>
      <w:r>
        <w:rPr>
          <w:noProof/>
        </w:rPr>
        <w:tab/>
      </w:r>
      <w:r>
        <w:rPr>
          <w:noProof/>
        </w:rPr>
        <w:fldChar w:fldCharType="begin"/>
      </w:r>
      <w:r>
        <w:rPr>
          <w:noProof/>
        </w:rPr>
        <w:instrText xml:space="preserve"> PAGEREF _Toc455254089 \h </w:instrText>
      </w:r>
      <w:r>
        <w:rPr>
          <w:noProof/>
        </w:rPr>
      </w:r>
      <w:r>
        <w:rPr>
          <w:noProof/>
        </w:rPr>
        <w:fldChar w:fldCharType="separate"/>
      </w:r>
      <w:r w:rsidR="000C0DB4">
        <w:rPr>
          <w:noProof/>
        </w:rPr>
        <w:t>9</w:t>
      </w:r>
      <w:r>
        <w:rPr>
          <w:noProof/>
        </w:rPr>
        <w:fldChar w:fldCharType="end"/>
      </w:r>
    </w:p>
    <w:p w:rsidR="002A70B2" w:rsidRPr="00BE2960" w:rsidRDefault="002A70B2">
      <w:pPr>
        <w:pStyle w:val="TOC3"/>
        <w:rPr>
          <w:rFonts w:ascii="Calibri" w:hAnsi="Calibri"/>
          <w:noProof/>
          <w:szCs w:val="22"/>
          <w:lang w:eastAsia="en-NZ"/>
        </w:rPr>
      </w:pPr>
      <w:r>
        <w:rPr>
          <w:noProof/>
          <w:lang w:eastAsia="en-NZ"/>
        </w:rPr>
        <w:t>Figure 9:</w:t>
      </w:r>
      <w:r>
        <w:rPr>
          <w:noProof/>
          <w:lang w:eastAsia="en-NZ"/>
        </w:rPr>
        <w:tab/>
      </w:r>
      <w:r>
        <w:rPr>
          <w:noProof/>
        </w:rPr>
        <w:t>Core Well Child / Tamariki Ora contacts 1–5 received, high deprivation population</w:t>
      </w:r>
      <w:r>
        <w:rPr>
          <w:noProof/>
        </w:rPr>
        <w:tab/>
      </w:r>
      <w:r>
        <w:rPr>
          <w:noProof/>
        </w:rPr>
        <w:fldChar w:fldCharType="begin"/>
      </w:r>
      <w:r>
        <w:rPr>
          <w:noProof/>
        </w:rPr>
        <w:instrText xml:space="preserve"> PAGEREF _Toc455254090 \h </w:instrText>
      </w:r>
      <w:r>
        <w:rPr>
          <w:noProof/>
        </w:rPr>
      </w:r>
      <w:r>
        <w:rPr>
          <w:noProof/>
        </w:rPr>
        <w:fldChar w:fldCharType="separate"/>
      </w:r>
      <w:r w:rsidR="000C0DB4">
        <w:rPr>
          <w:noProof/>
        </w:rPr>
        <w:t>9</w:t>
      </w:r>
      <w:r>
        <w:rPr>
          <w:noProof/>
        </w:rPr>
        <w:fldChar w:fldCharType="end"/>
      </w:r>
    </w:p>
    <w:p w:rsidR="002A70B2" w:rsidRPr="00BE2960" w:rsidRDefault="002A70B2">
      <w:pPr>
        <w:pStyle w:val="TOC3"/>
        <w:rPr>
          <w:rFonts w:ascii="Calibri" w:hAnsi="Calibri"/>
          <w:noProof/>
          <w:szCs w:val="22"/>
          <w:lang w:eastAsia="en-NZ"/>
        </w:rPr>
      </w:pPr>
      <w:r>
        <w:rPr>
          <w:noProof/>
        </w:rPr>
        <w:t>Figure 10:</w:t>
      </w:r>
      <w:r>
        <w:rPr>
          <w:noProof/>
        </w:rPr>
        <w:tab/>
        <w:t>Core Well Child / Tamariki Ora contacts 1–5 received, Māori</w:t>
      </w:r>
      <w:r>
        <w:rPr>
          <w:noProof/>
        </w:rPr>
        <w:tab/>
      </w:r>
      <w:r>
        <w:rPr>
          <w:noProof/>
        </w:rPr>
        <w:fldChar w:fldCharType="begin"/>
      </w:r>
      <w:r>
        <w:rPr>
          <w:noProof/>
        </w:rPr>
        <w:instrText xml:space="preserve"> PAGEREF _Toc455254091 \h </w:instrText>
      </w:r>
      <w:r>
        <w:rPr>
          <w:noProof/>
        </w:rPr>
      </w:r>
      <w:r>
        <w:rPr>
          <w:noProof/>
        </w:rPr>
        <w:fldChar w:fldCharType="separate"/>
      </w:r>
      <w:r w:rsidR="000C0DB4">
        <w:rPr>
          <w:noProof/>
        </w:rPr>
        <w:t>10</w:t>
      </w:r>
      <w:r>
        <w:rPr>
          <w:noProof/>
        </w:rPr>
        <w:fldChar w:fldCharType="end"/>
      </w:r>
    </w:p>
    <w:p w:rsidR="002A70B2" w:rsidRPr="00BE2960" w:rsidRDefault="002A70B2">
      <w:pPr>
        <w:pStyle w:val="TOC3"/>
        <w:rPr>
          <w:rFonts w:ascii="Calibri" w:hAnsi="Calibri"/>
          <w:noProof/>
          <w:szCs w:val="22"/>
          <w:lang w:eastAsia="en-NZ"/>
        </w:rPr>
      </w:pPr>
      <w:r>
        <w:rPr>
          <w:noProof/>
        </w:rPr>
        <w:t>Figure 11:</w:t>
      </w:r>
      <w:r>
        <w:rPr>
          <w:noProof/>
        </w:rPr>
        <w:tab/>
        <w:t>Core Well Child / Tamariki Ora contacts 1–5 received, Pacific peoples</w:t>
      </w:r>
      <w:r>
        <w:rPr>
          <w:noProof/>
        </w:rPr>
        <w:tab/>
      </w:r>
      <w:r>
        <w:rPr>
          <w:noProof/>
        </w:rPr>
        <w:fldChar w:fldCharType="begin"/>
      </w:r>
      <w:r>
        <w:rPr>
          <w:noProof/>
        </w:rPr>
        <w:instrText xml:space="preserve"> PAGEREF _Toc455254092 \h </w:instrText>
      </w:r>
      <w:r>
        <w:rPr>
          <w:noProof/>
        </w:rPr>
      </w:r>
      <w:r>
        <w:rPr>
          <w:noProof/>
        </w:rPr>
        <w:fldChar w:fldCharType="separate"/>
      </w:r>
      <w:r w:rsidR="000C0DB4">
        <w:rPr>
          <w:noProof/>
        </w:rPr>
        <w:t>10</w:t>
      </w:r>
      <w:r>
        <w:rPr>
          <w:noProof/>
        </w:rPr>
        <w:fldChar w:fldCharType="end"/>
      </w:r>
    </w:p>
    <w:p w:rsidR="002A70B2" w:rsidRPr="00BE2960" w:rsidRDefault="002A70B2">
      <w:pPr>
        <w:pStyle w:val="TOC3"/>
        <w:rPr>
          <w:rFonts w:ascii="Calibri" w:hAnsi="Calibri"/>
          <w:noProof/>
          <w:szCs w:val="22"/>
          <w:lang w:eastAsia="en-NZ"/>
        </w:rPr>
      </w:pPr>
      <w:r>
        <w:rPr>
          <w:noProof/>
        </w:rPr>
        <w:t>Figure 12:</w:t>
      </w:r>
      <w:r>
        <w:rPr>
          <w:noProof/>
        </w:rPr>
        <w:tab/>
        <w:t>B4 School Check received, total New Zealand</w:t>
      </w:r>
      <w:r>
        <w:rPr>
          <w:noProof/>
        </w:rPr>
        <w:tab/>
      </w:r>
      <w:r>
        <w:rPr>
          <w:noProof/>
        </w:rPr>
        <w:fldChar w:fldCharType="begin"/>
      </w:r>
      <w:r>
        <w:rPr>
          <w:noProof/>
        </w:rPr>
        <w:instrText xml:space="preserve"> PAGEREF _Toc455254093 \h </w:instrText>
      </w:r>
      <w:r>
        <w:rPr>
          <w:noProof/>
        </w:rPr>
      </w:r>
      <w:r>
        <w:rPr>
          <w:noProof/>
        </w:rPr>
        <w:fldChar w:fldCharType="separate"/>
      </w:r>
      <w:r w:rsidR="000C0DB4">
        <w:rPr>
          <w:noProof/>
        </w:rPr>
        <w:t>11</w:t>
      </w:r>
      <w:r>
        <w:rPr>
          <w:noProof/>
        </w:rPr>
        <w:fldChar w:fldCharType="end"/>
      </w:r>
    </w:p>
    <w:p w:rsidR="002A70B2" w:rsidRPr="00BE2960" w:rsidRDefault="002A70B2">
      <w:pPr>
        <w:pStyle w:val="TOC3"/>
        <w:rPr>
          <w:rFonts w:ascii="Calibri" w:hAnsi="Calibri"/>
          <w:noProof/>
          <w:szCs w:val="22"/>
          <w:lang w:eastAsia="en-NZ"/>
        </w:rPr>
      </w:pPr>
      <w:r>
        <w:rPr>
          <w:noProof/>
        </w:rPr>
        <w:t>Figure 13:</w:t>
      </w:r>
      <w:r>
        <w:rPr>
          <w:noProof/>
        </w:rPr>
        <w:tab/>
        <w:t>B4 School Check received, high deprivation population</w:t>
      </w:r>
      <w:r>
        <w:rPr>
          <w:noProof/>
        </w:rPr>
        <w:tab/>
      </w:r>
      <w:r>
        <w:rPr>
          <w:noProof/>
        </w:rPr>
        <w:fldChar w:fldCharType="begin"/>
      </w:r>
      <w:r>
        <w:rPr>
          <w:noProof/>
        </w:rPr>
        <w:instrText xml:space="preserve"> PAGEREF _Toc455254094 \h </w:instrText>
      </w:r>
      <w:r>
        <w:rPr>
          <w:noProof/>
        </w:rPr>
      </w:r>
      <w:r>
        <w:rPr>
          <w:noProof/>
        </w:rPr>
        <w:fldChar w:fldCharType="separate"/>
      </w:r>
      <w:r w:rsidR="000C0DB4">
        <w:rPr>
          <w:noProof/>
        </w:rPr>
        <w:t>11</w:t>
      </w:r>
      <w:r>
        <w:rPr>
          <w:noProof/>
        </w:rPr>
        <w:fldChar w:fldCharType="end"/>
      </w:r>
    </w:p>
    <w:p w:rsidR="002A70B2" w:rsidRPr="00BE2960" w:rsidRDefault="002A70B2">
      <w:pPr>
        <w:pStyle w:val="TOC3"/>
        <w:rPr>
          <w:rFonts w:ascii="Calibri" w:hAnsi="Calibri"/>
          <w:noProof/>
          <w:szCs w:val="22"/>
          <w:lang w:eastAsia="en-NZ"/>
        </w:rPr>
      </w:pPr>
      <w:r>
        <w:rPr>
          <w:noProof/>
        </w:rPr>
        <w:t>Figure 14:</w:t>
      </w:r>
      <w:r>
        <w:rPr>
          <w:noProof/>
        </w:rPr>
        <w:tab/>
        <w:t>B4 School Check received, Māori</w:t>
      </w:r>
      <w:r>
        <w:rPr>
          <w:noProof/>
        </w:rPr>
        <w:tab/>
      </w:r>
      <w:r>
        <w:rPr>
          <w:noProof/>
        </w:rPr>
        <w:fldChar w:fldCharType="begin"/>
      </w:r>
      <w:r>
        <w:rPr>
          <w:noProof/>
        </w:rPr>
        <w:instrText xml:space="preserve"> PAGEREF _Toc455254095 \h </w:instrText>
      </w:r>
      <w:r>
        <w:rPr>
          <w:noProof/>
        </w:rPr>
      </w:r>
      <w:r>
        <w:rPr>
          <w:noProof/>
        </w:rPr>
        <w:fldChar w:fldCharType="separate"/>
      </w:r>
      <w:r w:rsidR="000C0DB4">
        <w:rPr>
          <w:noProof/>
        </w:rPr>
        <w:t>12</w:t>
      </w:r>
      <w:r>
        <w:rPr>
          <w:noProof/>
        </w:rPr>
        <w:fldChar w:fldCharType="end"/>
      </w:r>
    </w:p>
    <w:p w:rsidR="002A70B2" w:rsidRPr="00BE2960" w:rsidRDefault="002A70B2">
      <w:pPr>
        <w:pStyle w:val="TOC3"/>
        <w:rPr>
          <w:rFonts w:ascii="Calibri" w:hAnsi="Calibri"/>
          <w:noProof/>
          <w:szCs w:val="22"/>
          <w:lang w:eastAsia="en-NZ"/>
        </w:rPr>
      </w:pPr>
      <w:r>
        <w:rPr>
          <w:noProof/>
        </w:rPr>
        <w:t>Figure 15:</w:t>
      </w:r>
      <w:r>
        <w:rPr>
          <w:noProof/>
        </w:rPr>
        <w:tab/>
        <w:t>B4 School Check received, Pacific peoples</w:t>
      </w:r>
      <w:r>
        <w:rPr>
          <w:noProof/>
        </w:rPr>
        <w:tab/>
      </w:r>
      <w:r>
        <w:rPr>
          <w:noProof/>
        </w:rPr>
        <w:fldChar w:fldCharType="begin"/>
      </w:r>
      <w:r>
        <w:rPr>
          <w:noProof/>
        </w:rPr>
        <w:instrText xml:space="preserve"> PAGEREF _Toc455254096 \h </w:instrText>
      </w:r>
      <w:r>
        <w:rPr>
          <w:noProof/>
        </w:rPr>
      </w:r>
      <w:r>
        <w:rPr>
          <w:noProof/>
        </w:rPr>
        <w:fldChar w:fldCharType="separate"/>
      </w:r>
      <w:r w:rsidR="000C0DB4">
        <w:rPr>
          <w:noProof/>
        </w:rPr>
        <w:t>12</w:t>
      </w:r>
      <w:r>
        <w:rPr>
          <w:noProof/>
        </w:rPr>
        <w:fldChar w:fldCharType="end"/>
      </w:r>
    </w:p>
    <w:p w:rsidR="002A70B2" w:rsidRPr="00BE2960" w:rsidRDefault="002A70B2">
      <w:pPr>
        <w:pStyle w:val="TOC3"/>
        <w:rPr>
          <w:rFonts w:ascii="Calibri" w:hAnsi="Calibri"/>
          <w:noProof/>
          <w:szCs w:val="22"/>
          <w:lang w:eastAsia="en-NZ"/>
        </w:rPr>
      </w:pPr>
      <w:r>
        <w:rPr>
          <w:noProof/>
        </w:rPr>
        <w:t>Figure 16:</w:t>
      </w:r>
      <w:r>
        <w:rPr>
          <w:noProof/>
        </w:rPr>
        <w:tab/>
        <w:t>Infants fully immunised by eight months, total New Zealand</w:t>
      </w:r>
      <w:r>
        <w:rPr>
          <w:noProof/>
        </w:rPr>
        <w:tab/>
      </w:r>
      <w:r>
        <w:rPr>
          <w:noProof/>
        </w:rPr>
        <w:fldChar w:fldCharType="begin"/>
      </w:r>
      <w:r>
        <w:rPr>
          <w:noProof/>
        </w:rPr>
        <w:instrText xml:space="preserve"> PAGEREF _Toc455254097 \h </w:instrText>
      </w:r>
      <w:r>
        <w:rPr>
          <w:noProof/>
        </w:rPr>
      </w:r>
      <w:r>
        <w:rPr>
          <w:noProof/>
        </w:rPr>
        <w:fldChar w:fldCharType="separate"/>
      </w:r>
      <w:r w:rsidR="000C0DB4">
        <w:rPr>
          <w:noProof/>
        </w:rPr>
        <w:t>14</w:t>
      </w:r>
      <w:r>
        <w:rPr>
          <w:noProof/>
        </w:rPr>
        <w:fldChar w:fldCharType="end"/>
      </w:r>
    </w:p>
    <w:p w:rsidR="002A70B2" w:rsidRPr="00BE2960" w:rsidRDefault="002A70B2">
      <w:pPr>
        <w:pStyle w:val="TOC3"/>
        <w:rPr>
          <w:rFonts w:ascii="Calibri" w:hAnsi="Calibri"/>
          <w:noProof/>
          <w:szCs w:val="22"/>
          <w:lang w:eastAsia="en-NZ"/>
        </w:rPr>
      </w:pPr>
      <w:r>
        <w:rPr>
          <w:noProof/>
        </w:rPr>
        <w:t>Figure 17:</w:t>
      </w:r>
      <w:r>
        <w:rPr>
          <w:noProof/>
        </w:rPr>
        <w:tab/>
        <w:t>Infants fully immunised by eight months, high deprivation population</w:t>
      </w:r>
      <w:r>
        <w:rPr>
          <w:noProof/>
        </w:rPr>
        <w:tab/>
      </w:r>
      <w:r>
        <w:rPr>
          <w:noProof/>
        </w:rPr>
        <w:fldChar w:fldCharType="begin"/>
      </w:r>
      <w:r>
        <w:rPr>
          <w:noProof/>
        </w:rPr>
        <w:instrText xml:space="preserve"> PAGEREF _Toc455254098 \h </w:instrText>
      </w:r>
      <w:r>
        <w:rPr>
          <w:noProof/>
        </w:rPr>
      </w:r>
      <w:r>
        <w:rPr>
          <w:noProof/>
        </w:rPr>
        <w:fldChar w:fldCharType="separate"/>
      </w:r>
      <w:r w:rsidR="000C0DB4">
        <w:rPr>
          <w:noProof/>
        </w:rPr>
        <w:t>14</w:t>
      </w:r>
      <w:r>
        <w:rPr>
          <w:noProof/>
        </w:rPr>
        <w:fldChar w:fldCharType="end"/>
      </w:r>
    </w:p>
    <w:p w:rsidR="002A70B2" w:rsidRPr="00BE2960" w:rsidRDefault="002A70B2">
      <w:pPr>
        <w:pStyle w:val="TOC3"/>
        <w:rPr>
          <w:rFonts w:ascii="Calibri" w:hAnsi="Calibri"/>
          <w:noProof/>
          <w:szCs w:val="22"/>
          <w:lang w:eastAsia="en-NZ"/>
        </w:rPr>
      </w:pPr>
      <w:r>
        <w:rPr>
          <w:noProof/>
        </w:rPr>
        <w:t>Figure 18:</w:t>
      </w:r>
      <w:r>
        <w:rPr>
          <w:noProof/>
        </w:rPr>
        <w:tab/>
        <w:t>Infants fully immunised by eight months, Māori</w:t>
      </w:r>
      <w:r>
        <w:rPr>
          <w:noProof/>
        </w:rPr>
        <w:tab/>
      </w:r>
      <w:r>
        <w:rPr>
          <w:noProof/>
        </w:rPr>
        <w:fldChar w:fldCharType="begin"/>
      </w:r>
      <w:r>
        <w:rPr>
          <w:noProof/>
        </w:rPr>
        <w:instrText xml:space="preserve"> PAGEREF _Toc455254099 \h </w:instrText>
      </w:r>
      <w:r>
        <w:rPr>
          <w:noProof/>
        </w:rPr>
      </w:r>
      <w:r>
        <w:rPr>
          <w:noProof/>
        </w:rPr>
        <w:fldChar w:fldCharType="separate"/>
      </w:r>
      <w:r w:rsidR="000C0DB4">
        <w:rPr>
          <w:noProof/>
        </w:rPr>
        <w:t>15</w:t>
      </w:r>
      <w:r>
        <w:rPr>
          <w:noProof/>
        </w:rPr>
        <w:fldChar w:fldCharType="end"/>
      </w:r>
    </w:p>
    <w:p w:rsidR="002A70B2" w:rsidRPr="00BE2960" w:rsidRDefault="002A70B2">
      <w:pPr>
        <w:pStyle w:val="TOC3"/>
        <w:rPr>
          <w:rFonts w:ascii="Calibri" w:hAnsi="Calibri"/>
          <w:noProof/>
          <w:szCs w:val="22"/>
          <w:lang w:eastAsia="en-NZ"/>
        </w:rPr>
      </w:pPr>
      <w:r>
        <w:rPr>
          <w:noProof/>
        </w:rPr>
        <w:t>Figure 19:</w:t>
      </w:r>
      <w:r>
        <w:rPr>
          <w:noProof/>
        </w:rPr>
        <w:tab/>
        <w:t>Infants fully immunised by eight months, Pacific peoples</w:t>
      </w:r>
      <w:r>
        <w:rPr>
          <w:noProof/>
        </w:rPr>
        <w:tab/>
      </w:r>
      <w:r>
        <w:rPr>
          <w:noProof/>
        </w:rPr>
        <w:fldChar w:fldCharType="begin"/>
      </w:r>
      <w:r>
        <w:rPr>
          <w:noProof/>
        </w:rPr>
        <w:instrText xml:space="preserve"> PAGEREF _Toc455254100 \h </w:instrText>
      </w:r>
      <w:r>
        <w:rPr>
          <w:noProof/>
        </w:rPr>
      </w:r>
      <w:r>
        <w:rPr>
          <w:noProof/>
        </w:rPr>
        <w:fldChar w:fldCharType="separate"/>
      </w:r>
      <w:r w:rsidR="000C0DB4">
        <w:rPr>
          <w:noProof/>
        </w:rPr>
        <w:t>15</w:t>
      </w:r>
      <w:r>
        <w:rPr>
          <w:noProof/>
        </w:rPr>
        <w:fldChar w:fldCharType="end"/>
      </w:r>
    </w:p>
    <w:p w:rsidR="002A70B2" w:rsidRPr="00BE2960" w:rsidRDefault="002A70B2">
      <w:pPr>
        <w:pStyle w:val="TOC3"/>
        <w:rPr>
          <w:rFonts w:ascii="Calibri" w:hAnsi="Calibri"/>
          <w:noProof/>
          <w:szCs w:val="22"/>
          <w:lang w:eastAsia="en-NZ"/>
        </w:rPr>
      </w:pPr>
      <w:r>
        <w:rPr>
          <w:noProof/>
        </w:rPr>
        <w:t>Figure 20:</w:t>
      </w:r>
      <w:r>
        <w:rPr>
          <w:noProof/>
        </w:rPr>
        <w:tab/>
        <w:t>Participation in early childhood education, total New Zealand</w:t>
      </w:r>
      <w:r>
        <w:rPr>
          <w:noProof/>
        </w:rPr>
        <w:tab/>
      </w:r>
      <w:r>
        <w:rPr>
          <w:noProof/>
        </w:rPr>
        <w:fldChar w:fldCharType="begin"/>
      </w:r>
      <w:r>
        <w:rPr>
          <w:noProof/>
        </w:rPr>
        <w:instrText xml:space="preserve"> PAGEREF _Toc455254101 \h </w:instrText>
      </w:r>
      <w:r>
        <w:rPr>
          <w:noProof/>
        </w:rPr>
      </w:r>
      <w:r>
        <w:rPr>
          <w:noProof/>
        </w:rPr>
        <w:fldChar w:fldCharType="separate"/>
      </w:r>
      <w:r w:rsidR="000C0DB4">
        <w:rPr>
          <w:noProof/>
        </w:rPr>
        <w:t>16</w:t>
      </w:r>
      <w:r>
        <w:rPr>
          <w:noProof/>
        </w:rPr>
        <w:fldChar w:fldCharType="end"/>
      </w:r>
    </w:p>
    <w:p w:rsidR="002A70B2" w:rsidRPr="00BE2960" w:rsidRDefault="002A70B2">
      <w:pPr>
        <w:pStyle w:val="TOC3"/>
        <w:rPr>
          <w:rFonts w:ascii="Calibri" w:hAnsi="Calibri"/>
          <w:noProof/>
          <w:szCs w:val="22"/>
          <w:lang w:eastAsia="en-NZ"/>
        </w:rPr>
      </w:pPr>
      <w:r>
        <w:rPr>
          <w:noProof/>
        </w:rPr>
        <w:t>Figure 21:</w:t>
      </w:r>
      <w:r>
        <w:rPr>
          <w:noProof/>
        </w:rPr>
        <w:tab/>
        <w:t>Participation in early childhood education, high deprivation population</w:t>
      </w:r>
      <w:r>
        <w:rPr>
          <w:noProof/>
        </w:rPr>
        <w:tab/>
      </w:r>
      <w:r>
        <w:rPr>
          <w:noProof/>
        </w:rPr>
        <w:fldChar w:fldCharType="begin"/>
      </w:r>
      <w:r>
        <w:rPr>
          <w:noProof/>
        </w:rPr>
        <w:instrText xml:space="preserve"> PAGEREF _Toc455254102 \h </w:instrText>
      </w:r>
      <w:r>
        <w:rPr>
          <w:noProof/>
        </w:rPr>
      </w:r>
      <w:r>
        <w:rPr>
          <w:noProof/>
        </w:rPr>
        <w:fldChar w:fldCharType="separate"/>
      </w:r>
      <w:r w:rsidR="000C0DB4">
        <w:rPr>
          <w:noProof/>
        </w:rPr>
        <w:t>16</w:t>
      </w:r>
      <w:r>
        <w:rPr>
          <w:noProof/>
        </w:rPr>
        <w:fldChar w:fldCharType="end"/>
      </w:r>
    </w:p>
    <w:p w:rsidR="002A70B2" w:rsidRPr="00BE2960" w:rsidRDefault="002A70B2">
      <w:pPr>
        <w:pStyle w:val="TOC3"/>
        <w:rPr>
          <w:rFonts w:ascii="Calibri" w:hAnsi="Calibri"/>
          <w:noProof/>
          <w:szCs w:val="22"/>
          <w:lang w:eastAsia="en-NZ"/>
        </w:rPr>
      </w:pPr>
      <w:r>
        <w:rPr>
          <w:noProof/>
        </w:rPr>
        <w:t>Figure 22:</w:t>
      </w:r>
      <w:r>
        <w:rPr>
          <w:noProof/>
        </w:rPr>
        <w:tab/>
        <w:t>Participation in early childhood education, Māori</w:t>
      </w:r>
      <w:r>
        <w:rPr>
          <w:noProof/>
        </w:rPr>
        <w:tab/>
      </w:r>
      <w:r>
        <w:rPr>
          <w:noProof/>
        </w:rPr>
        <w:fldChar w:fldCharType="begin"/>
      </w:r>
      <w:r>
        <w:rPr>
          <w:noProof/>
        </w:rPr>
        <w:instrText xml:space="preserve"> PAGEREF _Toc455254103 \h </w:instrText>
      </w:r>
      <w:r>
        <w:rPr>
          <w:noProof/>
        </w:rPr>
      </w:r>
      <w:r>
        <w:rPr>
          <w:noProof/>
        </w:rPr>
        <w:fldChar w:fldCharType="separate"/>
      </w:r>
      <w:r w:rsidR="000C0DB4">
        <w:rPr>
          <w:noProof/>
        </w:rPr>
        <w:t>17</w:t>
      </w:r>
      <w:r>
        <w:rPr>
          <w:noProof/>
        </w:rPr>
        <w:fldChar w:fldCharType="end"/>
      </w:r>
    </w:p>
    <w:p w:rsidR="002A70B2" w:rsidRPr="00BE2960" w:rsidRDefault="002A70B2">
      <w:pPr>
        <w:pStyle w:val="TOC3"/>
        <w:rPr>
          <w:rFonts w:ascii="Calibri" w:hAnsi="Calibri"/>
          <w:noProof/>
          <w:szCs w:val="22"/>
          <w:lang w:eastAsia="en-NZ"/>
        </w:rPr>
      </w:pPr>
      <w:r>
        <w:rPr>
          <w:noProof/>
        </w:rPr>
        <w:t>Figure 23:</w:t>
      </w:r>
      <w:r>
        <w:rPr>
          <w:noProof/>
        </w:rPr>
        <w:tab/>
        <w:t>Participation in early childhood education, Pacific peoples</w:t>
      </w:r>
      <w:r>
        <w:rPr>
          <w:noProof/>
        </w:rPr>
        <w:tab/>
      </w:r>
      <w:r>
        <w:rPr>
          <w:noProof/>
        </w:rPr>
        <w:fldChar w:fldCharType="begin"/>
      </w:r>
      <w:r>
        <w:rPr>
          <w:noProof/>
        </w:rPr>
        <w:instrText xml:space="preserve"> PAGEREF _Toc455254104 \h </w:instrText>
      </w:r>
      <w:r>
        <w:rPr>
          <w:noProof/>
        </w:rPr>
      </w:r>
      <w:r>
        <w:rPr>
          <w:noProof/>
        </w:rPr>
        <w:fldChar w:fldCharType="separate"/>
      </w:r>
      <w:r w:rsidR="000C0DB4">
        <w:rPr>
          <w:noProof/>
        </w:rPr>
        <w:t>17</w:t>
      </w:r>
      <w:r>
        <w:rPr>
          <w:noProof/>
        </w:rPr>
        <w:fldChar w:fldCharType="end"/>
      </w:r>
    </w:p>
    <w:p w:rsidR="002A70B2" w:rsidRPr="00BE2960" w:rsidRDefault="002A70B2">
      <w:pPr>
        <w:pStyle w:val="TOC3"/>
        <w:rPr>
          <w:rFonts w:ascii="Calibri" w:hAnsi="Calibri"/>
          <w:noProof/>
          <w:szCs w:val="22"/>
          <w:lang w:eastAsia="en-NZ"/>
        </w:rPr>
      </w:pPr>
      <w:r>
        <w:rPr>
          <w:noProof/>
        </w:rPr>
        <w:t>Figure 24:</w:t>
      </w:r>
      <w:r>
        <w:rPr>
          <w:noProof/>
        </w:rPr>
        <w:tab/>
        <w:t>Under-six access to free primary care, total New Zealand</w:t>
      </w:r>
      <w:r>
        <w:rPr>
          <w:noProof/>
        </w:rPr>
        <w:tab/>
      </w:r>
      <w:r>
        <w:rPr>
          <w:noProof/>
        </w:rPr>
        <w:fldChar w:fldCharType="begin"/>
      </w:r>
      <w:r>
        <w:rPr>
          <w:noProof/>
        </w:rPr>
        <w:instrText xml:space="preserve"> PAGEREF _Toc455254105 \h </w:instrText>
      </w:r>
      <w:r>
        <w:rPr>
          <w:noProof/>
        </w:rPr>
      </w:r>
      <w:r>
        <w:rPr>
          <w:noProof/>
        </w:rPr>
        <w:fldChar w:fldCharType="separate"/>
      </w:r>
      <w:r w:rsidR="000C0DB4">
        <w:rPr>
          <w:noProof/>
        </w:rPr>
        <w:t>18</w:t>
      </w:r>
      <w:r>
        <w:rPr>
          <w:noProof/>
        </w:rPr>
        <w:fldChar w:fldCharType="end"/>
      </w:r>
    </w:p>
    <w:p w:rsidR="002A70B2" w:rsidRPr="00BE2960" w:rsidRDefault="002A70B2">
      <w:pPr>
        <w:pStyle w:val="TOC3"/>
        <w:rPr>
          <w:rFonts w:ascii="Calibri" w:hAnsi="Calibri"/>
          <w:noProof/>
          <w:szCs w:val="22"/>
          <w:lang w:eastAsia="en-NZ"/>
        </w:rPr>
      </w:pPr>
      <w:r>
        <w:rPr>
          <w:noProof/>
        </w:rPr>
        <w:t>Figure 25:</w:t>
      </w:r>
      <w:r>
        <w:rPr>
          <w:noProof/>
        </w:rPr>
        <w:tab/>
        <w:t>Under-six access to free primary care, high deprivation population</w:t>
      </w:r>
      <w:r>
        <w:rPr>
          <w:noProof/>
        </w:rPr>
        <w:tab/>
      </w:r>
      <w:r>
        <w:rPr>
          <w:noProof/>
        </w:rPr>
        <w:fldChar w:fldCharType="begin"/>
      </w:r>
      <w:r>
        <w:rPr>
          <w:noProof/>
        </w:rPr>
        <w:instrText xml:space="preserve"> PAGEREF _Toc455254106 \h </w:instrText>
      </w:r>
      <w:r>
        <w:rPr>
          <w:noProof/>
        </w:rPr>
      </w:r>
      <w:r>
        <w:rPr>
          <w:noProof/>
        </w:rPr>
        <w:fldChar w:fldCharType="separate"/>
      </w:r>
      <w:r w:rsidR="000C0DB4">
        <w:rPr>
          <w:noProof/>
        </w:rPr>
        <w:t>18</w:t>
      </w:r>
      <w:r>
        <w:rPr>
          <w:noProof/>
        </w:rPr>
        <w:fldChar w:fldCharType="end"/>
      </w:r>
    </w:p>
    <w:p w:rsidR="002A70B2" w:rsidRPr="00BE2960" w:rsidRDefault="002A70B2">
      <w:pPr>
        <w:pStyle w:val="TOC3"/>
        <w:rPr>
          <w:rFonts w:ascii="Calibri" w:hAnsi="Calibri"/>
          <w:noProof/>
          <w:szCs w:val="22"/>
          <w:lang w:eastAsia="en-NZ"/>
        </w:rPr>
      </w:pPr>
      <w:r>
        <w:rPr>
          <w:noProof/>
        </w:rPr>
        <w:lastRenderedPageBreak/>
        <w:t>Figure 26:</w:t>
      </w:r>
      <w:r>
        <w:rPr>
          <w:noProof/>
        </w:rPr>
        <w:tab/>
        <w:t>Under-six access to free primary care, Māori</w:t>
      </w:r>
      <w:r>
        <w:rPr>
          <w:noProof/>
        </w:rPr>
        <w:tab/>
      </w:r>
      <w:r>
        <w:rPr>
          <w:noProof/>
        </w:rPr>
        <w:fldChar w:fldCharType="begin"/>
      </w:r>
      <w:r>
        <w:rPr>
          <w:noProof/>
        </w:rPr>
        <w:instrText xml:space="preserve"> PAGEREF _Toc455254107 \h </w:instrText>
      </w:r>
      <w:r>
        <w:rPr>
          <w:noProof/>
        </w:rPr>
      </w:r>
      <w:r>
        <w:rPr>
          <w:noProof/>
        </w:rPr>
        <w:fldChar w:fldCharType="separate"/>
      </w:r>
      <w:r w:rsidR="000C0DB4">
        <w:rPr>
          <w:noProof/>
        </w:rPr>
        <w:t>19</w:t>
      </w:r>
      <w:r>
        <w:rPr>
          <w:noProof/>
        </w:rPr>
        <w:fldChar w:fldCharType="end"/>
      </w:r>
    </w:p>
    <w:p w:rsidR="002A70B2" w:rsidRPr="00BE2960" w:rsidRDefault="002A70B2">
      <w:pPr>
        <w:pStyle w:val="TOC3"/>
        <w:rPr>
          <w:rFonts w:ascii="Calibri" w:hAnsi="Calibri"/>
          <w:noProof/>
          <w:szCs w:val="22"/>
          <w:lang w:eastAsia="en-NZ"/>
        </w:rPr>
      </w:pPr>
      <w:r>
        <w:rPr>
          <w:noProof/>
        </w:rPr>
        <w:t>Figure 27:</w:t>
      </w:r>
      <w:r>
        <w:rPr>
          <w:noProof/>
        </w:rPr>
        <w:tab/>
        <w:t>Under-six access to free primary care, Pacific peoples</w:t>
      </w:r>
      <w:r>
        <w:rPr>
          <w:noProof/>
        </w:rPr>
        <w:tab/>
      </w:r>
      <w:r>
        <w:rPr>
          <w:noProof/>
        </w:rPr>
        <w:fldChar w:fldCharType="begin"/>
      </w:r>
      <w:r>
        <w:rPr>
          <w:noProof/>
        </w:rPr>
        <w:instrText xml:space="preserve"> PAGEREF _Toc455254108 \h </w:instrText>
      </w:r>
      <w:r>
        <w:rPr>
          <w:noProof/>
        </w:rPr>
      </w:r>
      <w:r>
        <w:rPr>
          <w:noProof/>
        </w:rPr>
        <w:fldChar w:fldCharType="separate"/>
      </w:r>
      <w:r w:rsidR="000C0DB4">
        <w:rPr>
          <w:noProof/>
        </w:rPr>
        <w:t>19</w:t>
      </w:r>
      <w:r>
        <w:rPr>
          <w:noProof/>
        </w:rPr>
        <w:fldChar w:fldCharType="end"/>
      </w:r>
    </w:p>
    <w:p w:rsidR="002A70B2" w:rsidRPr="00BE2960" w:rsidRDefault="002A70B2">
      <w:pPr>
        <w:pStyle w:val="TOC3"/>
        <w:rPr>
          <w:rFonts w:ascii="Calibri" w:hAnsi="Calibri"/>
          <w:noProof/>
          <w:szCs w:val="22"/>
          <w:lang w:eastAsia="en-NZ"/>
        </w:rPr>
      </w:pPr>
      <w:r>
        <w:rPr>
          <w:noProof/>
        </w:rPr>
        <w:t>Figure 28:</w:t>
      </w:r>
      <w:r>
        <w:rPr>
          <w:noProof/>
        </w:rPr>
        <w:tab/>
        <w:t>Under-six access to free after-hours primary care, total New Zealand</w:t>
      </w:r>
      <w:r>
        <w:rPr>
          <w:noProof/>
        </w:rPr>
        <w:tab/>
      </w:r>
      <w:r>
        <w:rPr>
          <w:noProof/>
        </w:rPr>
        <w:fldChar w:fldCharType="begin"/>
      </w:r>
      <w:r>
        <w:rPr>
          <w:noProof/>
        </w:rPr>
        <w:instrText xml:space="preserve"> PAGEREF _Toc455254109 \h </w:instrText>
      </w:r>
      <w:r>
        <w:rPr>
          <w:noProof/>
        </w:rPr>
      </w:r>
      <w:r>
        <w:rPr>
          <w:noProof/>
        </w:rPr>
        <w:fldChar w:fldCharType="separate"/>
      </w:r>
      <w:r w:rsidR="000C0DB4">
        <w:rPr>
          <w:noProof/>
        </w:rPr>
        <w:t>20</w:t>
      </w:r>
      <w:r>
        <w:rPr>
          <w:noProof/>
        </w:rPr>
        <w:fldChar w:fldCharType="end"/>
      </w:r>
    </w:p>
    <w:p w:rsidR="002A70B2" w:rsidRPr="00BE2960" w:rsidRDefault="002A70B2">
      <w:pPr>
        <w:pStyle w:val="TOC3"/>
        <w:rPr>
          <w:rFonts w:ascii="Calibri" w:hAnsi="Calibri"/>
          <w:noProof/>
          <w:szCs w:val="22"/>
          <w:lang w:eastAsia="en-NZ"/>
        </w:rPr>
      </w:pPr>
      <w:r>
        <w:rPr>
          <w:noProof/>
        </w:rPr>
        <w:t>Figure 29:</w:t>
      </w:r>
      <w:r>
        <w:rPr>
          <w:noProof/>
        </w:rPr>
        <w:tab/>
        <w:t>First specialist appointment for paediatric medicine received within four months, total New Zealand</w:t>
      </w:r>
      <w:r>
        <w:rPr>
          <w:noProof/>
        </w:rPr>
        <w:tab/>
      </w:r>
      <w:r>
        <w:rPr>
          <w:noProof/>
        </w:rPr>
        <w:fldChar w:fldCharType="begin"/>
      </w:r>
      <w:r>
        <w:rPr>
          <w:noProof/>
        </w:rPr>
        <w:instrText xml:space="preserve"> PAGEREF _Toc455254110 \h </w:instrText>
      </w:r>
      <w:r>
        <w:rPr>
          <w:noProof/>
        </w:rPr>
      </w:r>
      <w:r>
        <w:rPr>
          <w:noProof/>
        </w:rPr>
        <w:fldChar w:fldCharType="separate"/>
      </w:r>
      <w:r w:rsidR="000C0DB4">
        <w:rPr>
          <w:noProof/>
        </w:rPr>
        <w:t>21</w:t>
      </w:r>
      <w:r>
        <w:rPr>
          <w:noProof/>
        </w:rPr>
        <w:fldChar w:fldCharType="end"/>
      </w:r>
    </w:p>
    <w:p w:rsidR="002A70B2" w:rsidRPr="00BE2960" w:rsidRDefault="002A70B2">
      <w:pPr>
        <w:pStyle w:val="TOC3"/>
        <w:rPr>
          <w:rFonts w:ascii="Calibri" w:hAnsi="Calibri"/>
          <w:noProof/>
          <w:szCs w:val="22"/>
          <w:lang w:eastAsia="en-NZ"/>
        </w:rPr>
      </w:pPr>
      <w:r>
        <w:rPr>
          <w:noProof/>
        </w:rPr>
        <w:t>Figure 30:</w:t>
      </w:r>
      <w:r>
        <w:rPr>
          <w:noProof/>
        </w:rPr>
        <w:tab/>
        <w:t>Infants exclusively or fully breastfed at two weeks, total New Zealand</w:t>
      </w:r>
      <w:r>
        <w:rPr>
          <w:noProof/>
        </w:rPr>
        <w:tab/>
      </w:r>
      <w:r>
        <w:rPr>
          <w:noProof/>
        </w:rPr>
        <w:fldChar w:fldCharType="begin"/>
      </w:r>
      <w:r>
        <w:rPr>
          <w:noProof/>
        </w:rPr>
        <w:instrText xml:space="preserve"> PAGEREF _Toc455254111 \h </w:instrText>
      </w:r>
      <w:r>
        <w:rPr>
          <w:noProof/>
        </w:rPr>
      </w:r>
      <w:r>
        <w:rPr>
          <w:noProof/>
        </w:rPr>
        <w:fldChar w:fldCharType="separate"/>
      </w:r>
      <w:r w:rsidR="000C0DB4">
        <w:rPr>
          <w:noProof/>
        </w:rPr>
        <w:t>24</w:t>
      </w:r>
      <w:r>
        <w:rPr>
          <w:noProof/>
        </w:rPr>
        <w:fldChar w:fldCharType="end"/>
      </w:r>
    </w:p>
    <w:p w:rsidR="002A70B2" w:rsidRPr="00BE2960" w:rsidRDefault="002A70B2">
      <w:pPr>
        <w:pStyle w:val="TOC3"/>
        <w:rPr>
          <w:rFonts w:ascii="Calibri" w:hAnsi="Calibri"/>
          <w:noProof/>
          <w:szCs w:val="22"/>
          <w:lang w:eastAsia="en-NZ"/>
        </w:rPr>
      </w:pPr>
      <w:r>
        <w:rPr>
          <w:noProof/>
        </w:rPr>
        <w:t>Figure 31:</w:t>
      </w:r>
      <w:r>
        <w:rPr>
          <w:noProof/>
        </w:rPr>
        <w:tab/>
        <w:t>Infants exclusively or fully breastfed at two weeks, high deprivation population</w:t>
      </w:r>
      <w:r>
        <w:rPr>
          <w:noProof/>
        </w:rPr>
        <w:tab/>
      </w:r>
      <w:r>
        <w:rPr>
          <w:noProof/>
        </w:rPr>
        <w:fldChar w:fldCharType="begin"/>
      </w:r>
      <w:r>
        <w:rPr>
          <w:noProof/>
        </w:rPr>
        <w:instrText xml:space="preserve"> PAGEREF _Toc455254112 \h </w:instrText>
      </w:r>
      <w:r>
        <w:rPr>
          <w:noProof/>
        </w:rPr>
      </w:r>
      <w:r>
        <w:rPr>
          <w:noProof/>
        </w:rPr>
        <w:fldChar w:fldCharType="separate"/>
      </w:r>
      <w:r w:rsidR="000C0DB4">
        <w:rPr>
          <w:noProof/>
        </w:rPr>
        <w:t>24</w:t>
      </w:r>
      <w:r>
        <w:rPr>
          <w:noProof/>
        </w:rPr>
        <w:fldChar w:fldCharType="end"/>
      </w:r>
    </w:p>
    <w:p w:rsidR="002A70B2" w:rsidRPr="00BE2960" w:rsidRDefault="002A70B2">
      <w:pPr>
        <w:pStyle w:val="TOC3"/>
        <w:rPr>
          <w:rFonts w:ascii="Calibri" w:hAnsi="Calibri"/>
          <w:noProof/>
          <w:szCs w:val="22"/>
          <w:lang w:eastAsia="en-NZ"/>
        </w:rPr>
      </w:pPr>
      <w:r>
        <w:rPr>
          <w:noProof/>
        </w:rPr>
        <w:t>Figure 32:</w:t>
      </w:r>
      <w:r>
        <w:rPr>
          <w:noProof/>
        </w:rPr>
        <w:tab/>
        <w:t>Infants exclusively or fully breastfed at two weeks, Māori</w:t>
      </w:r>
      <w:r>
        <w:rPr>
          <w:noProof/>
        </w:rPr>
        <w:tab/>
      </w:r>
      <w:r>
        <w:rPr>
          <w:noProof/>
        </w:rPr>
        <w:fldChar w:fldCharType="begin"/>
      </w:r>
      <w:r>
        <w:rPr>
          <w:noProof/>
        </w:rPr>
        <w:instrText xml:space="preserve"> PAGEREF _Toc455254113 \h </w:instrText>
      </w:r>
      <w:r>
        <w:rPr>
          <w:noProof/>
        </w:rPr>
      </w:r>
      <w:r>
        <w:rPr>
          <w:noProof/>
        </w:rPr>
        <w:fldChar w:fldCharType="separate"/>
      </w:r>
      <w:r w:rsidR="000C0DB4">
        <w:rPr>
          <w:noProof/>
        </w:rPr>
        <w:t>25</w:t>
      </w:r>
      <w:r>
        <w:rPr>
          <w:noProof/>
        </w:rPr>
        <w:fldChar w:fldCharType="end"/>
      </w:r>
    </w:p>
    <w:p w:rsidR="002A70B2" w:rsidRPr="00BE2960" w:rsidRDefault="002A70B2">
      <w:pPr>
        <w:pStyle w:val="TOC3"/>
        <w:rPr>
          <w:rFonts w:ascii="Calibri" w:hAnsi="Calibri"/>
          <w:noProof/>
          <w:szCs w:val="22"/>
          <w:lang w:eastAsia="en-NZ"/>
        </w:rPr>
      </w:pPr>
      <w:r>
        <w:rPr>
          <w:noProof/>
        </w:rPr>
        <w:t>Figure 33:</w:t>
      </w:r>
      <w:r>
        <w:rPr>
          <w:noProof/>
        </w:rPr>
        <w:tab/>
        <w:t>Infants exclusively or fully breastfed at two weeks, Pacific peoples</w:t>
      </w:r>
      <w:r>
        <w:rPr>
          <w:noProof/>
        </w:rPr>
        <w:tab/>
      </w:r>
      <w:r>
        <w:rPr>
          <w:noProof/>
        </w:rPr>
        <w:fldChar w:fldCharType="begin"/>
      </w:r>
      <w:r>
        <w:rPr>
          <w:noProof/>
        </w:rPr>
        <w:instrText xml:space="preserve"> PAGEREF _Toc455254114 \h </w:instrText>
      </w:r>
      <w:r>
        <w:rPr>
          <w:noProof/>
        </w:rPr>
      </w:r>
      <w:r>
        <w:rPr>
          <w:noProof/>
        </w:rPr>
        <w:fldChar w:fldCharType="separate"/>
      </w:r>
      <w:r w:rsidR="000C0DB4">
        <w:rPr>
          <w:noProof/>
        </w:rPr>
        <w:t>25</w:t>
      </w:r>
      <w:r>
        <w:rPr>
          <w:noProof/>
        </w:rPr>
        <w:fldChar w:fldCharType="end"/>
      </w:r>
    </w:p>
    <w:p w:rsidR="002A70B2" w:rsidRPr="00BE2960" w:rsidRDefault="002A70B2">
      <w:pPr>
        <w:pStyle w:val="TOC3"/>
        <w:rPr>
          <w:rFonts w:ascii="Calibri" w:hAnsi="Calibri"/>
          <w:noProof/>
          <w:szCs w:val="22"/>
          <w:lang w:eastAsia="en-NZ"/>
        </w:rPr>
      </w:pPr>
      <w:r>
        <w:rPr>
          <w:noProof/>
        </w:rPr>
        <w:t>Figure 34:</w:t>
      </w:r>
      <w:r>
        <w:rPr>
          <w:noProof/>
        </w:rPr>
        <w:tab/>
        <w:t>Infants exclusively or fully breastfed at LMC discharge, total New Zealand</w:t>
      </w:r>
      <w:r>
        <w:rPr>
          <w:noProof/>
        </w:rPr>
        <w:tab/>
      </w:r>
      <w:r>
        <w:rPr>
          <w:noProof/>
        </w:rPr>
        <w:fldChar w:fldCharType="begin"/>
      </w:r>
      <w:r>
        <w:rPr>
          <w:noProof/>
        </w:rPr>
        <w:instrText xml:space="preserve"> PAGEREF _Toc455254115 \h </w:instrText>
      </w:r>
      <w:r>
        <w:rPr>
          <w:noProof/>
        </w:rPr>
      </w:r>
      <w:r>
        <w:rPr>
          <w:noProof/>
        </w:rPr>
        <w:fldChar w:fldCharType="separate"/>
      </w:r>
      <w:r w:rsidR="000C0DB4">
        <w:rPr>
          <w:noProof/>
        </w:rPr>
        <w:t>26</w:t>
      </w:r>
      <w:r>
        <w:rPr>
          <w:noProof/>
        </w:rPr>
        <w:fldChar w:fldCharType="end"/>
      </w:r>
    </w:p>
    <w:p w:rsidR="002A70B2" w:rsidRPr="00BE2960" w:rsidRDefault="002A70B2">
      <w:pPr>
        <w:pStyle w:val="TOC3"/>
        <w:rPr>
          <w:rFonts w:ascii="Calibri" w:hAnsi="Calibri"/>
          <w:noProof/>
          <w:szCs w:val="22"/>
          <w:lang w:eastAsia="en-NZ"/>
        </w:rPr>
      </w:pPr>
      <w:r>
        <w:rPr>
          <w:noProof/>
        </w:rPr>
        <w:t>Figure 35:</w:t>
      </w:r>
      <w:r>
        <w:rPr>
          <w:noProof/>
        </w:rPr>
        <w:tab/>
        <w:t>Infants exclusively or fully breastfed at LMC discharge, high deprivation population</w:t>
      </w:r>
      <w:r>
        <w:rPr>
          <w:noProof/>
        </w:rPr>
        <w:tab/>
      </w:r>
      <w:r>
        <w:rPr>
          <w:noProof/>
        </w:rPr>
        <w:fldChar w:fldCharType="begin"/>
      </w:r>
      <w:r>
        <w:rPr>
          <w:noProof/>
        </w:rPr>
        <w:instrText xml:space="preserve"> PAGEREF _Toc455254116 \h </w:instrText>
      </w:r>
      <w:r>
        <w:rPr>
          <w:noProof/>
        </w:rPr>
      </w:r>
      <w:r>
        <w:rPr>
          <w:noProof/>
        </w:rPr>
        <w:fldChar w:fldCharType="separate"/>
      </w:r>
      <w:r w:rsidR="000C0DB4">
        <w:rPr>
          <w:noProof/>
        </w:rPr>
        <w:t>26</w:t>
      </w:r>
      <w:r>
        <w:rPr>
          <w:noProof/>
        </w:rPr>
        <w:fldChar w:fldCharType="end"/>
      </w:r>
    </w:p>
    <w:p w:rsidR="002A70B2" w:rsidRPr="00BE2960" w:rsidRDefault="002A70B2">
      <w:pPr>
        <w:pStyle w:val="TOC3"/>
        <w:rPr>
          <w:rFonts w:ascii="Calibri" w:hAnsi="Calibri"/>
          <w:noProof/>
          <w:szCs w:val="22"/>
          <w:lang w:eastAsia="en-NZ"/>
        </w:rPr>
      </w:pPr>
      <w:r>
        <w:rPr>
          <w:noProof/>
        </w:rPr>
        <w:t>Figure 36:</w:t>
      </w:r>
      <w:r>
        <w:rPr>
          <w:noProof/>
        </w:rPr>
        <w:tab/>
        <w:t>Infants exclusively or fully breastfed at LMC discharge, Māori</w:t>
      </w:r>
      <w:r>
        <w:rPr>
          <w:noProof/>
        </w:rPr>
        <w:tab/>
      </w:r>
      <w:r>
        <w:rPr>
          <w:noProof/>
        </w:rPr>
        <w:fldChar w:fldCharType="begin"/>
      </w:r>
      <w:r>
        <w:rPr>
          <w:noProof/>
        </w:rPr>
        <w:instrText xml:space="preserve"> PAGEREF _Toc455254117 \h </w:instrText>
      </w:r>
      <w:r>
        <w:rPr>
          <w:noProof/>
        </w:rPr>
      </w:r>
      <w:r>
        <w:rPr>
          <w:noProof/>
        </w:rPr>
        <w:fldChar w:fldCharType="separate"/>
      </w:r>
      <w:r w:rsidR="000C0DB4">
        <w:rPr>
          <w:noProof/>
        </w:rPr>
        <w:t>27</w:t>
      </w:r>
      <w:r>
        <w:rPr>
          <w:noProof/>
        </w:rPr>
        <w:fldChar w:fldCharType="end"/>
      </w:r>
    </w:p>
    <w:p w:rsidR="002A70B2" w:rsidRPr="00BE2960" w:rsidRDefault="002A70B2">
      <w:pPr>
        <w:pStyle w:val="TOC3"/>
        <w:rPr>
          <w:rFonts w:ascii="Calibri" w:hAnsi="Calibri"/>
          <w:noProof/>
          <w:szCs w:val="22"/>
          <w:lang w:eastAsia="en-NZ"/>
        </w:rPr>
      </w:pPr>
      <w:r>
        <w:rPr>
          <w:noProof/>
        </w:rPr>
        <w:t>Figure 37:</w:t>
      </w:r>
      <w:r>
        <w:rPr>
          <w:noProof/>
        </w:rPr>
        <w:tab/>
        <w:t>Infants exclusively or fully breastfed at LMC discharge, Pacific peoples</w:t>
      </w:r>
      <w:r>
        <w:rPr>
          <w:noProof/>
        </w:rPr>
        <w:tab/>
      </w:r>
      <w:r>
        <w:rPr>
          <w:noProof/>
        </w:rPr>
        <w:fldChar w:fldCharType="begin"/>
      </w:r>
      <w:r>
        <w:rPr>
          <w:noProof/>
        </w:rPr>
        <w:instrText xml:space="preserve"> PAGEREF _Toc455254118 \h </w:instrText>
      </w:r>
      <w:r>
        <w:rPr>
          <w:noProof/>
        </w:rPr>
      </w:r>
      <w:r>
        <w:rPr>
          <w:noProof/>
        </w:rPr>
        <w:fldChar w:fldCharType="separate"/>
      </w:r>
      <w:r w:rsidR="000C0DB4">
        <w:rPr>
          <w:noProof/>
        </w:rPr>
        <w:t>27</w:t>
      </w:r>
      <w:r>
        <w:rPr>
          <w:noProof/>
        </w:rPr>
        <w:fldChar w:fldCharType="end"/>
      </w:r>
    </w:p>
    <w:p w:rsidR="002A70B2" w:rsidRPr="00BE2960" w:rsidRDefault="002A70B2">
      <w:pPr>
        <w:pStyle w:val="TOC3"/>
        <w:rPr>
          <w:rFonts w:ascii="Calibri" w:hAnsi="Calibri"/>
          <w:noProof/>
          <w:szCs w:val="22"/>
          <w:lang w:eastAsia="en-NZ"/>
        </w:rPr>
      </w:pPr>
      <w:r>
        <w:rPr>
          <w:noProof/>
        </w:rPr>
        <w:t>Figure 38:</w:t>
      </w:r>
      <w:r>
        <w:rPr>
          <w:noProof/>
        </w:rPr>
        <w:tab/>
        <w:t>Infants exclusively or fully breastfed at three months, total New Zealand</w:t>
      </w:r>
      <w:r>
        <w:rPr>
          <w:noProof/>
        </w:rPr>
        <w:tab/>
      </w:r>
      <w:r>
        <w:rPr>
          <w:noProof/>
        </w:rPr>
        <w:fldChar w:fldCharType="begin"/>
      </w:r>
      <w:r>
        <w:rPr>
          <w:noProof/>
        </w:rPr>
        <w:instrText xml:space="preserve"> PAGEREF _Toc455254119 \h </w:instrText>
      </w:r>
      <w:r>
        <w:rPr>
          <w:noProof/>
        </w:rPr>
      </w:r>
      <w:r>
        <w:rPr>
          <w:noProof/>
        </w:rPr>
        <w:fldChar w:fldCharType="separate"/>
      </w:r>
      <w:r w:rsidR="000C0DB4">
        <w:rPr>
          <w:noProof/>
        </w:rPr>
        <w:t>28</w:t>
      </w:r>
      <w:r>
        <w:rPr>
          <w:noProof/>
        </w:rPr>
        <w:fldChar w:fldCharType="end"/>
      </w:r>
    </w:p>
    <w:p w:rsidR="002A70B2" w:rsidRPr="00BE2960" w:rsidRDefault="002A70B2">
      <w:pPr>
        <w:pStyle w:val="TOC3"/>
        <w:rPr>
          <w:rFonts w:ascii="Calibri" w:hAnsi="Calibri"/>
          <w:noProof/>
          <w:szCs w:val="22"/>
          <w:lang w:eastAsia="en-NZ"/>
        </w:rPr>
      </w:pPr>
      <w:r>
        <w:rPr>
          <w:noProof/>
        </w:rPr>
        <w:t>Figure 39:</w:t>
      </w:r>
      <w:r>
        <w:rPr>
          <w:noProof/>
        </w:rPr>
        <w:tab/>
        <w:t>Infants exclusively or fully breastfed at three months, high deprivation population</w:t>
      </w:r>
      <w:r>
        <w:rPr>
          <w:noProof/>
        </w:rPr>
        <w:tab/>
      </w:r>
      <w:r>
        <w:rPr>
          <w:noProof/>
        </w:rPr>
        <w:fldChar w:fldCharType="begin"/>
      </w:r>
      <w:r>
        <w:rPr>
          <w:noProof/>
        </w:rPr>
        <w:instrText xml:space="preserve"> PAGEREF _Toc455254120 \h </w:instrText>
      </w:r>
      <w:r>
        <w:rPr>
          <w:noProof/>
        </w:rPr>
      </w:r>
      <w:r>
        <w:rPr>
          <w:noProof/>
        </w:rPr>
        <w:fldChar w:fldCharType="separate"/>
      </w:r>
      <w:r w:rsidR="000C0DB4">
        <w:rPr>
          <w:noProof/>
        </w:rPr>
        <w:t>28</w:t>
      </w:r>
      <w:r>
        <w:rPr>
          <w:noProof/>
        </w:rPr>
        <w:fldChar w:fldCharType="end"/>
      </w:r>
    </w:p>
    <w:p w:rsidR="002A70B2" w:rsidRPr="00BE2960" w:rsidRDefault="002A70B2">
      <w:pPr>
        <w:pStyle w:val="TOC3"/>
        <w:rPr>
          <w:rFonts w:ascii="Calibri" w:hAnsi="Calibri"/>
          <w:noProof/>
          <w:szCs w:val="22"/>
          <w:lang w:eastAsia="en-NZ"/>
        </w:rPr>
      </w:pPr>
      <w:r>
        <w:rPr>
          <w:noProof/>
        </w:rPr>
        <w:t>Figure 40:</w:t>
      </w:r>
      <w:r>
        <w:rPr>
          <w:noProof/>
        </w:rPr>
        <w:tab/>
        <w:t>Infants exclusively or fully breastfed at three months, Māori</w:t>
      </w:r>
      <w:r>
        <w:rPr>
          <w:noProof/>
        </w:rPr>
        <w:tab/>
      </w:r>
      <w:r>
        <w:rPr>
          <w:noProof/>
        </w:rPr>
        <w:fldChar w:fldCharType="begin"/>
      </w:r>
      <w:r>
        <w:rPr>
          <w:noProof/>
        </w:rPr>
        <w:instrText xml:space="preserve"> PAGEREF _Toc455254121 \h </w:instrText>
      </w:r>
      <w:r>
        <w:rPr>
          <w:noProof/>
        </w:rPr>
      </w:r>
      <w:r>
        <w:rPr>
          <w:noProof/>
        </w:rPr>
        <w:fldChar w:fldCharType="separate"/>
      </w:r>
      <w:r w:rsidR="000C0DB4">
        <w:rPr>
          <w:noProof/>
        </w:rPr>
        <w:t>29</w:t>
      </w:r>
      <w:r>
        <w:rPr>
          <w:noProof/>
        </w:rPr>
        <w:fldChar w:fldCharType="end"/>
      </w:r>
    </w:p>
    <w:p w:rsidR="002A70B2" w:rsidRPr="00BE2960" w:rsidRDefault="002A70B2">
      <w:pPr>
        <w:pStyle w:val="TOC3"/>
        <w:rPr>
          <w:rFonts w:ascii="Calibri" w:hAnsi="Calibri"/>
          <w:noProof/>
          <w:szCs w:val="22"/>
          <w:lang w:eastAsia="en-NZ"/>
        </w:rPr>
      </w:pPr>
      <w:r>
        <w:rPr>
          <w:noProof/>
        </w:rPr>
        <w:t>Figure 41:</w:t>
      </w:r>
      <w:r>
        <w:rPr>
          <w:noProof/>
        </w:rPr>
        <w:tab/>
        <w:t>Infants exclusively or fully breastfed at three months, Pacific peoples</w:t>
      </w:r>
      <w:r>
        <w:rPr>
          <w:noProof/>
        </w:rPr>
        <w:tab/>
      </w:r>
      <w:r>
        <w:rPr>
          <w:noProof/>
        </w:rPr>
        <w:fldChar w:fldCharType="begin"/>
      </w:r>
      <w:r>
        <w:rPr>
          <w:noProof/>
        </w:rPr>
        <w:instrText xml:space="preserve"> PAGEREF _Toc455254122 \h </w:instrText>
      </w:r>
      <w:r>
        <w:rPr>
          <w:noProof/>
        </w:rPr>
      </w:r>
      <w:r>
        <w:rPr>
          <w:noProof/>
        </w:rPr>
        <w:fldChar w:fldCharType="separate"/>
      </w:r>
      <w:r w:rsidR="000C0DB4">
        <w:rPr>
          <w:noProof/>
        </w:rPr>
        <w:t>29</w:t>
      </w:r>
      <w:r>
        <w:rPr>
          <w:noProof/>
        </w:rPr>
        <w:fldChar w:fldCharType="end"/>
      </w:r>
    </w:p>
    <w:p w:rsidR="002A70B2" w:rsidRPr="00BE2960" w:rsidRDefault="002A70B2">
      <w:pPr>
        <w:pStyle w:val="TOC3"/>
        <w:rPr>
          <w:rFonts w:ascii="Calibri" w:hAnsi="Calibri"/>
          <w:noProof/>
          <w:szCs w:val="22"/>
          <w:lang w:eastAsia="en-NZ"/>
        </w:rPr>
      </w:pPr>
      <w:r>
        <w:rPr>
          <w:noProof/>
        </w:rPr>
        <w:t>Figure 42:</w:t>
      </w:r>
      <w:r>
        <w:rPr>
          <w:noProof/>
        </w:rPr>
        <w:tab/>
        <w:t>Infants receiving breast milk at six months, total New Zealand</w:t>
      </w:r>
      <w:r>
        <w:rPr>
          <w:noProof/>
        </w:rPr>
        <w:tab/>
      </w:r>
      <w:r>
        <w:rPr>
          <w:noProof/>
        </w:rPr>
        <w:fldChar w:fldCharType="begin"/>
      </w:r>
      <w:r>
        <w:rPr>
          <w:noProof/>
        </w:rPr>
        <w:instrText xml:space="preserve"> PAGEREF _Toc455254123 \h </w:instrText>
      </w:r>
      <w:r>
        <w:rPr>
          <w:noProof/>
        </w:rPr>
      </w:r>
      <w:r>
        <w:rPr>
          <w:noProof/>
        </w:rPr>
        <w:fldChar w:fldCharType="separate"/>
      </w:r>
      <w:r w:rsidR="000C0DB4">
        <w:rPr>
          <w:noProof/>
        </w:rPr>
        <w:t>30</w:t>
      </w:r>
      <w:r>
        <w:rPr>
          <w:noProof/>
        </w:rPr>
        <w:fldChar w:fldCharType="end"/>
      </w:r>
    </w:p>
    <w:p w:rsidR="002A70B2" w:rsidRPr="00BE2960" w:rsidRDefault="002A70B2">
      <w:pPr>
        <w:pStyle w:val="TOC3"/>
        <w:rPr>
          <w:rFonts w:ascii="Calibri" w:hAnsi="Calibri"/>
          <w:noProof/>
          <w:szCs w:val="22"/>
          <w:lang w:eastAsia="en-NZ"/>
        </w:rPr>
      </w:pPr>
      <w:r>
        <w:rPr>
          <w:noProof/>
        </w:rPr>
        <w:t>Figure 43:</w:t>
      </w:r>
      <w:r>
        <w:rPr>
          <w:noProof/>
        </w:rPr>
        <w:tab/>
        <w:t>Infants receiving breast milk at six months, high deprivation population</w:t>
      </w:r>
      <w:r>
        <w:rPr>
          <w:noProof/>
        </w:rPr>
        <w:tab/>
      </w:r>
      <w:r>
        <w:rPr>
          <w:noProof/>
        </w:rPr>
        <w:fldChar w:fldCharType="begin"/>
      </w:r>
      <w:r>
        <w:rPr>
          <w:noProof/>
        </w:rPr>
        <w:instrText xml:space="preserve"> PAGEREF _Toc455254124 \h </w:instrText>
      </w:r>
      <w:r>
        <w:rPr>
          <w:noProof/>
        </w:rPr>
      </w:r>
      <w:r>
        <w:rPr>
          <w:noProof/>
        </w:rPr>
        <w:fldChar w:fldCharType="separate"/>
      </w:r>
      <w:r w:rsidR="000C0DB4">
        <w:rPr>
          <w:noProof/>
        </w:rPr>
        <w:t>30</w:t>
      </w:r>
      <w:r>
        <w:rPr>
          <w:noProof/>
        </w:rPr>
        <w:fldChar w:fldCharType="end"/>
      </w:r>
    </w:p>
    <w:p w:rsidR="002A70B2" w:rsidRPr="00BE2960" w:rsidRDefault="002A70B2">
      <w:pPr>
        <w:pStyle w:val="TOC3"/>
        <w:rPr>
          <w:rFonts w:ascii="Calibri" w:hAnsi="Calibri"/>
          <w:noProof/>
          <w:szCs w:val="22"/>
          <w:lang w:eastAsia="en-NZ"/>
        </w:rPr>
      </w:pPr>
      <w:r>
        <w:rPr>
          <w:noProof/>
        </w:rPr>
        <w:t>Figure 44:</w:t>
      </w:r>
      <w:r>
        <w:rPr>
          <w:noProof/>
        </w:rPr>
        <w:tab/>
        <w:t>Infants receiving breast milk at six months, Māori</w:t>
      </w:r>
      <w:r>
        <w:rPr>
          <w:noProof/>
        </w:rPr>
        <w:tab/>
      </w:r>
      <w:r>
        <w:rPr>
          <w:noProof/>
        </w:rPr>
        <w:fldChar w:fldCharType="begin"/>
      </w:r>
      <w:r>
        <w:rPr>
          <w:noProof/>
        </w:rPr>
        <w:instrText xml:space="preserve"> PAGEREF _Toc455254125 \h </w:instrText>
      </w:r>
      <w:r>
        <w:rPr>
          <w:noProof/>
        </w:rPr>
      </w:r>
      <w:r>
        <w:rPr>
          <w:noProof/>
        </w:rPr>
        <w:fldChar w:fldCharType="separate"/>
      </w:r>
      <w:r w:rsidR="000C0DB4">
        <w:rPr>
          <w:noProof/>
        </w:rPr>
        <w:t>31</w:t>
      </w:r>
      <w:r>
        <w:rPr>
          <w:noProof/>
        </w:rPr>
        <w:fldChar w:fldCharType="end"/>
      </w:r>
    </w:p>
    <w:p w:rsidR="002A70B2" w:rsidRPr="00BE2960" w:rsidRDefault="002A70B2">
      <w:pPr>
        <w:pStyle w:val="TOC3"/>
        <w:rPr>
          <w:rFonts w:ascii="Calibri" w:hAnsi="Calibri"/>
          <w:noProof/>
          <w:szCs w:val="22"/>
          <w:lang w:eastAsia="en-NZ"/>
        </w:rPr>
      </w:pPr>
      <w:r>
        <w:rPr>
          <w:noProof/>
          <w:lang w:eastAsia="en-NZ"/>
        </w:rPr>
        <w:t>Figure 45:</w:t>
      </w:r>
      <w:r>
        <w:rPr>
          <w:noProof/>
          <w:lang w:eastAsia="en-NZ"/>
        </w:rPr>
        <w:tab/>
      </w:r>
      <w:r>
        <w:rPr>
          <w:noProof/>
        </w:rPr>
        <w:t>Infants receiving breast milk at six months, Pacific peoples</w:t>
      </w:r>
      <w:r>
        <w:rPr>
          <w:noProof/>
        </w:rPr>
        <w:tab/>
      </w:r>
      <w:r>
        <w:rPr>
          <w:noProof/>
        </w:rPr>
        <w:fldChar w:fldCharType="begin"/>
      </w:r>
      <w:r>
        <w:rPr>
          <w:noProof/>
        </w:rPr>
        <w:instrText xml:space="preserve"> PAGEREF _Toc455254126 \h </w:instrText>
      </w:r>
      <w:r>
        <w:rPr>
          <w:noProof/>
        </w:rPr>
      </w:r>
      <w:r>
        <w:rPr>
          <w:noProof/>
        </w:rPr>
        <w:fldChar w:fldCharType="separate"/>
      </w:r>
      <w:r w:rsidR="000C0DB4">
        <w:rPr>
          <w:noProof/>
        </w:rPr>
        <w:t>31</w:t>
      </w:r>
      <w:r>
        <w:rPr>
          <w:noProof/>
        </w:rPr>
        <w:fldChar w:fldCharType="end"/>
      </w:r>
    </w:p>
    <w:p w:rsidR="002A70B2" w:rsidRPr="00BE2960" w:rsidRDefault="002A70B2">
      <w:pPr>
        <w:pStyle w:val="TOC3"/>
        <w:rPr>
          <w:rFonts w:ascii="Calibri" w:hAnsi="Calibri"/>
          <w:noProof/>
          <w:szCs w:val="22"/>
          <w:lang w:eastAsia="en-NZ"/>
        </w:rPr>
      </w:pPr>
      <w:r>
        <w:rPr>
          <w:noProof/>
        </w:rPr>
        <w:t>Figure 46:</w:t>
      </w:r>
      <w:r>
        <w:rPr>
          <w:noProof/>
        </w:rPr>
        <w:tab/>
        <w:t>Children are a healthy weight at age four years, total New Zealand</w:t>
      </w:r>
      <w:r>
        <w:rPr>
          <w:noProof/>
        </w:rPr>
        <w:tab/>
      </w:r>
      <w:r>
        <w:rPr>
          <w:noProof/>
        </w:rPr>
        <w:fldChar w:fldCharType="begin"/>
      </w:r>
      <w:r>
        <w:rPr>
          <w:noProof/>
        </w:rPr>
        <w:instrText xml:space="preserve"> PAGEREF _Toc455254127 \h </w:instrText>
      </w:r>
      <w:r>
        <w:rPr>
          <w:noProof/>
        </w:rPr>
      </w:r>
      <w:r>
        <w:rPr>
          <w:noProof/>
        </w:rPr>
        <w:fldChar w:fldCharType="separate"/>
      </w:r>
      <w:r w:rsidR="000C0DB4">
        <w:rPr>
          <w:noProof/>
        </w:rPr>
        <w:t>32</w:t>
      </w:r>
      <w:r>
        <w:rPr>
          <w:noProof/>
        </w:rPr>
        <w:fldChar w:fldCharType="end"/>
      </w:r>
    </w:p>
    <w:p w:rsidR="002A70B2" w:rsidRPr="00BE2960" w:rsidRDefault="002A70B2">
      <w:pPr>
        <w:pStyle w:val="TOC3"/>
        <w:rPr>
          <w:rFonts w:ascii="Calibri" w:hAnsi="Calibri"/>
          <w:noProof/>
          <w:szCs w:val="22"/>
          <w:lang w:eastAsia="en-NZ"/>
        </w:rPr>
      </w:pPr>
      <w:r>
        <w:rPr>
          <w:noProof/>
        </w:rPr>
        <w:t>Figure 47:</w:t>
      </w:r>
      <w:r>
        <w:rPr>
          <w:noProof/>
        </w:rPr>
        <w:tab/>
        <w:t>Children are a healthy weight at age four years, high deprivation population</w:t>
      </w:r>
      <w:r>
        <w:rPr>
          <w:noProof/>
        </w:rPr>
        <w:tab/>
      </w:r>
      <w:r>
        <w:rPr>
          <w:noProof/>
        </w:rPr>
        <w:fldChar w:fldCharType="begin"/>
      </w:r>
      <w:r>
        <w:rPr>
          <w:noProof/>
        </w:rPr>
        <w:instrText xml:space="preserve"> PAGEREF _Toc455254128 \h </w:instrText>
      </w:r>
      <w:r>
        <w:rPr>
          <w:noProof/>
        </w:rPr>
      </w:r>
      <w:r>
        <w:rPr>
          <w:noProof/>
        </w:rPr>
        <w:fldChar w:fldCharType="separate"/>
      </w:r>
      <w:r w:rsidR="000C0DB4">
        <w:rPr>
          <w:noProof/>
        </w:rPr>
        <w:t>32</w:t>
      </w:r>
      <w:r>
        <w:rPr>
          <w:noProof/>
        </w:rPr>
        <w:fldChar w:fldCharType="end"/>
      </w:r>
    </w:p>
    <w:p w:rsidR="002A70B2" w:rsidRPr="00BE2960" w:rsidRDefault="002A70B2">
      <w:pPr>
        <w:pStyle w:val="TOC3"/>
        <w:rPr>
          <w:rFonts w:ascii="Calibri" w:hAnsi="Calibri"/>
          <w:noProof/>
          <w:szCs w:val="22"/>
          <w:lang w:eastAsia="en-NZ"/>
        </w:rPr>
      </w:pPr>
      <w:r>
        <w:rPr>
          <w:noProof/>
        </w:rPr>
        <w:t>Figure 48:</w:t>
      </w:r>
      <w:r>
        <w:rPr>
          <w:noProof/>
        </w:rPr>
        <w:tab/>
        <w:t>Children are a healthy weight at age four years, Māori</w:t>
      </w:r>
      <w:r>
        <w:rPr>
          <w:noProof/>
        </w:rPr>
        <w:tab/>
      </w:r>
      <w:r>
        <w:rPr>
          <w:noProof/>
        </w:rPr>
        <w:fldChar w:fldCharType="begin"/>
      </w:r>
      <w:r>
        <w:rPr>
          <w:noProof/>
        </w:rPr>
        <w:instrText xml:space="preserve"> PAGEREF _Toc455254129 \h </w:instrText>
      </w:r>
      <w:r>
        <w:rPr>
          <w:noProof/>
        </w:rPr>
      </w:r>
      <w:r>
        <w:rPr>
          <w:noProof/>
        </w:rPr>
        <w:fldChar w:fldCharType="separate"/>
      </w:r>
      <w:r w:rsidR="000C0DB4">
        <w:rPr>
          <w:noProof/>
        </w:rPr>
        <w:t>33</w:t>
      </w:r>
      <w:r>
        <w:rPr>
          <w:noProof/>
        </w:rPr>
        <w:fldChar w:fldCharType="end"/>
      </w:r>
    </w:p>
    <w:p w:rsidR="002A70B2" w:rsidRPr="00BE2960" w:rsidRDefault="002A70B2">
      <w:pPr>
        <w:pStyle w:val="TOC3"/>
        <w:rPr>
          <w:rFonts w:ascii="Calibri" w:hAnsi="Calibri"/>
          <w:noProof/>
          <w:szCs w:val="22"/>
          <w:lang w:eastAsia="en-NZ"/>
        </w:rPr>
      </w:pPr>
      <w:r>
        <w:rPr>
          <w:noProof/>
        </w:rPr>
        <w:t>Figure 49:</w:t>
      </w:r>
      <w:r>
        <w:rPr>
          <w:noProof/>
        </w:rPr>
        <w:tab/>
        <w:t>Children are a healthy weight at age four years, Pacific peoples</w:t>
      </w:r>
      <w:r>
        <w:rPr>
          <w:noProof/>
        </w:rPr>
        <w:tab/>
      </w:r>
      <w:r>
        <w:rPr>
          <w:noProof/>
        </w:rPr>
        <w:fldChar w:fldCharType="begin"/>
      </w:r>
      <w:r>
        <w:rPr>
          <w:noProof/>
        </w:rPr>
        <w:instrText xml:space="preserve"> PAGEREF _Toc455254130 \h </w:instrText>
      </w:r>
      <w:r>
        <w:rPr>
          <w:noProof/>
        </w:rPr>
      </w:r>
      <w:r>
        <w:rPr>
          <w:noProof/>
        </w:rPr>
        <w:fldChar w:fldCharType="separate"/>
      </w:r>
      <w:r w:rsidR="000C0DB4">
        <w:rPr>
          <w:noProof/>
        </w:rPr>
        <w:t>33</w:t>
      </w:r>
      <w:r>
        <w:rPr>
          <w:noProof/>
        </w:rPr>
        <w:fldChar w:fldCharType="end"/>
      </w:r>
    </w:p>
    <w:p w:rsidR="002A70B2" w:rsidRPr="00BE2960" w:rsidRDefault="002A70B2">
      <w:pPr>
        <w:pStyle w:val="TOC3"/>
        <w:rPr>
          <w:rFonts w:ascii="Calibri" w:hAnsi="Calibri"/>
          <w:noProof/>
          <w:szCs w:val="22"/>
          <w:lang w:eastAsia="en-NZ"/>
        </w:rPr>
      </w:pPr>
      <w:r>
        <w:rPr>
          <w:noProof/>
        </w:rPr>
        <w:t>Figure 50:</w:t>
      </w:r>
      <w:r>
        <w:rPr>
          <w:noProof/>
        </w:rPr>
        <w:tab/>
        <w:t>Children with a normal SDQ-P score at four years, total New Zealand</w:t>
      </w:r>
      <w:r>
        <w:rPr>
          <w:noProof/>
        </w:rPr>
        <w:tab/>
      </w:r>
      <w:r>
        <w:rPr>
          <w:noProof/>
        </w:rPr>
        <w:fldChar w:fldCharType="begin"/>
      </w:r>
      <w:r>
        <w:rPr>
          <w:noProof/>
        </w:rPr>
        <w:instrText xml:space="preserve"> PAGEREF _Toc455254131 \h </w:instrText>
      </w:r>
      <w:r>
        <w:rPr>
          <w:noProof/>
        </w:rPr>
      </w:r>
      <w:r>
        <w:rPr>
          <w:noProof/>
        </w:rPr>
        <w:fldChar w:fldCharType="separate"/>
      </w:r>
      <w:r w:rsidR="000C0DB4">
        <w:rPr>
          <w:noProof/>
        </w:rPr>
        <w:t>36</w:t>
      </w:r>
      <w:r>
        <w:rPr>
          <w:noProof/>
        </w:rPr>
        <w:fldChar w:fldCharType="end"/>
      </w:r>
    </w:p>
    <w:p w:rsidR="002A70B2" w:rsidRPr="00BE2960" w:rsidRDefault="002A70B2">
      <w:pPr>
        <w:pStyle w:val="TOC3"/>
        <w:rPr>
          <w:rFonts w:ascii="Calibri" w:hAnsi="Calibri"/>
          <w:noProof/>
          <w:szCs w:val="22"/>
          <w:lang w:eastAsia="en-NZ"/>
        </w:rPr>
      </w:pPr>
      <w:r>
        <w:rPr>
          <w:noProof/>
        </w:rPr>
        <w:t>Figure 51:</w:t>
      </w:r>
      <w:r>
        <w:rPr>
          <w:noProof/>
        </w:rPr>
        <w:tab/>
        <w:t>Children with a normal SDQ-P score at four years, high deprivation population</w:t>
      </w:r>
      <w:r>
        <w:rPr>
          <w:noProof/>
        </w:rPr>
        <w:tab/>
      </w:r>
      <w:r>
        <w:rPr>
          <w:noProof/>
        </w:rPr>
        <w:fldChar w:fldCharType="begin"/>
      </w:r>
      <w:r>
        <w:rPr>
          <w:noProof/>
        </w:rPr>
        <w:instrText xml:space="preserve"> PAGEREF _Toc455254132 \h </w:instrText>
      </w:r>
      <w:r>
        <w:rPr>
          <w:noProof/>
        </w:rPr>
      </w:r>
      <w:r>
        <w:rPr>
          <w:noProof/>
        </w:rPr>
        <w:fldChar w:fldCharType="separate"/>
      </w:r>
      <w:r w:rsidR="000C0DB4">
        <w:rPr>
          <w:noProof/>
        </w:rPr>
        <w:t>37</w:t>
      </w:r>
      <w:r>
        <w:rPr>
          <w:noProof/>
        </w:rPr>
        <w:fldChar w:fldCharType="end"/>
      </w:r>
    </w:p>
    <w:p w:rsidR="002A70B2" w:rsidRPr="00BE2960" w:rsidRDefault="002A70B2">
      <w:pPr>
        <w:pStyle w:val="TOC3"/>
        <w:rPr>
          <w:rFonts w:ascii="Calibri" w:hAnsi="Calibri"/>
          <w:noProof/>
          <w:szCs w:val="22"/>
          <w:lang w:eastAsia="en-NZ"/>
        </w:rPr>
      </w:pPr>
      <w:r>
        <w:rPr>
          <w:noProof/>
        </w:rPr>
        <w:t>Figure 52:</w:t>
      </w:r>
      <w:r>
        <w:rPr>
          <w:noProof/>
        </w:rPr>
        <w:tab/>
        <w:t>Children with a normal SDQ-P score at four years, Māori</w:t>
      </w:r>
      <w:r>
        <w:rPr>
          <w:noProof/>
        </w:rPr>
        <w:tab/>
      </w:r>
      <w:r>
        <w:rPr>
          <w:noProof/>
        </w:rPr>
        <w:fldChar w:fldCharType="begin"/>
      </w:r>
      <w:r>
        <w:rPr>
          <w:noProof/>
        </w:rPr>
        <w:instrText xml:space="preserve"> PAGEREF _Toc455254133 \h </w:instrText>
      </w:r>
      <w:r>
        <w:rPr>
          <w:noProof/>
        </w:rPr>
      </w:r>
      <w:r>
        <w:rPr>
          <w:noProof/>
        </w:rPr>
        <w:fldChar w:fldCharType="separate"/>
      </w:r>
      <w:r w:rsidR="000C0DB4">
        <w:rPr>
          <w:noProof/>
        </w:rPr>
        <w:t>37</w:t>
      </w:r>
      <w:r>
        <w:rPr>
          <w:noProof/>
        </w:rPr>
        <w:fldChar w:fldCharType="end"/>
      </w:r>
    </w:p>
    <w:p w:rsidR="002A70B2" w:rsidRPr="00BE2960" w:rsidRDefault="002A70B2">
      <w:pPr>
        <w:pStyle w:val="TOC3"/>
        <w:rPr>
          <w:rFonts w:ascii="Calibri" w:hAnsi="Calibri"/>
          <w:noProof/>
          <w:szCs w:val="22"/>
          <w:lang w:eastAsia="en-NZ"/>
        </w:rPr>
      </w:pPr>
      <w:r>
        <w:rPr>
          <w:noProof/>
        </w:rPr>
        <w:t>Figure 53:</w:t>
      </w:r>
      <w:r>
        <w:rPr>
          <w:noProof/>
        </w:rPr>
        <w:tab/>
        <w:t>Children with a normal SDQ-P score at four years, Pacific peoples</w:t>
      </w:r>
      <w:r>
        <w:rPr>
          <w:noProof/>
        </w:rPr>
        <w:tab/>
      </w:r>
      <w:r>
        <w:rPr>
          <w:noProof/>
        </w:rPr>
        <w:fldChar w:fldCharType="begin"/>
      </w:r>
      <w:r>
        <w:rPr>
          <w:noProof/>
        </w:rPr>
        <w:instrText xml:space="preserve"> PAGEREF _Toc455254134 \h </w:instrText>
      </w:r>
      <w:r>
        <w:rPr>
          <w:noProof/>
        </w:rPr>
      </w:r>
      <w:r>
        <w:rPr>
          <w:noProof/>
        </w:rPr>
        <w:fldChar w:fldCharType="separate"/>
      </w:r>
      <w:r w:rsidR="000C0DB4">
        <w:rPr>
          <w:noProof/>
        </w:rPr>
        <w:t>37</w:t>
      </w:r>
      <w:r>
        <w:rPr>
          <w:noProof/>
        </w:rPr>
        <w:fldChar w:fldCharType="end"/>
      </w:r>
    </w:p>
    <w:p w:rsidR="002A70B2" w:rsidRPr="00BE2960" w:rsidRDefault="002A70B2">
      <w:pPr>
        <w:pStyle w:val="TOC3"/>
        <w:rPr>
          <w:rFonts w:ascii="Calibri" w:hAnsi="Calibri"/>
          <w:noProof/>
          <w:szCs w:val="22"/>
          <w:lang w:eastAsia="en-NZ"/>
        </w:rPr>
      </w:pPr>
      <w:r>
        <w:rPr>
          <w:noProof/>
        </w:rPr>
        <w:t>Figure 54:</w:t>
      </w:r>
      <w:r>
        <w:rPr>
          <w:noProof/>
        </w:rPr>
        <w:tab/>
        <w:t>Mothers smokefree at two weeks postnatal, total New Zealand</w:t>
      </w:r>
      <w:r>
        <w:rPr>
          <w:noProof/>
        </w:rPr>
        <w:tab/>
      </w:r>
      <w:r>
        <w:rPr>
          <w:noProof/>
        </w:rPr>
        <w:fldChar w:fldCharType="begin"/>
      </w:r>
      <w:r>
        <w:rPr>
          <w:noProof/>
        </w:rPr>
        <w:instrText xml:space="preserve"> PAGEREF _Toc455254135 \h </w:instrText>
      </w:r>
      <w:r>
        <w:rPr>
          <w:noProof/>
        </w:rPr>
      </w:r>
      <w:r>
        <w:rPr>
          <w:noProof/>
        </w:rPr>
        <w:fldChar w:fldCharType="separate"/>
      </w:r>
      <w:r w:rsidR="000C0DB4">
        <w:rPr>
          <w:noProof/>
        </w:rPr>
        <w:t>39</w:t>
      </w:r>
      <w:r>
        <w:rPr>
          <w:noProof/>
        </w:rPr>
        <w:fldChar w:fldCharType="end"/>
      </w:r>
    </w:p>
    <w:p w:rsidR="002A70B2" w:rsidRPr="00BE2960" w:rsidRDefault="002A70B2">
      <w:pPr>
        <w:pStyle w:val="TOC3"/>
        <w:rPr>
          <w:rFonts w:ascii="Calibri" w:hAnsi="Calibri"/>
          <w:noProof/>
          <w:szCs w:val="22"/>
          <w:lang w:eastAsia="en-NZ"/>
        </w:rPr>
      </w:pPr>
      <w:r>
        <w:rPr>
          <w:noProof/>
        </w:rPr>
        <w:t>Figure 55:</w:t>
      </w:r>
      <w:r>
        <w:rPr>
          <w:noProof/>
        </w:rPr>
        <w:tab/>
        <w:t>Mothers smokefree at two weeks postnatal, high deprivation population</w:t>
      </w:r>
      <w:r>
        <w:rPr>
          <w:noProof/>
        </w:rPr>
        <w:tab/>
      </w:r>
      <w:r>
        <w:rPr>
          <w:noProof/>
        </w:rPr>
        <w:fldChar w:fldCharType="begin"/>
      </w:r>
      <w:r>
        <w:rPr>
          <w:noProof/>
        </w:rPr>
        <w:instrText xml:space="preserve"> PAGEREF _Toc455254136 \h </w:instrText>
      </w:r>
      <w:r>
        <w:rPr>
          <w:noProof/>
        </w:rPr>
      </w:r>
      <w:r>
        <w:rPr>
          <w:noProof/>
        </w:rPr>
        <w:fldChar w:fldCharType="separate"/>
      </w:r>
      <w:r w:rsidR="000C0DB4">
        <w:rPr>
          <w:noProof/>
        </w:rPr>
        <w:t>39</w:t>
      </w:r>
      <w:r>
        <w:rPr>
          <w:noProof/>
        </w:rPr>
        <w:fldChar w:fldCharType="end"/>
      </w:r>
    </w:p>
    <w:p w:rsidR="002A70B2" w:rsidRPr="00BE2960" w:rsidRDefault="002A70B2">
      <w:pPr>
        <w:pStyle w:val="TOC3"/>
        <w:rPr>
          <w:rFonts w:ascii="Calibri" w:hAnsi="Calibri"/>
          <w:noProof/>
          <w:szCs w:val="22"/>
          <w:lang w:eastAsia="en-NZ"/>
        </w:rPr>
      </w:pPr>
      <w:r>
        <w:rPr>
          <w:noProof/>
        </w:rPr>
        <w:t>Figure 56:</w:t>
      </w:r>
      <w:r>
        <w:rPr>
          <w:noProof/>
        </w:rPr>
        <w:tab/>
        <w:t>Mothers smokefree at two weeks postnatal, Māori</w:t>
      </w:r>
      <w:r>
        <w:rPr>
          <w:noProof/>
        </w:rPr>
        <w:tab/>
      </w:r>
      <w:r>
        <w:rPr>
          <w:noProof/>
        </w:rPr>
        <w:fldChar w:fldCharType="begin"/>
      </w:r>
      <w:r>
        <w:rPr>
          <w:noProof/>
        </w:rPr>
        <w:instrText xml:space="preserve"> PAGEREF _Toc455254137 \h </w:instrText>
      </w:r>
      <w:r>
        <w:rPr>
          <w:noProof/>
        </w:rPr>
      </w:r>
      <w:r>
        <w:rPr>
          <w:noProof/>
        </w:rPr>
        <w:fldChar w:fldCharType="separate"/>
      </w:r>
      <w:r w:rsidR="000C0DB4">
        <w:rPr>
          <w:noProof/>
        </w:rPr>
        <w:t>40</w:t>
      </w:r>
      <w:r>
        <w:rPr>
          <w:noProof/>
        </w:rPr>
        <w:fldChar w:fldCharType="end"/>
      </w:r>
    </w:p>
    <w:p w:rsidR="002A70B2" w:rsidRPr="00BE2960" w:rsidRDefault="002A70B2">
      <w:pPr>
        <w:pStyle w:val="TOC3"/>
        <w:rPr>
          <w:rFonts w:ascii="Calibri" w:hAnsi="Calibri"/>
          <w:noProof/>
          <w:szCs w:val="22"/>
          <w:lang w:eastAsia="en-NZ"/>
        </w:rPr>
      </w:pPr>
      <w:r>
        <w:rPr>
          <w:noProof/>
        </w:rPr>
        <w:t>Figure 57:</w:t>
      </w:r>
      <w:r>
        <w:rPr>
          <w:noProof/>
        </w:rPr>
        <w:tab/>
        <w:t>Mothers smokefree at two weeks postnatal, Pacific peoples</w:t>
      </w:r>
      <w:r>
        <w:rPr>
          <w:noProof/>
        </w:rPr>
        <w:tab/>
      </w:r>
      <w:r>
        <w:rPr>
          <w:noProof/>
        </w:rPr>
        <w:fldChar w:fldCharType="begin"/>
      </w:r>
      <w:r>
        <w:rPr>
          <w:noProof/>
        </w:rPr>
        <w:instrText xml:space="preserve"> PAGEREF _Toc455254138 \h </w:instrText>
      </w:r>
      <w:r>
        <w:rPr>
          <w:noProof/>
        </w:rPr>
      </w:r>
      <w:r>
        <w:rPr>
          <w:noProof/>
        </w:rPr>
        <w:fldChar w:fldCharType="separate"/>
      </w:r>
      <w:r w:rsidR="000C0DB4">
        <w:rPr>
          <w:noProof/>
        </w:rPr>
        <w:t>40</w:t>
      </w:r>
      <w:r>
        <w:rPr>
          <w:noProof/>
        </w:rPr>
        <w:fldChar w:fldCharType="end"/>
      </w:r>
    </w:p>
    <w:p w:rsidR="002A70B2" w:rsidRPr="00BE2960" w:rsidRDefault="002A70B2">
      <w:pPr>
        <w:pStyle w:val="TOC3"/>
        <w:rPr>
          <w:rFonts w:ascii="Calibri" w:hAnsi="Calibri"/>
          <w:noProof/>
          <w:szCs w:val="22"/>
          <w:lang w:eastAsia="en-NZ"/>
        </w:rPr>
      </w:pPr>
      <w:r>
        <w:rPr>
          <w:noProof/>
        </w:rPr>
        <w:t>Figure 58:</w:t>
      </w:r>
      <w:r>
        <w:rPr>
          <w:noProof/>
        </w:rPr>
        <w:tab/>
        <w:t>Children living in a smokefree home (age four years), total New Zealand</w:t>
      </w:r>
      <w:r>
        <w:rPr>
          <w:noProof/>
        </w:rPr>
        <w:tab/>
      </w:r>
      <w:r>
        <w:rPr>
          <w:noProof/>
        </w:rPr>
        <w:fldChar w:fldCharType="begin"/>
      </w:r>
      <w:r>
        <w:rPr>
          <w:noProof/>
        </w:rPr>
        <w:instrText xml:space="preserve"> PAGEREF _Toc455254139 \h </w:instrText>
      </w:r>
      <w:r>
        <w:rPr>
          <w:noProof/>
        </w:rPr>
      </w:r>
      <w:r>
        <w:rPr>
          <w:noProof/>
        </w:rPr>
        <w:fldChar w:fldCharType="separate"/>
      </w:r>
      <w:r w:rsidR="000C0DB4">
        <w:rPr>
          <w:noProof/>
        </w:rPr>
        <w:t>41</w:t>
      </w:r>
      <w:r>
        <w:rPr>
          <w:noProof/>
        </w:rPr>
        <w:fldChar w:fldCharType="end"/>
      </w:r>
    </w:p>
    <w:p w:rsidR="002A70B2" w:rsidRPr="00BE2960" w:rsidRDefault="002A70B2">
      <w:pPr>
        <w:pStyle w:val="TOC3"/>
        <w:rPr>
          <w:rFonts w:ascii="Calibri" w:hAnsi="Calibri"/>
          <w:noProof/>
          <w:szCs w:val="22"/>
          <w:lang w:eastAsia="en-NZ"/>
        </w:rPr>
      </w:pPr>
      <w:r w:rsidRPr="00B44B5E">
        <w:rPr>
          <w:noProof/>
          <w:spacing w:val="-2"/>
        </w:rPr>
        <w:t>Figure 59</w:t>
      </w:r>
      <w:r>
        <w:rPr>
          <w:noProof/>
          <w:spacing w:val="-2"/>
        </w:rPr>
        <w:t>:</w:t>
      </w:r>
      <w:r>
        <w:rPr>
          <w:noProof/>
          <w:spacing w:val="-2"/>
        </w:rPr>
        <w:tab/>
      </w:r>
      <w:r w:rsidRPr="00B44B5E">
        <w:rPr>
          <w:noProof/>
          <w:spacing w:val="-2"/>
        </w:rPr>
        <w:t>Children living in a smokefree home (age four years), high deprivation population</w:t>
      </w:r>
      <w:r>
        <w:rPr>
          <w:noProof/>
        </w:rPr>
        <w:tab/>
      </w:r>
      <w:r>
        <w:rPr>
          <w:noProof/>
        </w:rPr>
        <w:fldChar w:fldCharType="begin"/>
      </w:r>
      <w:r>
        <w:rPr>
          <w:noProof/>
        </w:rPr>
        <w:instrText xml:space="preserve"> PAGEREF _Toc455254140 \h </w:instrText>
      </w:r>
      <w:r>
        <w:rPr>
          <w:noProof/>
        </w:rPr>
      </w:r>
      <w:r>
        <w:rPr>
          <w:noProof/>
        </w:rPr>
        <w:fldChar w:fldCharType="separate"/>
      </w:r>
      <w:r w:rsidR="000C0DB4">
        <w:rPr>
          <w:noProof/>
        </w:rPr>
        <w:t>41</w:t>
      </w:r>
      <w:r>
        <w:rPr>
          <w:noProof/>
        </w:rPr>
        <w:fldChar w:fldCharType="end"/>
      </w:r>
    </w:p>
    <w:p w:rsidR="002A70B2" w:rsidRPr="00BE2960" w:rsidRDefault="002A70B2">
      <w:pPr>
        <w:pStyle w:val="TOC3"/>
        <w:rPr>
          <w:rFonts w:ascii="Calibri" w:hAnsi="Calibri"/>
          <w:noProof/>
          <w:szCs w:val="22"/>
          <w:lang w:eastAsia="en-NZ"/>
        </w:rPr>
      </w:pPr>
      <w:r>
        <w:rPr>
          <w:noProof/>
        </w:rPr>
        <w:t>Figure 60:</w:t>
      </w:r>
      <w:r>
        <w:rPr>
          <w:noProof/>
        </w:rPr>
        <w:tab/>
        <w:t>Children living in a smokefree home (age four years), Māori</w:t>
      </w:r>
      <w:r>
        <w:rPr>
          <w:noProof/>
        </w:rPr>
        <w:tab/>
      </w:r>
      <w:r>
        <w:rPr>
          <w:noProof/>
        </w:rPr>
        <w:fldChar w:fldCharType="begin"/>
      </w:r>
      <w:r>
        <w:rPr>
          <w:noProof/>
        </w:rPr>
        <w:instrText xml:space="preserve"> PAGEREF _Toc455254141 \h </w:instrText>
      </w:r>
      <w:r>
        <w:rPr>
          <w:noProof/>
        </w:rPr>
      </w:r>
      <w:r>
        <w:rPr>
          <w:noProof/>
        </w:rPr>
        <w:fldChar w:fldCharType="separate"/>
      </w:r>
      <w:r w:rsidR="000C0DB4">
        <w:rPr>
          <w:noProof/>
        </w:rPr>
        <w:t>42</w:t>
      </w:r>
      <w:r>
        <w:rPr>
          <w:noProof/>
        </w:rPr>
        <w:fldChar w:fldCharType="end"/>
      </w:r>
    </w:p>
    <w:p w:rsidR="002A70B2" w:rsidRPr="00BE2960" w:rsidRDefault="002A70B2">
      <w:pPr>
        <w:pStyle w:val="TOC3"/>
        <w:rPr>
          <w:rFonts w:ascii="Calibri" w:hAnsi="Calibri"/>
          <w:noProof/>
          <w:szCs w:val="22"/>
          <w:lang w:eastAsia="en-NZ"/>
        </w:rPr>
      </w:pPr>
      <w:r>
        <w:rPr>
          <w:noProof/>
        </w:rPr>
        <w:lastRenderedPageBreak/>
        <w:t>Figure 61:</w:t>
      </w:r>
      <w:r>
        <w:rPr>
          <w:noProof/>
        </w:rPr>
        <w:tab/>
        <w:t>Children living in a smokefree home (age four years), Pacific peoples</w:t>
      </w:r>
      <w:r>
        <w:rPr>
          <w:noProof/>
        </w:rPr>
        <w:tab/>
      </w:r>
      <w:r>
        <w:rPr>
          <w:noProof/>
        </w:rPr>
        <w:fldChar w:fldCharType="begin"/>
      </w:r>
      <w:r>
        <w:rPr>
          <w:noProof/>
        </w:rPr>
        <w:instrText xml:space="preserve"> PAGEREF _Toc455254142 \h </w:instrText>
      </w:r>
      <w:r>
        <w:rPr>
          <w:noProof/>
        </w:rPr>
      </w:r>
      <w:r>
        <w:rPr>
          <w:noProof/>
        </w:rPr>
        <w:fldChar w:fldCharType="separate"/>
      </w:r>
      <w:r w:rsidR="000C0DB4">
        <w:rPr>
          <w:noProof/>
        </w:rPr>
        <w:t>42</w:t>
      </w:r>
      <w:r>
        <w:rPr>
          <w:noProof/>
        </w:rPr>
        <w:fldChar w:fldCharType="end"/>
      </w:r>
    </w:p>
    <w:p w:rsidR="002A70B2" w:rsidRPr="00BE2960" w:rsidRDefault="002A70B2">
      <w:pPr>
        <w:pStyle w:val="TOC3"/>
        <w:rPr>
          <w:rFonts w:ascii="Calibri" w:hAnsi="Calibri"/>
          <w:noProof/>
          <w:szCs w:val="22"/>
          <w:lang w:eastAsia="en-NZ"/>
        </w:rPr>
      </w:pPr>
      <w:r>
        <w:rPr>
          <w:noProof/>
        </w:rPr>
        <w:t>Figure 62:</w:t>
      </w:r>
      <w:r>
        <w:rPr>
          <w:noProof/>
        </w:rPr>
        <w:tab/>
        <w:t>B4 School Checks started before age 4½ years, total New Zealand</w:t>
      </w:r>
      <w:r>
        <w:rPr>
          <w:noProof/>
        </w:rPr>
        <w:tab/>
      </w:r>
      <w:r>
        <w:rPr>
          <w:noProof/>
        </w:rPr>
        <w:fldChar w:fldCharType="begin"/>
      </w:r>
      <w:r>
        <w:rPr>
          <w:noProof/>
        </w:rPr>
        <w:instrText xml:space="preserve"> PAGEREF _Toc455254143 \h </w:instrText>
      </w:r>
      <w:r>
        <w:rPr>
          <w:noProof/>
        </w:rPr>
      </w:r>
      <w:r>
        <w:rPr>
          <w:noProof/>
        </w:rPr>
        <w:fldChar w:fldCharType="separate"/>
      </w:r>
      <w:r w:rsidR="000C0DB4">
        <w:rPr>
          <w:noProof/>
        </w:rPr>
        <w:t>45</w:t>
      </w:r>
      <w:r>
        <w:rPr>
          <w:noProof/>
        </w:rPr>
        <w:fldChar w:fldCharType="end"/>
      </w:r>
    </w:p>
    <w:p w:rsidR="002A70B2" w:rsidRPr="00BE2960" w:rsidRDefault="002A70B2">
      <w:pPr>
        <w:pStyle w:val="TOC3"/>
        <w:rPr>
          <w:rFonts w:ascii="Calibri" w:hAnsi="Calibri"/>
          <w:noProof/>
          <w:szCs w:val="22"/>
          <w:lang w:eastAsia="en-NZ"/>
        </w:rPr>
      </w:pPr>
      <w:r>
        <w:rPr>
          <w:noProof/>
        </w:rPr>
        <w:t>Figure 63:</w:t>
      </w:r>
      <w:r>
        <w:rPr>
          <w:noProof/>
        </w:rPr>
        <w:tab/>
        <w:t>B4 School Checks started before age 4½ years, high deprivation population</w:t>
      </w:r>
      <w:r>
        <w:rPr>
          <w:noProof/>
        </w:rPr>
        <w:tab/>
      </w:r>
      <w:r>
        <w:rPr>
          <w:noProof/>
        </w:rPr>
        <w:fldChar w:fldCharType="begin"/>
      </w:r>
      <w:r>
        <w:rPr>
          <w:noProof/>
        </w:rPr>
        <w:instrText xml:space="preserve"> PAGEREF _Toc455254144 \h </w:instrText>
      </w:r>
      <w:r>
        <w:rPr>
          <w:noProof/>
        </w:rPr>
      </w:r>
      <w:r>
        <w:rPr>
          <w:noProof/>
        </w:rPr>
        <w:fldChar w:fldCharType="separate"/>
      </w:r>
      <w:r w:rsidR="000C0DB4">
        <w:rPr>
          <w:noProof/>
        </w:rPr>
        <w:t>45</w:t>
      </w:r>
      <w:r>
        <w:rPr>
          <w:noProof/>
        </w:rPr>
        <w:fldChar w:fldCharType="end"/>
      </w:r>
    </w:p>
    <w:p w:rsidR="002A70B2" w:rsidRPr="00BE2960" w:rsidRDefault="002A70B2">
      <w:pPr>
        <w:pStyle w:val="TOC3"/>
        <w:rPr>
          <w:rFonts w:ascii="Calibri" w:hAnsi="Calibri"/>
          <w:noProof/>
          <w:szCs w:val="22"/>
          <w:lang w:eastAsia="en-NZ"/>
        </w:rPr>
      </w:pPr>
      <w:r>
        <w:rPr>
          <w:noProof/>
        </w:rPr>
        <w:t>Figure 64:</w:t>
      </w:r>
      <w:r>
        <w:rPr>
          <w:noProof/>
        </w:rPr>
        <w:tab/>
        <w:t>B4 School Checks started before age 4½ years, Māori</w:t>
      </w:r>
      <w:r>
        <w:rPr>
          <w:noProof/>
        </w:rPr>
        <w:tab/>
      </w:r>
      <w:r>
        <w:rPr>
          <w:noProof/>
        </w:rPr>
        <w:fldChar w:fldCharType="begin"/>
      </w:r>
      <w:r>
        <w:rPr>
          <w:noProof/>
        </w:rPr>
        <w:instrText xml:space="preserve"> PAGEREF _Toc455254145 \h </w:instrText>
      </w:r>
      <w:r>
        <w:rPr>
          <w:noProof/>
        </w:rPr>
      </w:r>
      <w:r>
        <w:rPr>
          <w:noProof/>
        </w:rPr>
        <w:fldChar w:fldCharType="separate"/>
      </w:r>
      <w:r w:rsidR="000C0DB4">
        <w:rPr>
          <w:noProof/>
        </w:rPr>
        <w:t>46</w:t>
      </w:r>
      <w:r>
        <w:rPr>
          <w:noProof/>
        </w:rPr>
        <w:fldChar w:fldCharType="end"/>
      </w:r>
    </w:p>
    <w:p w:rsidR="002A70B2" w:rsidRPr="00BE2960" w:rsidRDefault="002A70B2">
      <w:pPr>
        <w:pStyle w:val="TOC3"/>
        <w:rPr>
          <w:rFonts w:ascii="Calibri" w:hAnsi="Calibri"/>
          <w:noProof/>
          <w:szCs w:val="22"/>
          <w:lang w:eastAsia="en-NZ"/>
        </w:rPr>
      </w:pPr>
      <w:r>
        <w:rPr>
          <w:noProof/>
        </w:rPr>
        <w:t>Figure 65:</w:t>
      </w:r>
      <w:r>
        <w:rPr>
          <w:noProof/>
        </w:rPr>
        <w:tab/>
        <w:t>B4 School Checks started before age 4½ years, Pacific peoples</w:t>
      </w:r>
      <w:r>
        <w:rPr>
          <w:noProof/>
        </w:rPr>
        <w:tab/>
      </w:r>
      <w:r>
        <w:rPr>
          <w:noProof/>
        </w:rPr>
        <w:fldChar w:fldCharType="begin"/>
      </w:r>
      <w:r>
        <w:rPr>
          <w:noProof/>
        </w:rPr>
        <w:instrText xml:space="preserve"> PAGEREF _Toc455254146 \h </w:instrText>
      </w:r>
      <w:r>
        <w:rPr>
          <w:noProof/>
        </w:rPr>
      </w:r>
      <w:r>
        <w:rPr>
          <w:noProof/>
        </w:rPr>
        <w:fldChar w:fldCharType="separate"/>
      </w:r>
      <w:r w:rsidR="000C0DB4">
        <w:rPr>
          <w:noProof/>
        </w:rPr>
        <w:t>46</w:t>
      </w:r>
      <w:r>
        <w:rPr>
          <w:noProof/>
        </w:rPr>
        <w:fldChar w:fldCharType="end"/>
      </w:r>
    </w:p>
    <w:p w:rsidR="002A70B2" w:rsidRPr="00BE2960" w:rsidRDefault="002A70B2">
      <w:pPr>
        <w:pStyle w:val="TOC3"/>
        <w:rPr>
          <w:rFonts w:ascii="Calibri" w:hAnsi="Calibri"/>
          <w:noProof/>
          <w:szCs w:val="22"/>
          <w:lang w:eastAsia="en-NZ"/>
        </w:rPr>
      </w:pPr>
      <w:r>
        <w:rPr>
          <w:noProof/>
        </w:rPr>
        <w:t>Figure 66:</w:t>
      </w:r>
      <w:r>
        <w:rPr>
          <w:noProof/>
        </w:rPr>
        <w:tab/>
        <w:t>Children with abnormal SDQ-P referred, total New Zealand</w:t>
      </w:r>
      <w:r>
        <w:rPr>
          <w:noProof/>
        </w:rPr>
        <w:tab/>
      </w:r>
      <w:r>
        <w:rPr>
          <w:noProof/>
        </w:rPr>
        <w:fldChar w:fldCharType="begin"/>
      </w:r>
      <w:r>
        <w:rPr>
          <w:noProof/>
        </w:rPr>
        <w:instrText xml:space="preserve"> PAGEREF _Toc455254147 \h </w:instrText>
      </w:r>
      <w:r>
        <w:rPr>
          <w:noProof/>
        </w:rPr>
      </w:r>
      <w:r>
        <w:rPr>
          <w:noProof/>
        </w:rPr>
        <w:fldChar w:fldCharType="separate"/>
      </w:r>
      <w:r w:rsidR="000C0DB4">
        <w:rPr>
          <w:noProof/>
        </w:rPr>
        <w:t>47</w:t>
      </w:r>
      <w:r>
        <w:rPr>
          <w:noProof/>
        </w:rPr>
        <w:fldChar w:fldCharType="end"/>
      </w:r>
    </w:p>
    <w:p w:rsidR="002A70B2" w:rsidRPr="00BE2960" w:rsidRDefault="002A70B2">
      <w:pPr>
        <w:pStyle w:val="TOC3"/>
        <w:rPr>
          <w:rFonts w:ascii="Calibri" w:hAnsi="Calibri"/>
          <w:noProof/>
          <w:szCs w:val="22"/>
          <w:lang w:eastAsia="en-NZ"/>
        </w:rPr>
      </w:pPr>
      <w:r>
        <w:rPr>
          <w:noProof/>
        </w:rPr>
        <w:t>Figure 67:</w:t>
      </w:r>
      <w:r>
        <w:rPr>
          <w:noProof/>
        </w:rPr>
        <w:tab/>
        <w:t>Children with abnormal SDQ-P referred, high deprivation population</w:t>
      </w:r>
      <w:r>
        <w:rPr>
          <w:noProof/>
        </w:rPr>
        <w:tab/>
      </w:r>
      <w:r>
        <w:rPr>
          <w:noProof/>
        </w:rPr>
        <w:fldChar w:fldCharType="begin"/>
      </w:r>
      <w:r>
        <w:rPr>
          <w:noProof/>
        </w:rPr>
        <w:instrText xml:space="preserve"> PAGEREF _Toc455254148 \h </w:instrText>
      </w:r>
      <w:r>
        <w:rPr>
          <w:noProof/>
        </w:rPr>
      </w:r>
      <w:r>
        <w:rPr>
          <w:noProof/>
        </w:rPr>
        <w:fldChar w:fldCharType="separate"/>
      </w:r>
      <w:r w:rsidR="000C0DB4">
        <w:rPr>
          <w:noProof/>
        </w:rPr>
        <w:t>48</w:t>
      </w:r>
      <w:r>
        <w:rPr>
          <w:noProof/>
        </w:rPr>
        <w:fldChar w:fldCharType="end"/>
      </w:r>
    </w:p>
    <w:p w:rsidR="002A70B2" w:rsidRPr="00BE2960" w:rsidRDefault="002A70B2">
      <w:pPr>
        <w:pStyle w:val="TOC3"/>
        <w:rPr>
          <w:rFonts w:ascii="Calibri" w:hAnsi="Calibri"/>
          <w:noProof/>
          <w:szCs w:val="22"/>
          <w:lang w:eastAsia="en-NZ"/>
        </w:rPr>
      </w:pPr>
      <w:r>
        <w:rPr>
          <w:noProof/>
        </w:rPr>
        <w:t>Figure 68:</w:t>
      </w:r>
      <w:r>
        <w:rPr>
          <w:noProof/>
        </w:rPr>
        <w:tab/>
        <w:t>Children with abnormal SDQ-P referred, Māori</w:t>
      </w:r>
      <w:r>
        <w:rPr>
          <w:noProof/>
        </w:rPr>
        <w:tab/>
      </w:r>
      <w:r>
        <w:rPr>
          <w:noProof/>
        </w:rPr>
        <w:fldChar w:fldCharType="begin"/>
      </w:r>
      <w:r>
        <w:rPr>
          <w:noProof/>
        </w:rPr>
        <w:instrText xml:space="preserve"> PAGEREF _Toc455254149 \h </w:instrText>
      </w:r>
      <w:r>
        <w:rPr>
          <w:noProof/>
        </w:rPr>
      </w:r>
      <w:r>
        <w:rPr>
          <w:noProof/>
        </w:rPr>
        <w:fldChar w:fldCharType="separate"/>
      </w:r>
      <w:r w:rsidR="000C0DB4">
        <w:rPr>
          <w:noProof/>
        </w:rPr>
        <w:t>48</w:t>
      </w:r>
      <w:r>
        <w:rPr>
          <w:noProof/>
        </w:rPr>
        <w:fldChar w:fldCharType="end"/>
      </w:r>
    </w:p>
    <w:p w:rsidR="002A70B2" w:rsidRPr="00BE2960" w:rsidRDefault="002A70B2">
      <w:pPr>
        <w:pStyle w:val="TOC3"/>
        <w:rPr>
          <w:rFonts w:ascii="Calibri" w:hAnsi="Calibri"/>
          <w:noProof/>
          <w:szCs w:val="22"/>
          <w:lang w:eastAsia="en-NZ"/>
        </w:rPr>
      </w:pPr>
      <w:r>
        <w:rPr>
          <w:noProof/>
        </w:rPr>
        <w:t>Figure 69:</w:t>
      </w:r>
      <w:r>
        <w:rPr>
          <w:noProof/>
        </w:rPr>
        <w:tab/>
        <w:t>Children with abnormal SDQ-P referred, Pacific peoples</w:t>
      </w:r>
      <w:r>
        <w:rPr>
          <w:noProof/>
        </w:rPr>
        <w:tab/>
      </w:r>
      <w:r>
        <w:rPr>
          <w:noProof/>
        </w:rPr>
        <w:fldChar w:fldCharType="begin"/>
      </w:r>
      <w:r>
        <w:rPr>
          <w:noProof/>
        </w:rPr>
        <w:instrText xml:space="preserve"> PAGEREF _Toc455254150 \h </w:instrText>
      </w:r>
      <w:r>
        <w:rPr>
          <w:noProof/>
        </w:rPr>
      </w:r>
      <w:r>
        <w:rPr>
          <w:noProof/>
        </w:rPr>
        <w:fldChar w:fldCharType="separate"/>
      </w:r>
      <w:r w:rsidR="000C0DB4">
        <w:rPr>
          <w:noProof/>
        </w:rPr>
        <w:t>48</w:t>
      </w:r>
      <w:r>
        <w:rPr>
          <w:noProof/>
        </w:rPr>
        <w:fldChar w:fldCharType="end"/>
      </w:r>
    </w:p>
    <w:p w:rsidR="002A70B2" w:rsidRPr="00BE2960" w:rsidRDefault="002A70B2">
      <w:pPr>
        <w:pStyle w:val="TOC3"/>
        <w:rPr>
          <w:rFonts w:ascii="Calibri" w:hAnsi="Calibri"/>
          <w:noProof/>
          <w:szCs w:val="22"/>
          <w:lang w:eastAsia="en-NZ"/>
        </w:rPr>
      </w:pPr>
      <w:r>
        <w:rPr>
          <w:noProof/>
        </w:rPr>
        <w:t>Figure 70:</w:t>
      </w:r>
      <w:r>
        <w:rPr>
          <w:noProof/>
        </w:rPr>
        <w:tab/>
        <w:t>Children with PEDS Pathway A referred, total New Zealand</w:t>
      </w:r>
      <w:r>
        <w:rPr>
          <w:noProof/>
        </w:rPr>
        <w:tab/>
      </w:r>
      <w:r>
        <w:rPr>
          <w:noProof/>
        </w:rPr>
        <w:fldChar w:fldCharType="begin"/>
      </w:r>
      <w:r>
        <w:rPr>
          <w:noProof/>
        </w:rPr>
        <w:instrText xml:space="preserve"> PAGEREF _Toc455254151 \h </w:instrText>
      </w:r>
      <w:r>
        <w:rPr>
          <w:noProof/>
        </w:rPr>
      </w:r>
      <w:r>
        <w:rPr>
          <w:noProof/>
        </w:rPr>
        <w:fldChar w:fldCharType="separate"/>
      </w:r>
      <w:r w:rsidR="000C0DB4">
        <w:rPr>
          <w:noProof/>
        </w:rPr>
        <w:t>50</w:t>
      </w:r>
      <w:r>
        <w:rPr>
          <w:noProof/>
        </w:rPr>
        <w:fldChar w:fldCharType="end"/>
      </w:r>
    </w:p>
    <w:p w:rsidR="002A70B2" w:rsidRPr="00BE2960" w:rsidRDefault="002A70B2">
      <w:pPr>
        <w:pStyle w:val="TOC3"/>
        <w:rPr>
          <w:rFonts w:ascii="Calibri" w:hAnsi="Calibri"/>
          <w:noProof/>
          <w:szCs w:val="22"/>
          <w:lang w:eastAsia="en-NZ"/>
        </w:rPr>
      </w:pPr>
      <w:r>
        <w:rPr>
          <w:noProof/>
        </w:rPr>
        <w:t>Figure 71:</w:t>
      </w:r>
      <w:r>
        <w:rPr>
          <w:noProof/>
        </w:rPr>
        <w:tab/>
        <w:t>Children with PEDS Pathway A referred, high deprivation population</w:t>
      </w:r>
      <w:r>
        <w:rPr>
          <w:noProof/>
        </w:rPr>
        <w:tab/>
      </w:r>
      <w:r>
        <w:rPr>
          <w:noProof/>
        </w:rPr>
        <w:fldChar w:fldCharType="begin"/>
      </w:r>
      <w:r>
        <w:rPr>
          <w:noProof/>
        </w:rPr>
        <w:instrText xml:space="preserve"> PAGEREF _Toc455254152 \h </w:instrText>
      </w:r>
      <w:r>
        <w:rPr>
          <w:noProof/>
        </w:rPr>
      </w:r>
      <w:r>
        <w:rPr>
          <w:noProof/>
        </w:rPr>
        <w:fldChar w:fldCharType="separate"/>
      </w:r>
      <w:r w:rsidR="000C0DB4">
        <w:rPr>
          <w:noProof/>
        </w:rPr>
        <w:t>51</w:t>
      </w:r>
      <w:r>
        <w:rPr>
          <w:noProof/>
        </w:rPr>
        <w:fldChar w:fldCharType="end"/>
      </w:r>
    </w:p>
    <w:p w:rsidR="002A70B2" w:rsidRPr="00BE2960" w:rsidRDefault="002A70B2">
      <w:pPr>
        <w:pStyle w:val="TOC3"/>
        <w:rPr>
          <w:rFonts w:ascii="Calibri" w:hAnsi="Calibri"/>
          <w:noProof/>
          <w:szCs w:val="22"/>
          <w:lang w:eastAsia="en-NZ"/>
        </w:rPr>
      </w:pPr>
      <w:r>
        <w:rPr>
          <w:noProof/>
        </w:rPr>
        <w:t>Figure 72:</w:t>
      </w:r>
      <w:r>
        <w:rPr>
          <w:noProof/>
        </w:rPr>
        <w:tab/>
        <w:t>Children with PEDS Pathway A referred, Māori</w:t>
      </w:r>
      <w:r>
        <w:rPr>
          <w:noProof/>
        </w:rPr>
        <w:tab/>
      </w:r>
      <w:r>
        <w:rPr>
          <w:noProof/>
        </w:rPr>
        <w:fldChar w:fldCharType="begin"/>
      </w:r>
      <w:r>
        <w:rPr>
          <w:noProof/>
        </w:rPr>
        <w:instrText xml:space="preserve"> PAGEREF _Toc455254153 \h </w:instrText>
      </w:r>
      <w:r>
        <w:rPr>
          <w:noProof/>
        </w:rPr>
      </w:r>
      <w:r>
        <w:rPr>
          <w:noProof/>
        </w:rPr>
        <w:fldChar w:fldCharType="separate"/>
      </w:r>
      <w:r w:rsidR="000C0DB4">
        <w:rPr>
          <w:noProof/>
        </w:rPr>
        <w:t>51</w:t>
      </w:r>
      <w:r>
        <w:rPr>
          <w:noProof/>
        </w:rPr>
        <w:fldChar w:fldCharType="end"/>
      </w:r>
    </w:p>
    <w:p w:rsidR="002A70B2" w:rsidRPr="00BE2960" w:rsidRDefault="002A70B2">
      <w:pPr>
        <w:pStyle w:val="TOC3"/>
        <w:rPr>
          <w:rFonts w:ascii="Calibri" w:hAnsi="Calibri"/>
          <w:noProof/>
          <w:szCs w:val="22"/>
          <w:lang w:eastAsia="en-NZ"/>
        </w:rPr>
      </w:pPr>
      <w:r>
        <w:rPr>
          <w:noProof/>
        </w:rPr>
        <w:t>Figure 73:</w:t>
      </w:r>
      <w:r>
        <w:rPr>
          <w:noProof/>
        </w:rPr>
        <w:tab/>
        <w:t>Children with PEDS Pathway A referred, Pacific peoples</w:t>
      </w:r>
      <w:r>
        <w:rPr>
          <w:noProof/>
        </w:rPr>
        <w:tab/>
      </w:r>
      <w:r>
        <w:rPr>
          <w:noProof/>
        </w:rPr>
        <w:fldChar w:fldCharType="begin"/>
      </w:r>
      <w:r>
        <w:rPr>
          <w:noProof/>
        </w:rPr>
        <w:instrText xml:space="preserve"> PAGEREF _Toc455254154 \h </w:instrText>
      </w:r>
      <w:r>
        <w:rPr>
          <w:noProof/>
        </w:rPr>
      </w:r>
      <w:r>
        <w:rPr>
          <w:noProof/>
        </w:rPr>
        <w:fldChar w:fldCharType="separate"/>
      </w:r>
      <w:r w:rsidR="000C0DB4">
        <w:rPr>
          <w:noProof/>
        </w:rPr>
        <w:t>51</w:t>
      </w:r>
      <w:r>
        <w:rPr>
          <w:noProof/>
        </w:rPr>
        <w:fldChar w:fldCharType="end"/>
      </w:r>
    </w:p>
    <w:p w:rsidR="002A70B2" w:rsidRPr="00BE2960" w:rsidRDefault="002A70B2">
      <w:pPr>
        <w:pStyle w:val="TOC3"/>
        <w:rPr>
          <w:rFonts w:ascii="Calibri" w:hAnsi="Calibri"/>
          <w:noProof/>
          <w:szCs w:val="22"/>
          <w:lang w:eastAsia="en-NZ"/>
        </w:rPr>
      </w:pPr>
      <w:r>
        <w:rPr>
          <w:noProof/>
        </w:rPr>
        <w:t>Figure 74:</w:t>
      </w:r>
      <w:r>
        <w:rPr>
          <w:noProof/>
        </w:rPr>
        <w:tab/>
        <w:t>Children with Lift the Lip score of 2–6 referred, total New Zealand</w:t>
      </w:r>
      <w:r>
        <w:rPr>
          <w:noProof/>
        </w:rPr>
        <w:tab/>
      </w:r>
      <w:r>
        <w:rPr>
          <w:noProof/>
        </w:rPr>
        <w:fldChar w:fldCharType="begin"/>
      </w:r>
      <w:r>
        <w:rPr>
          <w:noProof/>
        </w:rPr>
        <w:instrText xml:space="preserve"> PAGEREF _Toc455254155 \h </w:instrText>
      </w:r>
      <w:r>
        <w:rPr>
          <w:noProof/>
        </w:rPr>
      </w:r>
      <w:r>
        <w:rPr>
          <w:noProof/>
        </w:rPr>
        <w:fldChar w:fldCharType="separate"/>
      </w:r>
      <w:r w:rsidR="000C0DB4">
        <w:rPr>
          <w:noProof/>
        </w:rPr>
        <w:t>53</w:t>
      </w:r>
      <w:r>
        <w:rPr>
          <w:noProof/>
        </w:rPr>
        <w:fldChar w:fldCharType="end"/>
      </w:r>
    </w:p>
    <w:p w:rsidR="002A70B2" w:rsidRPr="00BE2960" w:rsidRDefault="002A70B2">
      <w:pPr>
        <w:pStyle w:val="TOC3"/>
        <w:rPr>
          <w:rFonts w:ascii="Calibri" w:hAnsi="Calibri"/>
          <w:noProof/>
          <w:szCs w:val="22"/>
          <w:lang w:eastAsia="en-NZ"/>
        </w:rPr>
      </w:pPr>
      <w:r>
        <w:rPr>
          <w:noProof/>
        </w:rPr>
        <w:t>Figure 75:</w:t>
      </w:r>
      <w:r>
        <w:rPr>
          <w:noProof/>
        </w:rPr>
        <w:tab/>
        <w:t>Children with Lift the Lip score of 2–6 referred, high deprivation population</w:t>
      </w:r>
      <w:r>
        <w:rPr>
          <w:noProof/>
        </w:rPr>
        <w:tab/>
      </w:r>
      <w:r>
        <w:rPr>
          <w:noProof/>
        </w:rPr>
        <w:fldChar w:fldCharType="begin"/>
      </w:r>
      <w:r>
        <w:rPr>
          <w:noProof/>
        </w:rPr>
        <w:instrText xml:space="preserve"> PAGEREF _Toc455254156 \h </w:instrText>
      </w:r>
      <w:r>
        <w:rPr>
          <w:noProof/>
        </w:rPr>
      </w:r>
      <w:r>
        <w:rPr>
          <w:noProof/>
        </w:rPr>
        <w:fldChar w:fldCharType="separate"/>
      </w:r>
      <w:r w:rsidR="000C0DB4">
        <w:rPr>
          <w:noProof/>
        </w:rPr>
        <w:t>54</w:t>
      </w:r>
      <w:r>
        <w:rPr>
          <w:noProof/>
        </w:rPr>
        <w:fldChar w:fldCharType="end"/>
      </w:r>
    </w:p>
    <w:p w:rsidR="002A70B2" w:rsidRPr="00BE2960" w:rsidRDefault="002A70B2">
      <w:pPr>
        <w:pStyle w:val="TOC3"/>
        <w:rPr>
          <w:rFonts w:ascii="Calibri" w:hAnsi="Calibri"/>
          <w:noProof/>
          <w:szCs w:val="22"/>
          <w:lang w:eastAsia="en-NZ"/>
        </w:rPr>
      </w:pPr>
      <w:r>
        <w:rPr>
          <w:noProof/>
        </w:rPr>
        <w:t>Figure 76:</w:t>
      </w:r>
      <w:r>
        <w:rPr>
          <w:noProof/>
        </w:rPr>
        <w:tab/>
        <w:t>Children with Lift the Lip score of 2–6 referred, Māori</w:t>
      </w:r>
      <w:r>
        <w:rPr>
          <w:noProof/>
        </w:rPr>
        <w:tab/>
      </w:r>
      <w:r>
        <w:rPr>
          <w:noProof/>
        </w:rPr>
        <w:fldChar w:fldCharType="begin"/>
      </w:r>
      <w:r>
        <w:rPr>
          <w:noProof/>
        </w:rPr>
        <w:instrText xml:space="preserve"> PAGEREF _Toc455254157 \h </w:instrText>
      </w:r>
      <w:r>
        <w:rPr>
          <w:noProof/>
        </w:rPr>
      </w:r>
      <w:r>
        <w:rPr>
          <w:noProof/>
        </w:rPr>
        <w:fldChar w:fldCharType="separate"/>
      </w:r>
      <w:r w:rsidR="000C0DB4">
        <w:rPr>
          <w:noProof/>
        </w:rPr>
        <w:t>54</w:t>
      </w:r>
      <w:r>
        <w:rPr>
          <w:noProof/>
        </w:rPr>
        <w:fldChar w:fldCharType="end"/>
      </w:r>
    </w:p>
    <w:p w:rsidR="002A70B2" w:rsidRPr="00BE2960" w:rsidRDefault="002A70B2">
      <w:pPr>
        <w:pStyle w:val="TOC3"/>
        <w:rPr>
          <w:rFonts w:ascii="Calibri" w:hAnsi="Calibri"/>
          <w:noProof/>
          <w:szCs w:val="22"/>
          <w:lang w:eastAsia="en-NZ"/>
        </w:rPr>
      </w:pPr>
      <w:r>
        <w:rPr>
          <w:noProof/>
        </w:rPr>
        <w:t>Figure 77:</w:t>
      </w:r>
      <w:r>
        <w:rPr>
          <w:noProof/>
        </w:rPr>
        <w:tab/>
        <w:t>Children with Lift the Lip score of 2–6 referred, Pacific peoples</w:t>
      </w:r>
      <w:r>
        <w:rPr>
          <w:noProof/>
        </w:rPr>
        <w:tab/>
      </w:r>
      <w:r>
        <w:rPr>
          <w:noProof/>
        </w:rPr>
        <w:fldChar w:fldCharType="begin"/>
      </w:r>
      <w:r>
        <w:rPr>
          <w:noProof/>
        </w:rPr>
        <w:instrText xml:space="preserve"> PAGEREF _Toc455254158 \h </w:instrText>
      </w:r>
      <w:r>
        <w:rPr>
          <w:noProof/>
        </w:rPr>
      </w:r>
      <w:r>
        <w:rPr>
          <w:noProof/>
        </w:rPr>
        <w:fldChar w:fldCharType="separate"/>
      </w:r>
      <w:r w:rsidR="000C0DB4">
        <w:rPr>
          <w:noProof/>
        </w:rPr>
        <w:t>54</w:t>
      </w:r>
      <w:r>
        <w:rPr>
          <w:noProof/>
        </w:rPr>
        <w:fldChar w:fldCharType="end"/>
      </w:r>
    </w:p>
    <w:p w:rsidR="002A70B2" w:rsidRPr="00BE2960" w:rsidRDefault="002A70B2">
      <w:pPr>
        <w:pStyle w:val="TOC3"/>
        <w:rPr>
          <w:rFonts w:ascii="Calibri" w:hAnsi="Calibri"/>
          <w:noProof/>
          <w:szCs w:val="22"/>
          <w:lang w:eastAsia="en-NZ"/>
        </w:rPr>
      </w:pPr>
      <w:r>
        <w:rPr>
          <w:noProof/>
        </w:rPr>
        <w:t>Figure 78:</w:t>
      </w:r>
      <w:r>
        <w:rPr>
          <w:noProof/>
        </w:rPr>
        <w:tab/>
        <w:t>Children with an untreated vision problem referred, total New Zealand</w:t>
      </w:r>
      <w:r>
        <w:rPr>
          <w:noProof/>
        </w:rPr>
        <w:tab/>
      </w:r>
      <w:r>
        <w:rPr>
          <w:noProof/>
        </w:rPr>
        <w:fldChar w:fldCharType="begin"/>
      </w:r>
      <w:r>
        <w:rPr>
          <w:noProof/>
        </w:rPr>
        <w:instrText xml:space="preserve"> PAGEREF _Toc455254159 \h </w:instrText>
      </w:r>
      <w:r>
        <w:rPr>
          <w:noProof/>
        </w:rPr>
      </w:r>
      <w:r>
        <w:rPr>
          <w:noProof/>
        </w:rPr>
        <w:fldChar w:fldCharType="separate"/>
      </w:r>
      <w:r w:rsidR="000C0DB4">
        <w:rPr>
          <w:noProof/>
        </w:rPr>
        <w:t>56</w:t>
      </w:r>
      <w:r>
        <w:rPr>
          <w:noProof/>
        </w:rPr>
        <w:fldChar w:fldCharType="end"/>
      </w:r>
    </w:p>
    <w:p w:rsidR="002A70B2" w:rsidRPr="00BE2960" w:rsidRDefault="002A70B2">
      <w:pPr>
        <w:pStyle w:val="TOC3"/>
        <w:rPr>
          <w:rFonts w:ascii="Calibri" w:hAnsi="Calibri"/>
          <w:noProof/>
          <w:szCs w:val="22"/>
          <w:lang w:eastAsia="en-NZ"/>
        </w:rPr>
      </w:pPr>
      <w:r>
        <w:rPr>
          <w:noProof/>
        </w:rPr>
        <w:t>Figure 79:</w:t>
      </w:r>
      <w:r>
        <w:rPr>
          <w:noProof/>
        </w:rPr>
        <w:tab/>
        <w:t>Children with an untreated vision problem referred, high deprivation population</w:t>
      </w:r>
      <w:r>
        <w:rPr>
          <w:noProof/>
        </w:rPr>
        <w:tab/>
      </w:r>
      <w:r>
        <w:rPr>
          <w:noProof/>
        </w:rPr>
        <w:fldChar w:fldCharType="begin"/>
      </w:r>
      <w:r>
        <w:rPr>
          <w:noProof/>
        </w:rPr>
        <w:instrText xml:space="preserve"> PAGEREF _Toc455254160 \h </w:instrText>
      </w:r>
      <w:r>
        <w:rPr>
          <w:noProof/>
        </w:rPr>
      </w:r>
      <w:r>
        <w:rPr>
          <w:noProof/>
        </w:rPr>
        <w:fldChar w:fldCharType="separate"/>
      </w:r>
      <w:r w:rsidR="000C0DB4">
        <w:rPr>
          <w:noProof/>
        </w:rPr>
        <w:t>57</w:t>
      </w:r>
      <w:r>
        <w:rPr>
          <w:noProof/>
        </w:rPr>
        <w:fldChar w:fldCharType="end"/>
      </w:r>
    </w:p>
    <w:p w:rsidR="002A70B2" w:rsidRPr="00BE2960" w:rsidRDefault="002A70B2">
      <w:pPr>
        <w:pStyle w:val="TOC3"/>
        <w:rPr>
          <w:rFonts w:ascii="Calibri" w:hAnsi="Calibri"/>
          <w:noProof/>
          <w:szCs w:val="22"/>
          <w:lang w:eastAsia="en-NZ"/>
        </w:rPr>
      </w:pPr>
      <w:r>
        <w:rPr>
          <w:noProof/>
        </w:rPr>
        <w:t>Figure 80:</w:t>
      </w:r>
      <w:r>
        <w:rPr>
          <w:noProof/>
        </w:rPr>
        <w:tab/>
        <w:t>Children with an untreated vision problem referred, Māori</w:t>
      </w:r>
      <w:r>
        <w:rPr>
          <w:noProof/>
        </w:rPr>
        <w:tab/>
      </w:r>
      <w:r>
        <w:rPr>
          <w:noProof/>
        </w:rPr>
        <w:fldChar w:fldCharType="begin"/>
      </w:r>
      <w:r>
        <w:rPr>
          <w:noProof/>
        </w:rPr>
        <w:instrText xml:space="preserve"> PAGEREF _Toc455254161 \h </w:instrText>
      </w:r>
      <w:r>
        <w:rPr>
          <w:noProof/>
        </w:rPr>
      </w:r>
      <w:r>
        <w:rPr>
          <w:noProof/>
        </w:rPr>
        <w:fldChar w:fldCharType="separate"/>
      </w:r>
      <w:r w:rsidR="000C0DB4">
        <w:rPr>
          <w:noProof/>
        </w:rPr>
        <w:t>57</w:t>
      </w:r>
      <w:r>
        <w:rPr>
          <w:noProof/>
        </w:rPr>
        <w:fldChar w:fldCharType="end"/>
      </w:r>
    </w:p>
    <w:p w:rsidR="002A70B2" w:rsidRPr="00BE2960" w:rsidRDefault="002A70B2">
      <w:pPr>
        <w:pStyle w:val="TOC3"/>
        <w:rPr>
          <w:rFonts w:ascii="Calibri" w:hAnsi="Calibri"/>
          <w:noProof/>
          <w:szCs w:val="22"/>
          <w:lang w:eastAsia="en-NZ"/>
        </w:rPr>
      </w:pPr>
      <w:r>
        <w:rPr>
          <w:noProof/>
        </w:rPr>
        <w:t>Figure 81:</w:t>
      </w:r>
      <w:r>
        <w:rPr>
          <w:noProof/>
        </w:rPr>
        <w:tab/>
        <w:t>Children with an untreated vision problem referred, Pacific peoples</w:t>
      </w:r>
      <w:r>
        <w:rPr>
          <w:noProof/>
        </w:rPr>
        <w:tab/>
      </w:r>
      <w:r>
        <w:rPr>
          <w:noProof/>
        </w:rPr>
        <w:fldChar w:fldCharType="begin"/>
      </w:r>
      <w:r>
        <w:rPr>
          <w:noProof/>
        </w:rPr>
        <w:instrText xml:space="preserve"> PAGEREF _Toc455254162 \h </w:instrText>
      </w:r>
      <w:r>
        <w:rPr>
          <w:noProof/>
        </w:rPr>
      </w:r>
      <w:r>
        <w:rPr>
          <w:noProof/>
        </w:rPr>
        <w:fldChar w:fldCharType="separate"/>
      </w:r>
      <w:r w:rsidR="000C0DB4">
        <w:rPr>
          <w:noProof/>
        </w:rPr>
        <w:t>57</w:t>
      </w:r>
      <w:r>
        <w:rPr>
          <w:noProof/>
        </w:rPr>
        <w:fldChar w:fldCharType="end"/>
      </w:r>
    </w:p>
    <w:p w:rsidR="002A70B2" w:rsidRPr="00BE2960" w:rsidRDefault="002A70B2">
      <w:pPr>
        <w:pStyle w:val="TOC3"/>
        <w:rPr>
          <w:rFonts w:ascii="Calibri" w:hAnsi="Calibri"/>
          <w:noProof/>
          <w:szCs w:val="22"/>
          <w:lang w:eastAsia="en-NZ"/>
        </w:rPr>
      </w:pPr>
      <w:r>
        <w:rPr>
          <w:noProof/>
        </w:rPr>
        <w:t>Figure 82:</w:t>
      </w:r>
      <w:r>
        <w:rPr>
          <w:noProof/>
        </w:rPr>
        <w:tab/>
        <w:t>Children with an untreated hearing problem referred, total New Zealand</w:t>
      </w:r>
      <w:r>
        <w:rPr>
          <w:noProof/>
        </w:rPr>
        <w:tab/>
      </w:r>
      <w:r>
        <w:rPr>
          <w:noProof/>
        </w:rPr>
        <w:fldChar w:fldCharType="begin"/>
      </w:r>
      <w:r>
        <w:rPr>
          <w:noProof/>
        </w:rPr>
        <w:instrText xml:space="preserve"> PAGEREF _Toc455254163 \h </w:instrText>
      </w:r>
      <w:r>
        <w:rPr>
          <w:noProof/>
        </w:rPr>
      </w:r>
      <w:r>
        <w:rPr>
          <w:noProof/>
        </w:rPr>
        <w:fldChar w:fldCharType="separate"/>
      </w:r>
      <w:r w:rsidR="000C0DB4">
        <w:rPr>
          <w:noProof/>
        </w:rPr>
        <w:t>59</w:t>
      </w:r>
      <w:r>
        <w:rPr>
          <w:noProof/>
        </w:rPr>
        <w:fldChar w:fldCharType="end"/>
      </w:r>
    </w:p>
    <w:p w:rsidR="002A70B2" w:rsidRPr="00BE2960" w:rsidRDefault="002A70B2">
      <w:pPr>
        <w:pStyle w:val="TOC3"/>
        <w:rPr>
          <w:rFonts w:ascii="Calibri" w:hAnsi="Calibri"/>
          <w:noProof/>
          <w:szCs w:val="22"/>
          <w:lang w:eastAsia="en-NZ"/>
        </w:rPr>
      </w:pPr>
      <w:r>
        <w:rPr>
          <w:noProof/>
        </w:rPr>
        <w:t>Figure 83:</w:t>
      </w:r>
      <w:r>
        <w:rPr>
          <w:noProof/>
        </w:rPr>
        <w:tab/>
        <w:t>Children with an untreated hearing problem referred, high deprivation population</w:t>
      </w:r>
      <w:r>
        <w:rPr>
          <w:noProof/>
        </w:rPr>
        <w:tab/>
      </w:r>
      <w:r>
        <w:rPr>
          <w:noProof/>
        </w:rPr>
        <w:fldChar w:fldCharType="begin"/>
      </w:r>
      <w:r>
        <w:rPr>
          <w:noProof/>
        </w:rPr>
        <w:instrText xml:space="preserve"> PAGEREF _Toc455254164 \h </w:instrText>
      </w:r>
      <w:r>
        <w:rPr>
          <w:noProof/>
        </w:rPr>
      </w:r>
      <w:r>
        <w:rPr>
          <w:noProof/>
        </w:rPr>
        <w:fldChar w:fldCharType="separate"/>
      </w:r>
      <w:r w:rsidR="000C0DB4">
        <w:rPr>
          <w:noProof/>
        </w:rPr>
        <w:t>60</w:t>
      </w:r>
      <w:r>
        <w:rPr>
          <w:noProof/>
        </w:rPr>
        <w:fldChar w:fldCharType="end"/>
      </w:r>
    </w:p>
    <w:p w:rsidR="002A70B2" w:rsidRPr="00BE2960" w:rsidRDefault="002A70B2">
      <w:pPr>
        <w:pStyle w:val="TOC3"/>
        <w:rPr>
          <w:rFonts w:ascii="Calibri" w:hAnsi="Calibri"/>
          <w:noProof/>
          <w:szCs w:val="22"/>
          <w:lang w:eastAsia="en-NZ"/>
        </w:rPr>
      </w:pPr>
      <w:r>
        <w:rPr>
          <w:noProof/>
        </w:rPr>
        <w:t>Figure 84:</w:t>
      </w:r>
      <w:r>
        <w:rPr>
          <w:noProof/>
        </w:rPr>
        <w:tab/>
        <w:t>Children with an untreated hearing problem referred, Māori</w:t>
      </w:r>
      <w:r>
        <w:rPr>
          <w:noProof/>
        </w:rPr>
        <w:tab/>
      </w:r>
      <w:r>
        <w:rPr>
          <w:noProof/>
        </w:rPr>
        <w:fldChar w:fldCharType="begin"/>
      </w:r>
      <w:r>
        <w:rPr>
          <w:noProof/>
        </w:rPr>
        <w:instrText xml:space="preserve"> PAGEREF _Toc455254165 \h </w:instrText>
      </w:r>
      <w:r>
        <w:rPr>
          <w:noProof/>
        </w:rPr>
      </w:r>
      <w:r>
        <w:rPr>
          <w:noProof/>
        </w:rPr>
        <w:fldChar w:fldCharType="separate"/>
      </w:r>
      <w:r w:rsidR="000C0DB4">
        <w:rPr>
          <w:noProof/>
        </w:rPr>
        <w:t>60</w:t>
      </w:r>
      <w:r>
        <w:rPr>
          <w:noProof/>
        </w:rPr>
        <w:fldChar w:fldCharType="end"/>
      </w:r>
    </w:p>
    <w:p w:rsidR="002A70B2" w:rsidRPr="00BE2960" w:rsidRDefault="002A70B2">
      <w:pPr>
        <w:pStyle w:val="TOC3"/>
        <w:rPr>
          <w:rFonts w:ascii="Calibri" w:hAnsi="Calibri"/>
          <w:noProof/>
          <w:szCs w:val="22"/>
          <w:lang w:eastAsia="en-NZ"/>
        </w:rPr>
      </w:pPr>
      <w:r>
        <w:rPr>
          <w:noProof/>
        </w:rPr>
        <w:t>Figure 85:</w:t>
      </w:r>
      <w:r>
        <w:rPr>
          <w:noProof/>
        </w:rPr>
        <w:tab/>
        <w:t>Children with an untreated hearing problem referred, Pacific peoples</w:t>
      </w:r>
      <w:r>
        <w:rPr>
          <w:noProof/>
        </w:rPr>
        <w:tab/>
      </w:r>
      <w:r>
        <w:rPr>
          <w:noProof/>
        </w:rPr>
        <w:fldChar w:fldCharType="begin"/>
      </w:r>
      <w:r>
        <w:rPr>
          <w:noProof/>
        </w:rPr>
        <w:instrText xml:space="preserve"> PAGEREF _Toc455254166 \h </w:instrText>
      </w:r>
      <w:r>
        <w:rPr>
          <w:noProof/>
        </w:rPr>
      </w:r>
      <w:r>
        <w:rPr>
          <w:noProof/>
        </w:rPr>
        <w:fldChar w:fldCharType="separate"/>
      </w:r>
      <w:r w:rsidR="000C0DB4">
        <w:rPr>
          <w:noProof/>
        </w:rPr>
        <w:t>60</w:t>
      </w:r>
      <w:r>
        <w:rPr>
          <w:noProof/>
        </w:rPr>
        <w:fldChar w:fldCharType="end"/>
      </w:r>
    </w:p>
    <w:p w:rsidR="002A70B2" w:rsidRPr="00BE2960" w:rsidRDefault="002A70B2">
      <w:pPr>
        <w:pStyle w:val="TOC3"/>
        <w:rPr>
          <w:rFonts w:ascii="Calibri" w:hAnsi="Calibri"/>
          <w:noProof/>
          <w:szCs w:val="22"/>
          <w:lang w:eastAsia="en-NZ"/>
        </w:rPr>
      </w:pPr>
      <w:r>
        <w:rPr>
          <w:noProof/>
        </w:rPr>
        <w:t>Figure 86:</w:t>
      </w:r>
      <w:r>
        <w:rPr>
          <w:noProof/>
        </w:rPr>
        <w:tab/>
        <w:t>Children with body mass index &gt; 98th percentile referred, total New Zealand</w:t>
      </w:r>
      <w:r>
        <w:rPr>
          <w:noProof/>
        </w:rPr>
        <w:tab/>
      </w:r>
      <w:r>
        <w:rPr>
          <w:noProof/>
        </w:rPr>
        <w:fldChar w:fldCharType="begin"/>
      </w:r>
      <w:r>
        <w:rPr>
          <w:noProof/>
        </w:rPr>
        <w:instrText xml:space="preserve"> PAGEREF _Toc455254167 \h </w:instrText>
      </w:r>
      <w:r>
        <w:rPr>
          <w:noProof/>
        </w:rPr>
      </w:r>
      <w:r>
        <w:rPr>
          <w:noProof/>
        </w:rPr>
        <w:fldChar w:fldCharType="separate"/>
      </w:r>
      <w:r w:rsidR="000C0DB4">
        <w:rPr>
          <w:noProof/>
        </w:rPr>
        <w:t>62</w:t>
      </w:r>
      <w:r>
        <w:rPr>
          <w:noProof/>
        </w:rPr>
        <w:fldChar w:fldCharType="end"/>
      </w:r>
    </w:p>
    <w:p w:rsidR="002A70B2" w:rsidRPr="00BE2960" w:rsidRDefault="002A70B2">
      <w:pPr>
        <w:pStyle w:val="TOC3"/>
        <w:rPr>
          <w:rFonts w:ascii="Calibri" w:hAnsi="Calibri"/>
          <w:noProof/>
          <w:szCs w:val="22"/>
          <w:lang w:eastAsia="en-NZ"/>
        </w:rPr>
      </w:pPr>
      <w:r>
        <w:rPr>
          <w:noProof/>
        </w:rPr>
        <w:t>Figure 87:</w:t>
      </w:r>
      <w:r>
        <w:rPr>
          <w:noProof/>
        </w:rPr>
        <w:tab/>
        <w:t>Children with body mass index &gt; 98th percentile referred, high deprivation population</w:t>
      </w:r>
      <w:r>
        <w:rPr>
          <w:noProof/>
        </w:rPr>
        <w:tab/>
      </w:r>
      <w:r>
        <w:rPr>
          <w:noProof/>
        </w:rPr>
        <w:fldChar w:fldCharType="begin"/>
      </w:r>
      <w:r>
        <w:rPr>
          <w:noProof/>
        </w:rPr>
        <w:instrText xml:space="preserve"> PAGEREF _Toc455254168 \h </w:instrText>
      </w:r>
      <w:r>
        <w:rPr>
          <w:noProof/>
        </w:rPr>
      </w:r>
      <w:r>
        <w:rPr>
          <w:noProof/>
        </w:rPr>
        <w:fldChar w:fldCharType="separate"/>
      </w:r>
      <w:r w:rsidR="000C0DB4">
        <w:rPr>
          <w:noProof/>
        </w:rPr>
        <w:t>63</w:t>
      </w:r>
      <w:r>
        <w:rPr>
          <w:noProof/>
        </w:rPr>
        <w:fldChar w:fldCharType="end"/>
      </w:r>
    </w:p>
    <w:p w:rsidR="002A70B2" w:rsidRPr="00BE2960" w:rsidRDefault="002A70B2">
      <w:pPr>
        <w:pStyle w:val="TOC3"/>
        <w:rPr>
          <w:rFonts w:ascii="Calibri" w:hAnsi="Calibri"/>
          <w:noProof/>
          <w:szCs w:val="22"/>
          <w:lang w:eastAsia="en-NZ"/>
        </w:rPr>
      </w:pPr>
      <w:r>
        <w:rPr>
          <w:noProof/>
        </w:rPr>
        <w:t>Figure 88:</w:t>
      </w:r>
      <w:r>
        <w:rPr>
          <w:noProof/>
        </w:rPr>
        <w:tab/>
        <w:t>Children with body mass index &gt; 98th percentile referred, Māori</w:t>
      </w:r>
      <w:r>
        <w:rPr>
          <w:noProof/>
        </w:rPr>
        <w:tab/>
      </w:r>
      <w:r>
        <w:rPr>
          <w:noProof/>
        </w:rPr>
        <w:fldChar w:fldCharType="begin"/>
      </w:r>
      <w:r>
        <w:rPr>
          <w:noProof/>
        </w:rPr>
        <w:instrText xml:space="preserve"> PAGEREF _Toc455254169 \h </w:instrText>
      </w:r>
      <w:r>
        <w:rPr>
          <w:noProof/>
        </w:rPr>
      </w:r>
      <w:r>
        <w:rPr>
          <w:noProof/>
        </w:rPr>
        <w:fldChar w:fldCharType="separate"/>
      </w:r>
      <w:r w:rsidR="000C0DB4">
        <w:rPr>
          <w:noProof/>
        </w:rPr>
        <w:t>63</w:t>
      </w:r>
      <w:r>
        <w:rPr>
          <w:noProof/>
        </w:rPr>
        <w:fldChar w:fldCharType="end"/>
      </w:r>
    </w:p>
    <w:p w:rsidR="002A70B2" w:rsidRPr="00BE2960" w:rsidRDefault="002A70B2">
      <w:pPr>
        <w:pStyle w:val="TOC3"/>
        <w:rPr>
          <w:rFonts w:ascii="Calibri" w:hAnsi="Calibri"/>
          <w:noProof/>
          <w:szCs w:val="22"/>
          <w:lang w:eastAsia="en-NZ"/>
        </w:rPr>
      </w:pPr>
      <w:r>
        <w:rPr>
          <w:noProof/>
        </w:rPr>
        <w:t>Figure 89:</w:t>
      </w:r>
      <w:r>
        <w:rPr>
          <w:noProof/>
        </w:rPr>
        <w:tab/>
        <w:t>Children with body mass index &gt; 98th percentile referred, Pacific peoples</w:t>
      </w:r>
      <w:r>
        <w:rPr>
          <w:noProof/>
        </w:rPr>
        <w:tab/>
      </w:r>
      <w:r>
        <w:rPr>
          <w:noProof/>
        </w:rPr>
        <w:fldChar w:fldCharType="begin"/>
      </w:r>
      <w:r>
        <w:rPr>
          <w:noProof/>
        </w:rPr>
        <w:instrText xml:space="preserve"> PAGEREF _Toc455254170 \h </w:instrText>
      </w:r>
      <w:r>
        <w:rPr>
          <w:noProof/>
        </w:rPr>
      </w:r>
      <w:r>
        <w:rPr>
          <w:noProof/>
        </w:rPr>
        <w:fldChar w:fldCharType="separate"/>
      </w:r>
      <w:r w:rsidR="000C0DB4">
        <w:rPr>
          <w:noProof/>
        </w:rPr>
        <w:t>63</w:t>
      </w:r>
      <w:r>
        <w:rPr>
          <w:noProof/>
        </w:rPr>
        <w:fldChar w:fldCharType="end"/>
      </w:r>
    </w:p>
    <w:p w:rsidR="003A5FEA" w:rsidRDefault="003A5FEA" w:rsidP="003A5FEA">
      <w:r>
        <w:fldChar w:fldCharType="end"/>
      </w:r>
    </w:p>
    <w:p w:rsidR="00C86248" w:rsidRDefault="00C86248" w:rsidP="00113415"/>
    <w:p w:rsidR="00C86248" w:rsidRDefault="00C86248">
      <w:pPr>
        <w:sectPr w:rsidR="00C86248" w:rsidSect="009D5125">
          <w:headerReference w:type="even" r:id="rId16"/>
          <w:headerReference w:type="default" r:id="rId17"/>
          <w:footerReference w:type="even" r:id="rId18"/>
          <w:footerReference w:type="default" r:id="rId19"/>
          <w:pgSz w:w="11907" w:h="16840" w:code="9"/>
          <w:pgMar w:top="851" w:right="1134" w:bottom="1134" w:left="1134" w:header="284" w:footer="567" w:gutter="284"/>
          <w:pgNumType w:fmt="lowerRoman"/>
          <w:cols w:space="720"/>
        </w:sectPr>
      </w:pPr>
    </w:p>
    <w:p w:rsidR="008C2973" w:rsidRDefault="0086388B" w:rsidP="0086388B">
      <w:pPr>
        <w:pStyle w:val="Heading1"/>
      </w:pPr>
      <w:bookmarkStart w:id="4" w:name="_Toc455753347"/>
      <w:r>
        <w:lastRenderedPageBreak/>
        <w:t>Introduction</w:t>
      </w:r>
      <w:bookmarkEnd w:id="4"/>
    </w:p>
    <w:p w:rsidR="00113415" w:rsidRPr="00DC4C78" w:rsidRDefault="00113415" w:rsidP="00113415">
      <w:pPr>
        <w:pStyle w:val="Heading2"/>
      </w:pPr>
      <w:bookmarkStart w:id="5" w:name="_Toc405453758"/>
      <w:bookmarkStart w:id="6" w:name="_Toc418322768"/>
      <w:bookmarkStart w:id="7" w:name="_Toc419099436"/>
      <w:bookmarkStart w:id="8" w:name="_Toc440387782"/>
      <w:bookmarkStart w:id="9" w:name="_Toc455753348"/>
      <w:r w:rsidRPr="00DC4C78">
        <w:t>Background</w:t>
      </w:r>
      <w:bookmarkEnd w:id="5"/>
      <w:bookmarkEnd w:id="6"/>
      <w:bookmarkEnd w:id="7"/>
      <w:bookmarkEnd w:id="8"/>
      <w:bookmarkEnd w:id="9"/>
    </w:p>
    <w:p w:rsidR="00113415" w:rsidRPr="00DC4C78" w:rsidRDefault="00113415" w:rsidP="00AA4A8C">
      <w:r w:rsidRPr="00DC4C78">
        <w:t>Well Child / Tamariki Ora (WCTO) is a free health service offered to all New Zealand children from birth to five years. Its aim is to support families and whānau to maximise their child</w:t>
      </w:r>
      <w:r w:rsidR="00AA4A8C">
        <w:t>’</w:t>
      </w:r>
      <w:r w:rsidRPr="00DC4C78">
        <w:t>s developmental potential and health status, thereby establishing a strong foundation for ongoing healthy development.</w:t>
      </w:r>
    </w:p>
    <w:p w:rsidR="00113415" w:rsidRPr="00DC4C78" w:rsidRDefault="00113415" w:rsidP="00AA4A8C"/>
    <w:p w:rsidR="00113415" w:rsidRPr="00DC4C78" w:rsidRDefault="00113415" w:rsidP="00AA4A8C">
      <w:r w:rsidRPr="00DC4C78">
        <w:t>The 2007/08 review and the 2012 quality reviews of the WCTO programme identified variable clinical practice, service quality and health outcomes. They all recommended that an evidence-based quality framework be developed to ensure the programme consistently achieves its aims.</w:t>
      </w:r>
    </w:p>
    <w:p w:rsidR="00113415" w:rsidRPr="00DC4C78" w:rsidRDefault="00113415" w:rsidP="00AA4A8C"/>
    <w:p w:rsidR="00113415" w:rsidRPr="00DC4C78" w:rsidRDefault="00113415" w:rsidP="00AA4A8C">
      <w:r w:rsidRPr="00DC4C78">
        <w:t>In response, the Ministry of Health, in partnership with sector expert advisors, developed the WCTO Quality Improvement Framework, drawing on New Zealand and international research. The Framework has three high-level aims, which focus on the WCTO experience of families and whānau, population health, and best value for the health system</w:t>
      </w:r>
      <w:r w:rsidR="00AA4A8C">
        <w:t>’</w:t>
      </w:r>
      <w:r w:rsidRPr="00DC4C78">
        <w:t>s resources. The Framework also sets quality indicators to monitor health system performance.</w:t>
      </w:r>
    </w:p>
    <w:p w:rsidR="00113415" w:rsidRPr="00DC4C78" w:rsidRDefault="00113415" w:rsidP="00AA4A8C"/>
    <w:p w:rsidR="00113415" w:rsidRPr="00DC4C78" w:rsidRDefault="00113415" w:rsidP="00AA4A8C">
      <w:r w:rsidRPr="00DC4C78">
        <w:t>The Framework and quality indicators provide a mechanism to drive improvement in the delivery of WCTO services. Ultimately, they aim to support the WCTO programme to ensure all children and their families and whānau achieve their health and wellbeing potential.</w:t>
      </w:r>
    </w:p>
    <w:p w:rsidR="00113415" w:rsidRPr="00DC4C78" w:rsidRDefault="00113415" w:rsidP="00AA4A8C"/>
    <w:p w:rsidR="00113415" w:rsidRPr="00DC4C78" w:rsidRDefault="00113415" w:rsidP="00AA4A8C">
      <w:r w:rsidRPr="00DC4C78">
        <w:t>The data used in this report for Indicator 3 on WCTO core contacts, and the breastfeeding indicators (11</w:t>
      </w:r>
      <w:r>
        <w:t>–</w:t>
      </w:r>
      <w:r w:rsidRPr="00DC4C78">
        <w:t xml:space="preserve">14) now includes data from the whole WCTO sector. Previous reports used Plunket data only. This </w:t>
      </w:r>
      <w:r>
        <w:t xml:space="preserve">represents </w:t>
      </w:r>
      <w:r w:rsidRPr="00DC4C78">
        <w:t>a seminal step</w:t>
      </w:r>
      <w:r>
        <w:t xml:space="preserve"> for the sector and the report.</w:t>
      </w:r>
    </w:p>
    <w:p w:rsidR="00113415" w:rsidRPr="00DC4C78" w:rsidRDefault="00113415" w:rsidP="00AA4A8C"/>
    <w:p w:rsidR="00113415" w:rsidRPr="00DC4C78" w:rsidRDefault="00113415" w:rsidP="00AA4A8C">
      <w:pPr>
        <w:pStyle w:val="Heading2"/>
      </w:pPr>
      <w:bookmarkStart w:id="10" w:name="_Toc365618436"/>
      <w:bookmarkStart w:id="11" w:name="_Toc405453759"/>
      <w:bookmarkStart w:id="12" w:name="_Toc418322769"/>
      <w:bookmarkStart w:id="13" w:name="_Toc419099437"/>
      <w:bookmarkStart w:id="14" w:name="_Toc440387783"/>
      <w:bookmarkStart w:id="15" w:name="_Toc455753349"/>
      <w:r w:rsidRPr="00DC4C78">
        <w:t>Development of the quality indicators</w:t>
      </w:r>
      <w:bookmarkEnd w:id="10"/>
      <w:bookmarkEnd w:id="11"/>
      <w:bookmarkEnd w:id="12"/>
      <w:bookmarkEnd w:id="13"/>
      <w:bookmarkEnd w:id="14"/>
      <w:bookmarkEnd w:id="15"/>
    </w:p>
    <w:p w:rsidR="00113415" w:rsidRPr="00DC4C78" w:rsidRDefault="00113415" w:rsidP="00AA4A8C">
      <w:pPr>
        <w:rPr>
          <w:lang w:eastAsia="en-NZ"/>
        </w:rPr>
      </w:pPr>
      <w:r w:rsidRPr="00DC4C78">
        <w:rPr>
          <w:lang w:eastAsia="en-NZ"/>
        </w:rPr>
        <w:t xml:space="preserve">The aim of the quality indicators is to monitor and promote quality improvement across WCTO providers without creating an additional reporting burden. </w:t>
      </w:r>
      <w:r>
        <w:rPr>
          <w:lang w:eastAsia="en-NZ"/>
        </w:rPr>
        <w:t xml:space="preserve">They comprise </w:t>
      </w:r>
      <w:r w:rsidRPr="00DC4C78">
        <w:rPr>
          <w:lang w:eastAsia="en-NZ"/>
        </w:rPr>
        <w:t>a subset of potential measures drawn from existing data collections and reporting mechanisms.</w:t>
      </w:r>
    </w:p>
    <w:p w:rsidR="00113415" w:rsidRPr="00DC4C78" w:rsidRDefault="00113415" w:rsidP="00AA4A8C">
      <w:pPr>
        <w:rPr>
          <w:lang w:eastAsia="en-NZ"/>
        </w:rPr>
      </w:pPr>
    </w:p>
    <w:p w:rsidR="00113415" w:rsidRPr="00DC4C78" w:rsidRDefault="00113415" w:rsidP="00AA4A8C">
      <w:pPr>
        <w:rPr>
          <w:lang w:eastAsia="en-NZ"/>
        </w:rPr>
      </w:pPr>
      <w:r w:rsidRPr="00DC4C78">
        <w:rPr>
          <w:lang w:eastAsia="en-NZ"/>
        </w:rPr>
        <w:t>The quality indicators are broadly grouped under the categories of:</w:t>
      </w:r>
    </w:p>
    <w:p w:rsidR="00113415" w:rsidRPr="00DC4C78" w:rsidRDefault="00113415" w:rsidP="00AA4A8C">
      <w:pPr>
        <w:pStyle w:val="Bullet"/>
        <w:rPr>
          <w:lang w:eastAsia="en-NZ"/>
        </w:rPr>
      </w:pPr>
      <w:r w:rsidRPr="00DC4C78">
        <w:rPr>
          <w:lang w:eastAsia="en-NZ"/>
        </w:rPr>
        <w:t>universal access (access)</w:t>
      </w:r>
    </w:p>
    <w:p w:rsidR="00113415" w:rsidRPr="00DC4C78" w:rsidRDefault="00113415" w:rsidP="00AA4A8C">
      <w:pPr>
        <w:pStyle w:val="Bullet"/>
        <w:rPr>
          <w:lang w:eastAsia="en-NZ"/>
        </w:rPr>
      </w:pPr>
      <w:r w:rsidRPr="00DC4C78">
        <w:rPr>
          <w:lang w:eastAsia="en-NZ"/>
        </w:rPr>
        <w:t>equitable outcomes (outcomes)</w:t>
      </w:r>
    </w:p>
    <w:p w:rsidR="00113415" w:rsidRPr="00DC4C78" w:rsidRDefault="00113415" w:rsidP="00AA4A8C">
      <w:pPr>
        <w:pStyle w:val="Bullet"/>
        <w:rPr>
          <w:lang w:eastAsia="en-NZ"/>
        </w:rPr>
      </w:pPr>
      <w:r w:rsidRPr="00DC4C78">
        <w:rPr>
          <w:lang w:eastAsia="en-NZ"/>
        </w:rPr>
        <w:t>continuous quality improvement (quality).</w:t>
      </w:r>
    </w:p>
    <w:p w:rsidR="00113415" w:rsidRPr="00DC4C78" w:rsidRDefault="00113415" w:rsidP="00AA4A8C">
      <w:pPr>
        <w:rPr>
          <w:lang w:eastAsia="en-NZ"/>
        </w:rPr>
      </w:pPr>
    </w:p>
    <w:p w:rsidR="00113415" w:rsidRPr="00DC4C78" w:rsidRDefault="00113415" w:rsidP="00AA4A8C">
      <w:pPr>
        <w:rPr>
          <w:lang w:eastAsia="en-NZ"/>
        </w:rPr>
      </w:pPr>
      <w:r>
        <w:rPr>
          <w:lang w:eastAsia="en-NZ"/>
        </w:rPr>
        <w:t>The Ministry of Health reports on a</w:t>
      </w:r>
      <w:r w:rsidRPr="00DC4C78">
        <w:rPr>
          <w:lang w:eastAsia="en-NZ"/>
        </w:rPr>
        <w:t xml:space="preserve">ll quality indicators by region, ethnicity and deprivation quintile, where possible, and the results </w:t>
      </w:r>
      <w:r>
        <w:rPr>
          <w:lang w:eastAsia="en-NZ"/>
        </w:rPr>
        <w:t xml:space="preserve">are published </w:t>
      </w:r>
      <w:r w:rsidRPr="00DC4C78">
        <w:rPr>
          <w:lang w:eastAsia="en-NZ"/>
        </w:rPr>
        <w:t>six-monthly. This is the fifth report.</w:t>
      </w:r>
    </w:p>
    <w:p w:rsidR="00113415" w:rsidRPr="00DC4C78" w:rsidRDefault="00113415" w:rsidP="00AA4A8C">
      <w:pPr>
        <w:rPr>
          <w:lang w:eastAsia="en-NZ"/>
        </w:rPr>
      </w:pPr>
    </w:p>
    <w:p w:rsidR="00113415" w:rsidRPr="00DC4C78" w:rsidRDefault="00113415" w:rsidP="00AA4A8C">
      <w:pPr>
        <w:rPr>
          <w:lang w:eastAsia="en-NZ"/>
        </w:rPr>
      </w:pPr>
      <w:r w:rsidRPr="00DC4C78">
        <w:rPr>
          <w:lang w:eastAsia="en-NZ"/>
        </w:rPr>
        <w:t>As information collection improves and the WCTO programme evolves, indicators may be added or changed. The Ministry of Health will review the quality indicators at least every three years.</w:t>
      </w:r>
    </w:p>
    <w:p w:rsidR="00113415" w:rsidRPr="00DC4C78" w:rsidRDefault="00113415" w:rsidP="00AA4A8C">
      <w:pPr>
        <w:rPr>
          <w:lang w:eastAsia="en-NZ"/>
        </w:rPr>
      </w:pPr>
    </w:p>
    <w:p w:rsidR="00113415" w:rsidRPr="00DC4C78" w:rsidRDefault="00113415" w:rsidP="00113415">
      <w:pPr>
        <w:pStyle w:val="Heading2"/>
      </w:pPr>
      <w:bookmarkStart w:id="16" w:name="_Toc365618437"/>
      <w:bookmarkStart w:id="17" w:name="_Toc405453760"/>
      <w:bookmarkStart w:id="18" w:name="_Toc418322770"/>
      <w:bookmarkStart w:id="19" w:name="_Toc419099438"/>
      <w:bookmarkStart w:id="20" w:name="_Toc440387784"/>
      <w:bookmarkStart w:id="21" w:name="_Toc455753350"/>
      <w:r w:rsidRPr="00DC4C78">
        <w:lastRenderedPageBreak/>
        <w:t>Quality indicator targets</w:t>
      </w:r>
      <w:bookmarkEnd w:id="16"/>
      <w:bookmarkEnd w:id="17"/>
      <w:bookmarkEnd w:id="18"/>
      <w:bookmarkEnd w:id="19"/>
      <w:bookmarkEnd w:id="20"/>
      <w:bookmarkEnd w:id="21"/>
    </w:p>
    <w:p w:rsidR="00113415" w:rsidRPr="00DC4C78" w:rsidRDefault="00113415" w:rsidP="00113415">
      <w:pPr>
        <w:keepNext/>
      </w:pPr>
      <w:r w:rsidRPr="00DC4C78">
        <w:t xml:space="preserve">Targets for the quality indicators reflect national targets set by other monitoring frameworks and processes, including health targets, district health board (DHB) non-financial performance monitoring and </w:t>
      </w:r>
      <w:r>
        <w:t>the Government</w:t>
      </w:r>
      <w:r w:rsidR="00AA4A8C">
        <w:t>’</w:t>
      </w:r>
      <w:r>
        <w:t xml:space="preserve">s </w:t>
      </w:r>
      <w:r w:rsidR="00AA4A8C">
        <w:t>‘</w:t>
      </w:r>
      <w:r w:rsidRPr="00DC4C78">
        <w:t>Better Public Service</w:t>
      </w:r>
      <w:r w:rsidR="00AA4A8C">
        <w:t>’</w:t>
      </w:r>
      <w:r w:rsidRPr="00DC4C78">
        <w:t xml:space="preserve"> key result areas.</w:t>
      </w:r>
    </w:p>
    <w:p w:rsidR="00113415" w:rsidRPr="00DC4C78" w:rsidRDefault="00113415" w:rsidP="00113415">
      <w:pPr>
        <w:keepNext/>
      </w:pPr>
    </w:p>
    <w:p w:rsidR="00113415" w:rsidRPr="00DC4C78" w:rsidRDefault="00113415" w:rsidP="00113415">
      <w:r w:rsidRPr="00DC4C78">
        <w:t xml:space="preserve">Where there is no existing target, the </w:t>
      </w:r>
      <w:r>
        <w:t xml:space="preserve">EAG </w:t>
      </w:r>
      <w:r w:rsidRPr="00DC4C78">
        <w:t xml:space="preserve">has agreed on new three-year targets to best reflect the objectives of the Framework. </w:t>
      </w:r>
      <w:r>
        <w:t>It has staged n</w:t>
      </w:r>
      <w:r w:rsidRPr="00DC4C78">
        <w:t xml:space="preserve">ew targets in recognition that </w:t>
      </w:r>
      <w:r>
        <w:t xml:space="preserve">the sector will achieve </w:t>
      </w:r>
      <w:r w:rsidRPr="00DC4C78">
        <w:t xml:space="preserve">improvements over time. Interim targets to be achieved by December 2014 </w:t>
      </w:r>
      <w:r>
        <w:t>were</w:t>
      </w:r>
      <w:r w:rsidRPr="00DC4C78">
        <w:t xml:space="preserve"> </w:t>
      </w:r>
      <w:r>
        <w:t xml:space="preserve">largely </w:t>
      </w:r>
      <w:r w:rsidRPr="00DC4C78">
        <w:t>set at 90 percent of the three-year targets.</w:t>
      </w:r>
    </w:p>
    <w:p w:rsidR="00113415" w:rsidRPr="00DC4C78" w:rsidRDefault="00113415" w:rsidP="00113415"/>
    <w:p w:rsidR="00113415" w:rsidRPr="00DC4C78" w:rsidRDefault="00113415" w:rsidP="00113415">
      <w:pPr>
        <w:rPr>
          <w:lang w:eastAsia="en-NZ"/>
        </w:rPr>
      </w:pPr>
      <w:r w:rsidRPr="00DC4C78">
        <w:t>To promote equity, the target for each quality indicator is the same across all ethnic groups, deprivation quintiles and DHB regions.</w:t>
      </w:r>
    </w:p>
    <w:p w:rsidR="00113415" w:rsidRPr="00DC4C78" w:rsidRDefault="00113415" w:rsidP="00113415"/>
    <w:p w:rsidR="00113415" w:rsidRPr="00DC4C78" w:rsidRDefault="00113415" w:rsidP="00113415">
      <w:pPr>
        <w:pStyle w:val="Heading2"/>
      </w:pPr>
      <w:bookmarkStart w:id="22" w:name="_Toc365618438"/>
      <w:bookmarkStart w:id="23" w:name="_Toc405453761"/>
      <w:bookmarkStart w:id="24" w:name="_Toc418322771"/>
      <w:bookmarkStart w:id="25" w:name="_Toc419099439"/>
      <w:bookmarkStart w:id="26" w:name="_Toc440387785"/>
      <w:bookmarkStart w:id="27" w:name="_Toc455753351"/>
      <w:r w:rsidRPr="00DC4C78">
        <w:t>How to use this document</w:t>
      </w:r>
      <w:bookmarkEnd w:id="22"/>
      <w:bookmarkEnd w:id="23"/>
      <w:bookmarkEnd w:id="24"/>
      <w:bookmarkEnd w:id="25"/>
      <w:bookmarkEnd w:id="26"/>
      <w:bookmarkEnd w:id="27"/>
    </w:p>
    <w:p w:rsidR="00113415" w:rsidRPr="00DC4C78" w:rsidRDefault="00113415" w:rsidP="00113415">
      <w:pPr>
        <w:rPr>
          <w:lang w:eastAsia="en-NZ"/>
        </w:rPr>
      </w:pPr>
      <w:r w:rsidRPr="00DC4C78">
        <w:rPr>
          <w:lang w:eastAsia="en-NZ"/>
        </w:rPr>
        <w:t>Regular monitoring is an essential part of quality improvement. The quality indicators presented here enable WCTO providers, DHBs and other stakeholders to review local performance, identify quality improvement priorities, and monitor progress in improving the uptake, timeliness and quality of WCTO and related child health services over time.</w:t>
      </w:r>
      <w:r>
        <w:rPr>
          <w:lang w:eastAsia="en-NZ"/>
        </w:rPr>
        <w:t xml:space="preserve"> To assist, i</w:t>
      </w:r>
      <w:r>
        <w:t>nformation from the previous report (March 2015) is presented for each indicator for comparative purposes.</w:t>
      </w:r>
    </w:p>
    <w:p w:rsidR="00113415" w:rsidRPr="00DC4C78" w:rsidRDefault="00113415" w:rsidP="00113415">
      <w:pPr>
        <w:rPr>
          <w:lang w:eastAsia="en-NZ"/>
        </w:rPr>
      </w:pPr>
    </w:p>
    <w:p w:rsidR="00113415" w:rsidRPr="00DC4C78" w:rsidRDefault="00113415" w:rsidP="00113415">
      <w:pPr>
        <w:rPr>
          <w:lang w:eastAsia="en-NZ"/>
        </w:rPr>
      </w:pPr>
      <w:r w:rsidRPr="00DC4C78">
        <w:rPr>
          <w:lang w:eastAsia="en-NZ"/>
        </w:rPr>
        <w:t>The quality indicators do not stand alone. They are part of a whole-system approach to quality improvement that includes:</w:t>
      </w:r>
    </w:p>
    <w:p w:rsidR="00113415" w:rsidRPr="00DC4C78" w:rsidRDefault="00113415" w:rsidP="00113415">
      <w:pPr>
        <w:pStyle w:val="Bullet"/>
        <w:rPr>
          <w:lang w:eastAsia="en-NZ"/>
        </w:rPr>
      </w:pPr>
      <w:r w:rsidRPr="00DC4C78">
        <w:rPr>
          <w:lang w:eastAsia="en-NZ"/>
        </w:rPr>
        <w:t>standards (the WCTO Quality Improvement Framework)</w:t>
      </w:r>
    </w:p>
    <w:p w:rsidR="00113415" w:rsidRPr="00DC4C78" w:rsidRDefault="00113415" w:rsidP="00113415">
      <w:pPr>
        <w:pStyle w:val="Bullet"/>
        <w:rPr>
          <w:lang w:eastAsia="en-NZ"/>
        </w:rPr>
      </w:pPr>
      <w:r w:rsidRPr="00DC4C78">
        <w:rPr>
          <w:lang w:eastAsia="en-NZ"/>
        </w:rPr>
        <w:t>monitoring (quality indicator reports)</w:t>
      </w:r>
    </w:p>
    <w:p w:rsidR="00113415" w:rsidRPr="00DC4C78" w:rsidRDefault="00113415" w:rsidP="00113415">
      <w:pPr>
        <w:pStyle w:val="Bullet"/>
        <w:rPr>
          <w:lang w:eastAsia="en-NZ"/>
        </w:rPr>
      </w:pPr>
      <w:r w:rsidRPr="00DC4C78">
        <w:rPr>
          <w:lang w:eastAsia="en-NZ"/>
        </w:rPr>
        <w:t xml:space="preserve">support for collaboration and planning quality improvement priorities (local WCTO quality improvement programmes </w:t>
      </w:r>
      <w:r>
        <w:rPr>
          <w:lang w:eastAsia="en-NZ"/>
        </w:rPr>
        <w:t xml:space="preserve">led by DHBs </w:t>
      </w:r>
      <w:r w:rsidRPr="00DC4C78">
        <w:rPr>
          <w:lang w:eastAsia="en-NZ"/>
        </w:rPr>
        <w:t xml:space="preserve">and regional </w:t>
      </w:r>
      <w:r>
        <w:rPr>
          <w:lang w:eastAsia="en-NZ"/>
        </w:rPr>
        <w:t xml:space="preserve">programmes led by </w:t>
      </w:r>
      <w:r w:rsidRPr="00DC4C78">
        <w:rPr>
          <w:lang w:eastAsia="en-NZ"/>
        </w:rPr>
        <w:t xml:space="preserve">WCTO Quality Improvement Project </w:t>
      </w:r>
      <w:r>
        <w:rPr>
          <w:lang w:eastAsia="en-NZ"/>
        </w:rPr>
        <w:t>M</w:t>
      </w:r>
      <w:r w:rsidRPr="00DC4C78">
        <w:rPr>
          <w:lang w:eastAsia="en-NZ"/>
        </w:rPr>
        <w:t>anagers)</w:t>
      </w:r>
    </w:p>
    <w:p w:rsidR="00113415" w:rsidRDefault="00113415" w:rsidP="00113415">
      <w:pPr>
        <w:pStyle w:val="Bullet"/>
        <w:rPr>
          <w:lang w:eastAsia="en-NZ"/>
        </w:rPr>
      </w:pPr>
      <w:r w:rsidRPr="00DC4C78">
        <w:rPr>
          <w:lang w:eastAsia="en-NZ"/>
        </w:rPr>
        <w:t xml:space="preserve">support for learning and sharing best practice (via the Child and Youth Compass and other tools and resources, including regional WCTO Quality Improvement Project </w:t>
      </w:r>
      <w:r>
        <w:rPr>
          <w:lang w:eastAsia="en-NZ"/>
        </w:rPr>
        <w:t>M</w:t>
      </w:r>
      <w:r w:rsidRPr="00DC4C78">
        <w:rPr>
          <w:lang w:eastAsia="en-NZ"/>
        </w:rPr>
        <w:t>anagers).</w:t>
      </w:r>
    </w:p>
    <w:p w:rsidR="00113415" w:rsidRPr="00DC4C78" w:rsidRDefault="00113415" w:rsidP="00113415">
      <w:pPr>
        <w:rPr>
          <w:lang w:eastAsia="en-NZ"/>
        </w:rPr>
      </w:pPr>
    </w:p>
    <w:p w:rsidR="00113415" w:rsidRPr="00DC4C78" w:rsidRDefault="00113415" w:rsidP="00113415">
      <w:pPr>
        <w:pStyle w:val="Heading1"/>
      </w:pPr>
      <w:bookmarkStart w:id="28" w:name="_Toc365618439"/>
      <w:bookmarkStart w:id="29" w:name="_Toc384620262"/>
      <w:bookmarkStart w:id="30" w:name="_Toc418322772"/>
      <w:bookmarkStart w:id="31" w:name="_Toc419099440"/>
      <w:bookmarkStart w:id="32" w:name="_Toc440387786"/>
      <w:bookmarkStart w:id="33" w:name="_Toc455753352"/>
      <w:r w:rsidRPr="00DC4C78">
        <w:lastRenderedPageBreak/>
        <w:t>Indicators 1–10: Access</w:t>
      </w:r>
      <w:bookmarkEnd w:id="28"/>
      <w:bookmarkEnd w:id="29"/>
      <w:bookmarkEnd w:id="30"/>
      <w:bookmarkEnd w:id="31"/>
      <w:bookmarkEnd w:id="32"/>
      <w:bookmarkEnd w:id="33"/>
    </w:p>
    <w:p w:rsidR="00113415" w:rsidRPr="00DC4C78" w:rsidRDefault="00113415" w:rsidP="00113415">
      <w:pPr>
        <w:rPr>
          <w:lang w:eastAsia="en-NZ"/>
        </w:rPr>
      </w:pPr>
      <w:r w:rsidRPr="00DC4C78">
        <w:rPr>
          <w:lang w:eastAsia="en-NZ"/>
        </w:rPr>
        <w:t>Aim 1 of the WCTO Quality Improvement Framework is</w:t>
      </w:r>
      <w:r w:rsidRPr="00DC4C78">
        <w:t xml:space="preserve"> </w:t>
      </w:r>
      <w:r>
        <w:t xml:space="preserve">the </w:t>
      </w:r>
      <w:r w:rsidRPr="00DC4C78">
        <w:rPr>
          <w:b/>
          <w:lang w:eastAsia="en-NZ"/>
        </w:rPr>
        <w:t xml:space="preserve">improved safety and quality of WCTO experience for the child and their family and </w:t>
      </w:r>
      <w:r w:rsidRPr="00DC4C78">
        <w:rPr>
          <w:b/>
        </w:rPr>
        <w:t>whānau</w:t>
      </w:r>
      <w:r w:rsidRPr="00DC4C78">
        <w:rPr>
          <w:lang w:eastAsia="en-NZ"/>
        </w:rPr>
        <w:t xml:space="preserve">. </w:t>
      </w:r>
      <w:r>
        <w:rPr>
          <w:lang w:eastAsia="en-NZ"/>
        </w:rPr>
        <w:t>We can measure t</w:t>
      </w:r>
      <w:r w:rsidRPr="00DC4C78">
        <w:rPr>
          <w:lang w:eastAsia="en-NZ"/>
        </w:rPr>
        <w:t>his, to some degree, by families</w:t>
      </w:r>
      <w:r w:rsidR="00AA4A8C">
        <w:rPr>
          <w:lang w:eastAsia="en-NZ"/>
        </w:rPr>
        <w:t>’</w:t>
      </w:r>
      <w:r w:rsidRPr="00DC4C78">
        <w:rPr>
          <w:lang w:eastAsia="en-NZ"/>
        </w:rPr>
        <w:t xml:space="preserve"> and whānau</w:t>
      </w:r>
      <w:r w:rsidR="00AA4A8C">
        <w:rPr>
          <w:lang w:eastAsia="en-NZ"/>
        </w:rPr>
        <w:t>’</w:t>
      </w:r>
      <w:r>
        <w:rPr>
          <w:lang w:eastAsia="en-NZ"/>
        </w:rPr>
        <w:t>s</w:t>
      </w:r>
      <w:r w:rsidRPr="00DC4C78">
        <w:rPr>
          <w:lang w:eastAsia="en-NZ"/>
        </w:rPr>
        <w:t xml:space="preserve"> uptake of and continued engagement with services</w:t>
      </w:r>
      <w:r>
        <w:rPr>
          <w:lang w:eastAsia="en-NZ"/>
        </w:rPr>
        <w:t xml:space="preserve">: they </w:t>
      </w:r>
      <w:r w:rsidRPr="00DC4C78">
        <w:rPr>
          <w:lang w:eastAsia="en-NZ"/>
        </w:rPr>
        <w:t xml:space="preserve">will be more likely to access and remain involved with acceptable, high-quality services that </w:t>
      </w:r>
      <w:r>
        <w:rPr>
          <w:lang w:eastAsia="en-NZ"/>
        </w:rPr>
        <w:t xml:space="preserve">are simple </w:t>
      </w:r>
      <w:r w:rsidRPr="00DC4C78">
        <w:rPr>
          <w:lang w:eastAsia="en-NZ"/>
        </w:rPr>
        <w:t xml:space="preserve">to access. </w:t>
      </w:r>
      <w:r>
        <w:rPr>
          <w:lang w:eastAsia="en-NZ"/>
        </w:rPr>
        <w:t xml:space="preserve">The Ministry of Health </w:t>
      </w:r>
      <w:r w:rsidRPr="00DC4C78">
        <w:rPr>
          <w:lang w:eastAsia="en-NZ"/>
        </w:rPr>
        <w:t>expect</w:t>
      </w:r>
      <w:r>
        <w:rPr>
          <w:lang w:eastAsia="en-NZ"/>
        </w:rPr>
        <w:t>s</w:t>
      </w:r>
      <w:r w:rsidRPr="00DC4C78">
        <w:rPr>
          <w:lang w:eastAsia="en-NZ"/>
        </w:rPr>
        <w:t xml:space="preserve"> that, in addition to these indicators, DHBs and WCTO providers will consider other ways to monitor quality of experience, such as through the use of consumer surveys or parent focus groups.</w:t>
      </w:r>
    </w:p>
    <w:p w:rsidR="00113415" w:rsidRPr="00DC4C78" w:rsidRDefault="00113415" w:rsidP="00AA4A8C">
      <w:pPr>
        <w:spacing w:before="150"/>
        <w:rPr>
          <w:lang w:eastAsia="en-NZ"/>
        </w:rPr>
      </w:pPr>
      <w:r w:rsidRPr="00DC4C78">
        <w:rPr>
          <w:lang w:eastAsia="en-NZ"/>
        </w:rPr>
        <w:t>Indicators 1–10 measure access rates, with or without consideration of timeliness, across a range of universal and specialist services that contribute to improved outcomes for children. The inclusion of this broad range of services as indicators reflects the role of WCTO in assessing and supporting the health and developmental needs of a growing family. The core roles of the access indicators are to:</w:t>
      </w:r>
    </w:p>
    <w:p w:rsidR="00113415" w:rsidRPr="00DC4C78" w:rsidRDefault="00113415" w:rsidP="00113415">
      <w:pPr>
        <w:pStyle w:val="Bullet"/>
        <w:rPr>
          <w:rFonts w:cs="Calibri"/>
        </w:rPr>
      </w:pPr>
      <w:r w:rsidRPr="00DC4C78">
        <w:rPr>
          <w:lang w:eastAsia="en-NZ"/>
        </w:rPr>
        <w:t>facilitate and support a family</w:t>
      </w:r>
      <w:r>
        <w:rPr>
          <w:lang w:eastAsia="en-NZ"/>
        </w:rPr>
        <w:t>/</w:t>
      </w:r>
      <w:r w:rsidRPr="00DC4C78">
        <w:rPr>
          <w:lang w:eastAsia="en-NZ"/>
        </w:rPr>
        <w:t>whānau</w:t>
      </w:r>
      <w:r w:rsidR="00AA4A8C">
        <w:rPr>
          <w:lang w:eastAsia="en-NZ"/>
        </w:rPr>
        <w:t>’</w:t>
      </w:r>
      <w:r w:rsidRPr="00DC4C78">
        <w:rPr>
          <w:lang w:eastAsia="en-NZ"/>
        </w:rPr>
        <w:t>s timely engagement with health services such as primary care, immunisation and oral health</w:t>
      </w:r>
    </w:p>
    <w:p w:rsidR="00113415" w:rsidRPr="00DC4C78" w:rsidRDefault="00113415" w:rsidP="00113415">
      <w:pPr>
        <w:pStyle w:val="Bullet"/>
        <w:rPr>
          <w:lang w:eastAsia="en-NZ"/>
        </w:rPr>
      </w:pPr>
      <w:r w:rsidRPr="00DC4C78">
        <w:rPr>
          <w:lang w:eastAsia="en-NZ"/>
        </w:rPr>
        <w:t>support referral to specialist services</w:t>
      </w:r>
    </w:p>
    <w:p w:rsidR="00113415" w:rsidRPr="00DC4C78" w:rsidRDefault="00113415" w:rsidP="00113415">
      <w:pPr>
        <w:pStyle w:val="Bullet"/>
        <w:rPr>
          <w:rFonts w:cs="Calibri"/>
        </w:rPr>
      </w:pPr>
      <w:r w:rsidRPr="00DC4C78">
        <w:rPr>
          <w:lang w:eastAsia="en-NZ"/>
        </w:rPr>
        <w:t xml:space="preserve">support child development </w:t>
      </w:r>
      <w:r>
        <w:rPr>
          <w:lang w:eastAsia="en-NZ"/>
        </w:rPr>
        <w:t>through participation</w:t>
      </w:r>
      <w:r w:rsidRPr="00DC4C78">
        <w:rPr>
          <w:lang w:eastAsia="en-NZ"/>
        </w:rPr>
        <w:t xml:space="preserve"> in high-quality </w:t>
      </w:r>
      <w:r>
        <w:rPr>
          <w:lang w:eastAsia="en-NZ"/>
        </w:rPr>
        <w:t>ECE</w:t>
      </w:r>
      <w:r w:rsidRPr="00DC4C78">
        <w:rPr>
          <w:lang w:eastAsia="en-NZ"/>
        </w:rPr>
        <w:t>.</w:t>
      </w:r>
    </w:p>
    <w:p w:rsidR="00113415" w:rsidRPr="00C006E8" w:rsidRDefault="00113415" w:rsidP="00AA4A8C"/>
    <w:p w:rsidR="00113415" w:rsidRPr="00C006E8" w:rsidRDefault="00113415" w:rsidP="00AA4A8C">
      <w:pPr>
        <w:pStyle w:val="Heading2"/>
        <w:spacing w:before="60"/>
      </w:pPr>
      <w:bookmarkStart w:id="34" w:name="_Toc365618440"/>
      <w:bookmarkStart w:id="35" w:name="_Toc405453763"/>
      <w:bookmarkStart w:id="36" w:name="_Toc418322773"/>
      <w:bookmarkStart w:id="37" w:name="_Toc419099441"/>
      <w:bookmarkStart w:id="38" w:name="_Toc440387787"/>
      <w:bookmarkStart w:id="39" w:name="_Toc455753353"/>
      <w:r w:rsidRPr="00C006E8">
        <w:t>Summary of results for this period</w:t>
      </w:r>
      <w:bookmarkEnd w:id="34"/>
      <w:bookmarkEnd w:id="35"/>
      <w:bookmarkEnd w:id="36"/>
      <w:bookmarkEnd w:id="37"/>
      <w:bookmarkEnd w:id="38"/>
      <w:bookmarkEnd w:id="39"/>
    </w:p>
    <w:p w:rsidR="00113415" w:rsidRPr="00C006E8" w:rsidRDefault="00113415" w:rsidP="00AA4A8C">
      <w:pPr>
        <w:pStyle w:val="Heading3"/>
      </w:pPr>
      <w:r w:rsidRPr="00C006E8">
        <w:t>National</w:t>
      </w:r>
    </w:p>
    <w:p w:rsidR="00AA4A8C" w:rsidRPr="00C006E8" w:rsidRDefault="00113415" w:rsidP="00AA4A8C">
      <w:r w:rsidRPr="00C006E8">
        <w:t>Newborn enrolment with primary care continued to fluctuate between the March and September reporting. This report showed that the total percentage enrolled had dropped by 7</w:t>
      </w:r>
      <w:r w:rsidR="00AA4A8C" w:rsidRPr="00C006E8">
        <w:t> </w:t>
      </w:r>
      <w:r w:rsidRPr="00C006E8">
        <w:t>percentage points since September, despite having risen 9 percentage points in the previous period. However, if we look at the figures for March 2015 and March 2014, newborn enrolment is steadily climbing (now at 67 percent at a population level, up from 65 percent in March 2015 and 63 percent in March 2014). There is still considerable work to be done to reach the 98</w:t>
      </w:r>
      <w:r w:rsidR="00AA4A8C" w:rsidRPr="00C006E8">
        <w:t> </w:t>
      </w:r>
      <w:r w:rsidRPr="00C006E8">
        <w:t>percent target. Providers should be actively working with their local PHOs to increase newborn enrolments in all areas.</w:t>
      </w:r>
    </w:p>
    <w:p w:rsidR="00AA4A8C" w:rsidRPr="00C006E8" w:rsidRDefault="00113415" w:rsidP="00AA4A8C">
      <w:pPr>
        <w:spacing w:before="150"/>
      </w:pPr>
      <w:r w:rsidRPr="00C006E8">
        <w:t xml:space="preserve">From the September 2015 report Indicator 3: </w:t>
      </w:r>
      <w:r w:rsidR="00AA4A8C" w:rsidRPr="00C006E8">
        <w:t>‘</w:t>
      </w:r>
      <w:r w:rsidRPr="00C006E8">
        <w:t>Infants receive all WCTO core contacts due in their first year</w:t>
      </w:r>
      <w:r w:rsidR="00AA4A8C" w:rsidRPr="00C006E8">
        <w:t>’</w:t>
      </w:r>
      <w:r w:rsidRPr="00C006E8">
        <w:t xml:space="preserve"> has included data from Tamariki Ora providers, where previously it only showed Plunket figures. An increase of 4 percentage points at a population level is significant and could be the outcome of increased engagement between DHBs and all WCTO providers. Although there were increases in Māori, Pacific and </w:t>
      </w:r>
      <w:r w:rsidR="008B1CF1" w:rsidRPr="00C006E8">
        <w:t>high-</w:t>
      </w:r>
      <w:r w:rsidRPr="00C006E8">
        <w:t xml:space="preserve">deprivation communities, there is still a significant equity gap </w:t>
      </w:r>
      <w:r w:rsidR="008B1CF1" w:rsidRPr="00C006E8">
        <w:t xml:space="preserve">that requires </w:t>
      </w:r>
      <w:r w:rsidRPr="00C006E8">
        <w:t>continued work.</w:t>
      </w:r>
    </w:p>
    <w:p w:rsidR="00AA4A8C" w:rsidRPr="00C006E8" w:rsidRDefault="00113415" w:rsidP="00AA4A8C">
      <w:pPr>
        <w:spacing w:before="150"/>
      </w:pPr>
      <w:r w:rsidRPr="00C006E8">
        <w:t xml:space="preserve">The rates of completed </w:t>
      </w:r>
      <w:r w:rsidR="00C006E8">
        <w:t>B4 School Checks (</w:t>
      </w:r>
      <w:r w:rsidRPr="00C006E8">
        <w:t>B4SCs</w:t>
      </w:r>
      <w:r w:rsidR="00C006E8">
        <w:t>)</w:t>
      </w:r>
      <w:r w:rsidRPr="00C006E8">
        <w:t xml:space="preserve"> dropped slightly in the last six months: </w:t>
      </w:r>
      <w:r w:rsidR="008B1CF1" w:rsidRPr="00C006E8">
        <w:t xml:space="preserve">2 </w:t>
      </w:r>
      <w:r w:rsidRPr="00C006E8">
        <w:t>percentage points to 92</w:t>
      </w:r>
      <w:r w:rsidR="00AA4A8C" w:rsidRPr="00C006E8">
        <w:t> </w:t>
      </w:r>
      <w:r w:rsidRPr="00C006E8">
        <w:t xml:space="preserve">percent. However, this figure is still above the target, and is also the case for both Pacific and </w:t>
      </w:r>
      <w:r w:rsidR="008B1CF1" w:rsidRPr="00C006E8">
        <w:t>high-</w:t>
      </w:r>
      <w:r w:rsidRPr="00C006E8">
        <w:t xml:space="preserve">deprivation communities. Māori are slightly less likely to complete a B4SC at </w:t>
      </w:r>
      <w:r w:rsidR="008B1CF1" w:rsidRPr="00C006E8">
        <w:t>86 </w:t>
      </w:r>
      <w:r w:rsidRPr="00C006E8">
        <w:t>percent. Howeve</w:t>
      </w:r>
      <w:r w:rsidR="002529A0" w:rsidRPr="00C006E8">
        <w:t>r</w:t>
      </w:r>
      <w:r w:rsidRPr="00C006E8">
        <w:t xml:space="preserve">, with the rates of completion remaining steadily high across all groups, it is recommended focus </w:t>
      </w:r>
      <w:r w:rsidR="008B1CF1" w:rsidRPr="00C006E8">
        <w:t xml:space="preserve">be </w:t>
      </w:r>
      <w:r w:rsidRPr="00C006E8">
        <w:t>transferred into the timeliness of completed checks (see Indicator 21).</w:t>
      </w:r>
    </w:p>
    <w:p w:rsidR="00113415" w:rsidRPr="00C006E8" w:rsidRDefault="00113415" w:rsidP="00AA4A8C">
      <w:pPr>
        <w:spacing w:before="150"/>
      </w:pPr>
      <w:r w:rsidRPr="00C006E8">
        <w:t>Eight-month immunisation coverage remained steady over the six months September–March, picking up the single percentage point it dropped in the last reporting period to return to its highest ever rate of 94 percent.</w:t>
      </w:r>
    </w:p>
    <w:p w:rsidR="00AA4A8C" w:rsidRPr="00C006E8" w:rsidRDefault="00113415" w:rsidP="00AA4A8C">
      <w:pPr>
        <w:spacing w:before="150"/>
      </w:pPr>
      <w:r w:rsidRPr="00C006E8">
        <w:lastRenderedPageBreak/>
        <w:t>There is no new data for Indicator 5 (oral health services) for this report.</w:t>
      </w:r>
    </w:p>
    <w:p w:rsidR="00113415" w:rsidRPr="00C006E8" w:rsidRDefault="00113415" w:rsidP="00AA4A8C">
      <w:pPr>
        <w:pStyle w:val="Heading3"/>
      </w:pPr>
      <w:r w:rsidRPr="00C006E8">
        <w:t>By region</w:t>
      </w:r>
    </w:p>
    <w:p w:rsidR="00AA4A8C" w:rsidRPr="00C006E8" w:rsidRDefault="00113415" w:rsidP="00AA4A8C">
      <w:r w:rsidRPr="00C006E8">
        <w:t>There continued to be significant variation by DHB for Indicators 1, 3 and 5</w:t>
      </w:r>
      <w:r w:rsidRPr="00C006E8">
        <w:rPr>
          <w:i/>
        </w:rPr>
        <w:t xml:space="preserve"> </w:t>
      </w:r>
      <w:r w:rsidRPr="00C006E8">
        <w:t>(newborn enrolment, WCTO core contacts and enrolment in oral health services), with variation of over 20</w:t>
      </w:r>
      <w:r w:rsidR="00AA4A8C" w:rsidRPr="00C006E8">
        <w:t> </w:t>
      </w:r>
      <w:r w:rsidRPr="00C006E8">
        <w:t>percentage points. However, DHBs often have similar rates to their neighbouring DHBs. With new born enrolments for example, the three Auckland DHBs (Waitemata, Auckland and Counties Man</w:t>
      </w:r>
      <w:r w:rsidR="002529A0" w:rsidRPr="00C006E8">
        <w:t>u</w:t>
      </w:r>
      <w:r w:rsidRPr="00C006E8">
        <w:t>kau) all have similar rates, as do the five South Island DHBs. This may suggest that the problems reaching the target are similar and collaboration to find new innovation across regions may have an impact.</w:t>
      </w:r>
    </w:p>
    <w:p w:rsidR="00113415" w:rsidRPr="00C006E8" w:rsidRDefault="00113415" w:rsidP="00AA4A8C">
      <w:pPr>
        <w:rPr>
          <w:highlight w:val="yellow"/>
        </w:rPr>
      </w:pPr>
    </w:p>
    <w:p w:rsidR="00113415" w:rsidRPr="00C006E8" w:rsidRDefault="00113415" w:rsidP="00AA4A8C">
      <w:r w:rsidRPr="00C006E8">
        <w:t>District health boards need to focus on areas where their populations are not accessing the services offered.</w:t>
      </w:r>
    </w:p>
    <w:p w:rsidR="00113415" w:rsidRPr="00C006E8" w:rsidRDefault="00113415" w:rsidP="00AA4A8C"/>
    <w:p w:rsidR="00113415" w:rsidRPr="00C006E8" w:rsidRDefault="00113415" w:rsidP="00AA4A8C">
      <w:pPr>
        <w:pStyle w:val="Heading3"/>
      </w:pPr>
      <w:r w:rsidRPr="00C006E8">
        <w:t>By deprivation level</w:t>
      </w:r>
    </w:p>
    <w:p w:rsidR="00AA4A8C" w:rsidRPr="00C006E8" w:rsidRDefault="00113415" w:rsidP="00AA4A8C">
      <w:r w:rsidRPr="00C006E8">
        <w:t xml:space="preserve">Of the indicators where data is currently available by New Zealand Deprivation Index (NZDep) quintile, only one of the access indicators show significant gaps between population level access and that of </w:t>
      </w:r>
      <w:r w:rsidR="008B1CF1" w:rsidRPr="00C006E8">
        <w:t>high-</w:t>
      </w:r>
      <w:r w:rsidRPr="00C006E8">
        <w:t xml:space="preserve">deprivation communities. For Indicator 3 (infants receiving </w:t>
      </w:r>
      <w:r w:rsidR="008B1CF1" w:rsidRPr="00C006E8">
        <w:t xml:space="preserve">all WCTO </w:t>
      </w:r>
      <w:r w:rsidRPr="00C006E8">
        <w:t xml:space="preserve">core contacts) the rates for </w:t>
      </w:r>
      <w:r w:rsidR="008B1CF1" w:rsidRPr="00C006E8">
        <w:t>high-</w:t>
      </w:r>
      <w:r w:rsidRPr="00C006E8">
        <w:t xml:space="preserve">deprivation communities rose by 9 percentage points to </w:t>
      </w:r>
      <w:r w:rsidR="008B1CF1" w:rsidRPr="00C006E8">
        <w:t>64 </w:t>
      </w:r>
      <w:r w:rsidRPr="00C006E8">
        <w:t>percent. Total population access for this indicator is at 72 percent</w:t>
      </w:r>
      <w:r w:rsidR="00C006E8" w:rsidRPr="00C006E8">
        <w:t xml:space="preserve">. This indicates that </w:t>
      </w:r>
      <w:r w:rsidRPr="00C006E8">
        <w:t xml:space="preserve">there is still </w:t>
      </w:r>
      <w:r w:rsidR="00C006E8" w:rsidRPr="00C006E8">
        <w:t xml:space="preserve">some progress to be made in closing </w:t>
      </w:r>
      <w:r w:rsidRPr="00C006E8">
        <w:t>that equity gap, but ground is being gained.</w:t>
      </w:r>
    </w:p>
    <w:p w:rsidR="00113415" w:rsidRPr="00C006E8" w:rsidRDefault="00113415" w:rsidP="00AA4A8C">
      <w:pPr>
        <w:rPr>
          <w:highlight w:val="yellow"/>
        </w:rPr>
      </w:pPr>
    </w:p>
    <w:p w:rsidR="00AA4A8C" w:rsidRPr="00C006E8" w:rsidRDefault="00113415" w:rsidP="00AA4A8C">
      <w:r w:rsidRPr="00C006E8">
        <w:t xml:space="preserve">For indicators 2, 4, 6, 7 and 8 (LMC referral to WCTO, four-year olds receiving a B4SC, immunisations </w:t>
      </w:r>
      <w:r w:rsidR="00C006E8" w:rsidRPr="00C006E8">
        <w:t>are up to date at eight</w:t>
      </w:r>
      <w:r w:rsidRPr="00C006E8">
        <w:t xml:space="preserve"> months, participation in ECE</w:t>
      </w:r>
      <w:r w:rsidR="00C006E8" w:rsidRPr="00C006E8">
        <w:t xml:space="preserve"> and </w:t>
      </w:r>
      <w:r w:rsidRPr="00C006E8">
        <w:t xml:space="preserve">access to free primary care for under 6s) there is only a small gap between </w:t>
      </w:r>
      <w:r w:rsidR="00C006E8" w:rsidRPr="00C006E8">
        <w:t>high-</w:t>
      </w:r>
      <w:r w:rsidRPr="00C006E8">
        <w:t xml:space="preserve">deprivation communities and total population levels. This is significant as </w:t>
      </w:r>
      <w:r w:rsidR="00C006E8" w:rsidRPr="00C006E8">
        <w:t>high-</w:t>
      </w:r>
      <w:r w:rsidRPr="00C006E8">
        <w:t>quality care needs to be accessible to all of our children, but in particular our most vulnerable. Work still needs to be done in individual DHBs, however, to ensure this is the case for their particular populations.</w:t>
      </w:r>
    </w:p>
    <w:p w:rsidR="00113415" w:rsidRPr="00C006E8" w:rsidRDefault="00113415" w:rsidP="00AA4A8C"/>
    <w:p w:rsidR="00113415" w:rsidRPr="00C006E8" w:rsidRDefault="00113415" w:rsidP="00AA4A8C">
      <w:pPr>
        <w:pStyle w:val="Heading3"/>
      </w:pPr>
      <w:r w:rsidRPr="00C006E8">
        <w:t>By ethnicity</w:t>
      </w:r>
    </w:p>
    <w:p w:rsidR="00113415" w:rsidRPr="00C006E8" w:rsidRDefault="00113415" w:rsidP="00AA4A8C">
      <w:r w:rsidRPr="00C006E8">
        <w:t xml:space="preserve">As mentioned previously, newborn enrolment with primary care fluctuates between the March and September reporting. However, if we look at the figures for March 2015 and March 2014, newborn enrolment in Māori and Pacific communities is increasing. Māori continued to have the highest rates for newborn enrolment: 72 percent at March 2016 (up from 70 percent at the same time last year). Pacific rates have dropped slightly since March 2015: down </w:t>
      </w:r>
      <w:r w:rsidR="008B1CF1" w:rsidRPr="00C006E8">
        <w:t xml:space="preserve">2 </w:t>
      </w:r>
      <w:r w:rsidRPr="00C006E8">
        <w:t>percentage points to 60 percent. Providers should be actively working with their local PHOs to increase newborn enrolments in all areas. All ethnicities, deprivation quintiles and DHBs remain below the June 2016 target of 96 percent.</w:t>
      </w:r>
    </w:p>
    <w:p w:rsidR="00113415" w:rsidRPr="00C006E8" w:rsidRDefault="00113415" w:rsidP="00AA4A8C">
      <w:pPr>
        <w:rPr>
          <w:highlight w:val="yellow"/>
        </w:rPr>
      </w:pPr>
    </w:p>
    <w:p w:rsidR="00AA4A8C" w:rsidRPr="00C006E8" w:rsidRDefault="00113415" w:rsidP="00AA4A8C">
      <w:r w:rsidRPr="00C006E8">
        <w:t>Although the rates of WCTO core contacts have risen from September, Indicator 3 again shows significant inequities. In March, only 57 percent of Māori and 59 percent of Pacific children were receiving all their WCTO core contacts in their first year, compared with 72 percent of the total population.</w:t>
      </w:r>
    </w:p>
    <w:p w:rsidR="00113415" w:rsidRPr="00C006E8" w:rsidRDefault="00113415" w:rsidP="00AA4A8C"/>
    <w:p w:rsidR="00113415" w:rsidRPr="00C006E8" w:rsidRDefault="00113415" w:rsidP="00AA4A8C">
      <w:r w:rsidRPr="00C006E8">
        <w:t>For a sixth straight report, Pacific children continued to have the highest rate for Indicator 6: Immunisations are up to date by eight months. They remain the only population group meeting the Better Public Service target of 95 percent.</w:t>
      </w:r>
    </w:p>
    <w:p w:rsidR="00113415" w:rsidRPr="00DC4C78" w:rsidRDefault="00113415" w:rsidP="00AA4A8C"/>
    <w:p w:rsidR="00113415" w:rsidRPr="00DC4C78" w:rsidRDefault="00113415" w:rsidP="00113415">
      <w:pPr>
        <w:pStyle w:val="Heading2"/>
        <w:tabs>
          <w:tab w:val="left" w:pos="3960"/>
        </w:tabs>
      </w:pPr>
      <w:bookmarkStart w:id="40" w:name="_Toc365618441"/>
      <w:bookmarkStart w:id="41" w:name="_Toc384620264"/>
      <w:bookmarkStart w:id="42" w:name="_Toc418322774"/>
      <w:bookmarkStart w:id="43" w:name="_Toc419099442"/>
      <w:bookmarkStart w:id="44" w:name="_Toc440387788"/>
      <w:bookmarkStart w:id="45" w:name="_Toc455753354"/>
      <w:r w:rsidRPr="00DC4C78">
        <w:lastRenderedPageBreak/>
        <w:t>WCTO Quality Improvement Framework Indicator 1</w:t>
      </w:r>
      <w:bookmarkEnd w:id="40"/>
      <w:bookmarkEnd w:id="41"/>
      <w:bookmarkEnd w:id="42"/>
      <w:bookmarkEnd w:id="43"/>
      <w:bookmarkEnd w:id="44"/>
      <w:bookmarkEnd w:id="4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907A00">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907A00">
            <w:pPr>
              <w:pStyle w:val="TableText"/>
            </w:pPr>
            <w:r w:rsidRPr="00DC4C78">
              <w:t>All children and families</w:t>
            </w:r>
            <w:r>
              <w:t>/wh</w:t>
            </w:r>
            <w:r w:rsidRPr="00A70C21">
              <w:t>ā</w:t>
            </w:r>
            <w:r>
              <w:t>nau</w:t>
            </w:r>
            <w:r w:rsidRPr="00DC4C78">
              <w:t xml:space="preserve"> have access to primary care, WCTO services (including the B4</w:t>
            </w:r>
            <w:r w:rsidR="00C006E8">
              <w:t xml:space="preserve"> </w:t>
            </w:r>
            <w:r w:rsidRPr="00DC4C78">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Newborns are enrolled with a primary health organisation (PHO</w:t>
            </w:r>
            <w:r>
              <w:t>)</w:t>
            </w:r>
            <w:r w:rsidRPr="00DC4C78">
              <w:t xml:space="preserve"> by three months.</w:t>
            </w:r>
            <w:r w:rsidRPr="00DC4C78">
              <w:rPr>
                <w:rStyle w:val="FootnoteReference"/>
              </w:rPr>
              <w:footnoteReference w:id="1"/>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88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98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C5132C">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C245AC" w:rsidRDefault="00113415" w:rsidP="00907A00">
            <w:pPr>
              <w:pStyle w:val="TableText"/>
              <w:rPr>
                <w:b/>
              </w:rPr>
            </w:pPr>
            <w:r w:rsidRPr="00C245AC">
              <w:t>March 2016 mean (range)</w:t>
            </w:r>
          </w:p>
        </w:tc>
        <w:tc>
          <w:tcPr>
            <w:tcW w:w="986" w:type="pct"/>
            <w:tcBorders>
              <w:bottom w:val="single" w:sz="4" w:space="0" w:color="A6A6A6"/>
            </w:tcBorders>
            <w:shd w:val="clear" w:color="auto" w:fill="FFFFFF"/>
          </w:tcPr>
          <w:p w:rsidR="00113415" w:rsidRPr="00C245AC" w:rsidRDefault="00113415" w:rsidP="00907A00">
            <w:pPr>
              <w:pStyle w:val="TableText"/>
              <w:jc w:val="center"/>
            </w:pPr>
            <w:r w:rsidRPr="00C245AC">
              <w:t>67% (61–81)</w:t>
            </w:r>
          </w:p>
        </w:tc>
        <w:tc>
          <w:tcPr>
            <w:tcW w:w="909" w:type="pct"/>
            <w:tcBorders>
              <w:bottom w:val="single" w:sz="4" w:space="0" w:color="A6A6A6"/>
            </w:tcBorders>
            <w:shd w:val="clear" w:color="auto" w:fill="FFFFFF"/>
          </w:tcPr>
          <w:p w:rsidR="00113415" w:rsidRPr="00C245AC" w:rsidRDefault="00113415" w:rsidP="00907A00">
            <w:pPr>
              <w:pStyle w:val="TableText"/>
              <w:jc w:val="center"/>
            </w:pPr>
            <w:r w:rsidRPr="00C245AC">
              <w:t>N/A</w:t>
            </w:r>
          </w:p>
        </w:tc>
        <w:tc>
          <w:tcPr>
            <w:tcW w:w="779" w:type="pct"/>
            <w:tcBorders>
              <w:bottom w:val="single" w:sz="4" w:space="0" w:color="A6A6A6"/>
            </w:tcBorders>
            <w:shd w:val="clear" w:color="auto" w:fill="FFFFFF"/>
          </w:tcPr>
          <w:p w:rsidR="00113415" w:rsidRPr="00C245AC" w:rsidRDefault="00113415" w:rsidP="00907A00">
            <w:pPr>
              <w:pStyle w:val="TableText"/>
              <w:jc w:val="center"/>
            </w:pPr>
            <w:r w:rsidRPr="00C245AC">
              <w:t>72% (52–115)</w:t>
            </w:r>
          </w:p>
        </w:tc>
        <w:tc>
          <w:tcPr>
            <w:tcW w:w="887" w:type="pct"/>
            <w:tcBorders>
              <w:bottom w:val="single" w:sz="4" w:space="0" w:color="A6A6A6"/>
            </w:tcBorders>
            <w:shd w:val="clear" w:color="auto" w:fill="FFFFFF"/>
          </w:tcPr>
          <w:p w:rsidR="00113415" w:rsidRPr="00C245AC" w:rsidRDefault="00113415" w:rsidP="00907A00">
            <w:pPr>
              <w:pStyle w:val="TableText"/>
              <w:jc w:val="center"/>
            </w:pPr>
            <w:r w:rsidRPr="00C245AC">
              <w:t>65% (59–85)</w:t>
            </w:r>
          </w:p>
        </w:tc>
      </w:tr>
      <w:tr w:rsidR="00113415" w:rsidRPr="00192D16" w:rsidTr="00BE2960">
        <w:trPr>
          <w:cantSplit/>
        </w:trPr>
        <w:tc>
          <w:tcPr>
            <w:tcW w:w="1439" w:type="pct"/>
            <w:tcBorders>
              <w:top w:val="single" w:sz="4" w:space="0" w:color="A6A6A6"/>
            </w:tcBorders>
            <w:shd w:val="clear" w:color="auto" w:fill="auto"/>
          </w:tcPr>
          <w:p w:rsidR="00113415" w:rsidRPr="005B500D" w:rsidRDefault="00113415" w:rsidP="00907A00">
            <w:pPr>
              <w:pStyle w:val="TableText"/>
            </w:pPr>
            <w:r w:rsidRPr="005B500D">
              <w:t>September 2015 mean (range)</w:t>
            </w:r>
          </w:p>
        </w:tc>
        <w:tc>
          <w:tcPr>
            <w:tcW w:w="986" w:type="pct"/>
            <w:tcBorders>
              <w:top w:val="single" w:sz="4" w:space="0" w:color="A6A6A6"/>
            </w:tcBorders>
            <w:shd w:val="clear" w:color="auto" w:fill="auto"/>
          </w:tcPr>
          <w:p w:rsidR="00113415" w:rsidRPr="005B500D" w:rsidRDefault="00113415" w:rsidP="00907A00">
            <w:pPr>
              <w:pStyle w:val="TableText"/>
              <w:jc w:val="center"/>
            </w:pPr>
            <w:r w:rsidRPr="005B500D">
              <w:t>74% (62–87)</w:t>
            </w:r>
          </w:p>
        </w:tc>
        <w:tc>
          <w:tcPr>
            <w:tcW w:w="909" w:type="pct"/>
            <w:tcBorders>
              <w:top w:val="single" w:sz="4" w:space="0" w:color="A6A6A6"/>
            </w:tcBorders>
            <w:shd w:val="clear" w:color="auto" w:fill="auto"/>
          </w:tcPr>
          <w:p w:rsidR="00113415" w:rsidRPr="005B500D" w:rsidRDefault="00113415" w:rsidP="00907A00">
            <w:pPr>
              <w:pStyle w:val="TableText"/>
              <w:jc w:val="center"/>
            </w:pPr>
            <w:r w:rsidRPr="005B500D">
              <w:t>N/A</w:t>
            </w:r>
          </w:p>
        </w:tc>
        <w:tc>
          <w:tcPr>
            <w:tcW w:w="779" w:type="pct"/>
            <w:tcBorders>
              <w:top w:val="single" w:sz="4" w:space="0" w:color="A6A6A6"/>
            </w:tcBorders>
            <w:shd w:val="clear" w:color="auto" w:fill="auto"/>
          </w:tcPr>
          <w:p w:rsidR="00113415" w:rsidRPr="005B500D" w:rsidRDefault="00113415" w:rsidP="00907A00">
            <w:pPr>
              <w:pStyle w:val="TableText"/>
              <w:jc w:val="center"/>
            </w:pPr>
            <w:r w:rsidRPr="005B500D">
              <w:t>78% (54–180)</w:t>
            </w:r>
          </w:p>
        </w:tc>
        <w:tc>
          <w:tcPr>
            <w:tcW w:w="887" w:type="pct"/>
            <w:tcBorders>
              <w:top w:val="single" w:sz="4" w:space="0" w:color="A6A6A6"/>
            </w:tcBorders>
            <w:shd w:val="clear" w:color="auto" w:fill="auto"/>
          </w:tcPr>
          <w:p w:rsidR="00113415" w:rsidRPr="005B500D" w:rsidRDefault="00113415" w:rsidP="00907A00">
            <w:pPr>
              <w:pStyle w:val="TableText"/>
              <w:jc w:val="center"/>
            </w:pPr>
            <w:r w:rsidRPr="005B500D">
              <w:t>73% (53–94)</w:t>
            </w:r>
          </w:p>
        </w:tc>
      </w:tr>
    </w:tbl>
    <w:p w:rsidR="00113415" w:rsidRPr="00DC4C78" w:rsidRDefault="00113415" w:rsidP="00113415">
      <w:bookmarkStart w:id="46" w:name="_Toc384620297"/>
    </w:p>
    <w:p w:rsidR="00113415" w:rsidRDefault="00113415" w:rsidP="00113415">
      <w:pPr>
        <w:pStyle w:val="Figure"/>
      </w:pPr>
      <w:bookmarkStart w:id="47" w:name="_Toc405447416"/>
      <w:bookmarkStart w:id="48" w:name="_Toc417554766"/>
      <w:bookmarkStart w:id="49" w:name="_Toc436750498"/>
      <w:bookmarkStart w:id="50" w:name="_Toc452455137"/>
      <w:bookmarkStart w:id="51" w:name="_Toc455254082"/>
      <w:bookmarkEnd w:id="46"/>
      <w:r w:rsidRPr="00DC4C78">
        <w:t xml:space="preserve">Figure 1: Newborns enrolled with a </w:t>
      </w:r>
      <w:r>
        <w:t>primary health organisation</w:t>
      </w:r>
      <w:r w:rsidRPr="00DC4C78">
        <w:t xml:space="preserve"> by three months, total New Zealand</w:t>
      </w:r>
      <w:bookmarkEnd w:id="47"/>
      <w:bookmarkEnd w:id="48"/>
      <w:bookmarkEnd w:id="49"/>
      <w:bookmarkEnd w:id="50"/>
      <w:bookmarkEnd w:id="51"/>
    </w:p>
    <w:p w:rsidR="00113415" w:rsidRPr="00DC4C78" w:rsidRDefault="00A838EF" w:rsidP="00113415">
      <w:r>
        <w:rPr>
          <w:noProof/>
          <w:lang w:eastAsia="en-NZ"/>
        </w:rPr>
        <w:drawing>
          <wp:inline distT="0" distB="0" distL="0" distR="0" wp14:anchorId="28C01EAA" wp14:editId="6D651F72">
            <wp:extent cx="4314305" cy="2632539"/>
            <wp:effectExtent l="0" t="0" r="0" b="0"/>
            <wp:docPr id="92" name="Picture 2" title="Figure 1: Newborns enrolled with a primary health organisation by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1166" cy="2636725"/>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52" w:name="_Toc405447417"/>
      <w:bookmarkStart w:id="53" w:name="_Toc417554767"/>
      <w:bookmarkStart w:id="54" w:name="_Toc436750499"/>
      <w:bookmarkStart w:id="55" w:name="_Toc452455138"/>
      <w:bookmarkStart w:id="56" w:name="_Toc455254083"/>
      <w:r w:rsidRPr="00DC4C78">
        <w:lastRenderedPageBreak/>
        <w:t xml:space="preserve">Figure 2: Newborns enrolled with a </w:t>
      </w:r>
      <w:r>
        <w:t>primary health organisation</w:t>
      </w:r>
      <w:r w:rsidRPr="00DC4C78">
        <w:t xml:space="preserve"> by three months, Māori</w:t>
      </w:r>
      <w:bookmarkEnd w:id="52"/>
      <w:bookmarkEnd w:id="53"/>
      <w:bookmarkEnd w:id="54"/>
      <w:bookmarkEnd w:id="55"/>
      <w:bookmarkEnd w:id="56"/>
    </w:p>
    <w:p w:rsidR="00113415" w:rsidRPr="00DC4C78" w:rsidRDefault="00A838EF" w:rsidP="00113415">
      <w:r>
        <w:rPr>
          <w:noProof/>
          <w:lang w:eastAsia="en-NZ"/>
        </w:rPr>
        <w:drawing>
          <wp:inline distT="0" distB="0" distL="0" distR="0" wp14:anchorId="5B744163" wp14:editId="15FD5F3D">
            <wp:extent cx="4297680" cy="2622393"/>
            <wp:effectExtent l="0" t="0" r="7620" b="6985"/>
            <wp:docPr id="91" name="Picture 3" title="Figure 2: Newborns enrolled with a primary health organisation by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0907" cy="2630464"/>
                    </a:xfrm>
                    <a:prstGeom prst="rect">
                      <a:avLst/>
                    </a:prstGeom>
                    <a:noFill/>
                  </pic:spPr>
                </pic:pic>
              </a:graphicData>
            </a:graphic>
          </wp:inline>
        </w:drawing>
      </w:r>
    </w:p>
    <w:p w:rsidR="00113415" w:rsidRPr="00DC4C78" w:rsidRDefault="00113415" w:rsidP="00113415">
      <w:bookmarkStart w:id="57" w:name="_Toc405447418"/>
      <w:bookmarkStart w:id="58" w:name="_Toc417554768"/>
    </w:p>
    <w:p w:rsidR="00113415" w:rsidRPr="00DC4C78" w:rsidRDefault="00113415" w:rsidP="00113415">
      <w:pPr>
        <w:pStyle w:val="Figure"/>
      </w:pPr>
      <w:bookmarkStart w:id="59" w:name="_Toc436750500"/>
      <w:bookmarkStart w:id="60" w:name="_Toc452455139"/>
      <w:bookmarkStart w:id="61" w:name="_Toc455254084"/>
      <w:r w:rsidRPr="00DC4C78">
        <w:t xml:space="preserve">Figure 3: Newborns enrolled with a </w:t>
      </w:r>
      <w:r>
        <w:t>primary health organisation</w:t>
      </w:r>
      <w:r w:rsidRPr="00DC4C78">
        <w:t xml:space="preserve"> by three months, Pacific peoples</w:t>
      </w:r>
      <w:bookmarkEnd w:id="57"/>
      <w:bookmarkEnd w:id="58"/>
      <w:bookmarkEnd w:id="59"/>
      <w:bookmarkEnd w:id="60"/>
      <w:bookmarkEnd w:id="61"/>
    </w:p>
    <w:p w:rsidR="00113415" w:rsidRPr="00DC4C78" w:rsidRDefault="00A838EF" w:rsidP="00113415">
      <w:r>
        <w:rPr>
          <w:noProof/>
          <w:lang w:eastAsia="en-NZ"/>
        </w:rPr>
        <w:drawing>
          <wp:inline distT="0" distB="0" distL="0" distR="0" wp14:anchorId="343B6CB2" wp14:editId="66C5B1B8">
            <wp:extent cx="4297680" cy="2622393"/>
            <wp:effectExtent l="0" t="0" r="7620" b="6985"/>
            <wp:docPr id="4" name="Picture 4" title="Figure 3: Newborns enrolled with a primary health organisation by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0754" cy="2630371"/>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No bar on graph = fewer than 20 infants in that population.</w:t>
      </w:r>
    </w:p>
    <w:p w:rsidR="00113415" w:rsidRPr="00DC4C78" w:rsidRDefault="00113415" w:rsidP="00113415">
      <w:pPr>
        <w:pStyle w:val="Bullet"/>
      </w:pPr>
      <w:r w:rsidRPr="00DC4C78">
        <w:t>Data is not available by deprivation quintile.</w:t>
      </w:r>
    </w:p>
    <w:p w:rsidR="00113415" w:rsidRPr="00DC4C78" w:rsidRDefault="00113415" w:rsidP="00113415">
      <w:pPr>
        <w:pStyle w:val="Bullet"/>
      </w:pPr>
      <w:r w:rsidRPr="00DC4C78">
        <w:t xml:space="preserve">Time </w:t>
      </w:r>
      <w:r w:rsidRPr="00813234">
        <w:t>period: births between 20 August 2015 and 19 November 2015.</w:t>
      </w:r>
    </w:p>
    <w:p w:rsidR="00113415" w:rsidRPr="00DC4C78" w:rsidRDefault="00113415" w:rsidP="00113415">
      <w:pPr>
        <w:pStyle w:val="Bullet"/>
      </w:pPr>
      <w:r w:rsidRPr="00DC4C78">
        <w:t>The data excludes overseas DHB and undefined DHB.</w:t>
      </w:r>
    </w:p>
    <w:p w:rsidR="00113415" w:rsidRPr="00DC4C78" w:rsidRDefault="00113415" w:rsidP="00113415">
      <w:pPr>
        <w:pStyle w:val="Bullet"/>
      </w:pPr>
      <w:r w:rsidRPr="00DC4C78">
        <w:t>Numerator: enrolments of infants under three months with a PHO.</w:t>
      </w:r>
    </w:p>
    <w:p w:rsidR="00113415" w:rsidRPr="00DC4C78" w:rsidRDefault="00113415" w:rsidP="00113415">
      <w:pPr>
        <w:pStyle w:val="Bullet"/>
      </w:pPr>
      <w:r w:rsidRPr="00DC4C78">
        <w:t>Denominator: births reported to the National Immunisation Register.</w:t>
      </w:r>
    </w:p>
    <w:p w:rsidR="00113415" w:rsidRPr="00DC4C78" w:rsidRDefault="00113415" w:rsidP="00113415">
      <w:pPr>
        <w:pStyle w:val="Bullet"/>
      </w:pPr>
      <w:r w:rsidRPr="00DC4C78">
        <w:t>Rates of greater than 100</w:t>
      </w:r>
      <w:r w:rsidR="00A74C5C">
        <w:t xml:space="preserve"> percent</w:t>
      </w:r>
      <w:r w:rsidRPr="00DC4C78">
        <w:t xml:space="preserve"> for ethnic subgroups is likely due to variation in ethnicity reporting in different systems</w:t>
      </w:r>
      <w:r w:rsidR="00BB78EB">
        <w:t>.</w:t>
      </w:r>
    </w:p>
    <w:p w:rsidR="00113415" w:rsidRPr="00DC4C78" w:rsidRDefault="00113415" w:rsidP="00113415"/>
    <w:p w:rsidR="00C5132C" w:rsidRDefault="00C5132C">
      <w:pPr>
        <w:spacing w:line="240" w:lineRule="auto"/>
        <w:rPr>
          <w:b/>
          <w:sz w:val="40"/>
        </w:rPr>
      </w:pPr>
      <w:bookmarkStart w:id="62" w:name="_Toc365618442"/>
      <w:bookmarkStart w:id="63" w:name="_Toc405453765"/>
      <w:bookmarkStart w:id="64" w:name="_Toc418322775"/>
      <w:bookmarkStart w:id="65" w:name="_Toc419099443"/>
      <w:bookmarkStart w:id="66" w:name="_Toc440387789"/>
      <w:r>
        <w:br w:type="page"/>
      </w:r>
    </w:p>
    <w:p w:rsidR="00113415" w:rsidRPr="00DC4C78" w:rsidRDefault="00113415" w:rsidP="00113415">
      <w:pPr>
        <w:pStyle w:val="Heading2"/>
        <w:spacing w:before="0"/>
      </w:pPr>
      <w:bookmarkStart w:id="67" w:name="_Toc455753355"/>
      <w:r w:rsidRPr="00DC4C78">
        <w:lastRenderedPageBreak/>
        <w:t>WCTO Quality Improvement Framework Indicator 2</w:t>
      </w:r>
      <w:bookmarkEnd w:id="62"/>
      <w:bookmarkEnd w:id="63"/>
      <w:bookmarkEnd w:id="64"/>
      <w:bookmarkEnd w:id="65"/>
      <w:bookmarkEnd w:id="66"/>
      <w:bookmarkEnd w:id="6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C5132C">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C5132C">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rsidRPr="00DC4C78">
              <w:t>Families and wh</w:t>
            </w:r>
            <w:r w:rsidRPr="00DC4C78">
              <w:rPr>
                <w:rFonts w:cs="Arial"/>
              </w:rPr>
              <w:t>ā</w:t>
            </w:r>
            <w:r w:rsidRPr="00DC4C78">
              <w:t>nau are referred from their lead maternity carer (LMC) to a WCTO provider.</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rsidRPr="00DC4C78">
              <w:t>88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C5132C">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C5132C">
            <w:pPr>
              <w:pStyle w:val="TableText"/>
            </w:pPr>
            <w:r w:rsidRPr="00DC4C78">
              <w:t>98 percent</w:t>
            </w:r>
          </w:p>
        </w:tc>
      </w:tr>
    </w:tbl>
    <w:p w:rsidR="00113415" w:rsidRPr="00DC4C78" w:rsidRDefault="00113415" w:rsidP="00C5132C"/>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2"/>
        <w:gridCol w:w="1821"/>
        <w:gridCol w:w="1680"/>
        <w:gridCol w:w="1440"/>
        <w:gridCol w:w="1640"/>
      </w:tblGrid>
      <w:tr w:rsidR="00113415" w:rsidRPr="00DC4C78" w:rsidTr="00C5132C">
        <w:trPr>
          <w:cantSplit/>
        </w:trPr>
        <w:tc>
          <w:tcPr>
            <w:tcW w:w="1440" w:type="pct"/>
            <w:tcBorders>
              <w:bottom w:val="single" w:sz="4" w:space="0" w:color="auto"/>
            </w:tcBorders>
            <w:shd w:val="clear" w:color="auto" w:fill="auto"/>
          </w:tcPr>
          <w:p w:rsidR="00113415" w:rsidRPr="00DC4C78" w:rsidRDefault="00113415" w:rsidP="00C5132C">
            <w:pPr>
              <w:pStyle w:val="TableText"/>
              <w:rPr>
                <w:b/>
              </w:rPr>
            </w:pPr>
          </w:p>
        </w:tc>
        <w:tc>
          <w:tcPr>
            <w:tcW w:w="985" w:type="pct"/>
            <w:tcBorders>
              <w:bottom w:val="single" w:sz="4" w:space="0" w:color="auto"/>
            </w:tcBorders>
            <w:shd w:val="clear" w:color="auto" w:fill="auto"/>
          </w:tcPr>
          <w:p w:rsidR="00113415" w:rsidRPr="00DC4C78" w:rsidRDefault="00113415" w:rsidP="00C5132C">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C5132C">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C5132C">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C5132C">
            <w:pPr>
              <w:pStyle w:val="TableText"/>
              <w:jc w:val="center"/>
              <w:rPr>
                <w:b/>
              </w:rPr>
            </w:pPr>
            <w:r w:rsidRPr="00DC4C78">
              <w:rPr>
                <w:b/>
              </w:rPr>
              <w:t>Pacific peoples</w:t>
            </w:r>
          </w:p>
        </w:tc>
      </w:tr>
      <w:tr w:rsidR="00113415" w:rsidRPr="00DC4C78" w:rsidTr="00BE2960">
        <w:trPr>
          <w:cantSplit/>
        </w:trPr>
        <w:tc>
          <w:tcPr>
            <w:tcW w:w="1440" w:type="pct"/>
            <w:tcBorders>
              <w:bottom w:val="single" w:sz="4" w:space="0" w:color="A6A6A6"/>
            </w:tcBorders>
            <w:shd w:val="clear" w:color="auto" w:fill="FFFFFF"/>
          </w:tcPr>
          <w:p w:rsidR="00113415" w:rsidRPr="005B500D" w:rsidRDefault="00113415" w:rsidP="00C5132C">
            <w:pPr>
              <w:pStyle w:val="TableText"/>
            </w:pPr>
            <w:r w:rsidRPr="00D7098C">
              <w:t>March 2016 mean (range)</w:t>
            </w:r>
          </w:p>
        </w:tc>
        <w:tc>
          <w:tcPr>
            <w:tcW w:w="985" w:type="pct"/>
            <w:tcBorders>
              <w:bottom w:val="single" w:sz="4" w:space="0" w:color="A6A6A6"/>
            </w:tcBorders>
            <w:shd w:val="clear" w:color="auto" w:fill="FFFFFF"/>
          </w:tcPr>
          <w:p w:rsidR="00113415" w:rsidRPr="00DC4C78" w:rsidRDefault="00113415" w:rsidP="00C5132C">
            <w:pPr>
              <w:pStyle w:val="TableText"/>
              <w:jc w:val="center"/>
              <w:rPr>
                <w:b/>
              </w:rPr>
            </w:pPr>
            <w:r w:rsidRPr="005B500D">
              <w:t>98% (95–100)</w:t>
            </w:r>
          </w:p>
        </w:tc>
        <w:tc>
          <w:tcPr>
            <w:tcW w:w="909" w:type="pct"/>
            <w:tcBorders>
              <w:bottom w:val="single" w:sz="4" w:space="0" w:color="A6A6A6"/>
            </w:tcBorders>
            <w:shd w:val="clear" w:color="auto" w:fill="FFFFFF"/>
          </w:tcPr>
          <w:p w:rsidR="00113415" w:rsidRPr="00DC4C78" w:rsidRDefault="00113415" w:rsidP="00C5132C">
            <w:pPr>
              <w:pStyle w:val="TableText"/>
              <w:jc w:val="center"/>
              <w:rPr>
                <w:b/>
              </w:rPr>
            </w:pPr>
            <w:r w:rsidRPr="005B500D">
              <w:t>98% (93–100)</w:t>
            </w:r>
          </w:p>
        </w:tc>
        <w:tc>
          <w:tcPr>
            <w:tcW w:w="779" w:type="pct"/>
            <w:tcBorders>
              <w:bottom w:val="single" w:sz="4" w:space="0" w:color="A6A6A6"/>
            </w:tcBorders>
            <w:shd w:val="clear" w:color="auto" w:fill="FFFFFF"/>
          </w:tcPr>
          <w:p w:rsidR="00113415" w:rsidRPr="00DC4C78" w:rsidRDefault="00113415" w:rsidP="00C5132C">
            <w:pPr>
              <w:pStyle w:val="TableText"/>
              <w:jc w:val="center"/>
              <w:rPr>
                <w:b/>
              </w:rPr>
            </w:pPr>
            <w:r>
              <w:t>97% (93</w:t>
            </w:r>
            <w:r w:rsidRPr="005B500D">
              <w:t>–100)</w:t>
            </w:r>
          </w:p>
        </w:tc>
        <w:tc>
          <w:tcPr>
            <w:tcW w:w="887" w:type="pct"/>
            <w:tcBorders>
              <w:bottom w:val="single" w:sz="4" w:space="0" w:color="A6A6A6"/>
            </w:tcBorders>
            <w:shd w:val="clear" w:color="auto" w:fill="FFFFFF"/>
          </w:tcPr>
          <w:p w:rsidR="00113415" w:rsidRPr="00DC4C78" w:rsidRDefault="00113415" w:rsidP="00C5132C">
            <w:pPr>
              <w:pStyle w:val="TableText"/>
              <w:jc w:val="center"/>
              <w:rPr>
                <w:b/>
              </w:rPr>
            </w:pPr>
            <w:r w:rsidRPr="005B500D">
              <w:t>98% (93–100)</w:t>
            </w:r>
          </w:p>
        </w:tc>
      </w:tr>
      <w:tr w:rsidR="00113415" w:rsidRPr="005B500D" w:rsidTr="00BE2960">
        <w:trPr>
          <w:cantSplit/>
        </w:trPr>
        <w:tc>
          <w:tcPr>
            <w:tcW w:w="1440" w:type="pct"/>
            <w:tcBorders>
              <w:top w:val="single" w:sz="4" w:space="0" w:color="A6A6A6"/>
            </w:tcBorders>
            <w:shd w:val="clear" w:color="auto" w:fill="auto"/>
          </w:tcPr>
          <w:p w:rsidR="00113415" w:rsidRPr="005B500D" w:rsidRDefault="00113415" w:rsidP="00C5132C">
            <w:pPr>
              <w:pStyle w:val="TableText"/>
            </w:pPr>
            <w:r w:rsidRPr="005B500D">
              <w:t>September 2015 mean (range)</w:t>
            </w:r>
          </w:p>
        </w:tc>
        <w:tc>
          <w:tcPr>
            <w:tcW w:w="985" w:type="pct"/>
            <w:tcBorders>
              <w:top w:val="single" w:sz="4" w:space="0" w:color="A6A6A6"/>
            </w:tcBorders>
            <w:shd w:val="clear" w:color="auto" w:fill="auto"/>
            <w:vAlign w:val="center"/>
          </w:tcPr>
          <w:p w:rsidR="00113415" w:rsidRPr="005B500D" w:rsidRDefault="00113415" w:rsidP="00C5132C">
            <w:pPr>
              <w:pStyle w:val="TableText"/>
              <w:jc w:val="center"/>
            </w:pPr>
            <w:r w:rsidRPr="005B500D">
              <w:t>98% (95–100)</w:t>
            </w:r>
          </w:p>
        </w:tc>
        <w:tc>
          <w:tcPr>
            <w:tcW w:w="909" w:type="pct"/>
            <w:tcBorders>
              <w:top w:val="single" w:sz="4" w:space="0" w:color="A6A6A6"/>
            </w:tcBorders>
            <w:shd w:val="clear" w:color="auto" w:fill="auto"/>
            <w:vAlign w:val="center"/>
          </w:tcPr>
          <w:p w:rsidR="00113415" w:rsidRPr="005B500D" w:rsidRDefault="00113415" w:rsidP="00C5132C">
            <w:pPr>
              <w:pStyle w:val="TableText"/>
              <w:jc w:val="center"/>
            </w:pPr>
            <w:r w:rsidRPr="005B500D">
              <w:t>98% (93–100)</w:t>
            </w:r>
          </w:p>
        </w:tc>
        <w:tc>
          <w:tcPr>
            <w:tcW w:w="779" w:type="pct"/>
            <w:tcBorders>
              <w:top w:val="single" w:sz="4" w:space="0" w:color="A6A6A6"/>
            </w:tcBorders>
            <w:shd w:val="clear" w:color="auto" w:fill="auto"/>
            <w:vAlign w:val="center"/>
          </w:tcPr>
          <w:p w:rsidR="00113415" w:rsidRPr="005B500D" w:rsidRDefault="00113415" w:rsidP="00C5132C">
            <w:pPr>
              <w:pStyle w:val="TableText"/>
              <w:jc w:val="center"/>
            </w:pPr>
            <w:r w:rsidRPr="005B500D">
              <w:t>97% (92–100)</w:t>
            </w:r>
          </w:p>
        </w:tc>
        <w:tc>
          <w:tcPr>
            <w:tcW w:w="887" w:type="pct"/>
            <w:tcBorders>
              <w:top w:val="single" w:sz="4" w:space="0" w:color="A6A6A6"/>
            </w:tcBorders>
            <w:shd w:val="clear" w:color="auto" w:fill="auto"/>
            <w:vAlign w:val="center"/>
          </w:tcPr>
          <w:p w:rsidR="00113415" w:rsidRPr="005B500D" w:rsidRDefault="00113415" w:rsidP="00C5132C">
            <w:pPr>
              <w:pStyle w:val="TableText"/>
              <w:jc w:val="center"/>
            </w:pPr>
            <w:r w:rsidRPr="005B500D">
              <w:t>98% (93–100)</w:t>
            </w:r>
          </w:p>
        </w:tc>
      </w:tr>
    </w:tbl>
    <w:p w:rsidR="00113415" w:rsidRPr="00DC4C78" w:rsidRDefault="00113415" w:rsidP="00C5132C"/>
    <w:p w:rsidR="00113415" w:rsidRPr="00DC4C78" w:rsidRDefault="00113415" w:rsidP="00113415">
      <w:pPr>
        <w:pStyle w:val="Figure"/>
      </w:pPr>
      <w:bookmarkStart w:id="68" w:name="_Toc405447419"/>
      <w:bookmarkStart w:id="69" w:name="_Toc417554769"/>
      <w:bookmarkStart w:id="70" w:name="_Toc436750501"/>
      <w:bookmarkStart w:id="71" w:name="_Toc452455140"/>
      <w:bookmarkStart w:id="72" w:name="_Toc455254085"/>
      <w:r w:rsidRPr="00DC4C78">
        <w:t xml:space="preserve">Figure 4: Referral from </w:t>
      </w:r>
      <w:r>
        <w:t xml:space="preserve">lead maternity carer </w:t>
      </w:r>
      <w:r w:rsidRPr="00DC4C78">
        <w:t xml:space="preserve">to </w:t>
      </w:r>
      <w:r>
        <w:t>Well Child / Tamariki Ora</w:t>
      </w:r>
      <w:r w:rsidRPr="00DC4C78">
        <w:t>, total New</w:t>
      </w:r>
      <w:r>
        <w:t> </w:t>
      </w:r>
      <w:r w:rsidRPr="00DC4C78">
        <w:t>Zealand</w:t>
      </w:r>
      <w:bookmarkEnd w:id="68"/>
      <w:bookmarkEnd w:id="69"/>
      <w:bookmarkEnd w:id="70"/>
      <w:bookmarkEnd w:id="71"/>
      <w:bookmarkEnd w:id="72"/>
    </w:p>
    <w:p w:rsidR="00113415" w:rsidRPr="00DC4C78" w:rsidRDefault="00A838EF" w:rsidP="00113415">
      <w:r>
        <w:rPr>
          <w:noProof/>
          <w:lang w:eastAsia="en-NZ"/>
        </w:rPr>
        <w:drawing>
          <wp:inline distT="0" distB="0" distL="0" distR="0" wp14:anchorId="493FBD81" wp14:editId="2D55D9A7">
            <wp:extent cx="4314305" cy="2632538"/>
            <wp:effectExtent l="0" t="0" r="0" b="0"/>
            <wp:docPr id="5" name="Picture 5" title="Figure 4: Referral from lead maternity carer to Well Child / Tamariki Ora,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2461" cy="264361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73" w:name="_Toc405447420"/>
      <w:bookmarkStart w:id="74" w:name="_Toc417554770"/>
      <w:bookmarkStart w:id="75" w:name="_Toc436750502"/>
      <w:bookmarkStart w:id="76" w:name="_Toc452455141"/>
      <w:bookmarkStart w:id="77" w:name="_Toc455254086"/>
      <w:r w:rsidRPr="00DC4C78">
        <w:t xml:space="preserve">Figure 5: Referral from </w:t>
      </w:r>
      <w:r>
        <w:t>lead maternity carer</w:t>
      </w:r>
      <w:r w:rsidRPr="00DC4C78">
        <w:t xml:space="preserve"> to </w:t>
      </w:r>
      <w:r>
        <w:t>Well Child / Tamariki Ora</w:t>
      </w:r>
      <w:r w:rsidRPr="00DC4C78">
        <w:t>, high deprivation</w:t>
      </w:r>
      <w:bookmarkEnd w:id="73"/>
      <w:bookmarkEnd w:id="74"/>
      <w:bookmarkEnd w:id="75"/>
      <w:r>
        <w:t xml:space="preserve"> population</w:t>
      </w:r>
      <w:bookmarkEnd w:id="76"/>
      <w:bookmarkEnd w:id="77"/>
    </w:p>
    <w:p w:rsidR="00113415" w:rsidRDefault="00A838EF" w:rsidP="00113415">
      <w:r>
        <w:rPr>
          <w:noProof/>
          <w:lang w:eastAsia="en-NZ"/>
        </w:rPr>
        <w:drawing>
          <wp:inline distT="0" distB="0" distL="0" distR="0" wp14:anchorId="518BA2B3" wp14:editId="74ED8E5B">
            <wp:extent cx="4297680" cy="2622393"/>
            <wp:effectExtent l="0" t="0" r="7620" b="6985"/>
            <wp:docPr id="6" name="Picture 6" title="Figure 5: Referral from lead maternity carer to Well Child / Tamariki Ora,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347" cy="2627071"/>
                    </a:xfrm>
                    <a:prstGeom prst="rect">
                      <a:avLst/>
                    </a:prstGeom>
                    <a:noFill/>
                  </pic:spPr>
                </pic:pic>
              </a:graphicData>
            </a:graphic>
          </wp:inline>
        </w:drawing>
      </w:r>
    </w:p>
    <w:p w:rsidR="002C447A" w:rsidRPr="00DC4C78" w:rsidRDefault="002C447A" w:rsidP="002C447A"/>
    <w:p w:rsidR="00113415" w:rsidRPr="00DC4C78" w:rsidRDefault="00113415" w:rsidP="002C447A">
      <w:pPr>
        <w:pStyle w:val="Figure"/>
      </w:pPr>
      <w:bookmarkStart w:id="78" w:name="_Toc405447421"/>
      <w:bookmarkStart w:id="79" w:name="_Toc417554771"/>
      <w:bookmarkStart w:id="80" w:name="_Toc436750503"/>
      <w:bookmarkStart w:id="81" w:name="_Toc452455142"/>
      <w:bookmarkStart w:id="82" w:name="_Toc455254087"/>
      <w:r w:rsidRPr="00DC4C78">
        <w:t xml:space="preserve">Figure 6: Referral from </w:t>
      </w:r>
      <w:r>
        <w:t>lead maternity carer</w:t>
      </w:r>
      <w:r w:rsidRPr="00DC4C78">
        <w:t xml:space="preserve"> to </w:t>
      </w:r>
      <w:r>
        <w:t>Well Child / Tamariki Ora</w:t>
      </w:r>
      <w:r w:rsidRPr="00DC4C78">
        <w:t>, Māori</w:t>
      </w:r>
      <w:bookmarkEnd w:id="78"/>
      <w:bookmarkEnd w:id="79"/>
      <w:bookmarkEnd w:id="80"/>
      <w:bookmarkEnd w:id="81"/>
      <w:bookmarkEnd w:id="82"/>
    </w:p>
    <w:p w:rsidR="00113415" w:rsidRPr="00DC4C78" w:rsidRDefault="00A838EF" w:rsidP="00113415">
      <w:r>
        <w:rPr>
          <w:noProof/>
          <w:lang w:eastAsia="en-NZ"/>
        </w:rPr>
        <w:drawing>
          <wp:inline distT="0" distB="0" distL="0" distR="0" wp14:anchorId="587B3763" wp14:editId="0A08B466">
            <wp:extent cx="4305993" cy="2627467"/>
            <wp:effectExtent l="0" t="0" r="0" b="1905"/>
            <wp:docPr id="7" name="Picture 7" title="Figure 6: Referral from lead maternity carer to Well Child / Tamariki Ora,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6264" cy="2627632"/>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83" w:name="_Toc405447422"/>
      <w:bookmarkStart w:id="84" w:name="_Toc417554772"/>
      <w:bookmarkStart w:id="85" w:name="_Toc436750504"/>
      <w:bookmarkStart w:id="86" w:name="_Toc452455143"/>
      <w:bookmarkStart w:id="87" w:name="_Toc455254088"/>
      <w:r w:rsidRPr="00DC4C78">
        <w:t xml:space="preserve">Figure 7: Referral from </w:t>
      </w:r>
      <w:r>
        <w:t>lead maternity carer</w:t>
      </w:r>
      <w:r w:rsidRPr="00DC4C78">
        <w:t xml:space="preserve"> to </w:t>
      </w:r>
      <w:r>
        <w:t>Well Child / Tamariki Ora</w:t>
      </w:r>
      <w:r w:rsidRPr="00DC4C78">
        <w:t>, Pacific peoples</w:t>
      </w:r>
      <w:bookmarkEnd w:id="83"/>
      <w:bookmarkEnd w:id="84"/>
      <w:bookmarkEnd w:id="85"/>
      <w:bookmarkEnd w:id="86"/>
      <w:bookmarkEnd w:id="87"/>
    </w:p>
    <w:p w:rsidR="00113415" w:rsidRPr="00DC4C78" w:rsidRDefault="00A838EF" w:rsidP="00113415">
      <w:r>
        <w:rPr>
          <w:noProof/>
          <w:lang w:eastAsia="en-NZ"/>
        </w:rPr>
        <w:drawing>
          <wp:inline distT="0" distB="0" distL="0" distR="0" wp14:anchorId="0AFD61F5" wp14:editId="35A3B09F">
            <wp:extent cx="4305993" cy="2627466"/>
            <wp:effectExtent l="0" t="0" r="0" b="1905"/>
            <wp:docPr id="8" name="Picture 8" title="Figure 7: Referral from lead maternity carer to Well Child / Tamariki Ora,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3749" cy="2632199"/>
                    </a:xfrm>
                    <a:prstGeom prst="rect">
                      <a:avLst/>
                    </a:prstGeom>
                    <a:noFill/>
                  </pic:spPr>
                </pic:pic>
              </a:graphicData>
            </a:graphic>
          </wp:inline>
        </w:drawing>
      </w:r>
    </w:p>
    <w:p w:rsidR="00113415" w:rsidRPr="00DC4C78" w:rsidRDefault="00113415" w:rsidP="00113415"/>
    <w:p w:rsidR="00113415" w:rsidRPr="00813234" w:rsidRDefault="00113415" w:rsidP="00113415">
      <w:pPr>
        <w:pStyle w:val="Heading3"/>
      </w:pPr>
      <w:r w:rsidRPr="00813234">
        <w:t>Data notes</w:t>
      </w:r>
    </w:p>
    <w:p w:rsidR="00113415" w:rsidRPr="00813234" w:rsidRDefault="00113415" w:rsidP="00113415">
      <w:pPr>
        <w:pStyle w:val="Bullet"/>
      </w:pPr>
      <w:r w:rsidRPr="00813234">
        <w:t>Time period: births between 1 January 2015 and 31 July 2015</w:t>
      </w:r>
      <w:r w:rsidR="00C5132C">
        <w:t>.</w:t>
      </w:r>
    </w:p>
    <w:p w:rsidR="00113415" w:rsidRPr="00DC4C78" w:rsidRDefault="00113415" w:rsidP="00113415">
      <w:pPr>
        <w:pStyle w:val="Bullet"/>
      </w:pPr>
      <w:r w:rsidRPr="00DC4C78">
        <w:t>The data excludes overseas DHB and undefined DHB.</w:t>
      </w:r>
    </w:p>
    <w:p w:rsidR="00113415" w:rsidRPr="00DC4C78" w:rsidRDefault="00113415" w:rsidP="00113415">
      <w:pPr>
        <w:pStyle w:val="Bullet"/>
      </w:pPr>
      <w:r w:rsidRPr="00DC4C78">
        <w:t>Numerator: LMC referral to WCTO = Yes (source: National Maternity Collection [MAT]).</w:t>
      </w:r>
    </w:p>
    <w:p w:rsidR="00113415" w:rsidRPr="00DC4C78" w:rsidRDefault="00113415" w:rsidP="00113415">
      <w:pPr>
        <w:pStyle w:val="Bullet"/>
      </w:pPr>
      <w:r w:rsidRPr="00DC4C78">
        <w:t>Denominator: LMC referral to WCTO = Yes or No (source: MAT).</w:t>
      </w:r>
    </w:p>
    <w:p w:rsidR="00113415" w:rsidRPr="00DC4C78" w:rsidRDefault="00113415" w:rsidP="00113415"/>
    <w:p w:rsidR="00113415" w:rsidRDefault="00113415" w:rsidP="00113415">
      <w:pPr>
        <w:spacing w:line="240" w:lineRule="auto"/>
        <w:rPr>
          <w:b/>
          <w:sz w:val="40"/>
        </w:rPr>
      </w:pPr>
      <w:bookmarkStart w:id="88" w:name="_Toc365618443"/>
      <w:bookmarkStart w:id="89" w:name="_Toc405453766"/>
      <w:bookmarkStart w:id="90" w:name="_Toc418322776"/>
      <w:bookmarkStart w:id="91" w:name="_Toc419099444"/>
      <w:bookmarkStart w:id="92" w:name="_Toc440387790"/>
      <w:r>
        <w:br w:type="page"/>
      </w:r>
    </w:p>
    <w:p w:rsidR="00113415" w:rsidRPr="00DC4C78" w:rsidRDefault="00113415" w:rsidP="00113415">
      <w:pPr>
        <w:pStyle w:val="Heading2"/>
      </w:pPr>
      <w:bookmarkStart w:id="93" w:name="_Toc455753356"/>
      <w:r w:rsidRPr="00DC4C78">
        <w:lastRenderedPageBreak/>
        <w:t>WCTO Quality Improvement Framework Indicator 3</w:t>
      </w:r>
      <w:bookmarkEnd w:id="88"/>
      <w:bookmarkEnd w:id="89"/>
      <w:bookmarkEnd w:id="90"/>
      <w:bookmarkEnd w:id="91"/>
      <w:bookmarkEnd w:id="92"/>
      <w:bookmarkEnd w:id="9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C5132C">
            <w:pPr>
              <w:pStyle w:val="TableText"/>
              <w:rPr>
                <w:b/>
              </w:rPr>
            </w:pPr>
            <w:bookmarkStart w:id="94" w:name="_Toc365618444"/>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C5132C">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rsidRPr="00DC4C78">
              <w:t>Infants receive all WCTO core contacts due in their first year.</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C5132C">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C5132C">
            <w:pPr>
              <w:pStyle w:val="TableText"/>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C5132C">
        <w:trPr>
          <w:cantSplit/>
        </w:trPr>
        <w:tc>
          <w:tcPr>
            <w:tcW w:w="1439" w:type="pct"/>
            <w:shd w:val="clear" w:color="auto" w:fill="auto"/>
          </w:tcPr>
          <w:p w:rsidR="00113415" w:rsidRPr="00DC4C78" w:rsidRDefault="00113415" w:rsidP="00907A00">
            <w:pPr>
              <w:pStyle w:val="TableText"/>
              <w:rPr>
                <w:b/>
              </w:rPr>
            </w:pPr>
          </w:p>
        </w:tc>
        <w:tc>
          <w:tcPr>
            <w:tcW w:w="986" w:type="pct"/>
            <w:shd w:val="clear" w:color="auto" w:fill="auto"/>
          </w:tcPr>
          <w:p w:rsidR="00113415" w:rsidRPr="00DC4C78" w:rsidRDefault="00113415" w:rsidP="00907A00">
            <w:pPr>
              <w:pStyle w:val="TableText"/>
              <w:jc w:val="center"/>
              <w:rPr>
                <w:b/>
              </w:rPr>
            </w:pPr>
            <w:r w:rsidRPr="00DC4C78">
              <w:rPr>
                <w:b/>
              </w:rPr>
              <w:t>Total New Zealand</w:t>
            </w:r>
          </w:p>
        </w:tc>
        <w:tc>
          <w:tcPr>
            <w:tcW w:w="909" w:type="pct"/>
            <w:shd w:val="clear" w:color="auto" w:fill="auto"/>
          </w:tcPr>
          <w:p w:rsidR="00113415" w:rsidRPr="00DC4C78" w:rsidRDefault="00113415" w:rsidP="00907A00">
            <w:pPr>
              <w:pStyle w:val="TableText"/>
              <w:jc w:val="center"/>
              <w:rPr>
                <w:b/>
              </w:rPr>
            </w:pPr>
            <w:r w:rsidRPr="00DC4C78">
              <w:rPr>
                <w:b/>
              </w:rPr>
              <w:t>High deprivation</w:t>
            </w:r>
          </w:p>
        </w:tc>
        <w:tc>
          <w:tcPr>
            <w:tcW w:w="779" w:type="pct"/>
            <w:shd w:val="clear" w:color="auto" w:fill="auto"/>
          </w:tcPr>
          <w:p w:rsidR="00113415" w:rsidRPr="00DC4C78" w:rsidRDefault="00113415" w:rsidP="00907A00">
            <w:pPr>
              <w:pStyle w:val="TableText"/>
              <w:jc w:val="center"/>
              <w:rPr>
                <w:b/>
              </w:rPr>
            </w:pPr>
            <w:r w:rsidRPr="00DC4C78">
              <w:rPr>
                <w:b/>
              </w:rPr>
              <w:t>Māori</w:t>
            </w:r>
          </w:p>
        </w:tc>
        <w:tc>
          <w:tcPr>
            <w:tcW w:w="887" w:type="pct"/>
            <w:shd w:val="clear" w:color="auto" w:fill="auto"/>
          </w:tcPr>
          <w:p w:rsidR="00113415" w:rsidRPr="00DC4C78" w:rsidRDefault="00113415" w:rsidP="00907A00">
            <w:pPr>
              <w:pStyle w:val="TableText"/>
              <w:jc w:val="center"/>
              <w:rPr>
                <w:b/>
              </w:rPr>
            </w:pPr>
            <w:r w:rsidRPr="00DC4C78">
              <w:rPr>
                <w:b/>
              </w:rPr>
              <w:t>Pacific peoples</w:t>
            </w:r>
          </w:p>
        </w:tc>
      </w:tr>
      <w:tr w:rsidR="00113415" w:rsidRPr="005B500D" w:rsidTr="00BE2960">
        <w:trPr>
          <w:cantSplit/>
        </w:trPr>
        <w:tc>
          <w:tcPr>
            <w:tcW w:w="1439" w:type="pct"/>
            <w:tcBorders>
              <w:bottom w:val="single" w:sz="4" w:space="0" w:color="A6A6A6"/>
            </w:tcBorders>
            <w:shd w:val="clear" w:color="auto" w:fill="FFFFFF"/>
          </w:tcPr>
          <w:p w:rsidR="00113415" w:rsidRPr="00A21E12" w:rsidRDefault="00113415" w:rsidP="00907A00">
            <w:pPr>
              <w:pStyle w:val="TableText"/>
            </w:pPr>
            <w:r w:rsidRPr="00A21E12">
              <w:t>March 2016 mean (range)</w:t>
            </w:r>
          </w:p>
        </w:tc>
        <w:tc>
          <w:tcPr>
            <w:tcW w:w="986" w:type="pct"/>
            <w:tcBorders>
              <w:bottom w:val="single" w:sz="4" w:space="0" w:color="A6A6A6"/>
            </w:tcBorders>
            <w:shd w:val="clear" w:color="auto" w:fill="FFFFFF"/>
          </w:tcPr>
          <w:p w:rsidR="00113415" w:rsidRPr="00A21E12" w:rsidRDefault="00113415" w:rsidP="00907A00">
            <w:pPr>
              <w:pStyle w:val="TableText"/>
              <w:jc w:val="center"/>
            </w:pPr>
            <w:r w:rsidRPr="00A21E12">
              <w:t>72% (55–80)</w:t>
            </w:r>
          </w:p>
        </w:tc>
        <w:tc>
          <w:tcPr>
            <w:tcW w:w="909" w:type="pct"/>
            <w:tcBorders>
              <w:bottom w:val="single" w:sz="4" w:space="0" w:color="A6A6A6"/>
            </w:tcBorders>
            <w:shd w:val="clear" w:color="auto" w:fill="FFFFFF"/>
          </w:tcPr>
          <w:p w:rsidR="00113415" w:rsidRPr="00A21E12" w:rsidRDefault="00113415" w:rsidP="00907A00">
            <w:pPr>
              <w:pStyle w:val="TableText"/>
              <w:jc w:val="center"/>
            </w:pPr>
            <w:r w:rsidRPr="00A21E12">
              <w:t>64% (53–80)</w:t>
            </w:r>
          </w:p>
        </w:tc>
        <w:tc>
          <w:tcPr>
            <w:tcW w:w="779" w:type="pct"/>
            <w:tcBorders>
              <w:bottom w:val="single" w:sz="4" w:space="0" w:color="A6A6A6"/>
            </w:tcBorders>
            <w:shd w:val="clear" w:color="auto" w:fill="FFFFFF"/>
          </w:tcPr>
          <w:p w:rsidR="00113415" w:rsidRPr="00A21E12" w:rsidRDefault="00113415" w:rsidP="00907A00">
            <w:pPr>
              <w:pStyle w:val="TableText"/>
              <w:jc w:val="center"/>
            </w:pPr>
            <w:r w:rsidRPr="00A21E12">
              <w:t>57% (53</w:t>
            </w:r>
            <w:r w:rsidRPr="00A21E12">
              <w:softHyphen/>
              <w:t>–80)</w:t>
            </w:r>
          </w:p>
        </w:tc>
        <w:tc>
          <w:tcPr>
            <w:tcW w:w="887" w:type="pct"/>
            <w:tcBorders>
              <w:bottom w:val="single" w:sz="4" w:space="0" w:color="A6A6A6"/>
            </w:tcBorders>
            <w:shd w:val="clear" w:color="auto" w:fill="FFFFFF"/>
          </w:tcPr>
          <w:p w:rsidR="00113415" w:rsidRPr="00A21E12" w:rsidRDefault="00113415" w:rsidP="00907A00">
            <w:pPr>
              <w:pStyle w:val="TableText"/>
              <w:jc w:val="center"/>
            </w:pPr>
            <w:r w:rsidRPr="00A21E12">
              <w:t>59% (39–69)</w:t>
            </w:r>
          </w:p>
        </w:tc>
      </w:tr>
      <w:tr w:rsidR="00113415" w:rsidRPr="00192D16" w:rsidTr="00BE2960">
        <w:trPr>
          <w:cantSplit/>
        </w:trPr>
        <w:tc>
          <w:tcPr>
            <w:tcW w:w="1439" w:type="pct"/>
            <w:tcBorders>
              <w:top w:val="single" w:sz="4" w:space="0" w:color="A6A6A6"/>
            </w:tcBorders>
            <w:shd w:val="clear" w:color="auto" w:fill="auto"/>
          </w:tcPr>
          <w:p w:rsidR="00113415" w:rsidRPr="005B500D" w:rsidRDefault="00113415" w:rsidP="00907A00">
            <w:pPr>
              <w:pStyle w:val="TableText"/>
            </w:pPr>
            <w:r w:rsidRPr="005B500D">
              <w:t>September 2015 mean (range)</w:t>
            </w:r>
          </w:p>
        </w:tc>
        <w:tc>
          <w:tcPr>
            <w:tcW w:w="986" w:type="pct"/>
            <w:tcBorders>
              <w:top w:val="single" w:sz="4" w:space="0" w:color="A6A6A6"/>
            </w:tcBorders>
            <w:shd w:val="clear" w:color="auto" w:fill="auto"/>
            <w:vAlign w:val="center"/>
          </w:tcPr>
          <w:p w:rsidR="00113415" w:rsidRPr="005B500D" w:rsidRDefault="00113415" w:rsidP="00907A00">
            <w:pPr>
              <w:pStyle w:val="TableText"/>
              <w:jc w:val="center"/>
            </w:pPr>
            <w:r w:rsidRPr="005B500D">
              <w:t>68% (48–77)</w:t>
            </w:r>
          </w:p>
        </w:tc>
        <w:tc>
          <w:tcPr>
            <w:tcW w:w="909" w:type="pct"/>
            <w:tcBorders>
              <w:top w:val="single" w:sz="4" w:space="0" w:color="A6A6A6"/>
            </w:tcBorders>
            <w:shd w:val="clear" w:color="auto" w:fill="auto"/>
            <w:vAlign w:val="center"/>
          </w:tcPr>
          <w:p w:rsidR="00113415" w:rsidRPr="005B500D" w:rsidRDefault="00113415" w:rsidP="00907A00">
            <w:pPr>
              <w:pStyle w:val="TableText"/>
              <w:jc w:val="center"/>
            </w:pPr>
            <w:r w:rsidRPr="005B500D">
              <w:t>55% (37–71)</w:t>
            </w:r>
          </w:p>
        </w:tc>
        <w:tc>
          <w:tcPr>
            <w:tcW w:w="779" w:type="pct"/>
            <w:tcBorders>
              <w:top w:val="single" w:sz="4" w:space="0" w:color="A6A6A6"/>
            </w:tcBorders>
            <w:shd w:val="clear" w:color="auto" w:fill="auto"/>
            <w:vAlign w:val="center"/>
          </w:tcPr>
          <w:p w:rsidR="00113415" w:rsidRPr="005B500D" w:rsidRDefault="00113415" w:rsidP="00907A00">
            <w:pPr>
              <w:pStyle w:val="TableText"/>
              <w:jc w:val="center"/>
            </w:pPr>
            <w:r w:rsidRPr="005B500D">
              <w:t>52% (26–62)</w:t>
            </w:r>
          </w:p>
        </w:tc>
        <w:tc>
          <w:tcPr>
            <w:tcW w:w="887" w:type="pct"/>
            <w:tcBorders>
              <w:top w:val="single" w:sz="4" w:space="0" w:color="A6A6A6"/>
            </w:tcBorders>
            <w:shd w:val="clear" w:color="auto" w:fill="auto"/>
            <w:vAlign w:val="center"/>
          </w:tcPr>
          <w:p w:rsidR="00113415" w:rsidRPr="005B500D" w:rsidRDefault="00113415" w:rsidP="00907A00">
            <w:pPr>
              <w:pStyle w:val="TableText"/>
              <w:jc w:val="center"/>
            </w:pPr>
            <w:r w:rsidRPr="005B500D">
              <w:t>53% (41–70)</w:t>
            </w:r>
          </w:p>
        </w:tc>
      </w:tr>
    </w:tbl>
    <w:p w:rsidR="00113415" w:rsidRPr="00DC4C78" w:rsidRDefault="00113415" w:rsidP="00113415"/>
    <w:p w:rsidR="00113415" w:rsidRPr="00DC4C78" w:rsidRDefault="00113415" w:rsidP="00113415">
      <w:pPr>
        <w:pStyle w:val="Figure"/>
      </w:pPr>
      <w:bookmarkStart w:id="95" w:name="_Toc405447423"/>
      <w:bookmarkStart w:id="96" w:name="_Toc417554773"/>
      <w:bookmarkStart w:id="97" w:name="_Toc436750505"/>
      <w:bookmarkStart w:id="98" w:name="_Toc452455144"/>
      <w:bookmarkStart w:id="99" w:name="_Toc455254089"/>
      <w:r w:rsidRPr="00DC4C78">
        <w:t xml:space="preserve">Figure 8: Core </w:t>
      </w:r>
      <w:r>
        <w:t>Well Child / Tamariki Ora</w:t>
      </w:r>
      <w:r w:rsidRPr="00DC4C78">
        <w:t xml:space="preserve"> contacts 1–5 received, total New Zealand</w:t>
      </w:r>
      <w:bookmarkEnd w:id="95"/>
      <w:bookmarkEnd w:id="96"/>
      <w:bookmarkEnd w:id="97"/>
      <w:bookmarkEnd w:id="98"/>
      <w:bookmarkEnd w:id="99"/>
    </w:p>
    <w:p w:rsidR="00113415" w:rsidRPr="00DC4C78" w:rsidRDefault="00A838EF" w:rsidP="00113415">
      <w:r>
        <w:rPr>
          <w:noProof/>
          <w:lang w:eastAsia="en-NZ"/>
        </w:rPr>
        <w:drawing>
          <wp:inline distT="0" distB="0" distL="0" distR="0" wp14:anchorId="63BB9B93" wp14:editId="2F4C521C">
            <wp:extent cx="4314305" cy="2632537"/>
            <wp:effectExtent l="0" t="0" r="0" b="0"/>
            <wp:docPr id="9" name="Picture 9" title="Figure 8: Core Well Child / Tamariki Ora contacts 1–5 receiv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4554" cy="2638791"/>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rPr>
          <w:noProof/>
        </w:rPr>
      </w:pPr>
      <w:bookmarkStart w:id="100" w:name="_Toc405447424"/>
      <w:bookmarkStart w:id="101" w:name="_Toc417554774"/>
      <w:bookmarkStart w:id="102" w:name="_Toc436750506"/>
      <w:bookmarkStart w:id="103" w:name="_Toc452455145"/>
      <w:bookmarkStart w:id="104" w:name="_Toc455254090"/>
      <w:r w:rsidRPr="00DC4C78">
        <w:rPr>
          <w:noProof/>
          <w:lang w:eastAsia="en-NZ"/>
        </w:rPr>
        <w:t xml:space="preserve">Figure 9: </w:t>
      </w:r>
      <w:r w:rsidRPr="00DC4C78">
        <w:rPr>
          <w:noProof/>
        </w:rPr>
        <w:t xml:space="preserve">Core </w:t>
      </w:r>
      <w:r>
        <w:t>Well Child / Tamariki Ora</w:t>
      </w:r>
      <w:r w:rsidRPr="00DC4C78">
        <w:rPr>
          <w:noProof/>
        </w:rPr>
        <w:t xml:space="preserve"> contacts 1–5 received, high deprivation</w:t>
      </w:r>
      <w:bookmarkEnd w:id="100"/>
      <w:bookmarkEnd w:id="101"/>
      <w:bookmarkEnd w:id="102"/>
      <w:r>
        <w:rPr>
          <w:noProof/>
        </w:rPr>
        <w:t xml:space="preserve"> population</w:t>
      </w:r>
      <w:bookmarkEnd w:id="103"/>
      <w:bookmarkEnd w:id="104"/>
    </w:p>
    <w:p w:rsidR="00113415" w:rsidRPr="00DC4C78" w:rsidRDefault="00A838EF" w:rsidP="00113415">
      <w:r>
        <w:rPr>
          <w:noProof/>
          <w:lang w:eastAsia="en-NZ"/>
        </w:rPr>
        <w:drawing>
          <wp:inline distT="0" distB="0" distL="0" distR="0" wp14:anchorId="1DF6D1BE" wp14:editId="20D92A23">
            <wp:extent cx="4314305" cy="2632538"/>
            <wp:effectExtent l="0" t="0" r="0" b="0"/>
            <wp:docPr id="10" name="Picture 10" title="Figure 9: Core Well Child / Tamariki Ora contacts 1–5 receiv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4565" cy="263269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05" w:name="_Toc405447425"/>
      <w:bookmarkStart w:id="106" w:name="_Toc417554775"/>
      <w:bookmarkStart w:id="107" w:name="_Toc436750507"/>
      <w:bookmarkStart w:id="108" w:name="_Toc452455146"/>
      <w:bookmarkStart w:id="109" w:name="_Toc455254091"/>
      <w:r w:rsidRPr="00DC4C78">
        <w:lastRenderedPageBreak/>
        <w:t xml:space="preserve">Figure 10: Core </w:t>
      </w:r>
      <w:r>
        <w:t>Well Child / Tamariki Ora</w:t>
      </w:r>
      <w:r w:rsidRPr="00DC4C78">
        <w:t xml:space="preserve"> contacts 1–5 received, Māori</w:t>
      </w:r>
      <w:bookmarkEnd w:id="105"/>
      <w:bookmarkEnd w:id="106"/>
      <w:bookmarkEnd w:id="107"/>
      <w:bookmarkEnd w:id="108"/>
      <w:bookmarkEnd w:id="109"/>
    </w:p>
    <w:p w:rsidR="00113415" w:rsidRPr="00DC4C78" w:rsidRDefault="00A838EF" w:rsidP="00113415">
      <w:r>
        <w:rPr>
          <w:noProof/>
          <w:lang w:eastAsia="en-NZ"/>
        </w:rPr>
        <w:drawing>
          <wp:inline distT="0" distB="0" distL="0" distR="0" wp14:anchorId="46323876" wp14:editId="0FACE61B">
            <wp:extent cx="4305993" cy="2627467"/>
            <wp:effectExtent l="0" t="0" r="0" b="1905"/>
            <wp:docPr id="11" name="Picture 11" title="Figure 10: Core Well Child / Tamariki Ora contacts 1–5 receiv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4616" cy="2632728"/>
                    </a:xfrm>
                    <a:prstGeom prst="rect">
                      <a:avLst/>
                    </a:prstGeom>
                    <a:noFill/>
                  </pic:spPr>
                </pic:pic>
              </a:graphicData>
            </a:graphic>
          </wp:inline>
        </w:drawing>
      </w:r>
    </w:p>
    <w:p w:rsidR="00113415" w:rsidRPr="00DC4C78" w:rsidRDefault="00113415" w:rsidP="00113415">
      <w:bookmarkStart w:id="110" w:name="_Toc405447426"/>
    </w:p>
    <w:p w:rsidR="00113415" w:rsidRPr="00DC4C78" w:rsidRDefault="00113415" w:rsidP="00113415">
      <w:pPr>
        <w:pStyle w:val="Figure"/>
      </w:pPr>
      <w:bookmarkStart w:id="111" w:name="_Toc417554776"/>
      <w:bookmarkStart w:id="112" w:name="_Toc436750508"/>
      <w:bookmarkStart w:id="113" w:name="_Toc452455147"/>
      <w:bookmarkStart w:id="114" w:name="_Toc455254092"/>
      <w:r w:rsidRPr="00DC4C78">
        <w:t xml:space="preserve">Figure 11: Core </w:t>
      </w:r>
      <w:r>
        <w:t>Well Child / Tamariki Ora</w:t>
      </w:r>
      <w:r w:rsidRPr="00DC4C78">
        <w:t xml:space="preserve"> contacts 1–5 received, Pacific peoples</w:t>
      </w:r>
      <w:bookmarkEnd w:id="110"/>
      <w:bookmarkEnd w:id="111"/>
      <w:bookmarkEnd w:id="112"/>
      <w:bookmarkEnd w:id="113"/>
      <w:bookmarkEnd w:id="114"/>
    </w:p>
    <w:p w:rsidR="00113415" w:rsidRPr="00DC4C78" w:rsidRDefault="00A838EF" w:rsidP="00113415">
      <w:r>
        <w:rPr>
          <w:noProof/>
          <w:lang w:eastAsia="en-NZ"/>
        </w:rPr>
        <w:drawing>
          <wp:inline distT="0" distB="0" distL="0" distR="0" wp14:anchorId="7704481C" wp14:editId="7A4F641D">
            <wp:extent cx="4305993" cy="2627466"/>
            <wp:effectExtent l="0" t="0" r="0" b="1905"/>
            <wp:docPr id="12" name="Picture 12" title="Figure 11: Core Well Child / Tamariki Ora contacts 1–5 receiv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33" cy="2628222"/>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C21CFB" w:rsidRDefault="00113415" w:rsidP="00113415">
      <w:pPr>
        <w:pStyle w:val="Bullet"/>
      </w:pPr>
      <w:r w:rsidRPr="00C21CFB">
        <w:t>No bar on graph = fewer than 20 children in that population.</w:t>
      </w:r>
    </w:p>
    <w:p w:rsidR="00113415" w:rsidRPr="00C21CFB" w:rsidRDefault="00113415" w:rsidP="00113415">
      <w:pPr>
        <w:pStyle w:val="Bullet"/>
      </w:pPr>
      <w:r w:rsidRPr="00C21CFB">
        <w:t>Time period: children reaching the age band for core contact 6 between July 2015 and December 2015.</w:t>
      </w:r>
    </w:p>
    <w:p w:rsidR="00113415" w:rsidRPr="00DC4C78" w:rsidRDefault="00113415" w:rsidP="00113415">
      <w:pPr>
        <w:pStyle w:val="Bullet"/>
      </w:pPr>
      <w:r w:rsidRPr="00DC4C78">
        <w:rPr>
          <w:rFonts w:cs="Arial"/>
          <w:bCs/>
          <w:color w:val="000000"/>
        </w:rPr>
        <w:t>From this report onwards, the data source for indicator 3 includes reporting from all WCTO providers.</w:t>
      </w:r>
      <w:r>
        <w:rPr>
          <w:rFonts w:cs="Arial"/>
          <w:bCs/>
          <w:color w:val="000000"/>
        </w:rPr>
        <w:t xml:space="preserve"> </w:t>
      </w:r>
      <w:r w:rsidRPr="00DC4C78">
        <w:rPr>
          <w:rFonts w:cs="Arial"/>
          <w:bCs/>
          <w:color w:val="000000"/>
        </w:rPr>
        <w:t>Prior to this report, data presented for these two indicators was sourced from Plunket alone. This means results for indicators 3 for the period Jan</w:t>
      </w:r>
      <w:r>
        <w:rPr>
          <w:rFonts w:cs="Arial"/>
          <w:bCs/>
          <w:color w:val="000000"/>
        </w:rPr>
        <w:t>uary–</w:t>
      </w:r>
      <w:r w:rsidRPr="00DC4C78">
        <w:rPr>
          <w:rFonts w:cs="Arial"/>
          <w:bCs/>
          <w:color w:val="000000"/>
        </w:rPr>
        <w:t>June 2015 are not directly comparable with results from earlier periods.</w:t>
      </w:r>
      <w:r w:rsidRPr="00BE2960">
        <w:rPr>
          <w:rFonts w:ascii="Calibri" w:hAnsi="Calibri" w:cs="Arial"/>
          <w:bCs/>
          <w:color w:val="000000"/>
        </w:rPr>
        <w:t xml:space="preserve"> </w:t>
      </w:r>
      <w:r w:rsidRPr="00DC4C78">
        <w:t>The data excludes overseas DHB and undefined DHB.</w:t>
      </w:r>
    </w:p>
    <w:p w:rsidR="00113415" w:rsidRPr="00DC4C78" w:rsidRDefault="00113415" w:rsidP="00113415">
      <w:pPr>
        <w:pStyle w:val="Bullet"/>
      </w:pPr>
      <w:r w:rsidRPr="00DC4C78">
        <w:t>Numerator: number of infants where contact was able to be made by six weeks and who received all five contacts (source: WCTO NHI dataset).</w:t>
      </w:r>
    </w:p>
    <w:p w:rsidR="00113415" w:rsidRPr="00DC4C78" w:rsidRDefault="00113415" w:rsidP="00113415">
      <w:pPr>
        <w:pStyle w:val="Bullet"/>
      </w:pPr>
      <w:r w:rsidRPr="00DC4C78">
        <w:t>Denominator: number of infants where contact was able to be made by six weeks, who reached the age band for core contact 6 (13 months, 4 weeks, 1 day) (source: WCTO NHI data</w:t>
      </w:r>
      <w:r>
        <w:t xml:space="preserve"> </w:t>
      </w:r>
      <w:r w:rsidRPr="00DC4C78">
        <w:t>set).</w:t>
      </w:r>
    </w:p>
    <w:p w:rsidR="00113415" w:rsidRDefault="00113415" w:rsidP="00113415">
      <w:pPr>
        <w:spacing w:line="240" w:lineRule="auto"/>
        <w:rPr>
          <w:b/>
          <w:sz w:val="40"/>
        </w:rPr>
      </w:pPr>
      <w:bookmarkStart w:id="115" w:name="_Toc405453767"/>
      <w:bookmarkStart w:id="116" w:name="_Toc418322777"/>
      <w:bookmarkStart w:id="117" w:name="_Toc419099445"/>
      <w:bookmarkStart w:id="118" w:name="_Toc440387791"/>
      <w:r>
        <w:br w:type="page"/>
      </w:r>
    </w:p>
    <w:p w:rsidR="00113415" w:rsidRPr="00DC4C78" w:rsidRDefault="00113415" w:rsidP="00113415">
      <w:pPr>
        <w:pStyle w:val="Heading2"/>
      </w:pPr>
      <w:bookmarkStart w:id="119" w:name="_Toc455753357"/>
      <w:r w:rsidRPr="00DC4C78">
        <w:lastRenderedPageBreak/>
        <w:t>WCTO Quality Improvement Framework Indicator 4</w:t>
      </w:r>
      <w:bookmarkEnd w:id="94"/>
      <w:bookmarkEnd w:id="115"/>
      <w:bookmarkEnd w:id="116"/>
      <w:bookmarkEnd w:id="117"/>
      <w:bookmarkEnd w:id="118"/>
      <w:bookmarkEnd w:id="11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907A00">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907A00">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Four-year-olds receive a B4 School Check.</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90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907A00">
            <w:pPr>
              <w:pStyle w:val="TableText"/>
            </w:pPr>
            <w:r w:rsidRPr="00DC4C78">
              <w:t>90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C5132C">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A21E12" w:rsidTr="00BE2960">
        <w:trPr>
          <w:cantSplit/>
        </w:trPr>
        <w:tc>
          <w:tcPr>
            <w:tcW w:w="1439" w:type="pct"/>
            <w:tcBorders>
              <w:bottom w:val="single" w:sz="4" w:space="0" w:color="A6A6A6"/>
            </w:tcBorders>
            <w:shd w:val="clear" w:color="auto" w:fill="auto"/>
          </w:tcPr>
          <w:p w:rsidR="00113415" w:rsidRPr="00A21E12" w:rsidRDefault="00113415" w:rsidP="00907A00">
            <w:pPr>
              <w:pStyle w:val="TableText"/>
            </w:pPr>
            <w:r w:rsidRPr="00A21E12">
              <w:t>March 2016 mean (range)</w:t>
            </w:r>
          </w:p>
        </w:tc>
        <w:tc>
          <w:tcPr>
            <w:tcW w:w="986" w:type="pct"/>
            <w:tcBorders>
              <w:bottom w:val="single" w:sz="4" w:space="0" w:color="A6A6A6"/>
            </w:tcBorders>
            <w:shd w:val="clear" w:color="auto" w:fill="auto"/>
            <w:vAlign w:val="center"/>
          </w:tcPr>
          <w:p w:rsidR="00113415" w:rsidRPr="00A21E12" w:rsidRDefault="00113415" w:rsidP="00907A00">
            <w:pPr>
              <w:pStyle w:val="TableText"/>
              <w:jc w:val="center"/>
            </w:pPr>
            <w:r w:rsidRPr="00A21E12">
              <w:t>92% (53–100)</w:t>
            </w:r>
          </w:p>
        </w:tc>
        <w:tc>
          <w:tcPr>
            <w:tcW w:w="909" w:type="pct"/>
            <w:tcBorders>
              <w:bottom w:val="single" w:sz="4" w:space="0" w:color="A6A6A6"/>
            </w:tcBorders>
            <w:shd w:val="clear" w:color="auto" w:fill="auto"/>
            <w:vAlign w:val="center"/>
          </w:tcPr>
          <w:p w:rsidR="00113415" w:rsidRPr="00A21E12" w:rsidRDefault="00113415" w:rsidP="00907A00">
            <w:pPr>
              <w:pStyle w:val="TableText"/>
              <w:jc w:val="center"/>
            </w:pPr>
            <w:r w:rsidRPr="00A21E12">
              <w:t>90% (50–100)</w:t>
            </w:r>
          </w:p>
        </w:tc>
        <w:tc>
          <w:tcPr>
            <w:tcW w:w="779" w:type="pct"/>
            <w:tcBorders>
              <w:bottom w:val="single" w:sz="4" w:space="0" w:color="A6A6A6"/>
            </w:tcBorders>
            <w:shd w:val="clear" w:color="auto" w:fill="auto"/>
            <w:vAlign w:val="center"/>
          </w:tcPr>
          <w:p w:rsidR="00113415" w:rsidRPr="00A21E12" w:rsidRDefault="00113415" w:rsidP="00907A00">
            <w:pPr>
              <w:pStyle w:val="TableText"/>
              <w:jc w:val="center"/>
            </w:pPr>
            <w:r w:rsidRPr="00A21E12">
              <w:t>86% (46–100)</w:t>
            </w:r>
          </w:p>
        </w:tc>
        <w:tc>
          <w:tcPr>
            <w:tcW w:w="887" w:type="pct"/>
            <w:tcBorders>
              <w:bottom w:val="single" w:sz="4" w:space="0" w:color="A6A6A6"/>
            </w:tcBorders>
            <w:shd w:val="clear" w:color="auto" w:fill="auto"/>
            <w:vAlign w:val="center"/>
          </w:tcPr>
          <w:p w:rsidR="00113415" w:rsidRPr="00A21E12" w:rsidRDefault="00113415" w:rsidP="00907A00">
            <w:pPr>
              <w:pStyle w:val="TableText"/>
              <w:jc w:val="center"/>
            </w:pPr>
            <w:r w:rsidRPr="00A21E12">
              <w:t>90% (33–100)</w:t>
            </w:r>
          </w:p>
        </w:tc>
      </w:tr>
      <w:tr w:rsidR="00113415" w:rsidRPr="00192D16"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94% (87–113)</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90% (73–115)</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87% (68–150)</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93% (63–250)</w:t>
            </w:r>
          </w:p>
        </w:tc>
      </w:tr>
    </w:tbl>
    <w:p w:rsidR="00113415" w:rsidRPr="00DC4C78" w:rsidRDefault="00113415" w:rsidP="00113415"/>
    <w:p w:rsidR="00113415" w:rsidRPr="00DC4C78" w:rsidRDefault="00113415" w:rsidP="00113415">
      <w:pPr>
        <w:pStyle w:val="Figure"/>
      </w:pPr>
      <w:bookmarkStart w:id="120" w:name="_Toc405447427"/>
      <w:bookmarkStart w:id="121" w:name="_Toc417554777"/>
      <w:bookmarkStart w:id="122" w:name="_Toc436750509"/>
      <w:bookmarkStart w:id="123" w:name="_Toc452455148"/>
      <w:bookmarkStart w:id="124" w:name="_Toc455254093"/>
      <w:r w:rsidRPr="00DC4C78">
        <w:t>Figure 12: B4 School Check</w:t>
      </w:r>
      <w:r>
        <w:t xml:space="preserve"> received</w:t>
      </w:r>
      <w:r w:rsidRPr="00DC4C78">
        <w:t>, total New Zealand</w:t>
      </w:r>
      <w:bookmarkEnd w:id="120"/>
      <w:bookmarkEnd w:id="121"/>
      <w:bookmarkEnd w:id="122"/>
      <w:bookmarkEnd w:id="123"/>
      <w:bookmarkEnd w:id="124"/>
    </w:p>
    <w:p w:rsidR="00113415" w:rsidRPr="00DC4C78" w:rsidRDefault="00A838EF" w:rsidP="00113415">
      <w:r>
        <w:rPr>
          <w:noProof/>
          <w:lang w:eastAsia="en-NZ"/>
        </w:rPr>
        <w:drawing>
          <wp:inline distT="0" distB="0" distL="0" distR="0" wp14:anchorId="52C095CF" wp14:editId="414007FB">
            <wp:extent cx="4314305" cy="2632538"/>
            <wp:effectExtent l="0" t="0" r="0" b="0"/>
            <wp:docPr id="13" name="Picture 13" title="Figure 12: B4 School Check receiv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655" cy="263641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25" w:name="_Toc405447428"/>
      <w:bookmarkStart w:id="126" w:name="_Toc417554778"/>
      <w:bookmarkStart w:id="127" w:name="_Toc436750510"/>
      <w:bookmarkStart w:id="128" w:name="_Toc452455149"/>
      <w:bookmarkStart w:id="129" w:name="_Toc455254094"/>
      <w:r w:rsidRPr="00DC4C78">
        <w:t>Figure 13: B4 School Check</w:t>
      </w:r>
      <w:r>
        <w:t xml:space="preserve"> received</w:t>
      </w:r>
      <w:r w:rsidRPr="00DC4C78">
        <w:t>, high deprivation</w:t>
      </w:r>
      <w:bookmarkEnd w:id="125"/>
      <w:bookmarkEnd w:id="126"/>
      <w:bookmarkEnd w:id="127"/>
      <w:r>
        <w:t xml:space="preserve"> population</w:t>
      </w:r>
      <w:bookmarkEnd w:id="128"/>
      <w:bookmarkEnd w:id="129"/>
    </w:p>
    <w:p w:rsidR="00113415" w:rsidRDefault="00A838EF" w:rsidP="00113415">
      <w:r>
        <w:rPr>
          <w:noProof/>
          <w:lang w:eastAsia="en-NZ"/>
        </w:rPr>
        <w:drawing>
          <wp:inline distT="0" distB="0" distL="0" distR="0" wp14:anchorId="507F0398" wp14:editId="33B9CF23">
            <wp:extent cx="4314305" cy="2632539"/>
            <wp:effectExtent l="0" t="0" r="0" b="0"/>
            <wp:docPr id="14" name="Picture 14" title="Figure 13: B4 School Check receiv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5339" cy="2633170"/>
                    </a:xfrm>
                    <a:prstGeom prst="rect">
                      <a:avLst/>
                    </a:prstGeom>
                    <a:noFill/>
                  </pic:spPr>
                </pic:pic>
              </a:graphicData>
            </a:graphic>
          </wp:inline>
        </w:drawing>
      </w:r>
      <w:bookmarkStart w:id="130" w:name="_GoBack"/>
      <w:bookmarkEnd w:id="130"/>
    </w:p>
    <w:p w:rsidR="00113415" w:rsidRPr="00DC4C78" w:rsidRDefault="00113415" w:rsidP="00113415"/>
    <w:p w:rsidR="00113415" w:rsidRPr="00DC4C78" w:rsidRDefault="00113415" w:rsidP="00113415">
      <w:pPr>
        <w:pStyle w:val="Figure"/>
        <w:spacing w:before="360"/>
      </w:pPr>
      <w:bookmarkStart w:id="131" w:name="_Toc405447429"/>
      <w:bookmarkStart w:id="132" w:name="_Toc417554779"/>
      <w:bookmarkStart w:id="133" w:name="_Toc436750511"/>
      <w:bookmarkStart w:id="134" w:name="_Toc452455150"/>
      <w:bookmarkStart w:id="135" w:name="_Toc455254095"/>
      <w:r w:rsidRPr="00DC4C78">
        <w:lastRenderedPageBreak/>
        <w:t>Figure 14: B4 School Check</w:t>
      </w:r>
      <w:r>
        <w:t xml:space="preserve"> received</w:t>
      </w:r>
      <w:r w:rsidRPr="00DC4C78">
        <w:t>, Māori</w:t>
      </w:r>
      <w:bookmarkEnd w:id="131"/>
      <w:bookmarkEnd w:id="132"/>
      <w:bookmarkEnd w:id="133"/>
      <w:bookmarkEnd w:id="134"/>
      <w:bookmarkEnd w:id="135"/>
    </w:p>
    <w:p w:rsidR="00113415" w:rsidRPr="00DC4C78" w:rsidRDefault="00A838EF" w:rsidP="00113415">
      <w:r>
        <w:rPr>
          <w:noProof/>
          <w:lang w:eastAsia="en-NZ"/>
        </w:rPr>
        <w:drawing>
          <wp:inline distT="0" distB="0" distL="0" distR="0" wp14:anchorId="7A4C4149" wp14:editId="5A7189F9">
            <wp:extent cx="4314306" cy="2632540"/>
            <wp:effectExtent l="0" t="0" r="0" b="0"/>
            <wp:docPr id="15" name="Picture 15" title="Figure 14: B4 School Check receiv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15546" cy="2633297"/>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36" w:name="_Toc405447430"/>
      <w:bookmarkStart w:id="137" w:name="_Toc417554780"/>
      <w:bookmarkStart w:id="138" w:name="_Toc436750512"/>
      <w:bookmarkStart w:id="139" w:name="_Toc452455151"/>
      <w:bookmarkStart w:id="140" w:name="_Toc455254096"/>
      <w:r w:rsidRPr="00DC4C78">
        <w:t>Figure 15: B4 School Check</w:t>
      </w:r>
      <w:r>
        <w:t xml:space="preserve"> received</w:t>
      </w:r>
      <w:r w:rsidRPr="00DC4C78">
        <w:t>, Pacific peoples</w:t>
      </w:r>
      <w:bookmarkEnd w:id="136"/>
      <w:bookmarkEnd w:id="137"/>
      <w:bookmarkEnd w:id="138"/>
      <w:bookmarkEnd w:id="139"/>
      <w:bookmarkEnd w:id="140"/>
    </w:p>
    <w:p w:rsidR="00113415" w:rsidRPr="00DC4C78" w:rsidRDefault="00A838EF" w:rsidP="00113415">
      <w:r>
        <w:rPr>
          <w:noProof/>
          <w:lang w:eastAsia="en-NZ"/>
        </w:rPr>
        <w:drawing>
          <wp:inline distT="0" distB="0" distL="0" distR="0" wp14:anchorId="50C70A6B" wp14:editId="7EE79976">
            <wp:extent cx="4314306" cy="2632537"/>
            <wp:effectExtent l="0" t="0" r="0" b="0"/>
            <wp:docPr id="16" name="Picture 16" title="Figure 15: B4 School Check receiv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8082" cy="2634841"/>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C21CFB" w:rsidRDefault="00113415" w:rsidP="00113415">
      <w:pPr>
        <w:pStyle w:val="Bullet"/>
      </w:pPr>
      <w:r w:rsidRPr="00C21CFB">
        <w:t>Time period: checks between July 2015 and December 2015.</w:t>
      </w:r>
    </w:p>
    <w:p w:rsidR="00113415" w:rsidRPr="00DC4C78" w:rsidRDefault="00113415" w:rsidP="00113415">
      <w:pPr>
        <w:pStyle w:val="Bullet"/>
      </w:pPr>
      <w:r w:rsidRPr="00DC4C78">
        <w:t>DHB is DHB of service.</w:t>
      </w:r>
    </w:p>
    <w:p w:rsidR="00113415" w:rsidRPr="00DC4C78" w:rsidRDefault="00113415" w:rsidP="00113415">
      <w:pPr>
        <w:pStyle w:val="Bullet"/>
      </w:pPr>
      <w:r w:rsidRPr="00DC4C78">
        <w:t>Numerator: number of completed B4 School Checks (source: B4 School Checks).</w:t>
      </w:r>
    </w:p>
    <w:p w:rsidR="00113415" w:rsidRPr="00DC4C78" w:rsidRDefault="00113415" w:rsidP="00113415">
      <w:pPr>
        <w:pStyle w:val="Bullet"/>
      </w:pPr>
      <w:r w:rsidRPr="00DC4C78">
        <w:t>Denominator: number of children eligible for a B4 School Check (source: PHO).</w:t>
      </w:r>
    </w:p>
    <w:p w:rsidR="00113415" w:rsidRPr="00DC4C78" w:rsidRDefault="00113415" w:rsidP="00113415">
      <w:pPr>
        <w:pStyle w:val="Bullet"/>
      </w:pPr>
      <w:r w:rsidRPr="00DC4C78">
        <w:t>Rates of greater than 100</w:t>
      </w:r>
      <w:r w:rsidR="00C006E8">
        <w:t xml:space="preserve"> percent</w:t>
      </w:r>
      <w:r w:rsidR="00C006E8" w:rsidRPr="00DC4C78">
        <w:t xml:space="preserve"> </w:t>
      </w:r>
      <w:r w:rsidRPr="00DC4C78">
        <w:t>for ethnic subgroups is likely due to variation in ethnicity reporting in different systems</w:t>
      </w:r>
      <w:r w:rsidR="00C5132C">
        <w:t>.</w:t>
      </w:r>
    </w:p>
    <w:p w:rsidR="00113415" w:rsidRPr="00DC4C78" w:rsidRDefault="00113415" w:rsidP="00113415"/>
    <w:p w:rsidR="00113415" w:rsidRDefault="00113415" w:rsidP="00113415">
      <w:pPr>
        <w:spacing w:line="240" w:lineRule="auto"/>
        <w:rPr>
          <w:b/>
          <w:sz w:val="40"/>
        </w:rPr>
      </w:pPr>
      <w:bookmarkStart w:id="141" w:name="_Toc365618445"/>
      <w:bookmarkStart w:id="142" w:name="_Toc405453768"/>
      <w:bookmarkStart w:id="143" w:name="_Toc418322778"/>
      <w:bookmarkStart w:id="144" w:name="_Toc419099446"/>
      <w:bookmarkStart w:id="145" w:name="_Toc440387792"/>
      <w:r>
        <w:br w:type="page"/>
      </w:r>
    </w:p>
    <w:p w:rsidR="00113415" w:rsidRPr="00DC4C78" w:rsidRDefault="00113415" w:rsidP="00113415">
      <w:pPr>
        <w:pStyle w:val="Heading2"/>
      </w:pPr>
      <w:bookmarkStart w:id="146" w:name="_Toc455753358"/>
      <w:r w:rsidRPr="00DC4C78">
        <w:lastRenderedPageBreak/>
        <w:t>WCTO Quality Improvement Framework Indicator 5</w:t>
      </w:r>
      <w:bookmarkEnd w:id="141"/>
      <w:bookmarkEnd w:id="142"/>
      <w:bookmarkEnd w:id="143"/>
      <w:bookmarkEnd w:id="144"/>
      <w:bookmarkEnd w:id="145"/>
      <w:bookmarkEnd w:id="14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C5132C">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C5132C">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t>Preschool c</w:t>
            </w:r>
            <w:r w:rsidRPr="00DC4C78">
              <w:t>hildren are enrolled with child oral health services.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C5132C">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C5132C">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907A00">
            <w:pPr>
              <w:pStyle w:val="TableText"/>
            </w:pPr>
            <w:r w:rsidRPr="00DC4C78">
              <w:t>95 percent</w:t>
            </w:r>
          </w:p>
        </w:tc>
      </w:tr>
    </w:tbl>
    <w:p w:rsidR="00113415" w:rsidRPr="00DC4C78" w:rsidRDefault="00113415" w:rsidP="00113415"/>
    <w:tbl>
      <w:tblPr>
        <w:tblW w:w="495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1"/>
        <w:gridCol w:w="1698"/>
        <w:gridCol w:w="141"/>
        <w:gridCol w:w="1300"/>
        <w:gridCol w:w="1641"/>
      </w:tblGrid>
      <w:tr w:rsidR="00113415" w:rsidRPr="00AE5195" w:rsidTr="00C5132C">
        <w:trPr>
          <w:cantSplit/>
        </w:trPr>
        <w:tc>
          <w:tcPr>
            <w:tcW w:w="1436" w:type="pct"/>
            <w:tcBorders>
              <w:bottom w:val="single" w:sz="4" w:space="0" w:color="auto"/>
            </w:tcBorders>
            <w:shd w:val="clear" w:color="auto" w:fill="auto"/>
          </w:tcPr>
          <w:p w:rsidR="00113415" w:rsidRPr="00DC4C78" w:rsidRDefault="00113415" w:rsidP="00907A00">
            <w:pPr>
              <w:pStyle w:val="TableText"/>
              <w:rPr>
                <w:b/>
              </w:rPr>
            </w:pPr>
          </w:p>
        </w:tc>
        <w:tc>
          <w:tcPr>
            <w:tcW w:w="983"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Total New Zealand</w:t>
            </w:r>
          </w:p>
        </w:tc>
        <w:tc>
          <w:tcPr>
            <w:tcW w:w="917"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High deprivation</w:t>
            </w:r>
          </w:p>
        </w:tc>
        <w:tc>
          <w:tcPr>
            <w:tcW w:w="778" w:type="pct"/>
            <w:gridSpan w:val="2"/>
            <w:tcBorders>
              <w:bottom w:val="single" w:sz="4" w:space="0" w:color="auto"/>
            </w:tcBorders>
            <w:shd w:val="clear" w:color="auto" w:fill="auto"/>
          </w:tcPr>
          <w:p w:rsidR="00113415" w:rsidRPr="00AE5195" w:rsidRDefault="00113415" w:rsidP="00907A00">
            <w:pPr>
              <w:pStyle w:val="TableText"/>
              <w:jc w:val="center"/>
              <w:rPr>
                <w:b/>
              </w:rPr>
            </w:pPr>
            <w:r w:rsidRPr="00AE5195">
              <w:rPr>
                <w:b/>
              </w:rPr>
              <w:t>Māori</w:t>
            </w:r>
          </w:p>
        </w:tc>
        <w:tc>
          <w:tcPr>
            <w:tcW w:w="886"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Pacific peoples</w:t>
            </w:r>
          </w:p>
        </w:tc>
      </w:tr>
      <w:tr w:rsidR="00113415" w:rsidRPr="00AE5195" w:rsidTr="00BE2960">
        <w:trPr>
          <w:cantSplit/>
        </w:trPr>
        <w:tc>
          <w:tcPr>
            <w:tcW w:w="1436" w:type="pct"/>
            <w:tcBorders>
              <w:bottom w:val="single" w:sz="4" w:space="0" w:color="A6A6A6"/>
            </w:tcBorders>
            <w:shd w:val="clear" w:color="auto" w:fill="FFFFFF"/>
          </w:tcPr>
          <w:p w:rsidR="00113415" w:rsidRPr="00AE5195" w:rsidRDefault="00113415" w:rsidP="00907A00">
            <w:pPr>
              <w:pStyle w:val="TableText"/>
            </w:pPr>
            <w:r w:rsidRPr="00AE5195">
              <w:t>March 2016 mean (range)</w:t>
            </w:r>
          </w:p>
        </w:tc>
        <w:tc>
          <w:tcPr>
            <w:tcW w:w="3564" w:type="pct"/>
            <w:gridSpan w:val="5"/>
            <w:tcBorders>
              <w:bottom w:val="single" w:sz="4" w:space="0" w:color="A6A6A6"/>
            </w:tcBorders>
            <w:shd w:val="clear" w:color="auto" w:fill="FFFFFF"/>
            <w:vAlign w:val="center"/>
          </w:tcPr>
          <w:p w:rsidR="00113415" w:rsidRPr="00AE5195" w:rsidRDefault="00113415" w:rsidP="00907A00">
            <w:pPr>
              <w:pStyle w:val="TableText"/>
              <w:jc w:val="center"/>
            </w:pPr>
            <w:r w:rsidRPr="00AE5195">
              <w:t>No new data</w:t>
            </w:r>
          </w:p>
        </w:tc>
      </w:tr>
      <w:tr w:rsidR="00113415" w:rsidRPr="00AE5195" w:rsidTr="00BE2960">
        <w:trPr>
          <w:cantSplit/>
        </w:trPr>
        <w:tc>
          <w:tcPr>
            <w:tcW w:w="1436" w:type="pct"/>
            <w:tcBorders>
              <w:top w:val="single" w:sz="4" w:space="0" w:color="A6A6A6"/>
              <w:right w:val="nil"/>
            </w:tcBorders>
            <w:shd w:val="clear" w:color="auto" w:fill="auto"/>
          </w:tcPr>
          <w:p w:rsidR="00113415" w:rsidRPr="00AE5195" w:rsidRDefault="00113415" w:rsidP="00907A00">
            <w:pPr>
              <w:pStyle w:val="TableText"/>
            </w:pPr>
            <w:r w:rsidRPr="00AE5195">
              <w:t>September 2015 mean (range)</w:t>
            </w:r>
          </w:p>
        </w:tc>
        <w:tc>
          <w:tcPr>
            <w:tcW w:w="983"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76% (55–100)</w:t>
            </w:r>
          </w:p>
        </w:tc>
        <w:tc>
          <w:tcPr>
            <w:tcW w:w="993" w:type="pct"/>
            <w:gridSpan w:val="2"/>
            <w:tcBorders>
              <w:top w:val="single" w:sz="4" w:space="0" w:color="A6A6A6"/>
              <w:left w:val="nil"/>
              <w:right w:val="nil"/>
            </w:tcBorders>
            <w:shd w:val="clear" w:color="auto" w:fill="auto"/>
            <w:vAlign w:val="center"/>
          </w:tcPr>
          <w:p w:rsidR="00113415" w:rsidRPr="00AE5195" w:rsidDel="00005318" w:rsidRDefault="00113415" w:rsidP="00907A00">
            <w:pPr>
              <w:pStyle w:val="TableText"/>
              <w:jc w:val="center"/>
            </w:pPr>
            <w:r w:rsidRPr="00AE5195">
              <w:t>N/A</w:t>
            </w:r>
          </w:p>
        </w:tc>
        <w:tc>
          <w:tcPr>
            <w:tcW w:w="702"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61% (20–92)</w:t>
            </w:r>
          </w:p>
        </w:tc>
        <w:tc>
          <w:tcPr>
            <w:tcW w:w="886"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75% (39–92)</w:t>
            </w:r>
          </w:p>
        </w:tc>
      </w:tr>
    </w:tbl>
    <w:p w:rsidR="00113415" w:rsidRPr="00044A16" w:rsidRDefault="00113415" w:rsidP="00113415">
      <w:pPr>
        <w:rPr>
          <w:highlight w:val="yellow"/>
        </w:rPr>
      </w:pPr>
    </w:p>
    <w:p w:rsidR="00113415" w:rsidRPr="00AE5195" w:rsidRDefault="00113415" w:rsidP="00113415">
      <w:pPr>
        <w:pStyle w:val="Heading3"/>
      </w:pPr>
      <w:r w:rsidRPr="00AE5195">
        <w:t>Data notes</w:t>
      </w:r>
    </w:p>
    <w:p w:rsidR="00113415" w:rsidRPr="00AE5195" w:rsidRDefault="00113415" w:rsidP="00113415">
      <w:pPr>
        <w:pStyle w:val="Bullet"/>
      </w:pPr>
      <w:r w:rsidRPr="00AE5195">
        <w:t>No new data is available for this period. Please see the previous report for the latest data available.</w:t>
      </w:r>
    </w:p>
    <w:p w:rsidR="00113415" w:rsidRPr="00AE5195" w:rsidRDefault="00113415" w:rsidP="00113415">
      <w:pPr>
        <w:pStyle w:val="Bullet"/>
      </w:pPr>
      <w:r w:rsidRPr="00AE5195">
        <w:t>Numerator: number of children aged under five years enrolled with oral health services (source: community oral health services).</w:t>
      </w:r>
    </w:p>
    <w:p w:rsidR="00113415" w:rsidRPr="00AE5195" w:rsidRDefault="00113415" w:rsidP="00113415">
      <w:pPr>
        <w:pStyle w:val="Bullet"/>
      </w:pPr>
      <w:r w:rsidRPr="00AE5195">
        <w:t>Denominator: number of children aged under five years (source: PHO).</w:t>
      </w:r>
    </w:p>
    <w:p w:rsidR="00113415" w:rsidRPr="00DC4C78" w:rsidRDefault="00113415" w:rsidP="00113415"/>
    <w:p w:rsidR="00366E7B" w:rsidRDefault="00366E7B">
      <w:pPr>
        <w:spacing w:line="240" w:lineRule="auto"/>
        <w:rPr>
          <w:b/>
          <w:sz w:val="40"/>
        </w:rPr>
      </w:pPr>
      <w:bookmarkStart w:id="147" w:name="_Toc365618446"/>
      <w:bookmarkStart w:id="148" w:name="_Toc405453769"/>
      <w:bookmarkStart w:id="149" w:name="_Toc418322779"/>
      <w:bookmarkStart w:id="150" w:name="_Toc419099447"/>
      <w:bookmarkStart w:id="151" w:name="_Toc440387793"/>
      <w:r>
        <w:br w:type="page"/>
      </w:r>
    </w:p>
    <w:p w:rsidR="00113415" w:rsidRPr="00DC4C78" w:rsidRDefault="00113415" w:rsidP="00113415">
      <w:pPr>
        <w:pStyle w:val="Heading2"/>
        <w:spacing w:before="0"/>
      </w:pPr>
      <w:bookmarkStart w:id="152" w:name="_Toc455753359"/>
      <w:r w:rsidRPr="00DC4C78">
        <w:lastRenderedPageBreak/>
        <w:t>WCTO Quality Improvement Framework Indicator 6</w:t>
      </w:r>
      <w:bookmarkEnd w:id="147"/>
      <w:bookmarkEnd w:id="148"/>
      <w:bookmarkEnd w:id="149"/>
      <w:bookmarkEnd w:id="150"/>
      <w:bookmarkEnd w:id="151"/>
      <w:bookmarkEnd w:id="15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366E7B">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366E7B">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Immunisations are up to date by eight months.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95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366E7B">
            <w:pPr>
              <w:pStyle w:val="TableText"/>
              <w:rPr>
                <w:b/>
              </w:rPr>
            </w:pPr>
            <w:r w:rsidRPr="00DC4C78">
              <w:rPr>
                <w:b/>
              </w:rPr>
              <w:t>Target by June 2016</w:t>
            </w:r>
          </w:p>
        </w:tc>
        <w:tc>
          <w:tcPr>
            <w:tcW w:w="7655" w:type="dxa"/>
            <w:tcBorders>
              <w:top w:val="single" w:sz="4" w:space="0" w:color="A6A6A6"/>
            </w:tcBorders>
          </w:tcPr>
          <w:p w:rsidR="00113415" w:rsidRPr="00DC4C78" w:rsidRDefault="00113415" w:rsidP="00366E7B">
            <w:pPr>
              <w:pStyle w:val="TableText"/>
            </w:pPr>
            <w:r w:rsidRPr="00DC4C78">
              <w:t>95 percent</w:t>
            </w:r>
          </w:p>
        </w:tc>
      </w:tr>
    </w:tbl>
    <w:p w:rsidR="00113415" w:rsidRPr="00DC4C78" w:rsidRDefault="00113415" w:rsidP="002457A4"/>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366E7B">
            <w:pPr>
              <w:pStyle w:val="TableText"/>
              <w:rPr>
                <w:b/>
              </w:rPr>
            </w:pPr>
          </w:p>
        </w:tc>
        <w:tc>
          <w:tcPr>
            <w:tcW w:w="986"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Pacific peoples</w:t>
            </w:r>
          </w:p>
        </w:tc>
      </w:tr>
      <w:tr w:rsidR="00113415" w:rsidRPr="00F15AAE" w:rsidTr="00BE2960">
        <w:trPr>
          <w:cantSplit/>
        </w:trPr>
        <w:tc>
          <w:tcPr>
            <w:tcW w:w="1439" w:type="pct"/>
            <w:tcBorders>
              <w:top w:val="single" w:sz="4" w:space="0" w:color="auto"/>
              <w:bottom w:val="single" w:sz="4" w:space="0" w:color="A6A6A6"/>
            </w:tcBorders>
            <w:shd w:val="clear" w:color="auto" w:fill="FFFFFF"/>
          </w:tcPr>
          <w:p w:rsidR="00113415" w:rsidRPr="00F15AAE" w:rsidRDefault="00113415" w:rsidP="00366E7B">
            <w:pPr>
              <w:pStyle w:val="TableText"/>
            </w:pPr>
            <w:r w:rsidRPr="00F15AAE">
              <w:t>March 2016 mean (range)</w:t>
            </w:r>
          </w:p>
        </w:tc>
        <w:tc>
          <w:tcPr>
            <w:tcW w:w="986" w:type="pct"/>
            <w:tcBorders>
              <w:top w:val="single" w:sz="4" w:space="0" w:color="auto"/>
              <w:bottom w:val="single" w:sz="4" w:space="0" w:color="A6A6A6"/>
            </w:tcBorders>
            <w:shd w:val="clear" w:color="auto" w:fill="FFFFFF"/>
          </w:tcPr>
          <w:p w:rsidR="00113415" w:rsidRPr="00F15AAE" w:rsidRDefault="00113415" w:rsidP="00366E7B">
            <w:pPr>
              <w:pStyle w:val="TableText"/>
              <w:jc w:val="center"/>
            </w:pPr>
            <w:r w:rsidRPr="00F15AAE">
              <w:t>94% (81–96)</w:t>
            </w:r>
          </w:p>
        </w:tc>
        <w:tc>
          <w:tcPr>
            <w:tcW w:w="909" w:type="pct"/>
            <w:tcBorders>
              <w:top w:val="single" w:sz="4" w:space="0" w:color="auto"/>
              <w:bottom w:val="single" w:sz="4" w:space="0" w:color="A6A6A6"/>
            </w:tcBorders>
            <w:shd w:val="clear" w:color="auto" w:fill="FFFFFF"/>
          </w:tcPr>
          <w:p w:rsidR="00113415" w:rsidRPr="00F15AAE" w:rsidRDefault="00113415" w:rsidP="00366E7B">
            <w:pPr>
              <w:pStyle w:val="TableText"/>
              <w:jc w:val="center"/>
            </w:pPr>
            <w:r w:rsidRPr="00F15AAE">
              <w:t>91% (46–96)</w:t>
            </w:r>
          </w:p>
        </w:tc>
        <w:tc>
          <w:tcPr>
            <w:tcW w:w="779" w:type="pct"/>
            <w:tcBorders>
              <w:top w:val="single" w:sz="4" w:space="0" w:color="auto"/>
              <w:bottom w:val="single" w:sz="4" w:space="0" w:color="A6A6A6"/>
            </w:tcBorders>
            <w:shd w:val="clear" w:color="auto" w:fill="FFFFFF"/>
          </w:tcPr>
          <w:p w:rsidR="00113415" w:rsidRPr="00F15AAE" w:rsidRDefault="00113415" w:rsidP="00366E7B">
            <w:pPr>
              <w:pStyle w:val="TableText"/>
              <w:jc w:val="center"/>
            </w:pPr>
            <w:r w:rsidRPr="00F15AAE">
              <w:t>91% (83–96)</w:t>
            </w:r>
          </w:p>
        </w:tc>
        <w:tc>
          <w:tcPr>
            <w:tcW w:w="887" w:type="pct"/>
            <w:tcBorders>
              <w:top w:val="single" w:sz="4" w:space="0" w:color="auto"/>
              <w:bottom w:val="single" w:sz="4" w:space="0" w:color="A6A6A6"/>
            </w:tcBorders>
            <w:shd w:val="clear" w:color="auto" w:fill="FFFFFF"/>
          </w:tcPr>
          <w:p w:rsidR="00113415" w:rsidRPr="00F15AAE" w:rsidRDefault="00113415" w:rsidP="00366E7B">
            <w:pPr>
              <w:pStyle w:val="TableText"/>
              <w:jc w:val="center"/>
            </w:pPr>
            <w:r w:rsidRPr="00F15AAE">
              <w:t>96% (92–100)</w:t>
            </w:r>
          </w:p>
        </w:tc>
      </w:tr>
      <w:tr w:rsidR="00113415" w:rsidRPr="00192D16" w:rsidTr="00BE2960">
        <w:trPr>
          <w:cantSplit/>
        </w:trPr>
        <w:tc>
          <w:tcPr>
            <w:tcW w:w="1439" w:type="pct"/>
            <w:tcBorders>
              <w:top w:val="single" w:sz="4" w:space="0" w:color="A6A6A6"/>
            </w:tcBorders>
            <w:shd w:val="clear" w:color="auto" w:fill="auto"/>
          </w:tcPr>
          <w:p w:rsidR="00113415" w:rsidRPr="00A42A82" w:rsidRDefault="00113415" w:rsidP="00366E7B">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366E7B">
            <w:pPr>
              <w:pStyle w:val="TableText"/>
              <w:jc w:val="center"/>
            </w:pPr>
            <w:r w:rsidRPr="00A42A82">
              <w:t>93% (85–96)</w:t>
            </w:r>
          </w:p>
        </w:tc>
        <w:tc>
          <w:tcPr>
            <w:tcW w:w="909" w:type="pct"/>
            <w:tcBorders>
              <w:top w:val="single" w:sz="4" w:space="0" w:color="A6A6A6"/>
            </w:tcBorders>
            <w:shd w:val="clear" w:color="auto" w:fill="auto"/>
            <w:vAlign w:val="center"/>
          </w:tcPr>
          <w:p w:rsidR="00113415" w:rsidRPr="00A42A82" w:rsidRDefault="00113415" w:rsidP="00366E7B">
            <w:pPr>
              <w:pStyle w:val="TableText"/>
              <w:jc w:val="center"/>
            </w:pPr>
            <w:r w:rsidRPr="00A42A82">
              <w:t>91% (61–97)</w:t>
            </w:r>
          </w:p>
        </w:tc>
        <w:tc>
          <w:tcPr>
            <w:tcW w:w="779" w:type="pct"/>
            <w:tcBorders>
              <w:top w:val="single" w:sz="4" w:space="0" w:color="A6A6A6"/>
            </w:tcBorders>
            <w:shd w:val="clear" w:color="auto" w:fill="auto"/>
            <w:vAlign w:val="center"/>
          </w:tcPr>
          <w:p w:rsidR="00113415" w:rsidRPr="00A42A82" w:rsidRDefault="00113415" w:rsidP="00366E7B">
            <w:pPr>
              <w:pStyle w:val="TableText"/>
              <w:jc w:val="center"/>
            </w:pPr>
            <w:r w:rsidRPr="00A42A82">
              <w:t>90% (80–96)</w:t>
            </w:r>
          </w:p>
        </w:tc>
        <w:tc>
          <w:tcPr>
            <w:tcW w:w="887" w:type="pct"/>
            <w:tcBorders>
              <w:top w:val="single" w:sz="4" w:space="0" w:color="A6A6A6"/>
            </w:tcBorders>
            <w:shd w:val="clear" w:color="auto" w:fill="auto"/>
            <w:vAlign w:val="center"/>
          </w:tcPr>
          <w:p w:rsidR="00113415" w:rsidRPr="00A42A82" w:rsidRDefault="00113415" w:rsidP="00366E7B">
            <w:pPr>
              <w:pStyle w:val="TableText"/>
              <w:jc w:val="center"/>
            </w:pPr>
            <w:r w:rsidRPr="00A42A82">
              <w:t>95% (50–100)</w:t>
            </w:r>
          </w:p>
        </w:tc>
      </w:tr>
    </w:tbl>
    <w:p w:rsidR="00113415" w:rsidRPr="00DC4C78" w:rsidRDefault="00113415" w:rsidP="00366E7B">
      <w:bookmarkStart w:id="153" w:name="_Toc405447434"/>
    </w:p>
    <w:p w:rsidR="00113415" w:rsidRPr="00DC4C78" w:rsidRDefault="00113415" w:rsidP="00113415">
      <w:pPr>
        <w:pStyle w:val="Figure"/>
      </w:pPr>
      <w:bookmarkStart w:id="154" w:name="_Toc417554781"/>
      <w:bookmarkStart w:id="155" w:name="_Toc436750516"/>
      <w:bookmarkStart w:id="156" w:name="_Toc452455152"/>
      <w:bookmarkStart w:id="157" w:name="_Toc455254097"/>
      <w:r>
        <w:t>Figure 16</w:t>
      </w:r>
      <w:r w:rsidRPr="00DC4C78">
        <w:t xml:space="preserve">: </w:t>
      </w:r>
      <w:r>
        <w:t>Infants f</w:t>
      </w:r>
      <w:r w:rsidRPr="00DC4C78">
        <w:t>ully immunised by eight months, total New Zealand</w:t>
      </w:r>
      <w:bookmarkEnd w:id="153"/>
      <w:bookmarkEnd w:id="154"/>
      <w:bookmarkEnd w:id="155"/>
      <w:bookmarkEnd w:id="156"/>
      <w:bookmarkEnd w:id="157"/>
    </w:p>
    <w:p w:rsidR="00113415" w:rsidRPr="00DC4C78" w:rsidRDefault="00A838EF" w:rsidP="00113415">
      <w:r>
        <w:rPr>
          <w:noProof/>
          <w:lang w:eastAsia="en-NZ"/>
        </w:rPr>
        <w:drawing>
          <wp:inline distT="0" distB="0" distL="0" distR="0" wp14:anchorId="15F747F8" wp14:editId="4A90B190">
            <wp:extent cx="4305993" cy="2627467"/>
            <wp:effectExtent l="0" t="0" r="0" b="1905"/>
            <wp:docPr id="17" name="Picture 17" title="Figure 16: Infants fully immunised by eight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6398" cy="262771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58" w:name="_Toc405447435"/>
      <w:bookmarkStart w:id="159" w:name="_Toc417554782"/>
      <w:bookmarkStart w:id="160" w:name="_Toc436750517"/>
      <w:bookmarkStart w:id="161" w:name="_Toc452455153"/>
      <w:bookmarkStart w:id="162" w:name="_Toc455254098"/>
      <w:r w:rsidRPr="00DC4C78">
        <w:t xml:space="preserve">Figure </w:t>
      </w:r>
      <w:r>
        <w:t>17</w:t>
      </w:r>
      <w:r w:rsidRPr="00DC4C78">
        <w:t xml:space="preserve">: </w:t>
      </w:r>
      <w:r>
        <w:t>Infants f</w:t>
      </w:r>
      <w:r w:rsidRPr="00DC4C78">
        <w:t>ully immunised by eight months, high deprivation</w:t>
      </w:r>
      <w:bookmarkEnd w:id="158"/>
      <w:bookmarkEnd w:id="159"/>
      <w:bookmarkEnd w:id="160"/>
      <w:r>
        <w:t xml:space="preserve"> population</w:t>
      </w:r>
      <w:bookmarkEnd w:id="161"/>
      <w:bookmarkEnd w:id="162"/>
    </w:p>
    <w:p w:rsidR="00113415" w:rsidRDefault="00A838EF" w:rsidP="00113415">
      <w:r>
        <w:rPr>
          <w:noProof/>
          <w:lang w:eastAsia="en-NZ"/>
        </w:rPr>
        <w:drawing>
          <wp:inline distT="0" distB="0" distL="0" distR="0" wp14:anchorId="2BF8AB31" wp14:editId="7DCC5462">
            <wp:extent cx="4305993" cy="2627467"/>
            <wp:effectExtent l="0" t="0" r="0" b="1905"/>
            <wp:docPr id="18" name="Picture 18" title="Figure 17: Infants fully immunised by eight month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7118" cy="262815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63" w:name="_Toc405447436"/>
      <w:bookmarkStart w:id="164" w:name="_Toc417554783"/>
      <w:bookmarkStart w:id="165" w:name="_Toc436750518"/>
      <w:bookmarkStart w:id="166" w:name="_Toc452455154"/>
      <w:bookmarkStart w:id="167" w:name="_Toc455254099"/>
      <w:r w:rsidRPr="00DC4C78">
        <w:lastRenderedPageBreak/>
        <w:t xml:space="preserve">Figure </w:t>
      </w:r>
      <w:r>
        <w:t>18</w:t>
      </w:r>
      <w:r w:rsidRPr="00DC4C78">
        <w:t xml:space="preserve">: </w:t>
      </w:r>
      <w:r>
        <w:t>Infants f</w:t>
      </w:r>
      <w:r w:rsidRPr="00DC4C78">
        <w:t>ully immunised by eight months, Māori</w:t>
      </w:r>
      <w:bookmarkEnd w:id="163"/>
      <w:bookmarkEnd w:id="164"/>
      <w:bookmarkEnd w:id="165"/>
      <w:bookmarkEnd w:id="166"/>
      <w:bookmarkEnd w:id="167"/>
    </w:p>
    <w:p w:rsidR="00113415" w:rsidRPr="00DC4C78" w:rsidRDefault="00A838EF" w:rsidP="00113415">
      <w:r>
        <w:rPr>
          <w:noProof/>
          <w:lang w:eastAsia="en-NZ"/>
        </w:rPr>
        <w:drawing>
          <wp:inline distT="0" distB="0" distL="0" distR="0" wp14:anchorId="22CE2EC9" wp14:editId="5AE5A02C">
            <wp:extent cx="4314305" cy="2632537"/>
            <wp:effectExtent l="0" t="0" r="0" b="0"/>
            <wp:docPr id="19" name="Picture 19" title="Figure 18: Infants fully immunised by eight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1877" cy="2637157"/>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68" w:name="_Toc405447437"/>
      <w:bookmarkStart w:id="169" w:name="_Toc417554784"/>
      <w:bookmarkStart w:id="170" w:name="_Toc436750519"/>
      <w:bookmarkStart w:id="171" w:name="_Toc452455155"/>
      <w:bookmarkStart w:id="172" w:name="_Toc455254100"/>
      <w:r w:rsidRPr="00DC4C78">
        <w:t xml:space="preserve">Figure </w:t>
      </w:r>
      <w:r>
        <w:t>19</w:t>
      </w:r>
      <w:r w:rsidRPr="00DC4C78">
        <w:t xml:space="preserve">: </w:t>
      </w:r>
      <w:r>
        <w:t>Infants f</w:t>
      </w:r>
      <w:r w:rsidRPr="00DC4C78">
        <w:t>ully immunised by eight months, Pacific peoples</w:t>
      </w:r>
      <w:bookmarkEnd w:id="168"/>
      <w:bookmarkEnd w:id="169"/>
      <w:bookmarkEnd w:id="170"/>
      <w:bookmarkEnd w:id="171"/>
      <w:bookmarkEnd w:id="172"/>
    </w:p>
    <w:p w:rsidR="00113415" w:rsidRPr="00DC4C78" w:rsidRDefault="00A838EF" w:rsidP="00113415">
      <w:r>
        <w:rPr>
          <w:noProof/>
          <w:lang w:eastAsia="en-NZ"/>
        </w:rPr>
        <w:drawing>
          <wp:inline distT="0" distB="0" distL="0" distR="0" wp14:anchorId="363E98F1" wp14:editId="1A7E310A">
            <wp:extent cx="4314305" cy="2632537"/>
            <wp:effectExtent l="0" t="0" r="0" b="0"/>
            <wp:docPr id="20" name="Picture 20" title="Figure 19: Infants fully immunised by eight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5424" cy="2633220"/>
                    </a:xfrm>
                    <a:prstGeom prst="rect">
                      <a:avLst/>
                    </a:prstGeom>
                    <a:noFill/>
                  </pic:spPr>
                </pic:pic>
              </a:graphicData>
            </a:graphic>
          </wp:inline>
        </w:drawing>
      </w:r>
    </w:p>
    <w:p w:rsidR="00113415" w:rsidRPr="00DC4C78" w:rsidRDefault="00113415" w:rsidP="00113415"/>
    <w:p w:rsidR="00113415" w:rsidRPr="00C21CFB" w:rsidRDefault="00113415" w:rsidP="00113415">
      <w:pPr>
        <w:pStyle w:val="Heading3"/>
      </w:pPr>
      <w:r w:rsidRPr="00C21CFB">
        <w:t>Data notes</w:t>
      </w:r>
    </w:p>
    <w:p w:rsidR="00113415" w:rsidRPr="00C21CFB" w:rsidRDefault="00113415" w:rsidP="00113415">
      <w:pPr>
        <w:pStyle w:val="Bullet"/>
      </w:pPr>
      <w:r w:rsidRPr="00C21CFB">
        <w:t xml:space="preserve">Time period: </w:t>
      </w:r>
      <w:r w:rsidR="002457A4">
        <w:t>three-</w:t>
      </w:r>
      <w:r w:rsidRPr="00C21CFB">
        <w:t>month period ending December 2015</w:t>
      </w:r>
      <w:r w:rsidR="002457A4">
        <w:t>.</w:t>
      </w:r>
    </w:p>
    <w:p w:rsidR="00113415" w:rsidRPr="00DC4C78" w:rsidRDefault="00113415" w:rsidP="00113415">
      <w:pPr>
        <w:pStyle w:val="Bullet"/>
      </w:pPr>
      <w:r w:rsidRPr="00DC4C78">
        <w:t>The data excludes overseas DHB and undefined DHB.</w:t>
      </w:r>
    </w:p>
    <w:p w:rsidR="00113415" w:rsidRPr="00DC4C78" w:rsidRDefault="00113415" w:rsidP="00113415">
      <w:pPr>
        <w:pStyle w:val="Bullet"/>
      </w:pPr>
      <w:r w:rsidRPr="00DC4C78">
        <w:t>Numerator: number of eight-month-old infants up to date with immunisations for age (source: National Immunisation Register).</w:t>
      </w:r>
    </w:p>
    <w:p w:rsidR="00113415" w:rsidRPr="00DC4C78" w:rsidRDefault="00113415" w:rsidP="00113415">
      <w:pPr>
        <w:pStyle w:val="Bullet"/>
      </w:pPr>
      <w:r w:rsidRPr="00DC4C78">
        <w:t>Denominator: number of eight-month-old infants (source: National Immunisation Register).</w:t>
      </w:r>
    </w:p>
    <w:p w:rsidR="00113415" w:rsidRPr="00DC4C78" w:rsidRDefault="00113415" w:rsidP="00113415"/>
    <w:p w:rsidR="00113415" w:rsidRDefault="00113415" w:rsidP="00113415">
      <w:pPr>
        <w:spacing w:line="240" w:lineRule="auto"/>
        <w:rPr>
          <w:b/>
          <w:sz w:val="40"/>
        </w:rPr>
      </w:pPr>
      <w:bookmarkStart w:id="173" w:name="_Toc365618447"/>
      <w:bookmarkStart w:id="174" w:name="_Toc405453770"/>
      <w:bookmarkStart w:id="175" w:name="_Toc418322780"/>
      <w:bookmarkStart w:id="176" w:name="_Toc419099448"/>
      <w:bookmarkStart w:id="177" w:name="_Toc440387794"/>
      <w:r>
        <w:br w:type="page"/>
      </w:r>
    </w:p>
    <w:p w:rsidR="00113415" w:rsidRPr="00DC4C78" w:rsidRDefault="00113415" w:rsidP="00113415">
      <w:pPr>
        <w:pStyle w:val="Heading2"/>
        <w:spacing w:before="0"/>
      </w:pPr>
      <w:bookmarkStart w:id="178" w:name="_Toc455753360"/>
      <w:r w:rsidRPr="00DC4C78">
        <w:lastRenderedPageBreak/>
        <w:t>WCTO Quality Improvement Framework Indicator 7</w:t>
      </w:r>
      <w:bookmarkEnd w:id="173"/>
      <w:bookmarkEnd w:id="174"/>
      <w:bookmarkEnd w:id="175"/>
      <w:bookmarkEnd w:id="176"/>
      <w:bookmarkEnd w:id="177"/>
      <w:bookmarkEnd w:id="17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366E7B">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366E7B">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Children participate in early childhood education (ECE).</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98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907A00">
            <w:pPr>
              <w:pStyle w:val="TableText"/>
            </w:pPr>
            <w:r w:rsidRPr="00DC4C78">
              <w:t>98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top w:val="single" w:sz="4" w:space="0" w:color="auto"/>
              <w:bottom w:val="single" w:sz="4" w:space="0" w:color="A6A6A6"/>
            </w:tcBorders>
            <w:shd w:val="clear" w:color="auto" w:fill="FFFFFF"/>
          </w:tcPr>
          <w:p w:rsidR="00113415" w:rsidRPr="00F15AAE" w:rsidRDefault="00113415" w:rsidP="00907A00">
            <w:pPr>
              <w:pStyle w:val="TableText"/>
            </w:pPr>
            <w:r w:rsidRPr="00F15AAE">
              <w:t>March 2016 mean (range)</w:t>
            </w:r>
          </w:p>
        </w:tc>
        <w:tc>
          <w:tcPr>
            <w:tcW w:w="986" w:type="pct"/>
            <w:tcBorders>
              <w:top w:val="single" w:sz="4" w:space="0" w:color="auto"/>
              <w:bottom w:val="single" w:sz="4" w:space="0" w:color="A6A6A6"/>
            </w:tcBorders>
            <w:shd w:val="clear" w:color="auto" w:fill="FFFFFF"/>
          </w:tcPr>
          <w:p w:rsidR="00113415" w:rsidRPr="00F15AAE" w:rsidRDefault="00113415" w:rsidP="00907A00">
            <w:pPr>
              <w:pStyle w:val="TableText"/>
              <w:jc w:val="center"/>
            </w:pPr>
            <w:r w:rsidRPr="00F15AAE">
              <w:t>96% (93–98)</w:t>
            </w:r>
          </w:p>
        </w:tc>
        <w:tc>
          <w:tcPr>
            <w:tcW w:w="909" w:type="pct"/>
            <w:tcBorders>
              <w:top w:val="single" w:sz="4" w:space="0" w:color="auto"/>
              <w:bottom w:val="single" w:sz="4" w:space="0" w:color="A6A6A6"/>
            </w:tcBorders>
            <w:shd w:val="clear" w:color="auto" w:fill="FFFFFF"/>
          </w:tcPr>
          <w:p w:rsidR="00113415" w:rsidRPr="00F15AAE" w:rsidRDefault="00113415" w:rsidP="00907A00">
            <w:pPr>
              <w:pStyle w:val="TableText"/>
              <w:jc w:val="center"/>
            </w:pPr>
            <w:r w:rsidRPr="00F15AAE">
              <w:t>99% (94–100)</w:t>
            </w:r>
          </w:p>
        </w:tc>
        <w:tc>
          <w:tcPr>
            <w:tcW w:w="779" w:type="pct"/>
            <w:tcBorders>
              <w:top w:val="single" w:sz="4" w:space="0" w:color="auto"/>
              <w:bottom w:val="single" w:sz="4" w:space="0" w:color="A6A6A6"/>
            </w:tcBorders>
            <w:shd w:val="clear" w:color="auto" w:fill="FFFFFF"/>
          </w:tcPr>
          <w:p w:rsidR="00113415" w:rsidRPr="00F15AAE" w:rsidRDefault="00113415" w:rsidP="00907A00">
            <w:pPr>
              <w:pStyle w:val="TableText"/>
              <w:jc w:val="center"/>
            </w:pPr>
            <w:r w:rsidRPr="00F15AAE">
              <w:t>94% (90–99)</w:t>
            </w:r>
          </w:p>
        </w:tc>
        <w:tc>
          <w:tcPr>
            <w:tcW w:w="887" w:type="pct"/>
            <w:tcBorders>
              <w:top w:val="single" w:sz="4" w:space="0" w:color="auto"/>
              <w:bottom w:val="single" w:sz="4" w:space="0" w:color="A6A6A6"/>
            </w:tcBorders>
            <w:shd w:val="clear" w:color="auto" w:fill="FFFFFF"/>
          </w:tcPr>
          <w:p w:rsidR="00113415" w:rsidRPr="00F15AAE" w:rsidRDefault="00113415" w:rsidP="00907A00">
            <w:pPr>
              <w:pStyle w:val="TableText"/>
              <w:jc w:val="center"/>
            </w:pPr>
            <w:r w:rsidRPr="00F15AAE">
              <w:t>92% (87–100)</w:t>
            </w:r>
          </w:p>
        </w:tc>
      </w:tr>
      <w:tr w:rsidR="00113415" w:rsidRPr="00192D16"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96% (92–99)</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100% (97–100)</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94% (88–98)</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91% (85–100)</w:t>
            </w:r>
          </w:p>
        </w:tc>
      </w:tr>
    </w:tbl>
    <w:p w:rsidR="00113415" w:rsidRPr="00DC4C78" w:rsidRDefault="00113415" w:rsidP="00113415"/>
    <w:p w:rsidR="00113415" w:rsidRPr="00DC4C78" w:rsidRDefault="00113415" w:rsidP="00113415">
      <w:pPr>
        <w:pStyle w:val="Figure"/>
      </w:pPr>
      <w:bookmarkStart w:id="179" w:name="_Toc384620319"/>
      <w:bookmarkStart w:id="180" w:name="_Toc417554785"/>
      <w:bookmarkStart w:id="181" w:name="_Toc436750520"/>
      <w:bookmarkStart w:id="182" w:name="_Toc452455156"/>
      <w:bookmarkStart w:id="183" w:name="_Toc455254101"/>
      <w:r w:rsidRPr="00DC4C78">
        <w:t>Figure 2</w:t>
      </w:r>
      <w:r>
        <w:t>0: Pa</w:t>
      </w:r>
      <w:r w:rsidRPr="00DC4C78">
        <w:t xml:space="preserve">rticipation in </w:t>
      </w:r>
      <w:r>
        <w:t>early childhood education</w:t>
      </w:r>
      <w:r w:rsidRPr="00DC4C78">
        <w:t>, total New Zealand</w:t>
      </w:r>
      <w:bookmarkEnd w:id="179"/>
      <w:bookmarkEnd w:id="180"/>
      <w:bookmarkEnd w:id="181"/>
      <w:bookmarkEnd w:id="182"/>
      <w:bookmarkEnd w:id="183"/>
    </w:p>
    <w:p w:rsidR="00113415" w:rsidRPr="00DC4C78" w:rsidRDefault="00A838EF" w:rsidP="00113415">
      <w:r>
        <w:rPr>
          <w:noProof/>
          <w:lang w:eastAsia="en-NZ"/>
        </w:rPr>
        <w:drawing>
          <wp:inline distT="0" distB="0" distL="0" distR="0" wp14:anchorId="762C1E27" wp14:editId="158DAFFD">
            <wp:extent cx="4305993" cy="2627467"/>
            <wp:effectExtent l="0" t="0" r="0" b="1905"/>
            <wp:docPr id="21" name="Picture 21" title="Figure 20: Participation in early childhood education,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32" cy="262822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84" w:name="_Toc384620320"/>
      <w:bookmarkStart w:id="185" w:name="_Toc417554786"/>
      <w:bookmarkStart w:id="186" w:name="_Toc436750521"/>
      <w:bookmarkStart w:id="187" w:name="_Toc452455157"/>
      <w:bookmarkStart w:id="188" w:name="_Toc455254102"/>
      <w:r w:rsidRPr="00DC4C78">
        <w:t>Figure 2</w:t>
      </w:r>
      <w:r>
        <w:t>1: P</w:t>
      </w:r>
      <w:r w:rsidRPr="00DC4C78">
        <w:t xml:space="preserve">articipation in </w:t>
      </w:r>
      <w:r>
        <w:t>early childhood education</w:t>
      </w:r>
      <w:r w:rsidRPr="00DC4C78">
        <w:t>, high deprivation</w:t>
      </w:r>
      <w:bookmarkEnd w:id="184"/>
      <w:bookmarkEnd w:id="185"/>
      <w:bookmarkEnd w:id="186"/>
      <w:r>
        <w:t xml:space="preserve"> population</w:t>
      </w:r>
      <w:bookmarkEnd w:id="187"/>
      <w:bookmarkEnd w:id="188"/>
    </w:p>
    <w:p w:rsidR="00113415" w:rsidRPr="00DC4C78" w:rsidRDefault="00A838EF" w:rsidP="00113415">
      <w:r>
        <w:rPr>
          <w:noProof/>
          <w:lang w:eastAsia="en-NZ"/>
        </w:rPr>
        <w:drawing>
          <wp:inline distT="0" distB="0" distL="0" distR="0" wp14:anchorId="77A52D16" wp14:editId="16BF9D54">
            <wp:extent cx="4305993" cy="2627466"/>
            <wp:effectExtent l="0" t="0" r="0" b="1905"/>
            <wp:docPr id="22" name="Picture 22" title="Figure 21: Participation in early childhood education,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0673" cy="2630322"/>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89" w:name="_Toc384620321"/>
      <w:bookmarkStart w:id="190" w:name="_Toc417554787"/>
      <w:bookmarkStart w:id="191" w:name="_Toc436750522"/>
      <w:bookmarkStart w:id="192" w:name="_Toc452455158"/>
      <w:bookmarkStart w:id="193" w:name="_Toc455254103"/>
      <w:r w:rsidRPr="00DC4C78">
        <w:lastRenderedPageBreak/>
        <w:t>Figure 2</w:t>
      </w:r>
      <w:r>
        <w:t>2</w:t>
      </w:r>
      <w:r w:rsidRPr="00DC4C78">
        <w:t xml:space="preserve">: Participation in </w:t>
      </w:r>
      <w:r>
        <w:t>early childhood education</w:t>
      </w:r>
      <w:r w:rsidRPr="00DC4C78">
        <w:t>, Māori</w:t>
      </w:r>
      <w:bookmarkEnd w:id="189"/>
      <w:bookmarkEnd w:id="190"/>
      <w:bookmarkEnd w:id="191"/>
      <w:bookmarkEnd w:id="192"/>
      <w:bookmarkEnd w:id="193"/>
    </w:p>
    <w:p w:rsidR="00113415" w:rsidRPr="00DC4C78" w:rsidRDefault="00A838EF" w:rsidP="00113415">
      <w:r>
        <w:rPr>
          <w:noProof/>
          <w:lang w:eastAsia="en-NZ"/>
        </w:rPr>
        <w:drawing>
          <wp:inline distT="0" distB="0" distL="0" distR="0" wp14:anchorId="50036E90" wp14:editId="2EB57C5B">
            <wp:extent cx="4314305" cy="2632537"/>
            <wp:effectExtent l="0" t="0" r="0" b="0"/>
            <wp:docPr id="23" name="Picture 23" title="Figure 22: Participation in early childhood education,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7252" cy="2634335"/>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194" w:name="_Toc384620322"/>
      <w:bookmarkStart w:id="195" w:name="_Toc417554788"/>
      <w:bookmarkStart w:id="196" w:name="_Toc436750523"/>
      <w:bookmarkStart w:id="197" w:name="_Toc452455159"/>
      <w:bookmarkStart w:id="198" w:name="_Toc455254104"/>
      <w:r w:rsidRPr="00DC4C78">
        <w:t>Figure 2</w:t>
      </w:r>
      <w:r>
        <w:t>3: P</w:t>
      </w:r>
      <w:r w:rsidRPr="00DC4C78">
        <w:t xml:space="preserve">articipation in </w:t>
      </w:r>
      <w:r>
        <w:t>early childhood education</w:t>
      </w:r>
      <w:r w:rsidRPr="00DC4C78">
        <w:t>, Pacific peoples</w:t>
      </w:r>
      <w:bookmarkEnd w:id="194"/>
      <w:bookmarkEnd w:id="195"/>
      <w:bookmarkEnd w:id="196"/>
      <w:bookmarkEnd w:id="197"/>
      <w:bookmarkEnd w:id="198"/>
    </w:p>
    <w:p w:rsidR="00113415" w:rsidRPr="00DC4C78" w:rsidRDefault="00A838EF" w:rsidP="00113415">
      <w:r>
        <w:rPr>
          <w:noProof/>
          <w:lang w:eastAsia="en-NZ"/>
        </w:rPr>
        <w:drawing>
          <wp:inline distT="0" distB="0" distL="0" distR="0" wp14:anchorId="03707412" wp14:editId="0C21952F">
            <wp:extent cx="4314305" cy="2632537"/>
            <wp:effectExtent l="0" t="0" r="0" b="0"/>
            <wp:docPr id="24" name="Picture 24" title="Figure 23: Participation in early childhood education,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19255" cy="2635557"/>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t xml:space="preserve">Where no </w:t>
      </w:r>
      <w:r w:rsidRPr="00DC4C78">
        <w:t xml:space="preserve">bar </w:t>
      </w:r>
      <w:r>
        <w:t xml:space="preserve">appears </w:t>
      </w:r>
      <w:r w:rsidRPr="00DC4C78">
        <w:t xml:space="preserve">on </w:t>
      </w:r>
      <w:r>
        <w:t xml:space="preserve">the </w:t>
      </w:r>
      <w:r w:rsidRPr="00DC4C78">
        <w:t>graph</w:t>
      </w:r>
      <w:r>
        <w:t xml:space="preserve">, there was </w:t>
      </w:r>
      <w:r w:rsidRPr="00DC4C78">
        <w:t>no date provided.</w:t>
      </w:r>
    </w:p>
    <w:p w:rsidR="00113415" w:rsidRPr="002E0D0C" w:rsidRDefault="00113415" w:rsidP="00113415">
      <w:pPr>
        <w:pStyle w:val="Bullet"/>
      </w:pPr>
      <w:r w:rsidRPr="002E0D0C">
        <w:t>Data for this indicator was collected for children starting school during the 12 months to December 2015.</w:t>
      </w:r>
    </w:p>
    <w:p w:rsidR="00113415" w:rsidRPr="00DC4C78" w:rsidRDefault="00113415" w:rsidP="00113415">
      <w:pPr>
        <w:pStyle w:val="Bullet"/>
      </w:pPr>
      <w:r>
        <w:t xml:space="preserve">Children counted within the </w:t>
      </w:r>
      <w:r w:rsidR="00AA4A8C">
        <w:t>‘</w:t>
      </w:r>
      <w:r>
        <w:t>h</w:t>
      </w:r>
      <w:r w:rsidRPr="00DC4C78">
        <w:t>igh deprivation</w:t>
      </w:r>
      <w:r w:rsidR="00AA4A8C">
        <w:t>’</w:t>
      </w:r>
      <w:r>
        <w:t xml:space="preserve"> population were those</w:t>
      </w:r>
      <w:r w:rsidRPr="00DC4C78">
        <w:t xml:space="preserve"> attending a Ministry of Education</w:t>
      </w:r>
      <w:r>
        <w:t>-defined</w:t>
      </w:r>
      <w:r w:rsidRPr="00DC4C78">
        <w:t xml:space="preserve"> decile 1 or 2 school.</w:t>
      </w:r>
    </w:p>
    <w:p w:rsidR="00113415" w:rsidRPr="00DC4C78" w:rsidRDefault="00113415" w:rsidP="00113415">
      <w:pPr>
        <w:pStyle w:val="Bullet"/>
      </w:pPr>
      <w:r>
        <w:t>The n</w:t>
      </w:r>
      <w:r w:rsidRPr="00DC4C78">
        <w:t xml:space="preserve">umerator </w:t>
      </w:r>
      <w:r>
        <w:t xml:space="preserve">is </w:t>
      </w:r>
      <w:r w:rsidRPr="00DC4C78">
        <w:t xml:space="preserve">children starting school who </w:t>
      </w:r>
      <w:r>
        <w:t>had</w:t>
      </w:r>
      <w:r w:rsidRPr="00DC4C78">
        <w:t xml:space="preserve"> participated in ECE (source: ENROL).</w:t>
      </w:r>
    </w:p>
    <w:p w:rsidR="00113415" w:rsidRPr="00DC4C78" w:rsidRDefault="00113415" w:rsidP="00113415">
      <w:pPr>
        <w:pStyle w:val="Bullet"/>
      </w:pPr>
      <w:r>
        <w:t>The d</w:t>
      </w:r>
      <w:r w:rsidRPr="00DC4C78">
        <w:t xml:space="preserve">enominator </w:t>
      </w:r>
      <w:r>
        <w:t xml:space="preserve">is </w:t>
      </w:r>
      <w:r w:rsidRPr="00DC4C78">
        <w:t>children starting school (source: ENROL).</w:t>
      </w:r>
    </w:p>
    <w:p w:rsidR="00113415" w:rsidRPr="00DC4C78" w:rsidRDefault="00113415" w:rsidP="00113415"/>
    <w:p w:rsidR="00113415" w:rsidRDefault="00113415" w:rsidP="00113415">
      <w:pPr>
        <w:spacing w:line="240" w:lineRule="auto"/>
        <w:rPr>
          <w:b/>
          <w:sz w:val="40"/>
        </w:rPr>
      </w:pPr>
      <w:bookmarkStart w:id="199" w:name="_Toc365618448"/>
      <w:bookmarkStart w:id="200" w:name="_Toc405453771"/>
      <w:bookmarkStart w:id="201" w:name="_Toc418322781"/>
      <w:bookmarkStart w:id="202" w:name="_Toc419099449"/>
      <w:bookmarkStart w:id="203" w:name="_Toc440387795"/>
      <w:r>
        <w:br w:type="page"/>
      </w:r>
    </w:p>
    <w:p w:rsidR="00113415" w:rsidRPr="00DC4C78" w:rsidRDefault="00113415" w:rsidP="00113415">
      <w:pPr>
        <w:pStyle w:val="Heading2"/>
        <w:spacing w:before="0"/>
      </w:pPr>
      <w:bookmarkStart w:id="204" w:name="_Toc455753361"/>
      <w:r w:rsidRPr="00DC4C78">
        <w:lastRenderedPageBreak/>
        <w:t>WCTO Quality Improvement Framework Indicator 8</w:t>
      </w:r>
      <w:bookmarkEnd w:id="199"/>
      <w:bookmarkEnd w:id="200"/>
      <w:bookmarkEnd w:id="201"/>
      <w:bookmarkEnd w:id="202"/>
      <w:bookmarkEnd w:id="203"/>
      <w:bookmarkEnd w:id="20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366E7B">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366E7B">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Children under six years have access to free primary care.</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98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366E7B">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366E7B">
            <w:pPr>
              <w:pStyle w:val="TableText"/>
            </w:pPr>
            <w:r w:rsidRPr="00DC4C78">
              <w:t>100 percent</w:t>
            </w:r>
          </w:p>
        </w:tc>
      </w:tr>
    </w:tbl>
    <w:p w:rsidR="00113415" w:rsidRPr="00DC4C78" w:rsidRDefault="00113415" w:rsidP="00366E7B"/>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366E7B">
            <w:pPr>
              <w:pStyle w:val="TableText"/>
              <w:rPr>
                <w:b/>
              </w:rPr>
            </w:pPr>
          </w:p>
        </w:tc>
        <w:tc>
          <w:tcPr>
            <w:tcW w:w="986"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366E7B">
            <w:pPr>
              <w:pStyle w:val="TableText"/>
              <w:jc w:val="center"/>
              <w:rPr>
                <w:b/>
              </w:rPr>
            </w:pPr>
            <w:r w:rsidRPr="00DC4C78">
              <w:rPr>
                <w:b/>
              </w:rPr>
              <w:t>Pacific peoples</w:t>
            </w:r>
          </w:p>
        </w:tc>
      </w:tr>
      <w:tr w:rsidR="00113415" w:rsidRPr="00DC4C78" w:rsidTr="00BE2960">
        <w:trPr>
          <w:cantSplit/>
        </w:trPr>
        <w:tc>
          <w:tcPr>
            <w:tcW w:w="1439" w:type="pct"/>
            <w:tcBorders>
              <w:top w:val="single" w:sz="4" w:space="0" w:color="auto"/>
              <w:bottom w:val="single" w:sz="4" w:space="0" w:color="A6A6A6"/>
            </w:tcBorders>
            <w:shd w:val="clear" w:color="auto" w:fill="FFFFFF"/>
          </w:tcPr>
          <w:p w:rsidR="00113415" w:rsidRPr="00A42A82" w:rsidRDefault="00113415" w:rsidP="00366E7B">
            <w:pPr>
              <w:pStyle w:val="TableText"/>
            </w:pPr>
            <w:r w:rsidRPr="008F4B4A">
              <w:t>March 2016 mean (range)</w:t>
            </w:r>
          </w:p>
        </w:tc>
        <w:tc>
          <w:tcPr>
            <w:tcW w:w="986" w:type="pct"/>
            <w:tcBorders>
              <w:top w:val="single" w:sz="4" w:space="0" w:color="auto"/>
              <w:bottom w:val="single" w:sz="4" w:space="0" w:color="A6A6A6"/>
            </w:tcBorders>
            <w:shd w:val="clear" w:color="auto" w:fill="FFFFFF"/>
            <w:vAlign w:val="center"/>
          </w:tcPr>
          <w:p w:rsidR="00113415" w:rsidRPr="00A42A82" w:rsidRDefault="00113415" w:rsidP="00366E7B">
            <w:pPr>
              <w:pStyle w:val="TableText"/>
              <w:jc w:val="center"/>
            </w:pPr>
            <w:r w:rsidRPr="00A42A82">
              <w:t>100% (98–100)</w:t>
            </w:r>
          </w:p>
        </w:tc>
        <w:tc>
          <w:tcPr>
            <w:tcW w:w="909" w:type="pct"/>
            <w:tcBorders>
              <w:top w:val="single" w:sz="4" w:space="0" w:color="auto"/>
              <w:bottom w:val="single" w:sz="4" w:space="0" w:color="A6A6A6"/>
            </w:tcBorders>
            <w:shd w:val="clear" w:color="auto" w:fill="FFFFFF"/>
            <w:vAlign w:val="center"/>
          </w:tcPr>
          <w:p w:rsidR="00113415" w:rsidRPr="00A42A82" w:rsidRDefault="00113415" w:rsidP="00366E7B">
            <w:pPr>
              <w:pStyle w:val="TableText"/>
              <w:jc w:val="center"/>
            </w:pPr>
            <w:r w:rsidRPr="00A42A82">
              <w:t>100% (99–100)</w:t>
            </w:r>
          </w:p>
        </w:tc>
        <w:tc>
          <w:tcPr>
            <w:tcW w:w="779" w:type="pct"/>
            <w:tcBorders>
              <w:top w:val="single" w:sz="4" w:space="0" w:color="auto"/>
              <w:bottom w:val="single" w:sz="4" w:space="0" w:color="A6A6A6"/>
            </w:tcBorders>
            <w:shd w:val="clear" w:color="auto" w:fill="FFFFFF"/>
            <w:vAlign w:val="center"/>
          </w:tcPr>
          <w:p w:rsidR="00113415" w:rsidRPr="00A42A82" w:rsidRDefault="00113415" w:rsidP="00366E7B">
            <w:pPr>
              <w:pStyle w:val="TableText"/>
              <w:jc w:val="center"/>
            </w:pPr>
            <w:r w:rsidRPr="00A42A82">
              <w:t>100% (99–100)</w:t>
            </w:r>
          </w:p>
        </w:tc>
        <w:tc>
          <w:tcPr>
            <w:tcW w:w="887" w:type="pct"/>
            <w:tcBorders>
              <w:top w:val="single" w:sz="4" w:space="0" w:color="auto"/>
              <w:bottom w:val="single" w:sz="4" w:space="0" w:color="A6A6A6"/>
            </w:tcBorders>
            <w:shd w:val="clear" w:color="auto" w:fill="FFFFFF"/>
            <w:vAlign w:val="center"/>
          </w:tcPr>
          <w:p w:rsidR="00113415" w:rsidRPr="00A42A82" w:rsidRDefault="00113415" w:rsidP="00366E7B">
            <w:pPr>
              <w:pStyle w:val="TableText"/>
              <w:jc w:val="center"/>
            </w:pPr>
            <w:r w:rsidRPr="00A42A82">
              <w:t>100% (100–100)</w:t>
            </w:r>
          </w:p>
        </w:tc>
      </w:tr>
      <w:tr w:rsidR="00113415" w:rsidRPr="00192D16" w:rsidTr="00BE2960">
        <w:trPr>
          <w:cantSplit/>
        </w:trPr>
        <w:tc>
          <w:tcPr>
            <w:tcW w:w="1439" w:type="pct"/>
            <w:tcBorders>
              <w:top w:val="single" w:sz="4" w:space="0" w:color="A6A6A6"/>
            </w:tcBorders>
            <w:shd w:val="clear" w:color="auto" w:fill="auto"/>
          </w:tcPr>
          <w:p w:rsidR="00113415" w:rsidRPr="00A42A82" w:rsidRDefault="00113415" w:rsidP="00366E7B">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366E7B">
            <w:pPr>
              <w:pStyle w:val="TableText"/>
              <w:jc w:val="center"/>
            </w:pPr>
            <w:r w:rsidRPr="00A42A82">
              <w:t>100% (98–100)</w:t>
            </w:r>
          </w:p>
        </w:tc>
        <w:tc>
          <w:tcPr>
            <w:tcW w:w="909" w:type="pct"/>
            <w:tcBorders>
              <w:top w:val="single" w:sz="4" w:space="0" w:color="A6A6A6"/>
            </w:tcBorders>
            <w:shd w:val="clear" w:color="auto" w:fill="auto"/>
            <w:vAlign w:val="center"/>
          </w:tcPr>
          <w:p w:rsidR="00113415" w:rsidRPr="00A42A82" w:rsidRDefault="00113415" w:rsidP="00366E7B">
            <w:pPr>
              <w:pStyle w:val="TableText"/>
              <w:jc w:val="center"/>
            </w:pPr>
            <w:r w:rsidRPr="00A42A82">
              <w:t>100% (99–100)</w:t>
            </w:r>
          </w:p>
        </w:tc>
        <w:tc>
          <w:tcPr>
            <w:tcW w:w="779" w:type="pct"/>
            <w:tcBorders>
              <w:top w:val="single" w:sz="4" w:space="0" w:color="A6A6A6"/>
            </w:tcBorders>
            <w:shd w:val="clear" w:color="auto" w:fill="auto"/>
            <w:vAlign w:val="center"/>
          </w:tcPr>
          <w:p w:rsidR="00113415" w:rsidRPr="00A42A82" w:rsidRDefault="00113415" w:rsidP="00366E7B">
            <w:pPr>
              <w:pStyle w:val="TableText"/>
              <w:jc w:val="center"/>
            </w:pPr>
            <w:r w:rsidRPr="00A42A82">
              <w:t>100% (99–100)</w:t>
            </w:r>
          </w:p>
        </w:tc>
        <w:tc>
          <w:tcPr>
            <w:tcW w:w="887" w:type="pct"/>
            <w:tcBorders>
              <w:top w:val="single" w:sz="4" w:space="0" w:color="A6A6A6"/>
            </w:tcBorders>
            <w:shd w:val="clear" w:color="auto" w:fill="auto"/>
            <w:vAlign w:val="center"/>
          </w:tcPr>
          <w:p w:rsidR="00113415" w:rsidRPr="00A42A82" w:rsidRDefault="00113415" w:rsidP="00366E7B">
            <w:pPr>
              <w:pStyle w:val="TableText"/>
              <w:jc w:val="center"/>
            </w:pPr>
            <w:r w:rsidRPr="00A42A82">
              <w:t>100% (100–100)</w:t>
            </w:r>
          </w:p>
        </w:tc>
      </w:tr>
    </w:tbl>
    <w:p w:rsidR="00113415" w:rsidRPr="00DC4C78" w:rsidRDefault="00113415" w:rsidP="00113415"/>
    <w:p w:rsidR="00113415" w:rsidRPr="00DC4C78" w:rsidRDefault="00113415" w:rsidP="00113415">
      <w:pPr>
        <w:pStyle w:val="Figure"/>
      </w:pPr>
      <w:bookmarkStart w:id="205" w:name="_Toc405447438"/>
      <w:bookmarkStart w:id="206" w:name="_Toc417554789"/>
      <w:bookmarkStart w:id="207" w:name="_Toc436750524"/>
      <w:bookmarkStart w:id="208" w:name="_Toc452455160"/>
      <w:bookmarkStart w:id="209" w:name="_Toc455254105"/>
      <w:r w:rsidRPr="00DC4C78">
        <w:t>Figure 2</w:t>
      </w:r>
      <w:r>
        <w:t>4</w:t>
      </w:r>
      <w:r w:rsidRPr="00DC4C78">
        <w:t>: Under-six access to free primary care, total New Zealand</w:t>
      </w:r>
      <w:bookmarkEnd w:id="205"/>
      <w:bookmarkEnd w:id="206"/>
      <w:bookmarkEnd w:id="207"/>
      <w:bookmarkEnd w:id="208"/>
      <w:bookmarkEnd w:id="209"/>
    </w:p>
    <w:p w:rsidR="00113415" w:rsidRPr="00DC4C78" w:rsidRDefault="00A838EF" w:rsidP="00113415">
      <w:r>
        <w:rPr>
          <w:noProof/>
          <w:lang w:eastAsia="en-NZ"/>
        </w:rPr>
        <w:drawing>
          <wp:inline distT="0" distB="0" distL="0" distR="0" wp14:anchorId="7F64D9DA" wp14:editId="5B067FB9">
            <wp:extent cx="4305993" cy="2627467"/>
            <wp:effectExtent l="0" t="0" r="0" b="1905"/>
            <wp:docPr id="25" name="Picture 25" title="Figure 24: Under-six access to free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6163" cy="2627570"/>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210" w:name="_Toc405447439"/>
      <w:bookmarkStart w:id="211" w:name="_Toc417554790"/>
      <w:bookmarkStart w:id="212" w:name="_Toc436750525"/>
      <w:bookmarkStart w:id="213" w:name="_Toc452455161"/>
      <w:bookmarkStart w:id="214" w:name="_Toc455254106"/>
      <w:r w:rsidRPr="00DC4C78">
        <w:t>Figure 2</w:t>
      </w:r>
      <w:r>
        <w:t>5</w:t>
      </w:r>
      <w:r w:rsidRPr="00DC4C78">
        <w:t>: Under-six access to free primary care, high deprivation</w:t>
      </w:r>
      <w:bookmarkEnd w:id="210"/>
      <w:bookmarkEnd w:id="211"/>
      <w:bookmarkEnd w:id="212"/>
      <w:r>
        <w:t xml:space="preserve"> population</w:t>
      </w:r>
      <w:bookmarkEnd w:id="213"/>
      <w:bookmarkEnd w:id="214"/>
    </w:p>
    <w:p w:rsidR="00113415" w:rsidRDefault="00A838EF" w:rsidP="00113415">
      <w:r>
        <w:rPr>
          <w:noProof/>
          <w:lang w:eastAsia="en-NZ"/>
        </w:rPr>
        <w:drawing>
          <wp:inline distT="0" distB="0" distL="0" distR="0" wp14:anchorId="235EBC0B" wp14:editId="0460B1B0">
            <wp:extent cx="4305993" cy="2627465"/>
            <wp:effectExtent l="0" t="0" r="0" b="1905"/>
            <wp:docPr id="26" name="Picture 26" title="Figure 25: Under-six access to free primary care,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6093" cy="262752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215" w:name="_Toc405447440"/>
      <w:bookmarkStart w:id="216" w:name="_Toc417554791"/>
      <w:bookmarkStart w:id="217" w:name="_Toc436750526"/>
      <w:bookmarkStart w:id="218" w:name="_Toc452455162"/>
      <w:bookmarkStart w:id="219" w:name="_Toc455254107"/>
      <w:r w:rsidRPr="00DC4C78">
        <w:lastRenderedPageBreak/>
        <w:t>Figure 2</w:t>
      </w:r>
      <w:r>
        <w:t>6</w:t>
      </w:r>
      <w:r w:rsidRPr="00DC4C78">
        <w:t>: Under-six access to free primary care, Māori</w:t>
      </w:r>
      <w:bookmarkEnd w:id="215"/>
      <w:bookmarkEnd w:id="216"/>
      <w:bookmarkEnd w:id="217"/>
      <w:bookmarkEnd w:id="218"/>
      <w:bookmarkEnd w:id="219"/>
    </w:p>
    <w:p w:rsidR="00113415" w:rsidRPr="00DC4C78" w:rsidRDefault="00A838EF" w:rsidP="00113415">
      <w:r>
        <w:rPr>
          <w:noProof/>
          <w:lang w:eastAsia="en-NZ"/>
        </w:rPr>
        <w:drawing>
          <wp:inline distT="0" distB="0" distL="0" distR="0" wp14:anchorId="0C8D6F8D" wp14:editId="28FD3A0F">
            <wp:extent cx="4314305" cy="2632538"/>
            <wp:effectExtent l="0" t="0" r="0" b="0"/>
            <wp:docPr id="27" name="Picture 27" title="Figure 26: Under-six access to free primary car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5545" cy="2633295"/>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220" w:name="_Toc405447441"/>
      <w:bookmarkStart w:id="221" w:name="_Toc417554792"/>
      <w:bookmarkStart w:id="222" w:name="_Toc436750527"/>
      <w:bookmarkStart w:id="223" w:name="_Toc452455163"/>
      <w:bookmarkStart w:id="224" w:name="_Toc455254108"/>
      <w:r w:rsidRPr="00DC4C78">
        <w:t xml:space="preserve">Figure </w:t>
      </w:r>
      <w:r>
        <w:t>27</w:t>
      </w:r>
      <w:r w:rsidRPr="00DC4C78">
        <w:t>: Under-six access to free primary care, Pacific peoples</w:t>
      </w:r>
      <w:bookmarkEnd w:id="220"/>
      <w:bookmarkEnd w:id="221"/>
      <w:bookmarkEnd w:id="222"/>
      <w:bookmarkEnd w:id="223"/>
      <w:bookmarkEnd w:id="224"/>
    </w:p>
    <w:p w:rsidR="00113415" w:rsidRDefault="00A838EF" w:rsidP="00113415">
      <w:r>
        <w:rPr>
          <w:noProof/>
          <w:lang w:eastAsia="en-NZ"/>
        </w:rPr>
        <w:drawing>
          <wp:inline distT="0" distB="0" distL="0" distR="0" wp14:anchorId="15A91004" wp14:editId="11D836A2">
            <wp:extent cx="4314305" cy="2632539"/>
            <wp:effectExtent l="0" t="0" r="0" b="0"/>
            <wp:docPr id="28" name="Picture 28" title="Figure 27: Under-six access to free primary car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2049" cy="2637264"/>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 xml:space="preserve">Time period: </w:t>
      </w:r>
      <w:r w:rsidRPr="002E0D0C">
        <w:t>snapshot as at 1 January 2016.</w:t>
      </w:r>
    </w:p>
    <w:p w:rsidR="00113415" w:rsidRPr="00DC4C78" w:rsidRDefault="00113415" w:rsidP="00113415">
      <w:pPr>
        <w:pStyle w:val="Bullet"/>
      </w:pPr>
      <w:r w:rsidRPr="00DC4C78">
        <w:t>Numerator: number of children aged under six years enrolled with a PHO that delivers free primary care for under-sixes (source: PHO).</w:t>
      </w:r>
    </w:p>
    <w:p w:rsidR="00113415" w:rsidRPr="00DC4C78" w:rsidRDefault="00113415" w:rsidP="00113415">
      <w:pPr>
        <w:pStyle w:val="Bullet"/>
      </w:pPr>
      <w:r w:rsidRPr="00DC4C78">
        <w:t>Denominator: number of children aged under six years enrolled with a PHO (source: PHO).</w:t>
      </w:r>
    </w:p>
    <w:p w:rsidR="00113415" w:rsidRPr="00DC4C78" w:rsidRDefault="00113415" w:rsidP="00113415"/>
    <w:p w:rsidR="00113415" w:rsidRDefault="00113415" w:rsidP="00113415">
      <w:pPr>
        <w:spacing w:line="240" w:lineRule="auto"/>
        <w:rPr>
          <w:b/>
          <w:sz w:val="40"/>
        </w:rPr>
      </w:pPr>
      <w:bookmarkStart w:id="225" w:name="_Toc365618449"/>
      <w:bookmarkStart w:id="226" w:name="_Toc405453772"/>
      <w:bookmarkStart w:id="227" w:name="_Toc418322782"/>
      <w:bookmarkStart w:id="228" w:name="_Toc419099450"/>
      <w:bookmarkStart w:id="229" w:name="_Toc440387796"/>
      <w:r>
        <w:br w:type="page"/>
      </w:r>
    </w:p>
    <w:p w:rsidR="00113415" w:rsidRPr="00DC4C78" w:rsidRDefault="00113415" w:rsidP="00113415">
      <w:pPr>
        <w:pStyle w:val="Heading2"/>
        <w:spacing w:before="0"/>
      </w:pPr>
      <w:bookmarkStart w:id="230" w:name="_Toc455753362"/>
      <w:r w:rsidRPr="00DC4C78">
        <w:lastRenderedPageBreak/>
        <w:t>WCTO Quality Improvement Framework Indicator 9</w:t>
      </w:r>
      <w:bookmarkEnd w:id="225"/>
      <w:bookmarkEnd w:id="226"/>
      <w:bookmarkEnd w:id="227"/>
      <w:bookmarkEnd w:id="228"/>
      <w:bookmarkEnd w:id="229"/>
      <w:bookmarkEnd w:id="23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366E7B">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366E7B">
            <w:pPr>
              <w:pStyle w:val="TableText"/>
            </w:pPr>
            <w:r w:rsidRPr="00B7062B">
              <w:t>All children and families/whānau have access to primary care, WCTO services (including the B4</w:t>
            </w:r>
            <w:r w:rsidR="00C006E8">
              <w:t xml:space="preserve"> </w:t>
            </w:r>
            <w:r w:rsidRPr="00B7062B">
              <w:t>School Check) and early childhood education.</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Children under six years have access to free after-hours primary care.</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pPr>
            <w:r w:rsidRPr="00DC4C78">
              <w:t>98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366E7B">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366E7B">
            <w:pPr>
              <w:pStyle w:val="TableText"/>
            </w:pPr>
            <w:r w:rsidRPr="00DC4C78">
              <w:t>100 percent</w:t>
            </w:r>
          </w:p>
        </w:tc>
      </w:tr>
    </w:tbl>
    <w:p w:rsidR="00113415" w:rsidRPr="00DC4C78" w:rsidRDefault="00113415" w:rsidP="00366E7B"/>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top w:val="single" w:sz="4" w:space="0" w:color="auto"/>
              <w:bottom w:val="single" w:sz="4" w:space="0" w:color="A6A6A6"/>
            </w:tcBorders>
            <w:shd w:val="clear" w:color="auto" w:fill="FFFFFF"/>
          </w:tcPr>
          <w:p w:rsidR="00113415" w:rsidRPr="008F4B4A" w:rsidRDefault="00113415" w:rsidP="00907A00">
            <w:pPr>
              <w:pStyle w:val="TableText"/>
            </w:pPr>
            <w:r w:rsidRPr="008F4B4A">
              <w:t>March 2016 mean (range)</w:t>
            </w:r>
          </w:p>
        </w:tc>
        <w:tc>
          <w:tcPr>
            <w:tcW w:w="986" w:type="pct"/>
            <w:tcBorders>
              <w:top w:val="single" w:sz="4" w:space="0" w:color="auto"/>
              <w:bottom w:val="single" w:sz="4" w:space="0" w:color="A6A6A6"/>
            </w:tcBorders>
            <w:shd w:val="clear" w:color="auto" w:fill="FFFFFF"/>
            <w:vAlign w:val="center"/>
          </w:tcPr>
          <w:p w:rsidR="00113415" w:rsidRPr="00A42A82" w:rsidRDefault="00113415" w:rsidP="00907A00">
            <w:pPr>
              <w:pStyle w:val="TableText"/>
              <w:jc w:val="center"/>
            </w:pPr>
            <w:r>
              <w:t>98</w:t>
            </w:r>
            <w:r w:rsidRPr="00A42A82">
              <w:t>% (</w:t>
            </w:r>
            <w:r>
              <w:t>86</w:t>
            </w:r>
            <w:r w:rsidRPr="00A42A82">
              <w:t>–100)</w:t>
            </w:r>
          </w:p>
        </w:tc>
        <w:tc>
          <w:tcPr>
            <w:tcW w:w="909" w:type="pct"/>
            <w:tcBorders>
              <w:top w:val="single" w:sz="4" w:space="0" w:color="auto"/>
              <w:bottom w:val="single" w:sz="4" w:space="0" w:color="A6A6A6"/>
            </w:tcBorders>
            <w:shd w:val="clear" w:color="auto" w:fill="FFFFFF"/>
            <w:vAlign w:val="center"/>
          </w:tcPr>
          <w:p w:rsidR="00113415" w:rsidRPr="00A42A82" w:rsidRDefault="00113415" w:rsidP="00907A00">
            <w:pPr>
              <w:pStyle w:val="TableText"/>
              <w:jc w:val="center"/>
            </w:pPr>
            <w:r w:rsidRPr="00A42A82">
              <w:t>N/A</w:t>
            </w:r>
          </w:p>
        </w:tc>
        <w:tc>
          <w:tcPr>
            <w:tcW w:w="779" w:type="pct"/>
            <w:tcBorders>
              <w:top w:val="single" w:sz="4" w:space="0" w:color="auto"/>
              <w:bottom w:val="single" w:sz="4" w:space="0" w:color="A6A6A6"/>
            </w:tcBorders>
            <w:shd w:val="clear" w:color="auto" w:fill="FFFFFF"/>
            <w:vAlign w:val="center"/>
          </w:tcPr>
          <w:p w:rsidR="00113415" w:rsidRPr="00A42A82" w:rsidRDefault="00113415" w:rsidP="00907A00">
            <w:pPr>
              <w:pStyle w:val="TableText"/>
              <w:jc w:val="center"/>
            </w:pPr>
            <w:r w:rsidRPr="00A42A82">
              <w:t>N/A</w:t>
            </w:r>
          </w:p>
        </w:tc>
        <w:tc>
          <w:tcPr>
            <w:tcW w:w="887" w:type="pct"/>
            <w:tcBorders>
              <w:top w:val="single" w:sz="4" w:space="0" w:color="auto"/>
              <w:bottom w:val="single" w:sz="4" w:space="0" w:color="A6A6A6"/>
            </w:tcBorders>
            <w:shd w:val="clear" w:color="auto" w:fill="FFFFFF"/>
            <w:vAlign w:val="center"/>
          </w:tcPr>
          <w:p w:rsidR="00113415" w:rsidRPr="00A42A82" w:rsidRDefault="00113415" w:rsidP="00907A00">
            <w:pPr>
              <w:pStyle w:val="TableText"/>
              <w:jc w:val="center"/>
            </w:pPr>
            <w:r w:rsidRPr="00A42A82">
              <w:t>N/A</w:t>
            </w:r>
          </w:p>
        </w:tc>
      </w:tr>
      <w:tr w:rsidR="00113415" w:rsidRPr="00192D16"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99% (95–100)</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r>
    </w:tbl>
    <w:p w:rsidR="00113415" w:rsidRPr="00DC4C78" w:rsidRDefault="00113415" w:rsidP="00113415"/>
    <w:p w:rsidR="00113415" w:rsidRPr="00DC4C78" w:rsidRDefault="00113415" w:rsidP="00113415">
      <w:pPr>
        <w:pStyle w:val="Figure"/>
      </w:pPr>
      <w:bookmarkStart w:id="231" w:name="_Toc405447442"/>
      <w:bookmarkStart w:id="232" w:name="_Toc417554793"/>
      <w:bookmarkStart w:id="233" w:name="_Toc436750528"/>
      <w:bookmarkStart w:id="234" w:name="_Toc452455164"/>
      <w:bookmarkStart w:id="235" w:name="_Toc455254109"/>
      <w:r w:rsidRPr="00DC4C78">
        <w:t xml:space="preserve">Figure </w:t>
      </w:r>
      <w:r>
        <w:t>28</w:t>
      </w:r>
      <w:r w:rsidRPr="00DC4C78">
        <w:t>: Under-six access to free after-hours primary care, total New Zealand</w:t>
      </w:r>
      <w:bookmarkEnd w:id="231"/>
      <w:bookmarkEnd w:id="232"/>
      <w:bookmarkEnd w:id="233"/>
      <w:bookmarkEnd w:id="234"/>
      <w:bookmarkEnd w:id="235"/>
    </w:p>
    <w:p w:rsidR="00113415" w:rsidRPr="00DC4C78" w:rsidRDefault="00A838EF" w:rsidP="00113415">
      <w:r>
        <w:rPr>
          <w:noProof/>
          <w:lang w:eastAsia="en-NZ"/>
        </w:rPr>
        <w:drawing>
          <wp:inline distT="0" distB="0" distL="0" distR="0" wp14:anchorId="2EB49BC6" wp14:editId="61C8DA3D">
            <wp:extent cx="4305993" cy="2627467"/>
            <wp:effectExtent l="0" t="0" r="0" b="1905"/>
            <wp:docPr id="29" name="Picture 29" title="Figure 28: Under-six access to free after-hours primary car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06191" cy="2627588"/>
                    </a:xfrm>
                    <a:prstGeom prst="rect">
                      <a:avLst/>
                    </a:prstGeom>
                    <a:noFill/>
                  </pic:spPr>
                </pic:pic>
              </a:graphicData>
            </a:graphic>
          </wp:inline>
        </w:drawing>
      </w:r>
    </w:p>
    <w:p w:rsidR="00113415" w:rsidRPr="00DC4C78" w:rsidRDefault="00113415" w:rsidP="00113415"/>
    <w:p w:rsidR="00113415" w:rsidRPr="002E0D0C" w:rsidRDefault="00113415" w:rsidP="00113415">
      <w:pPr>
        <w:pStyle w:val="Heading3"/>
      </w:pPr>
      <w:r w:rsidRPr="00DC4C78">
        <w:t xml:space="preserve">Data </w:t>
      </w:r>
      <w:r w:rsidRPr="002E0D0C">
        <w:t>notes</w:t>
      </w:r>
    </w:p>
    <w:p w:rsidR="00113415" w:rsidRPr="002E0D0C" w:rsidRDefault="00113415" w:rsidP="00113415">
      <w:pPr>
        <w:pStyle w:val="Bullet"/>
      </w:pPr>
      <w:r w:rsidRPr="002E0D0C">
        <w:t>Time period: snapshot as at January 2016.</w:t>
      </w:r>
    </w:p>
    <w:p w:rsidR="00113415" w:rsidRPr="00DC4C78" w:rsidRDefault="00113415" w:rsidP="00113415">
      <w:pPr>
        <w:pStyle w:val="Bullet"/>
      </w:pPr>
      <w:r w:rsidRPr="00DC4C78">
        <w:t>Data is not available by ethnicity or deprivation quintile.</w:t>
      </w:r>
    </w:p>
    <w:p w:rsidR="00113415" w:rsidRPr="00DC4C78" w:rsidRDefault="00113415" w:rsidP="00113415">
      <w:pPr>
        <w:pStyle w:val="Bullet"/>
      </w:pPr>
      <w:r w:rsidRPr="00DC4C78">
        <w:t>Numerator: number of children aged under six years who are enrolled with a PHO that delivers free after-hours primary care for under sixes (source: PHO).</w:t>
      </w:r>
    </w:p>
    <w:p w:rsidR="00113415" w:rsidRDefault="00113415" w:rsidP="00113415">
      <w:pPr>
        <w:pStyle w:val="Bullet"/>
      </w:pPr>
      <w:r w:rsidRPr="00DC4C78">
        <w:t>Denominator: number of children aged under six years who are enrolled with a PHO (source: PHO).</w:t>
      </w:r>
    </w:p>
    <w:p w:rsidR="00366E7B" w:rsidRPr="00DC4C78" w:rsidRDefault="00366E7B" w:rsidP="00366E7B"/>
    <w:p w:rsidR="00366E7B" w:rsidRDefault="00366E7B">
      <w:pPr>
        <w:spacing w:line="240" w:lineRule="auto"/>
        <w:rPr>
          <w:b/>
          <w:sz w:val="40"/>
        </w:rPr>
      </w:pPr>
      <w:bookmarkStart w:id="236" w:name="_Toc365618450"/>
      <w:bookmarkStart w:id="237" w:name="_Toc405453773"/>
      <w:bookmarkStart w:id="238" w:name="_Toc418322783"/>
      <w:bookmarkStart w:id="239" w:name="_Toc419099451"/>
      <w:bookmarkStart w:id="240" w:name="_Toc440387797"/>
      <w:r>
        <w:br w:type="page"/>
      </w:r>
    </w:p>
    <w:p w:rsidR="00113415" w:rsidRPr="00DC4C78" w:rsidRDefault="00113415" w:rsidP="00113415">
      <w:pPr>
        <w:pStyle w:val="Heading2"/>
        <w:spacing w:before="0"/>
      </w:pPr>
      <w:bookmarkStart w:id="241" w:name="_Toc455753363"/>
      <w:r w:rsidRPr="00DC4C78">
        <w:lastRenderedPageBreak/>
        <w:t>WCTO Quality Improvement Framework Indicator 10</w:t>
      </w:r>
      <w:bookmarkEnd w:id="236"/>
      <w:bookmarkEnd w:id="237"/>
      <w:bookmarkEnd w:id="238"/>
      <w:bookmarkEnd w:id="239"/>
      <w:bookmarkEnd w:id="240"/>
      <w:bookmarkEnd w:id="24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366E7B">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366E7B">
            <w:pPr>
              <w:pStyle w:val="TableText"/>
            </w:pPr>
            <w:r w:rsidRPr="00DC4C78">
              <w:t>All children and families</w:t>
            </w:r>
            <w:r>
              <w:t>/</w:t>
            </w:r>
            <w:r w:rsidRPr="005A088C">
              <w:t>whānau</w:t>
            </w:r>
            <w:r w:rsidRPr="00DC4C78">
              <w:t xml:space="preserve"> have access to specialist and other referred services, where required, in a timely manner.</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rPr>
                <w:rFonts w:cs="Calibri"/>
              </w:rPr>
            </w:pPr>
            <w:r w:rsidRPr="00DC4C78">
              <w:rPr>
                <w:rFonts w:cs="Calibri"/>
              </w:rPr>
              <w:t>Children are seen promptly following referral to specialist services.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366E7B">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366E7B">
            <w:pPr>
              <w:pStyle w:val="TableText"/>
              <w:rPr>
                <w:rFonts w:cs="Calibri"/>
              </w:rPr>
            </w:pPr>
            <w:r w:rsidRPr="00DC4C78">
              <w:rPr>
                <w:rFonts w:cs="Calibri"/>
              </w:rPr>
              <w:t>100 percent within five months of referral</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rPr>
                <w:rFonts w:cs="Calibri"/>
              </w:rPr>
            </w:pPr>
            <w:r w:rsidRPr="00DC4C78">
              <w:rPr>
                <w:rFonts w:cs="Calibri"/>
              </w:rPr>
              <w:t>100 percent within four months of referral</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top w:val="single" w:sz="4" w:space="0" w:color="auto"/>
              <w:bottom w:val="single" w:sz="4" w:space="0" w:color="A6A6A6"/>
            </w:tcBorders>
            <w:shd w:val="clear" w:color="auto" w:fill="auto"/>
          </w:tcPr>
          <w:p w:rsidR="00113415" w:rsidRPr="00192D16" w:rsidRDefault="00113415" w:rsidP="00907A00">
            <w:pPr>
              <w:pStyle w:val="TableText"/>
              <w:rPr>
                <w:highlight w:val="yellow"/>
              </w:rPr>
            </w:pPr>
            <w:r w:rsidRPr="008F4B4A">
              <w:t>March 2016 mean (range)</w:t>
            </w:r>
          </w:p>
        </w:tc>
        <w:tc>
          <w:tcPr>
            <w:tcW w:w="986" w:type="pct"/>
            <w:tcBorders>
              <w:top w:val="single" w:sz="4" w:space="0" w:color="auto"/>
              <w:bottom w:val="single" w:sz="4" w:space="0" w:color="A6A6A6"/>
            </w:tcBorders>
            <w:shd w:val="clear" w:color="auto" w:fill="auto"/>
            <w:vAlign w:val="center"/>
          </w:tcPr>
          <w:p w:rsidR="00113415" w:rsidRPr="00A42A82" w:rsidRDefault="00113415" w:rsidP="00907A00">
            <w:pPr>
              <w:pStyle w:val="TableText"/>
              <w:jc w:val="center"/>
            </w:pPr>
            <w:r>
              <w:t>100% (96</w:t>
            </w:r>
            <w:r w:rsidRPr="00A42A82">
              <w:t>–100)</w:t>
            </w:r>
          </w:p>
        </w:tc>
        <w:tc>
          <w:tcPr>
            <w:tcW w:w="909" w:type="pct"/>
            <w:tcBorders>
              <w:top w:val="single" w:sz="4" w:space="0" w:color="auto"/>
              <w:bottom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779" w:type="pct"/>
            <w:tcBorders>
              <w:top w:val="single" w:sz="4" w:space="0" w:color="auto"/>
              <w:bottom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887" w:type="pct"/>
            <w:tcBorders>
              <w:top w:val="single" w:sz="4" w:space="0" w:color="auto"/>
              <w:bottom w:val="single" w:sz="4" w:space="0" w:color="A6A6A6"/>
            </w:tcBorders>
            <w:shd w:val="clear" w:color="auto" w:fill="auto"/>
            <w:vAlign w:val="center"/>
          </w:tcPr>
          <w:p w:rsidR="00113415" w:rsidRPr="00A42A82" w:rsidRDefault="00113415" w:rsidP="00907A00">
            <w:pPr>
              <w:pStyle w:val="TableText"/>
              <w:jc w:val="center"/>
            </w:pPr>
            <w:r w:rsidRPr="00A42A82">
              <w:t>N/A</w:t>
            </w:r>
          </w:p>
        </w:tc>
      </w:tr>
      <w:tr w:rsidR="00113415" w:rsidRPr="00DC4C78"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100% (89–100)</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N/A</w:t>
            </w:r>
          </w:p>
        </w:tc>
      </w:tr>
    </w:tbl>
    <w:p w:rsidR="00113415" w:rsidRPr="00DC4C78" w:rsidRDefault="00113415" w:rsidP="00113415"/>
    <w:p w:rsidR="00113415" w:rsidRPr="00DC4C78" w:rsidRDefault="00113415" w:rsidP="00113415">
      <w:pPr>
        <w:pStyle w:val="Figure"/>
      </w:pPr>
      <w:bookmarkStart w:id="242" w:name="_Toc405447443"/>
      <w:bookmarkStart w:id="243" w:name="_Toc417554794"/>
      <w:bookmarkStart w:id="244" w:name="_Toc436750529"/>
      <w:bookmarkStart w:id="245" w:name="_Toc452455165"/>
      <w:bookmarkStart w:id="246" w:name="_Toc455254110"/>
      <w:r w:rsidRPr="00DC4C78">
        <w:t xml:space="preserve">Figure </w:t>
      </w:r>
      <w:r>
        <w:t>29</w:t>
      </w:r>
      <w:r w:rsidRPr="00DC4C78">
        <w:t>: First specialist appointment for paediatric medicine received within f</w:t>
      </w:r>
      <w:r>
        <w:t>our</w:t>
      </w:r>
      <w:r w:rsidRPr="00DC4C78">
        <w:t xml:space="preserve"> months, total New Zealand</w:t>
      </w:r>
      <w:bookmarkEnd w:id="242"/>
      <w:bookmarkEnd w:id="243"/>
      <w:bookmarkEnd w:id="244"/>
      <w:bookmarkEnd w:id="245"/>
      <w:bookmarkEnd w:id="246"/>
    </w:p>
    <w:p w:rsidR="00113415" w:rsidRPr="00DC4C78" w:rsidRDefault="00A838EF" w:rsidP="00113415">
      <w:r>
        <w:rPr>
          <w:noProof/>
          <w:lang w:eastAsia="en-NZ"/>
        </w:rPr>
        <w:drawing>
          <wp:inline distT="0" distB="0" distL="0" distR="0" wp14:anchorId="716931CB" wp14:editId="6BA83E91">
            <wp:extent cx="4322618" cy="2637611"/>
            <wp:effectExtent l="0" t="0" r="1905" b="0"/>
            <wp:docPr id="30" name="Picture 30" title="Figure 29: First specialist appointment for paediatric medicine received within four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3862" cy="2638370"/>
                    </a:xfrm>
                    <a:prstGeom prst="rect">
                      <a:avLst/>
                    </a:prstGeom>
                    <a:noFill/>
                  </pic:spPr>
                </pic:pic>
              </a:graphicData>
            </a:graphic>
          </wp:inline>
        </w:drawing>
      </w:r>
    </w:p>
    <w:p w:rsidR="00113415" w:rsidRPr="00DC4C78" w:rsidRDefault="00113415" w:rsidP="00113415"/>
    <w:p w:rsidR="00113415" w:rsidRPr="002E0D0C" w:rsidRDefault="00113415" w:rsidP="00113415">
      <w:pPr>
        <w:pStyle w:val="Heading3"/>
      </w:pPr>
      <w:r w:rsidRPr="002E0D0C">
        <w:t>Data notes</w:t>
      </w:r>
    </w:p>
    <w:p w:rsidR="00113415" w:rsidRPr="002E0D0C" w:rsidRDefault="00113415" w:rsidP="00113415">
      <w:pPr>
        <w:pStyle w:val="Bullet"/>
      </w:pPr>
      <w:r w:rsidRPr="002E0D0C">
        <w:t>Time period: snapshot for January 2015.</w:t>
      </w:r>
    </w:p>
    <w:p w:rsidR="00113415" w:rsidRPr="00DC4C78" w:rsidRDefault="00113415" w:rsidP="00113415">
      <w:pPr>
        <w:pStyle w:val="Bullet"/>
      </w:pPr>
      <w:r w:rsidRPr="00DC4C78">
        <w:t>DHB is DHB of service.</w:t>
      </w:r>
    </w:p>
    <w:p w:rsidR="00113415" w:rsidRPr="00DC4C78" w:rsidRDefault="00113415" w:rsidP="00113415">
      <w:pPr>
        <w:pStyle w:val="Bullet"/>
      </w:pPr>
      <w:r w:rsidRPr="00DC4C78">
        <w:t>Data is not available by ethnicity or deprivation quintile.</w:t>
      </w:r>
    </w:p>
    <w:p w:rsidR="00113415" w:rsidRPr="00DC4C78" w:rsidRDefault="00113415" w:rsidP="00113415">
      <w:pPr>
        <w:pStyle w:val="Bullet"/>
      </w:pPr>
      <w:r w:rsidRPr="00DC4C78">
        <w:t xml:space="preserve">The data presented is for </w:t>
      </w:r>
      <w:r>
        <w:t xml:space="preserve">includes </w:t>
      </w:r>
      <w:r w:rsidRPr="00DC4C78">
        <w:t>any referral to DHB paediatric medicine (</w:t>
      </w:r>
      <w:r>
        <w:t xml:space="preserve">at </w:t>
      </w:r>
      <w:r w:rsidRPr="00DC4C78">
        <w:t>any age).</w:t>
      </w:r>
    </w:p>
    <w:p w:rsidR="00113415" w:rsidRPr="00DC4C78" w:rsidRDefault="00113415" w:rsidP="00113415">
      <w:pPr>
        <w:pStyle w:val="Bullet"/>
      </w:pPr>
      <w:r w:rsidRPr="00DC4C78">
        <w:t>Numerator: number waiting longer than f</w:t>
      </w:r>
      <w:r>
        <w:t>our</w:t>
      </w:r>
      <w:r w:rsidRPr="00DC4C78">
        <w:t xml:space="preserve"> months (source: DHB Elective Services Patient Flow Indicators reporting).</w:t>
      </w:r>
    </w:p>
    <w:p w:rsidR="00113415" w:rsidRPr="00DC4C78" w:rsidRDefault="00113415" w:rsidP="00113415">
      <w:pPr>
        <w:pStyle w:val="Bullet"/>
      </w:pPr>
      <w:r w:rsidRPr="00DC4C78">
        <w:t>Denominator: total number waiting at end of month (source: DHB Elective Services Patient Flow Indicators</w:t>
      </w:r>
      <w:r w:rsidRPr="00DC4C78" w:rsidDel="001A24AC">
        <w:t xml:space="preserve"> </w:t>
      </w:r>
      <w:r w:rsidRPr="00DC4C78">
        <w:t>reporting).</w:t>
      </w:r>
    </w:p>
    <w:p w:rsidR="00113415" w:rsidRPr="00DC4C78" w:rsidRDefault="00113415" w:rsidP="00113415"/>
    <w:p w:rsidR="00113415" w:rsidRDefault="00113415" w:rsidP="00113415">
      <w:bookmarkStart w:id="247" w:name="_Toc365618451"/>
      <w:bookmarkStart w:id="248" w:name="_Toc384620274"/>
      <w:bookmarkStart w:id="249" w:name="_Toc418322784"/>
      <w:bookmarkStart w:id="250" w:name="_Toc419099452"/>
      <w:r>
        <w:br w:type="page"/>
      </w:r>
    </w:p>
    <w:p w:rsidR="00113415" w:rsidRPr="00DC4C78" w:rsidRDefault="00113415" w:rsidP="00113415">
      <w:pPr>
        <w:pStyle w:val="Heading1"/>
      </w:pPr>
      <w:bookmarkStart w:id="251" w:name="_Toc440387798"/>
      <w:bookmarkStart w:id="252" w:name="_Toc455753364"/>
      <w:r w:rsidRPr="00DC4C78">
        <w:lastRenderedPageBreak/>
        <w:t>Indicators 11–20: Outcomes</w:t>
      </w:r>
      <w:bookmarkEnd w:id="247"/>
      <w:bookmarkEnd w:id="248"/>
      <w:bookmarkEnd w:id="249"/>
      <w:bookmarkEnd w:id="250"/>
      <w:bookmarkEnd w:id="251"/>
      <w:bookmarkEnd w:id="252"/>
    </w:p>
    <w:p w:rsidR="00113415" w:rsidRPr="00DC4C78" w:rsidRDefault="00113415" w:rsidP="00113415">
      <w:pPr>
        <w:rPr>
          <w:lang w:eastAsia="en-NZ"/>
        </w:rPr>
      </w:pPr>
      <w:r w:rsidRPr="00DC4C78">
        <w:rPr>
          <w:lang w:eastAsia="en-NZ"/>
        </w:rPr>
        <w:t>Aim 2 of the WCTO Quality Improvement Framework is</w:t>
      </w:r>
      <w:r w:rsidRPr="00DC4C78">
        <w:t xml:space="preserve"> </w:t>
      </w:r>
      <w:r w:rsidRPr="00DC4C78">
        <w:rPr>
          <w:rFonts w:cs="Arial"/>
          <w:b/>
          <w:szCs w:val="24"/>
          <w:lang w:eastAsia="en-NZ"/>
        </w:rPr>
        <w:t>improved health and equity for all populations</w:t>
      </w:r>
      <w:r w:rsidRPr="00DC4C78">
        <w:rPr>
          <w:lang w:eastAsia="en-NZ"/>
        </w:rPr>
        <w:t xml:space="preserve">. </w:t>
      </w:r>
      <w:r>
        <w:rPr>
          <w:lang w:eastAsia="en-NZ"/>
        </w:rPr>
        <w:t xml:space="preserve">We will know we have achieved this when we see </w:t>
      </w:r>
      <w:r w:rsidRPr="00DC4C78">
        <w:rPr>
          <w:rFonts w:cs="Arial"/>
          <w:szCs w:val="24"/>
          <w:lang w:eastAsia="en-NZ"/>
        </w:rPr>
        <w:t xml:space="preserve">improved health and wellbeing outcomes for children, families and whānau. </w:t>
      </w:r>
      <w:r>
        <w:rPr>
          <w:lang w:eastAsia="en-NZ"/>
        </w:rPr>
        <w:t xml:space="preserve">The Ministry of Health </w:t>
      </w:r>
      <w:r w:rsidRPr="00DC4C78">
        <w:rPr>
          <w:lang w:eastAsia="en-NZ"/>
        </w:rPr>
        <w:t>expect</w:t>
      </w:r>
      <w:r>
        <w:rPr>
          <w:lang w:eastAsia="en-NZ"/>
        </w:rPr>
        <w:t>s</w:t>
      </w:r>
      <w:r w:rsidRPr="00DC4C78">
        <w:rPr>
          <w:lang w:eastAsia="en-NZ"/>
        </w:rPr>
        <w:t xml:space="preserve"> that, in addition to these indicators, DHBs and WCTO providers will consider </w:t>
      </w:r>
      <w:r>
        <w:rPr>
          <w:lang w:eastAsia="en-NZ"/>
        </w:rPr>
        <w:t xml:space="preserve">monitoring </w:t>
      </w:r>
      <w:r w:rsidRPr="00DC4C78">
        <w:rPr>
          <w:lang w:eastAsia="en-NZ"/>
        </w:rPr>
        <w:t xml:space="preserve">other measures of family and </w:t>
      </w:r>
      <w:r w:rsidRPr="00DC4C78">
        <w:rPr>
          <w:rFonts w:cs="Arial"/>
          <w:szCs w:val="24"/>
          <w:lang w:eastAsia="en-NZ"/>
        </w:rPr>
        <w:t xml:space="preserve">whānau health and wellbeing that </w:t>
      </w:r>
      <w:r w:rsidRPr="00DC4C78">
        <w:rPr>
          <w:lang w:eastAsia="en-NZ"/>
        </w:rPr>
        <w:t>through national or local data sources.</w:t>
      </w:r>
    </w:p>
    <w:p w:rsidR="00113415" w:rsidRPr="00DC4C78" w:rsidRDefault="00113415" w:rsidP="00113415">
      <w:pPr>
        <w:rPr>
          <w:lang w:eastAsia="en-NZ"/>
        </w:rPr>
      </w:pPr>
    </w:p>
    <w:p w:rsidR="00113415" w:rsidRPr="00DC4C78" w:rsidRDefault="00113415" w:rsidP="00113415">
      <w:pPr>
        <w:rPr>
          <w:lang w:eastAsia="en-NZ"/>
        </w:rPr>
      </w:pPr>
      <w:r w:rsidRPr="00DC4C78">
        <w:rPr>
          <w:lang w:eastAsia="en-NZ"/>
        </w:rPr>
        <w:t>Indicators 11–20 measure health outcomes across a range of domains</w:t>
      </w:r>
      <w:r>
        <w:rPr>
          <w:lang w:eastAsia="en-NZ"/>
        </w:rPr>
        <w:t xml:space="preserve"> representing </w:t>
      </w:r>
      <w:r w:rsidRPr="00DC4C78">
        <w:rPr>
          <w:lang w:eastAsia="en-NZ"/>
        </w:rPr>
        <w:t>infant and child physical health (</w:t>
      </w:r>
      <w:r>
        <w:rPr>
          <w:lang w:eastAsia="en-NZ"/>
        </w:rPr>
        <w:t xml:space="preserve">by measurements of </w:t>
      </w:r>
      <w:r w:rsidRPr="00DC4C78">
        <w:rPr>
          <w:lang w:eastAsia="en-NZ"/>
        </w:rPr>
        <w:t xml:space="preserve">nutrition and healthy weight </w:t>
      </w:r>
      <w:r>
        <w:rPr>
          <w:lang w:eastAsia="en-NZ"/>
        </w:rPr>
        <w:t xml:space="preserve">and </w:t>
      </w:r>
      <w:r w:rsidRPr="00DC4C78">
        <w:rPr>
          <w:lang w:eastAsia="en-NZ"/>
        </w:rPr>
        <w:t>oral health), infant and child mental health (</w:t>
      </w:r>
      <w:r>
        <w:rPr>
          <w:lang w:eastAsia="en-NZ"/>
        </w:rPr>
        <w:t xml:space="preserve">through the </w:t>
      </w:r>
      <w:r w:rsidRPr="00DC4C78">
        <w:rPr>
          <w:lang w:eastAsia="en-NZ"/>
        </w:rPr>
        <w:t>strengths and difficulties questionnaire) and family health (</w:t>
      </w:r>
      <w:r>
        <w:rPr>
          <w:lang w:eastAsia="en-NZ"/>
        </w:rPr>
        <w:t xml:space="preserve">by tracking rates of </w:t>
      </w:r>
      <w:r w:rsidRPr="00DC4C78">
        <w:rPr>
          <w:lang w:eastAsia="en-NZ"/>
        </w:rPr>
        <w:t xml:space="preserve">smoking status). </w:t>
      </w:r>
      <w:r>
        <w:rPr>
          <w:lang w:eastAsia="en-NZ"/>
        </w:rPr>
        <w:t xml:space="preserve">The Ministry </w:t>
      </w:r>
      <w:r w:rsidRPr="00DC4C78">
        <w:rPr>
          <w:lang w:eastAsia="en-NZ"/>
        </w:rPr>
        <w:t>expect</w:t>
      </w:r>
      <w:r>
        <w:rPr>
          <w:lang w:eastAsia="en-NZ"/>
        </w:rPr>
        <w:t>s</w:t>
      </w:r>
      <w:r w:rsidRPr="00DC4C78">
        <w:rPr>
          <w:lang w:eastAsia="en-NZ"/>
        </w:rPr>
        <w:t xml:space="preserve"> </w:t>
      </w:r>
      <w:r>
        <w:rPr>
          <w:lang w:eastAsia="en-NZ"/>
        </w:rPr>
        <w:t xml:space="preserve">to add further </w:t>
      </w:r>
      <w:r w:rsidRPr="00DC4C78">
        <w:rPr>
          <w:lang w:eastAsia="en-NZ"/>
        </w:rPr>
        <w:t>measures of health and wellbeing outcomes as new data becomes available. A number of performance</w:t>
      </w:r>
      <w:r>
        <w:rPr>
          <w:lang w:eastAsia="en-NZ"/>
        </w:rPr>
        <w:t>-</w:t>
      </w:r>
      <w:r w:rsidRPr="00DC4C78">
        <w:rPr>
          <w:lang w:eastAsia="en-NZ"/>
        </w:rPr>
        <w:t xml:space="preserve"> and outcome</w:t>
      </w:r>
      <w:r>
        <w:rPr>
          <w:lang w:eastAsia="en-NZ"/>
        </w:rPr>
        <w:t>-</w:t>
      </w:r>
      <w:r w:rsidRPr="00DC4C78">
        <w:rPr>
          <w:lang w:eastAsia="en-NZ"/>
        </w:rPr>
        <w:t>monitoring document</w:t>
      </w:r>
      <w:r>
        <w:rPr>
          <w:lang w:eastAsia="en-NZ"/>
        </w:rPr>
        <w:t>s, including Māori Health Plans and</w:t>
      </w:r>
      <w:r w:rsidRPr="00DC4C78">
        <w:rPr>
          <w:lang w:eastAsia="en-NZ"/>
        </w:rPr>
        <w:t xml:space="preserve"> the New Zealand Maternity Clinical Indicator</w:t>
      </w:r>
      <w:r>
        <w:rPr>
          <w:lang w:eastAsia="en-NZ"/>
        </w:rPr>
        <w:t>s, have adopted these indicators</w:t>
      </w:r>
      <w:r w:rsidRPr="00DC4C78">
        <w:rPr>
          <w:lang w:eastAsia="en-NZ"/>
        </w:rPr>
        <w:t>.</w:t>
      </w:r>
    </w:p>
    <w:p w:rsidR="00113415" w:rsidRPr="00DC4C78" w:rsidRDefault="00113415" w:rsidP="00113415">
      <w:pPr>
        <w:rPr>
          <w:lang w:eastAsia="en-NZ"/>
        </w:rPr>
      </w:pPr>
    </w:p>
    <w:p w:rsidR="00113415" w:rsidRPr="00DC4C78" w:rsidRDefault="00113415" w:rsidP="00113415">
      <w:pPr>
        <w:rPr>
          <w:lang w:eastAsia="en-NZ"/>
        </w:rPr>
      </w:pPr>
      <w:r w:rsidRPr="00DC4C78">
        <w:rPr>
          <w:lang w:eastAsia="en-NZ"/>
        </w:rPr>
        <w:t>These indicators reflect the core roles of WCTO in promoting and supporting physical health, mental wellbeing, healthy families and wh</w:t>
      </w:r>
      <w:r w:rsidRPr="00456BD0">
        <w:rPr>
          <w:lang w:eastAsia="en-NZ"/>
        </w:rPr>
        <w:t>ā</w:t>
      </w:r>
      <w:r w:rsidRPr="00DC4C78">
        <w:rPr>
          <w:lang w:eastAsia="en-NZ"/>
        </w:rPr>
        <w:t xml:space="preserve">nau, and healthy home environments. Achieving improvements in these indicators will require a cross-sector response and a multi-faceted approach, and may not </w:t>
      </w:r>
      <w:r>
        <w:rPr>
          <w:lang w:eastAsia="en-NZ"/>
        </w:rPr>
        <w:t xml:space="preserve">happen </w:t>
      </w:r>
      <w:r w:rsidRPr="00DC4C78">
        <w:rPr>
          <w:lang w:eastAsia="en-NZ"/>
        </w:rPr>
        <w:t xml:space="preserve">in the short term. However, </w:t>
      </w:r>
      <w:r>
        <w:rPr>
          <w:lang w:eastAsia="en-NZ"/>
        </w:rPr>
        <w:t xml:space="preserve">we must continue to </w:t>
      </w:r>
      <w:r w:rsidRPr="00DC4C78">
        <w:rPr>
          <w:lang w:eastAsia="en-NZ"/>
        </w:rPr>
        <w:t xml:space="preserve">monitor </w:t>
      </w:r>
      <w:r>
        <w:rPr>
          <w:lang w:eastAsia="en-NZ"/>
        </w:rPr>
        <w:t xml:space="preserve">the </w:t>
      </w:r>
      <w:r w:rsidRPr="00DC4C78">
        <w:rPr>
          <w:lang w:eastAsia="en-NZ"/>
        </w:rPr>
        <w:t xml:space="preserve">health and wellbeing outcomes </w:t>
      </w:r>
      <w:r>
        <w:rPr>
          <w:lang w:eastAsia="en-NZ"/>
        </w:rPr>
        <w:t xml:space="preserve">these indicators represent, because they show us </w:t>
      </w:r>
      <w:r w:rsidRPr="00DC4C78">
        <w:rPr>
          <w:lang w:eastAsia="en-NZ"/>
        </w:rPr>
        <w:t>where WCTO services are working well</w:t>
      </w:r>
      <w:r>
        <w:rPr>
          <w:lang w:eastAsia="en-NZ"/>
        </w:rPr>
        <w:t>,</w:t>
      </w:r>
      <w:r w:rsidRPr="00DC4C78">
        <w:rPr>
          <w:lang w:eastAsia="en-NZ"/>
        </w:rPr>
        <w:t xml:space="preserve"> </w:t>
      </w:r>
      <w:r>
        <w:rPr>
          <w:lang w:eastAsia="en-NZ"/>
        </w:rPr>
        <w:t xml:space="preserve">in their own capacities and </w:t>
      </w:r>
      <w:r w:rsidRPr="00DC4C78">
        <w:rPr>
          <w:lang w:eastAsia="en-NZ"/>
        </w:rPr>
        <w:t>together with the wider health sector.</w:t>
      </w:r>
    </w:p>
    <w:p w:rsidR="00113415" w:rsidRDefault="00113415" w:rsidP="00B63573">
      <w:pPr>
        <w:rPr>
          <w:lang w:eastAsia="en-NZ"/>
        </w:rPr>
      </w:pPr>
    </w:p>
    <w:p w:rsidR="00113415" w:rsidRPr="00750BB6" w:rsidRDefault="00113415" w:rsidP="00B63573">
      <w:pPr>
        <w:pStyle w:val="Heading2"/>
      </w:pPr>
      <w:bookmarkStart w:id="253" w:name="_Toc365618452"/>
      <w:bookmarkStart w:id="254" w:name="_Toc405453775"/>
      <w:bookmarkStart w:id="255" w:name="_Toc418322785"/>
      <w:bookmarkStart w:id="256" w:name="_Toc419099453"/>
      <w:bookmarkStart w:id="257" w:name="_Toc440387799"/>
      <w:bookmarkStart w:id="258" w:name="_Toc455753365"/>
      <w:r w:rsidRPr="00750BB6">
        <w:t>Summary of results for this period</w:t>
      </w:r>
      <w:bookmarkEnd w:id="253"/>
      <w:bookmarkEnd w:id="254"/>
      <w:bookmarkEnd w:id="255"/>
      <w:bookmarkEnd w:id="256"/>
      <w:bookmarkEnd w:id="257"/>
      <w:bookmarkEnd w:id="258"/>
    </w:p>
    <w:p w:rsidR="00113415" w:rsidRPr="00750BB6" w:rsidRDefault="00113415" w:rsidP="00B63573">
      <w:pPr>
        <w:pStyle w:val="Heading3"/>
      </w:pPr>
      <w:r w:rsidRPr="00750BB6">
        <w:t>National</w:t>
      </w:r>
    </w:p>
    <w:p w:rsidR="00113415" w:rsidRPr="00750BB6" w:rsidRDefault="00113415" w:rsidP="00B63573">
      <w:pPr>
        <w:rPr>
          <w:rFonts w:ascii="Arial Mäori" w:hAnsi="Arial Mäori" w:cs="Arial Mäori"/>
          <w:i/>
          <w:iCs/>
          <w:sz w:val="20"/>
          <w:lang w:eastAsia="en-NZ"/>
        </w:rPr>
      </w:pPr>
      <w:r w:rsidRPr="00750BB6">
        <w:t xml:space="preserve">Figures in this set of indicators remain static. In particular, there have been very few statistically significant changes in the breastfeeding outcomes since the indicators were first reported in September 2013. This is despite efforts in DHBs to increase these figures. Only results against Indicator 12: </w:t>
      </w:r>
      <w:r w:rsidR="00AA4A8C" w:rsidRPr="00750BB6">
        <w:t>‘</w:t>
      </w:r>
      <w:r w:rsidRPr="00750BB6">
        <w:t>Infants are exclusively or fully breastfed at discharge from LMC</w:t>
      </w:r>
      <w:r w:rsidR="00AA4A8C" w:rsidRPr="00750BB6">
        <w:t>’</w:t>
      </w:r>
      <w:r w:rsidRPr="00750BB6">
        <w:t xml:space="preserve"> significantly changed between the September and March reports (an 8 percentage point increase at a total population level). This was the </w:t>
      </w:r>
      <w:r w:rsidRPr="00750BB6">
        <w:rPr>
          <w:szCs w:val="22"/>
        </w:rPr>
        <w:t>inverse of the last period (to September 2015)</w:t>
      </w:r>
      <w:r w:rsidR="009174A3" w:rsidRPr="00750BB6">
        <w:rPr>
          <w:szCs w:val="22"/>
        </w:rPr>
        <w:t>,</w:t>
      </w:r>
      <w:r w:rsidRPr="00750BB6">
        <w:rPr>
          <w:szCs w:val="22"/>
        </w:rPr>
        <w:t xml:space="preserve"> where there was an 8 percentage point decrease for this indicator. </w:t>
      </w:r>
      <w:r w:rsidRPr="00750BB6">
        <w:rPr>
          <w:rFonts w:cs="Arial Mäori"/>
          <w:iCs/>
          <w:szCs w:val="22"/>
          <w:lang w:eastAsia="en-NZ"/>
        </w:rPr>
        <w:t xml:space="preserve">MAT </w:t>
      </w:r>
      <w:r w:rsidR="009174A3" w:rsidRPr="00750BB6">
        <w:rPr>
          <w:rFonts w:cs="Arial Mäori"/>
          <w:iCs/>
          <w:szCs w:val="22"/>
          <w:lang w:eastAsia="en-NZ"/>
        </w:rPr>
        <w:t xml:space="preserve">data </w:t>
      </w:r>
      <w:r w:rsidRPr="00750BB6">
        <w:rPr>
          <w:rFonts w:cs="Arial Mäori"/>
          <w:iCs/>
          <w:szCs w:val="22"/>
          <w:lang w:eastAsia="en-NZ"/>
        </w:rPr>
        <w:t>(used for this indicator) can take up to two years to show all events, which may explain the deviation between reports.</w:t>
      </w:r>
    </w:p>
    <w:p w:rsidR="00113415" w:rsidRPr="00750BB6" w:rsidRDefault="00113415" w:rsidP="00B63573"/>
    <w:p w:rsidR="00AA4A8C" w:rsidRPr="00750BB6" w:rsidRDefault="00113415" w:rsidP="00B63573">
      <w:r w:rsidRPr="00750BB6">
        <w:t xml:space="preserve">Indicator 15: </w:t>
      </w:r>
      <w:r w:rsidR="00AA4A8C" w:rsidRPr="00750BB6">
        <w:t>‘</w:t>
      </w:r>
      <w:r w:rsidRPr="00750BB6">
        <w:t>Children are a healthy weight at four years</w:t>
      </w:r>
      <w:r w:rsidR="00AA4A8C" w:rsidRPr="00750BB6">
        <w:t>’</w:t>
      </w:r>
      <w:r w:rsidRPr="00750BB6">
        <w:t xml:space="preserve"> will be a focus over the coming years. DHBs should all currently be implementing the Minister</w:t>
      </w:r>
      <w:r w:rsidR="00AA4A8C" w:rsidRPr="00750BB6">
        <w:t>’</w:t>
      </w:r>
      <w:r w:rsidRPr="00750BB6">
        <w:t>s childhood obesity health package. The plan has three focus areas made up of 22 initiatives</w:t>
      </w:r>
      <w:r w:rsidR="009174A3" w:rsidRPr="00750BB6">
        <w:t>,</w:t>
      </w:r>
      <w:r w:rsidRPr="00750BB6">
        <w:t xml:space="preserve"> which are either new or an expansion of existing initiatives. (See </w:t>
      </w:r>
      <w:hyperlink r:id="rId49" w:history="1">
        <w:r w:rsidRPr="00750BB6">
          <w:t>the Ministry of Health website</w:t>
        </w:r>
      </w:hyperlink>
      <w:r w:rsidRPr="00750BB6">
        <w:t xml:space="preserve"> for detailed information.) Hopefully this will lead to a growing number of healthy children having the best start as they enter their school years.</w:t>
      </w:r>
    </w:p>
    <w:p w:rsidR="00113415" w:rsidRPr="00750BB6" w:rsidRDefault="00113415" w:rsidP="00B63573">
      <w:pPr>
        <w:rPr>
          <w:highlight w:val="yellow"/>
        </w:rPr>
      </w:pPr>
    </w:p>
    <w:p w:rsidR="00AA4A8C" w:rsidRPr="00750BB6" w:rsidRDefault="00113415" w:rsidP="00B63573">
      <w:r w:rsidRPr="00750BB6">
        <w:t xml:space="preserve">There is no new data for Indicators 16 and 17 (caries free </w:t>
      </w:r>
      <w:r w:rsidR="009174A3" w:rsidRPr="00750BB6">
        <w:t xml:space="preserve">at five years </w:t>
      </w:r>
      <w:r w:rsidRPr="00750BB6">
        <w:t>and dmft minimised) for this report.</w:t>
      </w:r>
    </w:p>
    <w:p w:rsidR="00113415" w:rsidRPr="00750BB6" w:rsidRDefault="00113415" w:rsidP="00B63573"/>
    <w:p w:rsidR="00113415" w:rsidRPr="00750BB6" w:rsidRDefault="00113415" w:rsidP="00B63573">
      <w:r w:rsidRPr="00750BB6">
        <w:t xml:space="preserve">Also of note is that MAT </w:t>
      </w:r>
      <w:r w:rsidR="009174A3" w:rsidRPr="00750BB6">
        <w:t xml:space="preserve">data </w:t>
      </w:r>
      <w:r w:rsidRPr="00750BB6">
        <w:t xml:space="preserve">(used for Indicator 19: </w:t>
      </w:r>
      <w:r w:rsidR="009174A3" w:rsidRPr="00750BB6">
        <w:t>‘</w:t>
      </w:r>
      <w:r w:rsidRPr="00750BB6">
        <w:t>Mothers are smokefree at two weeks postnatal</w:t>
      </w:r>
      <w:r w:rsidR="009174A3" w:rsidRPr="00750BB6">
        <w:t>’</w:t>
      </w:r>
      <w:r w:rsidRPr="00750BB6">
        <w:t>) can take up to two years to show all events, which may explain why there is some variation between the data shown in these reports and data available within DHBs.</w:t>
      </w:r>
    </w:p>
    <w:p w:rsidR="00B63573" w:rsidRPr="00750BB6" w:rsidRDefault="00B63573" w:rsidP="00B63573">
      <w:pPr>
        <w:rPr>
          <w:highlight w:val="yellow"/>
        </w:rPr>
      </w:pPr>
    </w:p>
    <w:p w:rsidR="00113415" w:rsidRPr="00750BB6" w:rsidRDefault="00113415" w:rsidP="00B63573">
      <w:pPr>
        <w:pStyle w:val="Heading3"/>
      </w:pPr>
      <w:r w:rsidRPr="00750BB6">
        <w:lastRenderedPageBreak/>
        <w:t>By region</w:t>
      </w:r>
    </w:p>
    <w:p w:rsidR="00113415" w:rsidRPr="00750BB6" w:rsidRDefault="00113415" w:rsidP="00B63573">
      <w:r w:rsidRPr="00750BB6">
        <w:t xml:space="preserve">Achievement against the breastfeeding indicators (11–14) remained variable across the DHBs in the March results – </w:t>
      </w:r>
      <w:r w:rsidR="009174A3" w:rsidRPr="00750BB6">
        <w:t xml:space="preserve">16 </w:t>
      </w:r>
      <w:r w:rsidRPr="00750BB6">
        <w:t xml:space="preserve">DHBs are meeting or are within </w:t>
      </w:r>
      <w:r w:rsidR="00C006E8" w:rsidRPr="00750BB6">
        <w:t xml:space="preserve">2 </w:t>
      </w:r>
      <w:r w:rsidRPr="00750BB6">
        <w:t>percentage points of meeting the June 2016 target of 80 percent.</w:t>
      </w:r>
      <w:r w:rsidR="00AA4A8C" w:rsidRPr="00750BB6">
        <w:t xml:space="preserve"> </w:t>
      </w:r>
      <w:r w:rsidRPr="00750BB6">
        <w:t>Eight DHBs are also meeting the June 2016 target of 80</w:t>
      </w:r>
      <w:r w:rsidR="00B63573" w:rsidRPr="00750BB6">
        <w:t> </w:t>
      </w:r>
      <w:r w:rsidRPr="00750BB6">
        <w:t xml:space="preserve">percent (another two were within </w:t>
      </w:r>
      <w:r w:rsidR="00C006E8" w:rsidRPr="00750BB6">
        <w:t xml:space="preserve">2 </w:t>
      </w:r>
      <w:r w:rsidRPr="00750BB6">
        <w:t>percentage points. However, only four DHBs were hitting the June 2016 target for Indicator 13 (</w:t>
      </w:r>
      <w:r w:rsidR="00AA4A8C" w:rsidRPr="00750BB6">
        <w:t>‘</w:t>
      </w:r>
      <w:r w:rsidRPr="00750BB6">
        <w:t>Infants are exclusively or fully breastfed at three months</w:t>
      </w:r>
      <w:r w:rsidR="00AA4A8C" w:rsidRPr="00750BB6">
        <w:t>’</w:t>
      </w:r>
      <w:r w:rsidRPr="00750BB6">
        <w:t>). Some of the DHBs were hitting the target for both early-life breastfeeding indicators but were failing to sustain the numbers of women breastfeeding to three months.</w:t>
      </w:r>
      <w:r w:rsidR="00AA4A8C" w:rsidRPr="00750BB6">
        <w:t xml:space="preserve"> </w:t>
      </w:r>
      <w:r w:rsidRPr="00750BB6">
        <w:t>Sustained work on ensuring women continue to breastfeed past the very early stages of an infant</w:t>
      </w:r>
      <w:r w:rsidR="00AA4A8C" w:rsidRPr="00750BB6">
        <w:t>’</w:t>
      </w:r>
      <w:r w:rsidRPr="00750BB6">
        <w:t>s life remains important for all DHBs.</w:t>
      </w:r>
    </w:p>
    <w:p w:rsidR="00113415" w:rsidRPr="00750BB6" w:rsidRDefault="00113415" w:rsidP="00B63573">
      <w:pPr>
        <w:rPr>
          <w:highlight w:val="yellow"/>
        </w:rPr>
      </w:pPr>
    </w:p>
    <w:p w:rsidR="00AA4A8C" w:rsidRPr="00750BB6" w:rsidRDefault="00113415" w:rsidP="00B63573">
      <w:r w:rsidRPr="00750BB6">
        <w:t xml:space="preserve">There was a </w:t>
      </w:r>
      <w:r w:rsidR="009174A3" w:rsidRPr="00750BB6">
        <w:t>14-percentage-</w:t>
      </w:r>
      <w:r w:rsidRPr="00750BB6">
        <w:t>point difference between the DHBs</w:t>
      </w:r>
      <w:r w:rsidR="00AA4A8C" w:rsidRPr="00750BB6">
        <w:t>’</w:t>
      </w:r>
      <w:r w:rsidRPr="00750BB6">
        <w:t xml:space="preserve"> achievement rates against Indicator 15: </w:t>
      </w:r>
      <w:r w:rsidR="00AA4A8C" w:rsidRPr="00750BB6">
        <w:t>‘</w:t>
      </w:r>
      <w:r w:rsidRPr="00750BB6">
        <w:t>Children are a healthy weight at four years</w:t>
      </w:r>
      <w:r w:rsidR="00AA4A8C" w:rsidRPr="00750BB6">
        <w:t>’</w:t>
      </w:r>
      <w:r w:rsidRPr="00750BB6">
        <w:t>, and this increased across high-deprivation areas (19 percentage points), Māori (15 percentage points) and Pacific peoples (34 percentage points).</w:t>
      </w:r>
    </w:p>
    <w:p w:rsidR="00113415" w:rsidRPr="00750BB6" w:rsidRDefault="00113415" w:rsidP="00B63573"/>
    <w:p w:rsidR="00113415" w:rsidRPr="00750BB6" w:rsidRDefault="00113415" w:rsidP="00B63573">
      <w:pPr>
        <w:pStyle w:val="Heading3"/>
      </w:pPr>
      <w:r w:rsidRPr="00750BB6">
        <w:t>By deprivation level</w:t>
      </w:r>
    </w:p>
    <w:p w:rsidR="00AA4A8C" w:rsidRPr="00750BB6" w:rsidRDefault="00113415" w:rsidP="00B63573">
      <w:r w:rsidRPr="00750BB6">
        <w:t xml:space="preserve">Looking at achievement against all four breastfeeding indicators, it generally remains the case that fewer infants living in areas of high deprivation are exclusively or fully breastfed, and fewer infants are receiving some breast milk at six months, relative to the total population. In the March results, for the fourth reporting period in a row, there was no significant increase in rates for any of the four breastfeeding indicators for infants living in areas of high deprivation. Indicator 12: </w:t>
      </w:r>
      <w:r w:rsidR="00AA4A8C" w:rsidRPr="00750BB6">
        <w:t>‘</w:t>
      </w:r>
      <w:r w:rsidRPr="00750BB6">
        <w:t>Infants are exclusively or fully breastfed at discharge from LMC</w:t>
      </w:r>
      <w:r w:rsidR="00AA4A8C" w:rsidRPr="00750BB6">
        <w:t>’</w:t>
      </w:r>
      <w:r w:rsidRPr="00750BB6">
        <w:t>, having dropped 12</w:t>
      </w:r>
      <w:r w:rsidR="00B63573" w:rsidRPr="00750BB6">
        <w:t> </w:t>
      </w:r>
      <w:r w:rsidRPr="00750BB6">
        <w:t>percentage points in the last period, increased 10 percentage points in this period. This was consistent with the total population figures.</w:t>
      </w:r>
    </w:p>
    <w:p w:rsidR="00113415" w:rsidRPr="00750BB6" w:rsidRDefault="00113415" w:rsidP="00B63573">
      <w:pPr>
        <w:rPr>
          <w:highlight w:val="yellow"/>
        </w:rPr>
      </w:pPr>
    </w:p>
    <w:p w:rsidR="00113415" w:rsidRPr="00750BB6" w:rsidRDefault="00113415" w:rsidP="00B63573">
      <w:r w:rsidRPr="00750BB6">
        <w:t>Breastfeeding is free and helps lay the foundations for a healthy life – both emotionally and physically. Supporting families</w:t>
      </w:r>
      <w:r w:rsidR="009174A3" w:rsidRPr="00750BB6">
        <w:t xml:space="preserve"> who are</w:t>
      </w:r>
      <w:r w:rsidRPr="00750BB6">
        <w:t xml:space="preserve"> living in areas of high deprivation to establish and maintain breastfeeding should be a focus for all DHBs.</w:t>
      </w:r>
    </w:p>
    <w:p w:rsidR="00113415" w:rsidRPr="00750BB6" w:rsidRDefault="00113415" w:rsidP="00B63573">
      <w:pPr>
        <w:rPr>
          <w:highlight w:val="yellow"/>
        </w:rPr>
      </w:pPr>
    </w:p>
    <w:p w:rsidR="00113415" w:rsidRPr="00750BB6" w:rsidRDefault="00113415" w:rsidP="00B63573">
      <w:pPr>
        <w:pStyle w:val="Heading3"/>
      </w:pPr>
      <w:r w:rsidRPr="00750BB6">
        <w:t>By ethnicity</w:t>
      </w:r>
    </w:p>
    <w:p w:rsidR="00AA4A8C" w:rsidRPr="00750BB6" w:rsidRDefault="00113415" w:rsidP="00B63573">
      <w:r w:rsidRPr="00750BB6">
        <w:t>Outcomes for Māori and Pacific families are generally significantly poorer across most indicators in this group.</w:t>
      </w:r>
    </w:p>
    <w:p w:rsidR="00113415" w:rsidRPr="00750BB6" w:rsidRDefault="00113415" w:rsidP="00B63573">
      <w:pPr>
        <w:rPr>
          <w:highlight w:val="yellow"/>
        </w:rPr>
      </w:pPr>
    </w:p>
    <w:p w:rsidR="00113415" w:rsidRPr="00750BB6" w:rsidRDefault="00113415" w:rsidP="00B63573">
      <w:r w:rsidRPr="00750BB6">
        <w:t xml:space="preserve">Pacific children are significantly less likely to be a healthy weight at four years of age than children within the total population (53 percent at a healthy weight as compared </w:t>
      </w:r>
      <w:r w:rsidR="009174A3" w:rsidRPr="00750BB6">
        <w:t xml:space="preserve">with </w:t>
      </w:r>
      <w:r w:rsidRPr="00750BB6">
        <w:t>70 percent of total population). This should be a focus for all DHBs: the Minister</w:t>
      </w:r>
      <w:r w:rsidR="00AA4A8C" w:rsidRPr="00750BB6">
        <w:t>’</w:t>
      </w:r>
      <w:r w:rsidRPr="00750BB6">
        <w:t>s childhood obesity package provides tools and ideas to improve the number of Pacific children who are a healthy weight.</w:t>
      </w:r>
    </w:p>
    <w:p w:rsidR="00113415" w:rsidRPr="00750BB6" w:rsidRDefault="00113415" w:rsidP="00B63573">
      <w:pPr>
        <w:rPr>
          <w:highlight w:val="yellow"/>
        </w:rPr>
      </w:pPr>
    </w:p>
    <w:p w:rsidR="00113415" w:rsidRPr="00750BB6" w:rsidRDefault="00113415" w:rsidP="00B63573">
      <w:r w:rsidRPr="00750BB6">
        <w:t>In the September results, breastfeeding rates remained lower among Māori and Pacific communities at later ages (three and six months).</w:t>
      </w:r>
    </w:p>
    <w:p w:rsidR="00113415" w:rsidRPr="00750BB6" w:rsidRDefault="00113415" w:rsidP="00B63573">
      <w:pPr>
        <w:rPr>
          <w:highlight w:val="yellow"/>
        </w:rPr>
      </w:pPr>
    </w:p>
    <w:p w:rsidR="00113415" w:rsidRPr="00750BB6" w:rsidRDefault="00113415" w:rsidP="00B63573">
      <w:r w:rsidRPr="00750BB6">
        <w:t xml:space="preserve">Despite the limitation in data for Indicator 19 (as described above); Māori still have significantly higher rates of smoking than the general population. This is confirmed in the </w:t>
      </w:r>
      <w:r w:rsidRPr="009A4F74">
        <w:rPr>
          <w:i/>
        </w:rPr>
        <w:t>Report on Maternity</w:t>
      </w:r>
      <w:r w:rsidR="009174A3" w:rsidRPr="00750BB6">
        <w:rPr>
          <w:i/>
        </w:rPr>
        <w:t>,</w:t>
      </w:r>
      <w:r w:rsidRPr="009A4F74">
        <w:rPr>
          <w:i/>
        </w:rPr>
        <w:t xml:space="preserve"> 2014</w:t>
      </w:r>
      <w:r w:rsidRPr="00750BB6">
        <w:t xml:space="preserve"> (available on the Ministry of Health website).</w:t>
      </w:r>
    </w:p>
    <w:p w:rsidR="00113415" w:rsidRDefault="00113415" w:rsidP="00113415">
      <w:pPr>
        <w:spacing w:line="240" w:lineRule="auto"/>
        <w:rPr>
          <w:b/>
          <w:sz w:val="40"/>
        </w:rPr>
      </w:pPr>
      <w:bookmarkStart w:id="259" w:name="_Toc365618453"/>
      <w:bookmarkStart w:id="260" w:name="_Toc384620276"/>
      <w:bookmarkStart w:id="261" w:name="_Toc418322786"/>
      <w:bookmarkStart w:id="262" w:name="_Toc419099454"/>
      <w:bookmarkStart w:id="263" w:name="_Toc440387800"/>
      <w:r>
        <w:br w:type="page"/>
      </w:r>
    </w:p>
    <w:p w:rsidR="00113415" w:rsidRPr="00DC4C78" w:rsidRDefault="00113415" w:rsidP="00113415">
      <w:pPr>
        <w:pStyle w:val="Heading2"/>
        <w:spacing w:before="0"/>
      </w:pPr>
      <w:bookmarkStart w:id="264" w:name="_Toc455753366"/>
      <w:r w:rsidRPr="00DC4C78">
        <w:lastRenderedPageBreak/>
        <w:t>WCTO Quality Improvement Framework Indicator 11</w:t>
      </w:r>
      <w:bookmarkEnd w:id="259"/>
      <w:bookmarkEnd w:id="260"/>
      <w:bookmarkEnd w:id="261"/>
      <w:bookmarkEnd w:id="262"/>
      <w:bookmarkEnd w:id="263"/>
      <w:bookmarkEnd w:id="26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Infants are exclusively or fully breastfed at two weeks.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72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shd w:val="clear" w:color="auto" w:fill="auto"/>
          </w:tcPr>
          <w:p w:rsidR="00113415" w:rsidRPr="00DC4C78" w:rsidRDefault="00113415" w:rsidP="00B63573">
            <w:pPr>
              <w:pStyle w:val="TableText"/>
            </w:pPr>
            <w:r w:rsidRPr="00DC4C78">
              <w:t>80 percent</w:t>
            </w:r>
          </w:p>
        </w:tc>
      </w:tr>
    </w:tbl>
    <w:p w:rsidR="00113415" w:rsidRPr="00DC4C78" w:rsidRDefault="00113415" w:rsidP="00B6357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B63573">
            <w:pPr>
              <w:pStyle w:val="TableText"/>
              <w:rPr>
                <w:b/>
              </w:rPr>
            </w:pPr>
          </w:p>
        </w:tc>
        <w:tc>
          <w:tcPr>
            <w:tcW w:w="986"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8F4B4A" w:rsidRDefault="00113415" w:rsidP="00B63573">
            <w:pPr>
              <w:pStyle w:val="TableText"/>
            </w:pPr>
            <w:r w:rsidRPr="008F4B4A">
              <w:t>March 2016 mean (range)</w:t>
            </w:r>
          </w:p>
        </w:tc>
        <w:tc>
          <w:tcPr>
            <w:tcW w:w="986" w:type="pct"/>
            <w:tcBorders>
              <w:bottom w:val="single" w:sz="4" w:space="0" w:color="A6A6A6"/>
            </w:tcBorders>
            <w:shd w:val="clear" w:color="auto" w:fill="FFFFFF"/>
          </w:tcPr>
          <w:p w:rsidR="00113415" w:rsidRPr="008F4B4A" w:rsidRDefault="00113415" w:rsidP="00B63573">
            <w:pPr>
              <w:pStyle w:val="TableText"/>
              <w:jc w:val="center"/>
            </w:pPr>
            <w:r w:rsidRPr="008F4B4A">
              <w:t>78% (74–85)</w:t>
            </w:r>
          </w:p>
        </w:tc>
        <w:tc>
          <w:tcPr>
            <w:tcW w:w="909" w:type="pct"/>
            <w:tcBorders>
              <w:bottom w:val="single" w:sz="4" w:space="0" w:color="A6A6A6"/>
            </w:tcBorders>
            <w:shd w:val="clear" w:color="auto" w:fill="FFFFFF"/>
          </w:tcPr>
          <w:p w:rsidR="00113415" w:rsidRPr="008F4B4A" w:rsidRDefault="00113415" w:rsidP="00B63573">
            <w:pPr>
              <w:pStyle w:val="TableText"/>
              <w:jc w:val="center"/>
            </w:pPr>
            <w:r w:rsidRPr="008F4B4A">
              <w:t>75% (67–86)</w:t>
            </w:r>
          </w:p>
        </w:tc>
        <w:tc>
          <w:tcPr>
            <w:tcW w:w="779" w:type="pct"/>
            <w:tcBorders>
              <w:bottom w:val="single" w:sz="4" w:space="0" w:color="A6A6A6"/>
            </w:tcBorders>
            <w:shd w:val="clear" w:color="auto" w:fill="FFFFFF"/>
          </w:tcPr>
          <w:p w:rsidR="00113415" w:rsidRPr="008F4B4A" w:rsidRDefault="00113415" w:rsidP="00B63573">
            <w:pPr>
              <w:pStyle w:val="TableText"/>
              <w:jc w:val="center"/>
            </w:pPr>
            <w:r w:rsidRPr="008F4B4A">
              <w:t>76% (67–100)</w:t>
            </w:r>
          </w:p>
        </w:tc>
        <w:tc>
          <w:tcPr>
            <w:tcW w:w="887" w:type="pct"/>
            <w:tcBorders>
              <w:bottom w:val="single" w:sz="4" w:space="0" w:color="A6A6A6"/>
            </w:tcBorders>
            <w:shd w:val="clear" w:color="auto" w:fill="FFFFFF"/>
          </w:tcPr>
          <w:p w:rsidR="00113415" w:rsidRPr="008F4B4A" w:rsidRDefault="00113415" w:rsidP="00B63573">
            <w:pPr>
              <w:pStyle w:val="TableText"/>
              <w:jc w:val="center"/>
            </w:pPr>
            <w:r w:rsidRPr="008F4B4A">
              <w:t>74% (50–100)</w:t>
            </w:r>
          </w:p>
        </w:tc>
      </w:tr>
      <w:tr w:rsidR="00113415" w:rsidRPr="00192D16" w:rsidTr="00BE2960">
        <w:trPr>
          <w:cantSplit/>
        </w:trPr>
        <w:tc>
          <w:tcPr>
            <w:tcW w:w="1439" w:type="pct"/>
            <w:tcBorders>
              <w:top w:val="single" w:sz="4" w:space="0" w:color="A6A6A6"/>
            </w:tcBorders>
            <w:shd w:val="clear" w:color="auto" w:fill="FFFFFF"/>
          </w:tcPr>
          <w:p w:rsidR="00113415" w:rsidRPr="00A42A82" w:rsidRDefault="00113415" w:rsidP="00B63573">
            <w:pPr>
              <w:pStyle w:val="TableText"/>
            </w:pPr>
            <w:r w:rsidRPr="00A42A82">
              <w:t>September 2015 mean (range)</w:t>
            </w:r>
          </w:p>
        </w:tc>
        <w:tc>
          <w:tcPr>
            <w:tcW w:w="986" w:type="pct"/>
            <w:tcBorders>
              <w:top w:val="single" w:sz="4" w:space="0" w:color="A6A6A6"/>
            </w:tcBorders>
            <w:shd w:val="clear" w:color="auto" w:fill="FFFFFF"/>
            <w:vAlign w:val="center"/>
          </w:tcPr>
          <w:p w:rsidR="00113415" w:rsidRPr="00A42A82" w:rsidRDefault="00113415" w:rsidP="00B63573">
            <w:pPr>
              <w:pStyle w:val="TableText"/>
              <w:jc w:val="center"/>
            </w:pPr>
            <w:r w:rsidRPr="00A42A82">
              <w:t>78% (72–85)</w:t>
            </w:r>
          </w:p>
        </w:tc>
        <w:tc>
          <w:tcPr>
            <w:tcW w:w="909" w:type="pct"/>
            <w:tcBorders>
              <w:top w:val="single" w:sz="4" w:space="0" w:color="A6A6A6"/>
            </w:tcBorders>
            <w:shd w:val="clear" w:color="auto" w:fill="FFFFFF"/>
            <w:vAlign w:val="center"/>
          </w:tcPr>
          <w:p w:rsidR="00113415" w:rsidRPr="00A42A82" w:rsidRDefault="00113415" w:rsidP="00B63573">
            <w:pPr>
              <w:pStyle w:val="TableText"/>
              <w:jc w:val="center"/>
            </w:pPr>
            <w:r w:rsidRPr="00A42A82">
              <w:t>74% (60–87)</w:t>
            </w:r>
          </w:p>
        </w:tc>
        <w:tc>
          <w:tcPr>
            <w:tcW w:w="779" w:type="pct"/>
            <w:tcBorders>
              <w:top w:val="single" w:sz="4" w:space="0" w:color="A6A6A6"/>
            </w:tcBorders>
            <w:shd w:val="clear" w:color="auto" w:fill="FFFFFF"/>
            <w:vAlign w:val="center"/>
          </w:tcPr>
          <w:p w:rsidR="00113415" w:rsidRPr="00A42A82" w:rsidRDefault="00113415" w:rsidP="00B63573">
            <w:pPr>
              <w:pStyle w:val="TableText"/>
              <w:jc w:val="center"/>
            </w:pPr>
            <w:r w:rsidRPr="00A42A82">
              <w:t>76% (58–82)</w:t>
            </w:r>
          </w:p>
        </w:tc>
        <w:tc>
          <w:tcPr>
            <w:tcW w:w="887" w:type="pct"/>
            <w:tcBorders>
              <w:top w:val="single" w:sz="4" w:space="0" w:color="A6A6A6"/>
            </w:tcBorders>
            <w:shd w:val="clear" w:color="auto" w:fill="FFFFFF"/>
            <w:vAlign w:val="center"/>
          </w:tcPr>
          <w:p w:rsidR="00113415" w:rsidRPr="00A42A82" w:rsidRDefault="00113415" w:rsidP="00B63573">
            <w:pPr>
              <w:pStyle w:val="TableText"/>
              <w:jc w:val="center"/>
            </w:pPr>
            <w:r w:rsidRPr="00A42A82">
              <w:t>72% (60–100)</w:t>
            </w:r>
          </w:p>
        </w:tc>
      </w:tr>
    </w:tbl>
    <w:p w:rsidR="00113415" w:rsidRPr="00DC4C78" w:rsidRDefault="00113415" w:rsidP="00B63573"/>
    <w:p w:rsidR="00113415" w:rsidRPr="00DC4C78" w:rsidRDefault="00113415" w:rsidP="00113415">
      <w:pPr>
        <w:pStyle w:val="Figure"/>
      </w:pPr>
      <w:bookmarkStart w:id="265" w:name="_Toc405447444"/>
      <w:bookmarkStart w:id="266" w:name="_Toc417554795"/>
      <w:bookmarkStart w:id="267" w:name="_Toc436750530"/>
      <w:bookmarkStart w:id="268" w:name="_Toc452455166"/>
      <w:bookmarkStart w:id="269" w:name="_Toc455254111"/>
      <w:r w:rsidRPr="00DC4C78">
        <w:t>Figure 3</w:t>
      </w:r>
      <w:r>
        <w:t>0</w:t>
      </w:r>
      <w:r w:rsidRPr="00DC4C78">
        <w:t xml:space="preserve">: </w:t>
      </w:r>
      <w:r>
        <w:t>Infants e</w:t>
      </w:r>
      <w:r w:rsidRPr="00DC4C78">
        <w:t>xclusively or fully breastfed at two weeks, total New Zealand</w:t>
      </w:r>
      <w:bookmarkEnd w:id="265"/>
      <w:bookmarkEnd w:id="266"/>
      <w:bookmarkEnd w:id="267"/>
      <w:bookmarkEnd w:id="268"/>
      <w:bookmarkEnd w:id="269"/>
    </w:p>
    <w:p w:rsidR="00113415" w:rsidRPr="00DC4C78" w:rsidRDefault="00A838EF" w:rsidP="00113415">
      <w:r>
        <w:rPr>
          <w:noProof/>
          <w:lang w:eastAsia="en-NZ"/>
        </w:rPr>
        <w:drawing>
          <wp:inline distT="0" distB="0" distL="0" distR="0" wp14:anchorId="30752A67" wp14:editId="19E87049">
            <wp:extent cx="4305993" cy="2627466"/>
            <wp:effectExtent l="0" t="0" r="0" b="1905"/>
            <wp:docPr id="31" name="Picture 31" title="Figure 30: Infants exclusively or fully breastfed at two week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6026" cy="262748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270" w:name="_Toc405447445"/>
      <w:bookmarkStart w:id="271" w:name="_Toc417554796"/>
      <w:bookmarkStart w:id="272" w:name="_Toc436750531"/>
      <w:bookmarkStart w:id="273" w:name="_Toc452455167"/>
      <w:bookmarkStart w:id="274" w:name="_Toc455254112"/>
      <w:r w:rsidRPr="00DC4C78">
        <w:t>Figure 3</w:t>
      </w:r>
      <w:r>
        <w:t>1</w:t>
      </w:r>
      <w:r w:rsidRPr="00DC4C78">
        <w:t xml:space="preserve">: </w:t>
      </w:r>
      <w:r>
        <w:t>Infants e</w:t>
      </w:r>
      <w:r w:rsidRPr="00DC4C78">
        <w:t>xclusively or fully breastfed at two weeks, high deprivation</w:t>
      </w:r>
      <w:bookmarkEnd w:id="270"/>
      <w:bookmarkEnd w:id="271"/>
      <w:bookmarkEnd w:id="272"/>
      <w:r>
        <w:t xml:space="preserve"> population</w:t>
      </w:r>
      <w:bookmarkEnd w:id="273"/>
      <w:bookmarkEnd w:id="274"/>
    </w:p>
    <w:p w:rsidR="00113415" w:rsidRPr="00DC4C78" w:rsidRDefault="00A838EF" w:rsidP="00113415">
      <w:r>
        <w:rPr>
          <w:noProof/>
          <w:lang w:eastAsia="en-NZ"/>
        </w:rPr>
        <w:drawing>
          <wp:inline distT="0" distB="0" distL="0" distR="0" wp14:anchorId="05286336" wp14:editId="7972B50D">
            <wp:extent cx="4305993" cy="2627466"/>
            <wp:effectExtent l="0" t="0" r="0" b="1905"/>
            <wp:docPr id="32" name="Picture 32" title="Figure 31: Infants exclusively or fully breastfed at two week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634" cy="2632739"/>
                    </a:xfrm>
                    <a:prstGeom prst="rect">
                      <a:avLst/>
                    </a:prstGeom>
                    <a:noFill/>
                  </pic:spPr>
                </pic:pic>
              </a:graphicData>
            </a:graphic>
          </wp:inline>
        </w:drawing>
      </w:r>
    </w:p>
    <w:p w:rsidR="00113415" w:rsidRPr="00DC4C78" w:rsidRDefault="00113415" w:rsidP="00113415">
      <w:bookmarkStart w:id="275" w:name="_Toc405447446"/>
    </w:p>
    <w:p w:rsidR="00113415" w:rsidRPr="00DC4C78" w:rsidRDefault="00113415" w:rsidP="00113415">
      <w:pPr>
        <w:pStyle w:val="Figure"/>
      </w:pPr>
      <w:bookmarkStart w:id="276" w:name="_Toc417554797"/>
      <w:bookmarkStart w:id="277" w:name="_Toc436750532"/>
      <w:bookmarkStart w:id="278" w:name="_Toc452455168"/>
      <w:bookmarkStart w:id="279" w:name="_Toc455254113"/>
      <w:r w:rsidRPr="00DC4C78">
        <w:lastRenderedPageBreak/>
        <w:t>Figure 3</w:t>
      </w:r>
      <w:r>
        <w:t>2</w:t>
      </w:r>
      <w:r w:rsidRPr="00DC4C78">
        <w:t xml:space="preserve">: </w:t>
      </w:r>
      <w:r>
        <w:t>Infants e</w:t>
      </w:r>
      <w:r w:rsidRPr="00DC4C78">
        <w:t>xclusively or fully breastfed at two weeks, Māori</w:t>
      </w:r>
      <w:bookmarkEnd w:id="275"/>
      <w:bookmarkEnd w:id="276"/>
      <w:bookmarkEnd w:id="277"/>
      <w:bookmarkEnd w:id="278"/>
      <w:bookmarkEnd w:id="279"/>
    </w:p>
    <w:p w:rsidR="00113415" w:rsidRPr="00DC4C78" w:rsidRDefault="00A838EF" w:rsidP="00113415">
      <w:r>
        <w:rPr>
          <w:noProof/>
          <w:lang w:eastAsia="en-NZ"/>
        </w:rPr>
        <w:drawing>
          <wp:inline distT="0" distB="0" distL="0" distR="0" wp14:anchorId="4098BAE5" wp14:editId="3E46B0BE">
            <wp:extent cx="4314305" cy="2632537"/>
            <wp:effectExtent l="0" t="0" r="0" b="0"/>
            <wp:docPr id="33" name="Picture 33" title="Figure 32: Infants exclusively or fully breastfed at two week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8501" cy="2635098"/>
                    </a:xfrm>
                    <a:prstGeom prst="rect">
                      <a:avLst/>
                    </a:prstGeom>
                    <a:noFill/>
                  </pic:spPr>
                </pic:pic>
              </a:graphicData>
            </a:graphic>
          </wp:inline>
        </w:drawing>
      </w:r>
    </w:p>
    <w:p w:rsidR="00113415" w:rsidRPr="00DC4C78" w:rsidRDefault="00113415" w:rsidP="00113415">
      <w:bookmarkStart w:id="280" w:name="_Toc405447447"/>
    </w:p>
    <w:p w:rsidR="00113415" w:rsidRPr="00DC4C78" w:rsidRDefault="00113415" w:rsidP="00113415">
      <w:pPr>
        <w:pStyle w:val="Figure"/>
      </w:pPr>
      <w:bookmarkStart w:id="281" w:name="_Toc417554798"/>
      <w:bookmarkStart w:id="282" w:name="_Toc436750533"/>
      <w:bookmarkStart w:id="283" w:name="_Toc452455169"/>
      <w:bookmarkStart w:id="284" w:name="_Toc455254114"/>
      <w:r w:rsidRPr="00DC4C78">
        <w:t>Figure 3</w:t>
      </w:r>
      <w:r>
        <w:t>3</w:t>
      </w:r>
      <w:r w:rsidRPr="00DC4C78">
        <w:t xml:space="preserve">: </w:t>
      </w:r>
      <w:r>
        <w:t>Infants e</w:t>
      </w:r>
      <w:r w:rsidRPr="00DC4C78">
        <w:t>xclusively or fully breastfed at two weeks, Pacific peoples</w:t>
      </w:r>
      <w:bookmarkEnd w:id="280"/>
      <w:bookmarkEnd w:id="281"/>
      <w:bookmarkEnd w:id="282"/>
      <w:bookmarkEnd w:id="283"/>
      <w:bookmarkEnd w:id="284"/>
    </w:p>
    <w:p w:rsidR="00113415" w:rsidRPr="00DC4C78" w:rsidRDefault="00A838EF" w:rsidP="00113415">
      <w:r>
        <w:rPr>
          <w:noProof/>
          <w:lang w:eastAsia="en-NZ"/>
        </w:rPr>
        <w:drawing>
          <wp:inline distT="0" distB="0" distL="0" distR="0" wp14:anchorId="38F742CA" wp14:editId="00CA0A17">
            <wp:extent cx="4314305" cy="2632537"/>
            <wp:effectExtent l="0" t="0" r="0" b="0"/>
            <wp:docPr id="34" name="Picture 34" title="Figure 33: Infants exclusively or fully breastfed at two week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9075" cy="2635447"/>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8D7CE8" w:rsidRDefault="00113415" w:rsidP="00113415">
      <w:pPr>
        <w:pStyle w:val="Bullet"/>
      </w:pPr>
      <w:r w:rsidRPr="008D7CE8">
        <w:t>Time period: babies born between 1 January 2015 and 31 July 2015</w:t>
      </w:r>
      <w:r w:rsidR="00A434B4">
        <w:t>.</w:t>
      </w:r>
    </w:p>
    <w:p w:rsidR="00113415" w:rsidRPr="00DC4C78" w:rsidRDefault="00113415" w:rsidP="00113415">
      <w:pPr>
        <w:pStyle w:val="Bullet"/>
      </w:pPr>
      <w:r w:rsidRPr="00DC4C78">
        <w:t>Excludes overseas DHB and undefined DHB.</w:t>
      </w:r>
    </w:p>
    <w:p w:rsidR="00113415" w:rsidRPr="00DC4C78" w:rsidRDefault="00113415" w:rsidP="00113415">
      <w:pPr>
        <w:pStyle w:val="Bullet"/>
      </w:pPr>
      <w:r w:rsidRPr="00DC4C78">
        <w:t>Numerator: breastfeeding at two weeks = exclusive or fully (source: MAT).</w:t>
      </w:r>
    </w:p>
    <w:p w:rsidR="00113415" w:rsidRPr="00DC4C78" w:rsidRDefault="00113415" w:rsidP="00113415">
      <w:pPr>
        <w:pStyle w:val="Bullet"/>
      </w:pPr>
      <w:r w:rsidRPr="00DC4C78">
        <w:t>Denominator: breastfeeding at two weeks = not null (source: MAT).</w:t>
      </w:r>
    </w:p>
    <w:p w:rsidR="00113415" w:rsidRPr="00DC4C78" w:rsidRDefault="00113415" w:rsidP="00113415"/>
    <w:p w:rsidR="00113415" w:rsidRDefault="00113415" w:rsidP="00113415">
      <w:pPr>
        <w:spacing w:line="240" w:lineRule="auto"/>
        <w:rPr>
          <w:b/>
          <w:sz w:val="40"/>
        </w:rPr>
      </w:pPr>
      <w:bookmarkStart w:id="285" w:name="_Toc365618454"/>
      <w:bookmarkStart w:id="286" w:name="_Toc405453777"/>
      <w:bookmarkStart w:id="287" w:name="_Toc418322787"/>
      <w:bookmarkStart w:id="288" w:name="_Toc419099455"/>
      <w:bookmarkStart w:id="289" w:name="_Toc440387801"/>
      <w:r>
        <w:br w:type="page"/>
      </w:r>
    </w:p>
    <w:p w:rsidR="00113415" w:rsidRPr="00DC4C78" w:rsidRDefault="00113415" w:rsidP="00113415">
      <w:pPr>
        <w:pStyle w:val="Heading2"/>
        <w:spacing w:before="0"/>
      </w:pPr>
      <w:bookmarkStart w:id="290" w:name="_Toc455753367"/>
      <w:r w:rsidRPr="00DC4C78">
        <w:lastRenderedPageBreak/>
        <w:t>WCTO Quality Improvement Framework Indicator 12</w:t>
      </w:r>
      <w:bookmarkEnd w:id="285"/>
      <w:bookmarkEnd w:id="286"/>
      <w:bookmarkEnd w:id="287"/>
      <w:bookmarkEnd w:id="288"/>
      <w:bookmarkEnd w:id="289"/>
      <w:bookmarkEnd w:id="29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 xml:space="preserve">Infants are exclusively or fully breastfed </w:t>
            </w:r>
            <w:r>
              <w:t xml:space="preserve">at </w:t>
            </w:r>
            <w:r w:rsidRPr="00DC4C78">
              <w:t xml:space="preserve">discharge </w:t>
            </w:r>
            <w:r>
              <w:t>from lead maternity carer (LMC)</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68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75 percent</w:t>
            </w:r>
          </w:p>
        </w:tc>
      </w:tr>
    </w:tbl>
    <w:p w:rsidR="00113415" w:rsidRPr="00DC4C78" w:rsidRDefault="00113415" w:rsidP="00B6357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B63573">
            <w:pPr>
              <w:pStyle w:val="TableText"/>
              <w:rPr>
                <w:b/>
              </w:rPr>
            </w:pPr>
          </w:p>
        </w:tc>
        <w:tc>
          <w:tcPr>
            <w:tcW w:w="986"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Pacific peoples</w:t>
            </w:r>
          </w:p>
        </w:tc>
      </w:tr>
      <w:tr w:rsidR="00113415" w:rsidRPr="008F4B4A" w:rsidTr="00BE2960">
        <w:trPr>
          <w:cantSplit/>
        </w:trPr>
        <w:tc>
          <w:tcPr>
            <w:tcW w:w="1439" w:type="pct"/>
            <w:tcBorders>
              <w:bottom w:val="single" w:sz="4" w:space="0" w:color="A6A6A6"/>
            </w:tcBorders>
            <w:shd w:val="clear" w:color="auto" w:fill="FFFFFF"/>
          </w:tcPr>
          <w:p w:rsidR="00113415" w:rsidRPr="00E3348F" w:rsidRDefault="00113415" w:rsidP="00907A00">
            <w:pPr>
              <w:pStyle w:val="TableText"/>
            </w:pPr>
            <w:r w:rsidRPr="00E3348F">
              <w:t>March 2016 mean (range)</w:t>
            </w:r>
          </w:p>
        </w:tc>
        <w:tc>
          <w:tcPr>
            <w:tcW w:w="986" w:type="pct"/>
            <w:tcBorders>
              <w:bottom w:val="single" w:sz="4" w:space="0" w:color="A6A6A6"/>
            </w:tcBorders>
            <w:shd w:val="clear" w:color="auto" w:fill="FFFFFF"/>
          </w:tcPr>
          <w:p w:rsidR="00113415" w:rsidRPr="00E3348F" w:rsidRDefault="00113415" w:rsidP="00907A00">
            <w:pPr>
              <w:pStyle w:val="TableText"/>
              <w:jc w:val="center"/>
            </w:pPr>
            <w:r w:rsidRPr="00E3348F">
              <w:t>74% (68–79)</w:t>
            </w:r>
          </w:p>
        </w:tc>
        <w:tc>
          <w:tcPr>
            <w:tcW w:w="909" w:type="pct"/>
            <w:tcBorders>
              <w:bottom w:val="single" w:sz="4" w:space="0" w:color="A6A6A6"/>
            </w:tcBorders>
            <w:shd w:val="clear" w:color="auto" w:fill="FFFFFF"/>
          </w:tcPr>
          <w:p w:rsidR="00113415" w:rsidRPr="00E3348F" w:rsidRDefault="00113415" w:rsidP="00907A00">
            <w:pPr>
              <w:pStyle w:val="TableText"/>
              <w:jc w:val="center"/>
            </w:pPr>
            <w:r w:rsidRPr="00E3348F">
              <w:t>69% (60–86)</w:t>
            </w:r>
          </w:p>
        </w:tc>
        <w:tc>
          <w:tcPr>
            <w:tcW w:w="779" w:type="pct"/>
            <w:tcBorders>
              <w:bottom w:val="single" w:sz="4" w:space="0" w:color="A6A6A6"/>
            </w:tcBorders>
            <w:shd w:val="clear" w:color="auto" w:fill="FFFFFF"/>
          </w:tcPr>
          <w:p w:rsidR="00113415" w:rsidRPr="00E3348F" w:rsidRDefault="00113415" w:rsidP="00907A00">
            <w:pPr>
              <w:pStyle w:val="TableText"/>
              <w:jc w:val="center"/>
            </w:pPr>
            <w:r w:rsidRPr="00E3348F">
              <w:t>68% (58–81)</w:t>
            </w:r>
          </w:p>
        </w:tc>
        <w:tc>
          <w:tcPr>
            <w:tcW w:w="887" w:type="pct"/>
            <w:tcBorders>
              <w:bottom w:val="single" w:sz="4" w:space="0" w:color="A6A6A6"/>
            </w:tcBorders>
            <w:shd w:val="clear" w:color="auto" w:fill="FFFFFF"/>
          </w:tcPr>
          <w:p w:rsidR="00113415" w:rsidRPr="00E3348F" w:rsidRDefault="00113415" w:rsidP="00907A00">
            <w:pPr>
              <w:pStyle w:val="TableText"/>
              <w:jc w:val="center"/>
            </w:pPr>
            <w:r w:rsidRPr="00E3348F">
              <w:t>70% (50–100)</w:t>
            </w:r>
          </w:p>
        </w:tc>
      </w:tr>
      <w:tr w:rsidR="00113415" w:rsidRPr="00DC4C78"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66% (40–73)</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59% (0–73)</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62% (41–71)</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57% (49–80)</w:t>
            </w:r>
          </w:p>
        </w:tc>
      </w:tr>
    </w:tbl>
    <w:p w:rsidR="00113415" w:rsidRPr="00DC4C78" w:rsidRDefault="00113415" w:rsidP="00113415"/>
    <w:p w:rsidR="00113415" w:rsidRPr="00DC4C78" w:rsidRDefault="00113415" w:rsidP="00113415">
      <w:pPr>
        <w:pStyle w:val="Figure"/>
      </w:pPr>
      <w:bookmarkStart w:id="291" w:name="_Toc405447448"/>
      <w:bookmarkStart w:id="292" w:name="_Toc417554799"/>
      <w:bookmarkStart w:id="293" w:name="_Toc436750534"/>
      <w:bookmarkStart w:id="294" w:name="_Toc452455170"/>
      <w:bookmarkStart w:id="295" w:name="_Toc455254115"/>
      <w:r w:rsidRPr="00DC4C78">
        <w:t>Figure 3</w:t>
      </w:r>
      <w:r>
        <w:t>4</w:t>
      </w:r>
      <w:r w:rsidRPr="00DC4C78">
        <w:t xml:space="preserve">: </w:t>
      </w:r>
      <w:r>
        <w:t>Infants e</w:t>
      </w:r>
      <w:r w:rsidRPr="00DC4C78">
        <w:t>xclusively or fully breastfed at LMC discharge, total New Zealand</w:t>
      </w:r>
      <w:bookmarkEnd w:id="291"/>
      <w:bookmarkEnd w:id="292"/>
      <w:bookmarkEnd w:id="293"/>
      <w:bookmarkEnd w:id="294"/>
      <w:bookmarkEnd w:id="295"/>
    </w:p>
    <w:p w:rsidR="00113415" w:rsidRPr="00DC4C78" w:rsidRDefault="00A838EF" w:rsidP="00113415">
      <w:r>
        <w:rPr>
          <w:noProof/>
          <w:lang w:eastAsia="en-NZ"/>
        </w:rPr>
        <w:drawing>
          <wp:inline distT="0" distB="0" distL="0" distR="0" wp14:anchorId="61F1CB80" wp14:editId="1418E1B8">
            <wp:extent cx="4297680" cy="2622394"/>
            <wp:effectExtent l="0" t="0" r="7620" b="6985"/>
            <wp:docPr id="35" name="Picture 35" title="Figure 34: Infants exclusively or fully breastfed at LMC discharge,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03988" cy="262624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296" w:name="_Toc405447449"/>
      <w:bookmarkStart w:id="297" w:name="_Toc417554800"/>
      <w:bookmarkStart w:id="298" w:name="_Toc436750535"/>
      <w:bookmarkStart w:id="299" w:name="_Toc452455171"/>
      <w:bookmarkStart w:id="300" w:name="_Toc455254116"/>
      <w:r w:rsidRPr="00DC4C78">
        <w:t>Figure 3</w:t>
      </w:r>
      <w:r>
        <w:t>5</w:t>
      </w:r>
      <w:r w:rsidRPr="00DC4C78">
        <w:t>:</w:t>
      </w:r>
      <w:r w:rsidRPr="00DC2C72">
        <w:t xml:space="preserve"> Infants exclusively or fully breastfed at LMC discharge</w:t>
      </w:r>
      <w:r w:rsidRPr="00DC4C78">
        <w:t>, high deprivation</w:t>
      </w:r>
      <w:bookmarkEnd w:id="296"/>
      <w:bookmarkEnd w:id="297"/>
      <w:bookmarkEnd w:id="298"/>
      <w:r>
        <w:t xml:space="preserve"> population</w:t>
      </w:r>
      <w:bookmarkEnd w:id="299"/>
      <w:bookmarkEnd w:id="300"/>
    </w:p>
    <w:p w:rsidR="00113415" w:rsidRPr="00DC4C78" w:rsidRDefault="00A838EF" w:rsidP="00113415">
      <w:r>
        <w:rPr>
          <w:noProof/>
          <w:lang w:eastAsia="en-NZ"/>
        </w:rPr>
        <w:drawing>
          <wp:inline distT="0" distB="0" distL="0" distR="0" wp14:anchorId="19980439" wp14:editId="77E6B0E8">
            <wp:extent cx="4297680" cy="2622393"/>
            <wp:effectExtent l="0" t="0" r="7620" b="6985"/>
            <wp:docPr id="36" name="Picture 36" title="Figure 35: Infants exclusively or fully breastfed at LMC discharge,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04313" cy="2626440"/>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01" w:name="_Toc405447450"/>
      <w:bookmarkStart w:id="302" w:name="_Toc417554801"/>
      <w:bookmarkStart w:id="303" w:name="_Toc436750536"/>
      <w:bookmarkStart w:id="304" w:name="_Toc452455172"/>
      <w:bookmarkStart w:id="305" w:name="_Toc455254117"/>
      <w:r w:rsidRPr="00DC4C78">
        <w:lastRenderedPageBreak/>
        <w:t>Figure 3</w:t>
      </w:r>
      <w:r>
        <w:t>6</w:t>
      </w:r>
      <w:r w:rsidRPr="00DC4C78">
        <w:t xml:space="preserve">: </w:t>
      </w:r>
      <w:r w:rsidRPr="00DC2C72">
        <w:t>Infants exclusively or fully breastfed at LMC discharge</w:t>
      </w:r>
      <w:r w:rsidRPr="00DC4C78">
        <w:t>, Māori</w:t>
      </w:r>
      <w:bookmarkEnd w:id="301"/>
      <w:bookmarkEnd w:id="302"/>
      <w:bookmarkEnd w:id="303"/>
      <w:bookmarkEnd w:id="304"/>
      <w:bookmarkEnd w:id="305"/>
    </w:p>
    <w:p w:rsidR="00113415" w:rsidRPr="00DC4C78" w:rsidRDefault="00A838EF" w:rsidP="00113415">
      <w:r>
        <w:rPr>
          <w:noProof/>
          <w:lang w:eastAsia="en-NZ"/>
        </w:rPr>
        <w:drawing>
          <wp:inline distT="0" distB="0" distL="0" distR="0" wp14:anchorId="681DA8F1" wp14:editId="54E71EB5">
            <wp:extent cx="4314305" cy="2632539"/>
            <wp:effectExtent l="0" t="0" r="0" b="0"/>
            <wp:docPr id="37" name="Picture 37" title="Figure 36: Infants exclusively or fully breastfed at LMC discharg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18064" cy="263483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06" w:name="_Toc405447451"/>
      <w:bookmarkStart w:id="307" w:name="_Toc417554802"/>
      <w:bookmarkStart w:id="308" w:name="_Toc436750537"/>
      <w:bookmarkStart w:id="309" w:name="_Toc452455173"/>
      <w:bookmarkStart w:id="310" w:name="_Toc455254118"/>
      <w:r w:rsidRPr="00DC4C78">
        <w:t xml:space="preserve">Figure </w:t>
      </w:r>
      <w:r>
        <w:t>37</w:t>
      </w:r>
      <w:r w:rsidRPr="00DC4C78">
        <w:t xml:space="preserve">: </w:t>
      </w:r>
      <w:r w:rsidRPr="00DC2C72">
        <w:t>Infants exclusively or fully breastfed at LMC discharge</w:t>
      </w:r>
      <w:r w:rsidRPr="00DC4C78">
        <w:t>, Pacific peoples</w:t>
      </w:r>
      <w:bookmarkEnd w:id="306"/>
      <w:bookmarkEnd w:id="307"/>
      <w:bookmarkEnd w:id="308"/>
      <w:bookmarkEnd w:id="309"/>
      <w:bookmarkEnd w:id="310"/>
    </w:p>
    <w:p w:rsidR="00113415" w:rsidRPr="008D7CE8" w:rsidRDefault="00A838EF" w:rsidP="00113415">
      <w:r>
        <w:rPr>
          <w:noProof/>
          <w:lang w:eastAsia="en-NZ"/>
        </w:rPr>
        <w:drawing>
          <wp:inline distT="0" distB="0" distL="0" distR="0" wp14:anchorId="4191FAF1" wp14:editId="1854CCB0">
            <wp:extent cx="4314305" cy="2632538"/>
            <wp:effectExtent l="0" t="0" r="0" b="0"/>
            <wp:docPr id="38" name="Picture 38" title="Figure 37: Infants exclusively or fully breastfed at LMC discharge,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14322" cy="2632548"/>
                    </a:xfrm>
                    <a:prstGeom prst="rect">
                      <a:avLst/>
                    </a:prstGeom>
                    <a:noFill/>
                  </pic:spPr>
                </pic:pic>
              </a:graphicData>
            </a:graphic>
          </wp:inline>
        </w:drawing>
      </w:r>
    </w:p>
    <w:p w:rsidR="00113415" w:rsidRPr="008D7CE8" w:rsidRDefault="00113415" w:rsidP="00113415"/>
    <w:p w:rsidR="00113415" w:rsidRPr="008D7CE8" w:rsidRDefault="00113415" w:rsidP="00113415">
      <w:pPr>
        <w:pStyle w:val="Heading3"/>
      </w:pPr>
      <w:r w:rsidRPr="008D7CE8">
        <w:t>Data notes</w:t>
      </w:r>
    </w:p>
    <w:p w:rsidR="00113415" w:rsidRDefault="00113415" w:rsidP="00113415">
      <w:pPr>
        <w:pStyle w:val="Bullet"/>
      </w:pPr>
      <w:r w:rsidRPr="008D7CE8">
        <w:t>Time period: babies born between 1 January 2015 and 30 June 2015.</w:t>
      </w:r>
    </w:p>
    <w:p w:rsidR="00113415" w:rsidRPr="009C27B3" w:rsidRDefault="00113415" w:rsidP="00113415">
      <w:pPr>
        <w:pStyle w:val="Bullet"/>
        <w:rPr>
          <w:szCs w:val="22"/>
        </w:rPr>
      </w:pPr>
      <w:r w:rsidRPr="009C27B3">
        <w:rPr>
          <w:rFonts w:cs="Arial Mäori"/>
          <w:iCs/>
          <w:color w:val="000000"/>
          <w:szCs w:val="22"/>
          <w:lang w:eastAsia="en-NZ"/>
        </w:rPr>
        <w:t>MAT Data (used for this indicator) can take up to two years to show all events</w:t>
      </w:r>
      <w:r>
        <w:rPr>
          <w:rFonts w:cs="Arial Mäori"/>
          <w:iCs/>
          <w:color w:val="000000"/>
          <w:szCs w:val="22"/>
          <w:lang w:eastAsia="en-NZ"/>
        </w:rPr>
        <w:t>. T</w:t>
      </w:r>
      <w:r w:rsidRPr="009C27B3">
        <w:rPr>
          <w:rFonts w:cs="Arial Mäori"/>
          <w:iCs/>
          <w:color w:val="000000"/>
          <w:szCs w:val="22"/>
          <w:lang w:eastAsia="en-NZ"/>
        </w:rPr>
        <w:t xml:space="preserve">herefore </w:t>
      </w:r>
      <w:r>
        <w:rPr>
          <w:rFonts w:cs="Arial Mäori"/>
          <w:iCs/>
          <w:color w:val="000000"/>
          <w:szCs w:val="22"/>
          <w:lang w:eastAsia="en-NZ"/>
        </w:rPr>
        <w:t xml:space="preserve">graphs </w:t>
      </w:r>
      <w:r w:rsidRPr="009C27B3">
        <w:rPr>
          <w:rFonts w:cs="Arial Mäori"/>
          <w:iCs/>
          <w:color w:val="000000"/>
          <w:szCs w:val="22"/>
          <w:lang w:eastAsia="en-NZ"/>
        </w:rPr>
        <w:t>may not</w:t>
      </w:r>
      <w:r>
        <w:rPr>
          <w:rFonts w:cs="Arial Mäori"/>
          <w:iCs/>
          <w:color w:val="000000"/>
          <w:szCs w:val="22"/>
          <w:lang w:eastAsia="en-NZ"/>
        </w:rPr>
        <w:t xml:space="preserve"> illustrate </w:t>
      </w:r>
      <w:r w:rsidRPr="009C27B3">
        <w:rPr>
          <w:rFonts w:cs="Arial Mäori"/>
          <w:iCs/>
          <w:color w:val="000000"/>
          <w:szCs w:val="22"/>
          <w:lang w:eastAsia="en-NZ"/>
        </w:rPr>
        <w:t>a complete picture.</w:t>
      </w:r>
    </w:p>
    <w:p w:rsidR="00113415" w:rsidRPr="008D7CE8" w:rsidRDefault="00113415" w:rsidP="00113415">
      <w:pPr>
        <w:pStyle w:val="Bullet"/>
      </w:pPr>
      <w:r w:rsidRPr="008D7CE8">
        <w:t>Excludes overseas DHB and undefined DHB.</w:t>
      </w:r>
    </w:p>
    <w:p w:rsidR="00113415" w:rsidRPr="008D7CE8" w:rsidRDefault="00113415" w:rsidP="00113415">
      <w:pPr>
        <w:pStyle w:val="Bullet"/>
      </w:pPr>
      <w:r w:rsidRPr="008D7CE8">
        <w:t>Numerator: breastfeeding at discharge = exclusive or fully (source: MAT).</w:t>
      </w:r>
    </w:p>
    <w:p w:rsidR="00113415" w:rsidRPr="00DC4C78" w:rsidRDefault="00113415" w:rsidP="00113415">
      <w:pPr>
        <w:pStyle w:val="Bullet"/>
      </w:pPr>
      <w:r w:rsidRPr="008D7CE8">
        <w:t>Denominator: breastfeeding</w:t>
      </w:r>
      <w:r w:rsidRPr="00DC4C78">
        <w:t xml:space="preserve"> at discharge = not null (source: MAT).</w:t>
      </w:r>
    </w:p>
    <w:p w:rsidR="00113415" w:rsidRPr="00DC4C78" w:rsidRDefault="00113415" w:rsidP="00113415"/>
    <w:p w:rsidR="00113415" w:rsidRDefault="00113415" w:rsidP="00113415">
      <w:pPr>
        <w:spacing w:line="240" w:lineRule="auto"/>
        <w:rPr>
          <w:b/>
          <w:sz w:val="40"/>
        </w:rPr>
      </w:pPr>
      <w:bookmarkStart w:id="311" w:name="_Toc365618455"/>
      <w:bookmarkStart w:id="312" w:name="_Toc405453778"/>
      <w:bookmarkStart w:id="313" w:name="_Toc418322788"/>
      <w:bookmarkStart w:id="314" w:name="_Toc419099456"/>
      <w:bookmarkStart w:id="315" w:name="_Toc440387802"/>
      <w:r>
        <w:br w:type="page"/>
      </w:r>
    </w:p>
    <w:p w:rsidR="00113415" w:rsidRPr="00DC4C78" w:rsidRDefault="00113415" w:rsidP="00113415">
      <w:pPr>
        <w:pStyle w:val="Heading2"/>
        <w:spacing w:before="0"/>
      </w:pPr>
      <w:bookmarkStart w:id="316" w:name="_Toc455753368"/>
      <w:r w:rsidRPr="00DC4C78">
        <w:lastRenderedPageBreak/>
        <w:t>WCTO Quality Improvement Framework Indicator 13</w:t>
      </w:r>
      <w:bookmarkEnd w:id="311"/>
      <w:bookmarkEnd w:id="312"/>
      <w:bookmarkEnd w:id="313"/>
      <w:bookmarkEnd w:id="314"/>
      <w:bookmarkEnd w:id="315"/>
      <w:bookmarkEnd w:id="31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Infants are exclusively or fully breastfed at three months.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54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60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8F4B4A" w:rsidRDefault="00113415" w:rsidP="00907A00">
            <w:pPr>
              <w:pStyle w:val="TableText"/>
            </w:pPr>
            <w:r w:rsidRPr="008F4B4A">
              <w:t>March 2016 mean (range)</w:t>
            </w:r>
          </w:p>
        </w:tc>
        <w:tc>
          <w:tcPr>
            <w:tcW w:w="986" w:type="pct"/>
            <w:tcBorders>
              <w:bottom w:val="single" w:sz="4" w:space="0" w:color="A6A6A6"/>
            </w:tcBorders>
            <w:shd w:val="clear" w:color="auto" w:fill="FFFFFF"/>
          </w:tcPr>
          <w:p w:rsidR="00113415" w:rsidRPr="008F4B4A" w:rsidRDefault="00113415" w:rsidP="00907A00">
            <w:pPr>
              <w:pStyle w:val="TableText"/>
              <w:jc w:val="center"/>
            </w:pPr>
            <w:r w:rsidRPr="008F4B4A">
              <w:t>55% (46–63)</w:t>
            </w:r>
          </w:p>
        </w:tc>
        <w:tc>
          <w:tcPr>
            <w:tcW w:w="909" w:type="pct"/>
            <w:tcBorders>
              <w:bottom w:val="single" w:sz="4" w:space="0" w:color="A6A6A6"/>
            </w:tcBorders>
            <w:shd w:val="clear" w:color="auto" w:fill="FFFFFF"/>
          </w:tcPr>
          <w:p w:rsidR="00113415" w:rsidRPr="008F4B4A" w:rsidRDefault="00113415" w:rsidP="00907A00">
            <w:pPr>
              <w:pStyle w:val="TableText"/>
              <w:jc w:val="center"/>
            </w:pPr>
            <w:r w:rsidRPr="008F4B4A">
              <w:t>46% (41–68)</w:t>
            </w:r>
          </w:p>
        </w:tc>
        <w:tc>
          <w:tcPr>
            <w:tcW w:w="779" w:type="pct"/>
            <w:tcBorders>
              <w:bottom w:val="single" w:sz="4" w:space="0" w:color="A6A6A6"/>
            </w:tcBorders>
            <w:shd w:val="clear" w:color="auto" w:fill="FFFFFF"/>
          </w:tcPr>
          <w:p w:rsidR="00113415" w:rsidRPr="008F4B4A" w:rsidRDefault="00113415" w:rsidP="00907A00">
            <w:pPr>
              <w:pStyle w:val="TableText"/>
              <w:jc w:val="center"/>
            </w:pPr>
            <w:r w:rsidRPr="008F4B4A">
              <w:t>43% (36–55)</w:t>
            </w:r>
          </w:p>
        </w:tc>
        <w:tc>
          <w:tcPr>
            <w:tcW w:w="887" w:type="pct"/>
            <w:tcBorders>
              <w:bottom w:val="single" w:sz="4" w:space="0" w:color="A6A6A6"/>
            </w:tcBorders>
            <w:shd w:val="clear" w:color="auto" w:fill="FFFFFF"/>
          </w:tcPr>
          <w:p w:rsidR="00113415" w:rsidRPr="008F4B4A" w:rsidRDefault="00113415" w:rsidP="00907A00">
            <w:pPr>
              <w:pStyle w:val="TableText"/>
              <w:jc w:val="center"/>
            </w:pPr>
            <w:r w:rsidRPr="008F4B4A">
              <w:t>46% (39–67)</w:t>
            </w:r>
          </w:p>
        </w:tc>
      </w:tr>
      <w:tr w:rsidR="00113415" w:rsidRPr="00DC4C78"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55% (46–63)</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45% (38–64)</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45% (38–57)</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47% (35–62)</w:t>
            </w:r>
          </w:p>
        </w:tc>
      </w:tr>
    </w:tbl>
    <w:p w:rsidR="00113415" w:rsidRPr="00DC4C78" w:rsidRDefault="00113415" w:rsidP="00113415"/>
    <w:p w:rsidR="00113415" w:rsidRPr="00DC4C78" w:rsidRDefault="00113415" w:rsidP="00113415">
      <w:pPr>
        <w:pStyle w:val="Figure"/>
      </w:pPr>
      <w:bookmarkStart w:id="317" w:name="_Toc405447452"/>
      <w:bookmarkStart w:id="318" w:name="_Toc417554803"/>
      <w:bookmarkStart w:id="319" w:name="_Toc436750538"/>
      <w:bookmarkStart w:id="320" w:name="_Toc452455174"/>
      <w:bookmarkStart w:id="321" w:name="_Toc455254119"/>
      <w:r w:rsidRPr="00DC4C78">
        <w:t xml:space="preserve">Figure </w:t>
      </w:r>
      <w:r>
        <w:t>38</w:t>
      </w:r>
      <w:r w:rsidRPr="00DC4C78">
        <w:t xml:space="preserve">: </w:t>
      </w:r>
      <w:r>
        <w:t>Infants e</w:t>
      </w:r>
      <w:r w:rsidRPr="00DC4C78">
        <w:t>xclusively or fully breastfed at three months, total New Zealand</w:t>
      </w:r>
      <w:bookmarkEnd w:id="317"/>
      <w:bookmarkEnd w:id="318"/>
      <w:bookmarkEnd w:id="319"/>
      <w:bookmarkEnd w:id="320"/>
      <w:bookmarkEnd w:id="321"/>
    </w:p>
    <w:p w:rsidR="00113415" w:rsidRPr="00DC4C78" w:rsidRDefault="00A838EF" w:rsidP="00113415">
      <w:r>
        <w:rPr>
          <w:noProof/>
          <w:lang w:eastAsia="en-NZ"/>
        </w:rPr>
        <w:drawing>
          <wp:inline distT="0" distB="0" distL="0" distR="0" wp14:anchorId="083D4D50" wp14:editId="32CBB394">
            <wp:extent cx="4314306" cy="2632539"/>
            <wp:effectExtent l="0" t="0" r="0" b="0"/>
            <wp:docPr id="39" name="Picture 39" title="Figure 38: Infants exclusively or fully breastfed at three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5548" cy="2633297"/>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22" w:name="_Toc405447453"/>
      <w:bookmarkStart w:id="323" w:name="_Toc417554804"/>
      <w:bookmarkStart w:id="324" w:name="_Toc436750539"/>
      <w:bookmarkStart w:id="325" w:name="_Toc452455175"/>
      <w:bookmarkStart w:id="326" w:name="_Toc455254120"/>
      <w:r w:rsidRPr="00DC4C78">
        <w:t xml:space="preserve">Figure </w:t>
      </w:r>
      <w:r>
        <w:t>39</w:t>
      </w:r>
      <w:r w:rsidRPr="00DC4C78">
        <w:t xml:space="preserve">: </w:t>
      </w:r>
      <w:r>
        <w:t>Infants e</w:t>
      </w:r>
      <w:r w:rsidRPr="00DC4C78">
        <w:t>xclusively or fully breastfed at three months, high deprivation</w:t>
      </w:r>
      <w:bookmarkEnd w:id="322"/>
      <w:bookmarkEnd w:id="323"/>
      <w:bookmarkEnd w:id="324"/>
      <w:r>
        <w:t xml:space="preserve"> population</w:t>
      </w:r>
      <w:bookmarkEnd w:id="325"/>
      <w:bookmarkEnd w:id="326"/>
    </w:p>
    <w:p w:rsidR="00113415" w:rsidRPr="00DC4C78" w:rsidRDefault="00A838EF" w:rsidP="00113415">
      <w:r>
        <w:rPr>
          <w:noProof/>
          <w:lang w:eastAsia="en-NZ"/>
        </w:rPr>
        <w:drawing>
          <wp:inline distT="0" distB="0" distL="0" distR="0" wp14:anchorId="4BB51379" wp14:editId="7CB8F992">
            <wp:extent cx="4314306" cy="2632538"/>
            <wp:effectExtent l="0" t="0" r="0" b="0"/>
            <wp:docPr id="40" name="Picture 40" title="Figure 39: Infants exclusively or fully breastfed at three month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1902" cy="263717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27" w:name="_Toc405447454"/>
      <w:bookmarkStart w:id="328" w:name="_Toc417554805"/>
      <w:bookmarkStart w:id="329" w:name="_Toc436750540"/>
      <w:bookmarkStart w:id="330" w:name="_Toc452455176"/>
      <w:bookmarkStart w:id="331" w:name="_Toc455254121"/>
      <w:r w:rsidRPr="00DC4C78">
        <w:lastRenderedPageBreak/>
        <w:t>Figure 4</w:t>
      </w:r>
      <w:r>
        <w:t>0</w:t>
      </w:r>
      <w:r w:rsidRPr="00DC4C78">
        <w:t xml:space="preserve">: </w:t>
      </w:r>
      <w:r>
        <w:t>Infants e</w:t>
      </w:r>
      <w:r w:rsidRPr="00DC4C78">
        <w:t>xclusively or fully breastfed at three months, Māori</w:t>
      </w:r>
      <w:bookmarkEnd w:id="327"/>
      <w:bookmarkEnd w:id="328"/>
      <w:bookmarkEnd w:id="329"/>
      <w:bookmarkEnd w:id="330"/>
      <w:bookmarkEnd w:id="331"/>
    </w:p>
    <w:p w:rsidR="00113415" w:rsidRPr="00DC4C78" w:rsidRDefault="00A838EF" w:rsidP="00113415">
      <w:r>
        <w:rPr>
          <w:noProof/>
          <w:lang w:eastAsia="en-NZ"/>
        </w:rPr>
        <w:drawing>
          <wp:inline distT="0" distB="0" distL="0" distR="0" wp14:anchorId="5F4B5677" wp14:editId="6840F9F4">
            <wp:extent cx="4322618" cy="2637611"/>
            <wp:effectExtent l="0" t="0" r="1905" b="0"/>
            <wp:docPr id="41" name="Picture 41" title="Figure 40: Infants exclusively or fully breastfed at three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27677" cy="2640698"/>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32" w:name="_Toc405447455"/>
      <w:bookmarkStart w:id="333" w:name="_Toc417554806"/>
      <w:bookmarkStart w:id="334" w:name="_Toc436750541"/>
      <w:bookmarkStart w:id="335" w:name="_Toc452455177"/>
      <w:bookmarkStart w:id="336" w:name="_Toc455254122"/>
      <w:r w:rsidRPr="00DC4C78">
        <w:t>Figure 4</w:t>
      </w:r>
      <w:r>
        <w:t>1</w:t>
      </w:r>
      <w:r w:rsidRPr="00DC4C78">
        <w:t xml:space="preserve">: </w:t>
      </w:r>
      <w:r>
        <w:t>Infants e</w:t>
      </w:r>
      <w:r w:rsidRPr="00DC4C78">
        <w:t>xclusively or fully breastfed at three months, Pacific peoples</w:t>
      </w:r>
      <w:bookmarkEnd w:id="332"/>
      <w:bookmarkEnd w:id="333"/>
      <w:bookmarkEnd w:id="334"/>
      <w:bookmarkEnd w:id="335"/>
      <w:bookmarkEnd w:id="336"/>
    </w:p>
    <w:p w:rsidR="00113415" w:rsidRPr="00DC4C78" w:rsidRDefault="00A838EF" w:rsidP="00113415">
      <w:r>
        <w:rPr>
          <w:noProof/>
          <w:lang w:eastAsia="en-NZ"/>
        </w:rPr>
        <w:drawing>
          <wp:inline distT="0" distB="0" distL="0" distR="0" wp14:anchorId="1FC206F8" wp14:editId="71921F33">
            <wp:extent cx="4322618" cy="2637611"/>
            <wp:effectExtent l="0" t="0" r="1905" b="0"/>
            <wp:docPr id="42" name="Picture 42" title="Figure 41: Infants exclusively or fully breastfed at three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22869" cy="2637764"/>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No bar on graph = fewer than 20 infants in this category.</w:t>
      </w:r>
    </w:p>
    <w:p w:rsidR="00113415" w:rsidRPr="00DC4C78" w:rsidRDefault="00113415" w:rsidP="00113415">
      <w:pPr>
        <w:pStyle w:val="Bullet"/>
      </w:pPr>
      <w:r w:rsidRPr="00DC4C78">
        <w:t xml:space="preserve">Time period: infants aged three </w:t>
      </w:r>
      <w:r w:rsidRPr="008D7CE8">
        <w:t>months between 1 July and 31 December 2015.</w:t>
      </w:r>
    </w:p>
    <w:p w:rsidR="00113415" w:rsidRPr="00DC4C78" w:rsidRDefault="00113415" w:rsidP="00113415">
      <w:pPr>
        <w:pStyle w:val="Bullet"/>
      </w:pPr>
      <w:r w:rsidRPr="00DC4C78">
        <w:t>The data excludes overseas DHB and undefined DHB.</w:t>
      </w:r>
    </w:p>
    <w:p w:rsidR="00113415" w:rsidRPr="00DC4C78" w:rsidRDefault="00113415" w:rsidP="00113415">
      <w:pPr>
        <w:pStyle w:val="Bullet"/>
      </w:pPr>
      <w:r w:rsidRPr="00DC4C78">
        <w:t>Numerator: breastfeeding at three months = exclusive or fully (source: WCTO NHI dataset).</w:t>
      </w:r>
    </w:p>
    <w:p w:rsidR="00113415" w:rsidRPr="00DC4C78" w:rsidRDefault="00113415" w:rsidP="00113415">
      <w:pPr>
        <w:pStyle w:val="Bullet"/>
      </w:pPr>
      <w:r w:rsidRPr="00DC4C78">
        <w:t>Denominator: breastfeeding at three months = not null (source: WCTO NHI dataset).</w:t>
      </w:r>
    </w:p>
    <w:p w:rsidR="00113415" w:rsidRPr="00DC4C78" w:rsidRDefault="00113415" w:rsidP="00113415"/>
    <w:p w:rsidR="00113415" w:rsidRDefault="00113415" w:rsidP="00113415">
      <w:pPr>
        <w:spacing w:line="240" w:lineRule="auto"/>
        <w:rPr>
          <w:b/>
          <w:sz w:val="40"/>
        </w:rPr>
      </w:pPr>
      <w:bookmarkStart w:id="337" w:name="_Toc365618456"/>
      <w:bookmarkStart w:id="338" w:name="_Toc405453779"/>
      <w:bookmarkStart w:id="339" w:name="_Toc418322789"/>
      <w:bookmarkStart w:id="340" w:name="_Toc419099457"/>
      <w:bookmarkStart w:id="341" w:name="_Toc440387803"/>
      <w:r>
        <w:br w:type="page"/>
      </w:r>
    </w:p>
    <w:p w:rsidR="00113415" w:rsidRPr="00DC4C78" w:rsidRDefault="00113415" w:rsidP="00113415">
      <w:pPr>
        <w:pStyle w:val="Heading2"/>
        <w:spacing w:before="0"/>
      </w:pPr>
      <w:bookmarkStart w:id="342" w:name="_Toc455753369"/>
      <w:r w:rsidRPr="00DC4C78">
        <w:lastRenderedPageBreak/>
        <w:t>WCTO Quality Improvement Framework Indicator 14</w:t>
      </w:r>
      <w:bookmarkEnd w:id="337"/>
      <w:bookmarkEnd w:id="338"/>
      <w:bookmarkEnd w:id="339"/>
      <w:bookmarkEnd w:id="340"/>
      <w:bookmarkEnd w:id="341"/>
      <w:bookmarkEnd w:id="342"/>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Infants are receiving breast milk at six months (exclusively, fully or partially).</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59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65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39332F" w:rsidRDefault="00113415" w:rsidP="00907A00">
            <w:pPr>
              <w:pStyle w:val="TableText"/>
            </w:pPr>
            <w:r w:rsidRPr="0039332F">
              <w:t>March 2016 mean (range)</w:t>
            </w:r>
          </w:p>
        </w:tc>
        <w:tc>
          <w:tcPr>
            <w:tcW w:w="986" w:type="pct"/>
            <w:tcBorders>
              <w:bottom w:val="single" w:sz="4" w:space="0" w:color="A6A6A6"/>
            </w:tcBorders>
            <w:shd w:val="clear" w:color="auto" w:fill="FFFFFF"/>
          </w:tcPr>
          <w:p w:rsidR="00113415" w:rsidRPr="0039332F" w:rsidRDefault="00113415" w:rsidP="00907A00">
            <w:pPr>
              <w:pStyle w:val="TableText"/>
              <w:jc w:val="center"/>
            </w:pPr>
            <w:r w:rsidRPr="0039332F">
              <w:t>66% (58–75)</w:t>
            </w:r>
          </w:p>
        </w:tc>
        <w:tc>
          <w:tcPr>
            <w:tcW w:w="909" w:type="pct"/>
            <w:tcBorders>
              <w:bottom w:val="single" w:sz="4" w:space="0" w:color="A6A6A6"/>
            </w:tcBorders>
            <w:shd w:val="clear" w:color="auto" w:fill="FFFFFF"/>
          </w:tcPr>
          <w:p w:rsidR="00113415" w:rsidRPr="0039332F" w:rsidRDefault="00113415" w:rsidP="00907A00">
            <w:pPr>
              <w:pStyle w:val="TableText"/>
              <w:jc w:val="center"/>
            </w:pPr>
            <w:r w:rsidRPr="0039332F">
              <w:t>57% (45–70)</w:t>
            </w:r>
          </w:p>
        </w:tc>
        <w:tc>
          <w:tcPr>
            <w:tcW w:w="779" w:type="pct"/>
            <w:tcBorders>
              <w:bottom w:val="single" w:sz="4" w:space="0" w:color="A6A6A6"/>
            </w:tcBorders>
            <w:shd w:val="clear" w:color="auto" w:fill="FFFFFF"/>
          </w:tcPr>
          <w:p w:rsidR="00113415" w:rsidRPr="0039332F" w:rsidRDefault="00113415" w:rsidP="00907A00">
            <w:pPr>
              <w:pStyle w:val="TableText"/>
              <w:jc w:val="center"/>
            </w:pPr>
            <w:r w:rsidRPr="0039332F">
              <w:t>53% (45–65)</w:t>
            </w:r>
          </w:p>
        </w:tc>
        <w:tc>
          <w:tcPr>
            <w:tcW w:w="887" w:type="pct"/>
            <w:tcBorders>
              <w:bottom w:val="single" w:sz="4" w:space="0" w:color="A6A6A6"/>
            </w:tcBorders>
            <w:shd w:val="clear" w:color="auto" w:fill="FFFFFF"/>
          </w:tcPr>
          <w:p w:rsidR="00113415" w:rsidRPr="0039332F" w:rsidRDefault="00113415" w:rsidP="00907A00">
            <w:pPr>
              <w:pStyle w:val="TableText"/>
              <w:jc w:val="center"/>
            </w:pPr>
            <w:r w:rsidRPr="0039332F">
              <w:t>62% (57–77)</w:t>
            </w:r>
          </w:p>
        </w:tc>
      </w:tr>
      <w:tr w:rsidR="00113415" w:rsidRPr="00192D16" w:rsidTr="00BE2960">
        <w:trPr>
          <w:cantSplit/>
        </w:trPr>
        <w:tc>
          <w:tcPr>
            <w:tcW w:w="1439" w:type="pct"/>
            <w:tcBorders>
              <w:top w:val="single" w:sz="4" w:space="0" w:color="A6A6A6"/>
              <w:bottom w:val="single" w:sz="4" w:space="0" w:color="auto"/>
            </w:tcBorders>
            <w:shd w:val="clear" w:color="auto" w:fill="auto"/>
            <w:vAlign w:val="center"/>
          </w:tcPr>
          <w:p w:rsidR="00113415" w:rsidRPr="00A42A82" w:rsidRDefault="00113415" w:rsidP="00907A00">
            <w:pPr>
              <w:pStyle w:val="TableText"/>
            </w:pPr>
            <w:r w:rsidRPr="00A42A82">
              <w:t>September 2015 mean (range)</w:t>
            </w:r>
          </w:p>
        </w:tc>
        <w:tc>
          <w:tcPr>
            <w:tcW w:w="986" w:type="pct"/>
            <w:tcBorders>
              <w:top w:val="single" w:sz="4" w:space="0" w:color="A6A6A6"/>
              <w:bottom w:val="single" w:sz="4" w:space="0" w:color="auto"/>
            </w:tcBorders>
            <w:shd w:val="clear" w:color="auto" w:fill="auto"/>
            <w:vAlign w:val="center"/>
          </w:tcPr>
          <w:p w:rsidR="00113415" w:rsidRPr="00A42A82" w:rsidRDefault="00113415" w:rsidP="00907A00">
            <w:pPr>
              <w:pStyle w:val="TableText"/>
              <w:jc w:val="center"/>
            </w:pPr>
            <w:r w:rsidRPr="00A42A82">
              <w:t>66% (56–75)</w:t>
            </w:r>
          </w:p>
        </w:tc>
        <w:tc>
          <w:tcPr>
            <w:tcW w:w="909" w:type="pct"/>
            <w:tcBorders>
              <w:top w:val="single" w:sz="4" w:space="0" w:color="A6A6A6"/>
              <w:bottom w:val="single" w:sz="4" w:space="0" w:color="auto"/>
            </w:tcBorders>
            <w:shd w:val="clear" w:color="auto" w:fill="auto"/>
            <w:vAlign w:val="center"/>
          </w:tcPr>
          <w:p w:rsidR="00113415" w:rsidRPr="00A42A82" w:rsidRDefault="00113415" w:rsidP="00907A00">
            <w:pPr>
              <w:pStyle w:val="TableText"/>
              <w:jc w:val="center"/>
            </w:pPr>
            <w:r w:rsidRPr="00A42A82">
              <w:t>56% (44–69)</w:t>
            </w:r>
          </w:p>
        </w:tc>
        <w:tc>
          <w:tcPr>
            <w:tcW w:w="779" w:type="pct"/>
            <w:tcBorders>
              <w:top w:val="single" w:sz="4" w:space="0" w:color="A6A6A6"/>
              <w:bottom w:val="single" w:sz="4" w:space="0" w:color="auto"/>
            </w:tcBorders>
            <w:shd w:val="clear" w:color="auto" w:fill="auto"/>
            <w:vAlign w:val="center"/>
          </w:tcPr>
          <w:p w:rsidR="00113415" w:rsidRPr="00A42A82" w:rsidRDefault="00113415" w:rsidP="00907A00">
            <w:pPr>
              <w:pStyle w:val="TableText"/>
              <w:jc w:val="center"/>
            </w:pPr>
            <w:r w:rsidRPr="00A42A82">
              <w:t>54% (46–65)</w:t>
            </w:r>
          </w:p>
        </w:tc>
        <w:tc>
          <w:tcPr>
            <w:tcW w:w="887" w:type="pct"/>
            <w:tcBorders>
              <w:top w:val="single" w:sz="4" w:space="0" w:color="A6A6A6"/>
              <w:bottom w:val="single" w:sz="4" w:space="0" w:color="auto"/>
            </w:tcBorders>
            <w:shd w:val="clear" w:color="auto" w:fill="auto"/>
            <w:vAlign w:val="center"/>
          </w:tcPr>
          <w:p w:rsidR="00113415" w:rsidRPr="00A42A82" w:rsidRDefault="00113415" w:rsidP="00907A00">
            <w:pPr>
              <w:pStyle w:val="TableText"/>
              <w:jc w:val="center"/>
            </w:pPr>
            <w:r w:rsidRPr="00A42A82">
              <w:t>59% (47–70)</w:t>
            </w:r>
          </w:p>
        </w:tc>
      </w:tr>
    </w:tbl>
    <w:p w:rsidR="00113415" w:rsidRPr="00DC4C78" w:rsidRDefault="00113415" w:rsidP="00113415"/>
    <w:p w:rsidR="00113415" w:rsidRPr="00DC4C78" w:rsidRDefault="00113415" w:rsidP="00113415">
      <w:pPr>
        <w:pStyle w:val="Figure"/>
      </w:pPr>
      <w:bookmarkStart w:id="343" w:name="_Toc405447456"/>
      <w:bookmarkStart w:id="344" w:name="_Toc417554807"/>
      <w:bookmarkStart w:id="345" w:name="_Toc436750542"/>
      <w:bookmarkStart w:id="346" w:name="_Toc452455178"/>
      <w:bookmarkStart w:id="347" w:name="_Toc455254123"/>
      <w:r w:rsidRPr="00DC4C78">
        <w:t>Figure 4</w:t>
      </w:r>
      <w:r>
        <w:t>2</w:t>
      </w:r>
      <w:r w:rsidRPr="00DC4C78">
        <w:t>: Infants receiv</w:t>
      </w:r>
      <w:r>
        <w:t>ing</w:t>
      </w:r>
      <w:r w:rsidRPr="00DC4C78">
        <w:t xml:space="preserve"> breast milk at six months, total New Zealand</w:t>
      </w:r>
      <w:bookmarkEnd w:id="343"/>
      <w:bookmarkEnd w:id="344"/>
      <w:bookmarkEnd w:id="345"/>
      <w:bookmarkEnd w:id="346"/>
      <w:bookmarkEnd w:id="347"/>
    </w:p>
    <w:p w:rsidR="00113415" w:rsidRPr="00DC4C78" w:rsidRDefault="00A838EF" w:rsidP="00113415">
      <w:r>
        <w:rPr>
          <w:noProof/>
          <w:lang w:eastAsia="en-NZ"/>
        </w:rPr>
        <w:drawing>
          <wp:inline distT="0" distB="0" distL="0" distR="0" wp14:anchorId="0DC3CFD5" wp14:editId="2C08CBDD">
            <wp:extent cx="4314306" cy="2632538"/>
            <wp:effectExtent l="0" t="0" r="0" b="0"/>
            <wp:docPr id="43" name="Picture 43" title="Figure 42: Infants receiving breast milk at six month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8184" cy="263490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48" w:name="_Toc405447457"/>
      <w:bookmarkStart w:id="349" w:name="_Toc417554808"/>
      <w:bookmarkStart w:id="350" w:name="_Toc436750543"/>
      <w:bookmarkStart w:id="351" w:name="_Toc452455179"/>
      <w:bookmarkStart w:id="352" w:name="_Toc455254124"/>
      <w:r w:rsidRPr="00DC4C78">
        <w:t>Figure 4</w:t>
      </w:r>
      <w:r>
        <w:t>3</w:t>
      </w:r>
      <w:r w:rsidRPr="00DC4C78">
        <w:t>: Infants receiv</w:t>
      </w:r>
      <w:r>
        <w:t>ing</w:t>
      </w:r>
      <w:r w:rsidRPr="00DC4C78">
        <w:t xml:space="preserve"> breast milk at six months, high deprivation</w:t>
      </w:r>
      <w:bookmarkEnd w:id="348"/>
      <w:bookmarkEnd w:id="349"/>
      <w:bookmarkEnd w:id="350"/>
      <w:r>
        <w:t xml:space="preserve"> population</w:t>
      </w:r>
      <w:bookmarkEnd w:id="351"/>
      <w:bookmarkEnd w:id="352"/>
    </w:p>
    <w:p w:rsidR="00113415" w:rsidRPr="00DC4C78" w:rsidRDefault="00A838EF" w:rsidP="00113415">
      <w:r>
        <w:rPr>
          <w:noProof/>
          <w:lang w:eastAsia="en-NZ"/>
        </w:rPr>
        <w:drawing>
          <wp:inline distT="0" distB="0" distL="0" distR="0" wp14:anchorId="68819A93" wp14:editId="4F13E992">
            <wp:extent cx="4314306" cy="2632539"/>
            <wp:effectExtent l="0" t="0" r="0" b="0"/>
            <wp:docPr id="44" name="Picture 44" title="Figure 43: Infants receiving breast milk at six month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15548" cy="2633297"/>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53" w:name="_Toc405447458"/>
      <w:bookmarkStart w:id="354" w:name="_Toc417554809"/>
      <w:bookmarkStart w:id="355" w:name="_Toc436750544"/>
      <w:bookmarkStart w:id="356" w:name="_Toc452455180"/>
      <w:bookmarkStart w:id="357" w:name="_Toc455254125"/>
      <w:r w:rsidRPr="00DC4C78">
        <w:lastRenderedPageBreak/>
        <w:t>Figure 4</w:t>
      </w:r>
      <w:r>
        <w:t>4</w:t>
      </w:r>
      <w:r w:rsidRPr="00DC4C78">
        <w:t>: Infants receiv</w:t>
      </w:r>
      <w:r>
        <w:t>ing</w:t>
      </w:r>
      <w:r w:rsidRPr="00DC4C78">
        <w:t xml:space="preserve"> breast milk at six months, Māori</w:t>
      </w:r>
      <w:bookmarkEnd w:id="353"/>
      <w:bookmarkEnd w:id="354"/>
      <w:bookmarkEnd w:id="355"/>
      <w:bookmarkEnd w:id="356"/>
      <w:bookmarkEnd w:id="357"/>
    </w:p>
    <w:p w:rsidR="00113415" w:rsidRPr="00DC4C78" w:rsidRDefault="00A838EF" w:rsidP="00113415">
      <w:r>
        <w:rPr>
          <w:noProof/>
          <w:lang w:eastAsia="en-NZ"/>
        </w:rPr>
        <w:drawing>
          <wp:inline distT="0" distB="0" distL="0" distR="0" wp14:anchorId="49F45CA8" wp14:editId="3E9371F9">
            <wp:extent cx="4330930" cy="2642684"/>
            <wp:effectExtent l="0" t="0" r="0" b="5715"/>
            <wp:docPr id="45" name="Picture 45" title="Figure 44: Infants receiving breast milk at six month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34441" cy="264482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rPr>
          <w:noProof/>
        </w:rPr>
      </w:pPr>
      <w:bookmarkStart w:id="358" w:name="_Toc405447459"/>
      <w:bookmarkStart w:id="359" w:name="_Toc417554810"/>
      <w:bookmarkStart w:id="360" w:name="_Toc436750545"/>
      <w:bookmarkStart w:id="361" w:name="_Toc452455181"/>
      <w:bookmarkStart w:id="362" w:name="_Toc455254126"/>
      <w:r w:rsidRPr="00DC4C78">
        <w:rPr>
          <w:noProof/>
          <w:lang w:eastAsia="en-NZ"/>
        </w:rPr>
        <w:t>Figure 4</w:t>
      </w:r>
      <w:r>
        <w:rPr>
          <w:noProof/>
          <w:lang w:eastAsia="en-NZ"/>
        </w:rPr>
        <w:t>5</w:t>
      </w:r>
      <w:r w:rsidRPr="00DC4C78">
        <w:rPr>
          <w:noProof/>
          <w:lang w:eastAsia="en-NZ"/>
        </w:rPr>
        <w:t xml:space="preserve">: </w:t>
      </w:r>
      <w:r w:rsidRPr="00DC4C78">
        <w:rPr>
          <w:noProof/>
        </w:rPr>
        <w:t>Infants receiv</w:t>
      </w:r>
      <w:r>
        <w:rPr>
          <w:noProof/>
        </w:rPr>
        <w:t>ing</w:t>
      </w:r>
      <w:r w:rsidRPr="00DC4C78">
        <w:rPr>
          <w:noProof/>
        </w:rPr>
        <w:t xml:space="preserve"> breast milk at six months, Pacific peoples</w:t>
      </w:r>
      <w:bookmarkEnd w:id="358"/>
      <w:bookmarkEnd w:id="359"/>
      <w:bookmarkEnd w:id="360"/>
      <w:bookmarkEnd w:id="361"/>
      <w:bookmarkEnd w:id="362"/>
    </w:p>
    <w:p w:rsidR="00113415" w:rsidRPr="00DC4C78" w:rsidRDefault="00A838EF" w:rsidP="00113415">
      <w:r>
        <w:rPr>
          <w:noProof/>
          <w:lang w:eastAsia="en-NZ"/>
        </w:rPr>
        <w:drawing>
          <wp:inline distT="0" distB="0" distL="0" distR="0" wp14:anchorId="3988283C" wp14:editId="377C6A47">
            <wp:extent cx="4330930" cy="2642682"/>
            <wp:effectExtent l="0" t="0" r="0" b="5715"/>
            <wp:docPr id="46" name="Picture 46" title="Figure 45: Infants receiving breast milk at six month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34151" cy="2644648"/>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No bar on graph = fewer than 20 infants in this category.</w:t>
      </w:r>
    </w:p>
    <w:p w:rsidR="00113415" w:rsidRPr="00DC4C78" w:rsidRDefault="00113415" w:rsidP="00113415">
      <w:pPr>
        <w:pStyle w:val="Bullet"/>
      </w:pPr>
      <w:r w:rsidRPr="00DC4C78">
        <w:t xml:space="preserve">Time period: infants aged six </w:t>
      </w:r>
      <w:r w:rsidRPr="008D7CE8">
        <w:t>months between 1 July and 31 December 2015.</w:t>
      </w:r>
    </w:p>
    <w:p w:rsidR="00113415" w:rsidRPr="00DC4C78" w:rsidRDefault="00113415" w:rsidP="00113415">
      <w:pPr>
        <w:pStyle w:val="Bullet"/>
      </w:pPr>
      <w:r w:rsidRPr="00DC4C78">
        <w:t>The data excludes overseas DHB and undefined DHB.</w:t>
      </w:r>
    </w:p>
    <w:p w:rsidR="00113415" w:rsidRPr="00DC4C78" w:rsidRDefault="00113415" w:rsidP="00113415">
      <w:pPr>
        <w:pStyle w:val="Bullet"/>
      </w:pPr>
      <w:r w:rsidRPr="00DC4C78">
        <w:t>Numerator: breastfeeding at six months = exclusive, full or partial (source: WCTO NHI dataset).</w:t>
      </w:r>
    </w:p>
    <w:p w:rsidR="00113415" w:rsidRPr="00DC4C78" w:rsidRDefault="00113415" w:rsidP="00113415">
      <w:pPr>
        <w:pStyle w:val="Bullet"/>
      </w:pPr>
      <w:r w:rsidRPr="00DC4C78">
        <w:t>Denominator: breastfeeding at six months = not null (source: WCTO NHI dataset).</w:t>
      </w:r>
    </w:p>
    <w:p w:rsidR="00113415" w:rsidRPr="00DC4C78" w:rsidRDefault="00113415" w:rsidP="00113415"/>
    <w:p w:rsidR="00113415" w:rsidRDefault="00113415" w:rsidP="00113415">
      <w:pPr>
        <w:spacing w:line="240" w:lineRule="auto"/>
        <w:rPr>
          <w:b/>
          <w:sz w:val="40"/>
        </w:rPr>
      </w:pPr>
      <w:bookmarkStart w:id="363" w:name="_Toc365618457"/>
      <w:bookmarkStart w:id="364" w:name="_Toc405453780"/>
      <w:bookmarkStart w:id="365" w:name="_Toc418322790"/>
      <w:bookmarkStart w:id="366" w:name="_Toc419099458"/>
      <w:bookmarkStart w:id="367" w:name="_Toc440387804"/>
      <w:r>
        <w:br w:type="page"/>
      </w:r>
    </w:p>
    <w:p w:rsidR="00113415" w:rsidRPr="00DC4C78" w:rsidRDefault="00113415" w:rsidP="00113415">
      <w:pPr>
        <w:pStyle w:val="Heading2"/>
        <w:spacing w:before="0"/>
      </w:pPr>
      <w:bookmarkStart w:id="368" w:name="_Toc455753370"/>
      <w:r w:rsidRPr="00DC4C78">
        <w:lastRenderedPageBreak/>
        <w:t>WCTO Quality Improvement Framework Indicator 15</w:t>
      </w:r>
      <w:bookmarkEnd w:id="363"/>
      <w:bookmarkEnd w:id="364"/>
      <w:bookmarkEnd w:id="365"/>
      <w:bookmarkEnd w:id="366"/>
      <w:bookmarkEnd w:id="367"/>
      <w:bookmarkEnd w:id="368"/>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Children are a healthy weight at four years.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68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75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7817D2" w:rsidRDefault="00113415" w:rsidP="00907A00">
            <w:pPr>
              <w:pStyle w:val="TableText"/>
            </w:pPr>
            <w:r w:rsidRPr="007817D2">
              <w:t>March 2016 mean (range)</w:t>
            </w:r>
          </w:p>
        </w:tc>
        <w:tc>
          <w:tcPr>
            <w:tcW w:w="986" w:type="pct"/>
            <w:tcBorders>
              <w:bottom w:val="single" w:sz="4" w:space="0" w:color="A6A6A6"/>
            </w:tcBorders>
            <w:shd w:val="clear" w:color="auto" w:fill="FFFFFF"/>
          </w:tcPr>
          <w:p w:rsidR="00113415" w:rsidRPr="007817D2" w:rsidRDefault="00113415" w:rsidP="00907A00">
            <w:pPr>
              <w:pStyle w:val="TableText"/>
              <w:jc w:val="center"/>
            </w:pPr>
            <w:r w:rsidRPr="007817D2">
              <w:t>70% (60–74)</w:t>
            </w:r>
          </w:p>
        </w:tc>
        <w:tc>
          <w:tcPr>
            <w:tcW w:w="909" w:type="pct"/>
            <w:tcBorders>
              <w:bottom w:val="single" w:sz="4" w:space="0" w:color="A6A6A6"/>
            </w:tcBorders>
            <w:shd w:val="clear" w:color="auto" w:fill="FFFFFF"/>
          </w:tcPr>
          <w:p w:rsidR="00113415" w:rsidRPr="007817D2" w:rsidRDefault="00113415" w:rsidP="00907A00">
            <w:pPr>
              <w:pStyle w:val="TableText"/>
              <w:jc w:val="center"/>
            </w:pPr>
            <w:r w:rsidRPr="007817D2">
              <w:t>62% (54–73)</w:t>
            </w:r>
          </w:p>
        </w:tc>
        <w:tc>
          <w:tcPr>
            <w:tcW w:w="779" w:type="pct"/>
            <w:tcBorders>
              <w:bottom w:val="single" w:sz="4" w:space="0" w:color="A6A6A6"/>
            </w:tcBorders>
            <w:shd w:val="clear" w:color="auto" w:fill="FFFFFF"/>
          </w:tcPr>
          <w:p w:rsidR="00113415" w:rsidRPr="007817D2" w:rsidRDefault="00113415" w:rsidP="00907A00">
            <w:pPr>
              <w:pStyle w:val="TableText"/>
              <w:jc w:val="center"/>
            </w:pPr>
            <w:r w:rsidRPr="007817D2">
              <w:t>63% (54–69)</w:t>
            </w:r>
          </w:p>
        </w:tc>
        <w:tc>
          <w:tcPr>
            <w:tcW w:w="887" w:type="pct"/>
            <w:tcBorders>
              <w:bottom w:val="single" w:sz="4" w:space="0" w:color="A6A6A6"/>
            </w:tcBorders>
            <w:shd w:val="clear" w:color="auto" w:fill="FFFFFF"/>
          </w:tcPr>
          <w:p w:rsidR="00113415" w:rsidRPr="007817D2" w:rsidRDefault="00113415" w:rsidP="00907A00">
            <w:pPr>
              <w:pStyle w:val="TableText"/>
              <w:jc w:val="center"/>
            </w:pPr>
            <w:r w:rsidRPr="007817D2">
              <w:t>53% (38–72)</w:t>
            </w:r>
          </w:p>
        </w:tc>
      </w:tr>
      <w:tr w:rsidR="00113415" w:rsidRPr="00A42A82" w:rsidTr="00BE2960">
        <w:trPr>
          <w:cantSplit/>
        </w:trPr>
        <w:tc>
          <w:tcPr>
            <w:tcW w:w="1439" w:type="pct"/>
            <w:tcBorders>
              <w:top w:val="single" w:sz="4" w:space="0" w:color="A6A6A6"/>
            </w:tcBorders>
            <w:shd w:val="clear" w:color="auto" w:fill="auto"/>
          </w:tcPr>
          <w:p w:rsidR="00113415" w:rsidRPr="00A42A82" w:rsidRDefault="00113415" w:rsidP="00907A00">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907A00">
            <w:pPr>
              <w:pStyle w:val="TableText"/>
              <w:jc w:val="center"/>
            </w:pPr>
            <w:r w:rsidRPr="00A42A82">
              <w:t>75% (69–80)</w:t>
            </w:r>
          </w:p>
        </w:tc>
        <w:tc>
          <w:tcPr>
            <w:tcW w:w="909" w:type="pct"/>
            <w:tcBorders>
              <w:top w:val="single" w:sz="4" w:space="0" w:color="A6A6A6"/>
            </w:tcBorders>
            <w:shd w:val="clear" w:color="auto" w:fill="auto"/>
            <w:vAlign w:val="center"/>
          </w:tcPr>
          <w:p w:rsidR="00113415" w:rsidRPr="00A42A82" w:rsidRDefault="00113415" w:rsidP="00907A00">
            <w:pPr>
              <w:pStyle w:val="TableText"/>
              <w:jc w:val="center"/>
            </w:pPr>
            <w:r w:rsidRPr="00A42A82">
              <w:t>68% (56–75)</w:t>
            </w:r>
          </w:p>
        </w:tc>
        <w:tc>
          <w:tcPr>
            <w:tcW w:w="779" w:type="pct"/>
            <w:tcBorders>
              <w:top w:val="single" w:sz="4" w:space="0" w:color="A6A6A6"/>
            </w:tcBorders>
            <w:shd w:val="clear" w:color="auto" w:fill="auto"/>
            <w:vAlign w:val="center"/>
          </w:tcPr>
          <w:p w:rsidR="00113415" w:rsidRPr="00A42A82" w:rsidRDefault="00113415" w:rsidP="00907A00">
            <w:pPr>
              <w:pStyle w:val="TableText"/>
              <w:jc w:val="center"/>
            </w:pPr>
            <w:r w:rsidRPr="00A42A82">
              <w:t>72% (60–80)</w:t>
            </w:r>
          </w:p>
        </w:tc>
        <w:tc>
          <w:tcPr>
            <w:tcW w:w="887" w:type="pct"/>
            <w:tcBorders>
              <w:top w:val="single" w:sz="4" w:space="0" w:color="A6A6A6"/>
            </w:tcBorders>
            <w:shd w:val="clear" w:color="auto" w:fill="auto"/>
            <w:vAlign w:val="center"/>
          </w:tcPr>
          <w:p w:rsidR="00113415" w:rsidRPr="00A42A82" w:rsidRDefault="00113415" w:rsidP="00907A00">
            <w:pPr>
              <w:pStyle w:val="TableText"/>
              <w:jc w:val="center"/>
            </w:pPr>
            <w:r w:rsidRPr="00A42A82">
              <w:t>60% (48–75)</w:t>
            </w:r>
          </w:p>
        </w:tc>
      </w:tr>
    </w:tbl>
    <w:p w:rsidR="00113415" w:rsidRPr="00DC4C78" w:rsidRDefault="00113415" w:rsidP="00113415"/>
    <w:p w:rsidR="00113415" w:rsidRPr="00DC4C78" w:rsidRDefault="00113415" w:rsidP="00113415">
      <w:pPr>
        <w:pStyle w:val="Figure"/>
      </w:pPr>
      <w:bookmarkStart w:id="369" w:name="_Toc405447460"/>
      <w:bookmarkStart w:id="370" w:name="_Toc417554811"/>
      <w:bookmarkStart w:id="371" w:name="_Toc436750546"/>
      <w:bookmarkStart w:id="372" w:name="_Toc452455182"/>
      <w:bookmarkStart w:id="373" w:name="_Toc455254127"/>
      <w:r w:rsidRPr="00DC4C78">
        <w:t>Figure 4</w:t>
      </w:r>
      <w:r>
        <w:t>6</w:t>
      </w:r>
      <w:r w:rsidRPr="00DC4C78">
        <w:t>: Children are a healthy weight at age four years, total New Zealand</w:t>
      </w:r>
      <w:bookmarkEnd w:id="369"/>
      <w:bookmarkEnd w:id="370"/>
      <w:bookmarkEnd w:id="371"/>
      <w:bookmarkEnd w:id="372"/>
      <w:bookmarkEnd w:id="373"/>
    </w:p>
    <w:p w:rsidR="00113415" w:rsidRPr="00DC4C78" w:rsidRDefault="00A838EF" w:rsidP="00113415">
      <w:r>
        <w:rPr>
          <w:noProof/>
          <w:lang w:eastAsia="en-NZ"/>
        </w:rPr>
        <w:drawing>
          <wp:inline distT="0" distB="0" distL="0" distR="0" wp14:anchorId="3B05EF86" wp14:editId="6DC2B753">
            <wp:extent cx="4305993" cy="2627466"/>
            <wp:effectExtent l="0" t="0" r="0" b="1905"/>
            <wp:docPr id="47" name="Picture 47" title="Figure 46: Children are a healthy weight at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0578" cy="263026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74" w:name="_Toc405447461"/>
      <w:bookmarkStart w:id="375" w:name="_Toc417554812"/>
      <w:bookmarkStart w:id="376" w:name="_Toc436750547"/>
      <w:bookmarkStart w:id="377" w:name="_Toc452455183"/>
      <w:bookmarkStart w:id="378" w:name="_Toc455254128"/>
      <w:r w:rsidRPr="00DC4C78">
        <w:t xml:space="preserve">Figure </w:t>
      </w:r>
      <w:r>
        <w:t>47</w:t>
      </w:r>
      <w:r w:rsidRPr="00DC4C78">
        <w:t>: Children are a healthy weight at age four years, high deprivation</w:t>
      </w:r>
      <w:bookmarkEnd w:id="374"/>
      <w:bookmarkEnd w:id="375"/>
      <w:bookmarkEnd w:id="376"/>
      <w:r>
        <w:t xml:space="preserve"> population</w:t>
      </w:r>
      <w:bookmarkEnd w:id="377"/>
      <w:bookmarkEnd w:id="378"/>
    </w:p>
    <w:p w:rsidR="00113415" w:rsidRPr="00DC4C78" w:rsidRDefault="00A838EF" w:rsidP="00113415">
      <w:r>
        <w:rPr>
          <w:noProof/>
          <w:lang w:eastAsia="en-NZ"/>
        </w:rPr>
        <w:drawing>
          <wp:inline distT="0" distB="0" distL="0" distR="0" wp14:anchorId="61FFEE93" wp14:editId="32706E52">
            <wp:extent cx="4305993" cy="2627467"/>
            <wp:effectExtent l="0" t="0" r="0" b="1905"/>
            <wp:docPr id="48" name="Picture 48" title="Figure 47: Children are a healthy weight at age four year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14015" cy="2632362"/>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79" w:name="_Toc405447462"/>
      <w:bookmarkStart w:id="380" w:name="_Toc417554813"/>
      <w:bookmarkStart w:id="381" w:name="_Toc436750548"/>
      <w:bookmarkStart w:id="382" w:name="_Toc452455184"/>
      <w:bookmarkStart w:id="383" w:name="_Toc455254129"/>
      <w:r w:rsidRPr="00DC4C78">
        <w:lastRenderedPageBreak/>
        <w:t xml:space="preserve">Figure </w:t>
      </w:r>
      <w:r>
        <w:t>48</w:t>
      </w:r>
      <w:r w:rsidRPr="00DC4C78">
        <w:t>: Children are a healthy weight at age four years, Māori</w:t>
      </w:r>
      <w:bookmarkEnd w:id="379"/>
      <w:bookmarkEnd w:id="380"/>
      <w:bookmarkEnd w:id="381"/>
      <w:bookmarkEnd w:id="382"/>
      <w:bookmarkEnd w:id="383"/>
    </w:p>
    <w:p w:rsidR="00113415" w:rsidRPr="00DC4C78" w:rsidRDefault="00A838EF" w:rsidP="00113415">
      <w:r>
        <w:rPr>
          <w:noProof/>
          <w:lang w:eastAsia="en-NZ"/>
        </w:rPr>
        <w:drawing>
          <wp:inline distT="0" distB="0" distL="0" distR="0" wp14:anchorId="1E450F5E" wp14:editId="5A6B38E0">
            <wp:extent cx="4314305" cy="2632538"/>
            <wp:effectExtent l="0" t="0" r="0" b="0"/>
            <wp:docPr id="49" name="Picture 49" title="Figure 48: Children are a healthy weight at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1328" cy="263682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384" w:name="_Toc405447463"/>
      <w:bookmarkStart w:id="385" w:name="_Toc417554814"/>
      <w:bookmarkStart w:id="386" w:name="_Toc436750549"/>
      <w:bookmarkStart w:id="387" w:name="_Toc452455185"/>
      <w:bookmarkStart w:id="388" w:name="_Toc455254130"/>
      <w:r w:rsidRPr="00DC4C78">
        <w:t xml:space="preserve">Figure </w:t>
      </w:r>
      <w:r>
        <w:t>49</w:t>
      </w:r>
      <w:r w:rsidRPr="00DC4C78">
        <w:t>: Children are a healthy weight at age four years, Pacific peoples</w:t>
      </w:r>
      <w:bookmarkEnd w:id="384"/>
      <w:bookmarkEnd w:id="385"/>
      <w:bookmarkEnd w:id="386"/>
      <w:bookmarkEnd w:id="387"/>
      <w:bookmarkEnd w:id="388"/>
    </w:p>
    <w:p w:rsidR="00113415" w:rsidRPr="00DC4C78" w:rsidRDefault="00A838EF" w:rsidP="00113415">
      <w:r>
        <w:rPr>
          <w:noProof/>
          <w:lang w:eastAsia="en-NZ"/>
        </w:rPr>
        <w:drawing>
          <wp:inline distT="0" distB="0" distL="0" distR="0" wp14:anchorId="5E71DE43" wp14:editId="516897F7">
            <wp:extent cx="4314305" cy="2632538"/>
            <wp:effectExtent l="0" t="0" r="0" b="0"/>
            <wp:docPr id="50" name="Picture 50" title="Figure 49: Children are a healthy weight at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855" cy="2636535"/>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8D7CE8" w:rsidRDefault="00113415" w:rsidP="00113415">
      <w:pPr>
        <w:pStyle w:val="Bullet"/>
      </w:pPr>
      <w:r w:rsidRPr="008D7CE8">
        <w:t>No bar on graph = fewer than 20 children in this category.</w:t>
      </w:r>
    </w:p>
    <w:p w:rsidR="00113415" w:rsidRPr="008D7CE8" w:rsidRDefault="00113415" w:rsidP="00113415">
      <w:pPr>
        <w:pStyle w:val="Bullet"/>
      </w:pPr>
      <w:r w:rsidRPr="008D7CE8">
        <w:t>Time period: children receiving a B4 School Check between 1 July and 31 December 2015.</w:t>
      </w:r>
    </w:p>
    <w:p w:rsidR="00113415" w:rsidRPr="00DC4C78" w:rsidRDefault="00113415" w:rsidP="00113415">
      <w:pPr>
        <w:pStyle w:val="Bullet"/>
      </w:pPr>
      <w:r w:rsidRPr="00DC4C78">
        <w:t>DHB is DHB of service.</w:t>
      </w:r>
    </w:p>
    <w:p w:rsidR="00113415" w:rsidRPr="00DC4C78" w:rsidRDefault="00113415" w:rsidP="00113415">
      <w:pPr>
        <w:pStyle w:val="Bullet"/>
      </w:pPr>
      <w:r w:rsidRPr="00DC4C78">
        <w:t>Numerator: children with a BMI between the 5th and 84th percentile at B4 School Check (source: B4 School Check).</w:t>
      </w:r>
    </w:p>
    <w:p w:rsidR="00113415" w:rsidRPr="00DC4C78" w:rsidRDefault="00113415" w:rsidP="00113415">
      <w:pPr>
        <w:pStyle w:val="Bullet"/>
      </w:pPr>
      <w:r w:rsidRPr="00DC4C78">
        <w:t>Denominator: children with a BMI recorded at B4 School Check (source: B4 School Check).</w:t>
      </w:r>
    </w:p>
    <w:p w:rsidR="00113415" w:rsidRPr="00DC4C78" w:rsidRDefault="00113415" w:rsidP="00113415"/>
    <w:p w:rsidR="00113415" w:rsidRDefault="00113415" w:rsidP="00113415">
      <w:pPr>
        <w:spacing w:line="240" w:lineRule="auto"/>
        <w:rPr>
          <w:b/>
          <w:sz w:val="40"/>
        </w:rPr>
      </w:pPr>
      <w:bookmarkStart w:id="389" w:name="_Toc365618458"/>
      <w:bookmarkStart w:id="390" w:name="_Toc405453781"/>
      <w:bookmarkStart w:id="391" w:name="_Toc418322791"/>
      <w:bookmarkStart w:id="392" w:name="_Toc419099459"/>
      <w:bookmarkStart w:id="393" w:name="_Toc440387805"/>
      <w:r>
        <w:br w:type="page"/>
      </w:r>
    </w:p>
    <w:p w:rsidR="00113415" w:rsidRPr="00DC4C78" w:rsidRDefault="00113415" w:rsidP="00113415">
      <w:pPr>
        <w:pStyle w:val="Heading2"/>
        <w:spacing w:before="0"/>
      </w:pPr>
      <w:bookmarkStart w:id="394" w:name="_Toc455753371"/>
      <w:r w:rsidRPr="00DC4C78">
        <w:lastRenderedPageBreak/>
        <w:t>WCTO Quality Improvement Framework Indicator 16</w:t>
      </w:r>
      <w:bookmarkEnd w:id="389"/>
      <w:bookmarkEnd w:id="390"/>
      <w:bookmarkEnd w:id="391"/>
      <w:bookmarkEnd w:id="392"/>
      <w:bookmarkEnd w:id="393"/>
      <w:bookmarkEnd w:id="394"/>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Children are caries free at five years.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65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65 percent</w:t>
            </w:r>
          </w:p>
        </w:tc>
      </w:tr>
    </w:tbl>
    <w:p w:rsidR="00113415" w:rsidRPr="00DC4C78" w:rsidRDefault="00113415" w:rsidP="00113415"/>
    <w:tbl>
      <w:tblPr>
        <w:tblW w:w="4875"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59"/>
        <w:gridCol w:w="1821"/>
        <w:gridCol w:w="1680"/>
        <w:gridCol w:w="18"/>
        <w:gridCol w:w="1301"/>
        <w:gridCol w:w="1642"/>
      </w:tblGrid>
      <w:tr w:rsidR="00113415" w:rsidRPr="00AE5195" w:rsidTr="00366E7B">
        <w:trPr>
          <w:cantSplit/>
        </w:trPr>
        <w:tc>
          <w:tcPr>
            <w:tcW w:w="1458" w:type="pct"/>
            <w:tcBorders>
              <w:bottom w:val="single" w:sz="4" w:space="0" w:color="auto"/>
            </w:tcBorders>
            <w:shd w:val="clear" w:color="auto" w:fill="auto"/>
          </w:tcPr>
          <w:p w:rsidR="00113415" w:rsidRPr="00DC4C78" w:rsidRDefault="00113415" w:rsidP="00907A00">
            <w:pPr>
              <w:pStyle w:val="TableText"/>
              <w:rPr>
                <w:b/>
              </w:rPr>
            </w:pPr>
          </w:p>
        </w:tc>
        <w:tc>
          <w:tcPr>
            <w:tcW w:w="998"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Total New Zealand</w:t>
            </w:r>
          </w:p>
        </w:tc>
        <w:tc>
          <w:tcPr>
            <w:tcW w:w="921"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High deprivation</w:t>
            </w:r>
          </w:p>
        </w:tc>
        <w:tc>
          <w:tcPr>
            <w:tcW w:w="723" w:type="pct"/>
            <w:gridSpan w:val="2"/>
            <w:tcBorders>
              <w:bottom w:val="single" w:sz="4" w:space="0" w:color="auto"/>
            </w:tcBorders>
            <w:shd w:val="clear" w:color="auto" w:fill="auto"/>
          </w:tcPr>
          <w:p w:rsidR="00113415" w:rsidRPr="00AE5195" w:rsidRDefault="00113415" w:rsidP="00907A00">
            <w:pPr>
              <w:pStyle w:val="TableText"/>
              <w:jc w:val="center"/>
              <w:rPr>
                <w:b/>
              </w:rPr>
            </w:pPr>
            <w:r w:rsidRPr="00AE5195">
              <w:rPr>
                <w:b/>
              </w:rPr>
              <w:t>Māori</w:t>
            </w:r>
          </w:p>
        </w:tc>
        <w:tc>
          <w:tcPr>
            <w:tcW w:w="900" w:type="pct"/>
            <w:tcBorders>
              <w:bottom w:val="single" w:sz="4" w:space="0" w:color="auto"/>
            </w:tcBorders>
            <w:shd w:val="clear" w:color="auto" w:fill="auto"/>
          </w:tcPr>
          <w:p w:rsidR="00113415" w:rsidRPr="00AE5195" w:rsidRDefault="00113415" w:rsidP="00907A00">
            <w:pPr>
              <w:pStyle w:val="TableText"/>
              <w:jc w:val="center"/>
              <w:rPr>
                <w:b/>
              </w:rPr>
            </w:pPr>
            <w:r w:rsidRPr="00AE5195">
              <w:rPr>
                <w:b/>
              </w:rPr>
              <w:t>Pacific peoples</w:t>
            </w:r>
          </w:p>
        </w:tc>
      </w:tr>
      <w:tr w:rsidR="00113415" w:rsidRPr="00AE5195" w:rsidTr="00BE2960">
        <w:trPr>
          <w:cantSplit/>
        </w:trPr>
        <w:tc>
          <w:tcPr>
            <w:tcW w:w="1458" w:type="pct"/>
            <w:tcBorders>
              <w:bottom w:val="single" w:sz="4" w:space="0" w:color="A6A6A6"/>
            </w:tcBorders>
            <w:shd w:val="clear" w:color="auto" w:fill="FFFFFF"/>
          </w:tcPr>
          <w:p w:rsidR="00113415" w:rsidRPr="00AE5195" w:rsidRDefault="00113415" w:rsidP="00907A00">
            <w:pPr>
              <w:pStyle w:val="TableText"/>
            </w:pPr>
            <w:r w:rsidRPr="00AE5195">
              <w:t>March 2016 mean (range)</w:t>
            </w:r>
          </w:p>
        </w:tc>
        <w:tc>
          <w:tcPr>
            <w:tcW w:w="3542" w:type="pct"/>
            <w:gridSpan w:val="5"/>
            <w:tcBorders>
              <w:bottom w:val="single" w:sz="4" w:space="0" w:color="A6A6A6"/>
            </w:tcBorders>
            <w:shd w:val="clear" w:color="auto" w:fill="FFFFFF"/>
          </w:tcPr>
          <w:p w:rsidR="00113415" w:rsidRPr="00AE5195" w:rsidRDefault="00113415" w:rsidP="00907A00">
            <w:pPr>
              <w:pStyle w:val="TableText"/>
              <w:jc w:val="center"/>
            </w:pPr>
            <w:r w:rsidRPr="00AE5195">
              <w:t>No new data</w:t>
            </w:r>
          </w:p>
        </w:tc>
      </w:tr>
      <w:tr w:rsidR="00113415" w:rsidRPr="00AE5195" w:rsidTr="00BE2960">
        <w:trPr>
          <w:cantSplit/>
        </w:trPr>
        <w:tc>
          <w:tcPr>
            <w:tcW w:w="1458" w:type="pct"/>
            <w:tcBorders>
              <w:top w:val="single" w:sz="4" w:space="0" w:color="A6A6A6"/>
              <w:right w:val="nil"/>
            </w:tcBorders>
            <w:shd w:val="clear" w:color="auto" w:fill="auto"/>
          </w:tcPr>
          <w:p w:rsidR="00113415" w:rsidRPr="00AE5195" w:rsidRDefault="00113415" w:rsidP="00907A00">
            <w:pPr>
              <w:pStyle w:val="TableText"/>
            </w:pPr>
            <w:r w:rsidRPr="00AE5195">
              <w:t>September 2015 mean (range)</w:t>
            </w:r>
          </w:p>
        </w:tc>
        <w:tc>
          <w:tcPr>
            <w:tcW w:w="998"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59% (34–68)</w:t>
            </w:r>
          </w:p>
        </w:tc>
        <w:tc>
          <w:tcPr>
            <w:tcW w:w="931" w:type="pct"/>
            <w:gridSpan w:val="2"/>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N/A</w:t>
            </w:r>
          </w:p>
        </w:tc>
        <w:tc>
          <w:tcPr>
            <w:tcW w:w="713"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40% (25–56)</w:t>
            </w:r>
          </w:p>
        </w:tc>
        <w:tc>
          <w:tcPr>
            <w:tcW w:w="900" w:type="pct"/>
            <w:tcBorders>
              <w:top w:val="single" w:sz="4" w:space="0" w:color="A6A6A6"/>
              <w:left w:val="nil"/>
              <w:right w:val="nil"/>
            </w:tcBorders>
            <w:shd w:val="clear" w:color="auto" w:fill="auto"/>
            <w:vAlign w:val="center"/>
          </w:tcPr>
          <w:p w:rsidR="00113415" w:rsidRPr="00AE5195" w:rsidRDefault="00113415" w:rsidP="00907A00">
            <w:pPr>
              <w:pStyle w:val="TableText"/>
              <w:jc w:val="center"/>
            </w:pPr>
            <w:r w:rsidRPr="00AE5195">
              <w:t>36% (22–65)</w:t>
            </w:r>
          </w:p>
        </w:tc>
      </w:tr>
    </w:tbl>
    <w:p w:rsidR="00113415" w:rsidRPr="00AE5195" w:rsidRDefault="00113415" w:rsidP="00113415"/>
    <w:p w:rsidR="00113415" w:rsidRPr="00AE5195" w:rsidRDefault="00113415" w:rsidP="00113415">
      <w:pPr>
        <w:pStyle w:val="Heading3"/>
      </w:pPr>
      <w:r w:rsidRPr="00AE5195">
        <w:t>Data notes</w:t>
      </w:r>
    </w:p>
    <w:p w:rsidR="00113415" w:rsidRPr="00AE5195" w:rsidRDefault="00113415" w:rsidP="00113415">
      <w:pPr>
        <w:pStyle w:val="Bullet"/>
      </w:pPr>
      <w:r w:rsidRPr="00AE5195">
        <w:t>No new data is available for this period. Please see the previous report for the latest data available.</w:t>
      </w:r>
    </w:p>
    <w:p w:rsidR="00113415" w:rsidRPr="00AE5195" w:rsidRDefault="00113415" w:rsidP="00113415">
      <w:pPr>
        <w:pStyle w:val="Bullet"/>
      </w:pPr>
      <w:r w:rsidRPr="00AE5195">
        <w:t>Numerator: number of five-year-old children caries free (source: community oral health services).</w:t>
      </w:r>
    </w:p>
    <w:p w:rsidR="00113415" w:rsidRPr="00AE5195" w:rsidRDefault="00113415" w:rsidP="00113415">
      <w:pPr>
        <w:pStyle w:val="Bullet"/>
      </w:pPr>
      <w:r w:rsidRPr="00AE5195">
        <w:t>Denominator: number of five-year-old children enrolled with oral health services (source: community oral health services).</w:t>
      </w:r>
    </w:p>
    <w:p w:rsidR="00113415" w:rsidRPr="00DC4C78" w:rsidRDefault="00113415" w:rsidP="00113415"/>
    <w:p w:rsidR="00113415" w:rsidRDefault="00113415" w:rsidP="00113415">
      <w:pPr>
        <w:spacing w:line="240" w:lineRule="auto"/>
        <w:rPr>
          <w:b/>
          <w:sz w:val="40"/>
        </w:rPr>
      </w:pPr>
      <w:bookmarkStart w:id="395" w:name="_Toc365618459"/>
      <w:bookmarkStart w:id="396" w:name="_Toc405453782"/>
      <w:bookmarkStart w:id="397" w:name="_Toc419099460"/>
      <w:bookmarkStart w:id="398" w:name="_Toc440387806"/>
      <w:r>
        <w:br w:type="page"/>
      </w:r>
    </w:p>
    <w:p w:rsidR="00113415" w:rsidRPr="00DC4C78" w:rsidRDefault="00113415" w:rsidP="00113415">
      <w:pPr>
        <w:pStyle w:val="Heading2"/>
        <w:spacing w:before="0"/>
      </w:pPr>
      <w:bookmarkStart w:id="399" w:name="_Toc455753372"/>
      <w:r w:rsidRPr="00DC4C78">
        <w:lastRenderedPageBreak/>
        <w:t>WCTO Quality Improvement Framework Indicator 17</w:t>
      </w:r>
      <w:bookmarkEnd w:id="395"/>
      <w:bookmarkEnd w:id="396"/>
      <w:bookmarkEnd w:id="397"/>
      <w:bookmarkEnd w:id="398"/>
      <w:bookmarkEnd w:id="39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 xml:space="preserve">The burden of dental decay among children with one or more decayed, missing </w:t>
            </w:r>
            <w:r>
              <w:t>or</w:t>
            </w:r>
            <w:r w:rsidRPr="00DC4C78">
              <w:t xml:space="preserve"> filled </w:t>
            </w:r>
            <w:r>
              <w:t xml:space="preserve">(dmft) deciduous (baby) </w:t>
            </w:r>
            <w:r w:rsidRPr="00DC4C78">
              <w:t>teeth is minimised.</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 xml:space="preserve">4.4 </w:t>
            </w:r>
            <w:r>
              <w:t>average dmft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 xml:space="preserve">4 </w:t>
            </w:r>
            <w:r>
              <w:t>average dmft</w:t>
            </w:r>
          </w:p>
        </w:tc>
      </w:tr>
    </w:tbl>
    <w:p w:rsidR="00113415" w:rsidRPr="00DC4C78" w:rsidRDefault="00113415" w:rsidP="00B63573"/>
    <w:tbl>
      <w:tblPr>
        <w:tblW w:w="4816"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2"/>
        <w:gridCol w:w="1820"/>
        <w:gridCol w:w="1541"/>
        <w:gridCol w:w="1348"/>
        <w:gridCol w:w="1640"/>
      </w:tblGrid>
      <w:tr w:rsidR="00113415" w:rsidRPr="00DC4C78" w:rsidTr="00B63573">
        <w:trPr>
          <w:cantSplit/>
        </w:trPr>
        <w:tc>
          <w:tcPr>
            <w:tcW w:w="1477" w:type="pct"/>
            <w:tcBorders>
              <w:bottom w:val="single" w:sz="4" w:space="0" w:color="auto"/>
            </w:tcBorders>
            <w:shd w:val="clear" w:color="auto" w:fill="auto"/>
          </w:tcPr>
          <w:p w:rsidR="00113415" w:rsidRPr="00DC4C78" w:rsidRDefault="00113415" w:rsidP="00B63573">
            <w:pPr>
              <w:pStyle w:val="TableText"/>
              <w:rPr>
                <w:b/>
              </w:rPr>
            </w:pPr>
          </w:p>
        </w:tc>
        <w:tc>
          <w:tcPr>
            <w:tcW w:w="1010" w:type="pct"/>
            <w:tcBorders>
              <w:bottom w:val="single" w:sz="4" w:space="0" w:color="auto"/>
              <w:right w:val="nil"/>
            </w:tcBorders>
            <w:shd w:val="clear" w:color="auto" w:fill="auto"/>
          </w:tcPr>
          <w:p w:rsidR="00113415" w:rsidRPr="00DC4C78" w:rsidRDefault="00113415" w:rsidP="00B63573">
            <w:pPr>
              <w:pStyle w:val="TableText"/>
              <w:jc w:val="center"/>
              <w:rPr>
                <w:b/>
              </w:rPr>
            </w:pPr>
            <w:r w:rsidRPr="00DC4C78">
              <w:rPr>
                <w:b/>
              </w:rPr>
              <w:t>Total New Zealand</w:t>
            </w:r>
          </w:p>
        </w:tc>
        <w:tc>
          <w:tcPr>
            <w:tcW w:w="855" w:type="pct"/>
            <w:tcBorders>
              <w:left w:val="nil"/>
              <w:bottom w:val="single" w:sz="4" w:space="0" w:color="auto"/>
              <w:right w:val="nil"/>
            </w:tcBorders>
            <w:shd w:val="clear" w:color="auto" w:fill="auto"/>
          </w:tcPr>
          <w:p w:rsidR="00113415" w:rsidRPr="00DC4C78" w:rsidRDefault="00113415" w:rsidP="00B63573">
            <w:pPr>
              <w:pStyle w:val="TableText"/>
              <w:jc w:val="center"/>
              <w:rPr>
                <w:b/>
              </w:rPr>
            </w:pPr>
            <w:r w:rsidRPr="00DC4C78">
              <w:rPr>
                <w:b/>
              </w:rPr>
              <w:t>High deprivation</w:t>
            </w:r>
          </w:p>
        </w:tc>
        <w:tc>
          <w:tcPr>
            <w:tcW w:w="748" w:type="pct"/>
            <w:tcBorders>
              <w:left w:val="nil"/>
              <w:bottom w:val="single" w:sz="4" w:space="0" w:color="auto"/>
              <w:right w:val="nil"/>
            </w:tcBorders>
            <w:shd w:val="clear" w:color="auto" w:fill="auto"/>
          </w:tcPr>
          <w:p w:rsidR="00113415" w:rsidRPr="00DC4C78" w:rsidRDefault="00113415" w:rsidP="00B63573">
            <w:pPr>
              <w:pStyle w:val="TableText"/>
              <w:jc w:val="center"/>
              <w:rPr>
                <w:b/>
              </w:rPr>
            </w:pPr>
            <w:r w:rsidRPr="00DC4C78">
              <w:rPr>
                <w:b/>
              </w:rPr>
              <w:t>Māori</w:t>
            </w:r>
          </w:p>
        </w:tc>
        <w:tc>
          <w:tcPr>
            <w:tcW w:w="910" w:type="pct"/>
            <w:tcBorders>
              <w:left w:val="nil"/>
              <w:bottom w:val="single" w:sz="4" w:space="0" w:color="auto"/>
            </w:tcBorders>
            <w:shd w:val="clear" w:color="auto" w:fill="auto"/>
          </w:tcPr>
          <w:p w:rsidR="00113415" w:rsidRPr="00DC4C78" w:rsidRDefault="00113415" w:rsidP="00B63573">
            <w:pPr>
              <w:pStyle w:val="TableText"/>
              <w:jc w:val="center"/>
              <w:rPr>
                <w:b/>
              </w:rPr>
            </w:pPr>
            <w:r w:rsidRPr="00DC4C78">
              <w:rPr>
                <w:b/>
              </w:rPr>
              <w:t>Pacific peoples</w:t>
            </w:r>
          </w:p>
        </w:tc>
      </w:tr>
      <w:tr w:rsidR="00113415" w:rsidRPr="00DC4C78" w:rsidTr="00BE2960">
        <w:trPr>
          <w:cantSplit/>
        </w:trPr>
        <w:tc>
          <w:tcPr>
            <w:tcW w:w="1477" w:type="pct"/>
            <w:tcBorders>
              <w:bottom w:val="single" w:sz="4" w:space="0" w:color="A6A6A6"/>
            </w:tcBorders>
            <w:shd w:val="clear" w:color="auto" w:fill="FFFFFF"/>
          </w:tcPr>
          <w:p w:rsidR="00113415" w:rsidRPr="00044A16" w:rsidRDefault="00113415" w:rsidP="00B63573">
            <w:pPr>
              <w:pStyle w:val="TableText"/>
            </w:pPr>
            <w:r w:rsidRPr="00044A16">
              <w:t>March 2016 mean (range)</w:t>
            </w:r>
          </w:p>
        </w:tc>
        <w:tc>
          <w:tcPr>
            <w:tcW w:w="3523" w:type="pct"/>
            <w:gridSpan w:val="4"/>
            <w:tcBorders>
              <w:bottom w:val="single" w:sz="4" w:space="0" w:color="A6A6A6"/>
            </w:tcBorders>
            <w:shd w:val="clear" w:color="auto" w:fill="FFFFFF"/>
          </w:tcPr>
          <w:p w:rsidR="00113415" w:rsidRPr="00044A16" w:rsidRDefault="00113415" w:rsidP="00B63573">
            <w:pPr>
              <w:pStyle w:val="TableText"/>
              <w:jc w:val="center"/>
            </w:pPr>
            <w:r w:rsidRPr="00044A16">
              <w:t>No new data</w:t>
            </w:r>
          </w:p>
        </w:tc>
      </w:tr>
      <w:tr w:rsidR="00113415" w:rsidRPr="00DC4C78" w:rsidTr="00BE2960">
        <w:trPr>
          <w:cantSplit/>
        </w:trPr>
        <w:tc>
          <w:tcPr>
            <w:tcW w:w="1477" w:type="pct"/>
            <w:tcBorders>
              <w:top w:val="single" w:sz="4" w:space="0" w:color="A6A6A6"/>
              <w:right w:val="nil"/>
            </w:tcBorders>
            <w:shd w:val="clear" w:color="auto" w:fill="auto"/>
          </w:tcPr>
          <w:p w:rsidR="00113415" w:rsidRPr="00A42A82" w:rsidRDefault="00113415" w:rsidP="00B63573">
            <w:pPr>
              <w:pStyle w:val="TableText"/>
            </w:pPr>
            <w:r w:rsidRPr="00A42A82">
              <w:t>September 2015 mean (range)</w:t>
            </w:r>
          </w:p>
        </w:tc>
        <w:tc>
          <w:tcPr>
            <w:tcW w:w="1010" w:type="pct"/>
            <w:tcBorders>
              <w:top w:val="single" w:sz="4" w:space="0" w:color="A6A6A6"/>
              <w:left w:val="nil"/>
              <w:bottom w:val="single" w:sz="4" w:space="0" w:color="auto"/>
              <w:right w:val="nil"/>
            </w:tcBorders>
            <w:shd w:val="clear" w:color="auto" w:fill="auto"/>
            <w:vAlign w:val="center"/>
          </w:tcPr>
          <w:p w:rsidR="00113415" w:rsidRPr="00A42A82" w:rsidRDefault="00113415" w:rsidP="00B63573">
            <w:pPr>
              <w:pStyle w:val="TableText"/>
              <w:jc w:val="center"/>
            </w:pPr>
            <w:r w:rsidRPr="00A42A82">
              <w:t>4.42 (3.3–5.2)</w:t>
            </w:r>
          </w:p>
        </w:tc>
        <w:tc>
          <w:tcPr>
            <w:tcW w:w="855" w:type="pct"/>
            <w:tcBorders>
              <w:top w:val="single" w:sz="4" w:space="0" w:color="A6A6A6"/>
              <w:left w:val="nil"/>
              <w:bottom w:val="single" w:sz="4" w:space="0" w:color="auto"/>
              <w:right w:val="nil"/>
            </w:tcBorders>
            <w:shd w:val="clear" w:color="auto" w:fill="auto"/>
            <w:vAlign w:val="center"/>
          </w:tcPr>
          <w:p w:rsidR="00113415" w:rsidRPr="00A42A82" w:rsidRDefault="00113415" w:rsidP="00B63573">
            <w:pPr>
              <w:pStyle w:val="TableText"/>
              <w:jc w:val="center"/>
            </w:pPr>
            <w:r w:rsidRPr="00A42A82">
              <w:t>N/A</w:t>
            </w:r>
          </w:p>
        </w:tc>
        <w:tc>
          <w:tcPr>
            <w:tcW w:w="748" w:type="pct"/>
            <w:tcBorders>
              <w:top w:val="single" w:sz="4" w:space="0" w:color="A6A6A6"/>
              <w:left w:val="nil"/>
              <w:bottom w:val="single" w:sz="4" w:space="0" w:color="auto"/>
              <w:right w:val="nil"/>
            </w:tcBorders>
            <w:shd w:val="clear" w:color="auto" w:fill="auto"/>
            <w:vAlign w:val="center"/>
          </w:tcPr>
          <w:p w:rsidR="00113415" w:rsidRPr="00A42A82" w:rsidRDefault="00113415" w:rsidP="00B63573">
            <w:pPr>
              <w:pStyle w:val="TableText"/>
              <w:jc w:val="center"/>
            </w:pPr>
            <w:r w:rsidRPr="00A42A82">
              <w:t>4.91 (4.0–5.9)</w:t>
            </w:r>
          </w:p>
        </w:tc>
        <w:tc>
          <w:tcPr>
            <w:tcW w:w="910" w:type="pct"/>
            <w:tcBorders>
              <w:top w:val="single" w:sz="4" w:space="0" w:color="A6A6A6"/>
              <w:left w:val="nil"/>
              <w:bottom w:val="single" w:sz="4" w:space="0" w:color="auto"/>
              <w:right w:val="nil"/>
            </w:tcBorders>
            <w:shd w:val="clear" w:color="auto" w:fill="auto"/>
            <w:vAlign w:val="center"/>
          </w:tcPr>
          <w:p w:rsidR="00113415" w:rsidRPr="00A42A82" w:rsidRDefault="00113415" w:rsidP="00B63573">
            <w:pPr>
              <w:pStyle w:val="TableText"/>
              <w:jc w:val="center"/>
            </w:pPr>
            <w:r w:rsidRPr="00A42A82">
              <w:t>5.10 (3.11–8.0)</w:t>
            </w:r>
          </w:p>
        </w:tc>
      </w:tr>
    </w:tbl>
    <w:p w:rsidR="00B63573" w:rsidRDefault="00B63573" w:rsidP="00B63573">
      <w:bookmarkStart w:id="400" w:name="_Toc365618460"/>
    </w:p>
    <w:p w:rsidR="00113415" w:rsidRPr="00DC4C78" w:rsidRDefault="00113415" w:rsidP="00113415">
      <w:pPr>
        <w:pStyle w:val="Heading3"/>
      </w:pPr>
      <w:r w:rsidRPr="00DC4C78">
        <w:t>Data notes</w:t>
      </w:r>
    </w:p>
    <w:p w:rsidR="00113415" w:rsidRPr="00AE5195" w:rsidRDefault="00113415" w:rsidP="00113415">
      <w:pPr>
        <w:pStyle w:val="Bullet"/>
      </w:pPr>
      <w:r w:rsidRPr="00AE5195">
        <w:t>No new data is available for this period. Please see the previous report for the latest data available.</w:t>
      </w:r>
    </w:p>
    <w:p w:rsidR="00113415" w:rsidRPr="00DC4C78" w:rsidRDefault="00113415" w:rsidP="00113415">
      <w:pPr>
        <w:pStyle w:val="Bullet"/>
      </w:pPr>
      <w:r w:rsidRPr="00DC4C78">
        <w:t>Numerator: sum of dmft scores at five years old (source: community oral health services).</w:t>
      </w:r>
    </w:p>
    <w:p w:rsidR="00113415" w:rsidRDefault="00113415" w:rsidP="00113415">
      <w:pPr>
        <w:pStyle w:val="Bullet"/>
      </w:pPr>
      <w:r w:rsidRPr="00DC4C78">
        <w:t>Denominator: number of five-year-olds with a dmft score greater than zero (source: community oral health services).</w:t>
      </w:r>
    </w:p>
    <w:p w:rsidR="00113415" w:rsidRPr="00DC4C78" w:rsidRDefault="00113415" w:rsidP="00113415"/>
    <w:p w:rsidR="00113415" w:rsidRDefault="00113415" w:rsidP="00113415">
      <w:pPr>
        <w:spacing w:line="240" w:lineRule="auto"/>
        <w:rPr>
          <w:b/>
          <w:sz w:val="40"/>
        </w:rPr>
      </w:pPr>
      <w:bookmarkStart w:id="401" w:name="_Toc405453783"/>
      <w:bookmarkStart w:id="402" w:name="_Toc418322792"/>
      <w:bookmarkStart w:id="403" w:name="_Toc419099461"/>
      <w:bookmarkStart w:id="404" w:name="_Toc440387807"/>
      <w:r>
        <w:br w:type="page"/>
      </w:r>
    </w:p>
    <w:p w:rsidR="00113415" w:rsidRPr="00DC4C78" w:rsidRDefault="00113415" w:rsidP="00113415">
      <w:pPr>
        <w:pStyle w:val="Heading2"/>
        <w:spacing w:before="0"/>
      </w:pPr>
      <w:bookmarkStart w:id="405" w:name="_Toc455753373"/>
      <w:r w:rsidRPr="00DC4C78">
        <w:lastRenderedPageBreak/>
        <w:t>WCTO Quality Improvement Framework Indicator 18</w:t>
      </w:r>
      <w:bookmarkEnd w:id="400"/>
      <w:bookmarkEnd w:id="401"/>
      <w:bookmarkEnd w:id="402"/>
      <w:bookmarkEnd w:id="403"/>
      <w:bookmarkEnd w:id="404"/>
      <w:bookmarkEnd w:id="40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Child mental health is supported (children</w:t>
            </w:r>
            <w:r w:rsidR="00AA4A8C">
              <w:t>’</w:t>
            </w:r>
            <w:r w:rsidRPr="00DC4C78">
              <w:t>s SDQ-P scores are within the normal range at the B4 School Check).</w:t>
            </w:r>
            <w:r w:rsidRPr="00DC4C78">
              <w:rPr>
                <w:rStyle w:val="FootnoteReference"/>
                <w:rFonts w:cs="Calibri"/>
              </w:rPr>
              <w:footnoteReference w:id="2"/>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95 percent</w:t>
            </w:r>
          </w:p>
        </w:tc>
      </w:tr>
    </w:tbl>
    <w:p w:rsidR="00113415" w:rsidRPr="00DC4C78" w:rsidRDefault="00113415" w:rsidP="00B6357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B63573">
            <w:pPr>
              <w:pStyle w:val="TableText"/>
              <w:rPr>
                <w:b/>
              </w:rPr>
            </w:pPr>
          </w:p>
        </w:tc>
        <w:tc>
          <w:tcPr>
            <w:tcW w:w="986"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384C67" w:rsidRDefault="00113415" w:rsidP="00B63573">
            <w:pPr>
              <w:pStyle w:val="TableText"/>
            </w:pPr>
            <w:r w:rsidRPr="00384C67">
              <w:t>March 2016 mean (range)</w:t>
            </w:r>
          </w:p>
        </w:tc>
        <w:tc>
          <w:tcPr>
            <w:tcW w:w="986" w:type="pct"/>
            <w:tcBorders>
              <w:bottom w:val="single" w:sz="4" w:space="0" w:color="A6A6A6"/>
            </w:tcBorders>
            <w:shd w:val="clear" w:color="auto" w:fill="FFFFFF"/>
          </w:tcPr>
          <w:p w:rsidR="00113415" w:rsidRPr="00384C67" w:rsidRDefault="00113415" w:rsidP="00B63573">
            <w:pPr>
              <w:pStyle w:val="TableText"/>
              <w:jc w:val="center"/>
            </w:pPr>
            <w:r w:rsidRPr="00384C67">
              <w:t>96% (93–98)</w:t>
            </w:r>
          </w:p>
        </w:tc>
        <w:tc>
          <w:tcPr>
            <w:tcW w:w="909" w:type="pct"/>
            <w:tcBorders>
              <w:bottom w:val="single" w:sz="4" w:space="0" w:color="A6A6A6"/>
            </w:tcBorders>
            <w:shd w:val="clear" w:color="auto" w:fill="FFFFFF"/>
          </w:tcPr>
          <w:p w:rsidR="00113415" w:rsidRPr="00384C67" w:rsidRDefault="00113415" w:rsidP="00B63573">
            <w:pPr>
              <w:pStyle w:val="TableText"/>
              <w:jc w:val="center"/>
            </w:pPr>
            <w:r w:rsidRPr="00384C67">
              <w:t>93% (89–100)</w:t>
            </w:r>
          </w:p>
        </w:tc>
        <w:tc>
          <w:tcPr>
            <w:tcW w:w="779" w:type="pct"/>
            <w:tcBorders>
              <w:bottom w:val="single" w:sz="4" w:space="0" w:color="A6A6A6"/>
            </w:tcBorders>
            <w:shd w:val="clear" w:color="auto" w:fill="FFFFFF"/>
          </w:tcPr>
          <w:p w:rsidR="00113415" w:rsidRPr="00384C67" w:rsidRDefault="00113415" w:rsidP="00B63573">
            <w:pPr>
              <w:pStyle w:val="TableText"/>
              <w:jc w:val="center"/>
            </w:pPr>
            <w:r w:rsidRPr="00384C67">
              <w:t>94% (90–98)</w:t>
            </w:r>
          </w:p>
        </w:tc>
        <w:tc>
          <w:tcPr>
            <w:tcW w:w="887" w:type="pct"/>
            <w:tcBorders>
              <w:bottom w:val="single" w:sz="4" w:space="0" w:color="A6A6A6"/>
            </w:tcBorders>
            <w:shd w:val="clear" w:color="auto" w:fill="FFFFFF"/>
          </w:tcPr>
          <w:p w:rsidR="00113415" w:rsidRPr="00384C67" w:rsidRDefault="00113415" w:rsidP="00B63573">
            <w:pPr>
              <w:pStyle w:val="TableText"/>
              <w:jc w:val="center"/>
            </w:pPr>
            <w:r w:rsidRPr="00384C67">
              <w:t>94% (78–100)</w:t>
            </w:r>
          </w:p>
        </w:tc>
      </w:tr>
      <w:tr w:rsidR="00113415" w:rsidRPr="00DC4C78" w:rsidTr="00BE2960">
        <w:trPr>
          <w:cantSplit/>
        </w:trPr>
        <w:tc>
          <w:tcPr>
            <w:tcW w:w="1439" w:type="pct"/>
            <w:tcBorders>
              <w:top w:val="single" w:sz="4" w:space="0" w:color="A6A6A6"/>
            </w:tcBorders>
            <w:shd w:val="clear" w:color="auto" w:fill="auto"/>
          </w:tcPr>
          <w:p w:rsidR="00113415" w:rsidRPr="00A42A82" w:rsidRDefault="00113415" w:rsidP="00B63573">
            <w:pPr>
              <w:pStyle w:val="TableText"/>
            </w:pPr>
            <w:r w:rsidRPr="00A42A82">
              <w:t>September 2015 mean (range)</w:t>
            </w:r>
          </w:p>
        </w:tc>
        <w:tc>
          <w:tcPr>
            <w:tcW w:w="986" w:type="pct"/>
            <w:tcBorders>
              <w:top w:val="single" w:sz="4" w:space="0" w:color="A6A6A6"/>
            </w:tcBorders>
            <w:shd w:val="clear" w:color="auto" w:fill="auto"/>
            <w:vAlign w:val="center"/>
          </w:tcPr>
          <w:p w:rsidR="00113415" w:rsidRPr="00A42A82" w:rsidRDefault="00113415" w:rsidP="00B63573">
            <w:pPr>
              <w:pStyle w:val="TableText"/>
              <w:jc w:val="center"/>
            </w:pPr>
            <w:r w:rsidRPr="00A42A82">
              <w:t>96% (93–98)</w:t>
            </w:r>
          </w:p>
        </w:tc>
        <w:tc>
          <w:tcPr>
            <w:tcW w:w="909" w:type="pct"/>
            <w:tcBorders>
              <w:top w:val="single" w:sz="4" w:space="0" w:color="A6A6A6"/>
            </w:tcBorders>
            <w:shd w:val="clear" w:color="auto" w:fill="auto"/>
            <w:vAlign w:val="center"/>
          </w:tcPr>
          <w:p w:rsidR="00113415" w:rsidRPr="00A42A82" w:rsidRDefault="00113415" w:rsidP="00B63573">
            <w:pPr>
              <w:pStyle w:val="TableText"/>
              <w:jc w:val="center"/>
            </w:pPr>
            <w:r w:rsidRPr="00A42A82">
              <w:t>94% (91–97)</w:t>
            </w:r>
          </w:p>
        </w:tc>
        <w:tc>
          <w:tcPr>
            <w:tcW w:w="779" w:type="pct"/>
            <w:tcBorders>
              <w:top w:val="single" w:sz="4" w:space="0" w:color="A6A6A6"/>
            </w:tcBorders>
            <w:shd w:val="clear" w:color="auto" w:fill="auto"/>
            <w:vAlign w:val="center"/>
          </w:tcPr>
          <w:p w:rsidR="00113415" w:rsidRPr="00A42A82" w:rsidRDefault="00113415" w:rsidP="00B63573">
            <w:pPr>
              <w:pStyle w:val="TableText"/>
              <w:jc w:val="center"/>
            </w:pPr>
            <w:r w:rsidRPr="00A42A82">
              <w:t>94% (87–97)</w:t>
            </w:r>
          </w:p>
        </w:tc>
        <w:tc>
          <w:tcPr>
            <w:tcW w:w="887" w:type="pct"/>
            <w:tcBorders>
              <w:top w:val="single" w:sz="4" w:space="0" w:color="A6A6A6"/>
            </w:tcBorders>
            <w:shd w:val="clear" w:color="auto" w:fill="auto"/>
            <w:vAlign w:val="center"/>
          </w:tcPr>
          <w:p w:rsidR="00113415" w:rsidRPr="00A42A82" w:rsidRDefault="00113415" w:rsidP="00B63573">
            <w:pPr>
              <w:pStyle w:val="TableText"/>
              <w:jc w:val="center"/>
            </w:pPr>
            <w:r w:rsidRPr="00A42A82">
              <w:t>95% (71–100)</w:t>
            </w:r>
          </w:p>
        </w:tc>
      </w:tr>
    </w:tbl>
    <w:p w:rsidR="00113415" w:rsidRPr="00DC4C78" w:rsidRDefault="00113415" w:rsidP="00B63573"/>
    <w:p w:rsidR="00113415" w:rsidRPr="00DC4C78" w:rsidRDefault="00113415" w:rsidP="002C447A">
      <w:pPr>
        <w:pStyle w:val="Figure"/>
      </w:pPr>
      <w:bookmarkStart w:id="406" w:name="_Toc405447470"/>
      <w:bookmarkStart w:id="407" w:name="_Toc417554815"/>
      <w:bookmarkStart w:id="408" w:name="_Toc436750556"/>
      <w:bookmarkStart w:id="409" w:name="_Toc452455186"/>
      <w:bookmarkStart w:id="410" w:name="_Toc455254131"/>
      <w:r w:rsidRPr="00DC4C78">
        <w:t>Figure 5</w:t>
      </w:r>
      <w:r>
        <w:t>0</w:t>
      </w:r>
      <w:r w:rsidRPr="00DC4C78">
        <w:t xml:space="preserve">: Children </w:t>
      </w:r>
      <w:r>
        <w:t>with</w:t>
      </w:r>
      <w:r w:rsidRPr="00DC4C78">
        <w:t xml:space="preserve"> a normal SDQ-P score at four years, total New Zealand</w:t>
      </w:r>
      <w:bookmarkEnd w:id="406"/>
      <w:bookmarkEnd w:id="407"/>
      <w:bookmarkEnd w:id="408"/>
      <w:bookmarkEnd w:id="409"/>
      <w:bookmarkEnd w:id="410"/>
    </w:p>
    <w:p w:rsidR="00113415" w:rsidRPr="00DC4C78" w:rsidRDefault="00A838EF" w:rsidP="00113415">
      <w:r>
        <w:rPr>
          <w:noProof/>
          <w:lang w:eastAsia="en-NZ"/>
        </w:rPr>
        <w:drawing>
          <wp:inline distT="0" distB="0" distL="0" distR="0" wp14:anchorId="349AC096" wp14:editId="2FDB1CE0">
            <wp:extent cx="4314306" cy="2632539"/>
            <wp:effectExtent l="0" t="0" r="0" b="0"/>
            <wp:docPr id="51" name="Picture 51" title="Figure 50: Children with a normal SDQ-P score at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5546" cy="263329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spacing w:before="0" w:after="60"/>
      </w:pPr>
      <w:bookmarkStart w:id="411" w:name="_Toc405447471"/>
      <w:bookmarkStart w:id="412" w:name="_Toc417554816"/>
      <w:bookmarkStart w:id="413" w:name="_Toc436750557"/>
      <w:bookmarkStart w:id="414" w:name="_Toc452455187"/>
      <w:bookmarkStart w:id="415" w:name="_Toc455254132"/>
      <w:r w:rsidRPr="00DC4C78">
        <w:lastRenderedPageBreak/>
        <w:t xml:space="preserve">Figure </w:t>
      </w:r>
      <w:r>
        <w:t>51</w:t>
      </w:r>
      <w:r w:rsidRPr="00DC4C78">
        <w:t xml:space="preserve">: Children </w:t>
      </w:r>
      <w:r>
        <w:t>with</w:t>
      </w:r>
      <w:r w:rsidRPr="00DC4C78">
        <w:t xml:space="preserve"> a normal SDQ-P score at four years, high deprivation</w:t>
      </w:r>
      <w:bookmarkEnd w:id="411"/>
      <w:bookmarkEnd w:id="412"/>
      <w:bookmarkEnd w:id="413"/>
      <w:r>
        <w:t xml:space="preserve"> population</w:t>
      </w:r>
      <w:bookmarkEnd w:id="414"/>
      <w:bookmarkEnd w:id="415"/>
    </w:p>
    <w:p w:rsidR="00113415" w:rsidRDefault="00A838EF" w:rsidP="00113415">
      <w:r>
        <w:rPr>
          <w:noProof/>
          <w:lang w:eastAsia="en-NZ"/>
        </w:rPr>
        <w:drawing>
          <wp:inline distT="0" distB="0" distL="0" distR="0" wp14:anchorId="03EF83D0" wp14:editId="16A06C27">
            <wp:extent cx="4314305" cy="2632538"/>
            <wp:effectExtent l="0" t="0" r="0" b="0"/>
            <wp:docPr id="52" name="Picture 52" title="Figure 51: Children with a normal SDQ-P score at four year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8089" cy="2634847"/>
                    </a:xfrm>
                    <a:prstGeom prst="rect">
                      <a:avLst/>
                    </a:prstGeom>
                    <a:noFill/>
                  </pic:spPr>
                </pic:pic>
              </a:graphicData>
            </a:graphic>
          </wp:inline>
        </w:drawing>
      </w:r>
    </w:p>
    <w:p w:rsidR="00113415" w:rsidRPr="00DC4C78" w:rsidRDefault="00113415" w:rsidP="00113415">
      <w:pPr>
        <w:pStyle w:val="Figure"/>
        <w:spacing w:before="360"/>
      </w:pPr>
      <w:bookmarkStart w:id="416" w:name="_Toc405447472"/>
      <w:bookmarkStart w:id="417" w:name="_Toc417554817"/>
      <w:bookmarkStart w:id="418" w:name="_Toc436750558"/>
      <w:bookmarkStart w:id="419" w:name="_Toc452455188"/>
      <w:bookmarkStart w:id="420" w:name="_Toc455254133"/>
      <w:r w:rsidRPr="00DC4C78">
        <w:t xml:space="preserve">Figure </w:t>
      </w:r>
      <w:r>
        <w:t>52</w:t>
      </w:r>
      <w:r w:rsidRPr="00DC4C78">
        <w:t xml:space="preserve">: Children </w:t>
      </w:r>
      <w:r>
        <w:t>with</w:t>
      </w:r>
      <w:r w:rsidRPr="00DC4C78">
        <w:t xml:space="preserve"> a normal SDQ-P score at four years, Māori</w:t>
      </w:r>
      <w:bookmarkEnd w:id="416"/>
      <w:bookmarkEnd w:id="417"/>
      <w:bookmarkEnd w:id="418"/>
      <w:bookmarkEnd w:id="419"/>
      <w:bookmarkEnd w:id="420"/>
    </w:p>
    <w:p w:rsidR="00113415" w:rsidRPr="00DC4C78" w:rsidRDefault="00A838EF" w:rsidP="00113415">
      <w:r>
        <w:rPr>
          <w:noProof/>
          <w:lang w:eastAsia="en-NZ"/>
        </w:rPr>
        <w:drawing>
          <wp:inline distT="0" distB="0" distL="0" distR="0" wp14:anchorId="2361C061" wp14:editId="781E0328">
            <wp:extent cx="4314305" cy="2632537"/>
            <wp:effectExtent l="0" t="0" r="0" b="0"/>
            <wp:docPr id="53" name="Picture 53" title="Figure 52: Children with a normal SDQ-P score at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334" cy="2636216"/>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421" w:name="_Toc405447473"/>
      <w:bookmarkStart w:id="422" w:name="_Toc417554818"/>
      <w:bookmarkStart w:id="423" w:name="_Toc436750559"/>
      <w:bookmarkStart w:id="424" w:name="_Toc452455189"/>
      <w:bookmarkStart w:id="425" w:name="_Toc455254134"/>
      <w:r w:rsidRPr="00DC4C78">
        <w:t xml:space="preserve">Figure </w:t>
      </w:r>
      <w:r>
        <w:t>53</w:t>
      </w:r>
      <w:r w:rsidRPr="00DC4C78">
        <w:t xml:space="preserve">: Children </w:t>
      </w:r>
      <w:r>
        <w:t>with</w:t>
      </w:r>
      <w:r w:rsidRPr="00DC4C78">
        <w:t xml:space="preserve"> a normal SDQ-P score at four years, Pacific peoples</w:t>
      </w:r>
      <w:bookmarkEnd w:id="421"/>
      <w:bookmarkEnd w:id="422"/>
      <w:bookmarkEnd w:id="423"/>
      <w:bookmarkEnd w:id="424"/>
      <w:bookmarkEnd w:id="425"/>
    </w:p>
    <w:p w:rsidR="00113415" w:rsidRPr="00DC4C78" w:rsidRDefault="00A838EF" w:rsidP="00113415">
      <w:r>
        <w:rPr>
          <w:noProof/>
          <w:lang w:eastAsia="en-NZ"/>
        </w:rPr>
        <w:drawing>
          <wp:inline distT="0" distB="0" distL="0" distR="0" wp14:anchorId="326BFF08" wp14:editId="7423A627">
            <wp:extent cx="4314305" cy="2632539"/>
            <wp:effectExtent l="0" t="0" r="0" b="0"/>
            <wp:docPr id="54" name="Picture 54" title="Figure 53: Children with a normal SDQ-P score at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15593" cy="2633325"/>
                    </a:xfrm>
                    <a:prstGeom prst="rect">
                      <a:avLst/>
                    </a:prstGeom>
                    <a:noFill/>
                  </pic:spPr>
                </pic:pic>
              </a:graphicData>
            </a:graphic>
          </wp:inline>
        </w:drawing>
      </w:r>
    </w:p>
    <w:p w:rsidR="00113415" w:rsidRPr="00DC4C78" w:rsidRDefault="00113415" w:rsidP="00113415"/>
    <w:p w:rsidR="00113415" w:rsidRPr="00A42A82" w:rsidRDefault="00113415" w:rsidP="00113415">
      <w:pPr>
        <w:pStyle w:val="Heading3"/>
      </w:pPr>
      <w:r w:rsidRPr="00A42A82">
        <w:lastRenderedPageBreak/>
        <w:t>Data notes</w:t>
      </w:r>
    </w:p>
    <w:p w:rsidR="00113415" w:rsidRPr="00A42A82" w:rsidRDefault="00113415" w:rsidP="00113415">
      <w:pPr>
        <w:pStyle w:val="Bullet"/>
      </w:pPr>
      <w:r w:rsidRPr="00A42A82">
        <w:t>Time period: children receiving a B4 School Check between 1 July and 31 December 2015.</w:t>
      </w:r>
    </w:p>
    <w:p w:rsidR="00113415" w:rsidRPr="00A42A82" w:rsidRDefault="00113415" w:rsidP="00113415">
      <w:pPr>
        <w:pStyle w:val="Bullet"/>
      </w:pPr>
      <w:r w:rsidRPr="00A42A82">
        <w:t>DHB is DHB of service.</w:t>
      </w:r>
    </w:p>
    <w:p w:rsidR="00113415" w:rsidRPr="00A42A82" w:rsidRDefault="00113415" w:rsidP="00113415">
      <w:pPr>
        <w:pStyle w:val="Bullet"/>
      </w:pPr>
      <w:r w:rsidRPr="00A42A82">
        <w:t>Numerator: children with an SDQ-P score that is within the normal range (source: B4 School Check).</w:t>
      </w:r>
    </w:p>
    <w:p w:rsidR="00113415" w:rsidRPr="00DC4C78" w:rsidRDefault="00113415" w:rsidP="00113415">
      <w:pPr>
        <w:pStyle w:val="Bullet"/>
      </w:pPr>
      <w:r w:rsidRPr="00DC4C78">
        <w:t>Denominator: children with an SDQ-P score recorded at the B4 School Check (source: B4 School Check).</w:t>
      </w:r>
    </w:p>
    <w:p w:rsidR="00113415" w:rsidRPr="00DC4C78" w:rsidRDefault="00113415" w:rsidP="00113415"/>
    <w:p w:rsidR="00113415" w:rsidRDefault="00113415" w:rsidP="00113415">
      <w:pPr>
        <w:spacing w:line="240" w:lineRule="auto"/>
        <w:rPr>
          <w:b/>
          <w:sz w:val="40"/>
        </w:rPr>
      </w:pPr>
      <w:bookmarkStart w:id="426" w:name="_Toc365618461"/>
      <w:bookmarkStart w:id="427" w:name="_Toc405453784"/>
      <w:bookmarkStart w:id="428" w:name="_Toc418322793"/>
      <w:bookmarkStart w:id="429" w:name="_Toc419099462"/>
      <w:bookmarkStart w:id="430" w:name="_Toc440387808"/>
      <w:r>
        <w:br w:type="page"/>
      </w:r>
    </w:p>
    <w:p w:rsidR="00113415" w:rsidRPr="00DC4C78" w:rsidRDefault="00113415" w:rsidP="00113415">
      <w:pPr>
        <w:pStyle w:val="Heading2"/>
      </w:pPr>
      <w:bookmarkStart w:id="431" w:name="_Toc455753374"/>
      <w:r w:rsidRPr="00DC4C78">
        <w:lastRenderedPageBreak/>
        <w:t>WCTO Quality Improvement Framework Indicator 19</w:t>
      </w:r>
      <w:bookmarkEnd w:id="426"/>
      <w:bookmarkEnd w:id="427"/>
      <w:bookmarkEnd w:id="428"/>
      <w:bookmarkEnd w:id="429"/>
      <w:bookmarkEnd w:id="430"/>
      <w:bookmarkEnd w:id="43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Mothers are smokefree at two weeks postnatal.</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384C67" w:rsidRDefault="00113415" w:rsidP="00907A00">
            <w:pPr>
              <w:pStyle w:val="TableText"/>
            </w:pPr>
            <w:r w:rsidRPr="00384C67">
              <w:t>March 2016 mean (range)</w:t>
            </w:r>
          </w:p>
        </w:tc>
        <w:tc>
          <w:tcPr>
            <w:tcW w:w="986" w:type="pct"/>
            <w:tcBorders>
              <w:bottom w:val="single" w:sz="4" w:space="0" w:color="A6A6A6"/>
            </w:tcBorders>
            <w:shd w:val="clear" w:color="auto" w:fill="FFFFFF"/>
          </w:tcPr>
          <w:p w:rsidR="00113415" w:rsidRPr="00384C67" w:rsidRDefault="00113415" w:rsidP="00907A00">
            <w:pPr>
              <w:pStyle w:val="TableText"/>
              <w:jc w:val="center"/>
            </w:pPr>
            <w:r w:rsidRPr="00384C67">
              <w:t>78% (70–97)</w:t>
            </w:r>
          </w:p>
        </w:tc>
        <w:tc>
          <w:tcPr>
            <w:tcW w:w="909" w:type="pct"/>
            <w:tcBorders>
              <w:bottom w:val="single" w:sz="4" w:space="0" w:color="A6A6A6"/>
            </w:tcBorders>
            <w:shd w:val="clear" w:color="auto" w:fill="FFFFFF"/>
          </w:tcPr>
          <w:p w:rsidR="00113415" w:rsidRPr="00384C67" w:rsidRDefault="00113415" w:rsidP="00907A00">
            <w:pPr>
              <w:pStyle w:val="TableText"/>
              <w:jc w:val="center"/>
            </w:pPr>
            <w:r w:rsidRPr="00384C67">
              <w:t>74% (62–95)</w:t>
            </w:r>
          </w:p>
        </w:tc>
        <w:tc>
          <w:tcPr>
            <w:tcW w:w="779" w:type="pct"/>
            <w:tcBorders>
              <w:bottom w:val="single" w:sz="4" w:space="0" w:color="A6A6A6"/>
            </w:tcBorders>
            <w:shd w:val="clear" w:color="auto" w:fill="FFFFFF"/>
          </w:tcPr>
          <w:p w:rsidR="00113415" w:rsidRPr="00384C67" w:rsidRDefault="00113415" w:rsidP="00907A00">
            <w:pPr>
              <w:pStyle w:val="TableText"/>
              <w:jc w:val="center"/>
            </w:pPr>
            <w:r w:rsidRPr="00384C67">
              <w:t>62% (54–84)</w:t>
            </w:r>
          </w:p>
        </w:tc>
        <w:tc>
          <w:tcPr>
            <w:tcW w:w="887" w:type="pct"/>
            <w:tcBorders>
              <w:bottom w:val="single" w:sz="4" w:space="0" w:color="A6A6A6"/>
            </w:tcBorders>
            <w:shd w:val="clear" w:color="auto" w:fill="FFFFFF"/>
          </w:tcPr>
          <w:p w:rsidR="00113415" w:rsidRPr="00384C67" w:rsidRDefault="00113415" w:rsidP="00907A00">
            <w:pPr>
              <w:pStyle w:val="TableText"/>
              <w:jc w:val="center"/>
            </w:pPr>
            <w:r w:rsidRPr="00384C67">
              <w:t>91% (50–100)</w:t>
            </w:r>
          </w:p>
        </w:tc>
      </w:tr>
      <w:tr w:rsidR="00113415" w:rsidRPr="00DC4C78" w:rsidTr="00BE2960">
        <w:trPr>
          <w:cantSplit/>
        </w:trPr>
        <w:tc>
          <w:tcPr>
            <w:tcW w:w="1439" w:type="pct"/>
            <w:tcBorders>
              <w:top w:val="single" w:sz="4" w:space="0" w:color="A6A6A6"/>
            </w:tcBorders>
            <w:shd w:val="clear" w:color="auto" w:fill="auto"/>
          </w:tcPr>
          <w:p w:rsidR="00113415" w:rsidRPr="00C245AC" w:rsidRDefault="00113415" w:rsidP="00907A00">
            <w:pPr>
              <w:pStyle w:val="TableText"/>
            </w:pPr>
            <w:r w:rsidRPr="00C245AC">
              <w:t>September 2015 mean (range)</w:t>
            </w:r>
          </w:p>
        </w:tc>
        <w:tc>
          <w:tcPr>
            <w:tcW w:w="986" w:type="pct"/>
            <w:tcBorders>
              <w:top w:val="single" w:sz="4" w:space="0" w:color="A6A6A6"/>
            </w:tcBorders>
            <w:shd w:val="clear" w:color="auto" w:fill="auto"/>
            <w:vAlign w:val="center"/>
          </w:tcPr>
          <w:p w:rsidR="00113415" w:rsidRPr="00C245AC" w:rsidRDefault="00113415" w:rsidP="00907A00">
            <w:pPr>
              <w:pStyle w:val="TableText"/>
              <w:jc w:val="center"/>
            </w:pPr>
            <w:r w:rsidRPr="00C245AC">
              <w:t>87% (72–98)</w:t>
            </w:r>
          </w:p>
        </w:tc>
        <w:tc>
          <w:tcPr>
            <w:tcW w:w="909" w:type="pct"/>
            <w:tcBorders>
              <w:top w:val="single" w:sz="4" w:space="0" w:color="A6A6A6"/>
            </w:tcBorders>
            <w:shd w:val="clear" w:color="auto" w:fill="auto"/>
            <w:vAlign w:val="center"/>
          </w:tcPr>
          <w:p w:rsidR="00113415" w:rsidRPr="00C245AC" w:rsidRDefault="00113415" w:rsidP="00907A00">
            <w:pPr>
              <w:pStyle w:val="TableText"/>
              <w:jc w:val="center"/>
            </w:pPr>
            <w:r w:rsidRPr="00C245AC">
              <w:t>78% (61–95)</w:t>
            </w:r>
          </w:p>
        </w:tc>
        <w:tc>
          <w:tcPr>
            <w:tcW w:w="779" w:type="pct"/>
            <w:tcBorders>
              <w:top w:val="single" w:sz="4" w:space="0" w:color="A6A6A6"/>
            </w:tcBorders>
            <w:shd w:val="clear" w:color="auto" w:fill="auto"/>
            <w:vAlign w:val="center"/>
          </w:tcPr>
          <w:p w:rsidR="00113415" w:rsidRPr="00C245AC" w:rsidRDefault="00113415" w:rsidP="00907A00">
            <w:pPr>
              <w:pStyle w:val="TableText"/>
              <w:jc w:val="center"/>
            </w:pPr>
            <w:r w:rsidRPr="00C245AC">
              <w:t>66% (58–89)</w:t>
            </w:r>
          </w:p>
        </w:tc>
        <w:tc>
          <w:tcPr>
            <w:tcW w:w="887" w:type="pct"/>
            <w:tcBorders>
              <w:top w:val="single" w:sz="4" w:space="0" w:color="A6A6A6"/>
            </w:tcBorders>
            <w:shd w:val="clear" w:color="auto" w:fill="auto"/>
            <w:vAlign w:val="center"/>
          </w:tcPr>
          <w:p w:rsidR="00113415" w:rsidRPr="00C245AC" w:rsidRDefault="00113415" w:rsidP="00907A00">
            <w:pPr>
              <w:pStyle w:val="TableText"/>
              <w:jc w:val="center"/>
            </w:pPr>
            <w:r w:rsidRPr="00C245AC">
              <w:t>92% (67–100)</w:t>
            </w:r>
          </w:p>
        </w:tc>
      </w:tr>
    </w:tbl>
    <w:p w:rsidR="00113415" w:rsidRPr="00DC4C78" w:rsidRDefault="00113415" w:rsidP="00113415"/>
    <w:p w:rsidR="00113415" w:rsidRPr="00DC4C78" w:rsidRDefault="00113415" w:rsidP="00113415">
      <w:pPr>
        <w:pStyle w:val="Figure"/>
      </w:pPr>
      <w:bookmarkStart w:id="432" w:name="_Toc405447474"/>
      <w:bookmarkStart w:id="433" w:name="_Toc417554819"/>
      <w:bookmarkStart w:id="434" w:name="_Toc436750560"/>
      <w:bookmarkStart w:id="435" w:name="_Toc452455190"/>
      <w:bookmarkStart w:id="436" w:name="_Toc455254135"/>
      <w:r w:rsidRPr="00DC4C78">
        <w:t xml:space="preserve">Figure </w:t>
      </w:r>
      <w:r>
        <w:t>54</w:t>
      </w:r>
      <w:r w:rsidRPr="00DC4C78">
        <w:t>: Mother</w:t>
      </w:r>
      <w:r>
        <w:t>s</w:t>
      </w:r>
      <w:r w:rsidRPr="00DC4C78">
        <w:t xml:space="preserve"> smokefree at two weeks postnatal, total New Zealand</w:t>
      </w:r>
      <w:bookmarkEnd w:id="432"/>
      <w:bookmarkEnd w:id="433"/>
      <w:bookmarkEnd w:id="434"/>
      <w:bookmarkEnd w:id="435"/>
      <w:bookmarkEnd w:id="436"/>
    </w:p>
    <w:p w:rsidR="00113415" w:rsidRPr="00DC4C78" w:rsidRDefault="00A838EF" w:rsidP="00113415">
      <w:r>
        <w:rPr>
          <w:noProof/>
          <w:lang w:eastAsia="en-NZ"/>
        </w:rPr>
        <w:drawing>
          <wp:inline distT="0" distB="0" distL="0" distR="0" wp14:anchorId="16AA149D" wp14:editId="15E59AFD">
            <wp:extent cx="4322618" cy="2637609"/>
            <wp:effectExtent l="0" t="0" r="1905" b="0"/>
            <wp:docPr id="55" name="Picture 55" title="Figure 54: Mothers smokefree at two weeks postnatal,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9746" cy="2641958"/>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437" w:name="_Toc405447475"/>
      <w:bookmarkStart w:id="438" w:name="_Toc417554820"/>
      <w:bookmarkStart w:id="439" w:name="_Toc436750561"/>
      <w:bookmarkStart w:id="440" w:name="_Toc452455191"/>
      <w:bookmarkStart w:id="441" w:name="_Toc455254136"/>
      <w:r w:rsidRPr="00DC4C78">
        <w:t xml:space="preserve">Figure </w:t>
      </w:r>
      <w:r>
        <w:t>55</w:t>
      </w:r>
      <w:r w:rsidRPr="00DC4C78">
        <w:t>: Mother</w:t>
      </w:r>
      <w:r>
        <w:t>s</w:t>
      </w:r>
      <w:r w:rsidRPr="00DC4C78">
        <w:t xml:space="preserve"> smokefree at two weeks postnatal, high deprivation</w:t>
      </w:r>
      <w:bookmarkEnd w:id="437"/>
      <w:bookmarkEnd w:id="438"/>
      <w:bookmarkEnd w:id="439"/>
      <w:r>
        <w:t xml:space="preserve"> population</w:t>
      </w:r>
      <w:bookmarkEnd w:id="440"/>
      <w:bookmarkEnd w:id="441"/>
    </w:p>
    <w:p w:rsidR="00113415" w:rsidRPr="00DC4C78" w:rsidRDefault="00A838EF" w:rsidP="00113415">
      <w:r>
        <w:rPr>
          <w:noProof/>
          <w:lang w:eastAsia="en-NZ"/>
        </w:rPr>
        <w:drawing>
          <wp:inline distT="0" distB="0" distL="0" distR="0" wp14:anchorId="2477881F" wp14:editId="18ADC72F">
            <wp:extent cx="4322618" cy="2637610"/>
            <wp:effectExtent l="0" t="0" r="1905" b="0"/>
            <wp:docPr id="56" name="Picture 56" title="Figure 55: Mothers smokefree at two weeks postnatal,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2869" cy="263776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442" w:name="_Toc405447476"/>
      <w:bookmarkStart w:id="443" w:name="_Toc417554821"/>
      <w:bookmarkStart w:id="444" w:name="_Toc436750562"/>
      <w:bookmarkStart w:id="445" w:name="_Toc452455192"/>
      <w:bookmarkStart w:id="446" w:name="_Toc455254137"/>
      <w:r w:rsidRPr="00DC4C78">
        <w:lastRenderedPageBreak/>
        <w:t xml:space="preserve">Figure </w:t>
      </w:r>
      <w:r>
        <w:t>56</w:t>
      </w:r>
      <w:r w:rsidRPr="00DC4C78">
        <w:t>: Mother</w:t>
      </w:r>
      <w:r>
        <w:t>s</w:t>
      </w:r>
      <w:r w:rsidRPr="00DC4C78">
        <w:t xml:space="preserve"> smokefree at two weeks postnatal, Māori</w:t>
      </w:r>
      <w:bookmarkEnd w:id="442"/>
      <w:bookmarkEnd w:id="443"/>
      <w:bookmarkEnd w:id="444"/>
      <w:bookmarkEnd w:id="445"/>
      <w:bookmarkEnd w:id="446"/>
    </w:p>
    <w:p w:rsidR="00113415" w:rsidRPr="00DC4C78" w:rsidRDefault="00A838EF" w:rsidP="00113415">
      <w:r>
        <w:rPr>
          <w:noProof/>
          <w:lang w:eastAsia="en-NZ"/>
        </w:rPr>
        <w:drawing>
          <wp:inline distT="0" distB="0" distL="0" distR="0" wp14:anchorId="5DBF1935" wp14:editId="0736FCDF">
            <wp:extent cx="4314306" cy="2632539"/>
            <wp:effectExtent l="0" t="0" r="0" b="0"/>
            <wp:docPr id="57" name="Picture 57" title="Figure 56: Mothers smokefree at two weeks postnatal,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4739" cy="2632803"/>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447" w:name="_Toc436750563"/>
      <w:bookmarkStart w:id="448" w:name="_Toc405447477"/>
      <w:bookmarkStart w:id="449" w:name="_Toc417554822"/>
      <w:bookmarkStart w:id="450" w:name="_Toc452455193"/>
      <w:bookmarkStart w:id="451" w:name="_Toc455254138"/>
      <w:r w:rsidRPr="00DC4C78">
        <w:t xml:space="preserve">Figure </w:t>
      </w:r>
      <w:r>
        <w:t>57</w:t>
      </w:r>
      <w:r w:rsidRPr="00DC4C78">
        <w:t>: Mother</w:t>
      </w:r>
      <w:r>
        <w:t>s</w:t>
      </w:r>
      <w:r w:rsidRPr="00DC4C78">
        <w:t xml:space="preserve"> smokefree at two weeks postnatal, Pacific</w:t>
      </w:r>
      <w:bookmarkEnd w:id="447"/>
      <w:r w:rsidRPr="00DC4C78">
        <w:t xml:space="preserve"> </w:t>
      </w:r>
      <w:bookmarkEnd w:id="448"/>
      <w:bookmarkEnd w:id="449"/>
      <w:r>
        <w:t>peoples</w:t>
      </w:r>
      <w:bookmarkEnd w:id="450"/>
      <w:bookmarkEnd w:id="451"/>
    </w:p>
    <w:p w:rsidR="00113415" w:rsidRPr="00DC4C78" w:rsidRDefault="00A838EF" w:rsidP="00113415">
      <w:r>
        <w:rPr>
          <w:noProof/>
          <w:lang w:eastAsia="en-NZ"/>
        </w:rPr>
        <w:drawing>
          <wp:inline distT="0" distB="0" distL="0" distR="0" wp14:anchorId="638F98BA" wp14:editId="16E30DBC">
            <wp:extent cx="4314306" cy="2632538"/>
            <wp:effectExtent l="0" t="0" r="0" b="0"/>
            <wp:docPr id="58" name="Picture 58" title="Figure 57: Mothers smokefree at two weeks postnatal,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7154" cy="2634276"/>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 xml:space="preserve">Time period: </w:t>
      </w:r>
      <w:r w:rsidRPr="001E1EFF">
        <w:t>births between 1 January and 30 June 2015</w:t>
      </w:r>
      <w:r w:rsidR="00B63573">
        <w:t>.</w:t>
      </w:r>
    </w:p>
    <w:p w:rsidR="00113415" w:rsidRDefault="00113415" w:rsidP="00113415">
      <w:pPr>
        <w:pStyle w:val="Bullet"/>
      </w:pPr>
      <w:r w:rsidRPr="00DC4C78">
        <w:t>The data excludes overseas DHB and undefined DHB.</w:t>
      </w:r>
    </w:p>
    <w:p w:rsidR="00113415" w:rsidRPr="009C27B3" w:rsidRDefault="00113415" w:rsidP="00113415">
      <w:pPr>
        <w:pStyle w:val="Bullet"/>
        <w:rPr>
          <w:szCs w:val="22"/>
        </w:rPr>
      </w:pPr>
      <w:r w:rsidRPr="009C27B3">
        <w:rPr>
          <w:rFonts w:cs="Arial Mäori"/>
          <w:iCs/>
          <w:color w:val="000000"/>
          <w:szCs w:val="22"/>
          <w:lang w:eastAsia="en-NZ"/>
        </w:rPr>
        <w:t>MAT Data (used for this indicator) can take up to two years to show all events</w:t>
      </w:r>
      <w:r>
        <w:rPr>
          <w:rFonts w:cs="Arial Mäori"/>
          <w:iCs/>
          <w:color w:val="000000"/>
          <w:szCs w:val="22"/>
          <w:lang w:eastAsia="en-NZ"/>
        </w:rPr>
        <w:t>. T</w:t>
      </w:r>
      <w:r w:rsidRPr="009C27B3">
        <w:rPr>
          <w:rFonts w:cs="Arial Mäori"/>
          <w:iCs/>
          <w:color w:val="000000"/>
          <w:szCs w:val="22"/>
          <w:lang w:eastAsia="en-NZ"/>
        </w:rPr>
        <w:t xml:space="preserve">herefore </w:t>
      </w:r>
      <w:r>
        <w:rPr>
          <w:rFonts w:cs="Arial Mäori"/>
          <w:iCs/>
          <w:color w:val="000000"/>
          <w:szCs w:val="22"/>
          <w:lang w:eastAsia="en-NZ"/>
        </w:rPr>
        <w:t xml:space="preserve">graphs </w:t>
      </w:r>
      <w:r w:rsidRPr="009C27B3">
        <w:rPr>
          <w:rFonts w:cs="Arial Mäori"/>
          <w:iCs/>
          <w:color w:val="000000"/>
          <w:szCs w:val="22"/>
          <w:lang w:eastAsia="en-NZ"/>
        </w:rPr>
        <w:t>may not</w:t>
      </w:r>
      <w:r>
        <w:rPr>
          <w:rFonts w:cs="Arial Mäori"/>
          <w:iCs/>
          <w:color w:val="000000"/>
          <w:szCs w:val="22"/>
          <w:lang w:eastAsia="en-NZ"/>
        </w:rPr>
        <w:t xml:space="preserve"> illustrate </w:t>
      </w:r>
      <w:r w:rsidRPr="009C27B3">
        <w:rPr>
          <w:rFonts w:cs="Arial Mäori"/>
          <w:iCs/>
          <w:color w:val="000000"/>
          <w:szCs w:val="22"/>
          <w:lang w:eastAsia="en-NZ"/>
        </w:rPr>
        <w:t>a complete picture</w:t>
      </w:r>
      <w:r>
        <w:rPr>
          <w:rFonts w:cs="Arial Mäori"/>
          <w:iCs/>
          <w:color w:val="000000"/>
          <w:szCs w:val="22"/>
          <w:lang w:eastAsia="en-NZ"/>
        </w:rPr>
        <w:t>.</w:t>
      </w:r>
    </w:p>
    <w:p w:rsidR="00113415" w:rsidRPr="00DC4C78" w:rsidRDefault="00113415" w:rsidP="00113415">
      <w:pPr>
        <w:pStyle w:val="Bullet"/>
      </w:pPr>
      <w:r w:rsidRPr="00DC4C78">
        <w:t>Numerator: maternal tobacco use (two weeks) = Yes (source: MAT).</w:t>
      </w:r>
    </w:p>
    <w:p w:rsidR="00113415" w:rsidRPr="00DC4C78" w:rsidRDefault="00113415" w:rsidP="00113415">
      <w:pPr>
        <w:pStyle w:val="Bullet"/>
      </w:pPr>
      <w:r w:rsidRPr="00DC4C78">
        <w:t>Denominator: maternal tobacco use (two weeks) = Yes or No (source: MAT).</w:t>
      </w:r>
    </w:p>
    <w:p w:rsidR="00113415" w:rsidRPr="00DC4C78" w:rsidRDefault="00113415" w:rsidP="00113415"/>
    <w:p w:rsidR="00113415" w:rsidRDefault="00113415" w:rsidP="00113415">
      <w:pPr>
        <w:spacing w:line="240" w:lineRule="auto"/>
        <w:rPr>
          <w:b/>
          <w:sz w:val="40"/>
        </w:rPr>
      </w:pPr>
      <w:bookmarkStart w:id="452" w:name="_Toc365618462"/>
      <w:bookmarkStart w:id="453" w:name="_Toc405453785"/>
      <w:bookmarkStart w:id="454" w:name="_Toc418322794"/>
      <w:bookmarkStart w:id="455" w:name="_Toc419099463"/>
      <w:bookmarkStart w:id="456" w:name="_Toc440387809"/>
      <w:r>
        <w:br w:type="page"/>
      </w:r>
    </w:p>
    <w:p w:rsidR="00113415" w:rsidRPr="00DC4C78" w:rsidRDefault="00113415" w:rsidP="00113415">
      <w:pPr>
        <w:pStyle w:val="Heading2"/>
        <w:spacing w:before="0"/>
      </w:pPr>
      <w:bookmarkStart w:id="457" w:name="_Toc455753375"/>
      <w:r w:rsidRPr="00DC4C78">
        <w:lastRenderedPageBreak/>
        <w:t>WCTO Quality Improvement Framework Indicator 20</w:t>
      </w:r>
      <w:bookmarkEnd w:id="452"/>
      <w:bookmarkEnd w:id="453"/>
      <w:bookmarkEnd w:id="454"/>
      <w:bookmarkEnd w:id="455"/>
      <w:bookmarkEnd w:id="456"/>
      <w:bookmarkEnd w:id="45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providers use evidence-based interventions and education to promote child, family and whānau health and wellbeing.</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Children live in a smokefree home (age four years).</w:t>
            </w:r>
            <w:r>
              <w:rPr>
                <w:rStyle w:val="FootnoteReference"/>
              </w:rPr>
              <w:footnoteReference w:id="3"/>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90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100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rPr>
                <w:b/>
              </w:rPr>
            </w:pPr>
          </w:p>
        </w:tc>
        <w:tc>
          <w:tcPr>
            <w:tcW w:w="98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384C67" w:rsidRDefault="00113415" w:rsidP="00907A00">
            <w:pPr>
              <w:pStyle w:val="TableText"/>
            </w:pPr>
            <w:r w:rsidRPr="00384C67">
              <w:t>March 2016 mean (range)</w:t>
            </w:r>
          </w:p>
        </w:tc>
        <w:tc>
          <w:tcPr>
            <w:tcW w:w="986" w:type="pct"/>
            <w:tcBorders>
              <w:bottom w:val="single" w:sz="4" w:space="0" w:color="A6A6A6"/>
            </w:tcBorders>
            <w:shd w:val="clear" w:color="auto" w:fill="FFFFFF"/>
          </w:tcPr>
          <w:p w:rsidR="00113415" w:rsidRPr="00384C67" w:rsidRDefault="00113415" w:rsidP="00907A00">
            <w:pPr>
              <w:pStyle w:val="TableText"/>
              <w:jc w:val="center"/>
            </w:pPr>
            <w:r w:rsidRPr="00384C67">
              <w:t>98% (28–100)</w:t>
            </w:r>
          </w:p>
        </w:tc>
        <w:tc>
          <w:tcPr>
            <w:tcW w:w="909" w:type="pct"/>
            <w:tcBorders>
              <w:bottom w:val="single" w:sz="4" w:space="0" w:color="A6A6A6"/>
            </w:tcBorders>
            <w:shd w:val="clear" w:color="auto" w:fill="FFFFFF"/>
          </w:tcPr>
          <w:p w:rsidR="00113415" w:rsidRPr="00384C67" w:rsidRDefault="00113415" w:rsidP="00907A00">
            <w:pPr>
              <w:pStyle w:val="TableText"/>
              <w:jc w:val="center"/>
            </w:pPr>
            <w:r w:rsidRPr="00384C67">
              <w:t>96% (23–100)</w:t>
            </w:r>
          </w:p>
        </w:tc>
        <w:tc>
          <w:tcPr>
            <w:tcW w:w="779" w:type="pct"/>
            <w:tcBorders>
              <w:bottom w:val="single" w:sz="4" w:space="0" w:color="A6A6A6"/>
            </w:tcBorders>
            <w:shd w:val="clear" w:color="auto" w:fill="FFFFFF"/>
          </w:tcPr>
          <w:p w:rsidR="00113415" w:rsidRPr="00384C67" w:rsidRDefault="00113415" w:rsidP="00907A00">
            <w:pPr>
              <w:pStyle w:val="TableText"/>
              <w:jc w:val="center"/>
            </w:pPr>
            <w:r w:rsidRPr="00384C67">
              <w:t>97% (29–100)</w:t>
            </w:r>
          </w:p>
        </w:tc>
        <w:tc>
          <w:tcPr>
            <w:tcW w:w="887" w:type="pct"/>
            <w:tcBorders>
              <w:bottom w:val="single" w:sz="4" w:space="0" w:color="A6A6A6"/>
            </w:tcBorders>
            <w:shd w:val="clear" w:color="auto" w:fill="FFFFFF"/>
          </w:tcPr>
          <w:p w:rsidR="00113415" w:rsidRPr="00384C67" w:rsidRDefault="00113415" w:rsidP="00907A00">
            <w:pPr>
              <w:pStyle w:val="TableText"/>
              <w:jc w:val="center"/>
            </w:pPr>
            <w:r w:rsidRPr="00384C67">
              <w:t>91% (15–100)</w:t>
            </w:r>
          </w:p>
        </w:tc>
      </w:tr>
      <w:tr w:rsidR="00113415" w:rsidRPr="00DC4C78" w:rsidTr="00BE2960">
        <w:trPr>
          <w:cantSplit/>
        </w:trPr>
        <w:tc>
          <w:tcPr>
            <w:tcW w:w="1439" w:type="pct"/>
            <w:tcBorders>
              <w:top w:val="single" w:sz="4" w:space="0" w:color="A6A6A6"/>
            </w:tcBorders>
            <w:shd w:val="clear" w:color="auto" w:fill="auto"/>
          </w:tcPr>
          <w:p w:rsidR="00113415" w:rsidRPr="00384C67" w:rsidRDefault="00113415" w:rsidP="00907A00">
            <w:pPr>
              <w:pStyle w:val="TableText"/>
            </w:pPr>
            <w:r w:rsidRPr="00384C67">
              <w:t>September 2015 mean (range)</w:t>
            </w:r>
          </w:p>
        </w:tc>
        <w:tc>
          <w:tcPr>
            <w:tcW w:w="986" w:type="pct"/>
            <w:tcBorders>
              <w:top w:val="single" w:sz="4" w:space="0" w:color="A6A6A6"/>
            </w:tcBorders>
            <w:shd w:val="clear" w:color="auto" w:fill="auto"/>
            <w:vAlign w:val="center"/>
          </w:tcPr>
          <w:p w:rsidR="00113415" w:rsidRPr="00384C67" w:rsidRDefault="00113415" w:rsidP="00907A00">
            <w:pPr>
              <w:pStyle w:val="TableText"/>
              <w:jc w:val="center"/>
            </w:pPr>
            <w:r w:rsidRPr="00384C67">
              <w:t>98% (74–100)</w:t>
            </w:r>
          </w:p>
        </w:tc>
        <w:tc>
          <w:tcPr>
            <w:tcW w:w="909" w:type="pct"/>
            <w:tcBorders>
              <w:top w:val="single" w:sz="4" w:space="0" w:color="A6A6A6"/>
            </w:tcBorders>
            <w:shd w:val="clear" w:color="auto" w:fill="auto"/>
            <w:vAlign w:val="center"/>
          </w:tcPr>
          <w:p w:rsidR="00113415" w:rsidRPr="00384C67" w:rsidRDefault="00113415" w:rsidP="00907A00">
            <w:pPr>
              <w:pStyle w:val="TableText"/>
              <w:jc w:val="center"/>
            </w:pPr>
            <w:r w:rsidRPr="00384C67">
              <w:t>97% (91–100)</w:t>
            </w:r>
          </w:p>
        </w:tc>
        <w:tc>
          <w:tcPr>
            <w:tcW w:w="779" w:type="pct"/>
            <w:tcBorders>
              <w:top w:val="single" w:sz="4" w:space="0" w:color="A6A6A6"/>
            </w:tcBorders>
            <w:shd w:val="clear" w:color="auto" w:fill="auto"/>
            <w:vAlign w:val="center"/>
          </w:tcPr>
          <w:p w:rsidR="00113415" w:rsidRPr="00384C67" w:rsidRDefault="00113415" w:rsidP="00907A00">
            <w:pPr>
              <w:pStyle w:val="TableText"/>
              <w:jc w:val="center"/>
            </w:pPr>
            <w:r w:rsidRPr="00384C67">
              <w:t>97% (92–100)</w:t>
            </w:r>
          </w:p>
        </w:tc>
        <w:tc>
          <w:tcPr>
            <w:tcW w:w="887" w:type="pct"/>
            <w:tcBorders>
              <w:top w:val="single" w:sz="4" w:space="0" w:color="A6A6A6"/>
            </w:tcBorders>
            <w:shd w:val="clear" w:color="auto" w:fill="auto"/>
            <w:vAlign w:val="center"/>
          </w:tcPr>
          <w:p w:rsidR="00113415" w:rsidRPr="00384C67" w:rsidRDefault="00113415" w:rsidP="00907A00">
            <w:pPr>
              <w:pStyle w:val="TableText"/>
              <w:jc w:val="center"/>
            </w:pPr>
            <w:r w:rsidRPr="00384C67">
              <w:t>97% (0–100)</w:t>
            </w:r>
          </w:p>
        </w:tc>
      </w:tr>
    </w:tbl>
    <w:p w:rsidR="00113415" w:rsidRPr="00DC4C78" w:rsidRDefault="00113415" w:rsidP="00113415"/>
    <w:p w:rsidR="00113415" w:rsidRPr="00DC4C78" w:rsidRDefault="00113415" w:rsidP="00113415">
      <w:pPr>
        <w:pStyle w:val="Figure"/>
      </w:pPr>
      <w:bookmarkStart w:id="458" w:name="_Toc405447478"/>
      <w:bookmarkStart w:id="459" w:name="_Toc417554823"/>
      <w:bookmarkStart w:id="460" w:name="_Toc436750564"/>
      <w:bookmarkStart w:id="461" w:name="_Toc452455194"/>
      <w:bookmarkStart w:id="462" w:name="_Toc455254139"/>
      <w:r w:rsidRPr="00DC4C78">
        <w:t xml:space="preserve">Figure </w:t>
      </w:r>
      <w:r>
        <w:t>58</w:t>
      </w:r>
      <w:r w:rsidRPr="00DC4C78">
        <w:t>: Children liv</w:t>
      </w:r>
      <w:r>
        <w:t>ing</w:t>
      </w:r>
      <w:r w:rsidRPr="00DC4C78">
        <w:t xml:space="preserve"> in a smokefree home (age four years), total New Zealand</w:t>
      </w:r>
      <w:bookmarkEnd w:id="458"/>
      <w:bookmarkEnd w:id="459"/>
      <w:bookmarkEnd w:id="460"/>
      <w:bookmarkEnd w:id="461"/>
      <w:bookmarkEnd w:id="462"/>
    </w:p>
    <w:p w:rsidR="00113415" w:rsidRPr="00DC4C78" w:rsidRDefault="00A838EF" w:rsidP="00113415">
      <w:r>
        <w:rPr>
          <w:noProof/>
          <w:lang w:eastAsia="en-NZ"/>
        </w:rPr>
        <w:drawing>
          <wp:inline distT="0" distB="0" distL="0" distR="0" wp14:anchorId="1F92A9EF" wp14:editId="588DF7FC">
            <wp:extent cx="4322618" cy="2637610"/>
            <wp:effectExtent l="0" t="0" r="1905" b="0"/>
            <wp:docPr id="59" name="Picture 59" title="Figure 58: Children living in a smokefree home (age four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6823" cy="2640176"/>
                    </a:xfrm>
                    <a:prstGeom prst="rect">
                      <a:avLst/>
                    </a:prstGeom>
                    <a:noFill/>
                  </pic:spPr>
                </pic:pic>
              </a:graphicData>
            </a:graphic>
          </wp:inline>
        </w:drawing>
      </w:r>
    </w:p>
    <w:p w:rsidR="00113415" w:rsidRPr="00DC4C78" w:rsidRDefault="00113415" w:rsidP="00113415"/>
    <w:p w:rsidR="00113415" w:rsidRPr="00667863" w:rsidRDefault="00113415" w:rsidP="00113415">
      <w:pPr>
        <w:pStyle w:val="Figure"/>
        <w:rPr>
          <w:spacing w:val="-2"/>
        </w:rPr>
      </w:pPr>
      <w:bookmarkStart w:id="463" w:name="_Toc405447479"/>
      <w:bookmarkStart w:id="464" w:name="_Toc417554824"/>
      <w:bookmarkStart w:id="465" w:name="_Toc436750565"/>
      <w:bookmarkStart w:id="466" w:name="_Toc452455195"/>
      <w:bookmarkStart w:id="467" w:name="_Toc455254140"/>
      <w:r w:rsidRPr="00667863">
        <w:rPr>
          <w:spacing w:val="-2"/>
        </w:rPr>
        <w:t xml:space="preserve">Figure </w:t>
      </w:r>
      <w:r>
        <w:rPr>
          <w:spacing w:val="-2"/>
        </w:rPr>
        <w:t>59</w:t>
      </w:r>
      <w:r w:rsidRPr="00667863">
        <w:rPr>
          <w:spacing w:val="-2"/>
        </w:rPr>
        <w:t>: Children living in a smokefree home (age four years), high deprivation</w:t>
      </w:r>
      <w:bookmarkEnd w:id="463"/>
      <w:bookmarkEnd w:id="464"/>
      <w:bookmarkEnd w:id="465"/>
      <w:r w:rsidRPr="00667863">
        <w:rPr>
          <w:spacing w:val="-2"/>
        </w:rPr>
        <w:t xml:space="preserve"> population</w:t>
      </w:r>
      <w:bookmarkEnd w:id="466"/>
      <w:bookmarkEnd w:id="467"/>
    </w:p>
    <w:p w:rsidR="00113415" w:rsidRPr="00DC4C78" w:rsidRDefault="00A838EF" w:rsidP="00113415">
      <w:r>
        <w:rPr>
          <w:noProof/>
          <w:lang w:eastAsia="en-NZ"/>
        </w:rPr>
        <w:drawing>
          <wp:inline distT="0" distB="0" distL="0" distR="0" wp14:anchorId="596F674C" wp14:editId="21DAA5E7">
            <wp:extent cx="4305993" cy="2627466"/>
            <wp:effectExtent l="0" t="0" r="0" b="1905"/>
            <wp:docPr id="60" name="Picture 60" title="Figure 59: Children living in a smokefree home (age four year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08467" cy="2628976"/>
                    </a:xfrm>
                    <a:prstGeom prst="rect">
                      <a:avLst/>
                    </a:prstGeom>
                    <a:noFill/>
                  </pic:spPr>
                </pic:pic>
              </a:graphicData>
            </a:graphic>
          </wp:inline>
        </w:drawing>
      </w:r>
    </w:p>
    <w:p w:rsidR="00113415" w:rsidRPr="00DC4C78" w:rsidRDefault="00113415" w:rsidP="00113415">
      <w:pPr>
        <w:pStyle w:val="Figure"/>
        <w:spacing w:before="360"/>
      </w:pPr>
      <w:bookmarkStart w:id="468" w:name="_Toc405447480"/>
      <w:bookmarkStart w:id="469" w:name="_Toc417554825"/>
      <w:bookmarkStart w:id="470" w:name="_Toc436750566"/>
      <w:bookmarkStart w:id="471" w:name="_Toc452455196"/>
      <w:bookmarkStart w:id="472" w:name="_Toc455254141"/>
      <w:r w:rsidRPr="00DC4C78">
        <w:lastRenderedPageBreak/>
        <w:t>Figure 6</w:t>
      </w:r>
      <w:r>
        <w:t>0</w:t>
      </w:r>
      <w:r w:rsidRPr="00DC4C78">
        <w:t>: Children liv</w:t>
      </w:r>
      <w:r>
        <w:t>ing</w:t>
      </w:r>
      <w:r w:rsidRPr="00DC4C78">
        <w:t xml:space="preserve"> in a smokefree home (age four years), Māori</w:t>
      </w:r>
      <w:bookmarkEnd w:id="468"/>
      <w:bookmarkEnd w:id="469"/>
      <w:bookmarkEnd w:id="470"/>
      <w:bookmarkEnd w:id="471"/>
      <w:bookmarkEnd w:id="472"/>
    </w:p>
    <w:p w:rsidR="00113415" w:rsidRPr="00DC4C78" w:rsidRDefault="00A838EF" w:rsidP="00113415">
      <w:r>
        <w:rPr>
          <w:noProof/>
          <w:lang w:eastAsia="en-NZ"/>
        </w:rPr>
        <w:drawing>
          <wp:inline distT="0" distB="0" distL="0" distR="0" wp14:anchorId="5C1B59D8" wp14:editId="2052A5E3">
            <wp:extent cx="4305993" cy="2627467"/>
            <wp:effectExtent l="0" t="0" r="0" b="1905"/>
            <wp:docPr id="61" name="Picture 61" title="Figure 60: Children living in a smokefree home (age four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8501" cy="2628997"/>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473" w:name="_Toc405447481"/>
      <w:bookmarkStart w:id="474" w:name="_Toc417554826"/>
      <w:bookmarkStart w:id="475" w:name="_Toc436750567"/>
      <w:bookmarkStart w:id="476" w:name="_Toc452455197"/>
      <w:bookmarkStart w:id="477" w:name="_Toc455254142"/>
      <w:r w:rsidRPr="00DC4C78">
        <w:t xml:space="preserve">Figure </w:t>
      </w:r>
      <w:r>
        <w:t>61</w:t>
      </w:r>
      <w:r w:rsidRPr="00DC4C78">
        <w:t>: Children liv</w:t>
      </w:r>
      <w:r>
        <w:t>ing</w:t>
      </w:r>
      <w:r w:rsidRPr="00DC4C78">
        <w:t xml:space="preserve"> in a smokefree home (age four years), Pacific peoples</w:t>
      </w:r>
      <w:bookmarkEnd w:id="473"/>
      <w:bookmarkEnd w:id="474"/>
      <w:bookmarkEnd w:id="475"/>
      <w:bookmarkEnd w:id="476"/>
      <w:bookmarkEnd w:id="477"/>
    </w:p>
    <w:p w:rsidR="00113415" w:rsidRPr="00DC4C78" w:rsidRDefault="00A838EF" w:rsidP="00113415">
      <w:r>
        <w:rPr>
          <w:noProof/>
          <w:lang w:eastAsia="en-NZ"/>
        </w:rPr>
        <w:drawing>
          <wp:inline distT="0" distB="0" distL="0" distR="0" wp14:anchorId="1DB2B6F4" wp14:editId="6C217F09">
            <wp:extent cx="4305993" cy="2627466"/>
            <wp:effectExtent l="0" t="0" r="0" b="1905"/>
            <wp:docPr id="62" name="Picture 62" title="Figure 61: Children living in a smokefree home (age four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11206" cy="2630647"/>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AA4A8C" w:rsidRDefault="00113415" w:rsidP="00113415">
      <w:pPr>
        <w:pStyle w:val="Bullet"/>
      </w:pPr>
      <w:r w:rsidRPr="001745AE">
        <w:t>No bar on graph = the smokefree at-home status is not reported</w:t>
      </w:r>
      <w:r w:rsidR="00B63573">
        <w:t>.</w:t>
      </w:r>
    </w:p>
    <w:p w:rsidR="00113415" w:rsidRPr="001745AE" w:rsidRDefault="00113415" w:rsidP="00113415">
      <w:pPr>
        <w:pStyle w:val="Bullet"/>
      </w:pPr>
      <w:r w:rsidRPr="001745AE">
        <w:t>Time period: children receiving a B4 School Check between 1 July and 31 December 2015.</w:t>
      </w:r>
    </w:p>
    <w:p w:rsidR="00113415" w:rsidRPr="001745AE" w:rsidRDefault="00113415" w:rsidP="00113415">
      <w:pPr>
        <w:pStyle w:val="Bullet"/>
      </w:pPr>
      <w:r w:rsidRPr="001745AE">
        <w:t>DHB is DHB of service.</w:t>
      </w:r>
    </w:p>
    <w:p w:rsidR="00113415" w:rsidRPr="001745AE" w:rsidRDefault="00113415" w:rsidP="00113415">
      <w:pPr>
        <w:pStyle w:val="Bullet"/>
      </w:pPr>
      <w:r w:rsidRPr="001745AE">
        <w:t>Numerator: children with smokefree home = Yes (source: B4 School Check).</w:t>
      </w:r>
    </w:p>
    <w:p w:rsidR="00113415" w:rsidRDefault="00113415" w:rsidP="00113415">
      <w:pPr>
        <w:pStyle w:val="Bullet"/>
      </w:pPr>
      <w:r w:rsidRPr="001745AE">
        <w:t>Denominator: children with</w:t>
      </w:r>
      <w:r w:rsidRPr="00DC4C78">
        <w:t xml:space="preserve"> smokefree home = Yes or No (source: B4 School Check).</w:t>
      </w:r>
    </w:p>
    <w:p w:rsidR="00113415" w:rsidRPr="00DC4C78" w:rsidRDefault="00113415" w:rsidP="00113415"/>
    <w:p w:rsidR="00113415" w:rsidRPr="00DC4C78" w:rsidRDefault="00113415" w:rsidP="00113415">
      <w:pPr>
        <w:pStyle w:val="Heading1"/>
        <w:rPr>
          <w:lang w:eastAsia="en-NZ"/>
        </w:rPr>
      </w:pPr>
      <w:bookmarkStart w:id="478" w:name="_Toc365618463"/>
      <w:bookmarkStart w:id="479" w:name="_Toc384620286"/>
      <w:bookmarkStart w:id="480" w:name="_Toc418322795"/>
      <w:bookmarkStart w:id="481" w:name="_Toc419099464"/>
      <w:bookmarkStart w:id="482" w:name="_Toc440387810"/>
      <w:bookmarkStart w:id="483" w:name="_Toc455753376"/>
      <w:r w:rsidRPr="00DC4C78">
        <w:rPr>
          <w:lang w:eastAsia="en-NZ"/>
        </w:rPr>
        <w:lastRenderedPageBreak/>
        <w:t>Indicators 21–27: Quality</w:t>
      </w:r>
      <w:bookmarkEnd w:id="478"/>
      <w:bookmarkEnd w:id="479"/>
      <w:bookmarkEnd w:id="480"/>
      <w:bookmarkEnd w:id="481"/>
      <w:bookmarkEnd w:id="482"/>
      <w:bookmarkEnd w:id="483"/>
    </w:p>
    <w:p w:rsidR="00113415" w:rsidRPr="00DC4C78" w:rsidRDefault="00113415" w:rsidP="00113415">
      <w:pPr>
        <w:rPr>
          <w:lang w:eastAsia="en-NZ"/>
        </w:rPr>
      </w:pPr>
      <w:r w:rsidRPr="00DC4C78">
        <w:rPr>
          <w:lang w:eastAsia="en-NZ"/>
        </w:rPr>
        <w:t xml:space="preserve">Aim 3 of the WCTO Quality Improvement Framework </w:t>
      </w:r>
      <w:r>
        <w:rPr>
          <w:lang w:eastAsia="en-NZ"/>
        </w:rPr>
        <w:t>is</w:t>
      </w:r>
      <w:r w:rsidRPr="00DC4C78">
        <w:t xml:space="preserve"> </w:t>
      </w:r>
      <w:r w:rsidRPr="00DC4C78">
        <w:rPr>
          <w:b/>
          <w:lang w:eastAsia="en-NZ"/>
        </w:rPr>
        <w:t>b</w:t>
      </w:r>
      <w:r w:rsidRPr="00DC4C78">
        <w:rPr>
          <w:rFonts w:cs="Arial"/>
          <w:b/>
          <w:szCs w:val="24"/>
          <w:lang w:eastAsia="en-NZ"/>
        </w:rPr>
        <w:t>est value for health system resource</w:t>
      </w:r>
      <w:r w:rsidRPr="00DC4C78">
        <w:t xml:space="preserve">. </w:t>
      </w:r>
      <w:r w:rsidRPr="00DC4C78">
        <w:rPr>
          <w:lang w:eastAsia="en-NZ"/>
        </w:rPr>
        <w:t xml:space="preserve">To achieve this aim, </w:t>
      </w:r>
      <w:r>
        <w:rPr>
          <w:lang w:eastAsia="en-NZ"/>
        </w:rPr>
        <w:t xml:space="preserve">providers must base </w:t>
      </w:r>
      <w:r w:rsidRPr="00DC4C78">
        <w:rPr>
          <w:lang w:eastAsia="en-NZ"/>
        </w:rPr>
        <w:t>advice, screening and interventions on the best available evidence</w:t>
      </w:r>
      <w:r>
        <w:rPr>
          <w:lang w:eastAsia="en-NZ"/>
        </w:rPr>
        <w:t>,</w:t>
      </w:r>
      <w:r w:rsidRPr="00DC4C78">
        <w:rPr>
          <w:lang w:eastAsia="en-NZ"/>
        </w:rPr>
        <w:t xml:space="preserve"> and deliver </w:t>
      </w:r>
      <w:r>
        <w:rPr>
          <w:lang w:eastAsia="en-NZ"/>
        </w:rPr>
        <w:t xml:space="preserve">them </w:t>
      </w:r>
      <w:r w:rsidRPr="00DC4C78">
        <w:rPr>
          <w:lang w:eastAsia="en-NZ"/>
        </w:rPr>
        <w:t xml:space="preserve">to a consistently high quality. </w:t>
      </w:r>
      <w:r>
        <w:rPr>
          <w:lang w:eastAsia="en-NZ"/>
        </w:rPr>
        <w:t xml:space="preserve">Providers can achieve the </w:t>
      </w:r>
      <w:r w:rsidRPr="00DC4C78">
        <w:rPr>
          <w:lang w:eastAsia="en-NZ"/>
        </w:rPr>
        <w:t>best value for money</w:t>
      </w:r>
      <w:r>
        <w:rPr>
          <w:lang w:eastAsia="en-NZ"/>
        </w:rPr>
        <w:t xml:space="preserve"> by</w:t>
      </w:r>
      <w:r w:rsidRPr="00DC4C78">
        <w:rPr>
          <w:lang w:eastAsia="en-NZ"/>
        </w:rPr>
        <w:t>:</w:t>
      </w:r>
    </w:p>
    <w:p w:rsidR="00113415" w:rsidRPr="00DC4C78" w:rsidRDefault="00113415" w:rsidP="00113415">
      <w:pPr>
        <w:pStyle w:val="Bullet"/>
        <w:rPr>
          <w:lang w:eastAsia="en-NZ"/>
        </w:rPr>
      </w:pPr>
      <w:r w:rsidRPr="00DC4C78">
        <w:rPr>
          <w:lang w:eastAsia="en-NZ"/>
        </w:rPr>
        <w:t>identif</w:t>
      </w:r>
      <w:r>
        <w:rPr>
          <w:lang w:eastAsia="en-NZ"/>
        </w:rPr>
        <w:t>ying</w:t>
      </w:r>
      <w:r w:rsidRPr="00DC4C78">
        <w:rPr>
          <w:lang w:eastAsia="en-NZ"/>
        </w:rPr>
        <w:t xml:space="preserve"> </w:t>
      </w:r>
      <w:r>
        <w:rPr>
          <w:lang w:eastAsia="en-NZ"/>
        </w:rPr>
        <w:t xml:space="preserve">health and development problems </w:t>
      </w:r>
      <w:r w:rsidRPr="00DC4C78">
        <w:rPr>
          <w:lang w:eastAsia="en-NZ"/>
        </w:rPr>
        <w:t>accurately (reducing downstream costs related to poor sensitivity, and wastage due to poor specificity)</w:t>
      </w:r>
    </w:p>
    <w:p w:rsidR="00113415" w:rsidRPr="00DC4C78" w:rsidRDefault="00113415" w:rsidP="00113415">
      <w:pPr>
        <w:pStyle w:val="Bullet"/>
        <w:rPr>
          <w:lang w:eastAsia="en-NZ"/>
        </w:rPr>
      </w:pPr>
      <w:r w:rsidRPr="00DC4C78">
        <w:rPr>
          <w:lang w:eastAsia="en-NZ"/>
        </w:rPr>
        <w:t>treat</w:t>
      </w:r>
      <w:r>
        <w:rPr>
          <w:lang w:eastAsia="en-NZ"/>
        </w:rPr>
        <w:t>ing health and development issues</w:t>
      </w:r>
      <w:r w:rsidRPr="00DC4C78">
        <w:rPr>
          <w:lang w:eastAsia="en-NZ"/>
        </w:rPr>
        <w:t xml:space="preserve"> early (reducing the intensity of the intervention required) through </w:t>
      </w:r>
      <w:r>
        <w:rPr>
          <w:lang w:eastAsia="en-NZ"/>
        </w:rPr>
        <w:t>interventio</w:t>
      </w:r>
      <w:r w:rsidRPr="00DC4C78">
        <w:rPr>
          <w:lang w:eastAsia="en-NZ"/>
        </w:rPr>
        <w:t>ns that have the best evidence of success (maximising health gain for investment).</w:t>
      </w:r>
    </w:p>
    <w:p w:rsidR="00113415" w:rsidRPr="00DC4C78" w:rsidRDefault="00113415" w:rsidP="00113415">
      <w:pPr>
        <w:rPr>
          <w:lang w:eastAsia="en-NZ"/>
        </w:rPr>
      </w:pPr>
    </w:p>
    <w:p w:rsidR="00113415" w:rsidRPr="00DC4C78" w:rsidRDefault="00113415" w:rsidP="00113415">
      <w:pPr>
        <w:rPr>
          <w:lang w:eastAsia="en-NZ"/>
        </w:rPr>
      </w:pPr>
      <w:r w:rsidRPr="00DC4C78">
        <w:rPr>
          <w:lang w:eastAsia="en-NZ"/>
        </w:rPr>
        <w:t>Indicators 21–27 measure the quality of service delivery</w:t>
      </w:r>
      <w:r>
        <w:rPr>
          <w:lang w:eastAsia="en-NZ"/>
        </w:rPr>
        <w:t xml:space="preserve"> within the WCTO programme</w:t>
      </w:r>
      <w:r w:rsidRPr="00DC4C78">
        <w:rPr>
          <w:lang w:eastAsia="en-NZ"/>
        </w:rPr>
        <w:t xml:space="preserve">; in other words, adherence to best practice (either in </w:t>
      </w:r>
      <w:r>
        <w:rPr>
          <w:lang w:eastAsia="en-NZ"/>
        </w:rPr>
        <w:t xml:space="preserve">terms of </w:t>
      </w:r>
      <w:r w:rsidRPr="00DC4C78">
        <w:rPr>
          <w:lang w:eastAsia="en-NZ"/>
        </w:rPr>
        <w:t xml:space="preserve">the timing of the intervention or adherence to screening protocol). The current indicators </w:t>
      </w:r>
      <w:r>
        <w:rPr>
          <w:lang w:eastAsia="en-NZ"/>
        </w:rPr>
        <w:t xml:space="preserve">within this section </w:t>
      </w:r>
      <w:r w:rsidRPr="00DC4C78">
        <w:rPr>
          <w:lang w:eastAsia="en-NZ"/>
        </w:rPr>
        <w:t>focus exclusively on the B4SC</w:t>
      </w:r>
      <w:r>
        <w:rPr>
          <w:lang w:eastAsia="en-NZ"/>
        </w:rPr>
        <w:t>,</w:t>
      </w:r>
      <w:r w:rsidRPr="00DC4C78">
        <w:rPr>
          <w:lang w:eastAsia="en-NZ"/>
        </w:rPr>
        <w:t xml:space="preserve"> due to the limited availability of data for other parts of the WCTO programme. </w:t>
      </w:r>
      <w:r>
        <w:rPr>
          <w:lang w:eastAsia="en-NZ"/>
        </w:rPr>
        <w:t xml:space="preserve">The Ministry of Health </w:t>
      </w:r>
      <w:r w:rsidRPr="00DC4C78">
        <w:rPr>
          <w:lang w:eastAsia="en-NZ"/>
        </w:rPr>
        <w:t>expect</w:t>
      </w:r>
      <w:r>
        <w:rPr>
          <w:lang w:eastAsia="en-NZ"/>
        </w:rPr>
        <w:t>s</w:t>
      </w:r>
      <w:r w:rsidRPr="00DC4C78">
        <w:rPr>
          <w:lang w:eastAsia="en-NZ"/>
        </w:rPr>
        <w:t xml:space="preserve"> </w:t>
      </w:r>
      <w:r>
        <w:rPr>
          <w:lang w:eastAsia="en-NZ"/>
        </w:rPr>
        <w:t xml:space="preserve">to add </w:t>
      </w:r>
      <w:r w:rsidRPr="00DC4C78">
        <w:rPr>
          <w:lang w:eastAsia="en-NZ"/>
        </w:rPr>
        <w:t>other indicators over time.</w:t>
      </w:r>
    </w:p>
    <w:p w:rsidR="00113415" w:rsidRPr="00DC4C78" w:rsidRDefault="00113415" w:rsidP="00113415">
      <w:pPr>
        <w:rPr>
          <w:lang w:eastAsia="en-NZ"/>
        </w:rPr>
      </w:pPr>
    </w:p>
    <w:p w:rsidR="00113415" w:rsidRPr="00A74C5C" w:rsidRDefault="00113415" w:rsidP="00B63573">
      <w:pPr>
        <w:pStyle w:val="Heading2"/>
      </w:pPr>
      <w:bookmarkStart w:id="484" w:name="_Toc365618464"/>
      <w:bookmarkStart w:id="485" w:name="_Toc405453787"/>
      <w:bookmarkStart w:id="486" w:name="_Toc418322796"/>
      <w:bookmarkStart w:id="487" w:name="_Toc419099465"/>
      <w:bookmarkStart w:id="488" w:name="_Toc440387811"/>
      <w:bookmarkStart w:id="489" w:name="_Toc455753377"/>
      <w:r w:rsidRPr="00A74C5C">
        <w:t>Summary of results for this period</w:t>
      </w:r>
      <w:bookmarkEnd w:id="484"/>
      <w:bookmarkEnd w:id="485"/>
      <w:bookmarkEnd w:id="486"/>
      <w:bookmarkEnd w:id="487"/>
      <w:bookmarkEnd w:id="488"/>
      <w:bookmarkEnd w:id="489"/>
    </w:p>
    <w:p w:rsidR="00113415" w:rsidRPr="00A74C5C" w:rsidRDefault="00113415" w:rsidP="00B63573">
      <w:pPr>
        <w:pStyle w:val="Heading3"/>
      </w:pPr>
      <w:r w:rsidRPr="00A74C5C">
        <w:t>National</w:t>
      </w:r>
    </w:p>
    <w:p w:rsidR="00AA4A8C" w:rsidRPr="00A74C5C" w:rsidRDefault="00113415" w:rsidP="00B63573">
      <w:r w:rsidRPr="00A74C5C">
        <w:t xml:space="preserve">Indicator 27 (referrals based on BMI) has changed definition to match the reporting for the upcoming Health Target. </w:t>
      </w:r>
      <w:r w:rsidR="00A74C5C" w:rsidRPr="00A74C5C">
        <w:t>T</w:t>
      </w:r>
      <w:r w:rsidRPr="00A74C5C">
        <w:t>his report show</w:t>
      </w:r>
      <w:r w:rsidR="00A74C5C" w:rsidRPr="00A74C5C">
        <w:t>s</w:t>
      </w:r>
      <w:r w:rsidRPr="00A74C5C">
        <w:t xml:space="preserve"> referrals made for those children identified at B4SC as having a BMI over the 98</w:t>
      </w:r>
      <w:r w:rsidR="00B63573" w:rsidRPr="00A74C5C">
        <w:t>th</w:t>
      </w:r>
      <w:r w:rsidRPr="00A74C5C">
        <w:t xml:space="preserve"> percentile (in previous reports the data showed referrals for children with a BMI over the 99.4</w:t>
      </w:r>
      <w:r w:rsidR="00B63573" w:rsidRPr="00A74C5C">
        <w:t>th</w:t>
      </w:r>
      <w:r w:rsidRPr="00A74C5C">
        <w:t xml:space="preserve"> percentile). DHBs should take note of this data in preparation for the Health Target</w:t>
      </w:r>
      <w:r w:rsidR="00A74C5C" w:rsidRPr="00A74C5C">
        <w:t>,</w:t>
      </w:r>
      <w:r w:rsidRPr="00A74C5C">
        <w:t xml:space="preserve"> which starts being measured from 1 July 2016.</w:t>
      </w:r>
    </w:p>
    <w:p w:rsidR="00113415" w:rsidRPr="00A74C5C" w:rsidRDefault="00113415" w:rsidP="00B63573"/>
    <w:p w:rsidR="00113415" w:rsidRPr="00A74C5C" w:rsidRDefault="00113415" w:rsidP="00B63573">
      <w:pPr>
        <w:rPr>
          <w:highlight w:val="yellow"/>
        </w:rPr>
      </w:pPr>
      <w:r w:rsidRPr="00A74C5C">
        <w:t xml:space="preserve">Nationally, providers most consistently meet targets for Indicators 21−26, out of all the indicators in the set. Additionally, providers consistently achieve the most equitable results (in terms of regions, ethnicities and deprivation areas) for this group of indicators. Providers have achieved the December 2014 targets for six of the seven indicators (that is, if </w:t>
      </w:r>
      <w:r w:rsidR="00AA4A8C" w:rsidRPr="00A74C5C">
        <w:t>‘</w:t>
      </w:r>
      <w:r w:rsidRPr="00A74C5C">
        <w:t>advice given</w:t>
      </w:r>
      <w:r w:rsidR="00AA4A8C" w:rsidRPr="00A74C5C">
        <w:t>’</w:t>
      </w:r>
      <w:r w:rsidRPr="00A74C5C">
        <w:t xml:space="preserve"> is included within Indicators 22 and 23 – referral rates for abnormal SDQ-P scores and PEDS Pathway A, respectively). For the purposes of these indicators, </w:t>
      </w:r>
      <w:r w:rsidR="00AA4A8C" w:rsidRPr="00A74C5C">
        <w:t>‘</w:t>
      </w:r>
      <w:r w:rsidRPr="00A74C5C">
        <w:t>referral</w:t>
      </w:r>
      <w:r w:rsidR="00AA4A8C" w:rsidRPr="00A74C5C">
        <w:t>’</w:t>
      </w:r>
      <w:r w:rsidRPr="00A74C5C">
        <w:t xml:space="preserve"> applies to a primary care provider arranging for a child to see a specialist service; </w:t>
      </w:r>
      <w:r w:rsidR="00AA4A8C" w:rsidRPr="00A74C5C">
        <w:t>‘</w:t>
      </w:r>
      <w:r w:rsidRPr="00A74C5C">
        <w:t>advice</w:t>
      </w:r>
      <w:r w:rsidR="00AA4A8C" w:rsidRPr="00A74C5C">
        <w:t>’</w:t>
      </w:r>
      <w:r w:rsidRPr="00A74C5C">
        <w:t xml:space="preserve"> is the primary care provider advising the child or their family/whānau on the issue themselves.</w:t>
      </w:r>
    </w:p>
    <w:p w:rsidR="00113415" w:rsidRPr="00A74C5C" w:rsidRDefault="00113415" w:rsidP="00B63573">
      <w:pPr>
        <w:rPr>
          <w:highlight w:val="yellow"/>
        </w:rPr>
      </w:pPr>
    </w:p>
    <w:p w:rsidR="00113415" w:rsidRPr="00A74C5C" w:rsidRDefault="00113415" w:rsidP="00B63573">
      <w:r w:rsidRPr="00A74C5C">
        <w:t>Quality improvement efforts and the commitment of B4SC providers, vision and hearing technicians and specialist audiology and optometry/ophthalmology services has meant that since March 2014, consistently, 100 percent of children with an identified issue are being referred to specialist services, across all regions, deprivation quintiles and ethnic groups.</w:t>
      </w:r>
    </w:p>
    <w:p w:rsidR="00113415" w:rsidRPr="00A74C5C" w:rsidRDefault="00113415" w:rsidP="00B63573"/>
    <w:p w:rsidR="00113415" w:rsidRPr="00A74C5C" w:rsidRDefault="00113415" w:rsidP="00B63573">
      <w:pPr>
        <w:pStyle w:val="Heading3"/>
      </w:pPr>
      <w:r w:rsidRPr="00A74C5C">
        <w:lastRenderedPageBreak/>
        <w:t>By region</w:t>
      </w:r>
    </w:p>
    <w:p w:rsidR="00113415" w:rsidRPr="00A74C5C" w:rsidRDefault="00113415" w:rsidP="00B63573">
      <w:pPr>
        <w:keepLines/>
      </w:pPr>
      <w:r w:rsidRPr="00A74C5C">
        <w:t>A large variation for DHBs was the difference when an indicator showed referrals being made and advice being given – particularly in the case of Indicators 22 and 23 (referral rates for abnormal SDQ-P and PED</w:t>
      </w:r>
      <w:r w:rsidR="002529A0" w:rsidRPr="00A74C5C">
        <w:t>S</w:t>
      </w:r>
      <w:r w:rsidRPr="00A74C5C">
        <w:t xml:space="preserve"> Pathway A, respectively). Some DHBs refer very few of their children, preferring instead to provide advice within primary care – other DHBs take the exact opposite approach. The Ministry does not recommend one single </w:t>
      </w:r>
      <w:r w:rsidR="00AA4A8C" w:rsidRPr="00A74C5C">
        <w:t>‘</w:t>
      </w:r>
      <w:r w:rsidRPr="00A74C5C">
        <w:t>right way</w:t>
      </w:r>
      <w:r w:rsidR="00AA4A8C" w:rsidRPr="00A74C5C">
        <w:t>’</w:t>
      </w:r>
      <w:r w:rsidRPr="00A74C5C">
        <w:t>, but expects that, whichever option DHBs and B4SC providers choose, their choice is thoroughly researched and they support the establishment of appropriate local pathways and build the local capacity of specialist services.</w:t>
      </w:r>
    </w:p>
    <w:p w:rsidR="00113415" w:rsidRPr="00A74C5C" w:rsidRDefault="00113415" w:rsidP="00B63573"/>
    <w:p w:rsidR="00113415" w:rsidRPr="00A74C5C" w:rsidRDefault="00113415" w:rsidP="00B63573">
      <w:pPr>
        <w:pStyle w:val="Heading3"/>
      </w:pPr>
      <w:r w:rsidRPr="00A74C5C">
        <w:t>By deprivation level</w:t>
      </w:r>
    </w:p>
    <w:p w:rsidR="00113415" w:rsidRPr="00A74C5C" w:rsidRDefault="00113415" w:rsidP="00B63573">
      <w:r w:rsidRPr="00A74C5C">
        <w:t xml:space="preserve">Unlike for other indicators in this report, performance against these seven quality-related indicators does not seem to be lower for children living in areas of high deprivation. The exception is Indicator 21, </w:t>
      </w:r>
      <w:r w:rsidR="00AA4A8C" w:rsidRPr="00A74C5C">
        <w:t>‘</w:t>
      </w:r>
      <w:r w:rsidRPr="00A74C5C">
        <w:t>B4</w:t>
      </w:r>
      <w:r w:rsidR="00A74C5C" w:rsidRPr="00A74C5C">
        <w:t xml:space="preserve"> </w:t>
      </w:r>
      <w:r w:rsidRPr="00A74C5C">
        <w:t>S</w:t>
      </w:r>
      <w:r w:rsidR="00A74C5C" w:rsidRPr="00A74C5C">
        <w:t xml:space="preserve">chool </w:t>
      </w:r>
      <w:r w:rsidRPr="00A74C5C">
        <w:t>C</w:t>
      </w:r>
      <w:r w:rsidR="00A74C5C" w:rsidRPr="00A74C5C">
        <w:t>hecks</w:t>
      </w:r>
      <w:r w:rsidRPr="00A74C5C">
        <w:t xml:space="preserve"> are started before children are 4½ years</w:t>
      </w:r>
      <w:r w:rsidR="00AA4A8C" w:rsidRPr="00A74C5C">
        <w:t>’</w:t>
      </w:r>
      <w:r w:rsidRPr="00A74C5C">
        <w:t>, achievement against which remained at a slightly lower rate in high deprivation areas in this reporting period (stable at 2 percentage points lower than the total population).</w:t>
      </w:r>
    </w:p>
    <w:p w:rsidR="00113415" w:rsidRPr="00A74C5C" w:rsidRDefault="00113415" w:rsidP="00B63573"/>
    <w:p w:rsidR="00113415" w:rsidRPr="00A74C5C" w:rsidRDefault="00113415" w:rsidP="00B63573">
      <w:pPr>
        <w:pStyle w:val="Heading3"/>
      </w:pPr>
      <w:r w:rsidRPr="00A74C5C">
        <w:t>By ethnicity</w:t>
      </w:r>
    </w:p>
    <w:p w:rsidR="00113415" w:rsidRPr="00A74C5C" w:rsidRDefault="00113415" w:rsidP="00B63573">
      <w:r w:rsidRPr="00A74C5C">
        <w:t>In the case of Māori and Pacific children, achievement against all seven quality indicators showed improvement or remained at 100 percent between the September and March reports. Similar increases and stability was evident in the previous report.</w:t>
      </w:r>
    </w:p>
    <w:p w:rsidR="00113415" w:rsidRPr="00A74C5C" w:rsidRDefault="00113415" w:rsidP="00B63573">
      <w:pPr>
        <w:rPr>
          <w:highlight w:val="yellow"/>
        </w:rPr>
      </w:pPr>
    </w:p>
    <w:p w:rsidR="00AA4A8C" w:rsidRPr="00A74C5C" w:rsidRDefault="00113415" w:rsidP="00B63573">
      <w:r w:rsidRPr="00A74C5C">
        <w:t>Because Indicator 27 has been amended to match the Health Target going forward (children identified at the B4SC as having a BMI over the 98</w:t>
      </w:r>
      <w:r w:rsidR="00B63573" w:rsidRPr="00A74C5C">
        <w:t>th</w:t>
      </w:r>
      <w:r w:rsidRPr="00A74C5C">
        <w:t xml:space="preserve"> percentile are referred), DHBs have previously been unaware of how they compare </w:t>
      </w:r>
      <w:r w:rsidR="00A74C5C" w:rsidRPr="00A74C5C">
        <w:t xml:space="preserve">with </w:t>
      </w:r>
      <w:r w:rsidRPr="00A74C5C">
        <w:t xml:space="preserve">the rest of the nation for this indicator. Therefore, it is not </w:t>
      </w:r>
      <w:r w:rsidR="00A74C5C" w:rsidRPr="00A74C5C">
        <w:t xml:space="preserve">surprising </w:t>
      </w:r>
      <w:r w:rsidRPr="00A74C5C">
        <w:t>to see incredible variation across all DHBs in all population groups. Over time, we expect to see that variation reduce dramatically – but that will take concerted effort from all DHBs.</w:t>
      </w:r>
    </w:p>
    <w:p w:rsidR="00113415" w:rsidRPr="00A74C5C" w:rsidRDefault="00113415" w:rsidP="00B63573"/>
    <w:p w:rsidR="00113415" w:rsidRDefault="00113415" w:rsidP="00113415">
      <w:pPr>
        <w:spacing w:line="240" w:lineRule="auto"/>
        <w:rPr>
          <w:b/>
          <w:sz w:val="40"/>
        </w:rPr>
      </w:pPr>
      <w:bookmarkStart w:id="490" w:name="_Toc365618465"/>
      <w:bookmarkStart w:id="491" w:name="_Toc384620288"/>
      <w:bookmarkStart w:id="492" w:name="_Toc418322797"/>
      <w:bookmarkStart w:id="493" w:name="_Toc419099466"/>
      <w:bookmarkStart w:id="494" w:name="_Toc440387812"/>
      <w:r>
        <w:br w:type="page"/>
      </w:r>
    </w:p>
    <w:p w:rsidR="00113415" w:rsidRPr="00DC4C78" w:rsidRDefault="00113415" w:rsidP="00113415">
      <w:pPr>
        <w:pStyle w:val="Heading2"/>
        <w:spacing w:before="0"/>
      </w:pPr>
      <w:bookmarkStart w:id="495" w:name="_Toc455753378"/>
      <w:r w:rsidRPr="00DC4C78">
        <w:lastRenderedPageBreak/>
        <w:t>WCTO Quality Improvement Framework Indicator 21</w:t>
      </w:r>
      <w:bookmarkEnd w:id="490"/>
      <w:bookmarkEnd w:id="491"/>
      <w:bookmarkEnd w:id="492"/>
      <w:bookmarkEnd w:id="493"/>
      <w:bookmarkEnd w:id="494"/>
      <w:bookmarkEnd w:id="49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B63573">
            <w:pPr>
              <w:pStyle w:val="TableText"/>
            </w:pPr>
            <w:r w:rsidRPr="00DC4C78">
              <w:t>WCTO services are delivered at the right time.</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C006E8">
            <w:pPr>
              <w:pStyle w:val="TableText"/>
            </w:pPr>
            <w:r w:rsidRPr="00DC4C78">
              <w:t>B4</w:t>
            </w:r>
            <w:r w:rsidR="00C006E8">
              <w:t xml:space="preserve"> </w:t>
            </w:r>
            <w:r w:rsidR="00C006E8" w:rsidRPr="00DC4C78">
              <w:t>S</w:t>
            </w:r>
            <w:r w:rsidR="00C006E8">
              <w:t>chool Check</w:t>
            </w:r>
            <w:r w:rsidR="00C006E8" w:rsidRPr="00DC4C78">
              <w:t xml:space="preserve">s </w:t>
            </w:r>
            <w:r w:rsidRPr="00DC4C78">
              <w:t>are started before children are 4½ years.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81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655" w:type="dxa"/>
            <w:tcBorders>
              <w:top w:val="single" w:sz="4" w:space="0" w:color="A6A6A6"/>
            </w:tcBorders>
          </w:tcPr>
          <w:p w:rsidR="00113415" w:rsidRPr="00DC4C78" w:rsidRDefault="00113415" w:rsidP="00B63573">
            <w:pPr>
              <w:pStyle w:val="TableText"/>
            </w:pPr>
            <w:r w:rsidRPr="00DC4C78">
              <w:t>90 percent</w:t>
            </w:r>
          </w:p>
        </w:tc>
      </w:tr>
    </w:tbl>
    <w:p w:rsidR="00113415" w:rsidRPr="00DC4C78" w:rsidRDefault="00113415" w:rsidP="00B6357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B63573">
            <w:pPr>
              <w:pStyle w:val="TableText"/>
              <w:rPr>
                <w:b/>
              </w:rPr>
            </w:pPr>
          </w:p>
        </w:tc>
        <w:tc>
          <w:tcPr>
            <w:tcW w:w="986"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B63573">
            <w:pPr>
              <w:pStyle w:val="TableText"/>
              <w:jc w:val="center"/>
              <w:rPr>
                <w:b/>
              </w:rPr>
            </w:pPr>
            <w:r w:rsidRPr="00DC4C78">
              <w:rPr>
                <w:b/>
              </w:rPr>
              <w:t>Pacific peoples</w:t>
            </w:r>
          </w:p>
        </w:tc>
      </w:tr>
      <w:tr w:rsidR="00113415" w:rsidRPr="00DC4C78" w:rsidTr="00BE2960">
        <w:trPr>
          <w:cantSplit/>
        </w:trPr>
        <w:tc>
          <w:tcPr>
            <w:tcW w:w="1439" w:type="pct"/>
            <w:tcBorders>
              <w:bottom w:val="single" w:sz="4" w:space="0" w:color="A6A6A6"/>
            </w:tcBorders>
            <w:shd w:val="clear" w:color="auto" w:fill="FFFFFF"/>
          </w:tcPr>
          <w:p w:rsidR="00113415" w:rsidRPr="00C84638" w:rsidRDefault="00113415" w:rsidP="00B63573">
            <w:pPr>
              <w:pStyle w:val="TableText"/>
            </w:pPr>
            <w:r w:rsidRPr="00C84638">
              <w:t>March 2016 mean (range)</w:t>
            </w:r>
          </w:p>
        </w:tc>
        <w:tc>
          <w:tcPr>
            <w:tcW w:w="986" w:type="pct"/>
            <w:tcBorders>
              <w:bottom w:val="single" w:sz="4" w:space="0" w:color="A6A6A6"/>
            </w:tcBorders>
            <w:shd w:val="clear" w:color="auto" w:fill="FFFFFF"/>
          </w:tcPr>
          <w:p w:rsidR="00113415" w:rsidRPr="00C84638" w:rsidRDefault="00113415" w:rsidP="00B63573">
            <w:pPr>
              <w:pStyle w:val="TableText"/>
              <w:jc w:val="center"/>
            </w:pPr>
            <w:r w:rsidRPr="00C84638">
              <w:t>86% (35–99)</w:t>
            </w:r>
          </w:p>
        </w:tc>
        <w:tc>
          <w:tcPr>
            <w:tcW w:w="909" w:type="pct"/>
            <w:tcBorders>
              <w:bottom w:val="single" w:sz="4" w:space="0" w:color="A6A6A6"/>
            </w:tcBorders>
            <w:shd w:val="clear" w:color="auto" w:fill="FFFFFF"/>
          </w:tcPr>
          <w:p w:rsidR="00113415" w:rsidRPr="00C84638" w:rsidRDefault="00113415" w:rsidP="00B63573">
            <w:pPr>
              <w:pStyle w:val="TableText"/>
              <w:jc w:val="center"/>
            </w:pPr>
            <w:r w:rsidRPr="00C84638">
              <w:t>84% (38–100)</w:t>
            </w:r>
          </w:p>
        </w:tc>
        <w:tc>
          <w:tcPr>
            <w:tcW w:w="779" w:type="pct"/>
            <w:tcBorders>
              <w:bottom w:val="single" w:sz="4" w:space="0" w:color="A6A6A6"/>
            </w:tcBorders>
            <w:shd w:val="clear" w:color="auto" w:fill="FFFFFF"/>
          </w:tcPr>
          <w:p w:rsidR="00113415" w:rsidRPr="00C84638" w:rsidRDefault="00113415" w:rsidP="00B63573">
            <w:pPr>
              <w:pStyle w:val="TableText"/>
              <w:jc w:val="center"/>
            </w:pPr>
            <w:r w:rsidRPr="00C84638">
              <w:t>82% (37–100)</w:t>
            </w:r>
          </w:p>
        </w:tc>
        <w:tc>
          <w:tcPr>
            <w:tcW w:w="887" w:type="pct"/>
            <w:tcBorders>
              <w:bottom w:val="single" w:sz="4" w:space="0" w:color="A6A6A6"/>
            </w:tcBorders>
            <w:shd w:val="clear" w:color="auto" w:fill="FFFFFF"/>
          </w:tcPr>
          <w:p w:rsidR="00113415" w:rsidRPr="00C84638" w:rsidRDefault="00113415" w:rsidP="00B63573">
            <w:pPr>
              <w:pStyle w:val="TableText"/>
              <w:jc w:val="center"/>
            </w:pPr>
            <w:r w:rsidRPr="00C84638">
              <w:t>85% (43–100)</w:t>
            </w:r>
          </w:p>
        </w:tc>
      </w:tr>
      <w:tr w:rsidR="00113415" w:rsidRPr="00DC4C78" w:rsidTr="00BE2960">
        <w:trPr>
          <w:cantSplit/>
        </w:trPr>
        <w:tc>
          <w:tcPr>
            <w:tcW w:w="1439" w:type="pct"/>
            <w:tcBorders>
              <w:top w:val="single" w:sz="4" w:space="0" w:color="A6A6A6"/>
            </w:tcBorders>
            <w:shd w:val="clear" w:color="auto" w:fill="auto"/>
          </w:tcPr>
          <w:p w:rsidR="00113415" w:rsidRPr="00C245AC" w:rsidRDefault="00113415" w:rsidP="00B63573">
            <w:pPr>
              <w:pStyle w:val="TableText"/>
            </w:pPr>
            <w:r w:rsidRPr="00C245AC">
              <w:t>September 2015 mean (range)</w:t>
            </w:r>
          </w:p>
        </w:tc>
        <w:tc>
          <w:tcPr>
            <w:tcW w:w="986" w:type="pct"/>
            <w:tcBorders>
              <w:top w:val="single" w:sz="4" w:space="0" w:color="A6A6A6"/>
            </w:tcBorders>
            <w:shd w:val="clear" w:color="auto" w:fill="auto"/>
            <w:vAlign w:val="center"/>
          </w:tcPr>
          <w:p w:rsidR="00113415" w:rsidRPr="00C245AC" w:rsidRDefault="00113415" w:rsidP="00B63573">
            <w:pPr>
              <w:pStyle w:val="TableText"/>
              <w:jc w:val="center"/>
            </w:pPr>
            <w:r w:rsidRPr="00C245AC">
              <w:t>85% (34–96)</w:t>
            </w:r>
          </w:p>
        </w:tc>
        <w:tc>
          <w:tcPr>
            <w:tcW w:w="909" w:type="pct"/>
            <w:tcBorders>
              <w:top w:val="single" w:sz="4" w:space="0" w:color="A6A6A6"/>
            </w:tcBorders>
            <w:shd w:val="clear" w:color="auto" w:fill="auto"/>
            <w:vAlign w:val="center"/>
          </w:tcPr>
          <w:p w:rsidR="00113415" w:rsidRPr="00C245AC" w:rsidRDefault="00113415" w:rsidP="00B63573">
            <w:pPr>
              <w:pStyle w:val="TableText"/>
              <w:jc w:val="center"/>
            </w:pPr>
            <w:r w:rsidRPr="00C245AC">
              <w:t>84% (34–97)</w:t>
            </w:r>
          </w:p>
        </w:tc>
        <w:tc>
          <w:tcPr>
            <w:tcW w:w="779" w:type="pct"/>
            <w:tcBorders>
              <w:top w:val="single" w:sz="4" w:space="0" w:color="A6A6A6"/>
            </w:tcBorders>
            <w:shd w:val="clear" w:color="auto" w:fill="auto"/>
            <w:vAlign w:val="center"/>
          </w:tcPr>
          <w:p w:rsidR="00113415" w:rsidRPr="00C245AC" w:rsidRDefault="00113415" w:rsidP="00B63573">
            <w:pPr>
              <w:pStyle w:val="TableText"/>
              <w:jc w:val="center"/>
            </w:pPr>
            <w:r w:rsidRPr="00C245AC">
              <w:t>81% (36–95)</w:t>
            </w:r>
          </w:p>
        </w:tc>
        <w:tc>
          <w:tcPr>
            <w:tcW w:w="887" w:type="pct"/>
            <w:tcBorders>
              <w:top w:val="single" w:sz="4" w:space="0" w:color="A6A6A6"/>
            </w:tcBorders>
            <w:shd w:val="clear" w:color="auto" w:fill="auto"/>
            <w:vAlign w:val="center"/>
          </w:tcPr>
          <w:p w:rsidR="00113415" w:rsidRPr="00C245AC" w:rsidRDefault="00113415" w:rsidP="00B63573">
            <w:pPr>
              <w:pStyle w:val="TableText"/>
              <w:jc w:val="center"/>
            </w:pPr>
            <w:r w:rsidRPr="00C245AC">
              <w:t>84% (52–94)</w:t>
            </w:r>
          </w:p>
        </w:tc>
      </w:tr>
    </w:tbl>
    <w:p w:rsidR="00113415" w:rsidRPr="00DC4C78" w:rsidRDefault="00113415" w:rsidP="00113415"/>
    <w:p w:rsidR="00113415" w:rsidRPr="00DC4C78" w:rsidRDefault="00113415" w:rsidP="00113415">
      <w:pPr>
        <w:pStyle w:val="Figure"/>
      </w:pPr>
      <w:bookmarkStart w:id="496" w:name="_Toc405447482"/>
      <w:bookmarkStart w:id="497" w:name="_Toc417554827"/>
      <w:bookmarkStart w:id="498" w:name="_Toc436750568"/>
      <w:bookmarkStart w:id="499" w:name="_Toc452455198"/>
      <w:bookmarkStart w:id="500" w:name="_Toc455254143"/>
      <w:r w:rsidRPr="00DC4C78">
        <w:t xml:space="preserve">Figure </w:t>
      </w:r>
      <w:r>
        <w:t>62</w:t>
      </w:r>
      <w:r w:rsidRPr="00DC4C78">
        <w:t>: B4 School Checks started before age 4½ years, total New Zealand</w:t>
      </w:r>
      <w:bookmarkEnd w:id="496"/>
      <w:bookmarkEnd w:id="497"/>
      <w:bookmarkEnd w:id="498"/>
      <w:bookmarkEnd w:id="499"/>
      <w:bookmarkEnd w:id="500"/>
    </w:p>
    <w:p w:rsidR="00113415" w:rsidRPr="00DC4C78" w:rsidRDefault="00A838EF" w:rsidP="00113415">
      <w:r>
        <w:rPr>
          <w:noProof/>
          <w:lang w:eastAsia="en-NZ"/>
        </w:rPr>
        <w:drawing>
          <wp:inline distT="0" distB="0" distL="0" distR="0" wp14:anchorId="5C1378A6" wp14:editId="72086639">
            <wp:extent cx="4322618" cy="2637610"/>
            <wp:effectExtent l="0" t="0" r="1905" b="0"/>
            <wp:docPr id="63" name="Picture 63" title="Figure 62: B4 School Checks started before age 4½ years,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26449" cy="2639948"/>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501" w:name="_Toc405447483"/>
      <w:bookmarkStart w:id="502" w:name="_Toc417554828"/>
      <w:bookmarkStart w:id="503" w:name="_Toc436750569"/>
      <w:bookmarkStart w:id="504" w:name="_Toc452455199"/>
      <w:bookmarkStart w:id="505" w:name="_Toc455254144"/>
      <w:r w:rsidRPr="00DC4C78">
        <w:t xml:space="preserve">Figure </w:t>
      </w:r>
      <w:r>
        <w:t>63</w:t>
      </w:r>
      <w:r w:rsidRPr="00DC4C78">
        <w:t>: B4 School Checks started before age 4½ years, high deprivation</w:t>
      </w:r>
      <w:bookmarkEnd w:id="501"/>
      <w:bookmarkEnd w:id="502"/>
      <w:bookmarkEnd w:id="503"/>
      <w:r>
        <w:t xml:space="preserve"> population</w:t>
      </w:r>
      <w:bookmarkEnd w:id="504"/>
      <w:bookmarkEnd w:id="505"/>
    </w:p>
    <w:p w:rsidR="00113415" w:rsidRDefault="00A838EF" w:rsidP="00113415">
      <w:r>
        <w:rPr>
          <w:noProof/>
          <w:lang w:eastAsia="en-NZ"/>
        </w:rPr>
        <w:drawing>
          <wp:inline distT="0" distB="0" distL="0" distR="0" wp14:anchorId="47468474" wp14:editId="775437C5">
            <wp:extent cx="4322618" cy="2637611"/>
            <wp:effectExtent l="0" t="0" r="1905" b="0"/>
            <wp:docPr id="64" name="Picture 64" title="Figure 63: B4 School Checks started before age 4½ years,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22857" cy="2637757"/>
                    </a:xfrm>
                    <a:prstGeom prst="rect">
                      <a:avLst/>
                    </a:prstGeom>
                    <a:noFill/>
                  </pic:spPr>
                </pic:pic>
              </a:graphicData>
            </a:graphic>
          </wp:inline>
        </w:drawing>
      </w:r>
    </w:p>
    <w:p w:rsidR="002C447A" w:rsidRPr="00DC4C78" w:rsidRDefault="002C447A" w:rsidP="002C447A"/>
    <w:p w:rsidR="00113415" w:rsidRPr="00DC4C78" w:rsidRDefault="00113415" w:rsidP="002C447A">
      <w:pPr>
        <w:pStyle w:val="Figure"/>
      </w:pPr>
      <w:bookmarkStart w:id="506" w:name="_Toc405447484"/>
      <w:bookmarkStart w:id="507" w:name="_Toc417554829"/>
      <w:bookmarkStart w:id="508" w:name="_Toc436750570"/>
      <w:bookmarkStart w:id="509" w:name="_Toc452455200"/>
      <w:bookmarkStart w:id="510" w:name="_Toc455254145"/>
      <w:r w:rsidRPr="00DC4C78">
        <w:lastRenderedPageBreak/>
        <w:t xml:space="preserve">Figure </w:t>
      </w:r>
      <w:r>
        <w:t>64</w:t>
      </w:r>
      <w:r w:rsidRPr="00DC4C78">
        <w:t>: B4 School Checks started before age 4½ years, Māori</w:t>
      </w:r>
      <w:bookmarkEnd w:id="506"/>
      <w:bookmarkEnd w:id="507"/>
      <w:bookmarkEnd w:id="508"/>
      <w:bookmarkEnd w:id="509"/>
      <w:bookmarkEnd w:id="510"/>
    </w:p>
    <w:p w:rsidR="00113415" w:rsidRPr="00DC4C78" w:rsidRDefault="00A838EF" w:rsidP="00113415">
      <w:r>
        <w:rPr>
          <w:noProof/>
          <w:lang w:eastAsia="en-NZ"/>
        </w:rPr>
        <w:drawing>
          <wp:inline distT="0" distB="0" distL="0" distR="0" wp14:anchorId="74EC7467" wp14:editId="2E3A8CBA">
            <wp:extent cx="4305993" cy="2627466"/>
            <wp:effectExtent l="0" t="0" r="0" b="1905"/>
            <wp:docPr id="65" name="Picture 65" title="Figure 64: B4 School Checks started before age 4½ years,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14735" cy="2632801"/>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511" w:name="_Toc405447485"/>
      <w:bookmarkStart w:id="512" w:name="_Toc417554830"/>
      <w:bookmarkStart w:id="513" w:name="_Toc436750571"/>
      <w:bookmarkStart w:id="514" w:name="_Toc452455201"/>
      <w:bookmarkStart w:id="515" w:name="_Toc455254146"/>
      <w:r w:rsidRPr="00DC4C78">
        <w:t xml:space="preserve">Figure </w:t>
      </w:r>
      <w:r>
        <w:t>65</w:t>
      </w:r>
      <w:r w:rsidRPr="00DC4C78">
        <w:t>: B4 School Checks started before age 4½ years, Pacific peoples</w:t>
      </w:r>
      <w:bookmarkEnd w:id="511"/>
      <w:bookmarkEnd w:id="512"/>
      <w:bookmarkEnd w:id="513"/>
      <w:bookmarkEnd w:id="514"/>
      <w:bookmarkEnd w:id="515"/>
    </w:p>
    <w:p w:rsidR="00113415" w:rsidRPr="00DC4C78" w:rsidRDefault="00A838EF" w:rsidP="00113415">
      <w:r>
        <w:rPr>
          <w:noProof/>
          <w:lang w:eastAsia="en-NZ"/>
        </w:rPr>
        <w:drawing>
          <wp:inline distT="0" distB="0" distL="0" distR="0" wp14:anchorId="17359869" wp14:editId="7E24A9A4">
            <wp:extent cx="4305993" cy="2627466"/>
            <wp:effectExtent l="0" t="0" r="0" b="1905"/>
            <wp:docPr id="66" name="Picture 66" title="Figure 65: B4 School Checks started before age 4½ years,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9667" cy="2629708"/>
                    </a:xfrm>
                    <a:prstGeom prst="rect">
                      <a:avLst/>
                    </a:prstGeom>
                    <a:noFill/>
                  </pic:spPr>
                </pic:pic>
              </a:graphicData>
            </a:graphic>
          </wp:inline>
        </w:drawing>
      </w:r>
    </w:p>
    <w:p w:rsidR="00113415" w:rsidRPr="00DC4C78" w:rsidRDefault="00113415" w:rsidP="00113415"/>
    <w:p w:rsidR="00113415" w:rsidRPr="00044A16" w:rsidRDefault="00113415" w:rsidP="00113415">
      <w:pPr>
        <w:pStyle w:val="Heading3"/>
      </w:pPr>
      <w:r w:rsidRPr="00044A16">
        <w:t>Data notes</w:t>
      </w:r>
    </w:p>
    <w:p w:rsidR="00113415" w:rsidRPr="00044A16" w:rsidRDefault="00113415" w:rsidP="00113415">
      <w:pPr>
        <w:pStyle w:val="Bullet"/>
      </w:pPr>
      <w:r w:rsidRPr="00044A16">
        <w:t>Time period: children receiving a B4 School Check between 1 July and 31 December 2015.</w:t>
      </w:r>
    </w:p>
    <w:p w:rsidR="00113415" w:rsidRPr="00DC4C78" w:rsidRDefault="00113415" w:rsidP="00113415">
      <w:pPr>
        <w:pStyle w:val="Bullet"/>
      </w:pPr>
      <w:r w:rsidRPr="00DC4C78">
        <w:t>DHB is DHB of service.</w:t>
      </w:r>
    </w:p>
    <w:p w:rsidR="00113415" w:rsidRPr="00DC4C78" w:rsidRDefault="00113415" w:rsidP="00113415">
      <w:pPr>
        <w:pStyle w:val="Bullet"/>
      </w:pPr>
      <w:r w:rsidRPr="00DC4C78">
        <w:t>Numerator: number of children receiving a B4 School Check who started the check at younger than 4½ years (source: B4 School Check).</w:t>
      </w:r>
    </w:p>
    <w:p w:rsidR="00113415" w:rsidRPr="00DC4C78" w:rsidRDefault="00113415" w:rsidP="00113415">
      <w:pPr>
        <w:pStyle w:val="Bullet"/>
      </w:pPr>
      <w:r w:rsidRPr="00DC4C78">
        <w:t>Denominator: number of children receiving a B4 School Check (source: B4 School Check).</w:t>
      </w:r>
    </w:p>
    <w:p w:rsidR="00113415" w:rsidRPr="00DC4C78" w:rsidRDefault="00113415" w:rsidP="00113415"/>
    <w:p w:rsidR="00113415" w:rsidRDefault="00113415" w:rsidP="00113415">
      <w:pPr>
        <w:spacing w:line="240" w:lineRule="auto"/>
        <w:rPr>
          <w:b/>
          <w:sz w:val="40"/>
        </w:rPr>
      </w:pPr>
      <w:bookmarkStart w:id="516" w:name="_Toc365618466"/>
      <w:bookmarkStart w:id="517" w:name="_Toc405453789"/>
      <w:bookmarkStart w:id="518" w:name="_Toc418322798"/>
      <w:bookmarkStart w:id="519" w:name="_Toc419099467"/>
      <w:bookmarkStart w:id="520" w:name="_Toc440387813"/>
      <w:r>
        <w:br w:type="page"/>
      </w:r>
    </w:p>
    <w:p w:rsidR="00113415" w:rsidRPr="00DC4C78" w:rsidRDefault="00113415" w:rsidP="00113415">
      <w:pPr>
        <w:pStyle w:val="Heading2"/>
        <w:spacing w:before="0"/>
      </w:pPr>
      <w:bookmarkStart w:id="521" w:name="_Toc455753379"/>
      <w:r w:rsidRPr="00DC4C78">
        <w:lastRenderedPageBreak/>
        <w:t>WCTO Quality Improvement Framework Indicator 22</w:t>
      </w:r>
      <w:bookmarkEnd w:id="516"/>
      <w:bookmarkEnd w:id="517"/>
      <w:bookmarkEnd w:id="518"/>
      <w:bookmarkEnd w:id="519"/>
      <w:bookmarkEnd w:id="520"/>
      <w:bookmarkEnd w:id="52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113415" w:rsidRPr="00DC4C78" w:rsidTr="00BE2960">
        <w:trPr>
          <w:cantSplit/>
        </w:trPr>
        <w:tc>
          <w:tcPr>
            <w:tcW w:w="1418" w:type="dxa"/>
            <w:tcBorders>
              <w:top w:val="single" w:sz="4" w:space="0" w:color="auto"/>
              <w:bottom w:val="single" w:sz="4" w:space="0" w:color="A6A6A6"/>
            </w:tcBorders>
            <w:shd w:val="clear" w:color="auto" w:fill="auto"/>
          </w:tcPr>
          <w:p w:rsidR="00113415" w:rsidRPr="00DC4C78" w:rsidRDefault="00113415" w:rsidP="00B63573">
            <w:pPr>
              <w:pStyle w:val="TableText"/>
              <w:rPr>
                <w:b/>
              </w:rPr>
            </w:pPr>
            <w:r w:rsidRPr="00DC4C78">
              <w:rPr>
                <w:b/>
              </w:rPr>
              <w:t>Standard</w:t>
            </w:r>
          </w:p>
        </w:tc>
        <w:tc>
          <w:tcPr>
            <w:tcW w:w="7938" w:type="dxa"/>
            <w:tcBorders>
              <w:top w:val="single" w:sz="4" w:space="0" w:color="auto"/>
              <w:bottom w:val="single" w:sz="4" w:space="0" w:color="A6A6A6"/>
            </w:tcBorders>
            <w:shd w:val="clear" w:color="auto" w:fill="auto"/>
          </w:tcPr>
          <w:p w:rsidR="00113415" w:rsidRPr="00FE019C" w:rsidRDefault="00113415" w:rsidP="00B63573">
            <w:pPr>
              <w:pStyle w:val="TableText"/>
              <w:rPr>
                <w:spacing w:val="-4"/>
              </w:rPr>
            </w:pPr>
            <w:r w:rsidRPr="00FE019C">
              <w:rPr>
                <w:spacing w:val="-4"/>
              </w:rPr>
              <w:t>WCTO providers deliver services in accordance with best practice (inappropriate variation is reduced).</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Indicator</w:t>
            </w:r>
          </w:p>
        </w:tc>
        <w:tc>
          <w:tcPr>
            <w:tcW w:w="7938"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Children with an abnormal SDQ-P at the B4 School Check are referred to specialist services.</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B63573">
            <w:pPr>
              <w:pStyle w:val="TableText"/>
              <w:rPr>
                <w:b/>
              </w:rPr>
            </w:pPr>
            <w:r w:rsidRPr="00DC4C78">
              <w:rPr>
                <w:b/>
              </w:rPr>
              <w:t xml:space="preserve">Target by </w:t>
            </w:r>
            <w:r w:rsidRPr="00FE019C">
              <w:rPr>
                <w:rFonts w:ascii="Arial Bold" w:hAnsi="Arial Bold"/>
                <w:b/>
                <w:spacing w:val="-4"/>
              </w:rPr>
              <w:t>December 2014</w:t>
            </w:r>
          </w:p>
        </w:tc>
        <w:tc>
          <w:tcPr>
            <w:tcW w:w="7938" w:type="dxa"/>
            <w:tcBorders>
              <w:top w:val="single" w:sz="4" w:space="0" w:color="A6A6A6"/>
              <w:bottom w:val="single" w:sz="4" w:space="0" w:color="A6A6A6"/>
            </w:tcBorders>
            <w:shd w:val="clear" w:color="auto" w:fill="auto"/>
          </w:tcPr>
          <w:p w:rsidR="00113415" w:rsidRPr="00DC4C78" w:rsidRDefault="00113415" w:rsidP="00B63573">
            <w:pPr>
              <w:pStyle w:val="TableText"/>
            </w:pPr>
            <w:r w:rsidRPr="00DC4C78">
              <w:t>86 percent</w:t>
            </w:r>
          </w:p>
        </w:tc>
      </w:tr>
      <w:tr w:rsidR="00113415" w:rsidRPr="00DC4C78" w:rsidTr="00BE2960">
        <w:trPr>
          <w:cantSplit/>
        </w:trPr>
        <w:tc>
          <w:tcPr>
            <w:tcW w:w="1418" w:type="dxa"/>
            <w:tcBorders>
              <w:top w:val="single" w:sz="4" w:space="0" w:color="A6A6A6"/>
            </w:tcBorders>
            <w:shd w:val="clear" w:color="auto" w:fill="auto"/>
          </w:tcPr>
          <w:p w:rsidR="00113415" w:rsidRPr="00DC4C78" w:rsidRDefault="00113415" w:rsidP="00B63573">
            <w:pPr>
              <w:pStyle w:val="TableText"/>
              <w:rPr>
                <w:b/>
              </w:rPr>
            </w:pPr>
            <w:r w:rsidRPr="00DC4C78">
              <w:rPr>
                <w:b/>
              </w:rPr>
              <w:t>Target by June 2016</w:t>
            </w:r>
          </w:p>
        </w:tc>
        <w:tc>
          <w:tcPr>
            <w:tcW w:w="7938" w:type="dxa"/>
            <w:tcBorders>
              <w:top w:val="single" w:sz="4" w:space="0" w:color="A6A6A6"/>
            </w:tcBorders>
          </w:tcPr>
          <w:p w:rsidR="00113415" w:rsidRPr="00DC4C78" w:rsidRDefault="00113415" w:rsidP="00B63573">
            <w:pPr>
              <w:pStyle w:val="TableText"/>
            </w:pPr>
            <w:r w:rsidRPr="00DC4C78">
              <w:t>95 percent</w:t>
            </w:r>
          </w:p>
        </w:tc>
      </w:tr>
    </w:tbl>
    <w:p w:rsidR="00113415" w:rsidRPr="00DC4C78" w:rsidRDefault="00113415" w:rsidP="00B63573"/>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shd w:val="clear" w:color="auto" w:fill="auto"/>
          </w:tcPr>
          <w:p w:rsidR="00113415" w:rsidRPr="00DC4C78" w:rsidRDefault="00113415" w:rsidP="00907A00">
            <w:pPr>
              <w:pStyle w:val="TableText"/>
              <w:rPr>
                <w:b/>
              </w:rPr>
            </w:pPr>
          </w:p>
        </w:tc>
        <w:tc>
          <w:tcPr>
            <w:tcW w:w="986" w:type="pct"/>
            <w:shd w:val="clear" w:color="auto" w:fill="auto"/>
          </w:tcPr>
          <w:p w:rsidR="00113415" w:rsidRPr="00DC4C78" w:rsidRDefault="00113415" w:rsidP="00907A00">
            <w:pPr>
              <w:pStyle w:val="TableText"/>
              <w:jc w:val="center"/>
              <w:rPr>
                <w:b/>
              </w:rPr>
            </w:pPr>
            <w:r w:rsidRPr="00DC4C78">
              <w:rPr>
                <w:b/>
              </w:rPr>
              <w:t>Total New Zealand</w:t>
            </w:r>
          </w:p>
        </w:tc>
        <w:tc>
          <w:tcPr>
            <w:tcW w:w="909" w:type="pct"/>
            <w:shd w:val="clear" w:color="auto" w:fill="auto"/>
          </w:tcPr>
          <w:p w:rsidR="00113415" w:rsidRPr="00DC4C78" w:rsidRDefault="00113415" w:rsidP="00907A00">
            <w:pPr>
              <w:pStyle w:val="TableText"/>
              <w:jc w:val="center"/>
              <w:rPr>
                <w:b/>
              </w:rPr>
            </w:pPr>
            <w:r w:rsidRPr="00DC4C78">
              <w:rPr>
                <w:b/>
              </w:rPr>
              <w:t>High deprivation</w:t>
            </w:r>
          </w:p>
        </w:tc>
        <w:tc>
          <w:tcPr>
            <w:tcW w:w="779" w:type="pct"/>
            <w:shd w:val="clear" w:color="auto" w:fill="auto"/>
          </w:tcPr>
          <w:p w:rsidR="00113415" w:rsidRPr="00DC4C78" w:rsidRDefault="00113415" w:rsidP="00907A00">
            <w:pPr>
              <w:pStyle w:val="TableText"/>
              <w:jc w:val="center"/>
              <w:rPr>
                <w:b/>
              </w:rPr>
            </w:pPr>
            <w:r w:rsidRPr="00DC4C78">
              <w:rPr>
                <w:b/>
              </w:rPr>
              <w:t>Māori</w:t>
            </w:r>
          </w:p>
        </w:tc>
        <w:tc>
          <w:tcPr>
            <w:tcW w:w="887" w:type="pct"/>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907A00">
        <w:trPr>
          <w:cantSplit/>
        </w:trPr>
        <w:tc>
          <w:tcPr>
            <w:tcW w:w="1439" w:type="pct"/>
            <w:tcBorders>
              <w:bottom w:val="single" w:sz="4" w:space="0" w:color="A6A6A6"/>
            </w:tcBorders>
            <w:shd w:val="clear" w:color="auto" w:fill="auto"/>
          </w:tcPr>
          <w:p w:rsidR="00113415" w:rsidRPr="006247C4" w:rsidRDefault="00113415" w:rsidP="00907A00">
            <w:pPr>
              <w:pStyle w:val="TableText"/>
            </w:pPr>
            <w:r w:rsidRPr="006247C4">
              <w:t>March 2016 mean –</w:t>
            </w:r>
            <w:r w:rsidRPr="006247C4">
              <w:br/>
              <w:t>advice or referral</w:t>
            </w:r>
          </w:p>
        </w:tc>
        <w:tc>
          <w:tcPr>
            <w:tcW w:w="986" w:type="pct"/>
            <w:tcBorders>
              <w:bottom w:val="single" w:sz="4" w:space="0" w:color="A6A6A6"/>
            </w:tcBorders>
            <w:shd w:val="clear" w:color="auto" w:fill="auto"/>
            <w:vAlign w:val="center"/>
          </w:tcPr>
          <w:p w:rsidR="00113415" w:rsidRPr="006247C4" w:rsidRDefault="00113415" w:rsidP="00907A00">
            <w:pPr>
              <w:pStyle w:val="TableText"/>
              <w:jc w:val="center"/>
            </w:pPr>
            <w:r w:rsidRPr="006247C4">
              <w:t>100%</w:t>
            </w:r>
          </w:p>
        </w:tc>
        <w:tc>
          <w:tcPr>
            <w:tcW w:w="909" w:type="pct"/>
            <w:tcBorders>
              <w:bottom w:val="single" w:sz="4" w:space="0" w:color="A6A6A6"/>
            </w:tcBorders>
            <w:shd w:val="clear" w:color="auto" w:fill="auto"/>
            <w:vAlign w:val="center"/>
          </w:tcPr>
          <w:p w:rsidR="00113415" w:rsidRPr="006247C4" w:rsidRDefault="00113415" w:rsidP="00907A00">
            <w:pPr>
              <w:pStyle w:val="TableText"/>
              <w:jc w:val="center"/>
            </w:pPr>
            <w:r w:rsidRPr="006247C4">
              <w:t>100%</w:t>
            </w:r>
          </w:p>
        </w:tc>
        <w:tc>
          <w:tcPr>
            <w:tcW w:w="779" w:type="pct"/>
            <w:tcBorders>
              <w:bottom w:val="single" w:sz="4" w:space="0" w:color="A6A6A6"/>
            </w:tcBorders>
            <w:shd w:val="clear" w:color="auto" w:fill="auto"/>
            <w:vAlign w:val="center"/>
          </w:tcPr>
          <w:p w:rsidR="00113415" w:rsidRPr="006247C4" w:rsidRDefault="00113415" w:rsidP="00907A00">
            <w:pPr>
              <w:pStyle w:val="TableText"/>
              <w:jc w:val="center"/>
            </w:pPr>
            <w:r w:rsidRPr="006247C4">
              <w:t>100%</w:t>
            </w:r>
          </w:p>
        </w:tc>
        <w:tc>
          <w:tcPr>
            <w:tcW w:w="887" w:type="pct"/>
            <w:tcBorders>
              <w:bottom w:val="single" w:sz="4" w:space="0" w:color="A6A6A6"/>
            </w:tcBorders>
            <w:shd w:val="clear" w:color="auto" w:fill="auto"/>
            <w:vAlign w:val="center"/>
          </w:tcPr>
          <w:p w:rsidR="00113415" w:rsidRPr="006247C4" w:rsidRDefault="00113415" w:rsidP="00907A00">
            <w:pPr>
              <w:pStyle w:val="TableText"/>
              <w:jc w:val="center"/>
            </w:pPr>
            <w:r w:rsidRPr="006247C4">
              <w:t>100%</w:t>
            </w:r>
          </w:p>
        </w:tc>
      </w:tr>
      <w:tr w:rsidR="00113415" w:rsidRPr="00DC4C78" w:rsidTr="00907A00">
        <w:trPr>
          <w:cantSplit/>
        </w:trPr>
        <w:tc>
          <w:tcPr>
            <w:tcW w:w="1439" w:type="pct"/>
            <w:tcBorders>
              <w:top w:val="single" w:sz="4" w:space="0" w:color="A6A6A6"/>
            </w:tcBorders>
            <w:shd w:val="clear" w:color="auto" w:fill="auto"/>
          </w:tcPr>
          <w:p w:rsidR="00113415" w:rsidRPr="006247C4" w:rsidRDefault="00113415" w:rsidP="00907A00">
            <w:pPr>
              <w:pStyle w:val="TableText"/>
            </w:pPr>
            <w:r w:rsidRPr="006247C4">
              <w:t>March 2016 mean (range) – referral only</w:t>
            </w:r>
          </w:p>
        </w:tc>
        <w:tc>
          <w:tcPr>
            <w:tcW w:w="986" w:type="pct"/>
            <w:tcBorders>
              <w:top w:val="single" w:sz="4" w:space="0" w:color="A6A6A6"/>
            </w:tcBorders>
            <w:shd w:val="clear" w:color="auto" w:fill="auto"/>
            <w:vAlign w:val="center"/>
          </w:tcPr>
          <w:p w:rsidR="00113415" w:rsidRPr="006247C4" w:rsidRDefault="00113415" w:rsidP="00907A00">
            <w:pPr>
              <w:pStyle w:val="TableText"/>
              <w:jc w:val="center"/>
            </w:pPr>
            <w:r w:rsidRPr="006247C4">
              <w:t>45% (6–69)</w:t>
            </w:r>
          </w:p>
        </w:tc>
        <w:tc>
          <w:tcPr>
            <w:tcW w:w="909" w:type="pct"/>
            <w:tcBorders>
              <w:top w:val="single" w:sz="4" w:space="0" w:color="A6A6A6"/>
            </w:tcBorders>
            <w:shd w:val="clear" w:color="auto" w:fill="auto"/>
            <w:vAlign w:val="center"/>
          </w:tcPr>
          <w:p w:rsidR="00113415" w:rsidRPr="006247C4" w:rsidRDefault="00113415" w:rsidP="00907A00">
            <w:pPr>
              <w:pStyle w:val="TableText"/>
              <w:jc w:val="center"/>
            </w:pPr>
            <w:r w:rsidRPr="006247C4">
              <w:t>42% (0–76)</w:t>
            </w:r>
          </w:p>
        </w:tc>
        <w:tc>
          <w:tcPr>
            <w:tcW w:w="779" w:type="pct"/>
            <w:tcBorders>
              <w:top w:val="single" w:sz="4" w:space="0" w:color="A6A6A6"/>
            </w:tcBorders>
            <w:shd w:val="clear" w:color="auto" w:fill="auto"/>
            <w:vAlign w:val="center"/>
          </w:tcPr>
          <w:p w:rsidR="00113415" w:rsidRPr="006247C4" w:rsidRDefault="00113415" w:rsidP="00907A00">
            <w:pPr>
              <w:pStyle w:val="TableText"/>
              <w:jc w:val="center"/>
            </w:pPr>
            <w:r w:rsidRPr="006247C4">
              <w:t>44% (0–88)</w:t>
            </w:r>
          </w:p>
        </w:tc>
        <w:tc>
          <w:tcPr>
            <w:tcW w:w="887" w:type="pct"/>
            <w:tcBorders>
              <w:top w:val="single" w:sz="4" w:space="0" w:color="A6A6A6"/>
            </w:tcBorders>
            <w:shd w:val="clear" w:color="auto" w:fill="auto"/>
            <w:vAlign w:val="center"/>
          </w:tcPr>
          <w:p w:rsidR="00113415" w:rsidRPr="006247C4" w:rsidRDefault="00113415" w:rsidP="00907A00">
            <w:pPr>
              <w:pStyle w:val="TableText"/>
              <w:jc w:val="center"/>
            </w:pPr>
            <w:r w:rsidRPr="006247C4">
              <w:t>38% (0–75)</w:t>
            </w:r>
          </w:p>
        </w:tc>
      </w:tr>
      <w:tr w:rsidR="00113415" w:rsidRPr="00DC4C78" w:rsidTr="00907A00">
        <w:trPr>
          <w:cantSplit/>
        </w:trPr>
        <w:tc>
          <w:tcPr>
            <w:tcW w:w="1439" w:type="pct"/>
            <w:tcBorders>
              <w:bottom w:val="single" w:sz="4" w:space="0" w:color="A6A6A6"/>
            </w:tcBorders>
            <w:shd w:val="clear" w:color="auto" w:fill="auto"/>
          </w:tcPr>
          <w:p w:rsidR="00113415" w:rsidRPr="00C245AC" w:rsidRDefault="00113415" w:rsidP="00907A00">
            <w:pPr>
              <w:pStyle w:val="TableText"/>
            </w:pPr>
            <w:r w:rsidRPr="00C245AC">
              <w:t>September 2015 mean –</w:t>
            </w:r>
            <w:r w:rsidRPr="00C245AC">
              <w:br/>
              <w:t>advice or referral</w:t>
            </w:r>
          </w:p>
        </w:tc>
        <w:tc>
          <w:tcPr>
            <w:tcW w:w="986" w:type="pct"/>
            <w:tcBorders>
              <w:bottom w:val="single" w:sz="4" w:space="0" w:color="A6A6A6"/>
            </w:tcBorders>
            <w:shd w:val="clear" w:color="auto" w:fill="auto"/>
            <w:vAlign w:val="center"/>
          </w:tcPr>
          <w:p w:rsidR="00113415" w:rsidRPr="00C245AC" w:rsidRDefault="00113415" w:rsidP="00907A00">
            <w:pPr>
              <w:pStyle w:val="TableText"/>
              <w:jc w:val="center"/>
            </w:pPr>
            <w:r w:rsidRPr="00C245AC">
              <w:t>100%</w:t>
            </w:r>
          </w:p>
        </w:tc>
        <w:tc>
          <w:tcPr>
            <w:tcW w:w="909" w:type="pct"/>
            <w:tcBorders>
              <w:bottom w:val="single" w:sz="4" w:space="0" w:color="A6A6A6"/>
            </w:tcBorders>
            <w:shd w:val="clear" w:color="auto" w:fill="auto"/>
            <w:vAlign w:val="center"/>
          </w:tcPr>
          <w:p w:rsidR="00113415" w:rsidRPr="00C245AC" w:rsidRDefault="00113415" w:rsidP="00907A00">
            <w:pPr>
              <w:pStyle w:val="TableText"/>
              <w:jc w:val="center"/>
            </w:pPr>
            <w:r w:rsidRPr="00C245AC">
              <w:t>100%</w:t>
            </w:r>
          </w:p>
        </w:tc>
        <w:tc>
          <w:tcPr>
            <w:tcW w:w="779" w:type="pct"/>
            <w:tcBorders>
              <w:bottom w:val="single" w:sz="4" w:space="0" w:color="A6A6A6"/>
            </w:tcBorders>
            <w:shd w:val="clear" w:color="auto" w:fill="auto"/>
            <w:vAlign w:val="center"/>
          </w:tcPr>
          <w:p w:rsidR="00113415" w:rsidRPr="00C245AC" w:rsidRDefault="00113415" w:rsidP="00907A00">
            <w:pPr>
              <w:pStyle w:val="TableText"/>
              <w:jc w:val="center"/>
            </w:pPr>
            <w:r w:rsidRPr="00C245AC">
              <w:t>100%</w:t>
            </w:r>
          </w:p>
        </w:tc>
        <w:tc>
          <w:tcPr>
            <w:tcW w:w="887" w:type="pct"/>
            <w:tcBorders>
              <w:bottom w:val="single" w:sz="4" w:space="0" w:color="A6A6A6"/>
            </w:tcBorders>
            <w:shd w:val="clear" w:color="auto" w:fill="auto"/>
            <w:vAlign w:val="center"/>
          </w:tcPr>
          <w:p w:rsidR="00113415" w:rsidRPr="00C245AC" w:rsidRDefault="00113415" w:rsidP="00907A00">
            <w:pPr>
              <w:pStyle w:val="TableText"/>
              <w:jc w:val="center"/>
            </w:pPr>
            <w:r w:rsidRPr="00C245AC">
              <w:t>100%</w:t>
            </w:r>
          </w:p>
        </w:tc>
      </w:tr>
      <w:tr w:rsidR="00113415" w:rsidRPr="00DC4C78" w:rsidTr="00907A00">
        <w:trPr>
          <w:cantSplit/>
        </w:trPr>
        <w:tc>
          <w:tcPr>
            <w:tcW w:w="1439" w:type="pct"/>
            <w:tcBorders>
              <w:top w:val="single" w:sz="4" w:space="0" w:color="A6A6A6"/>
            </w:tcBorders>
            <w:shd w:val="clear" w:color="auto" w:fill="auto"/>
          </w:tcPr>
          <w:p w:rsidR="00113415" w:rsidRPr="00C245AC" w:rsidRDefault="00113415" w:rsidP="00907A00">
            <w:pPr>
              <w:pStyle w:val="TableText"/>
            </w:pPr>
            <w:r w:rsidRPr="00C245AC">
              <w:t>September 2015 mean (range) – referral only</w:t>
            </w:r>
          </w:p>
        </w:tc>
        <w:tc>
          <w:tcPr>
            <w:tcW w:w="986" w:type="pct"/>
            <w:tcBorders>
              <w:top w:val="single" w:sz="4" w:space="0" w:color="A6A6A6"/>
            </w:tcBorders>
            <w:shd w:val="clear" w:color="auto" w:fill="auto"/>
            <w:vAlign w:val="center"/>
          </w:tcPr>
          <w:p w:rsidR="00113415" w:rsidRPr="00C245AC" w:rsidRDefault="00113415" w:rsidP="00907A00">
            <w:pPr>
              <w:pStyle w:val="TableText"/>
              <w:jc w:val="center"/>
            </w:pPr>
            <w:r w:rsidRPr="00C245AC">
              <w:t>44% (13–74)</w:t>
            </w:r>
          </w:p>
        </w:tc>
        <w:tc>
          <w:tcPr>
            <w:tcW w:w="909" w:type="pct"/>
            <w:tcBorders>
              <w:top w:val="single" w:sz="4" w:space="0" w:color="A6A6A6"/>
            </w:tcBorders>
            <w:shd w:val="clear" w:color="auto" w:fill="auto"/>
            <w:vAlign w:val="center"/>
          </w:tcPr>
          <w:p w:rsidR="00113415" w:rsidRPr="00C245AC" w:rsidRDefault="00113415" w:rsidP="00907A00">
            <w:pPr>
              <w:pStyle w:val="TableText"/>
              <w:jc w:val="center"/>
            </w:pPr>
            <w:r w:rsidRPr="00C245AC">
              <w:t>44% (0–100)</w:t>
            </w:r>
          </w:p>
        </w:tc>
        <w:tc>
          <w:tcPr>
            <w:tcW w:w="779" w:type="pct"/>
            <w:tcBorders>
              <w:top w:val="single" w:sz="4" w:space="0" w:color="A6A6A6"/>
            </w:tcBorders>
            <w:shd w:val="clear" w:color="auto" w:fill="auto"/>
            <w:vAlign w:val="center"/>
          </w:tcPr>
          <w:p w:rsidR="00113415" w:rsidRPr="00C245AC" w:rsidRDefault="00113415" w:rsidP="00907A00">
            <w:pPr>
              <w:pStyle w:val="TableText"/>
              <w:jc w:val="center"/>
            </w:pPr>
            <w:r w:rsidRPr="00C245AC">
              <w:t>48% (0–100)</w:t>
            </w:r>
          </w:p>
        </w:tc>
        <w:tc>
          <w:tcPr>
            <w:tcW w:w="887" w:type="pct"/>
            <w:tcBorders>
              <w:top w:val="single" w:sz="4" w:space="0" w:color="A6A6A6"/>
            </w:tcBorders>
            <w:shd w:val="clear" w:color="auto" w:fill="auto"/>
            <w:vAlign w:val="center"/>
          </w:tcPr>
          <w:p w:rsidR="00113415" w:rsidRPr="00C245AC" w:rsidRDefault="00113415" w:rsidP="00907A00">
            <w:pPr>
              <w:pStyle w:val="TableText"/>
              <w:jc w:val="center"/>
            </w:pPr>
            <w:r w:rsidRPr="00C245AC">
              <w:t>30% (0–67)</w:t>
            </w:r>
          </w:p>
        </w:tc>
      </w:tr>
    </w:tbl>
    <w:p w:rsidR="00113415" w:rsidRPr="00DC4C78" w:rsidRDefault="00113415" w:rsidP="00113415">
      <w:bookmarkStart w:id="522" w:name="_Toc405447486"/>
      <w:bookmarkStart w:id="523" w:name="_Toc417554831"/>
    </w:p>
    <w:p w:rsidR="00113415" w:rsidRPr="00DC4C78" w:rsidRDefault="00113415" w:rsidP="00B63573">
      <w:pPr>
        <w:pStyle w:val="Figure"/>
      </w:pPr>
      <w:bookmarkStart w:id="524" w:name="_Toc436750572"/>
      <w:bookmarkStart w:id="525" w:name="_Toc452455202"/>
      <w:bookmarkStart w:id="526" w:name="_Toc455254147"/>
      <w:r w:rsidRPr="00DC4C78">
        <w:t xml:space="preserve">Figure </w:t>
      </w:r>
      <w:r>
        <w:t>66</w:t>
      </w:r>
      <w:r w:rsidRPr="00DC4C78">
        <w:t xml:space="preserve">: </w:t>
      </w:r>
      <w:r>
        <w:t>Children with a</w:t>
      </w:r>
      <w:r w:rsidRPr="00DC4C78">
        <w:t>bnormal SDQ-P referred, total New Zealand</w:t>
      </w:r>
      <w:bookmarkEnd w:id="522"/>
      <w:bookmarkEnd w:id="523"/>
      <w:bookmarkEnd w:id="524"/>
      <w:bookmarkEnd w:id="525"/>
      <w:bookmarkEnd w:id="526"/>
    </w:p>
    <w:p w:rsidR="00113415" w:rsidRPr="00DC4C78" w:rsidRDefault="00A838EF" w:rsidP="00113415">
      <w:r>
        <w:rPr>
          <w:noProof/>
          <w:lang w:eastAsia="en-NZ"/>
        </w:rPr>
        <w:drawing>
          <wp:inline distT="0" distB="0" distL="0" distR="0" wp14:anchorId="5F8CECF1" wp14:editId="3C6AB6D6">
            <wp:extent cx="4305992" cy="2627466"/>
            <wp:effectExtent l="0" t="0" r="0" b="1905"/>
            <wp:docPr id="67" name="Picture 67" title="Figure 66: Children with abnormal SDQ-P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08164" cy="2628792"/>
                    </a:xfrm>
                    <a:prstGeom prst="rect">
                      <a:avLst/>
                    </a:prstGeom>
                    <a:noFill/>
                  </pic:spPr>
                </pic:pic>
              </a:graphicData>
            </a:graphic>
          </wp:inline>
        </w:drawing>
      </w:r>
    </w:p>
    <w:p w:rsidR="00113415" w:rsidRPr="00DC4C78" w:rsidRDefault="00113415" w:rsidP="00113415"/>
    <w:p w:rsidR="00113415" w:rsidRPr="00DC4C78" w:rsidRDefault="00113415" w:rsidP="00B63573">
      <w:pPr>
        <w:pStyle w:val="Figure"/>
      </w:pPr>
      <w:bookmarkStart w:id="527" w:name="_Toc405447487"/>
      <w:bookmarkStart w:id="528" w:name="_Toc417554832"/>
      <w:bookmarkStart w:id="529" w:name="_Toc436750573"/>
      <w:bookmarkStart w:id="530" w:name="_Toc452455203"/>
      <w:bookmarkStart w:id="531" w:name="_Toc455254148"/>
      <w:r w:rsidRPr="00DC4C78">
        <w:lastRenderedPageBreak/>
        <w:t>Figure</w:t>
      </w:r>
      <w:r>
        <w:t xml:space="preserve"> 67</w:t>
      </w:r>
      <w:r w:rsidRPr="00DC4C78">
        <w:t xml:space="preserve">: </w:t>
      </w:r>
      <w:r>
        <w:t>Children with a</w:t>
      </w:r>
      <w:r w:rsidRPr="00DC4C78">
        <w:t>bnormal SDQ-P referred, high deprivation</w:t>
      </w:r>
      <w:bookmarkEnd w:id="527"/>
      <w:bookmarkEnd w:id="528"/>
      <w:bookmarkEnd w:id="529"/>
      <w:r>
        <w:t xml:space="preserve"> population</w:t>
      </w:r>
      <w:bookmarkEnd w:id="530"/>
      <w:bookmarkEnd w:id="531"/>
    </w:p>
    <w:p w:rsidR="00113415" w:rsidRDefault="00A838EF" w:rsidP="00113415">
      <w:pPr>
        <w:rPr>
          <w:noProof/>
          <w:lang w:eastAsia="en-NZ"/>
        </w:rPr>
      </w:pPr>
      <w:r>
        <w:rPr>
          <w:noProof/>
          <w:lang w:eastAsia="en-NZ"/>
        </w:rPr>
        <w:drawing>
          <wp:inline distT="0" distB="0" distL="0" distR="0" wp14:anchorId="64F50F0D" wp14:editId="284F415D">
            <wp:extent cx="4305993" cy="2627466"/>
            <wp:effectExtent l="0" t="0" r="0" b="1905"/>
            <wp:docPr id="68" name="Picture 68" title="Figure 67: Children with abnormal SDQ-P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08517" cy="2629006"/>
                    </a:xfrm>
                    <a:prstGeom prst="rect">
                      <a:avLst/>
                    </a:prstGeom>
                    <a:noFill/>
                  </pic:spPr>
                </pic:pic>
              </a:graphicData>
            </a:graphic>
          </wp:inline>
        </w:drawing>
      </w:r>
    </w:p>
    <w:p w:rsidR="00B63573" w:rsidRPr="00DC4C78" w:rsidRDefault="00B63573" w:rsidP="00113415"/>
    <w:p w:rsidR="00113415" w:rsidRPr="00DC4C78" w:rsidRDefault="00113415" w:rsidP="00B63573">
      <w:pPr>
        <w:pStyle w:val="Figure"/>
      </w:pPr>
      <w:bookmarkStart w:id="532" w:name="_Toc405447488"/>
      <w:bookmarkStart w:id="533" w:name="_Toc417554833"/>
      <w:bookmarkStart w:id="534" w:name="_Toc436750574"/>
      <w:bookmarkStart w:id="535" w:name="_Toc452455204"/>
      <w:bookmarkStart w:id="536" w:name="_Toc455254149"/>
      <w:r w:rsidRPr="00DC4C78">
        <w:t xml:space="preserve">Figure </w:t>
      </w:r>
      <w:r>
        <w:t>68</w:t>
      </w:r>
      <w:r w:rsidRPr="00DC4C78">
        <w:t xml:space="preserve">: </w:t>
      </w:r>
      <w:r>
        <w:t>Children with a</w:t>
      </w:r>
      <w:r w:rsidRPr="00DC4C78">
        <w:t>bnormal SDQ-P referred, Māori</w:t>
      </w:r>
      <w:bookmarkEnd w:id="532"/>
      <w:bookmarkEnd w:id="533"/>
      <w:bookmarkEnd w:id="534"/>
      <w:bookmarkEnd w:id="535"/>
      <w:bookmarkEnd w:id="536"/>
    </w:p>
    <w:p w:rsidR="00113415" w:rsidRPr="00DC4C78" w:rsidRDefault="00A838EF" w:rsidP="00113415">
      <w:r>
        <w:rPr>
          <w:noProof/>
          <w:lang w:eastAsia="en-NZ"/>
        </w:rPr>
        <w:drawing>
          <wp:inline distT="0" distB="0" distL="0" distR="0" wp14:anchorId="038B45E2" wp14:editId="1104B251">
            <wp:extent cx="4305993" cy="2627467"/>
            <wp:effectExtent l="0" t="0" r="0" b="1905"/>
            <wp:docPr id="69" name="Picture 69" title="Figure 68: Children with abnormal SDQ-P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07230" cy="2628222"/>
                    </a:xfrm>
                    <a:prstGeom prst="rect">
                      <a:avLst/>
                    </a:prstGeom>
                    <a:noFill/>
                  </pic:spPr>
                </pic:pic>
              </a:graphicData>
            </a:graphic>
          </wp:inline>
        </w:drawing>
      </w:r>
    </w:p>
    <w:p w:rsidR="00113415" w:rsidRPr="00DC4C78" w:rsidRDefault="00113415" w:rsidP="00113415"/>
    <w:p w:rsidR="00113415" w:rsidRPr="00DC4C78" w:rsidRDefault="00113415" w:rsidP="00B63573">
      <w:pPr>
        <w:pStyle w:val="Figure"/>
      </w:pPr>
      <w:bookmarkStart w:id="537" w:name="_Toc405447489"/>
      <w:bookmarkStart w:id="538" w:name="_Toc417554834"/>
      <w:bookmarkStart w:id="539" w:name="_Toc436750575"/>
      <w:bookmarkStart w:id="540" w:name="_Toc452455205"/>
      <w:bookmarkStart w:id="541" w:name="_Toc455254150"/>
      <w:r w:rsidRPr="00DC4C78">
        <w:t xml:space="preserve">Figure </w:t>
      </w:r>
      <w:r>
        <w:t>69</w:t>
      </w:r>
      <w:r w:rsidRPr="00DC4C78">
        <w:t xml:space="preserve">: </w:t>
      </w:r>
      <w:r>
        <w:t>Children with a</w:t>
      </w:r>
      <w:r w:rsidRPr="00DC4C78">
        <w:t>bnormal SDQ-P referred, Pacific peoples</w:t>
      </w:r>
      <w:bookmarkEnd w:id="537"/>
      <w:bookmarkEnd w:id="538"/>
      <w:bookmarkEnd w:id="539"/>
      <w:bookmarkEnd w:id="540"/>
      <w:bookmarkEnd w:id="541"/>
    </w:p>
    <w:p w:rsidR="00113415" w:rsidRPr="00DC4C78" w:rsidRDefault="00A838EF" w:rsidP="00113415">
      <w:r>
        <w:rPr>
          <w:noProof/>
          <w:lang w:eastAsia="en-NZ"/>
        </w:rPr>
        <w:drawing>
          <wp:inline distT="0" distB="0" distL="0" distR="0" wp14:anchorId="7C397E47" wp14:editId="44AE541E">
            <wp:extent cx="4305993" cy="2627466"/>
            <wp:effectExtent l="0" t="0" r="0" b="1905"/>
            <wp:docPr id="70" name="Picture 70" title="Figure 69: Children with abnormal SDQ-P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13491" cy="2632041"/>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lastRenderedPageBreak/>
        <w:t>Data notes</w:t>
      </w:r>
    </w:p>
    <w:p w:rsidR="00113415" w:rsidRPr="00DC4C78" w:rsidRDefault="00113415" w:rsidP="00113415">
      <w:pPr>
        <w:pStyle w:val="Bullet"/>
      </w:pPr>
      <w:r w:rsidRPr="00DC4C78">
        <w:t xml:space="preserve">The stacked bar shows rate of referral excluding </w:t>
      </w:r>
      <w:r w:rsidR="00AA4A8C">
        <w:t>‘</w:t>
      </w:r>
      <w:r w:rsidRPr="00DC4C78">
        <w:t>advice given</w:t>
      </w:r>
      <w:r w:rsidR="00AA4A8C">
        <w:t>’</w:t>
      </w:r>
      <w:r w:rsidRPr="00DC4C78">
        <w:t xml:space="preserve"> (dark grey section) and rate of referral including </w:t>
      </w:r>
      <w:r w:rsidR="00AA4A8C">
        <w:t>‘</w:t>
      </w:r>
      <w:r w:rsidRPr="00DC4C78">
        <w:t>advice given</w:t>
      </w:r>
      <w:r w:rsidR="00AA4A8C">
        <w:t>’</w:t>
      </w:r>
      <w:r w:rsidRPr="00DC4C78">
        <w:t xml:space="preserve"> (dark grey plus light grey sections).</w:t>
      </w:r>
    </w:p>
    <w:p w:rsidR="00113415" w:rsidRPr="003C355D" w:rsidRDefault="00113415" w:rsidP="00113415">
      <w:pPr>
        <w:pStyle w:val="Bullet"/>
      </w:pPr>
      <w:r w:rsidRPr="003C355D">
        <w:t>No bar on graph = no children with abnormal SDQ-P for that population.</w:t>
      </w:r>
    </w:p>
    <w:p w:rsidR="00113415" w:rsidRPr="003C355D" w:rsidRDefault="00113415" w:rsidP="00113415">
      <w:pPr>
        <w:pStyle w:val="Bullet"/>
      </w:pPr>
      <w:r w:rsidRPr="003C355D">
        <w:t>Time period: children receiving a B4 School Check between 1 July and 31 December 2015.</w:t>
      </w:r>
    </w:p>
    <w:p w:rsidR="00113415" w:rsidRPr="00DC4C78" w:rsidRDefault="00113415" w:rsidP="00113415">
      <w:pPr>
        <w:pStyle w:val="Bullet"/>
      </w:pPr>
      <w:r w:rsidRPr="00DC4C78">
        <w:t>DHB is DHB of service.</w:t>
      </w:r>
    </w:p>
    <w:p w:rsidR="00113415" w:rsidRPr="00DC4C78" w:rsidRDefault="00113415" w:rsidP="00113415">
      <w:pPr>
        <w:pStyle w:val="Bullet"/>
      </w:pPr>
      <w:r w:rsidRPr="00DC4C78">
        <w:t>Numerator: number of children with an abnormal SDQ-P referred (source: B4 School Check).</w:t>
      </w:r>
    </w:p>
    <w:p w:rsidR="00113415" w:rsidRDefault="00113415" w:rsidP="00113415">
      <w:pPr>
        <w:pStyle w:val="Bullet"/>
      </w:pPr>
      <w:r w:rsidRPr="00DC4C78">
        <w:t>Denominator: number of children with an abnormal SDQ-P (excluding those already under care) (source: B4 School Check).</w:t>
      </w:r>
    </w:p>
    <w:p w:rsidR="00113415" w:rsidRPr="00DC4C78" w:rsidRDefault="00113415" w:rsidP="00113415"/>
    <w:p w:rsidR="00113415" w:rsidRDefault="00113415" w:rsidP="00113415">
      <w:pPr>
        <w:spacing w:line="240" w:lineRule="auto"/>
        <w:rPr>
          <w:b/>
          <w:sz w:val="40"/>
        </w:rPr>
      </w:pPr>
      <w:bookmarkStart w:id="542" w:name="_Toc365618467"/>
      <w:bookmarkStart w:id="543" w:name="_Toc405453790"/>
      <w:bookmarkStart w:id="544" w:name="_Toc418322799"/>
      <w:bookmarkStart w:id="545" w:name="_Toc419099468"/>
      <w:bookmarkStart w:id="546" w:name="_Toc440387814"/>
      <w:r>
        <w:br w:type="page"/>
      </w:r>
    </w:p>
    <w:p w:rsidR="00113415" w:rsidRPr="00DC4C78" w:rsidRDefault="00113415" w:rsidP="00113415">
      <w:pPr>
        <w:pStyle w:val="Heading2"/>
        <w:spacing w:before="0"/>
      </w:pPr>
      <w:bookmarkStart w:id="547" w:name="_Toc455753380"/>
      <w:r w:rsidRPr="00DC4C78">
        <w:lastRenderedPageBreak/>
        <w:t>WCTO Quality Improvement Framework Indicator 23</w:t>
      </w:r>
      <w:bookmarkEnd w:id="542"/>
      <w:bookmarkEnd w:id="543"/>
      <w:bookmarkEnd w:id="544"/>
      <w:bookmarkEnd w:id="545"/>
      <w:bookmarkEnd w:id="546"/>
      <w:bookmarkEnd w:id="547"/>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113415" w:rsidRPr="00DC4C78" w:rsidTr="00BE2960">
        <w:trPr>
          <w:cantSplit/>
        </w:trPr>
        <w:tc>
          <w:tcPr>
            <w:tcW w:w="1418" w:type="dxa"/>
            <w:tcBorders>
              <w:top w:val="single" w:sz="4" w:space="0" w:color="auto"/>
              <w:bottom w:val="single" w:sz="4" w:space="0" w:color="A6A6A6"/>
            </w:tcBorders>
            <w:shd w:val="clear" w:color="auto" w:fill="auto"/>
          </w:tcPr>
          <w:p w:rsidR="00113415" w:rsidRPr="00DC4C78" w:rsidRDefault="00113415" w:rsidP="00B63573">
            <w:pPr>
              <w:pStyle w:val="TableText"/>
              <w:spacing w:before="50" w:after="50"/>
              <w:rPr>
                <w:b/>
              </w:rPr>
            </w:pPr>
            <w:r w:rsidRPr="00DC4C78">
              <w:rPr>
                <w:b/>
              </w:rPr>
              <w:t>Standard</w:t>
            </w:r>
          </w:p>
        </w:tc>
        <w:tc>
          <w:tcPr>
            <w:tcW w:w="7938" w:type="dxa"/>
            <w:tcBorders>
              <w:top w:val="single" w:sz="4" w:space="0" w:color="auto"/>
              <w:bottom w:val="single" w:sz="4" w:space="0" w:color="A6A6A6"/>
            </w:tcBorders>
            <w:shd w:val="clear" w:color="auto" w:fill="auto"/>
          </w:tcPr>
          <w:p w:rsidR="00113415" w:rsidRPr="00B6022B" w:rsidRDefault="00113415" w:rsidP="00B63573">
            <w:pPr>
              <w:pStyle w:val="TableText"/>
              <w:spacing w:before="50" w:after="50"/>
              <w:rPr>
                <w:spacing w:val="-4"/>
              </w:rPr>
            </w:pPr>
            <w:r w:rsidRPr="00B6022B">
              <w:rPr>
                <w:spacing w:val="-4"/>
              </w:rPr>
              <w:t>WCTO providers deliver services in accordance with best practice (inappropriate variation is reduced).</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B63573">
            <w:pPr>
              <w:pStyle w:val="TableText"/>
              <w:spacing w:before="50" w:after="50"/>
              <w:rPr>
                <w:b/>
              </w:rPr>
            </w:pPr>
            <w:r w:rsidRPr="00DC4C78">
              <w:rPr>
                <w:b/>
              </w:rPr>
              <w:t>Indicator</w:t>
            </w:r>
          </w:p>
        </w:tc>
        <w:tc>
          <w:tcPr>
            <w:tcW w:w="7938" w:type="dxa"/>
            <w:tcBorders>
              <w:top w:val="single" w:sz="4" w:space="0" w:color="A6A6A6"/>
              <w:bottom w:val="single" w:sz="4" w:space="0" w:color="A6A6A6"/>
            </w:tcBorders>
            <w:shd w:val="clear" w:color="auto" w:fill="auto"/>
          </w:tcPr>
          <w:p w:rsidR="00113415" w:rsidRPr="00DC4C78" w:rsidRDefault="00113415" w:rsidP="00B63573">
            <w:pPr>
              <w:pStyle w:val="TableText"/>
              <w:spacing w:before="50" w:after="50"/>
            </w:pPr>
            <w:r w:rsidRPr="00DC4C78">
              <w:t>Children with a Parental Evaluation of Developmental Status (PEDS) Pathway A at the B4 School Check are referred to specialist services.</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B6022B" w:rsidRDefault="00113415" w:rsidP="00B63573">
            <w:pPr>
              <w:pStyle w:val="TableText"/>
              <w:spacing w:before="50" w:after="50"/>
              <w:rPr>
                <w:rFonts w:ascii="Arial Bold" w:hAnsi="Arial Bold"/>
                <w:b/>
                <w:spacing w:val="-4"/>
              </w:rPr>
            </w:pPr>
            <w:r w:rsidRPr="00B6022B">
              <w:rPr>
                <w:rFonts w:ascii="Arial Bold" w:hAnsi="Arial Bold"/>
                <w:b/>
                <w:spacing w:val="-4"/>
              </w:rPr>
              <w:t>Target by December 2014</w:t>
            </w:r>
          </w:p>
        </w:tc>
        <w:tc>
          <w:tcPr>
            <w:tcW w:w="7938" w:type="dxa"/>
            <w:tcBorders>
              <w:top w:val="single" w:sz="4" w:space="0" w:color="A6A6A6"/>
              <w:bottom w:val="single" w:sz="4" w:space="0" w:color="A6A6A6"/>
            </w:tcBorders>
            <w:shd w:val="clear" w:color="auto" w:fill="auto"/>
          </w:tcPr>
          <w:p w:rsidR="00113415" w:rsidRPr="00DC4C78" w:rsidRDefault="00113415" w:rsidP="00B63573">
            <w:pPr>
              <w:pStyle w:val="TableText"/>
              <w:spacing w:before="50" w:after="50"/>
            </w:pPr>
            <w:r w:rsidRPr="00DC4C78">
              <w:t>86 percent</w:t>
            </w:r>
          </w:p>
        </w:tc>
      </w:tr>
      <w:tr w:rsidR="00113415" w:rsidRPr="00DC4C78" w:rsidTr="00BE2960">
        <w:trPr>
          <w:cantSplit/>
        </w:trPr>
        <w:tc>
          <w:tcPr>
            <w:tcW w:w="1418" w:type="dxa"/>
            <w:tcBorders>
              <w:top w:val="single" w:sz="4" w:space="0" w:color="A6A6A6"/>
            </w:tcBorders>
            <w:shd w:val="clear" w:color="auto" w:fill="auto"/>
          </w:tcPr>
          <w:p w:rsidR="00113415" w:rsidRPr="00DC4C78" w:rsidRDefault="00113415" w:rsidP="00B63573">
            <w:pPr>
              <w:pStyle w:val="TableText"/>
              <w:spacing w:before="50" w:after="50"/>
              <w:rPr>
                <w:b/>
              </w:rPr>
            </w:pPr>
            <w:r w:rsidRPr="00DC4C78">
              <w:rPr>
                <w:b/>
              </w:rPr>
              <w:t>Target by June 2016</w:t>
            </w:r>
          </w:p>
        </w:tc>
        <w:tc>
          <w:tcPr>
            <w:tcW w:w="7938" w:type="dxa"/>
            <w:tcBorders>
              <w:top w:val="single" w:sz="4" w:space="0" w:color="A6A6A6"/>
            </w:tcBorders>
          </w:tcPr>
          <w:p w:rsidR="00113415" w:rsidRPr="00DC4C78" w:rsidRDefault="00113415" w:rsidP="00B63573">
            <w:pPr>
              <w:pStyle w:val="TableText"/>
              <w:spacing w:before="50" w:after="50"/>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shd w:val="clear" w:color="auto" w:fill="auto"/>
          </w:tcPr>
          <w:p w:rsidR="00113415" w:rsidRPr="00DC4C78" w:rsidRDefault="00113415" w:rsidP="00907A00">
            <w:pPr>
              <w:pStyle w:val="TableText"/>
              <w:spacing w:before="50" w:after="50"/>
              <w:rPr>
                <w:b/>
              </w:rPr>
            </w:pPr>
          </w:p>
        </w:tc>
        <w:tc>
          <w:tcPr>
            <w:tcW w:w="986" w:type="pct"/>
            <w:shd w:val="clear" w:color="auto" w:fill="auto"/>
          </w:tcPr>
          <w:p w:rsidR="00113415" w:rsidRPr="00DC4C78" w:rsidRDefault="00113415" w:rsidP="00907A00">
            <w:pPr>
              <w:pStyle w:val="TableText"/>
              <w:spacing w:before="50" w:after="50"/>
              <w:jc w:val="center"/>
              <w:rPr>
                <w:b/>
              </w:rPr>
            </w:pPr>
            <w:r w:rsidRPr="00DC4C78">
              <w:rPr>
                <w:b/>
              </w:rPr>
              <w:t>Total New Zealand</w:t>
            </w:r>
          </w:p>
        </w:tc>
        <w:tc>
          <w:tcPr>
            <w:tcW w:w="909" w:type="pct"/>
            <w:shd w:val="clear" w:color="auto" w:fill="auto"/>
          </w:tcPr>
          <w:p w:rsidR="00113415" w:rsidRPr="00DC4C78" w:rsidRDefault="00113415" w:rsidP="00907A00">
            <w:pPr>
              <w:pStyle w:val="TableText"/>
              <w:spacing w:before="50" w:after="50"/>
              <w:jc w:val="center"/>
              <w:rPr>
                <w:b/>
              </w:rPr>
            </w:pPr>
            <w:r w:rsidRPr="00DC4C78">
              <w:rPr>
                <w:b/>
              </w:rPr>
              <w:t>High deprivation</w:t>
            </w:r>
          </w:p>
        </w:tc>
        <w:tc>
          <w:tcPr>
            <w:tcW w:w="779" w:type="pct"/>
            <w:shd w:val="clear" w:color="auto" w:fill="auto"/>
          </w:tcPr>
          <w:p w:rsidR="00113415" w:rsidRPr="00DC4C78" w:rsidRDefault="00113415" w:rsidP="00907A00">
            <w:pPr>
              <w:pStyle w:val="TableText"/>
              <w:spacing w:before="50" w:after="50"/>
              <w:jc w:val="center"/>
              <w:rPr>
                <w:b/>
              </w:rPr>
            </w:pPr>
            <w:r w:rsidRPr="00DC4C78">
              <w:rPr>
                <w:b/>
              </w:rPr>
              <w:t>Māori</w:t>
            </w:r>
          </w:p>
        </w:tc>
        <w:tc>
          <w:tcPr>
            <w:tcW w:w="887" w:type="pct"/>
            <w:shd w:val="clear" w:color="auto" w:fill="auto"/>
          </w:tcPr>
          <w:p w:rsidR="00113415" w:rsidRPr="00DC4C78" w:rsidRDefault="00113415" w:rsidP="00907A00">
            <w:pPr>
              <w:pStyle w:val="TableText"/>
              <w:spacing w:before="50" w:after="50"/>
              <w:jc w:val="center"/>
              <w:rPr>
                <w:b/>
              </w:rPr>
            </w:pPr>
            <w:r w:rsidRPr="00DC4C78">
              <w:rPr>
                <w:b/>
              </w:rPr>
              <w:t>Pacific peoples</w:t>
            </w:r>
          </w:p>
        </w:tc>
      </w:tr>
      <w:tr w:rsidR="00113415" w:rsidRPr="00DC4C78" w:rsidTr="00907A00">
        <w:trPr>
          <w:cantSplit/>
        </w:trPr>
        <w:tc>
          <w:tcPr>
            <w:tcW w:w="1439" w:type="pct"/>
            <w:tcBorders>
              <w:bottom w:val="single" w:sz="4" w:space="0" w:color="A6A6A6"/>
            </w:tcBorders>
            <w:shd w:val="clear" w:color="auto" w:fill="auto"/>
          </w:tcPr>
          <w:p w:rsidR="00113415" w:rsidRPr="006247C4" w:rsidRDefault="00113415" w:rsidP="00907A00">
            <w:pPr>
              <w:pStyle w:val="TableText"/>
              <w:spacing w:before="50" w:after="50"/>
            </w:pPr>
            <w:r w:rsidRPr="006247C4">
              <w:t>March 2016 mean –</w:t>
            </w:r>
            <w:r w:rsidRPr="006247C4">
              <w:br/>
              <w:t>advice or referral</w:t>
            </w:r>
          </w:p>
        </w:tc>
        <w:tc>
          <w:tcPr>
            <w:tcW w:w="986" w:type="pct"/>
            <w:tcBorders>
              <w:bottom w:val="single" w:sz="4" w:space="0" w:color="A6A6A6"/>
            </w:tcBorders>
            <w:shd w:val="clear" w:color="auto" w:fill="auto"/>
            <w:vAlign w:val="center"/>
          </w:tcPr>
          <w:p w:rsidR="00113415" w:rsidRPr="006247C4" w:rsidRDefault="00113415" w:rsidP="00907A00">
            <w:pPr>
              <w:pStyle w:val="TableText"/>
              <w:spacing w:before="50" w:after="50"/>
              <w:jc w:val="center"/>
            </w:pPr>
            <w:r w:rsidRPr="006247C4">
              <w:t>98% (91–100)</w:t>
            </w:r>
          </w:p>
        </w:tc>
        <w:tc>
          <w:tcPr>
            <w:tcW w:w="909" w:type="pct"/>
            <w:tcBorders>
              <w:bottom w:val="single" w:sz="4" w:space="0" w:color="A6A6A6"/>
            </w:tcBorders>
            <w:shd w:val="clear" w:color="auto" w:fill="auto"/>
            <w:vAlign w:val="center"/>
          </w:tcPr>
          <w:p w:rsidR="00113415" w:rsidRPr="006247C4" w:rsidRDefault="00113415" w:rsidP="00907A00">
            <w:pPr>
              <w:pStyle w:val="TableText"/>
              <w:spacing w:before="50" w:after="50"/>
              <w:jc w:val="center"/>
            </w:pPr>
            <w:r w:rsidRPr="006247C4">
              <w:t>99% (95–100)</w:t>
            </w:r>
          </w:p>
        </w:tc>
        <w:tc>
          <w:tcPr>
            <w:tcW w:w="779" w:type="pct"/>
            <w:tcBorders>
              <w:bottom w:val="single" w:sz="4" w:space="0" w:color="A6A6A6"/>
            </w:tcBorders>
            <w:shd w:val="clear" w:color="auto" w:fill="auto"/>
            <w:vAlign w:val="center"/>
          </w:tcPr>
          <w:p w:rsidR="00113415" w:rsidRPr="006247C4" w:rsidRDefault="00113415" w:rsidP="00907A00">
            <w:pPr>
              <w:pStyle w:val="TableText"/>
              <w:spacing w:before="50" w:after="50"/>
              <w:jc w:val="center"/>
            </w:pPr>
            <w:r w:rsidRPr="006247C4">
              <w:t>99% (85–100)</w:t>
            </w:r>
          </w:p>
        </w:tc>
        <w:tc>
          <w:tcPr>
            <w:tcW w:w="887" w:type="pct"/>
            <w:tcBorders>
              <w:bottom w:val="single" w:sz="4" w:space="0" w:color="A6A6A6"/>
            </w:tcBorders>
            <w:shd w:val="clear" w:color="auto" w:fill="auto"/>
            <w:vAlign w:val="center"/>
          </w:tcPr>
          <w:p w:rsidR="00113415" w:rsidRPr="006247C4" w:rsidRDefault="00113415" w:rsidP="00907A00">
            <w:pPr>
              <w:pStyle w:val="TableText"/>
              <w:spacing w:before="50" w:after="50"/>
              <w:jc w:val="center"/>
            </w:pPr>
            <w:r w:rsidRPr="006247C4">
              <w:t xml:space="preserve">100% </w:t>
            </w:r>
          </w:p>
        </w:tc>
      </w:tr>
      <w:tr w:rsidR="00113415" w:rsidRPr="00DC4C78" w:rsidTr="00907A00">
        <w:trPr>
          <w:cantSplit/>
        </w:trPr>
        <w:tc>
          <w:tcPr>
            <w:tcW w:w="1439" w:type="pct"/>
            <w:tcBorders>
              <w:top w:val="single" w:sz="4" w:space="0" w:color="A6A6A6"/>
            </w:tcBorders>
            <w:shd w:val="clear" w:color="auto" w:fill="auto"/>
          </w:tcPr>
          <w:p w:rsidR="00113415" w:rsidRPr="006247C4" w:rsidRDefault="00113415" w:rsidP="00907A00">
            <w:pPr>
              <w:pStyle w:val="TableText"/>
              <w:spacing w:before="50" w:after="50"/>
            </w:pPr>
            <w:r w:rsidRPr="006247C4">
              <w:t>March 2016 mean (range) – referral only</w:t>
            </w:r>
          </w:p>
        </w:tc>
        <w:tc>
          <w:tcPr>
            <w:tcW w:w="986" w:type="pct"/>
            <w:tcBorders>
              <w:top w:val="single" w:sz="4" w:space="0" w:color="A6A6A6"/>
            </w:tcBorders>
            <w:shd w:val="clear" w:color="auto" w:fill="auto"/>
            <w:vAlign w:val="center"/>
          </w:tcPr>
          <w:p w:rsidR="00113415" w:rsidRPr="006247C4" w:rsidRDefault="00113415" w:rsidP="00907A00">
            <w:pPr>
              <w:pStyle w:val="TableText"/>
              <w:spacing w:before="50" w:after="50"/>
              <w:jc w:val="center"/>
            </w:pPr>
            <w:r w:rsidRPr="006247C4">
              <w:t>64% (23–89)</w:t>
            </w:r>
          </w:p>
        </w:tc>
        <w:tc>
          <w:tcPr>
            <w:tcW w:w="909" w:type="pct"/>
            <w:tcBorders>
              <w:top w:val="single" w:sz="4" w:space="0" w:color="A6A6A6"/>
            </w:tcBorders>
            <w:shd w:val="clear" w:color="auto" w:fill="auto"/>
            <w:vAlign w:val="center"/>
          </w:tcPr>
          <w:p w:rsidR="00113415" w:rsidRPr="006247C4" w:rsidRDefault="00113415" w:rsidP="00907A00">
            <w:pPr>
              <w:pStyle w:val="TableText"/>
              <w:spacing w:before="50" w:after="50"/>
              <w:jc w:val="center"/>
            </w:pPr>
            <w:r w:rsidRPr="006247C4">
              <w:t>67% (32–100)</w:t>
            </w:r>
          </w:p>
        </w:tc>
        <w:tc>
          <w:tcPr>
            <w:tcW w:w="779" w:type="pct"/>
            <w:tcBorders>
              <w:top w:val="single" w:sz="4" w:space="0" w:color="A6A6A6"/>
            </w:tcBorders>
            <w:shd w:val="clear" w:color="auto" w:fill="auto"/>
            <w:vAlign w:val="center"/>
          </w:tcPr>
          <w:p w:rsidR="00113415" w:rsidRPr="006247C4" w:rsidRDefault="00113415" w:rsidP="00907A00">
            <w:pPr>
              <w:pStyle w:val="TableText"/>
              <w:spacing w:before="50" w:after="50"/>
              <w:jc w:val="center"/>
            </w:pPr>
            <w:r w:rsidRPr="006247C4">
              <w:t>66% (25–100)</w:t>
            </w:r>
          </w:p>
        </w:tc>
        <w:tc>
          <w:tcPr>
            <w:tcW w:w="887" w:type="pct"/>
            <w:tcBorders>
              <w:top w:val="single" w:sz="4" w:space="0" w:color="A6A6A6"/>
            </w:tcBorders>
            <w:shd w:val="clear" w:color="auto" w:fill="auto"/>
            <w:vAlign w:val="center"/>
          </w:tcPr>
          <w:p w:rsidR="00113415" w:rsidRPr="006247C4" w:rsidRDefault="00113415" w:rsidP="00907A00">
            <w:pPr>
              <w:pStyle w:val="TableText"/>
              <w:spacing w:before="50" w:after="50"/>
              <w:jc w:val="center"/>
            </w:pPr>
            <w:r w:rsidRPr="006247C4">
              <w:t>72% (0–100)</w:t>
            </w:r>
          </w:p>
        </w:tc>
      </w:tr>
      <w:tr w:rsidR="00113415" w:rsidRPr="00DC4C78" w:rsidTr="00907A00">
        <w:trPr>
          <w:cantSplit/>
        </w:trPr>
        <w:tc>
          <w:tcPr>
            <w:tcW w:w="1439" w:type="pct"/>
            <w:tcBorders>
              <w:bottom w:val="single" w:sz="4" w:space="0" w:color="A6A6A6"/>
            </w:tcBorders>
            <w:shd w:val="clear" w:color="auto" w:fill="auto"/>
          </w:tcPr>
          <w:p w:rsidR="00113415" w:rsidRPr="00C245AC" w:rsidRDefault="00113415" w:rsidP="00907A00">
            <w:pPr>
              <w:pStyle w:val="TableText"/>
              <w:spacing w:before="50" w:after="50"/>
            </w:pPr>
            <w:r w:rsidRPr="00C245AC">
              <w:t>September 2015 mean –</w:t>
            </w:r>
            <w:r w:rsidRPr="00C245AC">
              <w:br/>
              <w:t xml:space="preserve">advice or referral </w:t>
            </w:r>
          </w:p>
        </w:tc>
        <w:tc>
          <w:tcPr>
            <w:tcW w:w="986" w:type="pct"/>
            <w:tcBorders>
              <w:bottom w:val="single" w:sz="4" w:space="0" w:color="A6A6A6"/>
            </w:tcBorders>
            <w:shd w:val="clear" w:color="auto" w:fill="auto"/>
            <w:vAlign w:val="center"/>
          </w:tcPr>
          <w:p w:rsidR="00113415" w:rsidRPr="00C245AC" w:rsidRDefault="00113415" w:rsidP="00907A00">
            <w:pPr>
              <w:pStyle w:val="TableText"/>
              <w:spacing w:before="50" w:after="50"/>
              <w:jc w:val="center"/>
            </w:pPr>
            <w:r w:rsidRPr="00C245AC">
              <w:t>98% (80–100)</w:t>
            </w:r>
          </w:p>
        </w:tc>
        <w:tc>
          <w:tcPr>
            <w:tcW w:w="909" w:type="pct"/>
            <w:tcBorders>
              <w:bottom w:val="single" w:sz="4" w:space="0" w:color="A6A6A6"/>
            </w:tcBorders>
            <w:shd w:val="clear" w:color="auto" w:fill="auto"/>
            <w:vAlign w:val="center"/>
          </w:tcPr>
          <w:p w:rsidR="00113415" w:rsidRPr="00C245AC" w:rsidRDefault="00113415" w:rsidP="00907A00">
            <w:pPr>
              <w:pStyle w:val="TableText"/>
              <w:spacing w:before="50" w:after="50"/>
              <w:jc w:val="center"/>
            </w:pPr>
            <w:r w:rsidRPr="00C245AC">
              <w:t>99% (92–100)</w:t>
            </w:r>
          </w:p>
        </w:tc>
        <w:tc>
          <w:tcPr>
            <w:tcW w:w="779" w:type="pct"/>
            <w:tcBorders>
              <w:bottom w:val="single" w:sz="4" w:space="0" w:color="A6A6A6"/>
            </w:tcBorders>
            <w:shd w:val="clear" w:color="auto" w:fill="auto"/>
            <w:vAlign w:val="center"/>
          </w:tcPr>
          <w:p w:rsidR="00113415" w:rsidRPr="00C245AC" w:rsidRDefault="00113415" w:rsidP="00907A00">
            <w:pPr>
              <w:pStyle w:val="TableText"/>
              <w:spacing w:before="50" w:after="50"/>
              <w:jc w:val="center"/>
            </w:pPr>
            <w:r w:rsidRPr="00C245AC">
              <w:t>98% (88–100)</w:t>
            </w:r>
          </w:p>
        </w:tc>
        <w:tc>
          <w:tcPr>
            <w:tcW w:w="887" w:type="pct"/>
            <w:tcBorders>
              <w:bottom w:val="single" w:sz="4" w:space="0" w:color="A6A6A6"/>
            </w:tcBorders>
            <w:shd w:val="clear" w:color="auto" w:fill="auto"/>
            <w:vAlign w:val="center"/>
          </w:tcPr>
          <w:p w:rsidR="00113415" w:rsidRPr="00C245AC" w:rsidRDefault="00113415" w:rsidP="00907A00">
            <w:pPr>
              <w:pStyle w:val="TableText"/>
              <w:spacing w:before="50" w:after="50"/>
              <w:jc w:val="center"/>
            </w:pPr>
            <w:r w:rsidRPr="00C245AC">
              <w:t>98% (0–100)</w:t>
            </w:r>
          </w:p>
        </w:tc>
      </w:tr>
      <w:tr w:rsidR="00113415" w:rsidRPr="00DC4C78" w:rsidTr="00907A00">
        <w:trPr>
          <w:cantSplit/>
        </w:trPr>
        <w:tc>
          <w:tcPr>
            <w:tcW w:w="1439" w:type="pct"/>
            <w:tcBorders>
              <w:top w:val="single" w:sz="4" w:space="0" w:color="A6A6A6"/>
            </w:tcBorders>
            <w:shd w:val="clear" w:color="auto" w:fill="auto"/>
          </w:tcPr>
          <w:p w:rsidR="00113415" w:rsidRPr="00C245AC" w:rsidRDefault="00113415" w:rsidP="00907A00">
            <w:pPr>
              <w:pStyle w:val="TableText"/>
              <w:spacing w:before="50" w:after="50"/>
            </w:pPr>
            <w:r w:rsidRPr="00C245AC">
              <w:t>September 2015 mean (range) – referral only</w:t>
            </w:r>
          </w:p>
        </w:tc>
        <w:tc>
          <w:tcPr>
            <w:tcW w:w="986" w:type="pct"/>
            <w:tcBorders>
              <w:top w:val="single" w:sz="4" w:space="0" w:color="A6A6A6"/>
            </w:tcBorders>
            <w:shd w:val="clear" w:color="auto" w:fill="auto"/>
            <w:vAlign w:val="center"/>
          </w:tcPr>
          <w:p w:rsidR="00113415" w:rsidRPr="00C245AC" w:rsidRDefault="00113415" w:rsidP="00907A00">
            <w:pPr>
              <w:pStyle w:val="TableText"/>
              <w:spacing w:before="50" w:after="50"/>
              <w:jc w:val="center"/>
            </w:pPr>
            <w:r w:rsidRPr="00C245AC">
              <w:t>58% (25–88)</w:t>
            </w:r>
          </w:p>
        </w:tc>
        <w:tc>
          <w:tcPr>
            <w:tcW w:w="909" w:type="pct"/>
            <w:tcBorders>
              <w:top w:val="single" w:sz="4" w:space="0" w:color="A6A6A6"/>
            </w:tcBorders>
            <w:shd w:val="clear" w:color="auto" w:fill="auto"/>
            <w:vAlign w:val="center"/>
          </w:tcPr>
          <w:p w:rsidR="00113415" w:rsidRPr="00C245AC" w:rsidRDefault="00113415" w:rsidP="00907A00">
            <w:pPr>
              <w:pStyle w:val="TableText"/>
              <w:spacing w:before="50" w:after="50"/>
              <w:jc w:val="center"/>
            </w:pPr>
            <w:r w:rsidRPr="00C245AC">
              <w:t>69% (0–100)</w:t>
            </w:r>
          </w:p>
        </w:tc>
        <w:tc>
          <w:tcPr>
            <w:tcW w:w="779" w:type="pct"/>
            <w:tcBorders>
              <w:top w:val="single" w:sz="4" w:space="0" w:color="A6A6A6"/>
            </w:tcBorders>
            <w:shd w:val="clear" w:color="auto" w:fill="auto"/>
            <w:vAlign w:val="center"/>
          </w:tcPr>
          <w:p w:rsidR="00113415" w:rsidRPr="00C245AC" w:rsidRDefault="00113415" w:rsidP="00907A00">
            <w:pPr>
              <w:pStyle w:val="TableText"/>
              <w:spacing w:before="50" w:after="50"/>
              <w:jc w:val="center"/>
            </w:pPr>
            <w:r w:rsidRPr="00C245AC">
              <w:t>61% (0–100)</w:t>
            </w:r>
          </w:p>
        </w:tc>
        <w:tc>
          <w:tcPr>
            <w:tcW w:w="887" w:type="pct"/>
            <w:tcBorders>
              <w:top w:val="single" w:sz="4" w:space="0" w:color="A6A6A6"/>
            </w:tcBorders>
            <w:shd w:val="clear" w:color="auto" w:fill="auto"/>
            <w:vAlign w:val="center"/>
          </w:tcPr>
          <w:p w:rsidR="00113415" w:rsidRPr="00C245AC" w:rsidRDefault="00113415" w:rsidP="00907A00">
            <w:pPr>
              <w:pStyle w:val="TableText"/>
              <w:spacing w:before="50" w:after="50"/>
              <w:jc w:val="center"/>
            </w:pPr>
            <w:r w:rsidRPr="00C245AC">
              <w:t>64% (0–100)</w:t>
            </w:r>
          </w:p>
        </w:tc>
      </w:tr>
    </w:tbl>
    <w:p w:rsidR="00113415" w:rsidRPr="00DC4C78" w:rsidRDefault="00113415" w:rsidP="00113415"/>
    <w:p w:rsidR="00113415" w:rsidRPr="00DC4C78" w:rsidRDefault="00113415" w:rsidP="00B63573">
      <w:pPr>
        <w:pStyle w:val="Figure"/>
      </w:pPr>
      <w:bookmarkStart w:id="548" w:name="_Toc405447490"/>
      <w:bookmarkStart w:id="549" w:name="_Toc417554835"/>
      <w:bookmarkStart w:id="550" w:name="_Toc436750576"/>
      <w:bookmarkStart w:id="551" w:name="_Toc452455206"/>
      <w:bookmarkStart w:id="552" w:name="_Toc455254151"/>
      <w:r w:rsidRPr="00DC4C78">
        <w:t>Figure 7</w:t>
      </w:r>
      <w:r>
        <w:t>0</w:t>
      </w:r>
      <w:r w:rsidRPr="00DC4C78">
        <w:t xml:space="preserve">: </w:t>
      </w:r>
      <w:r>
        <w:t xml:space="preserve">Children with </w:t>
      </w:r>
      <w:r w:rsidRPr="00DC4C78">
        <w:t>PEDS Pathway A referred, total New Zealand</w:t>
      </w:r>
      <w:bookmarkEnd w:id="548"/>
      <w:bookmarkEnd w:id="549"/>
      <w:bookmarkEnd w:id="550"/>
      <w:bookmarkEnd w:id="551"/>
      <w:bookmarkEnd w:id="552"/>
    </w:p>
    <w:p w:rsidR="00113415" w:rsidRPr="00DC4C78" w:rsidRDefault="00A838EF" w:rsidP="00113415">
      <w:r>
        <w:rPr>
          <w:noProof/>
          <w:lang w:eastAsia="en-NZ"/>
        </w:rPr>
        <w:drawing>
          <wp:inline distT="0" distB="0" distL="0" distR="0" wp14:anchorId="6EDDD325" wp14:editId="4EFA20E3">
            <wp:extent cx="4305993" cy="2627466"/>
            <wp:effectExtent l="0" t="0" r="0" b="1905"/>
            <wp:docPr id="71" name="Picture 71" title="Figure 70: Children with PEDS Pathway A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05849" cy="2627378"/>
                    </a:xfrm>
                    <a:prstGeom prst="rect">
                      <a:avLst/>
                    </a:prstGeom>
                    <a:noFill/>
                  </pic:spPr>
                </pic:pic>
              </a:graphicData>
            </a:graphic>
          </wp:inline>
        </w:drawing>
      </w:r>
    </w:p>
    <w:p w:rsidR="00113415" w:rsidRPr="00DC4C78" w:rsidRDefault="00113415" w:rsidP="00113415"/>
    <w:p w:rsidR="00113415" w:rsidRPr="00DC4C78" w:rsidRDefault="00113415" w:rsidP="00B63573">
      <w:pPr>
        <w:pStyle w:val="Figure"/>
      </w:pPr>
      <w:bookmarkStart w:id="553" w:name="_Toc405447491"/>
      <w:bookmarkStart w:id="554" w:name="_Toc417554836"/>
      <w:bookmarkStart w:id="555" w:name="_Toc436750577"/>
      <w:bookmarkStart w:id="556" w:name="_Toc452455207"/>
      <w:bookmarkStart w:id="557" w:name="_Toc455254152"/>
      <w:r w:rsidRPr="00DC4C78">
        <w:lastRenderedPageBreak/>
        <w:t>Figure</w:t>
      </w:r>
      <w:r>
        <w:t xml:space="preserve"> 71</w:t>
      </w:r>
      <w:r w:rsidRPr="00DC4C78">
        <w:t xml:space="preserve">: </w:t>
      </w:r>
      <w:r>
        <w:t xml:space="preserve">Children with </w:t>
      </w:r>
      <w:r w:rsidRPr="00DC4C78">
        <w:t>PEDS Pathway A referred, high deprivation</w:t>
      </w:r>
      <w:bookmarkEnd w:id="553"/>
      <w:bookmarkEnd w:id="554"/>
      <w:bookmarkEnd w:id="555"/>
      <w:r>
        <w:t xml:space="preserve"> population</w:t>
      </w:r>
      <w:bookmarkEnd w:id="556"/>
      <w:bookmarkEnd w:id="557"/>
    </w:p>
    <w:p w:rsidR="00B63573" w:rsidRDefault="00A838EF" w:rsidP="00B63573">
      <w:r>
        <w:rPr>
          <w:noProof/>
          <w:lang w:eastAsia="en-NZ"/>
        </w:rPr>
        <w:drawing>
          <wp:inline distT="0" distB="0" distL="0" distR="0" wp14:anchorId="6CCC7469" wp14:editId="7A9AD913">
            <wp:extent cx="4314305" cy="2632538"/>
            <wp:effectExtent l="0" t="0" r="0" b="0"/>
            <wp:docPr id="72" name="Picture 72" title="Figure 71: Children with PEDS Pathway A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17430" cy="2634445"/>
                    </a:xfrm>
                    <a:prstGeom prst="rect">
                      <a:avLst/>
                    </a:prstGeom>
                    <a:noFill/>
                  </pic:spPr>
                </pic:pic>
              </a:graphicData>
            </a:graphic>
          </wp:inline>
        </w:drawing>
      </w:r>
    </w:p>
    <w:p w:rsidR="00EA3AAD" w:rsidRDefault="00EA3AAD" w:rsidP="00B63573"/>
    <w:p w:rsidR="00113415" w:rsidRPr="00DC4C78" w:rsidRDefault="00113415" w:rsidP="00B63573">
      <w:pPr>
        <w:pStyle w:val="Figure"/>
      </w:pPr>
      <w:bookmarkStart w:id="558" w:name="_Toc405447492"/>
      <w:bookmarkStart w:id="559" w:name="_Toc417554837"/>
      <w:bookmarkStart w:id="560" w:name="_Toc436750578"/>
      <w:bookmarkStart w:id="561" w:name="_Toc452455208"/>
      <w:bookmarkStart w:id="562" w:name="_Toc455254153"/>
      <w:r w:rsidRPr="00DC4C78">
        <w:t xml:space="preserve">Figure </w:t>
      </w:r>
      <w:r>
        <w:t>72</w:t>
      </w:r>
      <w:r w:rsidRPr="00DC4C78">
        <w:t xml:space="preserve">: </w:t>
      </w:r>
      <w:r>
        <w:t xml:space="preserve">Children with </w:t>
      </w:r>
      <w:r w:rsidRPr="00DC4C78">
        <w:t>PEDS Pathway A referred, Māori</w:t>
      </w:r>
      <w:bookmarkEnd w:id="558"/>
      <w:bookmarkEnd w:id="559"/>
      <w:bookmarkEnd w:id="560"/>
      <w:bookmarkEnd w:id="561"/>
      <w:bookmarkEnd w:id="562"/>
    </w:p>
    <w:p w:rsidR="00113415" w:rsidRPr="00DC4C78" w:rsidRDefault="00A838EF" w:rsidP="00113415">
      <w:r>
        <w:rPr>
          <w:noProof/>
          <w:lang w:eastAsia="en-NZ"/>
        </w:rPr>
        <w:drawing>
          <wp:inline distT="0" distB="0" distL="0" distR="0" wp14:anchorId="2186B4B3" wp14:editId="47CF082D">
            <wp:extent cx="4314305" cy="2632538"/>
            <wp:effectExtent l="0" t="0" r="0" b="0"/>
            <wp:docPr id="73" name="Picture 73" title="Figure 72: Children with PEDS Pathway A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17380" cy="2634414"/>
                    </a:xfrm>
                    <a:prstGeom prst="rect">
                      <a:avLst/>
                    </a:prstGeom>
                    <a:noFill/>
                  </pic:spPr>
                </pic:pic>
              </a:graphicData>
            </a:graphic>
          </wp:inline>
        </w:drawing>
      </w:r>
    </w:p>
    <w:p w:rsidR="00113415" w:rsidRPr="00DC4C78" w:rsidRDefault="00113415" w:rsidP="00113415"/>
    <w:p w:rsidR="00113415" w:rsidRPr="00DC4C78" w:rsidRDefault="00113415" w:rsidP="00B63573">
      <w:pPr>
        <w:pStyle w:val="Figure"/>
      </w:pPr>
      <w:bookmarkStart w:id="563" w:name="_Toc405447493"/>
      <w:bookmarkStart w:id="564" w:name="_Toc417554838"/>
      <w:bookmarkStart w:id="565" w:name="_Toc436750579"/>
      <w:bookmarkStart w:id="566" w:name="_Toc452455209"/>
      <w:bookmarkStart w:id="567" w:name="_Toc455254154"/>
      <w:r w:rsidRPr="00DC4C78">
        <w:t xml:space="preserve">Figure </w:t>
      </w:r>
      <w:r>
        <w:t>73</w:t>
      </w:r>
      <w:r w:rsidRPr="00DC4C78">
        <w:t xml:space="preserve">: </w:t>
      </w:r>
      <w:r>
        <w:t xml:space="preserve">Children with </w:t>
      </w:r>
      <w:r w:rsidRPr="00DC4C78">
        <w:t>PEDS Pathway A referred, Pacific peoples</w:t>
      </w:r>
      <w:bookmarkEnd w:id="563"/>
      <w:bookmarkEnd w:id="564"/>
      <w:bookmarkEnd w:id="565"/>
      <w:bookmarkEnd w:id="566"/>
      <w:bookmarkEnd w:id="567"/>
    </w:p>
    <w:p w:rsidR="00113415" w:rsidRPr="00DC4C78" w:rsidRDefault="00A838EF" w:rsidP="00113415">
      <w:r>
        <w:rPr>
          <w:noProof/>
          <w:lang w:eastAsia="en-NZ"/>
        </w:rPr>
        <w:drawing>
          <wp:inline distT="0" distB="0" distL="0" distR="0" wp14:anchorId="6C797552" wp14:editId="0A96B5DD">
            <wp:extent cx="4314305" cy="2632537"/>
            <wp:effectExtent l="0" t="0" r="0" b="0"/>
            <wp:docPr id="74" name="Picture 74" title="Figure 73: Children with PEDS Pathway A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16140" cy="2633657"/>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lastRenderedPageBreak/>
        <w:t>Data notes</w:t>
      </w:r>
    </w:p>
    <w:p w:rsidR="00113415" w:rsidRPr="003C355D" w:rsidRDefault="00113415" w:rsidP="00113415">
      <w:pPr>
        <w:pStyle w:val="Bullet"/>
      </w:pPr>
      <w:r w:rsidRPr="00DC4C78">
        <w:t xml:space="preserve">The stacked bar shows rate of referral excluding </w:t>
      </w:r>
      <w:r w:rsidR="00AA4A8C">
        <w:t>‘</w:t>
      </w:r>
      <w:r w:rsidRPr="00DC4C78">
        <w:t>advice given</w:t>
      </w:r>
      <w:r w:rsidR="00AA4A8C">
        <w:t>’</w:t>
      </w:r>
      <w:r w:rsidRPr="00DC4C78">
        <w:t xml:space="preserve"> (dark grey section) and rate of </w:t>
      </w:r>
      <w:r w:rsidRPr="003C355D">
        <w:t xml:space="preserve">referral including </w:t>
      </w:r>
      <w:r w:rsidR="00AA4A8C">
        <w:t>‘</w:t>
      </w:r>
      <w:r w:rsidRPr="003C355D">
        <w:t>advice given</w:t>
      </w:r>
      <w:r w:rsidR="00AA4A8C">
        <w:t>’</w:t>
      </w:r>
      <w:r w:rsidRPr="003C355D">
        <w:t xml:space="preserve"> (dark grey plus light grey sections).</w:t>
      </w:r>
    </w:p>
    <w:p w:rsidR="00113415" w:rsidRPr="003C355D" w:rsidRDefault="00113415" w:rsidP="00113415">
      <w:pPr>
        <w:pStyle w:val="Bullet"/>
      </w:pPr>
      <w:r w:rsidRPr="003C355D">
        <w:t>No bar on graph = no children with PEDS Pathway A for that population.</w:t>
      </w:r>
    </w:p>
    <w:p w:rsidR="00113415" w:rsidRPr="003C355D" w:rsidRDefault="00113415" w:rsidP="00113415">
      <w:pPr>
        <w:pStyle w:val="Bullet"/>
      </w:pPr>
      <w:r w:rsidRPr="003C355D">
        <w:t>Time period: children receiving a B4 School Check between 1 July and 31 December 2015.</w:t>
      </w:r>
    </w:p>
    <w:p w:rsidR="00113415" w:rsidRPr="003C355D" w:rsidRDefault="00113415" w:rsidP="00113415">
      <w:pPr>
        <w:pStyle w:val="Bullet"/>
      </w:pPr>
      <w:r w:rsidRPr="003C355D">
        <w:t>DHB is DHB of service.</w:t>
      </w:r>
    </w:p>
    <w:p w:rsidR="00113415" w:rsidRPr="00DC4C78" w:rsidRDefault="00113415" w:rsidP="00113415">
      <w:pPr>
        <w:pStyle w:val="Bullet"/>
      </w:pPr>
      <w:r w:rsidRPr="003C355D">
        <w:t>Numerator: number</w:t>
      </w:r>
      <w:r w:rsidRPr="00DC4C78">
        <w:t xml:space="preserve"> of children assessed as PEDS Pathway A referred (source: B4 School Check).</w:t>
      </w:r>
    </w:p>
    <w:p w:rsidR="00113415" w:rsidRPr="00DC4C78" w:rsidRDefault="00113415" w:rsidP="00113415">
      <w:pPr>
        <w:pStyle w:val="Bullet"/>
      </w:pPr>
      <w:r w:rsidRPr="00DC4C78">
        <w:t>Denominator: number of children assessed as PEDS Pathway A (excluding those already under care) (source: B4 School Check).</w:t>
      </w:r>
    </w:p>
    <w:p w:rsidR="00113415" w:rsidRPr="00DC4C78" w:rsidRDefault="00113415" w:rsidP="00113415"/>
    <w:p w:rsidR="00113415" w:rsidRDefault="00113415" w:rsidP="00113415">
      <w:pPr>
        <w:spacing w:line="240" w:lineRule="auto"/>
        <w:rPr>
          <w:b/>
          <w:sz w:val="40"/>
        </w:rPr>
      </w:pPr>
      <w:bookmarkStart w:id="568" w:name="_Toc365618468"/>
      <w:bookmarkStart w:id="569" w:name="_Toc405453791"/>
      <w:bookmarkStart w:id="570" w:name="_Toc418322800"/>
      <w:bookmarkStart w:id="571" w:name="_Toc419099469"/>
      <w:bookmarkStart w:id="572" w:name="_Toc440387815"/>
      <w:r>
        <w:br w:type="page"/>
      </w:r>
    </w:p>
    <w:p w:rsidR="00113415" w:rsidRPr="00DC4C78" w:rsidRDefault="00113415" w:rsidP="00113415">
      <w:pPr>
        <w:pStyle w:val="Heading2"/>
      </w:pPr>
      <w:bookmarkStart w:id="573" w:name="_Toc455753381"/>
      <w:r w:rsidRPr="00DC4C78">
        <w:lastRenderedPageBreak/>
        <w:t>WCTO Quality Improvement Framework Indicator 24</w:t>
      </w:r>
      <w:bookmarkEnd w:id="568"/>
      <w:bookmarkEnd w:id="569"/>
      <w:bookmarkEnd w:id="570"/>
      <w:bookmarkEnd w:id="571"/>
      <w:bookmarkEnd w:id="572"/>
      <w:bookmarkEnd w:id="573"/>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113415" w:rsidRPr="00DC4C78" w:rsidTr="00BE2960">
        <w:trPr>
          <w:cantSplit/>
        </w:trPr>
        <w:tc>
          <w:tcPr>
            <w:tcW w:w="1418" w:type="dxa"/>
            <w:tcBorders>
              <w:top w:val="single" w:sz="4" w:space="0" w:color="auto"/>
              <w:bottom w:val="single" w:sz="4" w:space="0" w:color="A6A6A6"/>
            </w:tcBorders>
            <w:shd w:val="clear" w:color="auto" w:fill="auto"/>
          </w:tcPr>
          <w:p w:rsidR="00113415" w:rsidRPr="00DC4C78" w:rsidRDefault="00113415" w:rsidP="002A70B2">
            <w:pPr>
              <w:pStyle w:val="TableText"/>
              <w:spacing w:before="50" w:after="50"/>
              <w:rPr>
                <w:b/>
              </w:rPr>
            </w:pPr>
            <w:r w:rsidRPr="00DC4C78">
              <w:rPr>
                <w:b/>
              </w:rPr>
              <w:t>Standard</w:t>
            </w:r>
          </w:p>
        </w:tc>
        <w:tc>
          <w:tcPr>
            <w:tcW w:w="7938" w:type="dxa"/>
            <w:tcBorders>
              <w:top w:val="single" w:sz="4" w:space="0" w:color="auto"/>
              <w:bottom w:val="single" w:sz="4" w:space="0" w:color="A6A6A6"/>
            </w:tcBorders>
            <w:shd w:val="clear" w:color="auto" w:fill="auto"/>
          </w:tcPr>
          <w:p w:rsidR="00113415" w:rsidRPr="00372CD0" w:rsidRDefault="00113415" w:rsidP="002A70B2">
            <w:pPr>
              <w:pStyle w:val="TableText"/>
              <w:spacing w:before="50" w:after="50"/>
              <w:rPr>
                <w:spacing w:val="-4"/>
              </w:rPr>
            </w:pPr>
            <w:r w:rsidRPr="00372CD0">
              <w:rPr>
                <w:spacing w:val="-4"/>
              </w:rPr>
              <w:t>WCTO providers deliver services in accordance with best practice (inappropriate variation is reduced).</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2A70B2">
            <w:pPr>
              <w:pStyle w:val="TableText"/>
              <w:spacing w:before="50" w:after="50"/>
              <w:rPr>
                <w:b/>
              </w:rPr>
            </w:pPr>
            <w:r w:rsidRPr="00DC4C78">
              <w:rPr>
                <w:b/>
              </w:rPr>
              <w:t>Indicator</w:t>
            </w:r>
          </w:p>
        </w:tc>
        <w:tc>
          <w:tcPr>
            <w:tcW w:w="7938" w:type="dxa"/>
            <w:tcBorders>
              <w:top w:val="single" w:sz="4" w:space="0" w:color="A6A6A6"/>
              <w:bottom w:val="single" w:sz="4" w:space="0" w:color="A6A6A6"/>
            </w:tcBorders>
            <w:shd w:val="clear" w:color="auto" w:fill="auto"/>
          </w:tcPr>
          <w:p w:rsidR="00113415" w:rsidRPr="00DC4C78" w:rsidRDefault="00113415" w:rsidP="002A70B2">
            <w:pPr>
              <w:pStyle w:val="TableText"/>
              <w:spacing w:before="50" w:after="50"/>
            </w:pPr>
            <w:r w:rsidRPr="00DC4C78">
              <w:t xml:space="preserve">Children with a Lift the Lip </w:t>
            </w:r>
            <w:r>
              <w:t xml:space="preserve">(oral health) </w:t>
            </w:r>
            <w:r w:rsidRPr="00DC4C78">
              <w:t>score of 2–6 at the B4 School Check are referred to specialist services.</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907A00">
            <w:pPr>
              <w:pStyle w:val="TableText"/>
              <w:spacing w:before="50" w:after="50"/>
              <w:rPr>
                <w:b/>
              </w:rPr>
            </w:pPr>
            <w:r w:rsidRPr="00DC4C78">
              <w:rPr>
                <w:b/>
              </w:rPr>
              <w:t xml:space="preserve">Target by </w:t>
            </w:r>
            <w:r w:rsidRPr="00372CD0">
              <w:rPr>
                <w:rFonts w:ascii="Arial Bold" w:hAnsi="Arial Bold"/>
                <w:b/>
                <w:spacing w:val="-4"/>
              </w:rPr>
              <w:t>December 2014</w:t>
            </w:r>
          </w:p>
        </w:tc>
        <w:tc>
          <w:tcPr>
            <w:tcW w:w="7938" w:type="dxa"/>
            <w:tcBorders>
              <w:top w:val="single" w:sz="4" w:space="0" w:color="A6A6A6"/>
              <w:bottom w:val="single" w:sz="4" w:space="0" w:color="A6A6A6"/>
            </w:tcBorders>
            <w:shd w:val="clear" w:color="auto" w:fill="auto"/>
          </w:tcPr>
          <w:p w:rsidR="00113415" w:rsidRPr="00DC4C78" w:rsidRDefault="00113415" w:rsidP="00907A00">
            <w:pPr>
              <w:pStyle w:val="TableText"/>
              <w:spacing w:before="50" w:after="50"/>
            </w:pPr>
            <w:r w:rsidRPr="00DC4C78">
              <w:t>86 percent</w:t>
            </w:r>
          </w:p>
        </w:tc>
      </w:tr>
      <w:tr w:rsidR="00113415" w:rsidRPr="00DC4C78" w:rsidTr="00BE2960">
        <w:trPr>
          <w:cantSplit/>
        </w:trPr>
        <w:tc>
          <w:tcPr>
            <w:tcW w:w="1418" w:type="dxa"/>
            <w:tcBorders>
              <w:top w:val="single" w:sz="4" w:space="0" w:color="A6A6A6"/>
            </w:tcBorders>
            <w:shd w:val="clear" w:color="auto" w:fill="auto"/>
          </w:tcPr>
          <w:p w:rsidR="00113415" w:rsidRPr="00DC4C78" w:rsidRDefault="00113415" w:rsidP="00907A00">
            <w:pPr>
              <w:pStyle w:val="TableText"/>
              <w:spacing w:before="50" w:after="50"/>
              <w:rPr>
                <w:b/>
              </w:rPr>
            </w:pPr>
            <w:r w:rsidRPr="00DC4C78">
              <w:rPr>
                <w:b/>
              </w:rPr>
              <w:t>Target by June 2016</w:t>
            </w:r>
          </w:p>
        </w:tc>
        <w:tc>
          <w:tcPr>
            <w:tcW w:w="7938" w:type="dxa"/>
            <w:tcBorders>
              <w:top w:val="single" w:sz="4" w:space="0" w:color="A6A6A6"/>
            </w:tcBorders>
          </w:tcPr>
          <w:p w:rsidR="00113415" w:rsidRPr="00DC4C78" w:rsidRDefault="00113415" w:rsidP="00907A00">
            <w:pPr>
              <w:pStyle w:val="TableText"/>
              <w:spacing w:before="50" w:after="50"/>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660"/>
        <w:gridCol w:w="1823"/>
        <w:gridCol w:w="1680"/>
        <w:gridCol w:w="1440"/>
        <w:gridCol w:w="1640"/>
      </w:tblGrid>
      <w:tr w:rsidR="00113415" w:rsidRPr="00DC4C78" w:rsidTr="00366E7B">
        <w:trPr>
          <w:cantSplit/>
        </w:trPr>
        <w:tc>
          <w:tcPr>
            <w:tcW w:w="1439" w:type="pct"/>
            <w:tcBorders>
              <w:bottom w:val="single" w:sz="4" w:space="0" w:color="auto"/>
            </w:tcBorders>
            <w:shd w:val="clear" w:color="auto" w:fill="auto"/>
          </w:tcPr>
          <w:p w:rsidR="00113415" w:rsidRPr="00DC4C78" w:rsidRDefault="00113415" w:rsidP="00907A00">
            <w:pPr>
              <w:pStyle w:val="TableText"/>
              <w:spacing w:before="50" w:after="50"/>
              <w:rPr>
                <w:b/>
              </w:rPr>
            </w:pPr>
          </w:p>
        </w:tc>
        <w:tc>
          <w:tcPr>
            <w:tcW w:w="986" w:type="pct"/>
            <w:tcBorders>
              <w:bottom w:val="single" w:sz="4" w:space="0" w:color="auto"/>
            </w:tcBorders>
            <w:shd w:val="clear" w:color="auto" w:fill="auto"/>
          </w:tcPr>
          <w:p w:rsidR="00113415" w:rsidRPr="00DC4C78" w:rsidRDefault="00113415" w:rsidP="00907A00">
            <w:pPr>
              <w:pStyle w:val="TableText"/>
              <w:spacing w:before="50" w:after="50"/>
              <w:jc w:val="center"/>
              <w:rPr>
                <w:b/>
              </w:rPr>
            </w:pPr>
            <w:r w:rsidRPr="00DC4C78">
              <w:rPr>
                <w:b/>
              </w:rPr>
              <w:t>Total New Zealand</w:t>
            </w:r>
          </w:p>
        </w:tc>
        <w:tc>
          <w:tcPr>
            <w:tcW w:w="909" w:type="pct"/>
            <w:tcBorders>
              <w:bottom w:val="single" w:sz="4" w:space="0" w:color="auto"/>
            </w:tcBorders>
            <w:shd w:val="clear" w:color="auto" w:fill="auto"/>
          </w:tcPr>
          <w:p w:rsidR="00113415" w:rsidRPr="00DC4C78" w:rsidRDefault="00113415" w:rsidP="00907A00">
            <w:pPr>
              <w:pStyle w:val="TableText"/>
              <w:spacing w:before="50" w:after="50"/>
              <w:jc w:val="center"/>
              <w:rPr>
                <w:b/>
              </w:rPr>
            </w:pPr>
            <w:r w:rsidRPr="00DC4C78">
              <w:rPr>
                <w:b/>
              </w:rPr>
              <w:t>High deprivation</w:t>
            </w:r>
          </w:p>
        </w:tc>
        <w:tc>
          <w:tcPr>
            <w:tcW w:w="779" w:type="pct"/>
            <w:tcBorders>
              <w:bottom w:val="single" w:sz="4" w:space="0" w:color="auto"/>
            </w:tcBorders>
            <w:shd w:val="clear" w:color="auto" w:fill="auto"/>
          </w:tcPr>
          <w:p w:rsidR="00113415" w:rsidRPr="00DC4C78" w:rsidRDefault="00113415" w:rsidP="00907A00">
            <w:pPr>
              <w:pStyle w:val="TableText"/>
              <w:spacing w:before="50" w:after="50"/>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spacing w:before="50" w:after="50"/>
              <w:jc w:val="center"/>
              <w:rPr>
                <w:b/>
              </w:rPr>
            </w:pPr>
            <w:r w:rsidRPr="00DC4C78">
              <w:rPr>
                <w:b/>
              </w:rPr>
              <w:t>Pacific peoples</w:t>
            </w:r>
          </w:p>
        </w:tc>
      </w:tr>
      <w:tr w:rsidR="00113415" w:rsidRPr="00DC4C78" w:rsidTr="00907A00">
        <w:trPr>
          <w:cantSplit/>
        </w:trPr>
        <w:tc>
          <w:tcPr>
            <w:tcW w:w="1439" w:type="pct"/>
            <w:tcBorders>
              <w:top w:val="single" w:sz="4" w:space="0" w:color="BFBFBF"/>
              <w:bottom w:val="single" w:sz="4" w:space="0" w:color="A6A6A6"/>
            </w:tcBorders>
            <w:shd w:val="clear" w:color="auto" w:fill="auto"/>
          </w:tcPr>
          <w:p w:rsidR="00113415" w:rsidRPr="006247C4" w:rsidRDefault="00113415" w:rsidP="00907A00">
            <w:pPr>
              <w:pStyle w:val="TableText"/>
              <w:spacing w:before="50" w:after="50"/>
            </w:pPr>
            <w:r w:rsidRPr="006247C4">
              <w:t>March 2016 mean –</w:t>
            </w:r>
            <w:r w:rsidRPr="006247C4">
              <w:br/>
              <w:t>advice or referral</w:t>
            </w:r>
          </w:p>
        </w:tc>
        <w:tc>
          <w:tcPr>
            <w:tcW w:w="986" w:type="pct"/>
            <w:tcBorders>
              <w:top w:val="single" w:sz="4" w:space="0" w:color="BFBFBF"/>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09" w:type="pct"/>
            <w:tcBorders>
              <w:top w:val="single" w:sz="4" w:space="0" w:color="BFBFBF"/>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779" w:type="pct"/>
            <w:tcBorders>
              <w:top w:val="single" w:sz="4" w:space="0" w:color="BFBFBF"/>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887" w:type="pct"/>
            <w:tcBorders>
              <w:top w:val="single" w:sz="4" w:space="0" w:color="BFBFBF"/>
              <w:bottom w:val="single" w:sz="4" w:space="0" w:color="A6A6A6"/>
            </w:tcBorders>
            <w:shd w:val="clear" w:color="auto" w:fill="auto"/>
            <w:vAlign w:val="center"/>
          </w:tcPr>
          <w:p w:rsidR="00113415" w:rsidRPr="00DC4C78" w:rsidRDefault="00113415" w:rsidP="00907A00">
            <w:pPr>
              <w:pStyle w:val="TableText"/>
              <w:jc w:val="center"/>
            </w:pPr>
            <w:r w:rsidRPr="00DC4C78">
              <w:t>100%</w:t>
            </w:r>
          </w:p>
        </w:tc>
      </w:tr>
      <w:tr w:rsidR="00113415" w:rsidRPr="00DC4C78" w:rsidTr="00907A00">
        <w:trPr>
          <w:cantSplit/>
        </w:trPr>
        <w:tc>
          <w:tcPr>
            <w:tcW w:w="1439" w:type="pct"/>
            <w:tcBorders>
              <w:top w:val="single" w:sz="4" w:space="0" w:color="A6A6A6"/>
            </w:tcBorders>
            <w:shd w:val="clear" w:color="auto" w:fill="auto"/>
          </w:tcPr>
          <w:p w:rsidR="00113415" w:rsidRPr="006247C4" w:rsidRDefault="00113415" w:rsidP="00907A00">
            <w:pPr>
              <w:pStyle w:val="TableText"/>
              <w:spacing w:before="50" w:after="50"/>
            </w:pPr>
            <w:r w:rsidRPr="006247C4">
              <w:t>March 2016 mean (range) – referral only</w:t>
            </w:r>
          </w:p>
        </w:tc>
        <w:tc>
          <w:tcPr>
            <w:tcW w:w="986"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09"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779"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887"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r>
      <w:tr w:rsidR="00113415" w:rsidRPr="00C245AC" w:rsidTr="00907A00">
        <w:trPr>
          <w:cantSplit/>
        </w:trPr>
        <w:tc>
          <w:tcPr>
            <w:tcW w:w="1439" w:type="pct"/>
            <w:tcBorders>
              <w:top w:val="single" w:sz="4" w:space="0" w:color="BFBFBF"/>
              <w:bottom w:val="single" w:sz="4" w:space="0" w:color="A6A6A6"/>
            </w:tcBorders>
            <w:shd w:val="clear" w:color="auto" w:fill="auto"/>
          </w:tcPr>
          <w:p w:rsidR="00113415" w:rsidRPr="00C245AC" w:rsidRDefault="00113415" w:rsidP="00907A00">
            <w:pPr>
              <w:pStyle w:val="TableText"/>
              <w:spacing w:before="50" w:after="50"/>
            </w:pPr>
            <w:r w:rsidRPr="00C245AC">
              <w:t>September</w:t>
            </w:r>
            <w:r w:rsidR="002A70B2">
              <w:t xml:space="preserve"> 2015 mean –</w:t>
            </w:r>
            <w:r w:rsidR="002A70B2">
              <w:br/>
              <w:t>advice or referral</w:t>
            </w:r>
          </w:p>
        </w:tc>
        <w:tc>
          <w:tcPr>
            <w:tcW w:w="986" w:type="pct"/>
            <w:tcBorders>
              <w:top w:val="single" w:sz="4" w:space="0" w:color="BFBFBF"/>
              <w:bottom w:val="single" w:sz="4" w:space="0" w:color="A6A6A6"/>
            </w:tcBorders>
            <w:shd w:val="clear" w:color="auto" w:fill="auto"/>
            <w:vAlign w:val="center"/>
          </w:tcPr>
          <w:p w:rsidR="00113415" w:rsidRPr="00C245AC" w:rsidRDefault="00113415" w:rsidP="00907A00">
            <w:pPr>
              <w:pStyle w:val="TableText"/>
              <w:spacing w:before="50" w:after="50"/>
              <w:jc w:val="center"/>
              <w:rPr>
                <w:rFonts w:cs="Arial"/>
              </w:rPr>
            </w:pPr>
            <w:r w:rsidRPr="00C245AC">
              <w:rPr>
                <w:rFonts w:cs="Arial"/>
              </w:rPr>
              <w:t>100%</w:t>
            </w:r>
          </w:p>
        </w:tc>
        <w:tc>
          <w:tcPr>
            <w:tcW w:w="909" w:type="pct"/>
            <w:tcBorders>
              <w:top w:val="single" w:sz="4" w:space="0" w:color="BFBFBF"/>
              <w:bottom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c>
          <w:tcPr>
            <w:tcW w:w="779" w:type="pct"/>
            <w:tcBorders>
              <w:top w:val="single" w:sz="4" w:space="0" w:color="BFBFBF"/>
              <w:bottom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c>
          <w:tcPr>
            <w:tcW w:w="887" w:type="pct"/>
            <w:tcBorders>
              <w:top w:val="single" w:sz="4" w:space="0" w:color="BFBFBF"/>
              <w:bottom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r>
      <w:tr w:rsidR="00113415" w:rsidRPr="00C245AC" w:rsidTr="00907A00">
        <w:trPr>
          <w:cantSplit/>
        </w:trPr>
        <w:tc>
          <w:tcPr>
            <w:tcW w:w="1439" w:type="pct"/>
            <w:tcBorders>
              <w:top w:val="single" w:sz="4" w:space="0" w:color="A6A6A6"/>
            </w:tcBorders>
            <w:shd w:val="clear" w:color="auto" w:fill="auto"/>
          </w:tcPr>
          <w:p w:rsidR="00113415" w:rsidRPr="00C245AC" w:rsidRDefault="00113415" w:rsidP="00907A00">
            <w:pPr>
              <w:pStyle w:val="TableText"/>
              <w:spacing w:before="50" w:after="50"/>
            </w:pPr>
            <w:r w:rsidRPr="00C245AC">
              <w:t>September 2015 mean (range) – referral only</w:t>
            </w:r>
          </w:p>
        </w:tc>
        <w:tc>
          <w:tcPr>
            <w:tcW w:w="986" w:type="pct"/>
            <w:tcBorders>
              <w:top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c>
          <w:tcPr>
            <w:tcW w:w="909" w:type="pct"/>
            <w:tcBorders>
              <w:top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c>
          <w:tcPr>
            <w:tcW w:w="779" w:type="pct"/>
            <w:tcBorders>
              <w:top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c>
          <w:tcPr>
            <w:tcW w:w="887" w:type="pct"/>
            <w:tcBorders>
              <w:top w:val="single" w:sz="4" w:space="0" w:color="A6A6A6"/>
            </w:tcBorders>
            <w:shd w:val="clear" w:color="auto" w:fill="auto"/>
            <w:vAlign w:val="center"/>
          </w:tcPr>
          <w:p w:rsidR="00113415" w:rsidRPr="00C245AC" w:rsidRDefault="00113415" w:rsidP="00907A00">
            <w:pPr>
              <w:spacing w:before="50" w:after="50"/>
              <w:jc w:val="center"/>
              <w:rPr>
                <w:rFonts w:ascii="Arial" w:hAnsi="Arial" w:cs="Arial"/>
                <w:sz w:val="18"/>
              </w:rPr>
            </w:pPr>
            <w:r w:rsidRPr="00C245AC">
              <w:rPr>
                <w:rFonts w:ascii="Arial" w:hAnsi="Arial" w:cs="Arial"/>
                <w:sz w:val="18"/>
              </w:rPr>
              <w:t>100%</w:t>
            </w:r>
          </w:p>
        </w:tc>
      </w:tr>
    </w:tbl>
    <w:p w:rsidR="00113415" w:rsidRPr="00DC4C78" w:rsidRDefault="00113415" w:rsidP="00113415">
      <w:bookmarkStart w:id="574" w:name="_Toc405447494"/>
      <w:bookmarkStart w:id="575" w:name="_Toc417554839"/>
    </w:p>
    <w:p w:rsidR="00113415" w:rsidRPr="00DC4C78" w:rsidRDefault="00113415" w:rsidP="002A70B2">
      <w:pPr>
        <w:pStyle w:val="Figure"/>
      </w:pPr>
      <w:bookmarkStart w:id="576" w:name="_Toc436750580"/>
      <w:bookmarkStart w:id="577" w:name="_Toc452455210"/>
      <w:bookmarkStart w:id="578" w:name="_Toc455254155"/>
      <w:r w:rsidRPr="00DC4C78">
        <w:t xml:space="preserve">Figure </w:t>
      </w:r>
      <w:r>
        <w:t>74</w:t>
      </w:r>
      <w:r w:rsidRPr="00DC4C78">
        <w:t xml:space="preserve">: Children with </w:t>
      </w:r>
      <w:r>
        <w:t>Lift the Lip</w:t>
      </w:r>
      <w:r w:rsidRPr="00DC4C78">
        <w:t xml:space="preserve"> score </w:t>
      </w:r>
      <w:r w:rsidRPr="002B625F">
        <w:t>of 2–6</w:t>
      </w:r>
      <w:r>
        <w:t xml:space="preserve"> </w:t>
      </w:r>
      <w:r w:rsidRPr="00DC4C78">
        <w:t>referred, total New Zealand</w:t>
      </w:r>
      <w:bookmarkEnd w:id="574"/>
      <w:bookmarkEnd w:id="575"/>
      <w:bookmarkEnd w:id="576"/>
      <w:bookmarkEnd w:id="577"/>
      <w:bookmarkEnd w:id="578"/>
    </w:p>
    <w:p w:rsidR="00113415" w:rsidRPr="00DC4C78" w:rsidRDefault="00A838EF" w:rsidP="00113415">
      <w:r>
        <w:rPr>
          <w:noProof/>
          <w:lang w:eastAsia="en-NZ"/>
        </w:rPr>
        <w:drawing>
          <wp:inline distT="0" distB="0" distL="0" distR="0" wp14:anchorId="52CBA87D" wp14:editId="6A0BAF01">
            <wp:extent cx="4314305" cy="2632538"/>
            <wp:effectExtent l="0" t="0" r="0" b="0"/>
            <wp:docPr id="75" name="Picture 75" title="Figure 74: Children with Lift the Lip score of 2–6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19528" cy="2635725"/>
                    </a:xfrm>
                    <a:prstGeom prst="rect">
                      <a:avLst/>
                    </a:prstGeom>
                    <a:noFill/>
                  </pic:spPr>
                </pic:pic>
              </a:graphicData>
            </a:graphic>
          </wp:inline>
        </w:drawing>
      </w:r>
    </w:p>
    <w:p w:rsidR="00113415" w:rsidRPr="00DC4C78" w:rsidRDefault="00113415" w:rsidP="00113415"/>
    <w:p w:rsidR="00113415" w:rsidRPr="00DC4C78" w:rsidRDefault="00113415" w:rsidP="002A70B2">
      <w:pPr>
        <w:pStyle w:val="Figure"/>
      </w:pPr>
      <w:bookmarkStart w:id="579" w:name="_Toc405447495"/>
      <w:bookmarkStart w:id="580" w:name="_Toc417554840"/>
      <w:bookmarkStart w:id="581" w:name="_Toc436750581"/>
      <w:bookmarkStart w:id="582" w:name="_Toc452455211"/>
      <w:bookmarkStart w:id="583" w:name="_Toc455254156"/>
      <w:r w:rsidRPr="00DC4C78">
        <w:lastRenderedPageBreak/>
        <w:t xml:space="preserve">Figure </w:t>
      </w:r>
      <w:r>
        <w:t>75</w:t>
      </w:r>
      <w:r w:rsidRPr="00DC4C78">
        <w:t xml:space="preserve">: Children with </w:t>
      </w:r>
      <w:r>
        <w:t xml:space="preserve">Lift the Lip </w:t>
      </w:r>
      <w:r w:rsidRPr="00DC4C78">
        <w:t xml:space="preserve">score </w:t>
      </w:r>
      <w:r>
        <w:t xml:space="preserve">of 2–6 </w:t>
      </w:r>
      <w:r w:rsidRPr="00DC4C78">
        <w:t>referred, high deprivation</w:t>
      </w:r>
      <w:bookmarkEnd w:id="579"/>
      <w:bookmarkEnd w:id="580"/>
      <w:bookmarkEnd w:id="581"/>
      <w:r>
        <w:t xml:space="preserve"> population</w:t>
      </w:r>
      <w:bookmarkEnd w:id="582"/>
      <w:bookmarkEnd w:id="583"/>
    </w:p>
    <w:p w:rsidR="00113415" w:rsidRDefault="00A838EF" w:rsidP="00113415">
      <w:pPr>
        <w:rPr>
          <w:noProof/>
          <w:lang w:eastAsia="en-NZ"/>
        </w:rPr>
      </w:pPr>
      <w:r>
        <w:rPr>
          <w:noProof/>
          <w:lang w:eastAsia="en-NZ"/>
        </w:rPr>
        <w:drawing>
          <wp:inline distT="0" distB="0" distL="0" distR="0" wp14:anchorId="5D45B345" wp14:editId="55FB4C36">
            <wp:extent cx="4305993" cy="2627466"/>
            <wp:effectExtent l="0" t="0" r="0" b="1905"/>
            <wp:docPr id="76" name="Picture 76" title="Figure 75: Children with Lift the Lip score of 2–6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14628" cy="2632735"/>
                    </a:xfrm>
                    <a:prstGeom prst="rect">
                      <a:avLst/>
                    </a:prstGeom>
                    <a:noFill/>
                  </pic:spPr>
                </pic:pic>
              </a:graphicData>
            </a:graphic>
          </wp:inline>
        </w:drawing>
      </w:r>
    </w:p>
    <w:p w:rsidR="002A70B2" w:rsidRDefault="002A70B2" w:rsidP="002A70B2"/>
    <w:p w:rsidR="00113415" w:rsidRPr="00DC4C78" w:rsidRDefault="00113415" w:rsidP="002A70B2">
      <w:pPr>
        <w:pStyle w:val="Figure"/>
      </w:pPr>
      <w:bookmarkStart w:id="584" w:name="_Toc405447496"/>
      <w:bookmarkStart w:id="585" w:name="_Toc417554841"/>
      <w:bookmarkStart w:id="586" w:name="_Toc436750582"/>
      <w:bookmarkStart w:id="587" w:name="_Toc452455212"/>
      <w:bookmarkStart w:id="588" w:name="_Toc455254157"/>
      <w:r w:rsidRPr="00DC4C78">
        <w:t xml:space="preserve">Figure </w:t>
      </w:r>
      <w:r>
        <w:t>76</w:t>
      </w:r>
      <w:r w:rsidRPr="00DC4C78">
        <w:t xml:space="preserve">: Children with </w:t>
      </w:r>
      <w:r>
        <w:t xml:space="preserve">Lift the Lip </w:t>
      </w:r>
      <w:r w:rsidRPr="00DC4C78">
        <w:t xml:space="preserve">score </w:t>
      </w:r>
      <w:r>
        <w:t>of 2–6</w:t>
      </w:r>
      <w:r w:rsidRPr="00DC4C78">
        <w:t xml:space="preserve"> referred, Māori</w:t>
      </w:r>
      <w:bookmarkEnd w:id="584"/>
      <w:bookmarkEnd w:id="585"/>
      <w:bookmarkEnd w:id="586"/>
      <w:bookmarkEnd w:id="587"/>
      <w:bookmarkEnd w:id="588"/>
    </w:p>
    <w:p w:rsidR="00113415" w:rsidRPr="00DC4C78" w:rsidRDefault="00A838EF" w:rsidP="00113415">
      <w:r>
        <w:rPr>
          <w:noProof/>
          <w:lang w:eastAsia="en-NZ"/>
        </w:rPr>
        <w:drawing>
          <wp:inline distT="0" distB="0" distL="0" distR="0" wp14:anchorId="24A78DE8" wp14:editId="4AFBD266">
            <wp:extent cx="4305993" cy="2627466"/>
            <wp:effectExtent l="0" t="0" r="0" b="1905"/>
            <wp:docPr id="77" name="Picture 77" title="Figure 76: Children with Lift the Lip score of 2–6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11205" cy="2630646"/>
                    </a:xfrm>
                    <a:prstGeom prst="rect">
                      <a:avLst/>
                    </a:prstGeom>
                    <a:noFill/>
                  </pic:spPr>
                </pic:pic>
              </a:graphicData>
            </a:graphic>
          </wp:inline>
        </w:drawing>
      </w:r>
    </w:p>
    <w:p w:rsidR="00113415" w:rsidRPr="00DC4C78" w:rsidRDefault="00113415" w:rsidP="00113415"/>
    <w:p w:rsidR="00113415" w:rsidRPr="00DC4C78" w:rsidRDefault="00113415" w:rsidP="002A70B2">
      <w:pPr>
        <w:pStyle w:val="Figure"/>
      </w:pPr>
      <w:bookmarkStart w:id="589" w:name="_Toc405447497"/>
      <w:bookmarkStart w:id="590" w:name="_Toc417554842"/>
      <w:bookmarkStart w:id="591" w:name="_Toc436750583"/>
      <w:bookmarkStart w:id="592" w:name="_Toc452455213"/>
      <w:bookmarkStart w:id="593" w:name="_Toc455254158"/>
      <w:r w:rsidRPr="00DC4C78">
        <w:t xml:space="preserve">Figure </w:t>
      </w:r>
      <w:r>
        <w:t>77</w:t>
      </w:r>
      <w:r w:rsidRPr="00DC4C78">
        <w:t xml:space="preserve">: Children with </w:t>
      </w:r>
      <w:r>
        <w:t xml:space="preserve">Lift the Lip </w:t>
      </w:r>
      <w:r w:rsidRPr="00DC4C78">
        <w:t xml:space="preserve">score </w:t>
      </w:r>
      <w:r>
        <w:t xml:space="preserve">of 2–6 </w:t>
      </w:r>
      <w:r w:rsidRPr="00DC4C78">
        <w:t>referred, Pacific peoples</w:t>
      </w:r>
      <w:bookmarkEnd w:id="589"/>
      <w:bookmarkEnd w:id="590"/>
      <w:bookmarkEnd w:id="591"/>
      <w:bookmarkEnd w:id="592"/>
      <w:bookmarkEnd w:id="593"/>
    </w:p>
    <w:p w:rsidR="00113415" w:rsidRPr="00DC4C78" w:rsidRDefault="00A838EF" w:rsidP="00113415">
      <w:r>
        <w:rPr>
          <w:noProof/>
          <w:lang w:eastAsia="en-NZ"/>
        </w:rPr>
        <w:drawing>
          <wp:inline distT="0" distB="0" distL="0" distR="0" wp14:anchorId="39C37A15" wp14:editId="1B2F481B">
            <wp:extent cx="4305993" cy="2627466"/>
            <wp:effectExtent l="0" t="0" r="0" b="1905"/>
            <wp:docPr id="78" name="Picture 78" title="Figure 77: Children with Lift the Lip score of 2–6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06211" cy="2627599"/>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lastRenderedPageBreak/>
        <w:t>Data notes</w:t>
      </w:r>
    </w:p>
    <w:p w:rsidR="00113415" w:rsidRPr="00DC4C78" w:rsidRDefault="00113415" w:rsidP="00113415">
      <w:pPr>
        <w:pStyle w:val="Bullet"/>
      </w:pPr>
      <w:r w:rsidRPr="00DC4C78">
        <w:t xml:space="preserve">The stacked bar shows rate of referral excluding </w:t>
      </w:r>
      <w:r w:rsidR="00AA4A8C">
        <w:t>‘</w:t>
      </w:r>
      <w:r w:rsidRPr="00DC4C78">
        <w:t>advice given</w:t>
      </w:r>
      <w:r w:rsidR="00AA4A8C">
        <w:t>’</w:t>
      </w:r>
      <w:r w:rsidRPr="00DC4C78">
        <w:t xml:space="preserve"> (dark grey section) and rate of referral including </w:t>
      </w:r>
      <w:r w:rsidR="00AA4A8C">
        <w:t>‘</w:t>
      </w:r>
      <w:r w:rsidRPr="00DC4C78">
        <w:t>advice given</w:t>
      </w:r>
      <w:r w:rsidR="00AA4A8C">
        <w:t>’</w:t>
      </w:r>
      <w:r w:rsidRPr="00DC4C78">
        <w:t xml:space="preserve"> (dark grey plus light grey sections).</w:t>
      </w:r>
    </w:p>
    <w:p w:rsidR="00113415" w:rsidRPr="003C355D" w:rsidRDefault="00113415" w:rsidP="00113415">
      <w:pPr>
        <w:pStyle w:val="Bullet"/>
      </w:pPr>
      <w:r w:rsidRPr="003C355D">
        <w:t>No bar on graph = no children with LTL score 2–6 for that population.</w:t>
      </w:r>
    </w:p>
    <w:p w:rsidR="00113415" w:rsidRPr="003C355D" w:rsidRDefault="00113415" w:rsidP="00113415">
      <w:pPr>
        <w:pStyle w:val="Bullet"/>
      </w:pPr>
      <w:r w:rsidRPr="003C355D">
        <w:t>Time period: children receiving a B4 School Check between 1 July and 31 December 2015.</w:t>
      </w:r>
    </w:p>
    <w:p w:rsidR="00113415" w:rsidRPr="003C355D" w:rsidRDefault="00113415" w:rsidP="00113415">
      <w:pPr>
        <w:pStyle w:val="Bullet"/>
      </w:pPr>
      <w:r w:rsidRPr="003C355D">
        <w:t>DHB is DHB of service.</w:t>
      </w:r>
    </w:p>
    <w:p w:rsidR="00113415" w:rsidRPr="00DC4C78" w:rsidRDefault="00113415" w:rsidP="00113415">
      <w:pPr>
        <w:pStyle w:val="Bullet"/>
      </w:pPr>
      <w:r w:rsidRPr="003C355D">
        <w:t>Numerator: number of children with LTL score of 2–6 referred</w:t>
      </w:r>
      <w:r w:rsidRPr="00DC4C78">
        <w:t xml:space="preserve"> (B4 School Check).</w:t>
      </w:r>
    </w:p>
    <w:p w:rsidR="00113415" w:rsidRPr="00DC4C78" w:rsidRDefault="00113415" w:rsidP="00113415">
      <w:pPr>
        <w:pStyle w:val="Bullet"/>
      </w:pPr>
      <w:r w:rsidRPr="00DC4C78">
        <w:t>Denominator: number of children with LTL score of 2–6 (excluding those already under care) (B4 School Check).</w:t>
      </w:r>
    </w:p>
    <w:p w:rsidR="00113415" w:rsidRPr="00DC4C78" w:rsidRDefault="00113415" w:rsidP="00113415"/>
    <w:p w:rsidR="00113415" w:rsidRDefault="00113415" w:rsidP="00113415">
      <w:pPr>
        <w:spacing w:line="240" w:lineRule="auto"/>
        <w:rPr>
          <w:b/>
          <w:sz w:val="40"/>
        </w:rPr>
      </w:pPr>
      <w:bookmarkStart w:id="594" w:name="_Toc365618469"/>
      <w:bookmarkStart w:id="595" w:name="_Toc405453792"/>
      <w:bookmarkStart w:id="596" w:name="_Toc418322801"/>
      <w:bookmarkStart w:id="597" w:name="_Toc419099470"/>
      <w:bookmarkStart w:id="598" w:name="_Toc440387816"/>
      <w:r>
        <w:br w:type="page"/>
      </w:r>
    </w:p>
    <w:p w:rsidR="00113415" w:rsidRPr="00DC4C78" w:rsidRDefault="00113415" w:rsidP="00113415">
      <w:pPr>
        <w:pStyle w:val="Heading2"/>
        <w:spacing w:before="0"/>
      </w:pPr>
      <w:bookmarkStart w:id="599" w:name="_Toc455753382"/>
      <w:r w:rsidRPr="00DC4C78">
        <w:lastRenderedPageBreak/>
        <w:t>WCTO Quality Improvement Framework Indicator 25</w:t>
      </w:r>
      <w:bookmarkEnd w:id="594"/>
      <w:bookmarkEnd w:id="595"/>
      <w:bookmarkEnd w:id="596"/>
      <w:bookmarkEnd w:id="597"/>
      <w:bookmarkEnd w:id="598"/>
      <w:bookmarkEnd w:id="59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2A70B2">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2A70B2">
            <w:pPr>
              <w:pStyle w:val="TableText"/>
            </w:pPr>
            <w:r w:rsidRPr="00DC4C78">
              <w:t>WCTO providers deliver services in accordance with best practice (inappropriate variation is reduced).</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Children with an untreated vision problem at the B4 School Check are referred to specialist services.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942"/>
        <w:gridCol w:w="1681"/>
        <w:gridCol w:w="1821"/>
        <w:gridCol w:w="1159"/>
        <w:gridCol w:w="1640"/>
      </w:tblGrid>
      <w:tr w:rsidR="00113415" w:rsidRPr="00DC4C78" w:rsidTr="002A70B2">
        <w:trPr>
          <w:cantSplit/>
        </w:trPr>
        <w:tc>
          <w:tcPr>
            <w:tcW w:w="1591" w:type="pct"/>
            <w:tcBorders>
              <w:bottom w:val="single" w:sz="4" w:space="0" w:color="auto"/>
            </w:tcBorders>
            <w:shd w:val="clear" w:color="auto" w:fill="auto"/>
          </w:tcPr>
          <w:p w:rsidR="00113415" w:rsidRPr="00DC4C78" w:rsidRDefault="00113415" w:rsidP="00907A00">
            <w:pPr>
              <w:pStyle w:val="TableText"/>
              <w:rPr>
                <w:b/>
              </w:rPr>
            </w:pP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85"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62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591" w:type="pct"/>
            <w:tcBorders>
              <w:top w:val="single" w:sz="4" w:space="0" w:color="auto"/>
              <w:bottom w:val="single" w:sz="4" w:space="0" w:color="A6A6A6"/>
            </w:tcBorders>
            <w:shd w:val="clear" w:color="auto" w:fill="auto"/>
          </w:tcPr>
          <w:p w:rsidR="00113415" w:rsidRPr="00DC4C78" w:rsidRDefault="00113415" w:rsidP="002A70B2">
            <w:pPr>
              <w:pStyle w:val="TableText"/>
            </w:pPr>
            <w:r>
              <w:t>March</w:t>
            </w:r>
            <w:r w:rsidRPr="00DC4C78">
              <w:t xml:space="preserve"> 201</w:t>
            </w:r>
            <w:r>
              <w:t>6</w:t>
            </w:r>
            <w:r w:rsidRPr="00DC4C78">
              <w:t xml:space="preserve"> mean –</w:t>
            </w:r>
            <w:r>
              <w:t xml:space="preserve"> referrals only</w:t>
            </w:r>
          </w:p>
        </w:tc>
        <w:tc>
          <w:tcPr>
            <w:tcW w:w="909"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85"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627"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887"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r>
      <w:tr w:rsidR="00113415" w:rsidRPr="00DC4C78" w:rsidTr="00BE2960">
        <w:trPr>
          <w:cantSplit/>
        </w:trPr>
        <w:tc>
          <w:tcPr>
            <w:tcW w:w="1591" w:type="pct"/>
            <w:tcBorders>
              <w:top w:val="single" w:sz="4" w:space="0" w:color="A6A6A6"/>
            </w:tcBorders>
            <w:shd w:val="clear" w:color="auto" w:fill="auto"/>
          </w:tcPr>
          <w:p w:rsidR="00113415" w:rsidRPr="00DC4C78" w:rsidRDefault="00113415" w:rsidP="002A70B2">
            <w:pPr>
              <w:pStyle w:val="TableText"/>
            </w:pPr>
            <w:r>
              <w:t>September 2015</w:t>
            </w:r>
            <w:r w:rsidRPr="00DC4C78">
              <w:t xml:space="preserve"> mean –</w:t>
            </w:r>
            <w:r>
              <w:t xml:space="preserve"> </w:t>
            </w:r>
            <w:r w:rsidR="002A70B2">
              <w:t>referrals</w:t>
            </w:r>
          </w:p>
        </w:tc>
        <w:tc>
          <w:tcPr>
            <w:tcW w:w="909"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85"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627"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887"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r>
    </w:tbl>
    <w:p w:rsidR="00113415" w:rsidRPr="00DC4C78" w:rsidRDefault="00113415" w:rsidP="00113415"/>
    <w:p w:rsidR="00113415" w:rsidRPr="00DC4C78" w:rsidRDefault="00113415" w:rsidP="00113415">
      <w:pPr>
        <w:pStyle w:val="Figure"/>
      </w:pPr>
      <w:bookmarkStart w:id="600" w:name="_Toc405447498"/>
      <w:bookmarkStart w:id="601" w:name="_Toc417554843"/>
      <w:bookmarkStart w:id="602" w:name="_Toc436750584"/>
      <w:bookmarkStart w:id="603" w:name="_Toc452455214"/>
      <w:bookmarkStart w:id="604" w:name="_Toc455254159"/>
      <w:r w:rsidRPr="00DC4C78">
        <w:t xml:space="preserve">Figure </w:t>
      </w:r>
      <w:r>
        <w:t>78</w:t>
      </w:r>
      <w:r w:rsidRPr="00DC4C78">
        <w:t xml:space="preserve">: </w:t>
      </w:r>
      <w:r>
        <w:t>Children with an untreated v</w:t>
      </w:r>
      <w:r w:rsidRPr="00DC4C78">
        <w:t>ision problem referred, total New Zealand</w:t>
      </w:r>
      <w:bookmarkEnd w:id="600"/>
      <w:bookmarkEnd w:id="601"/>
      <w:bookmarkEnd w:id="602"/>
      <w:bookmarkEnd w:id="603"/>
      <w:bookmarkEnd w:id="604"/>
    </w:p>
    <w:p w:rsidR="00113415" w:rsidRPr="00DC4C78" w:rsidRDefault="00A838EF" w:rsidP="00113415">
      <w:r>
        <w:rPr>
          <w:noProof/>
          <w:lang w:eastAsia="en-NZ"/>
        </w:rPr>
        <w:drawing>
          <wp:inline distT="0" distB="0" distL="0" distR="0" wp14:anchorId="7FEDEA6E" wp14:editId="654767C2">
            <wp:extent cx="4305993" cy="2627466"/>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07229" cy="2628220"/>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605" w:name="_Toc405447499"/>
      <w:bookmarkStart w:id="606" w:name="_Toc417554844"/>
      <w:bookmarkStart w:id="607" w:name="_Toc436750585"/>
      <w:bookmarkStart w:id="608" w:name="_Toc452455215"/>
      <w:bookmarkStart w:id="609" w:name="_Toc455254160"/>
      <w:r w:rsidRPr="00DC4C78">
        <w:lastRenderedPageBreak/>
        <w:t xml:space="preserve">Figure </w:t>
      </w:r>
      <w:r>
        <w:t>79</w:t>
      </w:r>
      <w:r w:rsidRPr="00DC4C78">
        <w:t xml:space="preserve">: </w:t>
      </w:r>
      <w:r>
        <w:t>Children with an untreated v</w:t>
      </w:r>
      <w:r w:rsidRPr="00DC4C78">
        <w:t>ision problem referred, high deprivation</w:t>
      </w:r>
      <w:bookmarkEnd w:id="605"/>
      <w:bookmarkEnd w:id="606"/>
      <w:bookmarkEnd w:id="607"/>
      <w:r>
        <w:t xml:space="preserve"> population</w:t>
      </w:r>
      <w:bookmarkEnd w:id="608"/>
      <w:bookmarkEnd w:id="609"/>
    </w:p>
    <w:p w:rsidR="00113415" w:rsidRDefault="00A838EF" w:rsidP="00113415">
      <w:pPr>
        <w:rPr>
          <w:noProof/>
          <w:lang w:eastAsia="en-NZ"/>
        </w:rPr>
      </w:pPr>
      <w:r>
        <w:rPr>
          <w:noProof/>
          <w:lang w:eastAsia="en-NZ"/>
        </w:rPr>
        <w:drawing>
          <wp:inline distT="0" distB="0" distL="0" distR="0" wp14:anchorId="7F646998" wp14:editId="4A33F08B">
            <wp:extent cx="4314305" cy="2632538"/>
            <wp:effectExtent l="0" t="0" r="0" b="0"/>
            <wp:docPr id="80" name="Picture 80" title="Figure 79: Children with an untreated vision problem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19575" cy="2635754"/>
                    </a:xfrm>
                    <a:prstGeom prst="rect">
                      <a:avLst/>
                    </a:prstGeom>
                    <a:noFill/>
                  </pic:spPr>
                </pic:pic>
              </a:graphicData>
            </a:graphic>
          </wp:inline>
        </w:drawing>
      </w:r>
    </w:p>
    <w:p w:rsidR="002A70B2" w:rsidRPr="00DC4C78" w:rsidRDefault="002A70B2" w:rsidP="002A70B2"/>
    <w:p w:rsidR="00113415" w:rsidRPr="00DC4C78" w:rsidRDefault="00113415" w:rsidP="002A70B2">
      <w:pPr>
        <w:pStyle w:val="Figure"/>
      </w:pPr>
      <w:bookmarkStart w:id="610" w:name="_Toc405447500"/>
      <w:bookmarkStart w:id="611" w:name="_Toc417554845"/>
      <w:bookmarkStart w:id="612" w:name="_Toc436750586"/>
      <w:bookmarkStart w:id="613" w:name="_Toc452455216"/>
      <w:bookmarkStart w:id="614" w:name="_Toc455254161"/>
      <w:r w:rsidRPr="00DC4C78">
        <w:t>Figure 8</w:t>
      </w:r>
      <w:r>
        <w:t>0</w:t>
      </w:r>
      <w:r w:rsidRPr="00DC4C78">
        <w:t xml:space="preserve">: </w:t>
      </w:r>
      <w:r>
        <w:t>Children with an untreated v</w:t>
      </w:r>
      <w:r w:rsidRPr="00DC4C78">
        <w:t>ision problem referred, Māori</w:t>
      </w:r>
      <w:bookmarkEnd w:id="610"/>
      <w:bookmarkEnd w:id="611"/>
      <w:bookmarkEnd w:id="612"/>
      <w:bookmarkEnd w:id="613"/>
      <w:bookmarkEnd w:id="614"/>
    </w:p>
    <w:p w:rsidR="00113415" w:rsidRPr="00DC4C78" w:rsidRDefault="00A838EF" w:rsidP="00113415">
      <w:r>
        <w:rPr>
          <w:noProof/>
          <w:lang w:eastAsia="en-NZ"/>
        </w:rPr>
        <w:drawing>
          <wp:inline distT="0" distB="0" distL="0" distR="0" wp14:anchorId="459FD5F1" wp14:editId="1FDF6967">
            <wp:extent cx="4314305" cy="2632537"/>
            <wp:effectExtent l="0" t="0" r="0" b="0"/>
            <wp:docPr id="81" name="Picture 81" title="Figure 80: Children with an untreated vision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6481" cy="2633865"/>
                    </a:xfrm>
                    <a:prstGeom prst="rect">
                      <a:avLst/>
                    </a:prstGeom>
                    <a:noFill/>
                  </pic:spPr>
                </pic:pic>
              </a:graphicData>
            </a:graphic>
          </wp:inline>
        </w:drawing>
      </w:r>
    </w:p>
    <w:p w:rsidR="00113415" w:rsidRPr="00DC4C78" w:rsidRDefault="00113415" w:rsidP="00113415"/>
    <w:p w:rsidR="00113415" w:rsidRPr="00DC4C78" w:rsidRDefault="00113415" w:rsidP="002A70B2">
      <w:pPr>
        <w:pStyle w:val="Figure"/>
      </w:pPr>
      <w:bookmarkStart w:id="615" w:name="_Toc405447501"/>
      <w:bookmarkStart w:id="616" w:name="_Toc417554846"/>
      <w:bookmarkStart w:id="617" w:name="_Toc436750587"/>
      <w:bookmarkStart w:id="618" w:name="_Toc452455217"/>
      <w:bookmarkStart w:id="619" w:name="_Toc455254162"/>
      <w:r w:rsidRPr="003C355D">
        <w:t xml:space="preserve">Figure </w:t>
      </w:r>
      <w:r>
        <w:t>81</w:t>
      </w:r>
      <w:r w:rsidRPr="003C355D">
        <w:t>:</w:t>
      </w:r>
      <w:r w:rsidRPr="00DC4C78">
        <w:t xml:space="preserve"> </w:t>
      </w:r>
      <w:r>
        <w:t>Children with an untreated v</w:t>
      </w:r>
      <w:r w:rsidRPr="00DC4C78">
        <w:t>ision problem referred, Pacific peoples</w:t>
      </w:r>
      <w:bookmarkEnd w:id="615"/>
      <w:bookmarkEnd w:id="616"/>
      <w:bookmarkEnd w:id="617"/>
      <w:bookmarkEnd w:id="618"/>
      <w:bookmarkEnd w:id="619"/>
    </w:p>
    <w:p w:rsidR="00113415" w:rsidRPr="00DC4C78" w:rsidRDefault="00A838EF" w:rsidP="00113415">
      <w:r>
        <w:rPr>
          <w:noProof/>
          <w:lang w:eastAsia="en-NZ"/>
        </w:rPr>
        <w:drawing>
          <wp:inline distT="0" distB="0" distL="0" distR="0" wp14:anchorId="58DB48A4" wp14:editId="6F7EAC91">
            <wp:extent cx="4314305" cy="2632538"/>
            <wp:effectExtent l="0" t="0" r="0" b="0"/>
            <wp:docPr id="82" name="Picture 82" title="Figure 81: Children with an untreated vision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18900" cy="2635342"/>
                    </a:xfrm>
                    <a:prstGeom prst="rect">
                      <a:avLst/>
                    </a:prstGeom>
                    <a:noFill/>
                  </pic:spPr>
                </pic:pic>
              </a:graphicData>
            </a:graphic>
          </wp:inline>
        </w:drawing>
      </w:r>
    </w:p>
    <w:p w:rsidR="00113415" w:rsidRPr="00DC4C78" w:rsidRDefault="00113415" w:rsidP="00113415"/>
    <w:p w:rsidR="00113415" w:rsidRPr="003C355D" w:rsidRDefault="00113415" w:rsidP="00113415">
      <w:pPr>
        <w:pStyle w:val="Heading3"/>
      </w:pPr>
      <w:r w:rsidRPr="003C355D">
        <w:t>Data notes</w:t>
      </w:r>
    </w:p>
    <w:p w:rsidR="00113415" w:rsidRPr="003C355D" w:rsidRDefault="00113415" w:rsidP="00113415">
      <w:pPr>
        <w:pStyle w:val="Bullet"/>
      </w:pPr>
      <w:r w:rsidRPr="003C355D">
        <w:t>No bar on graph = no children with untreated vision problem for that population.</w:t>
      </w:r>
    </w:p>
    <w:p w:rsidR="00113415" w:rsidRPr="003C355D" w:rsidRDefault="00113415" w:rsidP="00113415">
      <w:pPr>
        <w:pStyle w:val="Bullet"/>
      </w:pPr>
      <w:r w:rsidRPr="003C355D">
        <w:t>Time period: children receiving a B4 School Check between 1 July and 31 December 2015.</w:t>
      </w:r>
    </w:p>
    <w:p w:rsidR="00113415" w:rsidRPr="003C355D" w:rsidRDefault="00113415" w:rsidP="00113415">
      <w:pPr>
        <w:pStyle w:val="Bullet"/>
      </w:pPr>
      <w:r w:rsidRPr="003C355D">
        <w:t>DHB is DHB of service.</w:t>
      </w:r>
    </w:p>
    <w:p w:rsidR="00113415" w:rsidRPr="00DC4C78" w:rsidRDefault="00113415" w:rsidP="00113415">
      <w:pPr>
        <w:pStyle w:val="Bullet"/>
      </w:pPr>
      <w:r w:rsidRPr="003C355D">
        <w:t>Numerator: number</w:t>
      </w:r>
      <w:r w:rsidRPr="00DC4C78">
        <w:t xml:space="preserve"> of children with a vision problem referred (excluding advice given) (source: B4 School Check).</w:t>
      </w:r>
    </w:p>
    <w:p w:rsidR="00113415" w:rsidRPr="00DC4C78" w:rsidRDefault="00113415" w:rsidP="00113415">
      <w:pPr>
        <w:pStyle w:val="Bullet"/>
      </w:pPr>
      <w:r w:rsidRPr="00DC4C78">
        <w:t>Denominator: number of children with a vision problem (excluding those already under care) (source: B4 School Check).</w:t>
      </w:r>
    </w:p>
    <w:p w:rsidR="00113415" w:rsidRPr="00DC4C78" w:rsidRDefault="00113415" w:rsidP="00113415"/>
    <w:p w:rsidR="00113415" w:rsidRDefault="00113415" w:rsidP="00113415">
      <w:pPr>
        <w:spacing w:line="240" w:lineRule="auto"/>
        <w:rPr>
          <w:b/>
          <w:sz w:val="40"/>
        </w:rPr>
      </w:pPr>
      <w:bookmarkStart w:id="620" w:name="_Toc365618470"/>
      <w:bookmarkStart w:id="621" w:name="_Toc405453793"/>
      <w:bookmarkStart w:id="622" w:name="_Toc418322802"/>
      <w:bookmarkStart w:id="623" w:name="_Toc419099471"/>
      <w:bookmarkStart w:id="624" w:name="_Toc440387817"/>
      <w:r>
        <w:br w:type="page"/>
      </w:r>
    </w:p>
    <w:p w:rsidR="00113415" w:rsidRPr="00DC4C78" w:rsidRDefault="00113415" w:rsidP="00113415">
      <w:pPr>
        <w:pStyle w:val="Heading2"/>
        <w:spacing w:before="0"/>
      </w:pPr>
      <w:bookmarkStart w:id="625" w:name="_Toc455753383"/>
      <w:r w:rsidRPr="00DC4C78">
        <w:lastRenderedPageBreak/>
        <w:t>WCTO Quality Improvement Framework Indicator 26</w:t>
      </w:r>
      <w:bookmarkEnd w:id="620"/>
      <w:bookmarkEnd w:id="621"/>
      <w:bookmarkEnd w:id="622"/>
      <w:bookmarkEnd w:id="623"/>
      <w:bookmarkEnd w:id="624"/>
      <w:bookmarkEnd w:id="62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701"/>
        <w:gridCol w:w="7655"/>
      </w:tblGrid>
      <w:tr w:rsidR="00113415" w:rsidRPr="00DC4C78" w:rsidTr="00BE2960">
        <w:trPr>
          <w:cantSplit/>
        </w:trPr>
        <w:tc>
          <w:tcPr>
            <w:tcW w:w="1701" w:type="dxa"/>
            <w:tcBorders>
              <w:top w:val="single" w:sz="4" w:space="0" w:color="auto"/>
              <w:bottom w:val="single" w:sz="4" w:space="0" w:color="A6A6A6"/>
            </w:tcBorders>
            <w:shd w:val="clear" w:color="auto" w:fill="auto"/>
          </w:tcPr>
          <w:p w:rsidR="00113415" w:rsidRPr="00DC4C78" w:rsidRDefault="00113415" w:rsidP="002A70B2">
            <w:pPr>
              <w:pStyle w:val="TableText"/>
              <w:rPr>
                <w:b/>
              </w:rPr>
            </w:pPr>
            <w:r w:rsidRPr="00DC4C78">
              <w:rPr>
                <w:b/>
              </w:rPr>
              <w:t>Standard</w:t>
            </w:r>
          </w:p>
        </w:tc>
        <w:tc>
          <w:tcPr>
            <w:tcW w:w="7655" w:type="dxa"/>
            <w:tcBorders>
              <w:top w:val="single" w:sz="4" w:space="0" w:color="auto"/>
              <w:bottom w:val="single" w:sz="4" w:space="0" w:color="A6A6A6"/>
            </w:tcBorders>
            <w:shd w:val="clear" w:color="auto" w:fill="auto"/>
          </w:tcPr>
          <w:p w:rsidR="00113415" w:rsidRPr="00DC4C78" w:rsidRDefault="00113415" w:rsidP="002A70B2">
            <w:pPr>
              <w:pStyle w:val="TableText"/>
            </w:pPr>
            <w:r w:rsidRPr="00DC4C78">
              <w:t>WCTO providers deliver services in accordance with best practice (inappropriate variation is reduced).</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Indicator</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Children with an untreated hearing problem at the B4</w:t>
            </w:r>
            <w:r w:rsidR="00C006E8">
              <w:t xml:space="preserve"> </w:t>
            </w:r>
            <w:r w:rsidRPr="00DC4C78">
              <w:t>School Check are referred to specialist services.</w:t>
            </w:r>
          </w:p>
        </w:tc>
      </w:tr>
      <w:tr w:rsidR="00113415" w:rsidRPr="00DC4C78" w:rsidTr="00BE2960">
        <w:trPr>
          <w:cantSplit/>
        </w:trPr>
        <w:tc>
          <w:tcPr>
            <w:tcW w:w="1701" w:type="dxa"/>
            <w:tcBorders>
              <w:top w:val="single" w:sz="4" w:space="0" w:color="A6A6A6"/>
              <w:bottom w:val="single" w:sz="4" w:space="0" w:color="A6A6A6"/>
            </w:tcBorders>
            <w:shd w:val="clear" w:color="auto" w:fill="auto"/>
          </w:tcPr>
          <w:p w:rsidR="00113415" w:rsidRPr="00DC4C78" w:rsidRDefault="00113415" w:rsidP="00907A00">
            <w:pPr>
              <w:pStyle w:val="TableText"/>
              <w:rPr>
                <w:b/>
              </w:rPr>
            </w:pPr>
            <w:r w:rsidRPr="00DC4C78">
              <w:rPr>
                <w:b/>
              </w:rPr>
              <w:t>Target by December 2014</w:t>
            </w:r>
          </w:p>
        </w:tc>
        <w:tc>
          <w:tcPr>
            <w:tcW w:w="7655" w:type="dxa"/>
            <w:tcBorders>
              <w:top w:val="single" w:sz="4" w:space="0" w:color="A6A6A6"/>
              <w:bottom w:val="single" w:sz="4" w:space="0" w:color="A6A6A6"/>
            </w:tcBorders>
            <w:shd w:val="clear" w:color="auto" w:fill="auto"/>
          </w:tcPr>
          <w:p w:rsidR="00113415" w:rsidRPr="00DC4C78" w:rsidRDefault="00113415" w:rsidP="00907A00">
            <w:pPr>
              <w:pStyle w:val="TableText"/>
            </w:pPr>
            <w:r w:rsidRPr="00DC4C78">
              <w:t>86 percent</w:t>
            </w:r>
          </w:p>
        </w:tc>
      </w:tr>
      <w:tr w:rsidR="00113415" w:rsidRPr="00DC4C78" w:rsidTr="00BE2960">
        <w:trPr>
          <w:cantSplit/>
        </w:trPr>
        <w:tc>
          <w:tcPr>
            <w:tcW w:w="1701" w:type="dxa"/>
            <w:tcBorders>
              <w:top w:val="single" w:sz="4" w:space="0" w:color="A6A6A6"/>
            </w:tcBorders>
            <w:shd w:val="clear" w:color="auto" w:fill="auto"/>
          </w:tcPr>
          <w:p w:rsidR="00113415" w:rsidRPr="00DC4C78" w:rsidRDefault="00113415" w:rsidP="00907A00">
            <w:pPr>
              <w:pStyle w:val="TableText"/>
              <w:rPr>
                <w:b/>
              </w:rPr>
            </w:pPr>
            <w:r w:rsidRPr="00DC4C78">
              <w:rPr>
                <w:b/>
              </w:rPr>
              <w:t>Target by June 2016</w:t>
            </w:r>
          </w:p>
        </w:tc>
        <w:tc>
          <w:tcPr>
            <w:tcW w:w="7655" w:type="dxa"/>
            <w:tcBorders>
              <w:top w:val="single" w:sz="4" w:space="0" w:color="A6A6A6"/>
            </w:tcBorders>
          </w:tcPr>
          <w:p w:rsidR="00113415" w:rsidRPr="00DC4C78" w:rsidRDefault="00113415" w:rsidP="00907A00">
            <w:pPr>
              <w:pStyle w:val="TableText"/>
            </w:pPr>
            <w:r w:rsidRPr="00DC4C78">
              <w:t>95 percent</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3221"/>
        <w:gridCol w:w="1681"/>
        <w:gridCol w:w="1821"/>
        <w:gridCol w:w="880"/>
        <w:gridCol w:w="1640"/>
      </w:tblGrid>
      <w:tr w:rsidR="00113415" w:rsidRPr="00DC4C78" w:rsidTr="002A70B2">
        <w:trPr>
          <w:cantSplit/>
        </w:trPr>
        <w:tc>
          <w:tcPr>
            <w:tcW w:w="1742" w:type="pct"/>
            <w:tcBorders>
              <w:bottom w:val="single" w:sz="4" w:space="0" w:color="auto"/>
            </w:tcBorders>
            <w:shd w:val="clear" w:color="auto" w:fill="auto"/>
          </w:tcPr>
          <w:p w:rsidR="00113415" w:rsidRPr="00DC4C78" w:rsidRDefault="00113415" w:rsidP="00907A00">
            <w:pPr>
              <w:pStyle w:val="TableText"/>
              <w:rPr>
                <w:b/>
              </w:rPr>
            </w:pPr>
          </w:p>
        </w:tc>
        <w:tc>
          <w:tcPr>
            <w:tcW w:w="909"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Total New Zealand</w:t>
            </w:r>
          </w:p>
        </w:tc>
        <w:tc>
          <w:tcPr>
            <w:tcW w:w="985"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High deprivation</w:t>
            </w:r>
          </w:p>
        </w:tc>
        <w:tc>
          <w:tcPr>
            <w:tcW w:w="476"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Māori</w:t>
            </w:r>
          </w:p>
        </w:tc>
        <w:tc>
          <w:tcPr>
            <w:tcW w:w="887" w:type="pct"/>
            <w:tcBorders>
              <w:bottom w:val="single" w:sz="4" w:space="0" w:color="auto"/>
            </w:tcBorders>
            <w:shd w:val="clear" w:color="auto" w:fill="auto"/>
          </w:tcPr>
          <w:p w:rsidR="00113415" w:rsidRPr="00DC4C78" w:rsidRDefault="00113415" w:rsidP="00907A00">
            <w:pPr>
              <w:pStyle w:val="TableText"/>
              <w:jc w:val="center"/>
              <w:rPr>
                <w:b/>
              </w:rPr>
            </w:pPr>
            <w:r w:rsidRPr="00DC4C78">
              <w:rPr>
                <w:b/>
              </w:rPr>
              <w:t>Pacific peoples</w:t>
            </w:r>
          </w:p>
        </w:tc>
      </w:tr>
      <w:tr w:rsidR="00113415" w:rsidRPr="00DC4C78" w:rsidTr="00BE2960">
        <w:trPr>
          <w:cantSplit/>
        </w:trPr>
        <w:tc>
          <w:tcPr>
            <w:tcW w:w="1742" w:type="pct"/>
            <w:tcBorders>
              <w:top w:val="single" w:sz="4" w:space="0" w:color="auto"/>
              <w:bottom w:val="single" w:sz="4" w:space="0" w:color="A6A6A6"/>
            </w:tcBorders>
            <w:shd w:val="clear" w:color="auto" w:fill="auto"/>
          </w:tcPr>
          <w:p w:rsidR="00113415" w:rsidRPr="00DC4C78" w:rsidRDefault="00113415" w:rsidP="002A70B2">
            <w:pPr>
              <w:pStyle w:val="TableText"/>
            </w:pPr>
            <w:r>
              <w:t>March 2016</w:t>
            </w:r>
            <w:r w:rsidRPr="00DC4C78">
              <w:t xml:space="preserve"> mean –</w:t>
            </w:r>
            <w:r>
              <w:t xml:space="preserve"> referrals only</w:t>
            </w:r>
          </w:p>
        </w:tc>
        <w:tc>
          <w:tcPr>
            <w:tcW w:w="909"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85"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476"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887" w:type="pct"/>
            <w:tcBorders>
              <w:top w:val="single" w:sz="4" w:space="0" w:color="auto"/>
              <w:bottom w:val="single" w:sz="4" w:space="0" w:color="A6A6A6"/>
            </w:tcBorders>
            <w:shd w:val="clear" w:color="auto" w:fill="auto"/>
            <w:vAlign w:val="center"/>
          </w:tcPr>
          <w:p w:rsidR="00113415" w:rsidRPr="00DC4C78" w:rsidRDefault="00113415" w:rsidP="00907A00">
            <w:pPr>
              <w:pStyle w:val="TableText"/>
              <w:jc w:val="center"/>
            </w:pPr>
            <w:r w:rsidRPr="00DC4C78">
              <w:t>100%</w:t>
            </w:r>
          </w:p>
        </w:tc>
      </w:tr>
      <w:tr w:rsidR="00113415" w:rsidRPr="00DC4C78" w:rsidTr="00BE2960">
        <w:trPr>
          <w:cantSplit/>
        </w:trPr>
        <w:tc>
          <w:tcPr>
            <w:tcW w:w="1742" w:type="pct"/>
            <w:tcBorders>
              <w:top w:val="single" w:sz="4" w:space="0" w:color="A6A6A6"/>
            </w:tcBorders>
            <w:shd w:val="clear" w:color="auto" w:fill="auto"/>
          </w:tcPr>
          <w:p w:rsidR="00113415" w:rsidRPr="00DC4C78" w:rsidRDefault="00113415" w:rsidP="002A70B2">
            <w:pPr>
              <w:pStyle w:val="TableText"/>
            </w:pPr>
            <w:r>
              <w:t xml:space="preserve">September </w:t>
            </w:r>
            <w:r w:rsidRPr="00DC4C78">
              <w:t>2015 mean –</w:t>
            </w:r>
            <w:r>
              <w:t xml:space="preserve"> referrals only</w:t>
            </w:r>
          </w:p>
        </w:tc>
        <w:tc>
          <w:tcPr>
            <w:tcW w:w="909"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985"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c>
          <w:tcPr>
            <w:tcW w:w="476" w:type="pct"/>
            <w:tcBorders>
              <w:top w:val="single" w:sz="4" w:space="0" w:color="A6A6A6"/>
            </w:tcBorders>
            <w:shd w:val="clear" w:color="auto" w:fill="auto"/>
            <w:vAlign w:val="center"/>
          </w:tcPr>
          <w:p w:rsidR="00113415" w:rsidRPr="00DC4C78" w:rsidRDefault="00113415" w:rsidP="00907A00">
            <w:pPr>
              <w:pStyle w:val="TableText"/>
              <w:jc w:val="center"/>
            </w:pPr>
            <w:r w:rsidRPr="00DC4C78">
              <w:t>99%</w:t>
            </w:r>
          </w:p>
        </w:tc>
        <w:tc>
          <w:tcPr>
            <w:tcW w:w="887" w:type="pct"/>
            <w:tcBorders>
              <w:top w:val="single" w:sz="4" w:space="0" w:color="A6A6A6"/>
            </w:tcBorders>
            <w:shd w:val="clear" w:color="auto" w:fill="auto"/>
            <w:vAlign w:val="center"/>
          </w:tcPr>
          <w:p w:rsidR="00113415" w:rsidRPr="00DC4C78" w:rsidRDefault="00113415" w:rsidP="00907A00">
            <w:pPr>
              <w:pStyle w:val="TableText"/>
              <w:jc w:val="center"/>
            </w:pPr>
            <w:r w:rsidRPr="00DC4C78">
              <w:t>100%</w:t>
            </w:r>
          </w:p>
        </w:tc>
      </w:tr>
    </w:tbl>
    <w:p w:rsidR="00113415" w:rsidRPr="00DC4C78" w:rsidRDefault="00113415" w:rsidP="00113415"/>
    <w:p w:rsidR="00113415" w:rsidRPr="00DC4C78" w:rsidRDefault="00113415" w:rsidP="002A70B2">
      <w:pPr>
        <w:pStyle w:val="Figure"/>
      </w:pPr>
      <w:bookmarkStart w:id="626" w:name="_Toc405447502"/>
      <w:bookmarkStart w:id="627" w:name="_Toc417554847"/>
      <w:bookmarkStart w:id="628" w:name="_Toc436750588"/>
      <w:bookmarkStart w:id="629" w:name="_Toc452455218"/>
      <w:bookmarkStart w:id="630" w:name="_Toc455254163"/>
      <w:r w:rsidRPr="00DC4C78">
        <w:t xml:space="preserve">Figure </w:t>
      </w:r>
      <w:r>
        <w:t>82</w:t>
      </w:r>
      <w:r w:rsidRPr="00DC4C78">
        <w:t xml:space="preserve">: </w:t>
      </w:r>
      <w:r>
        <w:t>Children with an untreated h</w:t>
      </w:r>
      <w:r w:rsidRPr="00DC4C78">
        <w:t>earing problem referred, total New Zealand</w:t>
      </w:r>
      <w:bookmarkEnd w:id="626"/>
      <w:bookmarkEnd w:id="627"/>
      <w:bookmarkEnd w:id="628"/>
      <w:bookmarkEnd w:id="629"/>
      <w:bookmarkEnd w:id="630"/>
    </w:p>
    <w:p w:rsidR="00113415" w:rsidRPr="00DC4C78" w:rsidRDefault="00A838EF" w:rsidP="00113415">
      <w:r>
        <w:rPr>
          <w:noProof/>
          <w:lang w:eastAsia="en-NZ"/>
        </w:rPr>
        <w:drawing>
          <wp:inline distT="0" distB="0" distL="0" distR="0" wp14:anchorId="69AF3394" wp14:editId="015AAD2E">
            <wp:extent cx="4297680" cy="2622394"/>
            <wp:effectExtent l="0" t="0" r="7620" b="6985"/>
            <wp:docPr id="83" name="Picture 83" title="Figure 82: Children with an untreated hearing problem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03379" cy="2625872"/>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631" w:name="_Toc405447503"/>
      <w:bookmarkStart w:id="632" w:name="_Toc417554848"/>
      <w:bookmarkStart w:id="633" w:name="_Toc436750589"/>
      <w:bookmarkStart w:id="634" w:name="_Toc452455219"/>
      <w:bookmarkStart w:id="635" w:name="_Toc455254164"/>
      <w:r w:rsidRPr="003C355D">
        <w:lastRenderedPageBreak/>
        <w:t xml:space="preserve">Figure </w:t>
      </w:r>
      <w:r>
        <w:t>83</w:t>
      </w:r>
      <w:r w:rsidRPr="003C355D">
        <w:t>: Children with an untreated hearing problem referred, high deprivation</w:t>
      </w:r>
      <w:bookmarkEnd w:id="631"/>
      <w:bookmarkEnd w:id="632"/>
      <w:bookmarkEnd w:id="633"/>
      <w:r w:rsidRPr="003C355D">
        <w:t xml:space="preserve"> population</w:t>
      </w:r>
      <w:bookmarkEnd w:id="634"/>
      <w:bookmarkEnd w:id="635"/>
    </w:p>
    <w:p w:rsidR="00113415" w:rsidRDefault="00A838EF" w:rsidP="00113415">
      <w:pPr>
        <w:rPr>
          <w:noProof/>
          <w:lang w:eastAsia="en-NZ"/>
        </w:rPr>
      </w:pPr>
      <w:r>
        <w:rPr>
          <w:noProof/>
          <w:lang w:eastAsia="en-NZ"/>
        </w:rPr>
        <w:drawing>
          <wp:inline distT="0" distB="0" distL="0" distR="0" wp14:anchorId="0EB26D38" wp14:editId="6E14B6F6">
            <wp:extent cx="4314305" cy="2632538"/>
            <wp:effectExtent l="0" t="0" r="0" b="0"/>
            <wp:docPr id="84" name="Picture 84" title="Figure 83: Children with an untreated hearing problem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17012" cy="2634190"/>
                    </a:xfrm>
                    <a:prstGeom prst="rect">
                      <a:avLst/>
                    </a:prstGeom>
                    <a:noFill/>
                  </pic:spPr>
                </pic:pic>
              </a:graphicData>
            </a:graphic>
          </wp:inline>
        </w:drawing>
      </w:r>
    </w:p>
    <w:p w:rsidR="002A70B2" w:rsidRPr="00DC4C78" w:rsidRDefault="002A70B2" w:rsidP="002A70B2"/>
    <w:p w:rsidR="00113415" w:rsidRPr="00DC4C78" w:rsidRDefault="00113415" w:rsidP="002A70B2">
      <w:pPr>
        <w:pStyle w:val="Figure"/>
      </w:pPr>
      <w:bookmarkStart w:id="636" w:name="_Toc405447504"/>
      <w:bookmarkStart w:id="637" w:name="_Toc417554849"/>
      <w:bookmarkStart w:id="638" w:name="_Toc436750590"/>
      <w:bookmarkStart w:id="639" w:name="_Toc452455220"/>
      <w:bookmarkStart w:id="640" w:name="_Toc455254165"/>
      <w:r w:rsidRPr="00DC4C78">
        <w:t xml:space="preserve">Figure </w:t>
      </w:r>
      <w:r>
        <w:t>84</w:t>
      </w:r>
      <w:r w:rsidRPr="00DC4C78">
        <w:t xml:space="preserve">: </w:t>
      </w:r>
      <w:r>
        <w:t>Children with an untreated h</w:t>
      </w:r>
      <w:r w:rsidRPr="00DC4C78">
        <w:t>earing problem referred, Māori</w:t>
      </w:r>
      <w:bookmarkEnd w:id="636"/>
      <w:bookmarkEnd w:id="637"/>
      <w:bookmarkEnd w:id="638"/>
      <w:bookmarkEnd w:id="639"/>
      <w:bookmarkEnd w:id="640"/>
    </w:p>
    <w:p w:rsidR="00113415" w:rsidRPr="00DC4C78" w:rsidRDefault="00A838EF" w:rsidP="00113415">
      <w:r>
        <w:rPr>
          <w:noProof/>
          <w:lang w:eastAsia="en-NZ"/>
        </w:rPr>
        <w:drawing>
          <wp:inline distT="0" distB="0" distL="0" distR="0" wp14:anchorId="2BBBFADC" wp14:editId="659392FA">
            <wp:extent cx="4305992" cy="2627466"/>
            <wp:effectExtent l="0" t="0" r="0" b="1905"/>
            <wp:docPr id="85" name="Picture 85" title="Figure 84: Children with an untreated hearing problem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09252" cy="2629455"/>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641" w:name="_Toc405447505"/>
      <w:bookmarkStart w:id="642" w:name="_Toc417554850"/>
      <w:bookmarkStart w:id="643" w:name="_Toc436750591"/>
      <w:bookmarkStart w:id="644" w:name="_Toc452455221"/>
      <w:bookmarkStart w:id="645" w:name="_Toc455254166"/>
      <w:r>
        <w:t>Figure 85</w:t>
      </w:r>
      <w:r w:rsidRPr="003C355D">
        <w:t>: Children with</w:t>
      </w:r>
      <w:r>
        <w:t xml:space="preserve"> an untreated h</w:t>
      </w:r>
      <w:r w:rsidRPr="00DC4C78">
        <w:t>earing problem referred, Pacific peoples</w:t>
      </w:r>
      <w:bookmarkEnd w:id="641"/>
      <w:bookmarkEnd w:id="642"/>
      <w:bookmarkEnd w:id="643"/>
      <w:bookmarkEnd w:id="644"/>
      <w:bookmarkEnd w:id="645"/>
    </w:p>
    <w:p w:rsidR="00113415" w:rsidRPr="00DC4C78" w:rsidRDefault="00A838EF" w:rsidP="00113415">
      <w:r>
        <w:rPr>
          <w:noProof/>
          <w:lang w:eastAsia="en-NZ"/>
        </w:rPr>
        <w:drawing>
          <wp:inline distT="0" distB="0" distL="0" distR="0" wp14:anchorId="697A5E7A" wp14:editId="16877079">
            <wp:extent cx="4305992" cy="2627465"/>
            <wp:effectExtent l="0" t="0" r="0" b="1905"/>
            <wp:docPr id="86" name="Picture 86" title="Figure 85: Children with an untreated hearing problem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07234" cy="2628223"/>
                    </a:xfrm>
                    <a:prstGeom prst="rect">
                      <a:avLst/>
                    </a:prstGeom>
                    <a:noFill/>
                  </pic:spPr>
                </pic:pic>
              </a:graphicData>
            </a:graphic>
          </wp:inline>
        </w:drawing>
      </w:r>
    </w:p>
    <w:p w:rsidR="00113415" w:rsidRPr="00DC4C78" w:rsidRDefault="00113415" w:rsidP="00113415"/>
    <w:p w:rsidR="00113415" w:rsidRPr="003C355D" w:rsidRDefault="00113415" w:rsidP="00113415">
      <w:pPr>
        <w:pStyle w:val="Heading3"/>
      </w:pPr>
      <w:r w:rsidRPr="003C355D">
        <w:t>Data notes</w:t>
      </w:r>
    </w:p>
    <w:p w:rsidR="00113415" w:rsidRPr="003C355D" w:rsidRDefault="00113415" w:rsidP="00113415">
      <w:pPr>
        <w:pStyle w:val="Bullet"/>
      </w:pPr>
      <w:r w:rsidRPr="003C355D">
        <w:t>No bar on graph = no children with untreated hearing problem for that population.</w:t>
      </w:r>
    </w:p>
    <w:p w:rsidR="00113415" w:rsidRPr="003C355D" w:rsidRDefault="00113415" w:rsidP="00113415">
      <w:pPr>
        <w:pStyle w:val="Bullet"/>
      </w:pPr>
      <w:r w:rsidRPr="003C355D">
        <w:t>Time period: children receiving a B4 School Check between 1 July and 31 December 2015.</w:t>
      </w:r>
    </w:p>
    <w:p w:rsidR="00113415" w:rsidRPr="003C355D" w:rsidRDefault="00113415" w:rsidP="00113415">
      <w:pPr>
        <w:pStyle w:val="Bullet"/>
      </w:pPr>
      <w:r w:rsidRPr="003C355D">
        <w:t>DHB is DHB of service.</w:t>
      </w:r>
    </w:p>
    <w:p w:rsidR="00113415" w:rsidRPr="003C355D" w:rsidRDefault="00113415" w:rsidP="00113415">
      <w:pPr>
        <w:pStyle w:val="Bullet"/>
      </w:pPr>
      <w:r w:rsidRPr="003C355D">
        <w:t>Numerator: number of children with a hearing problem referred (excluding advice given) (B4 School Check).</w:t>
      </w:r>
    </w:p>
    <w:p w:rsidR="00113415" w:rsidRPr="00DC4C78" w:rsidRDefault="00113415" w:rsidP="00113415">
      <w:pPr>
        <w:pStyle w:val="Bullet"/>
      </w:pPr>
      <w:r w:rsidRPr="003C355D">
        <w:t>Denominator: number of children</w:t>
      </w:r>
      <w:r w:rsidRPr="00DC4C78">
        <w:t xml:space="preserve"> with a hearing problem (excluding those already under care) (B4 School Check).</w:t>
      </w:r>
    </w:p>
    <w:p w:rsidR="00113415" w:rsidRPr="00DC4C78" w:rsidRDefault="00113415" w:rsidP="00113415"/>
    <w:p w:rsidR="00113415" w:rsidRDefault="00113415" w:rsidP="00113415">
      <w:pPr>
        <w:spacing w:line="240" w:lineRule="auto"/>
        <w:rPr>
          <w:b/>
          <w:sz w:val="40"/>
        </w:rPr>
      </w:pPr>
      <w:bookmarkStart w:id="646" w:name="_Toc365618471"/>
      <w:bookmarkStart w:id="647" w:name="_Toc405453794"/>
      <w:bookmarkStart w:id="648" w:name="_Toc418322803"/>
      <w:bookmarkStart w:id="649" w:name="_Toc419099472"/>
      <w:bookmarkStart w:id="650" w:name="_Toc440387818"/>
      <w:r>
        <w:br w:type="page"/>
      </w:r>
    </w:p>
    <w:p w:rsidR="00113415" w:rsidRPr="00DC4C78" w:rsidRDefault="00113415" w:rsidP="00113415">
      <w:pPr>
        <w:pStyle w:val="Heading2"/>
        <w:spacing w:before="0"/>
      </w:pPr>
      <w:bookmarkStart w:id="651" w:name="_Toc455753384"/>
      <w:r w:rsidRPr="00DC4C78">
        <w:lastRenderedPageBreak/>
        <w:t>WCTO Quality Improvement Framework Indicator 27</w:t>
      </w:r>
      <w:bookmarkEnd w:id="646"/>
      <w:bookmarkEnd w:id="647"/>
      <w:bookmarkEnd w:id="648"/>
      <w:bookmarkEnd w:id="649"/>
      <w:bookmarkEnd w:id="650"/>
      <w:bookmarkEnd w:id="651"/>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7938"/>
      </w:tblGrid>
      <w:tr w:rsidR="00113415" w:rsidRPr="00DC4C78" w:rsidTr="00BE2960">
        <w:trPr>
          <w:cantSplit/>
        </w:trPr>
        <w:tc>
          <w:tcPr>
            <w:tcW w:w="1418" w:type="dxa"/>
            <w:tcBorders>
              <w:top w:val="single" w:sz="4" w:space="0" w:color="auto"/>
              <w:bottom w:val="single" w:sz="4" w:space="0" w:color="A6A6A6"/>
            </w:tcBorders>
            <w:shd w:val="clear" w:color="auto" w:fill="auto"/>
          </w:tcPr>
          <w:p w:rsidR="00113415" w:rsidRPr="00DC4C78" w:rsidRDefault="00113415" w:rsidP="002A70B2">
            <w:pPr>
              <w:pStyle w:val="TableText"/>
              <w:spacing w:before="40" w:after="40"/>
              <w:rPr>
                <w:b/>
              </w:rPr>
            </w:pPr>
            <w:r w:rsidRPr="00DC4C78">
              <w:rPr>
                <w:b/>
              </w:rPr>
              <w:t>Standard</w:t>
            </w:r>
          </w:p>
        </w:tc>
        <w:tc>
          <w:tcPr>
            <w:tcW w:w="7938" w:type="dxa"/>
            <w:tcBorders>
              <w:top w:val="single" w:sz="4" w:space="0" w:color="auto"/>
              <w:bottom w:val="single" w:sz="4" w:space="0" w:color="A6A6A6"/>
            </w:tcBorders>
            <w:shd w:val="clear" w:color="auto" w:fill="auto"/>
          </w:tcPr>
          <w:p w:rsidR="00113415" w:rsidRPr="00820BBF" w:rsidRDefault="00113415" w:rsidP="002A70B2">
            <w:pPr>
              <w:pStyle w:val="TableText"/>
              <w:spacing w:before="40" w:after="40"/>
              <w:rPr>
                <w:spacing w:val="-4"/>
              </w:rPr>
            </w:pPr>
            <w:r w:rsidRPr="00820BBF">
              <w:rPr>
                <w:spacing w:val="-4"/>
              </w:rPr>
              <w:t>WCTO providers deliver services in accordance with best practice (inappropriate variation is reduced).</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2A70B2">
            <w:pPr>
              <w:pStyle w:val="TableText"/>
              <w:spacing w:before="40" w:after="40"/>
              <w:rPr>
                <w:b/>
              </w:rPr>
            </w:pPr>
            <w:r w:rsidRPr="00DC4C78">
              <w:rPr>
                <w:b/>
              </w:rPr>
              <w:t>Indicator</w:t>
            </w:r>
          </w:p>
        </w:tc>
        <w:tc>
          <w:tcPr>
            <w:tcW w:w="7938" w:type="dxa"/>
            <w:tcBorders>
              <w:top w:val="single" w:sz="4" w:space="0" w:color="A6A6A6"/>
              <w:bottom w:val="single" w:sz="4" w:space="0" w:color="A6A6A6"/>
            </w:tcBorders>
            <w:shd w:val="clear" w:color="auto" w:fill="auto"/>
          </w:tcPr>
          <w:p w:rsidR="00113415" w:rsidRPr="00DC4C78" w:rsidRDefault="00113415" w:rsidP="002A70B2">
            <w:pPr>
              <w:pStyle w:val="TableText"/>
              <w:spacing w:before="40" w:after="40"/>
            </w:pPr>
            <w:r w:rsidRPr="00DC4C78">
              <w:t xml:space="preserve">Children with a </w:t>
            </w:r>
            <w:r>
              <w:t>body mass index (</w:t>
            </w:r>
            <w:r w:rsidRPr="00DC4C78">
              <w:t>BMI</w:t>
            </w:r>
            <w:r>
              <w:t>)</w:t>
            </w:r>
            <w:r w:rsidRPr="00DC4C78">
              <w:t xml:space="preserve"> greater than the </w:t>
            </w:r>
            <w:r>
              <w:t>98th</w:t>
            </w:r>
            <w:r w:rsidRPr="00DC4C78">
              <w:t xml:space="preserve"> percentile at the B4 School Check are referred to a general practitioner or specialist services.</w:t>
            </w:r>
          </w:p>
        </w:tc>
      </w:tr>
      <w:tr w:rsidR="00113415" w:rsidRPr="00DC4C78" w:rsidTr="00BE2960">
        <w:trPr>
          <w:cantSplit/>
        </w:trPr>
        <w:tc>
          <w:tcPr>
            <w:tcW w:w="1418" w:type="dxa"/>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rPr>
                <w:b/>
              </w:rPr>
            </w:pPr>
            <w:r w:rsidRPr="00DC4C78">
              <w:rPr>
                <w:b/>
              </w:rPr>
              <w:t xml:space="preserve">Target by </w:t>
            </w:r>
            <w:r w:rsidRPr="00B52739">
              <w:rPr>
                <w:rFonts w:ascii="Arial Bold" w:hAnsi="Arial Bold"/>
                <w:b/>
                <w:spacing w:val="-4"/>
              </w:rPr>
              <w:t>December 2014</w:t>
            </w:r>
          </w:p>
        </w:tc>
        <w:tc>
          <w:tcPr>
            <w:tcW w:w="7938" w:type="dxa"/>
            <w:tcBorders>
              <w:top w:val="single" w:sz="4" w:space="0" w:color="A6A6A6"/>
              <w:bottom w:val="single" w:sz="4" w:space="0" w:color="A6A6A6"/>
            </w:tcBorders>
            <w:shd w:val="clear" w:color="auto" w:fill="auto"/>
          </w:tcPr>
          <w:p w:rsidR="00113415" w:rsidRPr="00DC4C78" w:rsidRDefault="00113415" w:rsidP="002A70B2">
            <w:pPr>
              <w:pStyle w:val="TableText"/>
              <w:spacing w:before="40" w:after="40"/>
            </w:pPr>
            <w:r>
              <w:t>Not applicable</w:t>
            </w:r>
            <w:r w:rsidR="00AA4A8C">
              <w:t xml:space="preserve"> – </w:t>
            </w:r>
            <w:r w:rsidRPr="00C245AC">
              <w:t>indicator has changed from &gt;99.4</w:t>
            </w:r>
            <w:r w:rsidR="002A70B2">
              <w:t>th</w:t>
            </w:r>
            <w:r w:rsidRPr="00C245AC">
              <w:t xml:space="preserve"> percentile to &gt;98</w:t>
            </w:r>
            <w:r w:rsidR="002A70B2">
              <w:t>th</w:t>
            </w:r>
            <w:r w:rsidRPr="00C245AC">
              <w:t xml:space="preserve"> percentile</w:t>
            </w:r>
          </w:p>
        </w:tc>
      </w:tr>
      <w:tr w:rsidR="00113415" w:rsidRPr="00DC4C78" w:rsidTr="00BE2960">
        <w:trPr>
          <w:cantSplit/>
        </w:trPr>
        <w:tc>
          <w:tcPr>
            <w:tcW w:w="1418" w:type="dxa"/>
            <w:tcBorders>
              <w:top w:val="single" w:sz="4" w:space="0" w:color="A6A6A6"/>
            </w:tcBorders>
            <w:shd w:val="clear" w:color="auto" w:fill="auto"/>
          </w:tcPr>
          <w:p w:rsidR="00113415" w:rsidRPr="00DC4C78" w:rsidRDefault="00113415" w:rsidP="00907A00">
            <w:pPr>
              <w:pStyle w:val="TableText"/>
              <w:spacing w:before="40" w:after="40"/>
              <w:rPr>
                <w:b/>
              </w:rPr>
            </w:pPr>
            <w:r w:rsidRPr="00DC4C78">
              <w:rPr>
                <w:b/>
              </w:rPr>
              <w:t>Target by June 2016</w:t>
            </w:r>
          </w:p>
        </w:tc>
        <w:tc>
          <w:tcPr>
            <w:tcW w:w="7938" w:type="dxa"/>
            <w:tcBorders>
              <w:top w:val="single" w:sz="4" w:space="0" w:color="A6A6A6"/>
            </w:tcBorders>
          </w:tcPr>
          <w:p w:rsidR="00113415" w:rsidRPr="00DC4C78" w:rsidRDefault="00113415" w:rsidP="002A70B2">
            <w:pPr>
              <w:pStyle w:val="TableText"/>
              <w:spacing w:before="40" w:after="40"/>
            </w:pPr>
            <w:r>
              <w:t>Not applicable</w:t>
            </w:r>
            <w:r w:rsidR="00AA4A8C">
              <w:t xml:space="preserve"> – </w:t>
            </w:r>
            <w:r w:rsidRPr="00C245AC">
              <w:t>indicator has changed from &gt;99.4</w:t>
            </w:r>
            <w:r w:rsidR="002A70B2">
              <w:t>th</w:t>
            </w:r>
            <w:r w:rsidRPr="00C245AC">
              <w:t xml:space="preserve"> percentile to &gt;98</w:t>
            </w:r>
            <w:r w:rsidR="002A70B2">
              <w:t>th</w:t>
            </w:r>
            <w:r w:rsidRPr="00C245AC">
              <w:t xml:space="preserve"> percentile</w:t>
            </w:r>
          </w:p>
        </w:tc>
      </w:tr>
    </w:tbl>
    <w:p w:rsidR="00113415" w:rsidRPr="00DC4C78" w:rsidRDefault="00113415" w:rsidP="00113415"/>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521"/>
        <w:gridCol w:w="1960"/>
        <w:gridCol w:w="1680"/>
        <w:gridCol w:w="1440"/>
        <w:gridCol w:w="1642"/>
      </w:tblGrid>
      <w:tr w:rsidR="00113415" w:rsidRPr="00DC4C78" w:rsidTr="002A70B2">
        <w:trPr>
          <w:cantSplit/>
        </w:trPr>
        <w:tc>
          <w:tcPr>
            <w:tcW w:w="1364" w:type="pct"/>
            <w:shd w:val="clear" w:color="auto" w:fill="auto"/>
          </w:tcPr>
          <w:p w:rsidR="00113415" w:rsidRPr="00DC4C78" w:rsidRDefault="00113415" w:rsidP="00907A00">
            <w:pPr>
              <w:pStyle w:val="TableText"/>
              <w:spacing w:before="40" w:after="40"/>
              <w:rPr>
                <w:b/>
              </w:rPr>
            </w:pPr>
          </w:p>
        </w:tc>
        <w:tc>
          <w:tcPr>
            <w:tcW w:w="1060" w:type="pct"/>
            <w:shd w:val="clear" w:color="auto" w:fill="auto"/>
          </w:tcPr>
          <w:p w:rsidR="00113415" w:rsidRPr="00DC4C78" w:rsidRDefault="00113415" w:rsidP="00907A00">
            <w:pPr>
              <w:pStyle w:val="TableText"/>
              <w:spacing w:before="40" w:after="40"/>
              <w:jc w:val="center"/>
              <w:rPr>
                <w:b/>
              </w:rPr>
            </w:pPr>
            <w:r w:rsidRPr="00DC4C78">
              <w:rPr>
                <w:b/>
              </w:rPr>
              <w:t>Total New Zealand</w:t>
            </w:r>
          </w:p>
        </w:tc>
        <w:tc>
          <w:tcPr>
            <w:tcW w:w="909" w:type="pct"/>
            <w:shd w:val="clear" w:color="auto" w:fill="auto"/>
          </w:tcPr>
          <w:p w:rsidR="00113415" w:rsidRPr="00DC4C78" w:rsidRDefault="00113415" w:rsidP="00907A00">
            <w:pPr>
              <w:pStyle w:val="TableText"/>
              <w:spacing w:before="40" w:after="40"/>
              <w:jc w:val="center"/>
              <w:rPr>
                <w:b/>
              </w:rPr>
            </w:pPr>
            <w:r w:rsidRPr="00DC4C78">
              <w:rPr>
                <w:b/>
              </w:rPr>
              <w:t>High deprivation</w:t>
            </w:r>
          </w:p>
        </w:tc>
        <w:tc>
          <w:tcPr>
            <w:tcW w:w="779" w:type="pct"/>
            <w:shd w:val="clear" w:color="auto" w:fill="auto"/>
          </w:tcPr>
          <w:p w:rsidR="00113415" w:rsidRPr="00DC4C78" w:rsidRDefault="00113415" w:rsidP="00907A00">
            <w:pPr>
              <w:pStyle w:val="TableText"/>
              <w:spacing w:before="40" w:after="40"/>
              <w:jc w:val="center"/>
              <w:rPr>
                <w:b/>
              </w:rPr>
            </w:pPr>
            <w:r w:rsidRPr="00DC4C78">
              <w:rPr>
                <w:b/>
              </w:rPr>
              <w:t>Māori</w:t>
            </w:r>
          </w:p>
        </w:tc>
        <w:tc>
          <w:tcPr>
            <w:tcW w:w="887" w:type="pct"/>
            <w:shd w:val="clear" w:color="auto" w:fill="auto"/>
          </w:tcPr>
          <w:p w:rsidR="00113415" w:rsidRPr="00DC4C78" w:rsidRDefault="00113415" w:rsidP="00907A00">
            <w:pPr>
              <w:pStyle w:val="TableText"/>
              <w:spacing w:before="40" w:after="40"/>
              <w:jc w:val="center"/>
              <w:rPr>
                <w:b/>
              </w:rPr>
            </w:pPr>
            <w:r w:rsidRPr="00DC4C78">
              <w:rPr>
                <w:b/>
              </w:rPr>
              <w:t>Pacific peoples</w:t>
            </w:r>
          </w:p>
        </w:tc>
      </w:tr>
      <w:tr w:rsidR="00113415" w:rsidRPr="00DC4C78" w:rsidTr="002A70B2">
        <w:trPr>
          <w:cantSplit/>
        </w:trPr>
        <w:tc>
          <w:tcPr>
            <w:tcW w:w="1364" w:type="pct"/>
            <w:tcBorders>
              <w:bottom w:val="single" w:sz="4" w:space="0" w:color="A6A6A6"/>
            </w:tcBorders>
            <w:shd w:val="clear" w:color="auto" w:fill="auto"/>
          </w:tcPr>
          <w:p w:rsidR="00113415" w:rsidRPr="00316105" w:rsidRDefault="00113415" w:rsidP="00907A00">
            <w:pPr>
              <w:pStyle w:val="TableText"/>
              <w:spacing w:before="40" w:after="40"/>
            </w:pPr>
            <w:r w:rsidRPr="00316105">
              <w:t>March 2016 mean –</w:t>
            </w:r>
            <w:r w:rsidRPr="00316105">
              <w:br/>
              <w:t>advice or referral</w:t>
            </w:r>
          </w:p>
        </w:tc>
        <w:tc>
          <w:tcPr>
            <w:tcW w:w="1060" w:type="pct"/>
            <w:tcBorders>
              <w:bottom w:val="single" w:sz="4" w:space="0" w:color="A6A6A6"/>
            </w:tcBorders>
            <w:shd w:val="clear" w:color="auto" w:fill="auto"/>
            <w:vAlign w:val="center"/>
          </w:tcPr>
          <w:p w:rsidR="00113415" w:rsidRPr="00316105" w:rsidRDefault="00113415" w:rsidP="00907A00">
            <w:pPr>
              <w:pStyle w:val="TableText"/>
              <w:spacing w:before="40" w:after="40"/>
              <w:jc w:val="center"/>
            </w:pPr>
            <w:r w:rsidRPr="00316105">
              <w:t>55% (0–60)</w:t>
            </w:r>
          </w:p>
        </w:tc>
        <w:tc>
          <w:tcPr>
            <w:tcW w:w="909" w:type="pct"/>
            <w:tcBorders>
              <w:bottom w:val="single" w:sz="4" w:space="0" w:color="A6A6A6"/>
            </w:tcBorders>
            <w:shd w:val="clear" w:color="auto" w:fill="auto"/>
            <w:vAlign w:val="center"/>
          </w:tcPr>
          <w:p w:rsidR="00113415" w:rsidRPr="00316105" w:rsidRDefault="00113415" w:rsidP="00907A00">
            <w:pPr>
              <w:pStyle w:val="TableText"/>
              <w:spacing w:before="40" w:after="40"/>
              <w:jc w:val="center"/>
            </w:pPr>
            <w:r w:rsidRPr="00316105">
              <w:t>57% (6–51)</w:t>
            </w:r>
          </w:p>
        </w:tc>
        <w:tc>
          <w:tcPr>
            <w:tcW w:w="779" w:type="pct"/>
            <w:tcBorders>
              <w:bottom w:val="single" w:sz="4" w:space="0" w:color="A6A6A6"/>
            </w:tcBorders>
            <w:shd w:val="clear" w:color="auto" w:fill="auto"/>
            <w:vAlign w:val="center"/>
          </w:tcPr>
          <w:p w:rsidR="00113415" w:rsidRPr="00316105" w:rsidRDefault="00113415" w:rsidP="00907A00">
            <w:pPr>
              <w:pStyle w:val="TableText"/>
              <w:spacing w:before="40" w:after="40"/>
              <w:jc w:val="center"/>
            </w:pPr>
            <w:r w:rsidRPr="00316105">
              <w:t>58% (0–100)</w:t>
            </w:r>
          </w:p>
        </w:tc>
        <w:tc>
          <w:tcPr>
            <w:tcW w:w="887" w:type="pct"/>
            <w:tcBorders>
              <w:bottom w:val="single" w:sz="4" w:space="0" w:color="A6A6A6"/>
            </w:tcBorders>
            <w:shd w:val="clear" w:color="auto" w:fill="auto"/>
            <w:vAlign w:val="center"/>
          </w:tcPr>
          <w:p w:rsidR="00113415" w:rsidRPr="00316105" w:rsidRDefault="00113415" w:rsidP="00907A00">
            <w:pPr>
              <w:pStyle w:val="TableText"/>
              <w:spacing w:before="40" w:after="40"/>
              <w:jc w:val="center"/>
            </w:pPr>
            <w:r w:rsidRPr="00316105">
              <w:t>54% (33–100)</w:t>
            </w:r>
          </w:p>
        </w:tc>
      </w:tr>
      <w:tr w:rsidR="00113415" w:rsidRPr="00DC4C78" w:rsidTr="002A70B2">
        <w:trPr>
          <w:cantSplit/>
        </w:trPr>
        <w:tc>
          <w:tcPr>
            <w:tcW w:w="1364" w:type="pct"/>
            <w:tcBorders>
              <w:top w:val="single" w:sz="4" w:space="0" w:color="A6A6A6"/>
              <w:bottom w:val="single" w:sz="4" w:space="0" w:color="auto"/>
            </w:tcBorders>
            <w:shd w:val="clear" w:color="auto" w:fill="auto"/>
          </w:tcPr>
          <w:p w:rsidR="00113415" w:rsidRPr="00316105" w:rsidRDefault="00113415" w:rsidP="002A70B2">
            <w:pPr>
              <w:pStyle w:val="TableText"/>
              <w:spacing w:before="40" w:after="40"/>
            </w:pPr>
            <w:r w:rsidRPr="00316105">
              <w:t>March 2016 mean (range) –</w:t>
            </w:r>
            <w:r w:rsidR="002A70B2">
              <w:br/>
            </w:r>
            <w:r w:rsidRPr="00316105">
              <w:t>referral only</w:t>
            </w:r>
          </w:p>
        </w:tc>
        <w:tc>
          <w:tcPr>
            <w:tcW w:w="1060" w:type="pct"/>
            <w:tcBorders>
              <w:top w:val="single" w:sz="4" w:space="0" w:color="A6A6A6"/>
              <w:bottom w:val="single" w:sz="4" w:space="0" w:color="auto"/>
            </w:tcBorders>
            <w:shd w:val="clear" w:color="auto" w:fill="auto"/>
            <w:vAlign w:val="center"/>
          </w:tcPr>
          <w:p w:rsidR="00113415" w:rsidRPr="00316105" w:rsidRDefault="00113415" w:rsidP="00907A00">
            <w:pPr>
              <w:pStyle w:val="TableText"/>
              <w:spacing w:before="40" w:after="40"/>
              <w:jc w:val="center"/>
            </w:pPr>
            <w:r w:rsidRPr="00316105">
              <w:t>31% (10–60)</w:t>
            </w:r>
          </w:p>
        </w:tc>
        <w:tc>
          <w:tcPr>
            <w:tcW w:w="909" w:type="pct"/>
            <w:tcBorders>
              <w:top w:val="single" w:sz="4" w:space="0" w:color="A6A6A6"/>
              <w:bottom w:val="single" w:sz="4" w:space="0" w:color="auto"/>
            </w:tcBorders>
            <w:shd w:val="clear" w:color="auto" w:fill="auto"/>
            <w:vAlign w:val="center"/>
          </w:tcPr>
          <w:p w:rsidR="00113415" w:rsidRPr="00316105" w:rsidRDefault="00113415" w:rsidP="00907A00">
            <w:pPr>
              <w:pStyle w:val="TableText"/>
              <w:spacing w:before="40" w:after="40"/>
              <w:jc w:val="center"/>
            </w:pPr>
            <w:r w:rsidRPr="00316105">
              <w:t>36% (0–60)</w:t>
            </w:r>
          </w:p>
        </w:tc>
        <w:tc>
          <w:tcPr>
            <w:tcW w:w="779" w:type="pct"/>
            <w:tcBorders>
              <w:top w:val="single" w:sz="4" w:space="0" w:color="A6A6A6"/>
              <w:bottom w:val="single" w:sz="4" w:space="0" w:color="auto"/>
            </w:tcBorders>
            <w:shd w:val="clear" w:color="auto" w:fill="auto"/>
            <w:vAlign w:val="center"/>
          </w:tcPr>
          <w:p w:rsidR="00113415" w:rsidRPr="00316105" w:rsidRDefault="00113415" w:rsidP="00907A00">
            <w:pPr>
              <w:pStyle w:val="TableText"/>
              <w:spacing w:before="40" w:after="40"/>
              <w:jc w:val="center"/>
            </w:pPr>
            <w:r w:rsidRPr="00316105">
              <w:t>29% (6–51)</w:t>
            </w:r>
          </w:p>
        </w:tc>
        <w:tc>
          <w:tcPr>
            <w:tcW w:w="887" w:type="pct"/>
            <w:tcBorders>
              <w:top w:val="single" w:sz="4" w:space="0" w:color="A6A6A6"/>
              <w:bottom w:val="single" w:sz="4" w:space="0" w:color="auto"/>
            </w:tcBorders>
            <w:shd w:val="clear" w:color="auto" w:fill="auto"/>
            <w:vAlign w:val="center"/>
          </w:tcPr>
          <w:p w:rsidR="00113415" w:rsidRPr="00316105" w:rsidRDefault="00113415" w:rsidP="00907A00">
            <w:pPr>
              <w:pStyle w:val="TableText"/>
              <w:spacing w:before="40" w:after="40"/>
              <w:jc w:val="center"/>
            </w:pPr>
            <w:r w:rsidRPr="00316105">
              <w:t>39% (0–100)</w:t>
            </w:r>
          </w:p>
        </w:tc>
      </w:tr>
      <w:tr w:rsidR="00113415" w:rsidRPr="00DC4C78" w:rsidTr="002A70B2">
        <w:trPr>
          <w:cantSplit/>
        </w:trPr>
        <w:tc>
          <w:tcPr>
            <w:tcW w:w="1364" w:type="pct"/>
            <w:tcBorders>
              <w:bottom w:val="single" w:sz="4" w:space="0" w:color="auto"/>
            </w:tcBorders>
            <w:shd w:val="clear" w:color="auto" w:fill="auto"/>
          </w:tcPr>
          <w:p w:rsidR="00113415" w:rsidRPr="00C245AC" w:rsidRDefault="00113415" w:rsidP="00907A00">
            <w:pPr>
              <w:pStyle w:val="TableText"/>
              <w:spacing w:before="40" w:after="40"/>
            </w:pPr>
            <w:r w:rsidRPr="00C245AC">
              <w:t>September 2015 mean –</w:t>
            </w:r>
            <w:r w:rsidRPr="00C245AC">
              <w:br/>
              <w:t>advice or referral</w:t>
            </w:r>
          </w:p>
        </w:tc>
        <w:tc>
          <w:tcPr>
            <w:tcW w:w="3636" w:type="pct"/>
            <w:gridSpan w:val="4"/>
            <w:tcBorders>
              <w:bottom w:val="single" w:sz="4" w:space="0" w:color="auto"/>
            </w:tcBorders>
            <w:shd w:val="clear" w:color="auto" w:fill="auto"/>
            <w:vAlign w:val="center"/>
          </w:tcPr>
          <w:p w:rsidR="00113415" w:rsidRPr="00C245AC" w:rsidRDefault="00113415" w:rsidP="002A70B2">
            <w:pPr>
              <w:pStyle w:val="TableText"/>
              <w:spacing w:before="40" w:after="40"/>
              <w:jc w:val="center"/>
            </w:pPr>
            <w:r w:rsidRPr="00C245AC">
              <w:t>Not applicable – indicator has changed from &gt;99.4</w:t>
            </w:r>
            <w:r w:rsidR="002A70B2">
              <w:t>th</w:t>
            </w:r>
            <w:r w:rsidRPr="00C245AC">
              <w:t xml:space="preserve"> percentile to &gt;98</w:t>
            </w:r>
            <w:r w:rsidR="002A70B2">
              <w:t>th</w:t>
            </w:r>
            <w:r w:rsidRPr="00C245AC">
              <w:t xml:space="preserve"> percentile</w:t>
            </w:r>
          </w:p>
        </w:tc>
      </w:tr>
    </w:tbl>
    <w:p w:rsidR="00113415" w:rsidRPr="00DC4C78" w:rsidRDefault="00113415" w:rsidP="00113415"/>
    <w:p w:rsidR="00113415" w:rsidRPr="00DC4C78" w:rsidRDefault="00113415" w:rsidP="002A70B2">
      <w:pPr>
        <w:pStyle w:val="Figure"/>
      </w:pPr>
      <w:bookmarkStart w:id="652" w:name="_Toc405447506"/>
      <w:bookmarkStart w:id="653" w:name="_Toc417554851"/>
      <w:bookmarkStart w:id="654" w:name="_Toc436750592"/>
      <w:bookmarkStart w:id="655" w:name="_Toc452455222"/>
      <w:bookmarkStart w:id="656" w:name="_Toc455254167"/>
      <w:r w:rsidRPr="00DC4C78">
        <w:t>Figure</w:t>
      </w:r>
      <w:r>
        <w:t xml:space="preserve"> 86</w:t>
      </w:r>
      <w:r w:rsidRPr="00DC4C78">
        <w:t xml:space="preserve">: Children with </w:t>
      </w:r>
      <w:r>
        <w:t>body mass index &gt; 98</w:t>
      </w:r>
      <w:r w:rsidRPr="00DC4C78">
        <w:t>th percentile referred, total New Zealand</w:t>
      </w:r>
      <w:bookmarkEnd w:id="652"/>
      <w:bookmarkEnd w:id="653"/>
      <w:bookmarkEnd w:id="654"/>
      <w:bookmarkEnd w:id="655"/>
      <w:bookmarkEnd w:id="656"/>
    </w:p>
    <w:p w:rsidR="00113415" w:rsidRDefault="00A838EF" w:rsidP="00113415">
      <w:pPr>
        <w:rPr>
          <w:noProof/>
          <w:lang w:eastAsia="en-NZ"/>
        </w:rPr>
      </w:pPr>
      <w:r>
        <w:rPr>
          <w:noProof/>
          <w:lang w:eastAsia="en-NZ"/>
        </w:rPr>
        <w:drawing>
          <wp:inline distT="0" distB="0" distL="0" distR="0" wp14:anchorId="64F298FD" wp14:editId="49E4033E">
            <wp:extent cx="4297680" cy="2622394"/>
            <wp:effectExtent l="0" t="0" r="7620" b="6985"/>
            <wp:docPr id="87" name="Picture 87" title="Figure 86: Children with body mass index &gt; 98th percentile referred, total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99846" cy="2623715"/>
                    </a:xfrm>
                    <a:prstGeom prst="rect">
                      <a:avLst/>
                    </a:prstGeom>
                    <a:noFill/>
                  </pic:spPr>
                </pic:pic>
              </a:graphicData>
            </a:graphic>
          </wp:inline>
        </w:drawing>
      </w:r>
    </w:p>
    <w:p w:rsidR="002A70B2" w:rsidRPr="00DC4C78" w:rsidRDefault="002A70B2" w:rsidP="00113415"/>
    <w:p w:rsidR="00113415" w:rsidRPr="00DC4C78" w:rsidRDefault="00113415" w:rsidP="002A70B2">
      <w:pPr>
        <w:pStyle w:val="Figure"/>
      </w:pPr>
      <w:bookmarkStart w:id="657" w:name="_Toc405447507"/>
      <w:bookmarkStart w:id="658" w:name="_Toc417554852"/>
      <w:bookmarkStart w:id="659" w:name="_Toc436750593"/>
      <w:bookmarkStart w:id="660" w:name="_Toc452455223"/>
      <w:bookmarkStart w:id="661" w:name="_Toc455254168"/>
      <w:r w:rsidRPr="00DC4C78">
        <w:lastRenderedPageBreak/>
        <w:t xml:space="preserve">Figure </w:t>
      </w:r>
      <w:r>
        <w:t>87</w:t>
      </w:r>
      <w:r w:rsidRPr="00DC4C78">
        <w:t xml:space="preserve">: Children with </w:t>
      </w:r>
      <w:r>
        <w:t>body mass index &gt; 98</w:t>
      </w:r>
      <w:r w:rsidRPr="00DC4C78">
        <w:t>th percentile referred, high deprivation</w:t>
      </w:r>
      <w:bookmarkEnd w:id="657"/>
      <w:bookmarkEnd w:id="658"/>
      <w:bookmarkEnd w:id="659"/>
      <w:r>
        <w:t xml:space="preserve"> population</w:t>
      </w:r>
      <w:bookmarkEnd w:id="660"/>
      <w:bookmarkEnd w:id="661"/>
    </w:p>
    <w:p w:rsidR="00113415" w:rsidRDefault="00A838EF" w:rsidP="00113415">
      <w:pPr>
        <w:rPr>
          <w:noProof/>
          <w:lang w:eastAsia="en-NZ"/>
        </w:rPr>
      </w:pPr>
      <w:r>
        <w:rPr>
          <w:noProof/>
          <w:lang w:eastAsia="en-NZ"/>
        </w:rPr>
        <w:drawing>
          <wp:inline distT="0" distB="0" distL="0" distR="0" wp14:anchorId="4B5D397D" wp14:editId="527353B0">
            <wp:extent cx="4322618" cy="2637611"/>
            <wp:effectExtent l="0" t="0" r="1905" b="0"/>
            <wp:docPr id="88" name="Picture 88" title="Figure 87: Children with body mass index &gt; 98th percentile referred, high deprivatio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326258" cy="2639832"/>
                    </a:xfrm>
                    <a:prstGeom prst="rect">
                      <a:avLst/>
                    </a:prstGeom>
                    <a:noFill/>
                  </pic:spPr>
                </pic:pic>
              </a:graphicData>
            </a:graphic>
          </wp:inline>
        </w:drawing>
      </w:r>
    </w:p>
    <w:p w:rsidR="002A70B2" w:rsidRDefault="002A70B2" w:rsidP="00113415"/>
    <w:p w:rsidR="00113415" w:rsidRPr="00DC4C78" w:rsidRDefault="00113415" w:rsidP="002A70B2">
      <w:pPr>
        <w:pStyle w:val="Figure"/>
      </w:pPr>
      <w:bookmarkStart w:id="662" w:name="_Toc405447508"/>
      <w:bookmarkStart w:id="663" w:name="_Toc417554853"/>
      <w:bookmarkStart w:id="664" w:name="_Toc436750594"/>
      <w:bookmarkStart w:id="665" w:name="_Toc452455224"/>
      <w:bookmarkStart w:id="666" w:name="_Toc455254169"/>
      <w:r w:rsidRPr="00DC4C78">
        <w:t xml:space="preserve">Figure </w:t>
      </w:r>
      <w:r>
        <w:t>88</w:t>
      </w:r>
      <w:r w:rsidRPr="00DC4C78">
        <w:t xml:space="preserve">: Children with </w:t>
      </w:r>
      <w:r>
        <w:t>body mass index &gt; 98</w:t>
      </w:r>
      <w:r w:rsidRPr="00DC4C78">
        <w:t>th percentile referred, Māori</w:t>
      </w:r>
      <w:bookmarkEnd w:id="662"/>
      <w:bookmarkEnd w:id="663"/>
      <w:bookmarkEnd w:id="664"/>
      <w:bookmarkEnd w:id="665"/>
      <w:bookmarkEnd w:id="666"/>
    </w:p>
    <w:p w:rsidR="00113415" w:rsidRPr="00DC4C78" w:rsidRDefault="00A838EF" w:rsidP="00113415">
      <w:r>
        <w:rPr>
          <w:noProof/>
          <w:lang w:eastAsia="en-NZ"/>
        </w:rPr>
        <w:drawing>
          <wp:inline distT="0" distB="0" distL="0" distR="0" wp14:anchorId="2D5E7AA1" wp14:editId="1C93375A">
            <wp:extent cx="4322618" cy="2637611"/>
            <wp:effectExtent l="0" t="0" r="1905" b="0"/>
            <wp:docPr id="89" name="Picture 89" title="Figure 88: Children with body mass index &gt; 98th percentile referre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25572" cy="2639414"/>
                    </a:xfrm>
                    <a:prstGeom prst="rect">
                      <a:avLst/>
                    </a:prstGeom>
                    <a:noFill/>
                  </pic:spPr>
                </pic:pic>
              </a:graphicData>
            </a:graphic>
          </wp:inline>
        </w:drawing>
      </w:r>
    </w:p>
    <w:p w:rsidR="00113415" w:rsidRPr="00DC4C78" w:rsidRDefault="00113415" w:rsidP="00113415"/>
    <w:p w:rsidR="00113415" w:rsidRPr="00DC4C78" w:rsidRDefault="00113415" w:rsidP="00113415">
      <w:pPr>
        <w:pStyle w:val="Figure"/>
      </w:pPr>
      <w:bookmarkStart w:id="667" w:name="_Toc405447509"/>
      <w:bookmarkStart w:id="668" w:name="_Toc417554854"/>
      <w:bookmarkStart w:id="669" w:name="_Toc436750595"/>
      <w:bookmarkStart w:id="670" w:name="_Toc452455225"/>
      <w:bookmarkStart w:id="671" w:name="_Toc455254170"/>
      <w:r w:rsidRPr="00DC4C78">
        <w:t xml:space="preserve">Figure </w:t>
      </w:r>
      <w:r>
        <w:t>89</w:t>
      </w:r>
      <w:r w:rsidRPr="00DC4C78">
        <w:t xml:space="preserve">: Children with </w:t>
      </w:r>
      <w:r>
        <w:t>body mass index &gt; 98</w:t>
      </w:r>
      <w:r w:rsidRPr="00DC4C78">
        <w:t>th percentile referred, Pacific peoples</w:t>
      </w:r>
      <w:bookmarkEnd w:id="667"/>
      <w:bookmarkEnd w:id="668"/>
      <w:bookmarkEnd w:id="669"/>
      <w:bookmarkEnd w:id="670"/>
      <w:bookmarkEnd w:id="671"/>
    </w:p>
    <w:p w:rsidR="00113415" w:rsidRPr="00DC4C78" w:rsidRDefault="00A838EF" w:rsidP="00113415">
      <w:r>
        <w:rPr>
          <w:noProof/>
          <w:lang w:eastAsia="en-NZ"/>
        </w:rPr>
        <w:drawing>
          <wp:inline distT="0" distB="0" distL="0" distR="0" wp14:anchorId="56BF2866" wp14:editId="7E7DAD70">
            <wp:extent cx="4297680" cy="2622394"/>
            <wp:effectExtent l="0" t="0" r="7620" b="6985"/>
            <wp:docPr id="90" name="Picture 90" title="Figure 89: Children with body mass index &gt; 98th percentile referred, Pacific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00146" cy="2623899"/>
                    </a:xfrm>
                    <a:prstGeom prst="rect">
                      <a:avLst/>
                    </a:prstGeom>
                    <a:noFill/>
                  </pic:spPr>
                </pic:pic>
              </a:graphicData>
            </a:graphic>
          </wp:inline>
        </w:drawing>
      </w:r>
    </w:p>
    <w:p w:rsidR="00113415" w:rsidRPr="00DC4C78" w:rsidRDefault="00113415" w:rsidP="00113415"/>
    <w:p w:rsidR="00113415" w:rsidRPr="00DC4C78" w:rsidRDefault="00113415" w:rsidP="00113415">
      <w:pPr>
        <w:pStyle w:val="Heading3"/>
      </w:pPr>
      <w:r w:rsidRPr="00DC4C78">
        <w:t>Data notes</w:t>
      </w:r>
    </w:p>
    <w:p w:rsidR="00113415" w:rsidRPr="00DC4C78" w:rsidRDefault="00113415" w:rsidP="00113415">
      <w:pPr>
        <w:pStyle w:val="Bullet"/>
      </w:pPr>
      <w:r w:rsidRPr="00DC4C78">
        <w:t xml:space="preserve">The stacked bar shows rate of referral excluding </w:t>
      </w:r>
      <w:r w:rsidR="00AA4A8C">
        <w:t>‘</w:t>
      </w:r>
      <w:r w:rsidRPr="00DC4C78">
        <w:t>advice given</w:t>
      </w:r>
      <w:r w:rsidR="00AA4A8C">
        <w:t>’</w:t>
      </w:r>
      <w:r w:rsidRPr="00DC4C78">
        <w:t xml:space="preserve"> (dark grey section) and rate of referral including </w:t>
      </w:r>
      <w:r w:rsidR="00AA4A8C">
        <w:t>‘</w:t>
      </w:r>
      <w:r w:rsidRPr="00DC4C78">
        <w:t>advice given</w:t>
      </w:r>
      <w:r w:rsidR="00AA4A8C">
        <w:t>’</w:t>
      </w:r>
      <w:r w:rsidRPr="00DC4C78">
        <w:t xml:space="preserve"> (dark grey plus light grey sections).</w:t>
      </w:r>
    </w:p>
    <w:p w:rsidR="00113415" w:rsidRPr="00DC4C78" w:rsidRDefault="00113415" w:rsidP="00113415">
      <w:pPr>
        <w:pStyle w:val="Bullet"/>
      </w:pPr>
      <w:r w:rsidRPr="00DC4C78">
        <w:t>No bar on gr</w:t>
      </w:r>
      <w:r>
        <w:t>aph = no data provided</w:t>
      </w:r>
      <w:r w:rsidRPr="00DC4C78">
        <w:t>.</w:t>
      </w:r>
    </w:p>
    <w:p w:rsidR="00113415" w:rsidRPr="003C355D" w:rsidRDefault="00113415" w:rsidP="00113415">
      <w:pPr>
        <w:pStyle w:val="Bullet"/>
      </w:pPr>
      <w:r w:rsidRPr="003C355D">
        <w:t>Time period: children receiving a B4 School Check between 1 July and 31 December 2015.</w:t>
      </w:r>
    </w:p>
    <w:p w:rsidR="00113415" w:rsidRPr="003C355D" w:rsidRDefault="00113415" w:rsidP="00113415">
      <w:pPr>
        <w:pStyle w:val="Bullet"/>
      </w:pPr>
      <w:r w:rsidRPr="003C355D">
        <w:t>DHB is DHB of service.</w:t>
      </w:r>
    </w:p>
    <w:p w:rsidR="00113415" w:rsidRPr="00DC4C78" w:rsidRDefault="00113415" w:rsidP="00113415">
      <w:pPr>
        <w:pStyle w:val="Bullet"/>
      </w:pPr>
      <w:r w:rsidRPr="003C355D">
        <w:t>Numerator: number of children</w:t>
      </w:r>
      <w:r w:rsidRPr="00DC4C78">
        <w:t xml:space="preserve"> with a </w:t>
      </w:r>
      <w:r>
        <w:rPr>
          <w:rFonts w:cs="Calibri"/>
        </w:rPr>
        <w:t>BMI greater than the 98</w:t>
      </w:r>
      <w:r w:rsidRPr="00DC4C78">
        <w:rPr>
          <w:rFonts w:cs="Calibri"/>
        </w:rPr>
        <w:t>th percentile</w:t>
      </w:r>
      <w:r w:rsidRPr="00DC4C78">
        <w:t xml:space="preserve"> referred (source: B4 School Check).</w:t>
      </w:r>
    </w:p>
    <w:p w:rsidR="00113415" w:rsidRDefault="00113415" w:rsidP="00113415">
      <w:pPr>
        <w:pStyle w:val="Bullet"/>
      </w:pPr>
      <w:r w:rsidRPr="00DC4C78">
        <w:t xml:space="preserve">Denominator: number of children with a </w:t>
      </w:r>
      <w:r>
        <w:rPr>
          <w:rFonts w:cs="Calibri"/>
        </w:rPr>
        <w:t>BMI greater than the 98</w:t>
      </w:r>
      <w:r w:rsidRPr="00DC4C78">
        <w:rPr>
          <w:rFonts w:cs="Calibri"/>
        </w:rPr>
        <w:t>th percentile</w:t>
      </w:r>
      <w:r w:rsidRPr="00DC4C78">
        <w:t xml:space="preserve"> (excluding those already under care) (source: B4 School Check).</w:t>
      </w:r>
    </w:p>
    <w:p w:rsidR="00113415" w:rsidRPr="00DC4C78" w:rsidRDefault="00113415" w:rsidP="00113415"/>
    <w:p w:rsidR="00113415" w:rsidRPr="00DC4C78" w:rsidRDefault="00113415" w:rsidP="00113415">
      <w:pPr>
        <w:pStyle w:val="Heading1"/>
        <w:rPr>
          <w:lang w:eastAsia="en-NZ"/>
        </w:rPr>
      </w:pPr>
      <w:bookmarkStart w:id="672" w:name="_Toc365618472"/>
      <w:bookmarkStart w:id="673" w:name="_Toc384620295"/>
      <w:bookmarkStart w:id="674" w:name="_Toc418322804"/>
      <w:bookmarkStart w:id="675" w:name="_Toc419099473"/>
      <w:bookmarkStart w:id="676" w:name="_Toc440387819"/>
      <w:bookmarkStart w:id="677" w:name="_Toc455753385"/>
      <w:r w:rsidRPr="00DC4C78">
        <w:rPr>
          <w:lang w:eastAsia="en-NZ"/>
        </w:rPr>
        <w:lastRenderedPageBreak/>
        <w:t xml:space="preserve">Appendix 1: </w:t>
      </w:r>
      <w:r>
        <w:rPr>
          <w:lang w:eastAsia="en-NZ"/>
        </w:rPr>
        <w:t xml:space="preserve">Targets for the </w:t>
      </w:r>
      <w:r w:rsidRPr="00DC4C78">
        <w:rPr>
          <w:lang w:eastAsia="en-NZ"/>
        </w:rPr>
        <w:t>quality indicators</w:t>
      </w:r>
      <w:bookmarkEnd w:id="672"/>
      <w:bookmarkEnd w:id="673"/>
      <w:bookmarkEnd w:id="674"/>
      <w:bookmarkEnd w:id="675"/>
      <w:bookmarkEnd w:id="676"/>
      <w:bookmarkEnd w:id="677"/>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82"/>
        <w:gridCol w:w="481"/>
        <w:gridCol w:w="5540"/>
        <w:gridCol w:w="1120"/>
        <w:gridCol w:w="1120"/>
      </w:tblGrid>
      <w:tr w:rsidR="00113415" w:rsidRPr="00DC4C78" w:rsidTr="00907A00">
        <w:trPr>
          <w:cantSplit/>
        </w:trPr>
        <w:tc>
          <w:tcPr>
            <w:tcW w:w="531" w:type="pct"/>
            <w:tcBorders>
              <w:top w:val="single" w:sz="4" w:space="0" w:color="auto"/>
              <w:bottom w:val="single" w:sz="4" w:space="0" w:color="auto"/>
            </w:tcBorders>
            <w:shd w:val="clear" w:color="auto" w:fill="auto"/>
          </w:tcPr>
          <w:p w:rsidR="00113415" w:rsidRPr="00DC4C78" w:rsidRDefault="00113415" w:rsidP="00907A00">
            <w:pPr>
              <w:pStyle w:val="TableText"/>
              <w:spacing w:before="40" w:after="40"/>
              <w:rPr>
                <w:b/>
              </w:rPr>
            </w:pPr>
          </w:p>
        </w:tc>
        <w:tc>
          <w:tcPr>
            <w:tcW w:w="260" w:type="pct"/>
            <w:tcBorders>
              <w:top w:val="single" w:sz="4" w:space="0" w:color="auto"/>
              <w:bottom w:val="single" w:sz="4" w:space="0" w:color="auto"/>
            </w:tcBorders>
            <w:shd w:val="clear" w:color="auto" w:fill="auto"/>
          </w:tcPr>
          <w:p w:rsidR="00113415" w:rsidRPr="00DC4C78" w:rsidRDefault="00113415" w:rsidP="00907A00">
            <w:pPr>
              <w:pStyle w:val="TableText"/>
              <w:spacing w:before="40" w:after="40"/>
              <w:rPr>
                <w:b/>
              </w:rPr>
            </w:pPr>
          </w:p>
        </w:tc>
        <w:tc>
          <w:tcPr>
            <w:tcW w:w="2997" w:type="pct"/>
            <w:tcBorders>
              <w:top w:val="single" w:sz="4" w:space="0" w:color="auto"/>
              <w:bottom w:val="single" w:sz="4" w:space="0" w:color="auto"/>
            </w:tcBorders>
            <w:shd w:val="clear" w:color="auto" w:fill="auto"/>
          </w:tcPr>
          <w:p w:rsidR="00113415" w:rsidRPr="00DC4C78" w:rsidRDefault="00113415" w:rsidP="00907A00">
            <w:pPr>
              <w:pStyle w:val="TableText"/>
              <w:spacing w:before="40" w:after="40"/>
              <w:rPr>
                <w:b/>
              </w:rPr>
            </w:pPr>
            <w:r w:rsidRPr="00DC4C78">
              <w:rPr>
                <w:b/>
              </w:rPr>
              <w:t>Indicator</w:t>
            </w:r>
          </w:p>
        </w:tc>
        <w:tc>
          <w:tcPr>
            <w:tcW w:w="606" w:type="pct"/>
            <w:tcBorders>
              <w:top w:val="single" w:sz="4" w:space="0" w:color="auto"/>
              <w:bottom w:val="single" w:sz="4" w:space="0" w:color="auto"/>
            </w:tcBorders>
            <w:shd w:val="clear" w:color="auto" w:fill="auto"/>
          </w:tcPr>
          <w:p w:rsidR="00113415" w:rsidRPr="00DC4C78" w:rsidRDefault="00113415" w:rsidP="00907A00">
            <w:pPr>
              <w:pStyle w:val="TableText"/>
              <w:spacing w:before="40" w:after="40"/>
              <w:jc w:val="center"/>
              <w:rPr>
                <w:b/>
              </w:rPr>
            </w:pPr>
            <w:r w:rsidRPr="00DC4C78">
              <w:rPr>
                <w:b/>
              </w:rPr>
              <w:t>December 2014 target</w:t>
            </w:r>
          </w:p>
        </w:tc>
        <w:tc>
          <w:tcPr>
            <w:tcW w:w="606" w:type="pct"/>
            <w:tcBorders>
              <w:top w:val="single" w:sz="4" w:space="0" w:color="auto"/>
              <w:bottom w:val="single" w:sz="4" w:space="0" w:color="auto"/>
            </w:tcBorders>
            <w:shd w:val="clear" w:color="auto" w:fill="auto"/>
          </w:tcPr>
          <w:p w:rsidR="00113415" w:rsidRPr="00DC4C78" w:rsidRDefault="00113415" w:rsidP="00907A00">
            <w:pPr>
              <w:pStyle w:val="TableText"/>
              <w:spacing w:before="40" w:after="40"/>
              <w:jc w:val="center"/>
              <w:rPr>
                <w:b/>
              </w:rPr>
            </w:pPr>
            <w:r w:rsidRPr="00DC4C78">
              <w:rPr>
                <w:b/>
              </w:rPr>
              <w:t>June 2016 target</w:t>
            </w:r>
          </w:p>
        </w:tc>
      </w:tr>
      <w:tr w:rsidR="00113415" w:rsidRPr="00DC4C78" w:rsidTr="00BE2960">
        <w:trPr>
          <w:cantSplit/>
        </w:trPr>
        <w:tc>
          <w:tcPr>
            <w:tcW w:w="531" w:type="pct"/>
            <w:vMerge w:val="restart"/>
            <w:shd w:val="clear" w:color="auto" w:fill="auto"/>
          </w:tcPr>
          <w:p w:rsidR="00113415" w:rsidRPr="00DC4C78" w:rsidRDefault="00113415" w:rsidP="00907A00">
            <w:pPr>
              <w:pStyle w:val="TableText"/>
              <w:spacing w:before="40" w:after="40"/>
            </w:pPr>
            <w:r w:rsidRPr="00DC4C78">
              <w:t>Access</w:t>
            </w:r>
          </w:p>
        </w:tc>
        <w:tc>
          <w:tcPr>
            <w:tcW w:w="260"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pPr>
            <w:r w:rsidRPr="00DC4C78">
              <w:t>1</w:t>
            </w:r>
          </w:p>
        </w:tc>
        <w:tc>
          <w:tcPr>
            <w:tcW w:w="2997"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pPr>
            <w:r w:rsidRPr="00DC4C78">
              <w:t>Newborns are enrolled with a general practice by two weeks</w:t>
            </w:r>
            <w:r w:rsidRPr="00DC4C78" w:rsidDel="00B10B72">
              <w:t xml:space="preserve"> </w:t>
            </w:r>
            <w:r w:rsidRPr="00DC4C78">
              <w:t>*</w:t>
            </w:r>
          </w:p>
        </w:tc>
        <w:tc>
          <w:tcPr>
            <w:tcW w:w="606"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jc w:val="center"/>
            </w:pPr>
            <w:r w:rsidRPr="00DC4C78">
              <w:t>88%</w:t>
            </w:r>
          </w:p>
        </w:tc>
        <w:tc>
          <w:tcPr>
            <w:tcW w:w="606"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2</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rPr>
                <w:spacing w:val="-4"/>
              </w:rPr>
              <w:t xml:space="preserve">Families and </w:t>
            </w:r>
            <w:r w:rsidRPr="00DC4C78">
              <w:rPr>
                <w:rFonts w:cs="Helvetica"/>
                <w:color w:val="000000"/>
                <w:spacing w:val="-4"/>
                <w:lang w:eastAsia="en-NZ"/>
              </w:rPr>
              <w:t>whānau</w:t>
            </w:r>
            <w:r w:rsidRPr="00DC4C78">
              <w:rPr>
                <w:spacing w:val="-4"/>
              </w:rPr>
              <w:t xml:space="preserve"> are referred from their LMC to a WCTO provider</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88%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3</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Infants receive all WCTO core contacts due in their first year</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86%</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4</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Four-year-olds receive a B4 School Check</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90%</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90%</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5</w:t>
            </w:r>
          </w:p>
        </w:tc>
        <w:tc>
          <w:tcPr>
            <w:tcW w:w="2997" w:type="pct"/>
            <w:tcBorders>
              <w:top w:val="single" w:sz="4" w:space="0" w:color="A6A6A6"/>
              <w:bottom w:val="single" w:sz="4" w:space="0" w:color="A6A6A6"/>
            </w:tcBorders>
            <w:shd w:val="clear" w:color="auto" w:fill="auto"/>
          </w:tcPr>
          <w:p w:rsidR="00113415" w:rsidRPr="00DC4C78" w:rsidRDefault="00C006E8" w:rsidP="00907A00">
            <w:pPr>
              <w:pStyle w:val="TableText"/>
              <w:spacing w:before="40" w:after="40"/>
            </w:pPr>
            <w:r>
              <w:t>Preschool c</w:t>
            </w:r>
            <w:r w:rsidRPr="00DC4C78">
              <w:t xml:space="preserve">hildren </w:t>
            </w:r>
            <w:r w:rsidR="00113415" w:rsidRPr="00DC4C78">
              <w:t>are enrolled with child oral health services</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86%</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6</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Immunisations are up to date by eight months</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7</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Children participate in early childhood education</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8</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Children under six years have access to free primary care</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100%</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9</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rPr>
                <w:spacing w:val="-2"/>
              </w:rPr>
              <w:t>Children under six years have access to free after-hours primary care</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100%</w:t>
            </w:r>
          </w:p>
        </w:tc>
      </w:tr>
      <w:tr w:rsidR="00113415" w:rsidRPr="00DC4C78" w:rsidTr="00BE2960">
        <w:trPr>
          <w:cantSplit/>
        </w:trPr>
        <w:tc>
          <w:tcPr>
            <w:tcW w:w="531" w:type="pct"/>
            <w:vMerge/>
            <w:tcBorders>
              <w:bottom w:val="single" w:sz="4" w:space="0" w:color="auto"/>
            </w:tcBorders>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pPr>
            <w:r w:rsidRPr="00DC4C78">
              <w:t>10</w:t>
            </w:r>
          </w:p>
        </w:tc>
        <w:tc>
          <w:tcPr>
            <w:tcW w:w="2997"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pPr>
            <w:r w:rsidRPr="00DC4C78">
              <w:t xml:space="preserve">Children are seen promptly </w:t>
            </w:r>
            <w:r>
              <w:t>by</w:t>
            </w:r>
            <w:r w:rsidRPr="00DC4C78">
              <w:t xml:space="preserve"> specialist services</w:t>
            </w:r>
          </w:p>
        </w:tc>
        <w:tc>
          <w:tcPr>
            <w:tcW w:w="606"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center"/>
            </w:pPr>
            <w:r w:rsidRPr="00DC4C78">
              <w:t>100%</w:t>
            </w:r>
            <w:r w:rsidRPr="00DC4C78">
              <w:br/>
              <w:t>in 5 months</w:t>
            </w:r>
          </w:p>
        </w:tc>
        <w:tc>
          <w:tcPr>
            <w:tcW w:w="606"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center"/>
            </w:pPr>
            <w:r w:rsidRPr="00DC4C78">
              <w:t>100%</w:t>
            </w:r>
            <w:r w:rsidRPr="00DC4C78">
              <w:br/>
              <w:t>in 4 months</w:t>
            </w:r>
          </w:p>
        </w:tc>
      </w:tr>
      <w:tr w:rsidR="00113415" w:rsidRPr="00DC4C78" w:rsidTr="00BE2960">
        <w:trPr>
          <w:cantSplit/>
        </w:trPr>
        <w:tc>
          <w:tcPr>
            <w:tcW w:w="531" w:type="pct"/>
            <w:vMerge w:val="restart"/>
            <w:tcBorders>
              <w:top w:val="single" w:sz="4" w:space="0" w:color="auto"/>
              <w:bottom w:val="nil"/>
            </w:tcBorders>
            <w:shd w:val="clear" w:color="auto" w:fill="auto"/>
          </w:tcPr>
          <w:p w:rsidR="00113415" w:rsidRPr="00DC4C78" w:rsidRDefault="00113415" w:rsidP="00907A00">
            <w:pPr>
              <w:pStyle w:val="TableText"/>
              <w:spacing w:before="40" w:after="40"/>
            </w:pPr>
            <w:r w:rsidRPr="00DC4C78">
              <w:t>Outcomes</w:t>
            </w:r>
          </w:p>
        </w:tc>
        <w:tc>
          <w:tcPr>
            <w:tcW w:w="260"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pPr>
            <w:r w:rsidRPr="00DC4C78">
              <w:t>11</w:t>
            </w:r>
          </w:p>
        </w:tc>
        <w:tc>
          <w:tcPr>
            <w:tcW w:w="2997"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pPr>
            <w:r w:rsidRPr="00DC4C78">
              <w:t>Infants are exclusively or fully breastfed at two weeks</w:t>
            </w:r>
          </w:p>
        </w:tc>
        <w:tc>
          <w:tcPr>
            <w:tcW w:w="606"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jc w:val="center"/>
            </w:pPr>
            <w:r w:rsidRPr="00DC4C78">
              <w:t>72%</w:t>
            </w:r>
          </w:p>
        </w:tc>
        <w:tc>
          <w:tcPr>
            <w:tcW w:w="606" w:type="pct"/>
            <w:tcBorders>
              <w:top w:val="single" w:sz="4" w:space="0" w:color="auto"/>
              <w:bottom w:val="single" w:sz="4" w:space="0" w:color="A6A6A6"/>
            </w:tcBorders>
            <w:shd w:val="clear" w:color="auto" w:fill="auto"/>
          </w:tcPr>
          <w:p w:rsidR="00113415" w:rsidRPr="00DC4C78" w:rsidRDefault="00113415" w:rsidP="00907A00">
            <w:pPr>
              <w:pStyle w:val="TableText"/>
              <w:spacing w:before="40" w:after="40"/>
              <w:jc w:val="center"/>
            </w:pPr>
            <w:r w:rsidRPr="00DC4C78">
              <w:t>80%</w:t>
            </w:r>
          </w:p>
        </w:tc>
      </w:tr>
      <w:tr w:rsidR="00113415" w:rsidRPr="00DC4C78" w:rsidTr="00BE2960">
        <w:trPr>
          <w:cantSplit/>
        </w:trPr>
        <w:tc>
          <w:tcPr>
            <w:tcW w:w="531" w:type="pct"/>
            <w:vMerge/>
            <w:tcBorders>
              <w:top w:val="nil"/>
            </w:tcBorders>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12</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Infants are exclusively or fully breastfed at discharge from LMC</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75%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13</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Infants are exclusively or fully breastfed at three months</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54%</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60%</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14</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Infants are receiving breast milk at six months (exclusively, fully or partially</w:t>
            </w:r>
            <w:r>
              <w:t>)</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59%</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15</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Children are a healthy weight at four years</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68%</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75%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16</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Children are caries free at five years</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65%</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65%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17</w:t>
            </w:r>
          </w:p>
        </w:tc>
        <w:tc>
          <w:tcPr>
            <w:tcW w:w="2997" w:type="pct"/>
            <w:tcBorders>
              <w:top w:val="single" w:sz="4" w:space="0" w:color="A6A6A6"/>
              <w:bottom w:val="single" w:sz="4" w:space="0" w:color="A6A6A6"/>
            </w:tcBorders>
            <w:shd w:val="clear" w:color="auto" w:fill="auto"/>
          </w:tcPr>
          <w:p w:rsidR="00113415" w:rsidRPr="00DC4C78" w:rsidRDefault="00113415" w:rsidP="00C006E8">
            <w:pPr>
              <w:pStyle w:val="TableText"/>
              <w:spacing w:before="40" w:after="40"/>
            </w:pPr>
            <w:r w:rsidRPr="00DC4C78">
              <w:t xml:space="preserve">The burden of dental decay among children with one or more decayed, missing </w:t>
            </w:r>
            <w:r w:rsidR="00C006E8">
              <w:t>or</w:t>
            </w:r>
            <w:r w:rsidR="00C006E8" w:rsidRPr="00DC4C78">
              <w:t xml:space="preserve"> </w:t>
            </w:r>
            <w:r w:rsidRPr="00DC4C78">
              <w:t>filled (dmft)</w:t>
            </w:r>
            <w:r w:rsidR="00C006E8">
              <w:t xml:space="preserve"> deciduous (baby)</w:t>
            </w:r>
            <w:r w:rsidRPr="00DC4C78">
              <w:t xml:space="preserve"> </w:t>
            </w:r>
            <w:r w:rsidR="00C006E8" w:rsidRPr="00DC4C78">
              <w:t xml:space="preserve">teeth </w:t>
            </w:r>
            <w:r w:rsidRPr="00DC4C78">
              <w:t>is minimised</w:t>
            </w:r>
            <w:r>
              <w:t xml:space="preserve"> (average dmft)</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4.4</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4</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18</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Child mental health is supported (</w:t>
            </w:r>
            <w:r>
              <w:t xml:space="preserve">normal </w:t>
            </w:r>
            <w:r w:rsidRPr="00DC4C78">
              <w:t>SDQ-P score)</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86%</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r>
      <w:tr w:rsidR="00113415" w:rsidRPr="00DC4C78" w:rsidTr="00BE2960">
        <w:trPr>
          <w:cantSplit/>
        </w:trPr>
        <w:tc>
          <w:tcPr>
            <w:tcW w:w="531" w:type="pct"/>
            <w:vMerge/>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19</w:t>
            </w:r>
          </w:p>
        </w:tc>
        <w:tc>
          <w:tcPr>
            <w:tcW w:w="2997"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pPr>
            <w:r w:rsidRPr="00DC4C78">
              <w:t>Mothers are smokefree at two weeks postnatal</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86%</w:t>
            </w:r>
          </w:p>
        </w:tc>
        <w:tc>
          <w:tcPr>
            <w:tcW w:w="606" w:type="pct"/>
            <w:tcBorders>
              <w:top w:val="single" w:sz="4" w:space="0" w:color="A6A6A6"/>
              <w:bottom w:val="single" w:sz="4" w:space="0" w:color="A6A6A6"/>
            </w:tcBorders>
            <w:shd w:val="clear" w:color="auto" w:fill="auto"/>
          </w:tcPr>
          <w:p w:rsidR="00113415" w:rsidRPr="00DC4C78" w:rsidRDefault="00113415" w:rsidP="00907A00">
            <w:pPr>
              <w:pStyle w:val="TableText"/>
              <w:spacing w:before="40" w:after="40"/>
              <w:jc w:val="center"/>
            </w:pPr>
            <w:r w:rsidRPr="00DC4C78">
              <w:t>95%</w:t>
            </w:r>
          </w:p>
        </w:tc>
      </w:tr>
      <w:tr w:rsidR="00113415" w:rsidRPr="00DC4C78" w:rsidTr="00BE2960">
        <w:trPr>
          <w:cantSplit/>
        </w:trPr>
        <w:tc>
          <w:tcPr>
            <w:tcW w:w="531" w:type="pct"/>
            <w:vMerge/>
            <w:tcBorders>
              <w:bottom w:val="single" w:sz="4" w:space="0" w:color="auto"/>
            </w:tcBorders>
            <w:shd w:val="clear" w:color="auto" w:fill="auto"/>
          </w:tcPr>
          <w:p w:rsidR="00113415" w:rsidRPr="00DC4C78" w:rsidRDefault="00113415" w:rsidP="00907A00">
            <w:pPr>
              <w:pStyle w:val="TableText"/>
              <w:spacing w:before="40" w:after="40"/>
            </w:pPr>
          </w:p>
        </w:tc>
        <w:tc>
          <w:tcPr>
            <w:tcW w:w="260"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pPr>
            <w:r w:rsidRPr="00DC4C78">
              <w:t>20</w:t>
            </w:r>
          </w:p>
        </w:tc>
        <w:tc>
          <w:tcPr>
            <w:tcW w:w="2997"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pPr>
            <w:r w:rsidRPr="00DC4C78">
              <w:t xml:space="preserve">Children live in </w:t>
            </w:r>
            <w:r>
              <w:t xml:space="preserve">a </w:t>
            </w:r>
            <w:r w:rsidRPr="00DC4C78">
              <w:t>smokefree home (age four years)</w:t>
            </w:r>
          </w:p>
        </w:tc>
        <w:tc>
          <w:tcPr>
            <w:tcW w:w="606"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center"/>
            </w:pPr>
            <w:r w:rsidRPr="00DC4C78">
              <w:t>90%</w:t>
            </w:r>
          </w:p>
        </w:tc>
        <w:tc>
          <w:tcPr>
            <w:tcW w:w="606" w:type="pct"/>
            <w:tcBorders>
              <w:top w:val="single" w:sz="4" w:space="0" w:color="A6A6A6"/>
              <w:bottom w:val="single" w:sz="4" w:space="0" w:color="auto"/>
            </w:tcBorders>
            <w:shd w:val="clear" w:color="auto" w:fill="auto"/>
          </w:tcPr>
          <w:p w:rsidR="00113415" w:rsidRPr="00DC4C78" w:rsidRDefault="00113415" w:rsidP="00907A00">
            <w:pPr>
              <w:pStyle w:val="TableText"/>
              <w:spacing w:before="40" w:after="40"/>
              <w:jc w:val="center"/>
            </w:pPr>
            <w:r w:rsidRPr="00DC4C78">
              <w:t>100%</w:t>
            </w:r>
          </w:p>
        </w:tc>
      </w:tr>
      <w:tr w:rsidR="00113415" w:rsidRPr="0028258B" w:rsidTr="00BE2960">
        <w:trPr>
          <w:cantSplit/>
        </w:trPr>
        <w:tc>
          <w:tcPr>
            <w:tcW w:w="531" w:type="pct"/>
            <w:vMerge w:val="restart"/>
            <w:tcBorders>
              <w:top w:val="single" w:sz="4" w:space="0" w:color="auto"/>
              <w:bottom w:val="nil"/>
            </w:tcBorders>
            <w:shd w:val="clear" w:color="auto" w:fill="auto"/>
          </w:tcPr>
          <w:p w:rsidR="00113415" w:rsidRPr="0028258B" w:rsidRDefault="00113415" w:rsidP="00907A00">
            <w:pPr>
              <w:pStyle w:val="TableText"/>
              <w:spacing w:before="40" w:after="40"/>
              <w:rPr>
                <w:spacing w:val="-4"/>
              </w:rPr>
            </w:pPr>
            <w:r w:rsidRPr="0028258B">
              <w:rPr>
                <w:spacing w:val="-4"/>
              </w:rPr>
              <w:t>Quality</w:t>
            </w:r>
          </w:p>
        </w:tc>
        <w:tc>
          <w:tcPr>
            <w:tcW w:w="260" w:type="pct"/>
            <w:tcBorders>
              <w:top w:val="single" w:sz="4" w:space="0" w:color="auto"/>
              <w:bottom w:val="single" w:sz="4" w:space="0" w:color="A6A6A6"/>
            </w:tcBorders>
            <w:shd w:val="clear" w:color="auto" w:fill="auto"/>
          </w:tcPr>
          <w:p w:rsidR="00113415" w:rsidRPr="0028258B" w:rsidRDefault="00113415" w:rsidP="00907A00">
            <w:pPr>
              <w:pStyle w:val="TableText"/>
              <w:spacing w:before="40" w:after="40"/>
            </w:pPr>
            <w:r w:rsidRPr="0028258B">
              <w:t>21</w:t>
            </w:r>
          </w:p>
        </w:tc>
        <w:tc>
          <w:tcPr>
            <w:tcW w:w="2997" w:type="pct"/>
            <w:tcBorders>
              <w:top w:val="single" w:sz="4" w:space="0" w:color="auto"/>
              <w:bottom w:val="single" w:sz="4" w:space="0" w:color="A6A6A6"/>
            </w:tcBorders>
            <w:shd w:val="clear" w:color="auto" w:fill="auto"/>
          </w:tcPr>
          <w:p w:rsidR="00113415" w:rsidRPr="0028258B" w:rsidRDefault="00113415" w:rsidP="00907A00">
            <w:pPr>
              <w:pStyle w:val="TableText"/>
              <w:spacing w:before="40" w:after="40"/>
            </w:pPr>
            <w:r w:rsidRPr="0028258B">
              <w:t>B4</w:t>
            </w:r>
            <w:r w:rsidR="00C006E8">
              <w:t xml:space="preserve"> </w:t>
            </w:r>
            <w:r w:rsidRPr="0028258B">
              <w:t>School Checks are started before children are 4½ years</w:t>
            </w:r>
          </w:p>
        </w:tc>
        <w:tc>
          <w:tcPr>
            <w:tcW w:w="606" w:type="pct"/>
            <w:tcBorders>
              <w:top w:val="single" w:sz="4" w:space="0" w:color="auto"/>
              <w:bottom w:val="single" w:sz="4" w:space="0" w:color="A6A6A6"/>
            </w:tcBorders>
            <w:shd w:val="clear" w:color="auto" w:fill="auto"/>
          </w:tcPr>
          <w:p w:rsidR="00113415" w:rsidRPr="0028258B" w:rsidRDefault="00113415" w:rsidP="00907A00">
            <w:pPr>
              <w:pStyle w:val="TableText"/>
              <w:spacing w:before="40" w:after="40"/>
              <w:jc w:val="center"/>
            </w:pPr>
            <w:r w:rsidRPr="0028258B">
              <w:t>81%</w:t>
            </w:r>
          </w:p>
        </w:tc>
        <w:tc>
          <w:tcPr>
            <w:tcW w:w="606" w:type="pct"/>
            <w:tcBorders>
              <w:top w:val="single" w:sz="4" w:space="0" w:color="auto"/>
              <w:bottom w:val="single" w:sz="4" w:space="0" w:color="A6A6A6"/>
            </w:tcBorders>
            <w:shd w:val="clear" w:color="auto" w:fill="auto"/>
          </w:tcPr>
          <w:p w:rsidR="00113415" w:rsidRPr="0028258B" w:rsidRDefault="00113415" w:rsidP="00907A00">
            <w:pPr>
              <w:pStyle w:val="TableText"/>
              <w:spacing w:before="40" w:after="40"/>
              <w:jc w:val="center"/>
            </w:pPr>
            <w:r w:rsidRPr="0028258B">
              <w:t>90%</w:t>
            </w:r>
          </w:p>
        </w:tc>
      </w:tr>
      <w:tr w:rsidR="00113415" w:rsidRPr="0028258B" w:rsidTr="00BE2960">
        <w:trPr>
          <w:cantSplit/>
        </w:trPr>
        <w:tc>
          <w:tcPr>
            <w:tcW w:w="531" w:type="pct"/>
            <w:vMerge/>
            <w:tcBorders>
              <w:top w:val="nil"/>
            </w:tcBorders>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22</w:t>
            </w:r>
          </w:p>
        </w:tc>
        <w:tc>
          <w:tcPr>
            <w:tcW w:w="2997"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 xml:space="preserve">Children with an abnormal SDQ-P score are referred </w:t>
            </w:r>
            <w:r w:rsidR="009174A3">
              <w:t>to specialist services</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86%</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95%</w:t>
            </w:r>
          </w:p>
        </w:tc>
      </w:tr>
      <w:tr w:rsidR="00113415" w:rsidRPr="0028258B" w:rsidTr="00BE2960">
        <w:trPr>
          <w:cantSplit/>
        </w:trPr>
        <w:tc>
          <w:tcPr>
            <w:tcW w:w="531" w:type="pct"/>
            <w:vMerge/>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23</w:t>
            </w:r>
          </w:p>
        </w:tc>
        <w:tc>
          <w:tcPr>
            <w:tcW w:w="2997"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 xml:space="preserve">Children with a PEDS Pathway A are referred </w:t>
            </w:r>
            <w:r w:rsidR="009174A3">
              <w:t>to specialist services</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86%</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95%</w:t>
            </w:r>
          </w:p>
        </w:tc>
      </w:tr>
      <w:tr w:rsidR="00113415" w:rsidRPr="0028258B" w:rsidTr="00BE2960">
        <w:trPr>
          <w:cantSplit/>
        </w:trPr>
        <w:tc>
          <w:tcPr>
            <w:tcW w:w="531" w:type="pct"/>
            <w:vMerge/>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24</w:t>
            </w:r>
          </w:p>
        </w:tc>
        <w:tc>
          <w:tcPr>
            <w:tcW w:w="2997" w:type="pct"/>
            <w:tcBorders>
              <w:top w:val="single" w:sz="4" w:space="0" w:color="A6A6A6"/>
              <w:bottom w:val="single" w:sz="4" w:space="0" w:color="A6A6A6"/>
            </w:tcBorders>
            <w:shd w:val="clear" w:color="auto" w:fill="auto"/>
          </w:tcPr>
          <w:p w:rsidR="00113415" w:rsidRPr="0028258B" w:rsidRDefault="00113415" w:rsidP="002A70B2">
            <w:pPr>
              <w:pStyle w:val="TableText"/>
              <w:spacing w:before="40" w:after="40"/>
            </w:pPr>
            <w:r w:rsidRPr="0028258B">
              <w:t>Children with a Lift the Lip (oral health) score of 2–6 are referred</w:t>
            </w:r>
            <w:r w:rsidR="009174A3">
              <w:t xml:space="preserve"> to specialist services</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86%</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95%</w:t>
            </w:r>
          </w:p>
        </w:tc>
      </w:tr>
      <w:tr w:rsidR="00113415" w:rsidRPr="0028258B" w:rsidTr="00BE2960">
        <w:trPr>
          <w:cantSplit/>
        </w:trPr>
        <w:tc>
          <w:tcPr>
            <w:tcW w:w="531" w:type="pct"/>
            <w:vMerge/>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25</w:t>
            </w:r>
          </w:p>
        </w:tc>
        <w:tc>
          <w:tcPr>
            <w:tcW w:w="2997"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Children with an untreated vision problem are referred</w:t>
            </w:r>
            <w:r w:rsidR="009174A3">
              <w:t xml:space="preserve"> to specialist services</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86%</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95%</w:t>
            </w:r>
          </w:p>
        </w:tc>
      </w:tr>
      <w:tr w:rsidR="00113415" w:rsidRPr="0028258B" w:rsidTr="00BE2960">
        <w:trPr>
          <w:cantSplit/>
        </w:trPr>
        <w:tc>
          <w:tcPr>
            <w:tcW w:w="531" w:type="pct"/>
            <w:vMerge/>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pPr>
            <w:r w:rsidRPr="0028258B">
              <w:t>26</w:t>
            </w:r>
          </w:p>
        </w:tc>
        <w:tc>
          <w:tcPr>
            <w:tcW w:w="2997" w:type="pct"/>
            <w:tcBorders>
              <w:top w:val="single" w:sz="4" w:space="0" w:color="A6A6A6"/>
              <w:bottom w:val="single" w:sz="4" w:space="0" w:color="A6A6A6"/>
            </w:tcBorders>
            <w:shd w:val="clear" w:color="auto" w:fill="auto"/>
          </w:tcPr>
          <w:p w:rsidR="00113415" w:rsidRPr="0028258B" w:rsidRDefault="00113415" w:rsidP="002A70B2">
            <w:pPr>
              <w:pStyle w:val="TableText"/>
              <w:spacing w:before="40" w:after="40"/>
            </w:pPr>
            <w:r w:rsidRPr="0028258B">
              <w:t>Children with an untreated hearing problem are referred</w:t>
            </w:r>
            <w:r w:rsidR="009174A3">
              <w:t xml:space="preserve"> to specialist services</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86%</w:t>
            </w:r>
          </w:p>
        </w:tc>
        <w:tc>
          <w:tcPr>
            <w:tcW w:w="606" w:type="pct"/>
            <w:tcBorders>
              <w:top w:val="single" w:sz="4" w:space="0" w:color="A6A6A6"/>
              <w:bottom w:val="single" w:sz="4" w:space="0" w:color="A6A6A6"/>
            </w:tcBorders>
            <w:shd w:val="clear" w:color="auto" w:fill="auto"/>
          </w:tcPr>
          <w:p w:rsidR="00113415" w:rsidRPr="0028258B" w:rsidRDefault="00113415" w:rsidP="00907A00">
            <w:pPr>
              <w:pStyle w:val="TableText"/>
              <w:spacing w:before="40" w:after="40"/>
              <w:jc w:val="center"/>
            </w:pPr>
            <w:r w:rsidRPr="0028258B">
              <w:t>95%</w:t>
            </w:r>
          </w:p>
        </w:tc>
      </w:tr>
      <w:tr w:rsidR="00113415" w:rsidRPr="0028258B" w:rsidTr="00BE2960">
        <w:trPr>
          <w:cantSplit/>
        </w:trPr>
        <w:tc>
          <w:tcPr>
            <w:tcW w:w="531" w:type="pct"/>
            <w:vMerge/>
            <w:shd w:val="clear" w:color="auto" w:fill="auto"/>
          </w:tcPr>
          <w:p w:rsidR="00113415" w:rsidRPr="0028258B" w:rsidRDefault="00113415" w:rsidP="00907A00">
            <w:pPr>
              <w:pStyle w:val="TableText"/>
              <w:spacing w:before="40" w:after="40"/>
            </w:pPr>
          </w:p>
        </w:tc>
        <w:tc>
          <w:tcPr>
            <w:tcW w:w="260" w:type="pct"/>
            <w:tcBorders>
              <w:top w:val="single" w:sz="4" w:space="0" w:color="A6A6A6"/>
              <w:bottom w:val="single" w:sz="4" w:space="0" w:color="auto"/>
            </w:tcBorders>
            <w:shd w:val="clear" w:color="auto" w:fill="auto"/>
          </w:tcPr>
          <w:p w:rsidR="00113415" w:rsidRPr="0028258B" w:rsidRDefault="00113415" w:rsidP="00907A00">
            <w:pPr>
              <w:pStyle w:val="TableText"/>
              <w:spacing w:before="40" w:after="40"/>
            </w:pPr>
            <w:r w:rsidRPr="0028258B">
              <w:t>27</w:t>
            </w:r>
          </w:p>
        </w:tc>
        <w:tc>
          <w:tcPr>
            <w:tcW w:w="2997" w:type="pct"/>
            <w:tcBorders>
              <w:top w:val="single" w:sz="4" w:space="0" w:color="A6A6A6"/>
              <w:bottom w:val="single" w:sz="4" w:space="0" w:color="auto"/>
            </w:tcBorders>
            <w:shd w:val="clear" w:color="auto" w:fill="auto"/>
          </w:tcPr>
          <w:p w:rsidR="00113415" w:rsidRPr="0028258B" w:rsidRDefault="00113415" w:rsidP="009174A3">
            <w:pPr>
              <w:pStyle w:val="TableText"/>
              <w:spacing w:before="40" w:after="40"/>
            </w:pPr>
            <w:r w:rsidRPr="0028258B">
              <w:t>Children with a BMI &gt; 98th percentile are referred</w:t>
            </w:r>
            <w:r w:rsidR="009174A3">
              <w:t xml:space="preserve"> to a general practice or specialist services</w:t>
            </w:r>
            <w:r w:rsidR="009174A3" w:rsidRPr="0028258B">
              <w:rPr>
                <w:rStyle w:val="FootnoteReference"/>
              </w:rPr>
              <w:t xml:space="preserve"> </w:t>
            </w:r>
            <w:r w:rsidRPr="0028258B">
              <w:rPr>
                <w:rStyle w:val="FootnoteReference"/>
              </w:rPr>
              <w:footnoteReference w:id="4"/>
            </w:r>
          </w:p>
        </w:tc>
        <w:tc>
          <w:tcPr>
            <w:tcW w:w="606" w:type="pct"/>
            <w:tcBorders>
              <w:top w:val="single" w:sz="4" w:space="0" w:color="A6A6A6"/>
              <w:bottom w:val="single" w:sz="4" w:space="0" w:color="auto"/>
            </w:tcBorders>
            <w:shd w:val="clear" w:color="auto" w:fill="auto"/>
          </w:tcPr>
          <w:p w:rsidR="00113415" w:rsidRPr="0028258B" w:rsidRDefault="00F737FE" w:rsidP="00907A00">
            <w:pPr>
              <w:pStyle w:val="TableText"/>
              <w:spacing w:before="40" w:after="40"/>
              <w:jc w:val="center"/>
            </w:pPr>
            <w:r>
              <w:t>n/a</w:t>
            </w:r>
          </w:p>
        </w:tc>
        <w:tc>
          <w:tcPr>
            <w:tcW w:w="606" w:type="pct"/>
            <w:tcBorders>
              <w:top w:val="single" w:sz="4" w:space="0" w:color="A6A6A6"/>
              <w:bottom w:val="single" w:sz="4" w:space="0" w:color="auto"/>
            </w:tcBorders>
            <w:shd w:val="clear" w:color="auto" w:fill="auto"/>
          </w:tcPr>
          <w:p w:rsidR="00113415" w:rsidRPr="0028258B" w:rsidRDefault="00F737FE" w:rsidP="00907A00">
            <w:pPr>
              <w:pStyle w:val="TableText"/>
              <w:spacing w:before="40" w:after="40"/>
              <w:jc w:val="center"/>
            </w:pPr>
            <w:r>
              <w:t>n/a</w:t>
            </w:r>
          </w:p>
        </w:tc>
      </w:tr>
    </w:tbl>
    <w:p w:rsidR="00113415" w:rsidRPr="00DC4C78" w:rsidRDefault="00113415" w:rsidP="00113415">
      <w:pPr>
        <w:pStyle w:val="Note"/>
        <w:spacing w:before="40"/>
        <w:ind w:right="0"/>
        <w:rPr>
          <w:lang w:eastAsia="en-NZ"/>
        </w:rPr>
      </w:pPr>
      <w:r w:rsidRPr="00DC4C78">
        <w:rPr>
          <w:lang w:eastAsia="en-NZ"/>
        </w:rPr>
        <w:t>Notes</w:t>
      </w:r>
    </w:p>
    <w:p w:rsidR="00113415" w:rsidRPr="00DC4C78" w:rsidRDefault="00113415" w:rsidP="00113415">
      <w:pPr>
        <w:pStyle w:val="Note"/>
        <w:spacing w:before="40"/>
        <w:ind w:right="0"/>
        <w:rPr>
          <w:lang w:eastAsia="en-NZ"/>
        </w:rPr>
      </w:pPr>
      <w:r w:rsidRPr="00DC4C78">
        <w:rPr>
          <w:lang w:eastAsia="en-NZ"/>
        </w:rPr>
        <w:t>*</w:t>
      </w:r>
      <w:r w:rsidRPr="00DC4C78">
        <w:rPr>
          <w:lang w:eastAsia="en-NZ"/>
        </w:rPr>
        <w:tab/>
        <w:t xml:space="preserve">Data to monitor this indicator is not yet available. </w:t>
      </w:r>
      <w:r>
        <w:rPr>
          <w:lang w:eastAsia="en-NZ"/>
        </w:rPr>
        <w:t>Primary health organisation</w:t>
      </w:r>
      <w:r w:rsidRPr="00DC4C78">
        <w:rPr>
          <w:lang w:eastAsia="en-NZ"/>
        </w:rPr>
        <w:t xml:space="preserve"> enrolment at three months will be used as a de </w:t>
      </w:r>
      <w:r>
        <w:rPr>
          <w:lang w:eastAsia="en-NZ"/>
        </w:rPr>
        <w:t>facto indicator in the interim.</w:t>
      </w:r>
    </w:p>
    <w:p w:rsidR="00113415" w:rsidRPr="00DC4C78" w:rsidRDefault="00113415" w:rsidP="00113415">
      <w:pPr>
        <w:rPr>
          <w:lang w:eastAsia="en-NZ"/>
        </w:rPr>
      </w:pPr>
    </w:p>
    <w:p w:rsidR="00113415" w:rsidRPr="00DC4C78" w:rsidRDefault="00113415" w:rsidP="00113415">
      <w:pPr>
        <w:pStyle w:val="Heading1"/>
        <w:rPr>
          <w:lang w:eastAsia="en-NZ"/>
        </w:rPr>
      </w:pPr>
      <w:bookmarkStart w:id="678" w:name="_Toc384620296"/>
      <w:bookmarkStart w:id="679" w:name="_Toc418322805"/>
      <w:bookmarkStart w:id="680" w:name="_Toc419099474"/>
      <w:bookmarkStart w:id="681" w:name="_Toc440387820"/>
      <w:bookmarkStart w:id="682" w:name="_Toc455753386"/>
      <w:r w:rsidRPr="00DC4C78">
        <w:rPr>
          <w:lang w:eastAsia="en-NZ"/>
        </w:rPr>
        <w:lastRenderedPageBreak/>
        <w:t>Appendix 2: Membership of the Expert Advisory Group</w:t>
      </w:r>
      <w:bookmarkEnd w:id="678"/>
      <w:bookmarkEnd w:id="679"/>
      <w:bookmarkEnd w:id="680"/>
      <w:bookmarkEnd w:id="681"/>
      <w:bookmarkEnd w:id="682"/>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19"/>
        <w:gridCol w:w="4344"/>
        <w:gridCol w:w="3080"/>
      </w:tblGrid>
      <w:tr w:rsidR="00113415" w:rsidRPr="00DC4C78" w:rsidTr="00366E7B">
        <w:trPr>
          <w:cantSplit/>
        </w:trPr>
        <w:tc>
          <w:tcPr>
            <w:tcW w:w="984" w:type="pct"/>
            <w:tcBorders>
              <w:top w:val="single" w:sz="4" w:space="0" w:color="auto"/>
              <w:bottom w:val="single" w:sz="4" w:space="0" w:color="auto"/>
            </w:tcBorders>
            <w:shd w:val="clear" w:color="auto" w:fill="auto"/>
          </w:tcPr>
          <w:p w:rsidR="00113415" w:rsidRPr="00DC4C78" w:rsidRDefault="00113415" w:rsidP="00907A00">
            <w:pPr>
              <w:pStyle w:val="TableText"/>
              <w:rPr>
                <w:b/>
              </w:rPr>
            </w:pPr>
            <w:r w:rsidRPr="00DC4C78">
              <w:rPr>
                <w:b/>
              </w:rPr>
              <w:t>Name</w:t>
            </w:r>
          </w:p>
        </w:tc>
        <w:tc>
          <w:tcPr>
            <w:tcW w:w="2350" w:type="pct"/>
            <w:tcBorders>
              <w:top w:val="single" w:sz="4" w:space="0" w:color="auto"/>
              <w:bottom w:val="single" w:sz="4" w:space="0" w:color="auto"/>
            </w:tcBorders>
            <w:shd w:val="clear" w:color="auto" w:fill="auto"/>
          </w:tcPr>
          <w:p w:rsidR="00113415" w:rsidRPr="00DC4C78" w:rsidRDefault="00113415" w:rsidP="00907A00">
            <w:pPr>
              <w:pStyle w:val="TableText"/>
              <w:ind w:right="142"/>
              <w:rPr>
                <w:b/>
              </w:rPr>
            </w:pPr>
            <w:r w:rsidRPr="00DC4C78">
              <w:rPr>
                <w:b/>
              </w:rPr>
              <w:t>Role(s)</w:t>
            </w:r>
          </w:p>
        </w:tc>
        <w:tc>
          <w:tcPr>
            <w:tcW w:w="1666" w:type="pct"/>
            <w:tcBorders>
              <w:top w:val="single" w:sz="4" w:space="0" w:color="auto"/>
              <w:bottom w:val="single" w:sz="4" w:space="0" w:color="auto"/>
            </w:tcBorders>
            <w:shd w:val="clear" w:color="auto" w:fill="auto"/>
          </w:tcPr>
          <w:p w:rsidR="00113415" w:rsidRPr="00DC4C78" w:rsidRDefault="00113415" w:rsidP="00907A00">
            <w:pPr>
              <w:pStyle w:val="TableText"/>
              <w:rPr>
                <w:b/>
              </w:rPr>
            </w:pPr>
            <w:r w:rsidRPr="00DC4C78">
              <w:rPr>
                <w:b/>
              </w:rPr>
              <w:t>Representing</w:t>
            </w:r>
          </w:p>
        </w:tc>
      </w:tr>
      <w:tr w:rsidR="00113415" w:rsidRPr="00DC4C78" w:rsidTr="00BE2960">
        <w:trPr>
          <w:cantSplit/>
        </w:trPr>
        <w:tc>
          <w:tcPr>
            <w:tcW w:w="984" w:type="pct"/>
            <w:tcBorders>
              <w:top w:val="single" w:sz="4" w:space="0" w:color="auto"/>
              <w:bottom w:val="single" w:sz="4" w:space="0" w:color="A6A6A6"/>
            </w:tcBorders>
            <w:shd w:val="clear" w:color="auto" w:fill="auto"/>
          </w:tcPr>
          <w:p w:rsidR="00113415" w:rsidRPr="00DC4C78" w:rsidRDefault="00113415" w:rsidP="00907A00">
            <w:pPr>
              <w:pStyle w:val="TableText"/>
            </w:pPr>
            <w:r w:rsidRPr="00DC4C78">
              <w:t>Helen Connors</w:t>
            </w:r>
          </w:p>
        </w:tc>
        <w:tc>
          <w:tcPr>
            <w:tcW w:w="2350" w:type="pct"/>
            <w:tcBorders>
              <w:top w:val="single" w:sz="4" w:space="0" w:color="auto"/>
              <w:bottom w:val="single" w:sz="4" w:space="0" w:color="A6A6A6"/>
            </w:tcBorders>
            <w:shd w:val="clear" w:color="auto" w:fill="auto"/>
          </w:tcPr>
          <w:p w:rsidR="00113415" w:rsidRPr="00DC4C78" w:rsidRDefault="00113415" w:rsidP="00907A00">
            <w:pPr>
              <w:pStyle w:val="TableText"/>
              <w:ind w:right="142"/>
            </w:pPr>
            <w:r w:rsidRPr="00DC4C78">
              <w:t xml:space="preserve">WCTO </w:t>
            </w:r>
            <w:r>
              <w:t>n</w:t>
            </w:r>
            <w:r w:rsidRPr="00DC4C78">
              <w:t xml:space="preserve">urse and </w:t>
            </w:r>
            <w:r>
              <w:t>c</w:t>
            </w:r>
            <w:r w:rsidRPr="00DC4C78">
              <w:t xml:space="preserve">linical </w:t>
            </w:r>
            <w:r>
              <w:t>a</w:t>
            </w:r>
            <w:r w:rsidR="00366E7B">
              <w:t>dvisor</w:t>
            </w:r>
          </w:p>
        </w:tc>
        <w:tc>
          <w:tcPr>
            <w:tcW w:w="1666" w:type="pct"/>
            <w:tcBorders>
              <w:top w:val="single" w:sz="4" w:space="0" w:color="auto"/>
              <w:bottom w:val="single" w:sz="4" w:space="0" w:color="A6A6A6"/>
            </w:tcBorders>
            <w:shd w:val="clear" w:color="auto" w:fill="auto"/>
          </w:tcPr>
          <w:p w:rsidR="00113415" w:rsidRPr="00DC4C78" w:rsidRDefault="00113415" w:rsidP="00907A00">
            <w:pPr>
              <w:pStyle w:val="TableText"/>
            </w:pPr>
            <w:r w:rsidRPr="00DC4C78">
              <w:t>Royal New Zealand Plunket Society</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Dave Graham</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Paediatrician – Waikato DHB, </w:t>
            </w:r>
            <w:r>
              <w:t>c</w:t>
            </w:r>
            <w:r w:rsidRPr="00DC4C78">
              <w:t xml:space="preserve">hair of Midland Child Health Action Group and </w:t>
            </w:r>
            <w:r>
              <w:t>m</w:t>
            </w:r>
            <w:r w:rsidRPr="00DC4C78">
              <w:t>ember of the Paediatric Society of New Zealand</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Paediatric Society of New Zealand</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Christine Griffiths</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Lead </w:t>
            </w:r>
            <w:r>
              <w:t>m</w:t>
            </w:r>
            <w:r w:rsidRPr="00DC4C78">
              <w:t xml:space="preserve">aternity </w:t>
            </w:r>
            <w:r>
              <w:t>c</w:t>
            </w:r>
            <w:r w:rsidRPr="00DC4C78">
              <w:t xml:space="preserve">arer, </w:t>
            </w:r>
            <w:r>
              <w:t>l</w:t>
            </w:r>
            <w:r w:rsidRPr="00DC4C78">
              <w:t xml:space="preserve">ecturer Otago Polytechnic and </w:t>
            </w:r>
            <w:r>
              <w:t>e</w:t>
            </w:r>
            <w:r w:rsidRPr="00DC4C78">
              <w:t xml:space="preserve">xpert </w:t>
            </w:r>
            <w:r>
              <w:t>a</w:t>
            </w:r>
            <w:r w:rsidRPr="00DC4C78">
              <w:t>dvisor to the New Zealand College of Midwives</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New Zealand College of Midwives</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Tui Makoare-Iefata</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WCTO </w:t>
            </w:r>
            <w:r>
              <w:t>n</w:t>
            </w:r>
            <w:r w:rsidRPr="00DC4C78">
              <w:t>urse/</w:t>
            </w:r>
            <w:r>
              <w:t>t</w:t>
            </w:r>
            <w:r w:rsidRPr="00DC4C78">
              <w:t xml:space="preserve">eam </w:t>
            </w:r>
            <w:r>
              <w:t>l</w:t>
            </w:r>
            <w:r w:rsidRPr="00DC4C78">
              <w:t>eader – Ng</w:t>
            </w:r>
            <w:r w:rsidRPr="00835809">
              <w:t>ā</w:t>
            </w:r>
            <w:r w:rsidRPr="00DC4C78">
              <w:t>ti Wh</w:t>
            </w:r>
            <w:r w:rsidRPr="00835809">
              <w:t>ā</w:t>
            </w:r>
            <w:r w:rsidRPr="00DC4C78">
              <w:t>tua o Orakei and Tamariki Ora provider national representative</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Tamariki Ora providers</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Gail Tihore</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Vision and </w:t>
            </w:r>
            <w:r>
              <w:t>h</w:t>
            </w:r>
            <w:r w:rsidRPr="00DC4C78">
              <w:t xml:space="preserve">earing </w:t>
            </w:r>
            <w:r>
              <w:t>t</w:t>
            </w:r>
            <w:r w:rsidRPr="00DC4C78">
              <w:t>echnician – Hutt Valley DHB</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V</w:t>
            </w:r>
            <w:r>
              <w:t xml:space="preserve">ision </w:t>
            </w:r>
            <w:r w:rsidRPr="00DC4C78">
              <w:t>H</w:t>
            </w:r>
            <w:r>
              <w:t xml:space="preserve">earing </w:t>
            </w:r>
            <w:r w:rsidRPr="00DC4C78">
              <w:t>T</w:t>
            </w:r>
            <w:r>
              <w:t>echnicians</w:t>
            </w:r>
            <w:r w:rsidRPr="00DC4C78">
              <w:t xml:space="preserve"> Society</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Pat Tuohy</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Paediatrician – Hutt Valley DHB and </w:t>
            </w:r>
            <w:r>
              <w:t>c</w:t>
            </w:r>
            <w:r w:rsidRPr="00DC4C78">
              <w:t xml:space="preserve">hief </w:t>
            </w:r>
            <w:r>
              <w:t>a</w:t>
            </w:r>
            <w:r w:rsidRPr="00DC4C78">
              <w:t xml:space="preserve">dvisor </w:t>
            </w:r>
            <w:r>
              <w:t>c</w:t>
            </w:r>
            <w:r w:rsidRPr="00DC4C78">
              <w:t xml:space="preserve">hild and </w:t>
            </w:r>
            <w:r>
              <w:t>y</w:t>
            </w:r>
            <w:r w:rsidRPr="00DC4C78">
              <w:t xml:space="preserve">outh </w:t>
            </w:r>
            <w:r>
              <w:t>h</w:t>
            </w:r>
            <w:r w:rsidRPr="00DC4C78">
              <w:t>ealth</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Ministry of Health</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Nikki Turner</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 xml:space="preserve">General </w:t>
            </w:r>
            <w:r>
              <w:t>p</w:t>
            </w:r>
            <w:r w:rsidRPr="00DC4C78">
              <w:t xml:space="preserve">ractitioner, </w:t>
            </w:r>
            <w:r>
              <w:t>a</w:t>
            </w:r>
            <w:r w:rsidRPr="00DC4C78">
              <w:t xml:space="preserve">ssociate </w:t>
            </w:r>
            <w:r>
              <w:t>p</w:t>
            </w:r>
            <w:r w:rsidRPr="00DC4C78">
              <w:t xml:space="preserve">rofessor Auckland University and </w:t>
            </w:r>
            <w:r>
              <w:t>d</w:t>
            </w:r>
            <w:r w:rsidRPr="00DC4C78">
              <w:t xml:space="preserve">irector of </w:t>
            </w:r>
            <w:r>
              <w:t>Conectus</w:t>
            </w:r>
            <w:r w:rsidRPr="00DC4C78">
              <w:t xml:space="preserve"> and the Immunisation Advisory Centre</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New Zealand College of General Practitioners</w:t>
            </w:r>
          </w:p>
        </w:tc>
      </w:tr>
      <w:tr w:rsidR="00113415" w:rsidRPr="00DC4C78" w:rsidTr="00BE2960">
        <w:trPr>
          <w:cantSplit/>
        </w:trPr>
        <w:tc>
          <w:tcPr>
            <w:tcW w:w="984"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Russell Wills</w:t>
            </w:r>
          </w:p>
        </w:tc>
        <w:tc>
          <w:tcPr>
            <w:tcW w:w="2350" w:type="pct"/>
            <w:tcBorders>
              <w:top w:val="single" w:sz="4" w:space="0" w:color="A6A6A6"/>
              <w:bottom w:val="single" w:sz="4" w:space="0" w:color="A6A6A6"/>
            </w:tcBorders>
            <w:shd w:val="clear" w:color="auto" w:fill="auto"/>
          </w:tcPr>
          <w:p w:rsidR="00113415" w:rsidRPr="00DC4C78" w:rsidRDefault="00113415" w:rsidP="00907A00">
            <w:pPr>
              <w:pStyle w:val="TableText"/>
              <w:ind w:right="142"/>
            </w:pPr>
            <w:r w:rsidRPr="00DC4C78">
              <w:t>Paediatrician – Hawke</w:t>
            </w:r>
            <w:r w:rsidR="00AA4A8C">
              <w:t>’</w:t>
            </w:r>
            <w:r w:rsidRPr="00DC4C78">
              <w:t xml:space="preserve">s Bay DHB and </w:t>
            </w:r>
            <w:r>
              <w:t>c</w:t>
            </w:r>
            <w:r w:rsidRPr="00DC4C78">
              <w:t>hildren</w:t>
            </w:r>
            <w:r w:rsidR="00AA4A8C">
              <w:t>’</w:t>
            </w:r>
            <w:r w:rsidRPr="00DC4C78">
              <w:t xml:space="preserve">s </w:t>
            </w:r>
            <w:r>
              <w:t>c</w:t>
            </w:r>
            <w:r w:rsidRPr="00DC4C78">
              <w:t>ommissioner</w:t>
            </w:r>
          </w:p>
        </w:tc>
        <w:tc>
          <w:tcPr>
            <w:tcW w:w="1666" w:type="pct"/>
            <w:tcBorders>
              <w:top w:val="single" w:sz="4" w:space="0" w:color="A6A6A6"/>
              <w:bottom w:val="single" w:sz="4" w:space="0" w:color="A6A6A6"/>
            </w:tcBorders>
            <w:shd w:val="clear" w:color="auto" w:fill="auto"/>
          </w:tcPr>
          <w:p w:rsidR="00113415" w:rsidRPr="00DC4C78" w:rsidRDefault="00113415" w:rsidP="00907A00">
            <w:pPr>
              <w:pStyle w:val="TableText"/>
            </w:pPr>
            <w:r w:rsidRPr="00DC4C78">
              <w:t>Office of the Children</w:t>
            </w:r>
            <w:r w:rsidR="00AA4A8C">
              <w:t>’</w:t>
            </w:r>
            <w:r w:rsidRPr="00DC4C78">
              <w:t>s Commissioner</w:t>
            </w:r>
          </w:p>
        </w:tc>
      </w:tr>
      <w:tr w:rsidR="00113415" w:rsidRPr="00DC4C78" w:rsidTr="00BE2960">
        <w:trPr>
          <w:cantSplit/>
        </w:trPr>
        <w:tc>
          <w:tcPr>
            <w:tcW w:w="984" w:type="pct"/>
            <w:tcBorders>
              <w:top w:val="single" w:sz="4" w:space="0" w:color="A6A6A6"/>
              <w:bottom w:val="single" w:sz="4" w:space="0" w:color="auto"/>
            </w:tcBorders>
            <w:shd w:val="clear" w:color="auto" w:fill="auto"/>
          </w:tcPr>
          <w:p w:rsidR="00113415" w:rsidRPr="00DC4C78" w:rsidRDefault="00113415" w:rsidP="00907A00">
            <w:pPr>
              <w:pStyle w:val="TableText"/>
            </w:pPr>
            <w:r w:rsidRPr="00DC4C78">
              <w:t>Mollie Wilson</w:t>
            </w:r>
          </w:p>
        </w:tc>
        <w:tc>
          <w:tcPr>
            <w:tcW w:w="2350" w:type="pct"/>
            <w:tcBorders>
              <w:top w:val="single" w:sz="4" w:space="0" w:color="A6A6A6"/>
              <w:bottom w:val="single" w:sz="4" w:space="0" w:color="auto"/>
            </w:tcBorders>
            <w:shd w:val="clear" w:color="auto" w:fill="auto"/>
          </w:tcPr>
          <w:p w:rsidR="00113415" w:rsidRPr="00DC4C78" w:rsidRDefault="00113415" w:rsidP="00907A00">
            <w:pPr>
              <w:pStyle w:val="TableText"/>
              <w:ind w:right="142"/>
            </w:pPr>
            <w:r w:rsidRPr="00DC4C78">
              <w:t xml:space="preserve">WCTO </w:t>
            </w:r>
            <w:r>
              <w:t>n</w:t>
            </w:r>
            <w:r w:rsidRPr="00DC4C78">
              <w:t>urse and CEO of the Paediatric Society of New Zealand</w:t>
            </w:r>
          </w:p>
        </w:tc>
        <w:tc>
          <w:tcPr>
            <w:tcW w:w="1666" w:type="pct"/>
            <w:tcBorders>
              <w:top w:val="single" w:sz="4" w:space="0" w:color="A6A6A6"/>
              <w:bottom w:val="single" w:sz="4" w:space="0" w:color="auto"/>
            </w:tcBorders>
            <w:shd w:val="clear" w:color="auto" w:fill="auto"/>
          </w:tcPr>
          <w:p w:rsidR="00113415" w:rsidRPr="00DC4C78" w:rsidRDefault="00113415" w:rsidP="00907A00">
            <w:pPr>
              <w:pStyle w:val="TableText"/>
            </w:pPr>
            <w:r w:rsidRPr="00DC4C78">
              <w:t>Paediatric Society of New Zealand</w:t>
            </w:r>
          </w:p>
        </w:tc>
      </w:tr>
    </w:tbl>
    <w:p w:rsidR="00113415" w:rsidRPr="004F4341" w:rsidRDefault="00113415" w:rsidP="00113415">
      <w:pPr>
        <w:pStyle w:val="Note"/>
        <w:spacing w:before="60" w:after="60" w:line="240" w:lineRule="auto"/>
        <w:ind w:left="0" w:right="0" w:firstLine="0"/>
        <w:rPr>
          <w:lang w:eastAsia="en-NZ"/>
        </w:rPr>
      </w:pPr>
      <w:r w:rsidRPr="00DC4C78">
        <w:rPr>
          <w:lang w:eastAsia="en-NZ"/>
        </w:rPr>
        <w:t>Note:</w:t>
      </w:r>
      <w:r w:rsidRPr="00DC4C78">
        <w:t xml:space="preserve"> </w:t>
      </w:r>
      <w:r>
        <w:t>This list presents m</w:t>
      </w:r>
      <w:r w:rsidRPr="00DC4C78">
        <w:t xml:space="preserve">embership as at </w:t>
      </w:r>
      <w:r w:rsidR="00F737FE">
        <w:t>March 2016</w:t>
      </w:r>
      <w:r w:rsidRPr="00DC4C78">
        <w:t>. The Ministry would like to thank previous members of the EAG for their work.</w:t>
      </w:r>
    </w:p>
    <w:p w:rsidR="00F25970" w:rsidRPr="00E76D66" w:rsidRDefault="00F25970" w:rsidP="00C55BEF"/>
    <w:sectPr w:rsidR="00F25970" w:rsidRPr="00E76D66" w:rsidSect="009D5125">
      <w:headerReference w:type="default" r:id="rId107"/>
      <w:footerReference w:type="default" r:id="rId108"/>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48" w:rsidRDefault="00E51C48">
      <w:pPr>
        <w:spacing w:line="240" w:lineRule="auto"/>
      </w:pPr>
      <w:r>
        <w:separator/>
      </w:r>
    </w:p>
    <w:p w:rsidR="00E51C48" w:rsidRDefault="00E51C48"/>
  </w:endnote>
  <w:endnote w:type="continuationSeparator" w:id="0">
    <w:p w:rsidR="00E51C48" w:rsidRDefault="00E51C48">
      <w:pPr>
        <w:spacing w:line="240" w:lineRule="auto"/>
      </w:pPr>
      <w:r>
        <w:continuationSeparator/>
      </w:r>
    </w:p>
    <w:p w:rsidR="00E51C48" w:rsidRDefault="00E51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Pr="00581136" w:rsidRDefault="008B1CF1"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Pr="00275D08" w:rsidRDefault="008B1CF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0C0DB4">
      <w:rPr>
        <w:rStyle w:val="PageNumber"/>
        <w:noProof/>
      </w:rPr>
      <w:t>12</w:t>
    </w:r>
    <w:r w:rsidRPr="00FC46E7">
      <w:rPr>
        <w:rStyle w:val="PageNumber"/>
      </w:rPr>
      <w:fldChar w:fldCharType="end"/>
    </w:r>
    <w:r>
      <w:tab/>
      <w:t>Indicators for the Well Child / Tamariki Ora Quality Improvement Framework: March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533B90">
    <w:pPr>
      <w:pStyle w:val="RectoFooter"/>
    </w:pPr>
    <w:r>
      <w:tab/>
      <w:t>Indicators for the Well Child / Tamariki Ora Quality Improvement Framework: March 2016</w:t>
    </w:r>
    <w:r>
      <w:tab/>
    </w:r>
    <w:r>
      <w:rPr>
        <w:rStyle w:val="PageNumber"/>
      </w:rPr>
      <w:fldChar w:fldCharType="begin"/>
    </w:r>
    <w:r>
      <w:rPr>
        <w:rStyle w:val="PageNumber"/>
      </w:rPr>
      <w:instrText xml:space="preserve"> PAGE </w:instrText>
    </w:r>
    <w:r>
      <w:rPr>
        <w:rStyle w:val="PageNumber"/>
      </w:rPr>
      <w:fldChar w:fldCharType="separate"/>
    </w:r>
    <w:r w:rsidR="000C0DB4">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9E3C8C">
    <w:pPr>
      <w:pStyle w:val="RectoFooter"/>
    </w:pPr>
    <w:r>
      <w:tab/>
      <w:t>Indicators for the Well Child / Tamariki Ora Quality Improvement Framework: March 2016</w:t>
    </w:r>
    <w:r>
      <w:tab/>
    </w:r>
    <w:r>
      <w:rPr>
        <w:rStyle w:val="PageNumber"/>
      </w:rPr>
      <w:fldChar w:fldCharType="begin"/>
    </w:r>
    <w:r>
      <w:rPr>
        <w:rStyle w:val="PageNumber"/>
      </w:rPr>
      <w:instrText xml:space="preserve"> PAGE </w:instrText>
    </w:r>
    <w:r>
      <w:rPr>
        <w:rStyle w:val="PageNumber"/>
      </w:rPr>
      <w:fldChar w:fldCharType="separate"/>
    </w:r>
    <w:r w:rsidR="000C0DB4">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48" w:rsidRPr="00A26E6B" w:rsidRDefault="00E51C48" w:rsidP="00A26E6B"/>
  </w:footnote>
  <w:footnote w:type="continuationSeparator" w:id="0">
    <w:p w:rsidR="00E51C48" w:rsidRDefault="00E51C48">
      <w:pPr>
        <w:spacing w:line="240" w:lineRule="auto"/>
      </w:pPr>
      <w:r>
        <w:continuationSeparator/>
      </w:r>
    </w:p>
    <w:p w:rsidR="00E51C48" w:rsidRDefault="00E51C48"/>
  </w:footnote>
  <w:footnote w:id="1">
    <w:p w:rsidR="008B1CF1" w:rsidRDefault="008B1CF1" w:rsidP="00113415">
      <w:pPr>
        <w:pStyle w:val="FootnoteText"/>
      </w:pPr>
      <w:r w:rsidRPr="007D15E2">
        <w:rPr>
          <w:rStyle w:val="FootnoteReference"/>
        </w:rPr>
        <w:footnoteRef/>
      </w:r>
      <w:r>
        <w:tab/>
      </w:r>
      <w:r w:rsidRPr="00B00B26">
        <w:t xml:space="preserve">Indicator </w:t>
      </w:r>
      <w:r>
        <w:t xml:space="preserve">1 was </w:t>
      </w:r>
      <w:r w:rsidRPr="00B00B26">
        <w:t xml:space="preserve">designed to measure enrolment with a </w:t>
      </w:r>
      <w:r>
        <w:t>general practice by</w:t>
      </w:r>
      <w:r w:rsidRPr="00B00B26">
        <w:t xml:space="preserve"> two weeks of age. This data was not available at the time of writing</w:t>
      </w:r>
      <w:r>
        <w:t>, and so</w:t>
      </w:r>
      <w:r w:rsidRPr="00B00B26">
        <w:t xml:space="preserve"> </w:t>
      </w:r>
      <w:r>
        <w:t>e</w:t>
      </w:r>
      <w:r w:rsidRPr="00B00B26">
        <w:t xml:space="preserve">nrolment with a PHO by three months of age </w:t>
      </w:r>
      <w:r>
        <w:t>ha</w:t>
      </w:r>
      <w:r w:rsidRPr="00B00B26">
        <w:t xml:space="preserve">s </w:t>
      </w:r>
      <w:r>
        <w:t xml:space="preserve">been </w:t>
      </w:r>
      <w:r w:rsidRPr="00B00B26">
        <w:t>used as an interim measure.</w:t>
      </w:r>
    </w:p>
  </w:footnote>
  <w:footnote w:id="2">
    <w:p w:rsidR="008B1CF1" w:rsidRDefault="008B1CF1" w:rsidP="00113415">
      <w:pPr>
        <w:pStyle w:val="FootnoteText"/>
      </w:pPr>
      <w:r w:rsidRPr="00903592">
        <w:rPr>
          <w:rStyle w:val="FootnoteReference"/>
        </w:rPr>
        <w:footnoteRef/>
      </w:r>
      <w:r>
        <w:tab/>
      </w:r>
      <w:r w:rsidRPr="000D6D9C">
        <w:t>SDQ</w:t>
      </w:r>
      <w:r>
        <w:t xml:space="preserve"> stands for ‘strengths and difficulties questionnaire’. It refers to a questionnaire</w:t>
      </w:r>
      <w:r w:rsidRPr="000D6D9C">
        <w:t xml:space="preserve"> used </w:t>
      </w:r>
      <w:r>
        <w:t xml:space="preserve">within the B4SC </w:t>
      </w:r>
      <w:r w:rsidRPr="000D6D9C">
        <w:t>to assess a child</w:t>
      </w:r>
      <w:r>
        <w:t>’</w:t>
      </w:r>
      <w:r w:rsidRPr="000D6D9C">
        <w:t>s social and emotional development.</w:t>
      </w:r>
      <w:r>
        <w:t xml:space="preserve"> </w:t>
      </w:r>
      <w:r w:rsidRPr="000D6D9C">
        <w:t xml:space="preserve">There are two versions: one for parents (SDQ-P) and </w:t>
      </w:r>
      <w:r>
        <w:t xml:space="preserve">one </w:t>
      </w:r>
      <w:r w:rsidRPr="000D6D9C">
        <w:t>for teachers (SDQ-T).</w:t>
      </w:r>
    </w:p>
  </w:footnote>
  <w:footnote w:id="3">
    <w:p w:rsidR="008B1CF1" w:rsidRPr="00700141" w:rsidRDefault="008B1CF1" w:rsidP="00113415">
      <w:pPr>
        <w:pStyle w:val="FootnoteText"/>
      </w:pPr>
      <w:r>
        <w:rPr>
          <w:rStyle w:val="FootnoteReference"/>
        </w:rPr>
        <w:footnoteRef/>
      </w:r>
      <w:r>
        <w:tab/>
        <w:t>A ‘smokefree home’ for the purposes of the indicator is defined as one in which parents do not smoke indoors.</w:t>
      </w:r>
    </w:p>
  </w:footnote>
  <w:footnote w:id="4">
    <w:p w:rsidR="008B1CF1" w:rsidRDefault="008B1CF1" w:rsidP="002A70B2">
      <w:pPr>
        <w:pStyle w:val="FootnoteText"/>
      </w:pPr>
      <w:r w:rsidRPr="002A70B2">
        <w:rPr>
          <w:rStyle w:val="FootnoteReference"/>
        </w:rPr>
        <w:footnoteRef/>
      </w:r>
      <w:r>
        <w:tab/>
      </w:r>
      <w:r w:rsidRPr="0028258B">
        <w:t>In previous reports</w:t>
      </w:r>
      <w:r w:rsidR="00C006E8">
        <w:t>,</w:t>
      </w:r>
      <w:r w:rsidRPr="0028258B">
        <w:t xml:space="preserve"> Indicator 27 was </w:t>
      </w:r>
      <w:r>
        <w:t>‘</w:t>
      </w:r>
      <w:r w:rsidRPr="0028258B">
        <w:t>Children with a BMI &gt;99.4</w:t>
      </w:r>
      <w:r>
        <w:t>th</w:t>
      </w:r>
      <w:r w:rsidRPr="0028258B">
        <w:t xml:space="preserve"> percentile are referred</w:t>
      </w:r>
      <w:r w:rsidR="00C006E8">
        <w:t>’</w:t>
      </w:r>
      <w:r w:rsidRPr="0028258B">
        <w:t>. It has been changed to &gt;98</w:t>
      </w:r>
      <w:r>
        <w:t>th</w:t>
      </w:r>
      <w:r w:rsidRPr="0028258B">
        <w:t xml:space="preserve"> percentile to align with the new Health Target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9216CC">
    <w:pPr>
      <w:pStyle w:val="Header"/>
      <w:ind w:left="-1559"/>
    </w:pPr>
    <w:r>
      <w:rPr>
        <w:noProof/>
        <w:lang w:eastAsia="en-NZ"/>
      </w:rPr>
      <w:drawing>
        <wp:inline distT="0" distB="0" distL="0" distR="0" wp14:anchorId="0C17BD58" wp14:editId="05C77EBD">
          <wp:extent cx="6467475" cy="532130"/>
          <wp:effectExtent l="0" t="0" r="9525" b="127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21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CF1" w:rsidRDefault="008B1C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DB2250D"/>
    <w:multiLevelType w:val="hybridMultilevel"/>
    <w:tmpl w:val="5624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A6A5C"/>
    <w:multiLevelType w:val="hybridMultilevel"/>
    <w:tmpl w:val="5540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B955638"/>
    <w:multiLevelType w:val="hybridMultilevel"/>
    <w:tmpl w:val="BE9AB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D05565C"/>
    <w:multiLevelType w:val="hybridMultilevel"/>
    <w:tmpl w:val="BE66C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E9302F"/>
    <w:multiLevelType w:val="hybridMultilevel"/>
    <w:tmpl w:val="6C2C6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455166E6"/>
    <w:multiLevelType w:val="hybridMultilevel"/>
    <w:tmpl w:val="C152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B86AA0"/>
    <w:multiLevelType w:val="hybridMultilevel"/>
    <w:tmpl w:val="9758B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EE565A2"/>
    <w:multiLevelType w:val="hybridMultilevel"/>
    <w:tmpl w:val="D7E2B1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FFF2C3D"/>
    <w:multiLevelType w:val="hybridMultilevel"/>
    <w:tmpl w:val="D368F4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9">
    <w:nsid w:val="6F887168"/>
    <w:multiLevelType w:val="hybridMultilevel"/>
    <w:tmpl w:val="3A869B30"/>
    <w:lvl w:ilvl="0" w:tplc="234C7098">
      <w:start w:val="1"/>
      <w:numFmt w:val="bullet"/>
      <w:lvlText w:val=""/>
      <w:lvlJc w:val="left"/>
      <w:pPr>
        <w:ind w:left="720" w:hanging="360"/>
      </w:pPr>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1">
    <w:nsid w:val="74595C5F"/>
    <w:multiLevelType w:val="hybridMultilevel"/>
    <w:tmpl w:val="AA88C196"/>
    <w:lvl w:ilvl="0" w:tplc="14090005">
      <w:start w:val="1"/>
      <w:numFmt w:val="bullet"/>
      <w:lvlText w:val=""/>
      <w:lvlJc w:val="left"/>
      <w:pPr>
        <w:ind w:left="1069" w:hanging="360"/>
      </w:pPr>
      <w:rPr>
        <w:rFonts w:ascii="Wingdings" w:hAnsi="Wingdings" w:hint="default"/>
        <w:sz w:val="20"/>
      </w:rPr>
    </w:lvl>
    <w:lvl w:ilvl="1" w:tplc="14090003">
      <w:start w:val="1"/>
      <w:numFmt w:val="bullet"/>
      <w:lvlText w:val="o"/>
      <w:lvlJc w:val="left"/>
      <w:pPr>
        <w:ind w:left="1789" w:hanging="360"/>
      </w:pPr>
      <w:rPr>
        <w:rFonts w:ascii="Courier New" w:hAnsi="Courier New" w:cs="Courier New" w:hint="default"/>
      </w:rPr>
    </w:lvl>
    <w:lvl w:ilvl="2" w:tplc="3EF24B10">
      <w:start w:val="3"/>
      <w:numFmt w:val="bullet"/>
      <w:lvlText w:val="-"/>
      <w:lvlJc w:val="left"/>
      <w:pPr>
        <w:ind w:left="2509" w:hanging="360"/>
      </w:pPr>
      <w:rPr>
        <w:rFonts w:ascii="Arial" w:eastAsia="Times New Roman" w:hAnsi="Arial" w:cs="Arial"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2">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3">
    <w:nsid w:val="7CDD77EA"/>
    <w:multiLevelType w:val="hybridMultilevel"/>
    <w:tmpl w:val="183AE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9"/>
  </w:num>
  <w:num w:numId="4">
    <w:abstractNumId w:val="11"/>
  </w:num>
  <w:num w:numId="5">
    <w:abstractNumId w:val="1"/>
  </w:num>
  <w:num w:numId="6">
    <w:abstractNumId w:val="17"/>
  </w:num>
  <w:num w:numId="7">
    <w:abstractNumId w:val="5"/>
  </w:num>
  <w:num w:numId="8">
    <w:abstractNumId w:val="20"/>
  </w:num>
  <w:num w:numId="9">
    <w:abstractNumId w:val="4"/>
  </w:num>
  <w:num w:numId="10">
    <w:abstractNumId w:val="7"/>
  </w:num>
  <w:num w:numId="11">
    <w:abstractNumId w:val="12"/>
  </w:num>
  <w:num w:numId="12">
    <w:abstractNumId w:val="0"/>
  </w:num>
  <w:num w:numId="13">
    <w:abstractNumId w:val="14"/>
  </w:num>
  <w:num w:numId="14">
    <w:abstractNumId w:val="16"/>
  </w:num>
  <w:num w:numId="15">
    <w:abstractNumId w:val="21"/>
  </w:num>
  <w:num w:numId="16">
    <w:abstractNumId w:val="15"/>
  </w:num>
  <w:num w:numId="17">
    <w:abstractNumId w:val="8"/>
  </w:num>
  <w:num w:numId="18">
    <w:abstractNumId w:val="6"/>
  </w:num>
  <w:num w:numId="19">
    <w:abstractNumId w:val="23"/>
  </w:num>
  <w:num w:numId="20">
    <w:abstractNumId w:val="19"/>
  </w:num>
  <w:num w:numId="21">
    <w:abstractNumId w:val="10"/>
  </w:num>
  <w:num w:numId="22">
    <w:abstractNumId w:val="3"/>
  </w:num>
  <w:num w:numId="23">
    <w:abstractNumId w:val="13"/>
  </w:num>
  <w:num w:numId="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30B26"/>
    <w:rsid w:val="0006228D"/>
    <w:rsid w:val="00072BD6"/>
    <w:rsid w:val="000749AA"/>
    <w:rsid w:val="00075B78"/>
    <w:rsid w:val="00082CD6"/>
    <w:rsid w:val="00085AFE"/>
    <w:rsid w:val="000B0730"/>
    <w:rsid w:val="000C0DB4"/>
    <w:rsid w:val="000F2AE2"/>
    <w:rsid w:val="00102063"/>
    <w:rsid w:val="0010541C"/>
    <w:rsid w:val="00106F93"/>
    <w:rsid w:val="00111D50"/>
    <w:rsid w:val="00113415"/>
    <w:rsid w:val="00113B8E"/>
    <w:rsid w:val="001328CE"/>
    <w:rsid w:val="001342C7"/>
    <w:rsid w:val="0013585C"/>
    <w:rsid w:val="00142954"/>
    <w:rsid w:val="001460E0"/>
    <w:rsid w:val="00147F71"/>
    <w:rsid w:val="00150A6E"/>
    <w:rsid w:val="0016468A"/>
    <w:rsid w:val="001A5CF5"/>
    <w:rsid w:val="001B39D2"/>
    <w:rsid w:val="001B4BF8"/>
    <w:rsid w:val="001C2225"/>
    <w:rsid w:val="001C4326"/>
    <w:rsid w:val="001D3541"/>
    <w:rsid w:val="001F45A7"/>
    <w:rsid w:val="00201A01"/>
    <w:rsid w:val="00204DC6"/>
    <w:rsid w:val="002104D3"/>
    <w:rsid w:val="00213A33"/>
    <w:rsid w:val="0021763B"/>
    <w:rsid w:val="002457A4"/>
    <w:rsid w:val="00246DB1"/>
    <w:rsid w:val="002476B5"/>
    <w:rsid w:val="002529A0"/>
    <w:rsid w:val="00253ECF"/>
    <w:rsid w:val="002546A1"/>
    <w:rsid w:val="00275D08"/>
    <w:rsid w:val="002858E3"/>
    <w:rsid w:val="0029190A"/>
    <w:rsid w:val="00292C5A"/>
    <w:rsid w:val="00295241"/>
    <w:rsid w:val="002A70B2"/>
    <w:rsid w:val="002B047D"/>
    <w:rsid w:val="002B732B"/>
    <w:rsid w:val="002C2219"/>
    <w:rsid w:val="002C447A"/>
    <w:rsid w:val="002D0DF2"/>
    <w:rsid w:val="002D23BD"/>
    <w:rsid w:val="002E0B47"/>
    <w:rsid w:val="002F7213"/>
    <w:rsid w:val="0030382F"/>
    <w:rsid w:val="0030408D"/>
    <w:rsid w:val="003060E4"/>
    <w:rsid w:val="00314759"/>
    <w:rsid w:val="003160E7"/>
    <w:rsid w:val="0031739E"/>
    <w:rsid w:val="003325AB"/>
    <w:rsid w:val="0033412B"/>
    <w:rsid w:val="00343365"/>
    <w:rsid w:val="00353501"/>
    <w:rsid w:val="003606F8"/>
    <w:rsid w:val="003648EF"/>
    <w:rsid w:val="00366E7B"/>
    <w:rsid w:val="003673E6"/>
    <w:rsid w:val="00374DFC"/>
    <w:rsid w:val="00377264"/>
    <w:rsid w:val="003A26A5"/>
    <w:rsid w:val="003A3761"/>
    <w:rsid w:val="003A5FEA"/>
    <w:rsid w:val="003B1D10"/>
    <w:rsid w:val="003C76D4"/>
    <w:rsid w:val="003D2CC5"/>
    <w:rsid w:val="003E7C46"/>
    <w:rsid w:val="003F52A7"/>
    <w:rsid w:val="0040240C"/>
    <w:rsid w:val="00413021"/>
    <w:rsid w:val="00440BE0"/>
    <w:rsid w:val="00442C1C"/>
    <w:rsid w:val="00442C7B"/>
    <w:rsid w:val="0044584B"/>
    <w:rsid w:val="00447CB7"/>
    <w:rsid w:val="00460826"/>
    <w:rsid w:val="00460EA7"/>
    <w:rsid w:val="0046195B"/>
    <w:rsid w:val="0046596D"/>
    <w:rsid w:val="00487C04"/>
    <w:rsid w:val="004907E1"/>
    <w:rsid w:val="004A035B"/>
    <w:rsid w:val="004A38D7"/>
    <w:rsid w:val="004A778C"/>
    <w:rsid w:val="004B5F7E"/>
    <w:rsid w:val="004C2E6A"/>
    <w:rsid w:val="004C64B8"/>
    <w:rsid w:val="004D2A2D"/>
    <w:rsid w:val="004D6689"/>
    <w:rsid w:val="004E1D1D"/>
    <w:rsid w:val="004E7AC8"/>
    <w:rsid w:val="004F0C94"/>
    <w:rsid w:val="005019AE"/>
    <w:rsid w:val="0050341F"/>
    <w:rsid w:val="00503749"/>
    <w:rsid w:val="00504CF4"/>
    <w:rsid w:val="0050635B"/>
    <w:rsid w:val="0053199F"/>
    <w:rsid w:val="00533B90"/>
    <w:rsid w:val="005410F8"/>
    <w:rsid w:val="0054248A"/>
    <w:rsid w:val="005448EC"/>
    <w:rsid w:val="00545963"/>
    <w:rsid w:val="00550256"/>
    <w:rsid w:val="00553958"/>
    <w:rsid w:val="0055763D"/>
    <w:rsid w:val="005621F2"/>
    <w:rsid w:val="00567B58"/>
    <w:rsid w:val="005763E0"/>
    <w:rsid w:val="00581136"/>
    <w:rsid w:val="005A27CA"/>
    <w:rsid w:val="005A43BD"/>
    <w:rsid w:val="005E226E"/>
    <w:rsid w:val="006015D7"/>
    <w:rsid w:val="00601B21"/>
    <w:rsid w:val="006041F0"/>
    <w:rsid w:val="00626CF8"/>
    <w:rsid w:val="00636D7D"/>
    <w:rsid w:val="00637408"/>
    <w:rsid w:val="00642868"/>
    <w:rsid w:val="00647AFE"/>
    <w:rsid w:val="006512BC"/>
    <w:rsid w:val="00653A5A"/>
    <w:rsid w:val="006575F4"/>
    <w:rsid w:val="006579E6"/>
    <w:rsid w:val="00663EDC"/>
    <w:rsid w:val="00671078"/>
    <w:rsid w:val="006758CA"/>
    <w:rsid w:val="00680A04"/>
    <w:rsid w:val="00686D80"/>
    <w:rsid w:val="00694895"/>
    <w:rsid w:val="00697E2E"/>
    <w:rsid w:val="006A25A2"/>
    <w:rsid w:val="006B0E73"/>
    <w:rsid w:val="006B4A4D"/>
    <w:rsid w:val="006B5695"/>
    <w:rsid w:val="006C78EB"/>
    <w:rsid w:val="006D1660"/>
    <w:rsid w:val="006F1B67"/>
    <w:rsid w:val="0070091D"/>
    <w:rsid w:val="00702854"/>
    <w:rsid w:val="0071741C"/>
    <w:rsid w:val="007335D3"/>
    <w:rsid w:val="00740AC9"/>
    <w:rsid w:val="00742B90"/>
    <w:rsid w:val="0074434D"/>
    <w:rsid w:val="00750BB6"/>
    <w:rsid w:val="00761AD8"/>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60826"/>
    <w:rsid w:val="00860E21"/>
    <w:rsid w:val="00863117"/>
    <w:rsid w:val="0086388B"/>
    <w:rsid w:val="008642E5"/>
    <w:rsid w:val="00872D93"/>
    <w:rsid w:val="00880470"/>
    <w:rsid w:val="00880D94"/>
    <w:rsid w:val="008924DE"/>
    <w:rsid w:val="008A3528"/>
    <w:rsid w:val="008A3755"/>
    <w:rsid w:val="008B1CF1"/>
    <w:rsid w:val="008B264F"/>
    <w:rsid w:val="008B6F83"/>
    <w:rsid w:val="008B7FD8"/>
    <w:rsid w:val="008C2973"/>
    <w:rsid w:val="008C6324"/>
    <w:rsid w:val="008C64C4"/>
    <w:rsid w:val="008D74D5"/>
    <w:rsid w:val="008F29BE"/>
    <w:rsid w:val="008F4AE5"/>
    <w:rsid w:val="008F51EB"/>
    <w:rsid w:val="00900197"/>
    <w:rsid w:val="00902F55"/>
    <w:rsid w:val="0090582B"/>
    <w:rsid w:val="009060C0"/>
    <w:rsid w:val="00907A00"/>
    <w:rsid w:val="009133F5"/>
    <w:rsid w:val="009174A3"/>
    <w:rsid w:val="00920A27"/>
    <w:rsid w:val="00921216"/>
    <w:rsid w:val="009216CC"/>
    <w:rsid w:val="00932D69"/>
    <w:rsid w:val="00944647"/>
    <w:rsid w:val="00977B8A"/>
    <w:rsid w:val="00982971"/>
    <w:rsid w:val="009845AD"/>
    <w:rsid w:val="00995BA0"/>
    <w:rsid w:val="0099642C"/>
    <w:rsid w:val="00996A69"/>
    <w:rsid w:val="009A418B"/>
    <w:rsid w:val="009A4473"/>
    <w:rsid w:val="009A4F74"/>
    <w:rsid w:val="009C151C"/>
    <w:rsid w:val="009D5125"/>
    <w:rsid w:val="009D60B8"/>
    <w:rsid w:val="009D7D4B"/>
    <w:rsid w:val="009E36ED"/>
    <w:rsid w:val="009E3C8C"/>
    <w:rsid w:val="009E6B77"/>
    <w:rsid w:val="009F460A"/>
    <w:rsid w:val="00A043FB"/>
    <w:rsid w:val="00A0729C"/>
    <w:rsid w:val="00A07779"/>
    <w:rsid w:val="00A1083F"/>
    <w:rsid w:val="00A20B2E"/>
    <w:rsid w:val="00A25069"/>
    <w:rsid w:val="00A26E6B"/>
    <w:rsid w:val="00A3068F"/>
    <w:rsid w:val="00A3145B"/>
    <w:rsid w:val="00A339D0"/>
    <w:rsid w:val="00A41002"/>
    <w:rsid w:val="00A4201A"/>
    <w:rsid w:val="00A434B4"/>
    <w:rsid w:val="00A553CE"/>
    <w:rsid w:val="00A5677A"/>
    <w:rsid w:val="00A6490D"/>
    <w:rsid w:val="00A74C5C"/>
    <w:rsid w:val="00A80363"/>
    <w:rsid w:val="00A80A21"/>
    <w:rsid w:val="00A838EF"/>
    <w:rsid w:val="00A9169D"/>
    <w:rsid w:val="00AA240C"/>
    <w:rsid w:val="00AA4A8C"/>
    <w:rsid w:val="00AC101C"/>
    <w:rsid w:val="00AC3750"/>
    <w:rsid w:val="00AD4CF1"/>
    <w:rsid w:val="00AD5988"/>
    <w:rsid w:val="00AF7800"/>
    <w:rsid w:val="00B072E0"/>
    <w:rsid w:val="00B253F6"/>
    <w:rsid w:val="00B305DB"/>
    <w:rsid w:val="00B332F8"/>
    <w:rsid w:val="00B3492B"/>
    <w:rsid w:val="00B4646F"/>
    <w:rsid w:val="00B55C7D"/>
    <w:rsid w:val="00B63038"/>
    <w:rsid w:val="00B63573"/>
    <w:rsid w:val="00B64BD8"/>
    <w:rsid w:val="00B70105"/>
    <w:rsid w:val="00B701D1"/>
    <w:rsid w:val="00B73AF2"/>
    <w:rsid w:val="00B7551A"/>
    <w:rsid w:val="00BB78EB"/>
    <w:rsid w:val="00BC59F1"/>
    <w:rsid w:val="00BD4126"/>
    <w:rsid w:val="00BE2960"/>
    <w:rsid w:val="00BF3DE1"/>
    <w:rsid w:val="00BF4843"/>
    <w:rsid w:val="00BF5205"/>
    <w:rsid w:val="00C006E8"/>
    <w:rsid w:val="00C12508"/>
    <w:rsid w:val="00C21BAA"/>
    <w:rsid w:val="00C45AA2"/>
    <w:rsid w:val="00C5132C"/>
    <w:rsid w:val="00C55BEF"/>
    <w:rsid w:val="00C66296"/>
    <w:rsid w:val="00C77282"/>
    <w:rsid w:val="00C84DE5"/>
    <w:rsid w:val="00C86248"/>
    <w:rsid w:val="00CA4C33"/>
    <w:rsid w:val="00CA6F4A"/>
    <w:rsid w:val="00CB21B3"/>
    <w:rsid w:val="00CD2119"/>
    <w:rsid w:val="00CD237A"/>
    <w:rsid w:val="00CD36AC"/>
    <w:rsid w:val="00CF1747"/>
    <w:rsid w:val="00D23323"/>
    <w:rsid w:val="00D2392A"/>
    <w:rsid w:val="00D25FFE"/>
    <w:rsid w:val="00D4476F"/>
    <w:rsid w:val="00D54D50"/>
    <w:rsid w:val="00D66797"/>
    <w:rsid w:val="00D7087C"/>
    <w:rsid w:val="00D70C3C"/>
    <w:rsid w:val="00D72BE5"/>
    <w:rsid w:val="00D803D4"/>
    <w:rsid w:val="00D82F26"/>
    <w:rsid w:val="00D863D0"/>
    <w:rsid w:val="00D87C87"/>
    <w:rsid w:val="00DB39CF"/>
    <w:rsid w:val="00DD0BCD"/>
    <w:rsid w:val="00DD447A"/>
    <w:rsid w:val="00DE3B20"/>
    <w:rsid w:val="00DE6C94"/>
    <w:rsid w:val="00DE6FD7"/>
    <w:rsid w:val="00E1557B"/>
    <w:rsid w:val="00E15E80"/>
    <w:rsid w:val="00E23271"/>
    <w:rsid w:val="00E24F80"/>
    <w:rsid w:val="00E259F3"/>
    <w:rsid w:val="00E33238"/>
    <w:rsid w:val="00E4486C"/>
    <w:rsid w:val="00E460B6"/>
    <w:rsid w:val="00E511D5"/>
    <w:rsid w:val="00E51C48"/>
    <w:rsid w:val="00E60249"/>
    <w:rsid w:val="00E65269"/>
    <w:rsid w:val="00E76D66"/>
    <w:rsid w:val="00EA3AAD"/>
    <w:rsid w:val="00EA796A"/>
    <w:rsid w:val="00EB1856"/>
    <w:rsid w:val="00EC50CE"/>
    <w:rsid w:val="00EC5B34"/>
    <w:rsid w:val="00EC6116"/>
    <w:rsid w:val="00EE2D5C"/>
    <w:rsid w:val="00EE4ADE"/>
    <w:rsid w:val="00EE5CB7"/>
    <w:rsid w:val="00F024FE"/>
    <w:rsid w:val="00F05AD4"/>
    <w:rsid w:val="00F25970"/>
    <w:rsid w:val="00F5180D"/>
    <w:rsid w:val="00F67496"/>
    <w:rsid w:val="00F737FE"/>
    <w:rsid w:val="00F801BA"/>
    <w:rsid w:val="00F80552"/>
    <w:rsid w:val="00F9366A"/>
    <w:rsid w:val="00F946C9"/>
    <w:rsid w:val="00FA74EE"/>
    <w:rsid w:val="00FC3711"/>
    <w:rsid w:val="00FC46E7"/>
    <w:rsid w:val="00FC5D25"/>
    <w:rsid w:val="00FD0D7E"/>
    <w:rsid w:val="00FE533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6D5A419-E129-4231-B911-EFC92F7B1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99642C"/>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9642C"/>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1328CE"/>
    <w:pPr>
      <w:tabs>
        <w:tab w:val="right" w:pos="9356"/>
      </w:tabs>
      <w:spacing w:before="90"/>
      <w:ind w:left="1276" w:right="567" w:hanging="1276"/>
    </w:pPr>
  </w:style>
  <w:style w:type="paragraph" w:customStyle="1" w:styleId="Bullet">
    <w:name w:val="Bullet"/>
    <w:basedOn w:val="Normal"/>
    <w:link w:val="BulletChar"/>
    <w:qFormat/>
    <w:rsid w:val="0033412B"/>
    <w:pPr>
      <w:numPr>
        <w:numId w:val="1"/>
      </w:numPr>
      <w:spacing w:before="90"/>
    </w:pPr>
  </w:style>
  <w:style w:type="character" w:customStyle="1" w:styleId="BulletChar">
    <w:name w:val="Bullet Char"/>
    <w:link w:val="Bullet"/>
    <w:locked/>
    <w:rsid w:val="00113415"/>
    <w:rPr>
      <w:rFonts w:ascii="Georgia" w:hAnsi="Georgia"/>
      <w:sz w:val="22"/>
      <w:lang w:eastAsia="en-GB"/>
    </w:r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113415"/>
    <w:pPr>
      <w:pBdr>
        <w:bottom w:val="single" w:sz="48" w:space="6" w:color="auto"/>
      </w:pBdr>
      <w:ind w:right="1701"/>
    </w:pPr>
    <w:rPr>
      <w:b/>
      <w:sz w:val="60"/>
    </w:rPr>
  </w:style>
  <w:style w:type="character" w:customStyle="1" w:styleId="TitleChar">
    <w:name w:val="Title Char"/>
    <w:link w:val="Title"/>
    <w:rsid w:val="00113415"/>
    <w:rPr>
      <w:rFonts w:ascii="Georgia" w:hAnsi="Georgia"/>
      <w:b/>
      <w:sz w:val="60"/>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C55BEF"/>
    <w:pPr>
      <w:spacing w:before="80"/>
      <w:ind w:left="284" w:right="2552" w:hanging="284"/>
    </w:pPr>
    <w:rPr>
      <w:rFonts w:ascii="Arial" w:hAnsi="Arial"/>
      <w:sz w:val="18"/>
    </w:rPr>
  </w:style>
  <w:style w:type="character" w:customStyle="1" w:styleId="NoteChar">
    <w:name w:val="Note Char"/>
    <w:link w:val="Note"/>
    <w:rsid w:val="00C55BEF"/>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Year">
    <w:name w:val="Year"/>
    <w:basedOn w:val="Subhead"/>
    <w:next w:val="Subhead"/>
    <w:qFormat/>
    <w:rsid w:val="00113415"/>
    <w:pPr>
      <w:pBdr>
        <w:bottom w:val="single" w:sz="48" w:space="6" w:color="auto"/>
      </w:pBdr>
    </w:pPr>
  </w:style>
  <w:style w:type="character" w:customStyle="1" w:styleId="BalloonTextChar">
    <w:name w:val="Balloon Text Char"/>
    <w:link w:val="BalloonText"/>
    <w:uiPriority w:val="99"/>
    <w:semiHidden/>
    <w:rsid w:val="00113415"/>
    <w:rPr>
      <w:rFonts w:ascii="Tahoma" w:hAnsi="Tahoma" w:cs="Tahoma"/>
      <w:sz w:val="16"/>
      <w:szCs w:val="16"/>
      <w:lang w:eastAsia="en-GB"/>
    </w:rPr>
  </w:style>
  <w:style w:type="paragraph" w:styleId="BalloonText">
    <w:name w:val="Balloon Text"/>
    <w:basedOn w:val="Normal"/>
    <w:link w:val="BalloonTextChar"/>
    <w:uiPriority w:val="99"/>
    <w:semiHidden/>
    <w:unhideWhenUsed/>
    <w:rsid w:val="00113415"/>
    <w:pPr>
      <w:spacing w:line="240" w:lineRule="auto"/>
    </w:pPr>
    <w:rPr>
      <w:rFonts w:ascii="Tahoma" w:hAnsi="Tahoma" w:cs="Tahoma"/>
      <w:sz w:val="16"/>
      <w:szCs w:val="16"/>
    </w:rPr>
  </w:style>
  <w:style w:type="paragraph" w:styleId="CommentText">
    <w:name w:val="annotation text"/>
    <w:basedOn w:val="Normal"/>
    <w:link w:val="CommentTextChar"/>
    <w:uiPriority w:val="99"/>
    <w:semiHidden/>
    <w:unhideWhenUsed/>
    <w:rsid w:val="00113415"/>
    <w:pPr>
      <w:spacing w:line="240" w:lineRule="auto"/>
    </w:pPr>
    <w:rPr>
      <w:sz w:val="20"/>
    </w:rPr>
  </w:style>
  <w:style w:type="character" w:customStyle="1" w:styleId="CommentTextChar">
    <w:name w:val="Comment Text Char"/>
    <w:link w:val="CommentText"/>
    <w:uiPriority w:val="99"/>
    <w:semiHidden/>
    <w:rsid w:val="00113415"/>
    <w:rPr>
      <w:rFonts w:ascii="Georgia" w:hAnsi="Georgia"/>
      <w:lang w:eastAsia="en-GB"/>
    </w:rPr>
  </w:style>
  <w:style w:type="character" w:customStyle="1" w:styleId="CommentSubjectChar">
    <w:name w:val="Comment Subject Char"/>
    <w:link w:val="CommentSubject"/>
    <w:uiPriority w:val="99"/>
    <w:semiHidden/>
    <w:rsid w:val="00113415"/>
    <w:rPr>
      <w:rFonts w:ascii="Georgia" w:hAnsi="Georgia"/>
      <w:b/>
      <w:bCs/>
      <w:sz w:val="22"/>
      <w:lang w:eastAsia="en-GB"/>
    </w:rPr>
  </w:style>
  <w:style w:type="paragraph" w:styleId="CommentSubject">
    <w:name w:val="annotation subject"/>
    <w:basedOn w:val="Normal"/>
    <w:link w:val="CommentSubjectChar"/>
    <w:uiPriority w:val="99"/>
    <w:semiHidden/>
    <w:unhideWhenUsed/>
    <w:rsid w:val="00113415"/>
    <w:rPr>
      <w:b/>
      <w:bCs/>
    </w:rPr>
  </w:style>
  <w:style w:type="character" w:styleId="CommentReference">
    <w:name w:val="annotation reference"/>
    <w:basedOn w:val="DefaultParagraphFont"/>
    <w:uiPriority w:val="99"/>
    <w:semiHidden/>
    <w:unhideWhenUsed/>
    <w:rsid w:val="009174A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png"/><Relationship Id="rId107"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footer" Target="footer5.xml"/><Relationship Id="rId14" Type="http://schemas.openxmlformats.org/officeDocument/2006/relationships/hyperlink" Target="file:///C:\tan's%20stuff\AppData\lneilson\AppData\Local\Microsoft\Windows\Temporary%20Internet%20Files\Content.MSO\28B57001.tm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tan's%20stuff\AppData\lneilson\AppData\Local\Microsoft\Windows\Temporary%20Internet%20Files\Content.MSO\28B57001.tm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health.govt.nz/our-work/diseases-and-conditions/obesity/childhood-obesity-plan" TargetMode="External"/><Relationship Id="rId57" Type="http://schemas.openxmlformats.org/officeDocument/2006/relationships/image" Target="media/image40.png"/><Relationship Id="rId106" Type="http://schemas.openxmlformats.org/officeDocument/2006/relationships/image" Target="media/image89.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6CF7E-E6E7-47B7-9CE7-D7A82FDD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9</TotalTime>
  <Pages>74</Pages>
  <Words>11699</Words>
  <Characters>66769</Characters>
  <Application>Microsoft Office Word</Application>
  <DocSecurity>0</DocSecurity>
  <Lines>2670</Lines>
  <Paragraphs>1913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76555</CharactersWithSpaces>
  <SharedDoc>false</SharedDoc>
  <HLinks>
    <vt:vector size="18" baseType="variant">
      <vt:variant>
        <vt:i4>1310790</vt:i4>
      </vt:variant>
      <vt:variant>
        <vt:i4>492</vt:i4>
      </vt:variant>
      <vt:variant>
        <vt:i4>0</vt:i4>
      </vt:variant>
      <vt:variant>
        <vt:i4>5</vt:i4>
      </vt:variant>
      <vt:variant>
        <vt:lpwstr>http://www.health.govt.nz/our-work/diseases-and-conditions/obesity/childhood-obesity-plan</vt:lpwstr>
      </vt:variant>
      <vt:variant>
        <vt:lpwstr/>
      </vt:variant>
      <vt:variant>
        <vt:i4>7143461</vt:i4>
      </vt:variant>
      <vt:variant>
        <vt:i4>3</vt:i4>
      </vt:variant>
      <vt:variant>
        <vt:i4>0</vt:i4>
      </vt:variant>
      <vt:variant>
        <vt:i4>5</vt:i4>
      </vt:variant>
      <vt:variant>
        <vt:lpwstr>../../../../../tan's stuff/AppData/lneilson/AppData/Local/Microsoft/Windows/Temporary Internet Files/Content.MSO/28B57001.tmp</vt:lpwstr>
      </vt:variant>
      <vt:variant>
        <vt:lpwstr>RANGE!#REF!</vt:lpwstr>
      </vt:variant>
      <vt:variant>
        <vt:i4>7143461</vt:i4>
      </vt:variant>
      <vt:variant>
        <vt:i4>0</vt:i4>
      </vt:variant>
      <vt:variant>
        <vt:i4>0</vt:i4>
      </vt:variant>
      <vt:variant>
        <vt:i4>5</vt:i4>
      </vt:variant>
      <vt:variant>
        <vt:lpwstr>../../../../../tan's stuff/AppData/lneilson/AppData/Local/Microsoft/Windows/Temporary Internet Files/Content.MSO/28B57001.tmp</vt:lpwstr>
      </vt:variant>
      <vt:variant>
        <vt:lpwstr>RANGE!#REF!</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Indicators for the Well Child / Tamariki Ora Quality Improvement Framework March 2016</dc:title>
  <dc:creator>Ministry of Health</dc:creator>
  <cp:lastModifiedBy>Jane Adam</cp:lastModifiedBy>
  <cp:revision>2</cp:revision>
  <cp:lastPrinted>2016-07-28T21:43:00Z</cp:lastPrinted>
  <dcterms:created xsi:type="dcterms:W3CDTF">2016-07-28T21:32:00Z</dcterms:created>
  <dcterms:modified xsi:type="dcterms:W3CDTF">2016-07-28T21:45:00Z</dcterms:modified>
</cp:coreProperties>
</file>