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E06D36" w14:textId="77777777" w:rsidR="00C86248" w:rsidRPr="00D54D50" w:rsidRDefault="00383392" w:rsidP="00D54D50">
      <w:pPr>
        <w:pStyle w:val="Title"/>
      </w:pPr>
      <w:r>
        <w:t>Population-based Funding Formula Review</w:t>
      </w:r>
    </w:p>
    <w:p w14:paraId="3ACA5FBF" w14:textId="77777777" w:rsidR="00C86248" w:rsidRDefault="00383392" w:rsidP="00343365">
      <w:pPr>
        <w:pStyle w:val="Subhead"/>
      </w:pPr>
      <w:r>
        <w:t>2015 Technical Report</w:t>
      </w:r>
    </w:p>
    <w:p w14:paraId="00C805E5" w14:textId="77777777" w:rsidR="00142954" w:rsidRPr="00142954" w:rsidRDefault="00142954" w:rsidP="00142954">
      <w:pPr>
        <w:sectPr w:rsidR="00142954" w:rsidRPr="00142954" w:rsidSect="000F2AE2">
          <w:headerReference w:type="default" r:id="rId8"/>
          <w:footerReference w:type="default" r:id="rId9"/>
          <w:pgSz w:w="11907" w:h="16834" w:code="9"/>
          <w:pgMar w:top="3969" w:right="851" w:bottom="851" w:left="2552" w:header="851" w:footer="851" w:gutter="0"/>
          <w:cols w:space="720"/>
        </w:sectPr>
      </w:pPr>
    </w:p>
    <w:p w14:paraId="1496DE10" w14:textId="5BC8B36E" w:rsidR="00A80363" w:rsidRPr="00442C1C" w:rsidRDefault="00A80363">
      <w:pPr>
        <w:pStyle w:val="Imprint"/>
      </w:pPr>
      <w:r>
        <w:lastRenderedPageBreak/>
        <w:t xml:space="preserve">Citation: </w:t>
      </w:r>
      <w:r w:rsidR="00442C1C">
        <w:t xml:space="preserve">Ministry of Health. </w:t>
      </w:r>
      <w:r w:rsidR="00383392">
        <w:t>2016</w:t>
      </w:r>
      <w:r w:rsidR="00442C1C">
        <w:t xml:space="preserve">. </w:t>
      </w:r>
      <w:r w:rsidR="00383392">
        <w:rPr>
          <w:i/>
        </w:rPr>
        <w:t>Population-based Funding Formula Review</w:t>
      </w:r>
      <w:r w:rsidR="002E01EC">
        <w:rPr>
          <w:i/>
        </w:rPr>
        <w:t xml:space="preserve"> – </w:t>
      </w:r>
      <w:r w:rsidR="002E01EC">
        <w:rPr>
          <w:i/>
        </w:rPr>
        <w:br/>
      </w:r>
      <w:r w:rsidR="00383392">
        <w:rPr>
          <w:i/>
        </w:rPr>
        <w:t>2015 Technical Report</w:t>
      </w:r>
      <w:r w:rsidR="00442C1C">
        <w:t>. Wellington: Ministry of Health.</w:t>
      </w:r>
    </w:p>
    <w:p w14:paraId="7AD1C44E" w14:textId="10F30DBB" w:rsidR="00C86248" w:rsidRDefault="00C86248">
      <w:pPr>
        <w:pStyle w:val="Imprint"/>
      </w:pPr>
      <w:r>
        <w:t xml:space="preserve">Published in </w:t>
      </w:r>
      <w:r w:rsidR="009913A1">
        <w:t xml:space="preserve">March </w:t>
      </w:r>
      <w:r w:rsidR="00383392">
        <w:t>2016</w:t>
      </w:r>
      <w:r w:rsidR="005019AE">
        <w:br/>
      </w:r>
      <w:r>
        <w:t>by the</w:t>
      </w:r>
      <w:r w:rsidR="00442C1C">
        <w:t xml:space="preserve"> </w:t>
      </w:r>
      <w:r>
        <w:t>Ministry of Health</w:t>
      </w:r>
      <w:r>
        <w:br/>
        <w:t>PO Box 5013, Wellington</w:t>
      </w:r>
      <w:r w:rsidR="00A80363">
        <w:t xml:space="preserve"> 6145</w:t>
      </w:r>
      <w:r>
        <w:t>, New Zealand</w:t>
      </w:r>
    </w:p>
    <w:p w14:paraId="5C64EE64" w14:textId="75B8043B" w:rsidR="00082CD6" w:rsidRPr="009C0F2D" w:rsidRDefault="00D863D0" w:rsidP="00082CD6">
      <w:pPr>
        <w:pStyle w:val="Imprint"/>
      </w:pPr>
      <w:r>
        <w:t>ISBN</w:t>
      </w:r>
      <w:r w:rsidR="00442C1C">
        <w:t xml:space="preserve"> </w:t>
      </w:r>
      <w:r w:rsidR="009913A1">
        <w:t>978-0-947491-70-3</w:t>
      </w:r>
      <w:r w:rsidR="00442C1C">
        <w:t xml:space="preserve"> </w:t>
      </w:r>
      <w:r>
        <w:t>(</w:t>
      </w:r>
      <w:r w:rsidR="00442C1C">
        <w:t>online</w:t>
      </w:r>
      <w:r>
        <w:t>)</w:t>
      </w:r>
      <w:r w:rsidR="00082CD6">
        <w:br/>
      </w:r>
      <w:r w:rsidR="00082CD6" w:rsidRPr="009C0F2D">
        <w:t xml:space="preserve">HP </w:t>
      </w:r>
      <w:r w:rsidR="00495684">
        <w:t>6359</w:t>
      </w:r>
    </w:p>
    <w:p w14:paraId="271A52EA" w14:textId="70686C42" w:rsidR="00C86248" w:rsidRDefault="00C86248">
      <w:pPr>
        <w:pStyle w:val="Imprint"/>
      </w:pPr>
      <w:r>
        <w:t xml:space="preserve">This document is available </w:t>
      </w:r>
      <w:r w:rsidR="0071741C">
        <w:t xml:space="preserve">at </w:t>
      </w:r>
      <w:r>
        <w:t>h</w:t>
      </w:r>
      <w:r w:rsidR="00A80363">
        <w:t>ealth</w:t>
      </w:r>
      <w:r>
        <w:t>.govt.nz</w:t>
      </w:r>
    </w:p>
    <w:p w14:paraId="37EB93A8" w14:textId="77777777" w:rsidR="00C86248" w:rsidRDefault="008C64C4">
      <w:pPr>
        <w:jc w:val="center"/>
      </w:pPr>
      <w:r>
        <w:rPr>
          <w:noProof/>
          <w:lang w:eastAsia="en-NZ"/>
        </w:rPr>
        <w:drawing>
          <wp:inline distT="0" distB="0" distL="0" distR="0" wp14:anchorId="24EDA0CE" wp14:editId="4B3EBBD4">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14:paraId="638C53CB" w14:textId="77777777" w:rsidR="007E74F1" w:rsidRPr="007E74F1" w:rsidRDefault="007E74F1" w:rsidP="007E74F1">
      <w:pPr>
        <w:pStyle w:val="Heading3"/>
        <w:keepNext w:val="0"/>
        <w:shd w:val="clear" w:color="auto" w:fill="FFFFFF"/>
        <w:ind w:right="-851"/>
        <w:rPr>
          <w:sz w:val="18"/>
          <w:szCs w:val="18"/>
        </w:rPr>
      </w:pPr>
      <w:r>
        <w:rPr>
          <w:b w:val="0"/>
          <w:noProof/>
          <w:sz w:val="22"/>
          <w:szCs w:val="22"/>
          <w:lang w:eastAsia="en-NZ"/>
        </w:rPr>
        <w:drawing>
          <wp:inline distT="0" distB="0" distL="0" distR="0" wp14:anchorId="40B8884F" wp14:editId="025225CE">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Pr>
          <w:b w:val="0"/>
          <w:sz w:val="22"/>
          <w:szCs w:val="22"/>
        </w:rPr>
        <w:t xml:space="preserve"> </w:t>
      </w:r>
      <w:r w:rsidRPr="00D535D0">
        <w:rPr>
          <w:b w:val="0"/>
          <w:sz w:val="18"/>
          <w:szCs w:val="18"/>
        </w:rPr>
        <w:t>This work is licensed under the Creative Commons Attribution 4.0 Interna</w:t>
      </w:r>
      <w:r>
        <w:rPr>
          <w:b w:val="0"/>
          <w:sz w:val="18"/>
          <w:szCs w:val="18"/>
        </w:rPr>
        <w:t>tional</w:t>
      </w:r>
      <w:r w:rsidRPr="00D535D0">
        <w:rPr>
          <w:b w:val="0"/>
          <w:sz w:val="18"/>
          <w:szCs w:val="18"/>
        </w:rPr>
        <w:t xml:space="preserve"> licence. In essence, </w:t>
      </w:r>
      <w:r w:rsidRPr="00D535D0">
        <w:rPr>
          <w:rFonts w:cs="Arial"/>
          <w:b w:val="0"/>
          <w:bCs/>
          <w:sz w:val="18"/>
          <w:szCs w:val="18"/>
        </w:rPr>
        <w:t xml:space="preserve">you are free to: </w:t>
      </w:r>
      <w:r w:rsidRPr="00D535D0">
        <w:rPr>
          <w:rFonts w:cs="Arial"/>
          <w:b w:val="0"/>
          <w:sz w:val="18"/>
          <w:szCs w:val="18"/>
        </w:rPr>
        <w:t xml:space="preserve">share ie, copy and redistribute the material in any medium or format; adapt ie, remix, transform and build upon the material. </w:t>
      </w:r>
      <w:r w:rsidRPr="00D535D0">
        <w:rPr>
          <w:rFonts w:cs="Arial"/>
          <w:b w:val="0"/>
          <w:bCs/>
          <w:sz w:val="18"/>
          <w:szCs w:val="18"/>
        </w:rPr>
        <w:t>You must give appropriate credit, provide a link to the licence and indicate if changes were made.</w:t>
      </w:r>
    </w:p>
    <w:p w14:paraId="197782B1" w14:textId="77777777" w:rsidR="00C86248" w:rsidRDefault="00C86248">
      <w:pPr>
        <w:jc w:val="center"/>
        <w:sectPr w:rsidR="00C86248" w:rsidSect="0016468A">
          <w:footerReference w:type="even" r:id="rId12"/>
          <w:footerReference w:type="default" r:id="rId13"/>
          <w:pgSz w:w="11907" w:h="16834" w:code="9"/>
          <w:pgMar w:top="1701" w:right="1134" w:bottom="1134" w:left="1985" w:header="0" w:footer="0" w:gutter="0"/>
          <w:cols w:space="720"/>
          <w:vAlign w:val="bottom"/>
        </w:sectPr>
      </w:pPr>
    </w:p>
    <w:p w14:paraId="18DD8204" w14:textId="77777777" w:rsidR="0021763B" w:rsidRDefault="0021763B" w:rsidP="0021763B">
      <w:pPr>
        <w:pStyle w:val="Heading1"/>
      </w:pPr>
      <w:bookmarkStart w:id="0" w:name="_Toc444680227"/>
      <w:bookmarkStart w:id="1" w:name="_Toc405792991"/>
      <w:bookmarkStart w:id="2" w:name="_Toc405793224"/>
      <w:r>
        <w:lastRenderedPageBreak/>
        <w:t>Acknowledgements</w:t>
      </w:r>
      <w:bookmarkEnd w:id="0"/>
    </w:p>
    <w:p w14:paraId="04D19266" w14:textId="09180FAA" w:rsidR="00383392" w:rsidRDefault="00383392" w:rsidP="00AC41B0">
      <w:r>
        <w:t>The Ministry of Health would like to acknowledge the following members of the Population-</w:t>
      </w:r>
      <w:r w:rsidR="00767654">
        <w:t>b</w:t>
      </w:r>
      <w:r>
        <w:t>ased Funding Formula (PBFF) Technical Advisory Group (TAG):</w:t>
      </w:r>
    </w:p>
    <w:p w14:paraId="76E9F658" w14:textId="77777777" w:rsidR="00383392" w:rsidRDefault="00383392" w:rsidP="00AC41B0">
      <w:pPr>
        <w:spacing w:before="120"/>
        <w:ind w:left="2835" w:hanging="2835"/>
      </w:pPr>
      <w:r>
        <w:t>Dr Wing Cheuk Chan</w:t>
      </w:r>
      <w:r>
        <w:tab/>
        <w:t>Public Health Physician, Population Health, Counties Manukau District Health Board (DHB)</w:t>
      </w:r>
    </w:p>
    <w:p w14:paraId="089C7D04" w14:textId="77777777" w:rsidR="00383392" w:rsidRDefault="00383392" w:rsidP="00AC41B0">
      <w:pPr>
        <w:spacing w:before="120"/>
        <w:ind w:left="2835" w:hanging="2835"/>
      </w:pPr>
      <w:r>
        <w:t>Sandra Boardman</w:t>
      </w:r>
      <w:r>
        <w:tab/>
        <w:t>Executive Director, Planning &amp; Funding, Southern DHB</w:t>
      </w:r>
    </w:p>
    <w:p w14:paraId="7674BD6B" w14:textId="77777777" w:rsidR="00383392" w:rsidRDefault="00383392" w:rsidP="00AC41B0">
      <w:pPr>
        <w:spacing w:before="120"/>
        <w:ind w:left="2835" w:hanging="2835"/>
      </w:pPr>
      <w:r>
        <w:t>Tony Hickmott</w:t>
      </w:r>
      <w:r>
        <w:tab/>
        <w:t>Chief Financial Officer, Capital &amp; Coast DHB</w:t>
      </w:r>
    </w:p>
    <w:p w14:paraId="7793B032" w14:textId="77777777" w:rsidR="00383392" w:rsidRDefault="00383392" w:rsidP="00AC41B0">
      <w:pPr>
        <w:spacing w:before="120"/>
        <w:ind w:left="2835" w:hanging="2835"/>
      </w:pPr>
      <w:r>
        <w:t>John Marney</w:t>
      </w:r>
      <w:r>
        <w:tab/>
        <w:t>Principal Advisor, the Treasury</w:t>
      </w:r>
    </w:p>
    <w:p w14:paraId="77DB77F4" w14:textId="77777777" w:rsidR="00383392" w:rsidRDefault="00383392" w:rsidP="00AC41B0">
      <w:pPr>
        <w:spacing w:before="120"/>
        <w:ind w:left="2835" w:hanging="2835"/>
      </w:pPr>
      <w:r>
        <w:t>Caroline Boyd</w:t>
      </w:r>
      <w:r>
        <w:tab/>
        <w:t>Manager, Strategy – Policy, Ministry of Health</w:t>
      </w:r>
    </w:p>
    <w:p w14:paraId="3995CD58" w14:textId="77777777" w:rsidR="00383392" w:rsidRDefault="00383392" w:rsidP="00AC41B0">
      <w:pPr>
        <w:spacing w:before="120"/>
        <w:ind w:left="2835" w:hanging="2835"/>
      </w:pPr>
      <w:r>
        <w:t>Bronwyn Croxson</w:t>
      </w:r>
      <w:r>
        <w:tab/>
        <w:t>Chief Economist, Ministry of Health</w:t>
      </w:r>
    </w:p>
    <w:p w14:paraId="42F36CA1" w14:textId="77777777" w:rsidR="00383392" w:rsidRDefault="00383392" w:rsidP="00AC41B0">
      <w:pPr>
        <w:spacing w:before="120"/>
        <w:ind w:left="2835" w:hanging="2835"/>
      </w:pPr>
      <w:r>
        <w:t>Mhairi McHugh (Chair)</w:t>
      </w:r>
      <w:r>
        <w:tab/>
        <w:t>Manager Capital and Operating, DHB Performance, Ministry of Health</w:t>
      </w:r>
    </w:p>
    <w:p w14:paraId="0F9B3728" w14:textId="77777777" w:rsidR="00AC41B0" w:rsidRDefault="00AC41B0" w:rsidP="00AC41B0"/>
    <w:p w14:paraId="509FA4C4" w14:textId="77777777" w:rsidR="00383392" w:rsidRDefault="00383392" w:rsidP="00AC41B0">
      <w:r>
        <w:t>The authors of this report were Mhairi McHugh, Byron Gill, Bob Stephens, Phil McConv</w:t>
      </w:r>
      <w:bookmarkStart w:id="3" w:name="_GoBack"/>
      <w:bookmarkEnd w:id="3"/>
      <w:r>
        <w:t>ille, Alison Williams</w:t>
      </w:r>
      <w:r w:rsidR="00767654">
        <w:t>,</w:t>
      </w:r>
      <w:r>
        <w:t xml:space="preserve"> Sheetalpreet Singh and Karen Schw</w:t>
      </w:r>
      <w:r>
        <w:rPr>
          <w:rFonts w:cs="Arial"/>
        </w:rPr>
        <w:t>ö</w:t>
      </w:r>
      <w:r>
        <w:t>rer of the National Health Board.</w:t>
      </w:r>
    </w:p>
    <w:p w14:paraId="1780C5A1" w14:textId="77777777" w:rsidR="00AC41B0" w:rsidRDefault="00AC41B0" w:rsidP="00AC41B0"/>
    <w:p w14:paraId="422A5D79" w14:textId="3D9439CA" w:rsidR="00383392" w:rsidRDefault="00383392" w:rsidP="00AC41B0">
      <w:r w:rsidRPr="00714202">
        <w:t xml:space="preserve">The Ministry of Health </w:t>
      </w:r>
      <w:r w:rsidR="00AC41B0">
        <w:t>C</w:t>
      </w:r>
      <w:r w:rsidRPr="00714202">
        <w:t>ore Project Team</w:t>
      </w:r>
      <w:r w:rsidRPr="00AC41B0">
        <w:rPr>
          <w:rStyle w:val="FootnoteReference"/>
        </w:rPr>
        <w:footnoteReference w:id="1"/>
      </w:r>
      <w:r w:rsidRPr="00714202">
        <w:t xml:space="preserve"> was</w:t>
      </w:r>
      <w:r>
        <w:t xml:space="preserve"> </w:t>
      </w:r>
      <w:r w:rsidR="00A03F2A">
        <w:t>Kieran Reilly, Byron Gill, Phil</w:t>
      </w:r>
      <w:r>
        <w:t xml:space="preserve"> McConville, Bob Stephens and Alan Keegan of the National Health Board.</w:t>
      </w:r>
    </w:p>
    <w:p w14:paraId="6E50B655" w14:textId="77777777" w:rsidR="00AC41B0" w:rsidRDefault="00AC41B0" w:rsidP="00AC41B0"/>
    <w:p w14:paraId="296FD0BE" w14:textId="77777777" w:rsidR="00025AB7" w:rsidRDefault="00383392" w:rsidP="00AC41B0">
      <w:r>
        <w:t>The authors gratefully acknowledge the peer reviewers of this report:</w:t>
      </w:r>
    </w:p>
    <w:p w14:paraId="41A7D839" w14:textId="77777777" w:rsidR="00383392" w:rsidRDefault="00383392" w:rsidP="00AC41B0">
      <w:pPr>
        <w:spacing w:before="120"/>
        <w:ind w:left="2835" w:hanging="2835"/>
      </w:pPr>
      <w:r>
        <w:t>Dr Peter Crampton</w:t>
      </w:r>
      <w:r>
        <w:tab/>
        <w:t>Pro-Vice-Chancellor, Division of Health Sciences and Dean, University of Otago Medical School</w:t>
      </w:r>
    </w:p>
    <w:p w14:paraId="5F1EDC52" w14:textId="77777777" w:rsidR="00383392" w:rsidRDefault="00383392" w:rsidP="00AC41B0">
      <w:pPr>
        <w:spacing w:before="120"/>
        <w:ind w:left="2835" w:hanging="2835"/>
      </w:pPr>
      <w:r>
        <w:t>Jo-Anne Skinner</w:t>
      </w:r>
      <w:r>
        <w:tab/>
        <w:t>Manager, Population Estimates and Projections, Statistics New Zealand</w:t>
      </w:r>
    </w:p>
    <w:p w14:paraId="3DF718EB" w14:textId="77777777" w:rsidR="00383392" w:rsidRDefault="00383392" w:rsidP="00AC41B0">
      <w:pPr>
        <w:spacing w:before="120"/>
        <w:ind w:left="2835" w:hanging="2835"/>
      </w:pPr>
      <w:r>
        <w:t>Michael Roberts</w:t>
      </w:r>
      <w:r>
        <w:tab/>
        <w:t>Senior Policy Analyst, Strategy – Policy, Ministry of Health</w:t>
      </w:r>
    </w:p>
    <w:p w14:paraId="4B83D520" w14:textId="77777777" w:rsidR="00383392" w:rsidRDefault="00383392" w:rsidP="00AC41B0">
      <w:pPr>
        <w:spacing w:before="120"/>
        <w:ind w:left="2835" w:hanging="2835"/>
      </w:pPr>
      <w:r>
        <w:t>Dr Martin Tobias</w:t>
      </w:r>
      <w:r>
        <w:tab/>
        <w:t>Principal Technical Specialist – Epidemiology, Ministry of Health</w:t>
      </w:r>
    </w:p>
    <w:p w14:paraId="1B93F9BB" w14:textId="77777777" w:rsidR="00383392" w:rsidRDefault="00383392" w:rsidP="00AC41B0">
      <w:pPr>
        <w:spacing w:before="120"/>
        <w:ind w:left="2835" w:hanging="2835"/>
      </w:pPr>
      <w:r>
        <w:t>Cathy Webber</w:t>
      </w:r>
      <w:r>
        <w:tab/>
        <w:t>Senior Advisor, Capital and Operating, DHB Performance, Ministry of Health</w:t>
      </w:r>
    </w:p>
    <w:p w14:paraId="16E02AE4" w14:textId="77777777" w:rsidR="00383392" w:rsidRPr="00313D1D" w:rsidRDefault="00383392" w:rsidP="00AC41B0">
      <w:pPr>
        <w:spacing w:before="120"/>
        <w:ind w:left="2835" w:hanging="2835"/>
      </w:pPr>
      <w:r>
        <w:t>PBFF TAG members</w:t>
      </w:r>
    </w:p>
    <w:p w14:paraId="30DA29E5" w14:textId="77777777" w:rsidR="00AC41B0" w:rsidRDefault="00AC41B0" w:rsidP="00AC41B0"/>
    <w:p w14:paraId="3C861174" w14:textId="77777777" w:rsidR="00383392" w:rsidRDefault="00383392" w:rsidP="00AC41B0">
      <w:r>
        <w:t>The authors would also like to acknowledge</w:t>
      </w:r>
      <w:r w:rsidR="00767654">
        <w:t>:</w:t>
      </w:r>
      <w:r>
        <w:t xml:space="preserve"> the University of Otago, Wellington; Statistics New Zealand; the National Health Board Information Group of the Ministry of Health; and Professor Toni Ashton.</w:t>
      </w:r>
    </w:p>
    <w:p w14:paraId="7E58721E" w14:textId="77777777" w:rsidR="00E33238" w:rsidRDefault="00E33238" w:rsidP="00AC41B0"/>
    <w:p w14:paraId="221EE714" w14:textId="77777777" w:rsidR="002B775A" w:rsidRDefault="002B775A" w:rsidP="00AC41B0">
      <w:pPr>
        <w:sectPr w:rsidR="002B775A" w:rsidSect="009D5125">
          <w:headerReference w:type="even" r:id="rId14"/>
          <w:headerReference w:type="default" r:id="rId15"/>
          <w:footerReference w:type="even" r:id="rId16"/>
          <w:footerReference w:type="default" r:id="rId17"/>
          <w:pgSz w:w="11907" w:h="16840" w:code="9"/>
          <w:pgMar w:top="851" w:right="1134" w:bottom="1134" w:left="1134" w:header="284" w:footer="567" w:gutter="284"/>
          <w:pgNumType w:fmt="lowerRoman"/>
          <w:cols w:space="720"/>
        </w:sectPr>
      </w:pPr>
    </w:p>
    <w:p w14:paraId="1693BF9D" w14:textId="77777777" w:rsidR="002B775A" w:rsidRDefault="002B775A" w:rsidP="00AC41B0"/>
    <w:p w14:paraId="3D2A993E" w14:textId="77777777" w:rsidR="002B775A" w:rsidRDefault="002B775A" w:rsidP="00AC41B0">
      <w:pPr>
        <w:sectPr w:rsidR="002B775A" w:rsidSect="009D5125">
          <w:footerReference w:type="even" r:id="rId18"/>
          <w:pgSz w:w="11907" w:h="16840" w:code="9"/>
          <w:pgMar w:top="851" w:right="1134" w:bottom="1134" w:left="1134" w:header="284" w:footer="567" w:gutter="284"/>
          <w:pgNumType w:fmt="lowerRoman"/>
          <w:cols w:space="720"/>
        </w:sectPr>
      </w:pPr>
    </w:p>
    <w:p w14:paraId="2645A3A3" w14:textId="77777777" w:rsidR="00C86248" w:rsidRDefault="00C86248">
      <w:pPr>
        <w:pStyle w:val="IntroHead"/>
      </w:pPr>
      <w:r>
        <w:t>Contents</w:t>
      </w:r>
      <w:bookmarkEnd w:id="1"/>
      <w:bookmarkEnd w:id="2"/>
    </w:p>
    <w:p w14:paraId="39F2D2FA" w14:textId="77777777" w:rsidR="00DE3A82"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DE3A82">
        <w:rPr>
          <w:noProof/>
        </w:rPr>
        <w:t>Acknowledgements</w:t>
      </w:r>
      <w:r w:rsidR="00DE3A82">
        <w:rPr>
          <w:noProof/>
        </w:rPr>
        <w:tab/>
      </w:r>
      <w:r w:rsidR="00DE3A82">
        <w:rPr>
          <w:noProof/>
        </w:rPr>
        <w:fldChar w:fldCharType="begin"/>
      </w:r>
      <w:r w:rsidR="00DE3A82">
        <w:rPr>
          <w:noProof/>
        </w:rPr>
        <w:instrText xml:space="preserve"> PAGEREF _Toc444680227 \h </w:instrText>
      </w:r>
      <w:r w:rsidR="00DE3A82">
        <w:rPr>
          <w:noProof/>
        </w:rPr>
      </w:r>
      <w:r w:rsidR="00DE3A82">
        <w:rPr>
          <w:noProof/>
        </w:rPr>
        <w:fldChar w:fldCharType="separate"/>
      </w:r>
      <w:r w:rsidR="008938E2">
        <w:rPr>
          <w:noProof/>
        </w:rPr>
        <w:t>iii</w:t>
      </w:r>
      <w:r w:rsidR="00DE3A82">
        <w:rPr>
          <w:noProof/>
        </w:rPr>
        <w:fldChar w:fldCharType="end"/>
      </w:r>
    </w:p>
    <w:p w14:paraId="3394829C" w14:textId="77777777" w:rsidR="00DE3A82" w:rsidRDefault="00DE3A82">
      <w:pPr>
        <w:pStyle w:val="TOC1"/>
        <w:rPr>
          <w:rFonts w:asciiTheme="minorHAnsi" w:eastAsiaTheme="minorEastAsia" w:hAnsiTheme="minorHAnsi" w:cstheme="minorBidi"/>
          <w:b w:val="0"/>
          <w:noProof/>
          <w:szCs w:val="22"/>
          <w:lang w:eastAsia="en-NZ"/>
        </w:rPr>
      </w:pPr>
      <w:r>
        <w:rPr>
          <w:noProof/>
        </w:rPr>
        <w:t>Executive summary</w:t>
      </w:r>
      <w:r>
        <w:rPr>
          <w:noProof/>
        </w:rPr>
        <w:tab/>
      </w:r>
      <w:r>
        <w:rPr>
          <w:noProof/>
        </w:rPr>
        <w:fldChar w:fldCharType="begin"/>
      </w:r>
      <w:r>
        <w:rPr>
          <w:noProof/>
        </w:rPr>
        <w:instrText xml:space="preserve"> PAGEREF _Toc444680228 \h </w:instrText>
      </w:r>
      <w:r>
        <w:rPr>
          <w:noProof/>
        </w:rPr>
      </w:r>
      <w:r>
        <w:rPr>
          <w:noProof/>
        </w:rPr>
        <w:fldChar w:fldCharType="separate"/>
      </w:r>
      <w:r w:rsidR="008938E2">
        <w:rPr>
          <w:noProof/>
        </w:rPr>
        <w:t>xi</w:t>
      </w:r>
      <w:r>
        <w:rPr>
          <w:noProof/>
        </w:rPr>
        <w:fldChar w:fldCharType="end"/>
      </w:r>
    </w:p>
    <w:p w14:paraId="63636094" w14:textId="77777777" w:rsidR="00DE3A82" w:rsidRDefault="00DE3A82">
      <w:pPr>
        <w:pStyle w:val="TOC2"/>
        <w:rPr>
          <w:rFonts w:asciiTheme="minorHAnsi" w:eastAsiaTheme="minorEastAsia" w:hAnsiTheme="minorHAnsi" w:cstheme="minorBidi"/>
          <w:noProof/>
          <w:szCs w:val="22"/>
          <w:lang w:eastAsia="en-NZ"/>
        </w:rPr>
      </w:pPr>
      <w:r>
        <w:rPr>
          <w:noProof/>
        </w:rPr>
        <w:t>The Population-based Funding Formula</w:t>
      </w:r>
      <w:r>
        <w:rPr>
          <w:noProof/>
        </w:rPr>
        <w:tab/>
      </w:r>
      <w:r>
        <w:rPr>
          <w:noProof/>
        </w:rPr>
        <w:fldChar w:fldCharType="begin"/>
      </w:r>
      <w:r>
        <w:rPr>
          <w:noProof/>
        </w:rPr>
        <w:instrText xml:space="preserve"> PAGEREF _Toc444680229 \h </w:instrText>
      </w:r>
      <w:r>
        <w:rPr>
          <w:noProof/>
        </w:rPr>
      </w:r>
      <w:r>
        <w:rPr>
          <w:noProof/>
        </w:rPr>
        <w:fldChar w:fldCharType="separate"/>
      </w:r>
      <w:r w:rsidR="008938E2">
        <w:rPr>
          <w:noProof/>
        </w:rPr>
        <w:t>xi</w:t>
      </w:r>
      <w:r>
        <w:rPr>
          <w:noProof/>
        </w:rPr>
        <w:fldChar w:fldCharType="end"/>
      </w:r>
    </w:p>
    <w:p w14:paraId="767CF9A9" w14:textId="77777777" w:rsidR="00DE3A82" w:rsidRDefault="00DE3A82">
      <w:pPr>
        <w:pStyle w:val="TOC2"/>
        <w:rPr>
          <w:rFonts w:asciiTheme="minorHAnsi" w:eastAsiaTheme="minorEastAsia" w:hAnsiTheme="minorHAnsi" w:cstheme="minorBidi"/>
          <w:noProof/>
          <w:szCs w:val="22"/>
          <w:lang w:eastAsia="en-NZ"/>
        </w:rPr>
      </w:pPr>
      <w:r>
        <w:rPr>
          <w:noProof/>
        </w:rPr>
        <w:t>The Review</w:t>
      </w:r>
      <w:r>
        <w:rPr>
          <w:noProof/>
        </w:rPr>
        <w:tab/>
      </w:r>
      <w:r>
        <w:rPr>
          <w:noProof/>
        </w:rPr>
        <w:fldChar w:fldCharType="begin"/>
      </w:r>
      <w:r>
        <w:rPr>
          <w:noProof/>
        </w:rPr>
        <w:instrText xml:space="preserve"> PAGEREF _Toc444680230 \h </w:instrText>
      </w:r>
      <w:r>
        <w:rPr>
          <w:noProof/>
        </w:rPr>
      </w:r>
      <w:r>
        <w:rPr>
          <w:noProof/>
        </w:rPr>
        <w:fldChar w:fldCharType="separate"/>
      </w:r>
      <w:r w:rsidR="008938E2">
        <w:rPr>
          <w:noProof/>
        </w:rPr>
        <w:t>xii</w:t>
      </w:r>
      <w:r>
        <w:rPr>
          <w:noProof/>
        </w:rPr>
        <w:fldChar w:fldCharType="end"/>
      </w:r>
    </w:p>
    <w:p w14:paraId="3382B7D0" w14:textId="77777777" w:rsidR="00DE3A82" w:rsidRDefault="00DE3A82">
      <w:pPr>
        <w:pStyle w:val="TOC2"/>
        <w:rPr>
          <w:rFonts w:asciiTheme="minorHAnsi" w:eastAsiaTheme="minorEastAsia" w:hAnsiTheme="minorHAnsi" w:cstheme="minorBidi"/>
          <w:noProof/>
          <w:szCs w:val="22"/>
          <w:lang w:eastAsia="en-NZ"/>
        </w:rPr>
      </w:pPr>
      <w:r>
        <w:rPr>
          <w:noProof/>
        </w:rPr>
        <w:t>Audit</w:t>
      </w:r>
      <w:r>
        <w:rPr>
          <w:noProof/>
        </w:rPr>
        <w:tab/>
      </w:r>
      <w:r>
        <w:rPr>
          <w:noProof/>
        </w:rPr>
        <w:fldChar w:fldCharType="begin"/>
      </w:r>
      <w:r>
        <w:rPr>
          <w:noProof/>
        </w:rPr>
        <w:instrText xml:space="preserve"> PAGEREF _Toc444680231 \h </w:instrText>
      </w:r>
      <w:r>
        <w:rPr>
          <w:noProof/>
        </w:rPr>
      </w:r>
      <w:r>
        <w:rPr>
          <w:noProof/>
        </w:rPr>
        <w:fldChar w:fldCharType="separate"/>
      </w:r>
      <w:r w:rsidR="008938E2">
        <w:rPr>
          <w:noProof/>
        </w:rPr>
        <w:t>xix</w:t>
      </w:r>
      <w:r>
        <w:rPr>
          <w:noProof/>
        </w:rPr>
        <w:fldChar w:fldCharType="end"/>
      </w:r>
    </w:p>
    <w:p w14:paraId="38D2844C" w14:textId="77777777" w:rsidR="00DE3A82" w:rsidRDefault="00DE3A82">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_Toc444680232 \h </w:instrText>
      </w:r>
      <w:r>
        <w:rPr>
          <w:noProof/>
        </w:rPr>
      </w:r>
      <w:r>
        <w:rPr>
          <w:noProof/>
        </w:rPr>
        <w:fldChar w:fldCharType="separate"/>
      </w:r>
      <w:r w:rsidR="008938E2">
        <w:rPr>
          <w:noProof/>
        </w:rPr>
        <w:t>1</w:t>
      </w:r>
      <w:r>
        <w:rPr>
          <w:noProof/>
        </w:rPr>
        <w:fldChar w:fldCharType="end"/>
      </w:r>
    </w:p>
    <w:p w14:paraId="7F2A3A5D" w14:textId="77777777" w:rsidR="00DE3A82" w:rsidRDefault="00DE3A82">
      <w:pPr>
        <w:pStyle w:val="TOC2"/>
        <w:rPr>
          <w:rFonts w:asciiTheme="minorHAnsi" w:eastAsiaTheme="minorEastAsia" w:hAnsiTheme="minorHAnsi" w:cstheme="minorBidi"/>
          <w:noProof/>
          <w:szCs w:val="22"/>
          <w:lang w:eastAsia="en-NZ"/>
        </w:rPr>
      </w:pPr>
      <w:r>
        <w:rPr>
          <w:noProof/>
        </w:rPr>
        <w:t>What is the PBFF?</w:t>
      </w:r>
      <w:r>
        <w:rPr>
          <w:noProof/>
        </w:rPr>
        <w:tab/>
      </w:r>
      <w:r>
        <w:rPr>
          <w:noProof/>
        </w:rPr>
        <w:fldChar w:fldCharType="begin"/>
      </w:r>
      <w:r>
        <w:rPr>
          <w:noProof/>
        </w:rPr>
        <w:instrText xml:space="preserve"> PAGEREF _Toc444680233 \h </w:instrText>
      </w:r>
      <w:r>
        <w:rPr>
          <w:noProof/>
        </w:rPr>
      </w:r>
      <w:r>
        <w:rPr>
          <w:noProof/>
        </w:rPr>
        <w:fldChar w:fldCharType="separate"/>
      </w:r>
      <w:r w:rsidR="008938E2">
        <w:rPr>
          <w:noProof/>
        </w:rPr>
        <w:t>1</w:t>
      </w:r>
      <w:r>
        <w:rPr>
          <w:noProof/>
        </w:rPr>
        <w:fldChar w:fldCharType="end"/>
      </w:r>
    </w:p>
    <w:p w14:paraId="120DEB10" w14:textId="77777777" w:rsidR="00DE3A82" w:rsidRDefault="00DE3A82">
      <w:pPr>
        <w:pStyle w:val="TOC1"/>
        <w:rPr>
          <w:rFonts w:asciiTheme="minorHAnsi" w:eastAsiaTheme="minorEastAsia" w:hAnsiTheme="minorHAnsi" w:cstheme="minorBidi"/>
          <w:b w:val="0"/>
          <w:noProof/>
          <w:szCs w:val="22"/>
          <w:lang w:eastAsia="en-NZ"/>
        </w:rPr>
      </w:pPr>
      <w:r>
        <w:rPr>
          <w:noProof/>
        </w:rPr>
        <w:t>Background</w:t>
      </w:r>
      <w:r>
        <w:rPr>
          <w:noProof/>
        </w:rPr>
        <w:tab/>
      </w:r>
      <w:r>
        <w:rPr>
          <w:noProof/>
        </w:rPr>
        <w:fldChar w:fldCharType="begin"/>
      </w:r>
      <w:r>
        <w:rPr>
          <w:noProof/>
        </w:rPr>
        <w:instrText xml:space="preserve"> PAGEREF _Toc444680234 \h </w:instrText>
      </w:r>
      <w:r>
        <w:rPr>
          <w:noProof/>
        </w:rPr>
      </w:r>
      <w:r>
        <w:rPr>
          <w:noProof/>
        </w:rPr>
        <w:fldChar w:fldCharType="separate"/>
      </w:r>
      <w:r w:rsidR="008938E2">
        <w:rPr>
          <w:noProof/>
        </w:rPr>
        <w:t>4</w:t>
      </w:r>
      <w:r>
        <w:rPr>
          <w:noProof/>
        </w:rPr>
        <w:fldChar w:fldCharType="end"/>
      </w:r>
    </w:p>
    <w:p w14:paraId="3AFF803B" w14:textId="77777777" w:rsidR="00DE3A82" w:rsidRDefault="00DE3A82">
      <w:pPr>
        <w:pStyle w:val="TOC1"/>
        <w:rPr>
          <w:rFonts w:asciiTheme="minorHAnsi" w:eastAsiaTheme="minorEastAsia" w:hAnsiTheme="minorHAnsi" w:cstheme="minorBidi"/>
          <w:b w:val="0"/>
          <w:noProof/>
          <w:szCs w:val="22"/>
          <w:lang w:eastAsia="en-NZ"/>
        </w:rPr>
      </w:pPr>
      <w:r>
        <w:rPr>
          <w:noProof/>
        </w:rPr>
        <w:t>Overview of the Review</w:t>
      </w:r>
      <w:r>
        <w:rPr>
          <w:noProof/>
        </w:rPr>
        <w:tab/>
      </w:r>
      <w:r>
        <w:rPr>
          <w:noProof/>
        </w:rPr>
        <w:fldChar w:fldCharType="begin"/>
      </w:r>
      <w:r>
        <w:rPr>
          <w:noProof/>
        </w:rPr>
        <w:instrText xml:space="preserve"> PAGEREF _Toc444680235 \h </w:instrText>
      </w:r>
      <w:r>
        <w:rPr>
          <w:noProof/>
        </w:rPr>
      </w:r>
      <w:r>
        <w:rPr>
          <w:noProof/>
        </w:rPr>
        <w:fldChar w:fldCharType="separate"/>
      </w:r>
      <w:r w:rsidR="008938E2">
        <w:rPr>
          <w:noProof/>
        </w:rPr>
        <w:t>6</w:t>
      </w:r>
      <w:r>
        <w:rPr>
          <w:noProof/>
        </w:rPr>
        <w:fldChar w:fldCharType="end"/>
      </w:r>
    </w:p>
    <w:p w14:paraId="76E732D8" w14:textId="77777777" w:rsidR="00DE3A82" w:rsidRDefault="00DE3A82">
      <w:pPr>
        <w:pStyle w:val="TOC2"/>
        <w:rPr>
          <w:rFonts w:asciiTheme="minorHAnsi" w:eastAsiaTheme="minorEastAsia" w:hAnsiTheme="minorHAnsi" w:cstheme="minorBidi"/>
          <w:noProof/>
          <w:szCs w:val="22"/>
          <w:lang w:eastAsia="en-NZ"/>
        </w:rPr>
      </w:pPr>
      <w:r>
        <w:rPr>
          <w:noProof/>
        </w:rPr>
        <w:t>Principles of the Review</w:t>
      </w:r>
      <w:r>
        <w:rPr>
          <w:noProof/>
        </w:rPr>
        <w:tab/>
      </w:r>
      <w:r>
        <w:rPr>
          <w:noProof/>
        </w:rPr>
        <w:fldChar w:fldCharType="begin"/>
      </w:r>
      <w:r>
        <w:rPr>
          <w:noProof/>
        </w:rPr>
        <w:instrText xml:space="preserve"> PAGEREF _Toc444680236 \h </w:instrText>
      </w:r>
      <w:r>
        <w:rPr>
          <w:noProof/>
        </w:rPr>
      </w:r>
      <w:r>
        <w:rPr>
          <w:noProof/>
        </w:rPr>
        <w:fldChar w:fldCharType="separate"/>
      </w:r>
      <w:r w:rsidR="008938E2">
        <w:rPr>
          <w:noProof/>
        </w:rPr>
        <w:t>6</w:t>
      </w:r>
      <w:r>
        <w:rPr>
          <w:noProof/>
        </w:rPr>
        <w:fldChar w:fldCharType="end"/>
      </w:r>
    </w:p>
    <w:p w14:paraId="1E967963" w14:textId="77777777" w:rsidR="00DE3A82" w:rsidRDefault="00DE3A82">
      <w:pPr>
        <w:pStyle w:val="TOC2"/>
        <w:rPr>
          <w:rFonts w:asciiTheme="minorHAnsi" w:eastAsiaTheme="minorEastAsia" w:hAnsiTheme="minorHAnsi" w:cstheme="minorBidi"/>
          <w:noProof/>
          <w:szCs w:val="22"/>
          <w:lang w:eastAsia="en-NZ"/>
        </w:rPr>
      </w:pPr>
      <w:r>
        <w:rPr>
          <w:noProof/>
        </w:rPr>
        <w:t>The choice of factors upon which to distribute funding</w:t>
      </w:r>
      <w:r>
        <w:rPr>
          <w:noProof/>
        </w:rPr>
        <w:tab/>
      </w:r>
      <w:r>
        <w:rPr>
          <w:noProof/>
        </w:rPr>
        <w:fldChar w:fldCharType="begin"/>
      </w:r>
      <w:r>
        <w:rPr>
          <w:noProof/>
        </w:rPr>
        <w:instrText xml:space="preserve"> PAGEREF _Toc444680237 \h </w:instrText>
      </w:r>
      <w:r>
        <w:rPr>
          <w:noProof/>
        </w:rPr>
      </w:r>
      <w:r>
        <w:rPr>
          <w:noProof/>
        </w:rPr>
        <w:fldChar w:fldCharType="separate"/>
      </w:r>
      <w:r w:rsidR="008938E2">
        <w:rPr>
          <w:noProof/>
        </w:rPr>
        <w:t>6</w:t>
      </w:r>
      <w:r>
        <w:rPr>
          <w:noProof/>
        </w:rPr>
        <w:fldChar w:fldCharType="end"/>
      </w:r>
    </w:p>
    <w:p w14:paraId="0DBB9A9E" w14:textId="77777777" w:rsidR="00DE3A82" w:rsidRDefault="00DE3A82">
      <w:pPr>
        <w:pStyle w:val="TOC2"/>
        <w:rPr>
          <w:rFonts w:asciiTheme="minorHAnsi" w:eastAsiaTheme="minorEastAsia" w:hAnsiTheme="minorHAnsi" w:cstheme="minorBidi"/>
          <w:noProof/>
          <w:szCs w:val="22"/>
          <w:lang w:eastAsia="en-NZ"/>
        </w:rPr>
      </w:pPr>
      <w:r>
        <w:rPr>
          <w:noProof/>
        </w:rPr>
        <w:t>International health care funding models</w:t>
      </w:r>
      <w:r>
        <w:rPr>
          <w:noProof/>
        </w:rPr>
        <w:tab/>
      </w:r>
      <w:r>
        <w:rPr>
          <w:noProof/>
        </w:rPr>
        <w:fldChar w:fldCharType="begin"/>
      </w:r>
      <w:r>
        <w:rPr>
          <w:noProof/>
        </w:rPr>
        <w:instrText xml:space="preserve"> PAGEREF _Toc444680238 \h </w:instrText>
      </w:r>
      <w:r>
        <w:rPr>
          <w:noProof/>
        </w:rPr>
      </w:r>
      <w:r>
        <w:rPr>
          <w:noProof/>
        </w:rPr>
        <w:fldChar w:fldCharType="separate"/>
      </w:r>
      <w:r w:rsidR="008938E2">
        <w:rPr>
          <w:noProof/>
        </w:rPr>
        <w:t>7</w:t>
      </w:r>
      <w:r>
        <w:rPr>
          <w:noProof/>
        </w:rPr>
        <w:fldChar w:fldCharType="end"/>
      </w:r>
    </w:p>
    <w:p w14:paraId="71275618" w14:textId="77777777" w:rsidR="00DE3A82" w:rsidRDefault="00DE3A82">
      <w:pPr>
        <w:pStyle w:val="TOC2"/>
        <w:rPr>
          <w:rFonts w:asciiTheme="minorHAnsi" w:eastAsiaTheme="minorEastAsia" w:hAnsiTheme="minorHAnsi" w:cstheme="minorBidi"/>
          <w:noProof/>
          <w:szCs w:val="22"/>
          <w:lang w:eastAsia="en-NZ"/>
        </w:rPr>
      </w:pPr>
      <w:r>
        <w:rPr>
          <w:noProof/>
        </w:rPr>
        <w:t>Evaluation of variables</w:t>
      </w:r>
      <w:r>
        <w:rPr>
          <w:noProof/>
        </w:rPr>
        <w:tab/>
      </w:r>
      <w:r>
        <w:rPr>
          <w:noProof/>
        </w:rPr>
        <w:fldChar w:fldCharType="begin"/>
      </w:r>
      <w:r>
        <w:rPr>
          <w:noProof/>
        </w:rPr>
        <w:instrText xml:space="preserve"> PAGEREF _Toc444680239 \h </w:instrText>
      </w:r>
      <w:r>
        <w:rPr>
          <w:noProof/>
        </w:rPr>
      </w:r>
      <w:r>
        <w:rPr>
          <w:noProof/>
        </w:rPr>
        <w:fldChar w:fldCharType="separate"/>
      </w:r>
      <w:r w:rsidR="008938E2">
        <w:rPr>
          <w:noProof/>
        </w:rPr>
        <w:t>11</w:t>
      </w:r>
      <w:r>
        <w:rPr>
          <w:noProof/>
        </w:rPr>
        <w:fldChar w:fldCharType="end"/>
      </w:r>
    </w:p>
    <w:p w14:paraId="0D1EC77D" w14:textId="77777777" w:rsidR="00DE3A82" w:rsidRDefault="00DE3A82">
      <w:pPr>
        <w:pStyle w:val="TOC2"/>
        <w:rPr>
          <w:rFonts w:asciiTheme="minorHAnsi" w:eastAsiaTheme="minorEastAsia" w:hAnsiTheme="minorHAnsi" w:cstheme="minorBidi"/>
          <w:noProof/>
          <w:szCs w:val="22"/>
          <w:lang w:eastAsia="en-NZ"/>
        </w:rPr>
      </w:pPr>
      <w:r>
        <w:rPr>
          <w:noProof/>
        </w:rPr>
        <w:t>The model</w:t>
      </w:r>
      <w:r>
        <w:rPr>
          <w:noProof/>
        </w:rPr>
        <w:tab/>
      </w:r>
      <w:r>
        <w:rPr>
          <w:noProof/>
        </w:rPr>
        <w:fldChar w:fldCharType="begin"/>
      </w:r>
      <w:r>
        <w:rPr>
          <w:noProof/>
        </w:rPr>
        <w:instrText xml:space="preserve"> PAGEREF _Toc444680240 \h </w:instrText>
      </w:r>
      <w:r>
        <w:rPr>
          <w:noProof/>
        </w:rPr>
      </w:r>
      <w:r>
        <w:rPr>
          <w:noProof/>
        </w:rPr>
        <w:fldChar w:fldCharType="separate"/>
      </w:r>
      <w:r w:rsidR="008938E2">
        <w:rPr>
          <w:noProof/>
        </w:rPr>
        <w:t>15</w:t>
      </w:r>
      <w:r>
        <w:rPr>
          <w:noProof/>
        </w:rPr>
        <w:fldChar w:fldCharType="end"/>
      </w:r>
    </w:p>
    <w:p w14:paraId="70D7C81F" w14:textId="77777777" w:rsidR="00DE3A82" w:rsidRDefault="00DE3A82">
      <w:pPr>
        <w:pStyle w:val="TOC2"/>
        <w:rPr>
          <w:rFonts w:asciiTheme="minorHAnsi" w:eastAsiaTheme="minorEastAsia" w:hAnsiTheme="minorHAnsi" w:cstheme="minorBidi"/>
          <w:noProof/>
          <w:szCs w:val="22"/>
          <w:lang w:eastAsia="en-NZ"/>
        </w:rPr>
      </w:pPr>
      <w:r>
        <w:rPr>
          <w:noProof/>
        </w:rPr>
        <w:t>How the Population-based Funding Formula uses data</w:t>
      </w:r>
      <w:r>
        <w:rPr>
          <w:noProof/>
        </w:rPr>
        <w:tab/>
      </w:r>
      <w:r>
        <w:rPr>
          <w:noProof/>
        </w:rPr>
        <w:fldChar w:fldCharType="begin"/>
      </w:r>
      <w:r>
        <w:rPr>
          <w:noProof/>
        </w:rPr>
        <w:instrText xml:space="preserve"> PAGEREF _Toc444680241 \h </w:instrText>
      </w:r>
      <w:r>
        <w:rPr>
          <w:noProof/>
        </w:rPr>
      </w:r>
      <w:r>
        <w:rPr>
          <w:noProof/>
        </w:rPr>
        <w:fldChar w:fldCharType="separate"/>
      </w:r>
      <w:r w:rsidR="008938E2">
        <w:rPr>
          <w:noProof/>
        </w:rPr>
        <w:t>17</w:t>
      </w:r>
      <w:r>
        <w:rPr>
          <w:noProof/>
        </w:rPr>
        <w:fldChar w:fldCharType="end"/>
      </w:r>
    </w:p>
    <w:p w14:paraId="21253291" w14:textId="77777777" w:rsidR="00DE3A82" w:rsidRDefault="00DE3A82">
      <w:pPr>
        <w:pStyle w:val="TOC1"/>
        <w:rPr>
          <w:rFonts w:asciiTheme="minorHAnsi" w:eastAsiaTheme="minorEastAsia" w:hAnsiTheme="minorHAnsi" w:cstheme="minorBidi"/>
          <w:b w:val="0"/>
          <w:noProof/>
          <w:szCs w:val="22"/>
          <w:lang w:eastAsia="en-NZ"/>
        </w:rPr>
      </w:pPr>
      <w:r>
        <w:rPr>
          <w:noProof/>
        </w:rPr>
        <w:t>Population-based Funding Formula cost weight testing</w:t>
      </w:r>
      <w:r>
        <w:rPr>
          <w:noProof/>
        </w:rPr>
        <w:tab/>
      </w:r>
      <w:r>
        <w:rPr>
          <w:noProof/>
        </w:rPr>
        <w:fldChar w:fldCharType="begin"/>
      </w:r>
      <w:r>
        <w:rPr>
          <w:noProof/>
        </w:rPr>
        <w:instrText xml:space="preserve"> PAGEREF _Toc444680242 \h </w:instrText>
      </w:r>
      <w:r>
        <w:rPr>
          <w:noProof/>
        </w:rPr>
      </w:r>
      <w:r>
        <w:rPr>
          <w:noProof/>
        </w:rPr>
        <w:fldChar w:fldCharType="separate"/>
      </w:r>
      <w:r w:rsidR="008938E2">
        <w:rPr>
          <w:noProof/>
        </w:rPr>
        <w:t>23</w:t>
      </w:r>
      <w:r>
        <w:rPr>
          <w:noProof/>
        </w:rPr>
        <w:fldChar w:fldCharType="end"/>
      </w:r>
    </w:p>
    <w:p w14:paraId="2B11AE55" w14:textId="77777777" w:rsidR="00DE3A82" w:rsidRDefault="00DE3A82">
      <w:pPr>
        <w:pStyle w:val="TOC2"/>
        <w:rPr>
          <w:rFonts w:asciiTheme="minorHAnsi" w:eastAsiaTheme="minorEastAsia" w:hAnsiTheme="minorHAnsi" w:cstheme="minorBidi"/>
          <w:noProof/>
          <w:szCs w:val="22"/>
          <w:lang w:eastAsia="en-NZ"/>
        </w:rPr>
      </w:pPr>
      <w:r>
        <w:rPr>
          <w:noProof/>
        </w:rPr>
        <w:t>Introduction</w:t>
      </w:r>
      <w:r>
        <w:rPr>
          <w:noProof/>
        </w:rPr>
        <w:tab/>
      </w:r>
      <w:r>
        <w:rPr>
          <w:noProof/>
        </w:rPr>
        <w:fldChar w:fldCharType="begin"/>
      </w:r>
      <w:r>
        <w:rPr>
          <w:noProof/>
        </w:rPr>
        <w:instrText xml:space="preserve"> PAGEREF _Toc444680243 \h </w:instrText>
      </w:r>
      <w:r>
        <w:rPr>
          <w:noProof/>
        </w:rPr>
      </w:r>
      <w:r>
        <w:rPr>
          <w:noProof/>
        </w:rPr>
        <w:fldChar w:fldCharType="separate"/>
      </w:r>
      <w:r w:rsidR="008938E2">
        <w:rPr>
          <w:noProof/>
        </w:rPr>
        <w:t>23</w:t>
      </w:r>
      <w:r>
        <w:rPr>
          <w:noProof/>
        </w:rPr>
        <w:fldChar w:fldCharType="end"/>
      </w:r>
    </w:p>
    <w:p w14:paraId="6059BB8F" w14:textId="77777777" w:rsidR="00DE3A82" w:rsidRDefault="00DE3A82">
      <w:pPr>
        <w:pStyle w:val="TOC2"/>
        <w:rPr>
          <w:rFonts w:asciiTheme="minorHAnsi" w:eastAsiaTheme="minorEastAsia" w:hAnsiTheme="minorHAnsi" w:cstheme="minorBidi"/>
          <w:noProof/>
          <w:szCs w:val="22"/>
          <w:lang w:eastAsia="en-NZ"/>
        </w:rPr>
      </w:pPr>
      <w:r>
        <w:rPr>
          <w:noProof/>
        </w:rPr>
        <w:t>Personal Health: Hospital and Community Services</w:t>
      </w:r>
      <w:r>
        <w:rPr>
          <w:noProof/>
        </w:rPr>
        <w:tab/>
      </w:r>
      <w:r>
        <w:rPr>
          <w:noProof/>
        </w:rPr>
        <w:fldChar w:fldCharType="begin"/>
      </w:r>
      <w:r>
        <w:rPr>
          <w:noProof/>
        </w:rPr>
        <w:instrText xml:space="preserve"> PAGEREF _Toc444680244 \h </w:instrText>
      </w:r>
      <w:r>
        <w:rPr>
          <w:noProof/>
        </w:rPr>
      </w:r>
      <w:r>
        <w:rPr>
          <w:noProof/>
        </w:rPr>
        <w:fldChar w:fldCharType="separate"/>
      </w:r>
      <w:r w:rsidR="008938E2">
        <w:rPr>
          <w:noProof/>
        </w:rPr>
        <w:t>25</w:t>
      </w:r>
      <w:r>
        <w:rPr>
          <w:noProof/>
        </w:rPr>
        <w:fldChar w:fldCharType="end"/>
      </w:r>
    </w:p>
    <w:p w14:paraId="6D7D3E21" w14:textId="77777777" w:rsidR="00DE3A82" w:rsidRDefault="00DE3A82">
      <w:pPr>
        <w:pStyle w:val="TOC2"/>
        <w:rPr>
          <w:rFonts w:asciiTheme="minorHAnsi" w:eastAsiaTheme="minorEastAsia" w:hAnsiTheme="minorHAnsi" w:cstheme="minorBidi"/>
          <w:noProof/>
          <w:szCs w:val="22"/>
          <w:lang w:eastAsia="en-NZ"/>
        </w:rPr>
      </w:pPr>
      <w:r>
        <w:rPr>
          <w:noProof/>
        </w:rPr>
        <w:t>Personal Health: Primary Care</w:t>
      </w:r>
      <w:r>
        <w:rPr>
          <w:noProof/>
        </w:rPr>
        <w:tab/>
      </w:r>
      <w:r>
        <w:rPr>
          <w:noProof/>
        </w:rPr>
        <w:fldChar w:fldCharType="begin"/>
      </w:r>
      <w:r>
        <w:rPr>
          <w:noProof/>
        </w:rPr>
        <w:instrText xml:space="preserve"> PAGEREF _Toc444680245 \h </w:instrText>
      </w:r>
      <w:r>
        <w:rPr>
          <w:noProof/>
        </w:rPr>
      </w:r>
      <w:r>
        <w:rPr>
          <w:noProof/>
        </w:rPr>
        <w:fldChar w:fldCharType="separate"/>
      </w:r>
      <w:r w:rsidR="008938E2">
        <w:rPr>
          <w:noProof/>
        </w:rPr>
        <w:t>28</w:t>
      </w:r>
      <w:r>
        <w:rPr>
          <w:noProof/>
        </w:rPr>
        <w:fldChar w:fldCharType="end"/>
      </w:r>
    </w:p>
    <w:p w14:paraId="78C56861" w14:textId="77777777" w:rsidR="00DE3A82" w:rsidRDefault="00DE3A82">
      <w:pPr>
        <w:pStyle w:val="TOC2"/>
        <w:rPr>
          <w:rFonts w:asciiTheme="minorHAnsi" w:eastAsiaTheme="minorEastAsia" w:hAnsiTheme="minorHAnsi" w:cstheme="minorBidi"/>
          <w:noProof/>
          <w:szCs w:val="22"/>
          <w:lang w:eastAsia="en-NZ"/>
        </w:rPr>
      </w:pPr>
      <w:r>
        <w:rPr>
          <w:noProof/>
        </w:rPr>
        <w:t>Health of Older People</w:t>
      </w:r>
      <w:r>
        <w:rPr>
          <w:noProof/>
        </w:rPr>
        <w:tab/>
      </w:r>
      <w:r>
        <w:rPr>
          <w:noProof/>
        </w:rPr>
        <w:fldChar w:fldCharType="begin"/>
      </w:r>
      <w:r>
        <w:rPr>
          <w:noProof/>
        </w:rPr>
        <w:instrText xml:space="preserve"> PAGEREF _Toc444680246 \h </w:instrText>
      </w:r>
      <w:r>
        <w:rPr>
          <w:noProof/>
        </w:rPr>
      </w:r>
      <w:r>
        <w:rPr>
          <w:noProof/>
        </w:rPr>
        <w:fldChar w:fldCharType="separate"/>
      </w:r>
      <w:r w:rsidR="008938E2">
        <w:rPr>
          <w:noProof/>
        </w:rPr>
        <w:t>31</w:t>
      </w:r>
      <w:r>
        <w:rPr>
          <w:noProof/>
        </w:rPr>
        <w:fldChar w:fldCharType="end"/>
      </w:r>
    </w:p>
    <w:p w14:paraId="48423CC3" w14:textId="77777777" w:rsidR="00DE3A82" w:rsidRDefault="00DE3A82">
      <w:pPr>
        <w:pStyle w:val="TOC2"/>
        <w:rPr>
          <w:rFonts w:asciiTheme="minorHAnsi" w:eastAsiaTheme="minorEastAsia" w:hAnsiTheme="minorHAnsi" w:cstheme="minorBidi"/>
          <w:noProof/>
          <w:szCs w:val="22"/>
          <w:lang w:eastAsia="en-NZ"/>
        </w:rPr>
      </w:pPr>
      <w:r>
        <w:rPr>
          <w:noProof/>
        </w:rPr>
        <w:t>Mental Health</w:t>
      </w:r>
      <w:r>
        <w:rPr>
          <w:noProof/>
        </w:rPr>
        <w:tab/>
      </w:r>
      <w:r>
        <w:rPr>
          <w:noProof/>
        </w:rPr>
        <w:fldChar w:fldCharType="begin"/>
      </w:r>
      <w:r>
        <w:rPr>
          <w:noProof/>
        </w:rPr>
        <w:instrText xml:space="preserve"> PAGEREF _Toc444680247 \h </w:instrText>
      </w:r>
      <w:r>
        <w:rPr>
          <w:noProof/>
        </w:rPr>
      </w:r>
      <w:r>
        <w:rPr>
          <w:noProof/>
        </w:rPr>
        <w:fldChar w:fldCharType="separate"/>
      </w:r>
      <w:r w:rsidR="008938E2">
        <w:rPr>
          <w:noProof/>
        </w:rPr>
        <w:t>36</w:t>
      </w:r>
      <w:r>
        <w:rPr>
          <w:noProof/>
        </w:rPr>
        <w:fldChar w:fldCharType="end"/>
      </w:r>
    </w:p>
    <w:p w14:paraId="3021D17E" w14:textId="77777777" w:rsidR="00DE3A82" w:rsidRDefault="00DE3A82">
      <w:pPr>
        <w:pStyle w:val="TOC1"/>
        <w:rPr>
          <w:rFonts w:asciiTheme="minorHAnsi" w:eastAsiaTheme="minorEastAsia" w:hAnsiTheme="minorHAnsi" w:cstheme="minorBidi"/>
          <w:b w:val="0"/>
          <w:noProof/>
          <w:szCs w:val="22"/>
          <w:lang w:eastAsia="en-NZ"/>
        </w:rPr>
      </w:pPr>
      <w:r>
        <w:rPr>
          <w:noProof/>
        </w:rPr>
        <w:t>Population-based Funding Formula adjuster development</w:t>
      </w:r>
      <w:r>
        <w:rPr>
          <w:noProof/>
        </w:rPr>
        <w:tab/>
      </w:r>
      <w:r>
        <w:rPr>
          <w:noProof/>
        </w:rPr>
        <w:fldChar w:fldCharType="begin"/>
      </w:r>
      <w:r>
        <w:rPr>
          <w:noProof/>
        </w:rPr>
        <w:instrText xml:space="preserve"> PAGEREF _Toc444680248 \h </w:instrText>
      </w:r>
      <w:r>
        <w:rPr>
          <w:noProof/>
        </w:rPr>
      </w:r>
      <w:r>
        <w:rPr>
          <w:noProof/>
        </w:rPr>
        <w:fldChar w:fldCharType="separate"/>
      </w:r>
      <w:r w:rsidR="008938E2">
        <w:rPr>
          <w:noProof/>
        </w:rPr>
        <w:t>40</w:t>
      </w:r>
      <w:r>
        <w:rPr>
          <w:noProof/>
        </w:rPr>
        <w:fldChar w:fldCharType="end"/>
      </w:r>
    </w:p>
    <w:p w14:paraId="1C6EA1A6" w14:textId="77777777" w:rsidR="00DE3A82" w:rsidRDefault="00DE3A82">
      <w:pPr>
        <w:pStyle w:val="TOC2"/>
        <w:rPr>
          <w:rFonts w:asciiTheme="minorHAnsi" w:eastAsiaTheme="minorEastAsia" w:hAnsiTheme="minorHAnsi" w:cstheme="minorBidi"/>
          <w:noProof/>
          <w:szCs w:val="22"/>
          <w:lang w:eastAsia="en-NZ"/>
        </w:rPr>
      </w:pPr>
      <w:r>
        <w:rPr>
          <w:noProof/>
        </w:rPr>
        <w:t>The unmet need adjuster</w:t>
      </w:r>
      <w:r>
        <w:rPr>
          <w:noProof/>
        </w:rPr>
        <w:tab/>
      </w:r>
      <w:r>
        <w:rPr>
          <w:noProof/>
        </w:rPr>
        <w:fldChar w:fldCharType="begin"/>
      </w:r>
      <w:r>
        <w:rPr>
          <w:noProof/>
        </w:rPr>
        <w:instrText xml:space="preserve"> PAGEREF _Toc444680249 \h </w:instrText>
      </w:r>
      <w:r>
        <w:rPr>
          <w:noProof/>
        </w:rPr>
      </w:r>
      <w:r>
        <w:rPr>
          <w:noProof/>
        </w:rPr>
        <w:fldChar w:fldCharType="separate"/>
      </w:r>
      <w:r w:rsidR="008938E2">
        <w:rPr>
          <w:noProof/>
        </w:rPr>
        <w:t>40</w:t>
      </w:r>
      <w:r>
        <w:rPr>
          <w:noProof/>
        </w:rPr>
        <w:fldChar w:fldCharType="end"/>
      </w:r>
    </w:p>
    <w:p w14:paraId="5B3C0CBC" w14:textId="77777777" w:rsidR="00DE3A82" w:rsidRDefault="00DE3A82">
      <w:pPr>
        <w:pStyle w:val="TOC2"/>
        <w:rPr>
          <w:rFonts w:asciiTheme="minorHAnsi" w:eastAsiaTheme="minorEastAsia" w:hAnsiTheme="minorHAnsi" w:cstheme="minorBidi"/>
          <w:noProof/>
          <w:szCs w:val="22"/>
          <w:lang w:eastAsia="en-NZ"/>
        </w:rPr>
      </w:pPr>
      <w:r>
        <w:rPr>
          <w:noProof/>
        </w:rPr>
        <w:t>The overseas eligible and refugees adjuster</w:t>
      </w:r>
      <w:r>
        <w:rPr>
          <w:noProof/>
        </w:rPr>
        <w:tab/>
      </w:r>
      <w:r>
        <w:rPr>
          <w:noProof/>
        </w:rPr>
        <w:fldChar w:fldCharType="begin"/>
      </w:r>
      <w:r>
        <w:rPr>
          <w:noProof/>
        </w:rPr>
        <w:instrText xml:space="preserve"> PAGEREF _Toc444680250 \h </w:instrText>
      </w:r>
      <w:r>
        <w:rPr>
          <w:noProof/>
        </w:rPr>
      </w:r>
      <w:r>
        <w:rPr>
          <w:noProof/>
        </w:rPr>
        <w:fldChar w:fldCharType="separate"/>
      </w:r>
      <w:r w:rsidR="008938E2">
        <w:rPr>
          <w:noProof/>
        </w:rPr>
        <w:t>43</w:t>
      </w:r>
      <w:r>
        <w:rPr>
          <w:noProof/>
        </w:rPr>
        <w:fldChar w:fldCharType="end"/>
      </w:r>
    </w:p>
    <w:p w14:paraId="29C16150" w14:textId="77777777" w:rsidR="00DE3A82" w:rsidRDefault="00DE3A82">
      <w:pPr>
        <w:pStyle w:val="TOC2"/>
        <w:rPr>
          <w:rFonts w:asciiTheme="minorHAnsi" w:eastAsiaTheme="minorEastAsia" w:hAnsiTheme="minorHAnsi" w:cstheme="minorBidi"/>
          <w:noProof/>
          <w:szCs w:val="22"/>
          <w:lang w:eastAsia="en-NZ"/>
        </w:rPr>
      </w:pPr>
      <w:r>
        <w:rPr>
          <w:noProof/>
        </w:rPr>
        <w:t>The rural adjuster</w:t>
      </w:r>
      <w:r>
        <w:rPr>
          <w:noProof/>
        </w:rPr>
        <w:tab/>
      </w:r>
      <w:r>
        <w:rPr>
          <w:noProof/>
        </w:rPr>
        <w:fldChar w:fldCharType="begin"/>
      </w:r>
      <w:r>
        <w:rPr>
          <w:noProof/>
        </w:rPr>
        <w:instrText xml:space="preserve"> PAGEREF _Toc444680251 \h </w:instrText>
      </w:r>
      <w:r>
        <w:rPr>
          <w:noProof/>
        </w:rPr>
      </w:r>
      <w:r>
        <w:rPr>
          <w:noProof/>
        </w:rPr>
        <w:fldChar w:fldCharType="separate"/>
      </w:r>
      <w:r w:rsidR="008938E2">
        <w:rPr>
          <w:noProof/>
        </w:rPr>
        <w:t>48</w:t>
      </w:r>
      <w:r>
        <w:rPr>
          <w:noProof/>
        </w:rPr>
        <w:fldChar w:fldCharType="end"/>
      </w:r>
    </w:p>
    <w:p w14:paraId="7ABF0BCE" w14:textId="77777777" w:rsidR="00DE3A82" w:rsidRDefault="00DE3A82">
      <w:pPr>
        <w:pStyle w:val="TOC2"/>
        <w:rPr>
          <w:rFonts w:asciiTheme="minorHAnsi" w:eastAsiaTheme="minorEastAsia" w:hAnsiTheme="minorHAnsi" w:cstheme="minorBidi"/>
          <w:noProof/>
          <w:szCs w:val="22"/>
          <w:lang w:eastAsia="en-NZ"/>
        </w:rPr>
      </w:pPr>
      <w:r>
        <w:rPr>
          <w:noProof/>
        </w:rPr>
        <w:t>The tertiary adjuster</w:t>
      </w:r>
      <w:r>
        <w:rPr>
          <w:noProof/>
        </w:rPr>
        <w:tab/>
      </w:r>
      <w:r>
        <w:rPr>
          <w:noProof/>
        </w:rPr>
        <w:fldChar w:fldCharType="begin"/>
      </w:r>
      <w:r>
        <w:rPr>
          <w:noProof/>
        </w:rPr>
        <w:instrText xml:space="preserve"> PAGEREF _Toc444680252 \h </w:instrText>
      </w:r>
      <w:r>
        <w:rPr>
          <w:noProof/>
        </w:rPr>
      </w:r>
      <w:r>
        <w:rPr>
          <w:noProof/>
        </w:rPr>
        <w:fldChar w:fldCharType="separate"/>
      </w:r>
      <w:r w:rsidR="008938E2">
        <w:rPr>
          <w:noProof/>
        </w:rPr>
        <w:t>53</w:t>
      </w:r>
      <w:r>
        <w:rPr>
          <w:noProof/>
        </w:rPr>
        <w:fldChar w:fldCharType="end"/>
      </w:r>
    </w:p>
    <w:p w14:paraId="0E34E48F" w14:textId="77777777" w:rsidR="00DE3A82" w:rsidRDefault="00DE3A82">
      <w:pPr>
        <w:pStyle w:val="TOC2"/>
        <w:rPr>
          <w:rFonts w:asciiTheme="minorHAnsi" w:eastAsiaTheme="minorEastAsia" w:hAnsiTheme="minorHAnsi" w:cstheme="minorBidi"/>
          <w:noProof/>
          <w:szCs w:val="22"/>
          <w:lang w:eastAsia="en-NZ"/>
        </w:rPr>
      </w:pPr>
      <w:r>
        <w:rPr>
          <w:noProof/>
        </w:rPr>
        <w:t>The land adjuster</w:t>
      </w:r>
      <w:r>
        <w:rPr>
          <w:noProof/>
        </w:rPr>
        <w:tab/>
      </w:r>
      <w:r>
        <w:rPr>
          <w:noProof/>
        </w:rPr>
        <w:fldChar w:fldCharType="begin"/>
      </w:r>
      <w:r>
        <w:rPr>
          <w:noProof/>
        </w:rPr>
        <w:instrText xml:space="preserve"> PAGEREF _Toc444680253 \h </w:instrText>
      </w:r>
      <w:r>
        <w:rPr>
          <w:noProof/>
        </w:rPr>
      </w:r>
      <w:r>
        <w:rPr>
          <w:noProof/>
        </w:rPr>
        <w:fldChar w:fldCharType="separate"/>
      </w:r>
      <w:r w:rsidR="008938E2">
        <w:rPr>
          <w:noProof/>
        </w:rPr>
        <w:t>53</w:t>
      </w:r>
      <w:r>
        <w:rPr>
          <w:noProof/>
        </w:rPr>
        <w:fldChar w:fldCharType="end"/>
      </w:r>
    </w:p>
    <w:p w14:paraId="1E310C35" w14:textId="77777777" w:rsidR="00DE3A82" w:rsidRDefault="00DE3A82">
      <w:pPr>
        <w:pStyle w:val="TOC1"/>
        <w:rPr>
          <w:rFonts w:asciiTheme="minorHAnsi" w:eastAsiaTheme="minorEastAsia" w:hAnsiTheme="minorHAnsi" w:cstheme="minorBidi"/>
          <w:b w:val="0"/>
          <w:noProof/>
          <w:szCs w:val="22"/>
          <w:lang w:eastAsia="en-NZ"/>
        </w:rPr>
      </w:pPr>
      <w:r>
        <w:rPr>
          <w:noProof/>
        </w:rPr>
        <w:t>The final Population-based Funding Formula model</w:t>
      </w:r>
      <w:r>
        <w:rPr>
          <w:noProof/>
        </w:rPr>
        <w:tab/>
      </w:r>
      <w:r>
        <w:rPr>
          <w:noProof/>
        </w:rPr>
        <w:fldChar w:fldCharType="begin"/>
      </w:r>
      <w:r>
        <w:rPr>
          <w:noProof/>
        </w:rPr>
        <w:instrText xml:space="preserve"> PAGEREF _Toc444680254 \h </w:instrText>
      </w:r>
      <w:r>
        <w:rPr>
          <w:noProof/>
        </w:rPr>
      </w:r>
      <w:r>
        <w:rPr>
          <w:noProof/>
        </w:rPr>
        <w:fldChar w:fldCharType="separate"/>
      </w:r>
      <w:r w:rsidR="008938E2">
        <w:rPr>
          <w:noProof/>
        </w:rPr>
        <w:t>54</w:t>
      </w:r>
      <w:r>
        <w:rPr>
          <w:noProof/>
        </w:rPr>
        <w:fldChar w:fldCharType="end"/>
      </w:r>
    </w:p>
    <w:p w14:paraId="5AAE00F4" w14:textId="77777777" w:rsidR="00DE3A82" w:rsidRDefault="00DE3A82">
      <w:pPr>
        <w:pStyle w:val="TOC1"/>
        <w:rPr>
          <w:rFonts w:asciiTheme="minorHAnsi" w:eastAsiaTheme="minorEastAsia" w:hAnsiTheme="minorHAnsi" w:cstheme="minorBidi"/>
          <w:b w:val="0"/>
          <w:noProof/>
          <w:szCs w:val="22"/>
          <w:lang w:eastAsia="en-NZ"/>
        </w:rPr>
      </w:pPr>
      <w:r>
        <w:rPr>
          <w:noProof/>
        </w:rPr>
        <w:t>Lessons learned and recommendations for future reviews</w:t>
      </w:r>
      <w:r>
        <w:rPr>
          <w:noProof/>
        </w:rPr>
        <w:tab/>
      </w:r>
      <w:r>
        <w:rPr>
          <w:noProof/>
        </w:rPr>
        <w:fldChar w:fldCharType="begin"/>
      </w:r>
      <w:r>
        <w:rPr>
          <w:noProof/>
        </w:rPr>
        <w:instrText xml:space="preserve"> PAGEREF _Toc444680255 \h </w:instrText>
      </w:r>
      <w:r>
        <w:rPr>
          <w:noProof/>
        </w:rPr>
      </w:r>
      <w:r>
        <w:rPr>
          <w:noProof/>
        </w:rPr>
        <w:fldChar w:fldCharType="separate"/>
      </w:r>
      <w:r w:rsidR="008938E2">
        <w:rPr>
          <w:noProof/>
        </w:rPr>
        <w:t>59</w:t>
      </w:r>
      <w:r>
        <w:rPr>
          <w:noProof/>
        </w:rPr>
        <w:fldChar w:fldCharType="end"/>
      </w:r>
    </w:p>
    <w:p w14:paraId="60677737" w14:textId="77777777" w:rsidR="00DE3A82" w:rsidRDefault="00DE3A82">
      <w:pPr>
        <w:pStyle w:val="TOC2"/>
        <w:rPr>
          <w:rFonts w:asciiTheme="minorHAnsi" w:eastAsiaTheme="minorEastAsia" w:hAnsiTheme="minorHAnsi" w:cstheme="minorBidi"/>
          <w:noProof/>
          <w:szCs w:val="22"/>
          <w:lang w:eastAsia="en-NZ"/>
        </w:rPr>
      </w:pPr>
      <w:r>
        <w:rPr>
          <w:noProof/>
        </w:rPr>
        <w:t>Data quality and availability</w:t>
      </w:r>
      <w:r>
        <w:rPr>
          <w:noProof/>
        </w:rPr>
        <w:tab/>
      </w:r>
      <w:r>
        <w:rPr>
          <w:noProof/>
        </w:rPr>
        <w:fldChar w:fldCharType="begin"/>
      </w:r>
      <w:r>
        <w:rPr>
          <w:noProof/>
        </w:rPr>
        <w:instrText xml:space="preserve"> PAGEREF _Toc444680256 \h </w:instrText>
      </w:r>
      <w:r>
        <w:rPr>
          <w:noProof/>
        </w:rPr>
      </w:r>
      <w:r>
        <w:rPr>
          <w:noProof/>
        </w:rPr>
        <w:fldChar w:fldCharType="separate"/>
      </w:r>
      <w:r w:rsidR="008938E2">
        <w:rPr>
          <w:noProof/>
        </w:rPr>
        <w:t>59</w:t>
      </w:r>
      <w:r>
        <w:rPr>
          <w:noProof/>
        </w:rPr>
        <w:fldChar w:fldCharType="end"/>
      </w:r>
    </w:p>
    <w:p w14:paraId="7C556C5E" w14:textId="77777777" w:rsidR="00DE3A82" w:rsidRDefault="00DE3A82">
      <w:pPr>
        <w:pStyle w:val="TOC2"/>
        <w:rPr>
          <w:rFonts w:asciiTheme="minorHAnsi" w:eastAsiaTheme="minorEastAsia" w:hAnsiTheme="minorHAnsi" w:cstheme="minorBidi"/>
          <w:noProof/>
          <w:szCs w:val="22"/>
          <w:lang w:eastAsia="en-NZ"/>
        </w:rPr>
      </w:pPr>
      <w:r>
        <w:rPr>
          <w:noProof/>
        </w:rPr>
        <w:t>Research</w:t>
      </w:r>
      <w:r>
        <w:rPr>
          <w:noProof/>
        </w:rPr>
        <w:tab/>
      </w:r>
      <w:r>
        <w:rPr>
          <w:noProof/>
        </w:rPr>
        <w:fldChar w:fldCharType="begin"/>
      </w:r>
      <w:r>
        <w:rPr>
          <w:noProof/>
        </w:rPr>
        <w:instrText xml:space="preserve"> PAGEREF _Toc444680257 \h </w:instrText>
      </w:r>
      <w:r>
        <w:rPr>
          <w:noProof/>
        </w:rPr>
      </w:r>
      <w:r>
        <w:rPr>
          <w:noProof/>
        </w:rPr>
        <w:fldChar w:fldCharType="separate"/>
      </w:r>
      <w:r w:rsidR="008938E2">
        <w:rPr>
          <w:noProof/>
        </w:rPr>
        <w:t>60</w:t>
      </w:r>
      <w:r>
        <w:rPr>
          <w:noProof/>
        </w:rPr>
        <w:fldChar w:fldCharType="end"/>
      </w:r>
    </w:p>
    <w:p w14:paraId="742B47DC" w14:textId="77777777" w:rsidR="00DE3A82" w:rsidRDefault="00DE3A82">
      <w:pPr>
        <w:pStyle w:val="TOC2"/>
        <w:rPr>
          <w:rFonts w:asciiTheme="minorHAnsi" w:eastAsiaTheme="minorEastAsia" w:hAnsiTheme="minorHAnsi" w:cstheme="minorBidi"/>
          <w:noProof/>
          <w:szCs w:val="22"/>
          <w:lang w:eastAsia="en-NZ"/>
        </w:rPr>
      </w:pPr>
      <w:r>
        <w:rPr>
          <w:noProof/>
        </w:rPr>
        <w:t>Training</w:t>
      </w:r>
      <w:r>
        <w:rPr>
          <w:noProof/>
        </w:rPr>
        <w:tab/>
      </w:r>
      <w:r>
        <w:rPr>
          <w:noProof/>
        </w:rPr>
        <w:fldChar w:fldCharType="begin"/>
      </w:r>
      <w:r>
        <w:rPr>
          <w:noProof/>
        </w:rPr>
        <w:instrText xml:space="preserve"> PAGEREF _Toc444680258 \h </w:instrText>
      </w:r>
      <w:r>
        <w:rPr>
          <w:noProof/>
        </w:rPr>
      </w:r>
      <w:r>
        <w:rPr>
          <w:noProof/>
        </w:rPr>
        <w:fldChar w:fldCharType="separate"/>
      </w:r>
      <w:r w:rsidR="008938E2">
        <w:rPr>
          <w:noProof/>
        </w:rPr>
        <w:t>60</w:t>
      </w:r>
      <w:r>
        <w:rPr>
          <w:noProof/>
        </w:rPr>
        <w:fldChar w:fldCharType="end"/>
      </w:r>
    </w:p>
    <w:p w14:paraId="3B70AA8C" w14:textId="77777777" w:rsidR="00DE3A82" w:rsidRDefault="00DE3A82">
      <w:pPr>
        <w:pStyle w:val="TOC2"/>
        <w:rPr>
          <w:rFonts w:asciiTheme="minorHAnsi" w:eastAsiaTheme="minorEastAsia" w:hAnsiTheme="minorHAnsi" w:cstheme="minorBidi"/>
          <w:noProof/>
          <w:szCs w:val="22"/>
          <w:lang w:eastAsia="en-NZ"/>
        </w:rPr>
      </w:pPr>
      <w:r>
        <w:rPr>
          <w:noProof/>
        </w:rPr>
        <w:t>Recommendations</w:t>
      </w:r>
      <w:r>
        <w:rPr>
          <w:noProof/>
        </w:rPr>
        <w:tab/>
      </w:r>
      <w:r>
        <w:rPr>
          <w:noProof/>
        </w:rPr>
        <w:fldChar w:fldCharType="begin"/>
      </w:r>
      <w:r>
        <w:rPr>
          <w:noProof/>
        </w:rPr>
        <w:instrText xml:space="preserve"> PAGEREF _Toc444680259 \h </w:instrText>
      </w:r>
      <w:r>
        <w:rPr>
          <w:noProof/>
        </w:rPr>
      </w:r>
      <w:r>
        <w:rPr>
          <w:noProof/>
        </w:rPr>
        <w:fldChar w:fldCharType="separate"/>
      </w:r>
      <w:r w:rsidR="008938E2">
        <w:rPr>
          <w:noProof/>
        </w:rPr>
        <w:t>60</w:t>
      </w:r>
      <w:r>
        <w:rPr>
          <w:noProof/>
        </w:rPr>
        <w:fldChar w:fldCharType="end"/>
      </w:r>
    </w:p>
    <w:p w14:paraId="6C4B9ECA" w14:textId="77777777" w:rsidR="00DE3A82" w:rsidRDefault="00DE3A82">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_Toc444680260 \h </w:instrText>
      </w:r>
      <w:r>
        <w:rPr>
          <w:noProof/>
        </w:rPr>
      </w:r>
      <w:r>
        <w:rPr>
          <w:noProof/>
        </w:rPr>
        <w:fldChar w:fldCharType="separate"/>
      </w:r>
      <w:r w:rsidR="008938E2">
        <w:rPr>
          <w:noProof/>
        </w:rPr>
        <w:t>61</w:t>
      </w:r>
      <w:r>
        <w:rPr>
          <w:noProof/>
        </w:rPr>
        <w:fldChar w:fldCharType="end"/>
      </w:r>
    </w:p>
    <w:p w14:paraId="2C1794BC" w14:textId="77777777" w:rsidR="00DE3A82" w:rsidRDefault="00DE3A82">
      <w:pPr>
        <w:pStyle w:val="TOC1"/>
        <w:rPr>
          <w:rFonts w:asciiTheme="minorHAnsi" w:eastAsiaTheme="minorEastAsia" w:hAnsiTheme="minorHAnsi" w:cstheme="minorBidi"/>
          <w:b w:val="0"/>
          <w:noProof/>
          <w:szCs w:val="22"/>
          <w:lang w:eastAsia="en-NZ"/>
        </w:rPr>
      </w:pPr>
      <w:r>
        <w:rPr>
          <w:noProof/>
        </w:rPr>
        <w:t>Appendix 1: Differences between NZDep06 and NZDep2013</w:t>
      </w:r>
      <w:r>
        <w:rPr>
          <w:noProof/>
        </w:rPr>
        <w:tab/>
      </w:r>
      <w:r>
        <w:rPr>
          <w:noProof/>
        </w:rPr>
        <w:fldChar w:fldCharType="begin"/>
      </w:r>
      <w:r>
        <w:rPr>
          <w:noProof/>
        </w:rPr>
        <w:instrText xml:space="preserve"> PAGEREF _Toc444680261 \h </w:instrText>
      </w:r>
      <w:r>
        <w:rPr>
          <w:noProof/>
        </w:rPr>
      </w:r>
      <w:r>
        <w:rPr>
          <w:noProof/>
        </w:rPr>
        <w:fldChar w:fldCharType="separate"/>
      </w:r>
      <w:r w:rsidR="008938E2">
        <w:rPr>
          <w:noProof/>
        </w:rPr>
        <w:t>63</w:t>
      </w:r>
      <w:r>
        <w:rPr>
          <w:noProof/>
        </w:rPr>
        <w:fldChar w:fldCharType="end"/>
      </w:r>
    </w:p>
    <w:p w14:paraId="1FB1B2C3" w14:textId="77777777" w:rsidR="00DE3A82" w:rsidRDefault="00DE3A82">
      <w:pPr>
        <w:pStyle w:val="TOC2"/>
        <w:rPr>
          <w:rFonts w:asciiTheme="minorHAnsi" w:eastAsiaTheme="minorEastAsia" w:hAnsiTheme="minorHAnsi" w:cstheme="minorBidi"/>
          <w:noProof/>
          <w:szCs w:val="22"/>
          <w:lang w:eastAsia="en-NZ"/>
        </w:rPr>
      </w:pPr>
      <w:r>
        <w:rPr>
          <w:noProof/>
        </w:rPr>
        <w:t>References</w:t>
      </w:r>
      <w:r>
        <w:rPr>
          <w:noProof/>
        </w:rPr>
        <w:tab/>
      </w:r>
      <w:r>
        <w:rPr>
          <w:noProof/>
        </w:rPr>
        <w:fldChar w:fldCharType="begin"/>
      </w:r>
      <w:r>
        <w:rPr>
          <w:noProof/>
        </w:rPr>
        <w:instrText xml:space="preserve"> PAGEREF _Toc444680262 \h </w:instrText>
      </w:r>
      <w:r>
        <w:rPr>
          <w:noProof/>
        </w:rPr>
      </w:r>
      <w:r>
        <w:rPr>
          <w:noProof/>
        </w:rPr>
        <w:fldChar w:fldCharType="separate"/>
      </w:r>
      <w:r w:rsidR="008938E2">
        <w:rPr>
          <w:noProof/>
        </w:rPr>
        <w:t>70</w:t>
      </w:r>
      <w:r>
        <w:rPr>
          <w:noProof/>
        </w:rPr>
        <w:fldChar w:fldCharType="end"/>
      </w:r>
    </w:p>
    <w:p w14:paraId="7F239ABC" w14:textId="77777777" w:rsidR="00DE3A82" w:rsidRDefault="00DE3A82">
      <w:pPr>
        <w:pStyle w:val="TOC1"/>
        <w:rPr>
          <w:rFonts w:asciiTheme="minorHAnsi" w:eastAsiaTheme="minorEastAsia" w:hAnsiTheme="minorHAnsi" w:cstheme="minorBidi"/>
          <w:b w:val="0"/>
          <w:noProof/>
          <w:szCs w:val="22"/>
          <w:lang w:eastAsia="en-NZ"/>
        </w:rPr>
      </w:pPr>
      <w:r>
        <w:rPr>
          <w:noProof/>
        </w:rPr>
        <w:t>Appendix 2: Technical explanation of variable testing</w:t>
      </w:r>
      <w:r>
        <w:rPr>
          <w:noProof/>
        </w:rPr>
        <w:tab/>
      </w:r>
      <w:r>
        <w:rPr>
          <w:noProof/>
        </w:rPr>
        <w:fldChar w:fldCharType="begin"/>
      </w:r>
      <w:r>
        <w:rPr>
          <w:noProof/>
        </w:rPr>
        <w:instrText xml:space="preserve"> PAGEREF _Toc444680263 \h </w:instrText>
      </w:r>
      <w:r>
        <w:rPr>
          <w:noProof/>
        </w:rPr>
      </w:r>
      <w:r>
        <w:rPr>
          <w:noProof/>
        </w:rPr>
        <w:fldChar w:fldCharType="separate"/>
      </w:r>
      <w:r w:rsidR="008938E2">
        <w:rPr>
          <w:noProof/>
        </w:rPr>
        <w:t>71</w:t>
      </w:r>
      <w:r>
        <w:rPr>
          <w:noProof/>
        </w:rPr>
        <w:fldChar w:fldCharType="end"/>
      </w:r>
    </w:p>
    <w:p w14:paraId="13F40B78" w14:textId="77777777" w:rsidR="00DE3A82" w:rsidRDefault="00DE3A82">
      <w:pPr>
        <w:pStyle w:val="TOC2"/>
        <w:rPr>
          <w:rFonts w:asciiTheme="minorHAnsi" w:eastAsiaTheme="minorEastAsia" w:hAnsiTheme="minorHAnsi" w:cstheme="minorBidi"/>
          <w:noProof/>
          <w:szCs w:val="22"/>
          <w:lang w:eastAsia="en-NZ"/>
        </w:rPr>
      </w:pPr>
      <w:r>
        <w:rPr>
          <w:noProof/>
        </w:rPr>
        <w:t>Introduction</w:t>
      </w:r>
      <w:r>
        <w:rPr>
          <w:noProof/>
        </w:rPr>
        <w:tab/>
      </w:r>
      <w:r>
        <w:rPr>
          <w:noProof/>
        </w:rPr>
        <w:fldChar w:fldCharType="begin"/>
      </w:r>
      <w:r>
        <w:rPr>
          <w:noProof/>
        </w:rPr>
        <w:instrText xml:space="preserve"> PAGEREF _Toc444680264 \h </w:instrText>
      </w:r>
      <w:r>
        <w:rPr>
          <w:noProof/>
        </w:rPr>
      </w:r>
      <w:r>
        <w:rPr>
          <w:noProof/>
        </w:rPr>
        <w:fldChar w:fldCharType="separate"/>
      </w:r>
      <w:r w:rsidR="008938E2">
        <w:rPr>
          <w:noProof/>
        </w:rPr>
        <w:t>71</w:t>
      </w:r>
      <w:r>
        <w:rPr>
          <w:noProof/>
        </w:rPr>
        <w:fldChar w:fldCharType="end"/>
      </w:r>
    </w:p>
    <w:p w14:paraId="1468C719" w14:textId="77777777" w:rsidR="00DE3A82" w:rsidRDefault="00DE3A82">
      <w:pPr>
        <w:pStyle w:val="TOC2"/>
        <w:rPr>
          <w:rFonts w:asciiTheme="minorHAnsi" w:eastAsiaTheme="minorEastAsia" w:hAnsiTheme="minorHAnsi" w:cstheme="minorBidi"/>
          <w:noProof/>
          <w:szCs w:val="22"/>
          <w:lang w:eastAsia="en-NZ"/>
        </w:rPr>
      </w:pPr>
      <w:r>
        <w:rPr>
          <w:noProof/>
        </w:rPr>
        <w:t>Background</w:t>
      </w:r>
      <w:r>
        <w:rPr>
          <w:noProof/>
        </w:rPr>
        <w:tab/>
      </w:r>
      <w:r>
        <w:rPr>
          <w:noProof/>
        </w:rPr>
        <w:fldChar w:fldCharType="begin"/>
      </w:r>
      <w:r>
        <w:rPr>
          <w:noProof/>
        </w:rPr>
        <w:instrText xml:space="preserve"> PAGEREF _Toc444680265 \h </w:instrText>
      </w:r>
      <w:r>
        <w:rPr>
          <w:noProof/>
        </w:rPr>
      </w:r>
      <w:r>
        <w:rPr>
          <w:noProof/>
        </w:rPr>
        <w:fldChar w:fldCharType="separate"/>
      </w:r>
      <w:r w:rsidR="008938E2">
        <w:rPr>
          <w:noProof/>
        </w:rPr>
        <w:t>71</w:t>
      </w:r>
      <w:r>
        <w:rPr>
          <w:noProof/>
        </w:rPr>
        <w:fldChar w:fldCharType="end"/>
      </w:r>
    </w:p>
    <w:p w14:paraId="12AACF05" w14:textId="77777777" w:rsidR="00DE3A82" w:rsidRDefault="00DE3A82">
      <w:pPr>
        <w:pStyle w:val="TOC2"/>
        <w:rPr>
          <w:rFonts w:asciiTheme="minorHAnsi" w:eastAsiaTheme="minorEastAsia" w:hAnsiTheme="minorHAnsi" w:cstheme="minorBidi"/>
          <w:noProof/>
          <w:szCs w:val="22"/>
          <w:lang w:eastAsia="en-NZ"/>
        </w:rPr>
      </w:pPr>
      <w:r>
        <w:rPr>
          <w:noProof/>
        </w:rPr>
        <w:t>Methods and data sources</w:t>
      </w:r>
      <w:r>
        <w:rPr>
          <w:noProof/>
        </w:rPr>
        <w:tab/>
      </w:r>
      <w:r>
        <w:rPr>
          <w:noProof/>
        </w:rPr>
        <w:fldChar w:fldCharType="begin"/>
      </w:r>
      <w:r>
        <w:rPr>
          <w:noProof/>
        </w:rPr>
        <w:instrText xml:space="preserve"> PAGEREF _Toc444680266 \h </w:instrText>
      </w:r>
      <w:r>
        <w:rPr>
          <w:noProof/>
        </w:rPr>
      </w:r>
      <w:r>
        <w:rPr>
          <w:noProof/>
        </w:rPr>
        <w:fldChar w:fldCharType="separate"/>
      </w:r>
      <w:r w:rsidR="008938E2">
        <w:rPr>
          <w:noProof/>
        </w:rPr>
        <w:t>72</w:t>
      </w:r>
      <w:r>
        <w:rPr>
          <w:noProof/>
        </w:rPr>
        <w:fldChar w:fldCharType="end"/>
      </w:r>
    </w:p>
    <w:p w14:paraId="3DD4AA7D" w14:textId="77777777" w:rsidR="00DE3A82" w:rsidRDefault="00DE3A82">
      <w:pPr>
        <w:pStyle w:val="TOC2"/>
        <w:rPr>
          <w:rFonts w:asciiTheme="minorHAnsi" w:eastAsiaTheme="minorEastAsia" w:hAnsiTheme="minorHAnsi" w:cstheme="minorBidi"/>
          <w:noProof/>
          <w:szCs w:val="22"/>
          <w:lang w:eastAsia="en-NZ"/>
        </w:rPr>
      </w:pPr>
      <w:r>
        <w:rPr>
          <w:noProof/>
        </w:rPr>
        <w:t>Results</w:t>
      </w:r>
      <w:r>
        <w:rPr>
          <w:noProof/>
        </w:rPr>
        <w:tab/>
      </w:r>
      <w:r>
        <w:rPr>
          <w:noProof/>
        </w:rPr>
        <w:fldChar w:fldCharType="begin"/>
      </w:r>
      <w:r>
        <w:rPr>
          <w:noProof/>
        </w:rPr>
        <w:instrText xml:space="preserve"> PAGEREF _Toc444680267 \h </w:instrText>
      </w:r>
      <w:r>
        <w:rPr>
          <w:noProof/>
        </w:rPr>
      </w:r>
      <w:r>
        <w:rPr>
          <w:noProof/>
        </w:rPr>
        <w:fldChar w:fldCharType="separate"/>
      </w:r>
      <w:r w:rsidR="008938E2">
        <w:rPr>
          <w:noProof/>
        </w:rPr>
        <w:t>78</w:t>
      </w:r>
      <w:r>
        <w:rPr>
          <w:noProof/>
        </w:rPr>
        <w:fldChar w:fldCharType="end"/>
      </w:r>
    </w:p>
    <w:p w14:paraId="229D55AE" w14:textId="77777777" w:rsidR="00DE3A82" w:rsidRDefault="00DE3A82">
      <w:pPr>
        <w:pStyle w:val="TOC2"/>
        <w:rPr>
          <w:rFonts w:asciiTheme="minorHAnsi" w:eastAsiaTheme="minorEastAsia" w:hAnsiTheme="minorHAnsi" w:cstheme="minorBidi"/>
          <w:noProof/>
          <w:szCs w:val="22"/>
          <w:lang w:eastAsia="en-NZ"/>
        </w:rPr>
      </w:pPr>
      <w:r>
        <w:rPr>
          <w:noProof/>
        </w:rPr>
        <w:t>Conclusions</w:t>
      </w:r>
      <w:r>
        <w:rPr>
          <w:noProof/>
        </w:rPr>
        <w:tab/>
      </w:r>
      <w:r>
        <w:rPr>
          <w:noProof/>
        </w:rPr>
        <w:fldChar w:fldCharType="begin"/>
      </w:r>
      <w:r>
        <w:rPr>
          <w:noProof/>
        </w:rPr>
        <w:instrText xml:space="preserve"> PAGEREF _Toc444680268 \h </w:instrText>
      </w:r>
      <w:r>
        <w:rPr>
          <w:noProof/>
        </w:rPr>
      </w:r>
      <w:r>
        <w:rPr>
          <w:noProof/>
        </w:rPr>
        <w:fldChar w:fldCharType="separate"/>
      </w:r>
      <w:r w:rsidR="008938E2">
        <w:rPr>
          <w:noProof/>
        </w:rPr>
        <w:t>89</w:t>
      </w:r>
      <w:r>
        <w:rPr>
          <w:noProof/>
        </w:rPr>
        <w:fldChar w:fldCharType="end"/>
      </w:r>
    </w:p>
    <w:p w14:paraId="08ECA6A4" w14:textId="77777777" w:rsidR="00DE3A82" w:rsidRDefault="00DE3A82">
      <w:pPr>
        <w:pStyle w:val="TOC2"/>
        <w:rPr>
          <w:rFonts w:asciiTheme="minorHAnsi" w:eastAsiaTheme="minorEastAsia" w:hAnsiTheme="minorHAnsi" w:cstheme="minorBidi"/>
          <w:noProof/>
          <w:szCs w:val="22"/>
          <w:lang w:eastAsia="en-NZ"/>
        </w:rPr>
      </w:pPr>
      <w:r>
        <w:rPr>
          <w:noProof/>
        </w:rPr>
        <w:t>References</w:t>
      </w:r>
      <w:r>
        <w:rPr>
          <w:noProof/>
        </w:rPr>
        <w:tab/>
      </w:r>
      <w:r>
        <w:rPr>
          <w:noProof/>
        </w:rPr>
        <w:fldChar w:fldCharType="begin"/>
      </w:r>
      <w:r>
        <w:rPr>
          <w:noProof/>
        </w:rPr>
        <w:instrText xml:space="preserve"> PAGEREF _Toc444680269 \h </w:instrText>
      </w:r>
      <w:r>
        <w:rPr>
          <w:noProof/>
        </w:rPr>
      </w:r>
      <w:r>
        <w:rPr>
          <w:noProof/>
        </w:rPr>
        <w:fldChar w:fldCharType="separate"/>
      </w:r>
      <w:r w:rsidR="008938E2">
        <w:rPr>
          <w:noProof/>
        </w:rPr>
        <w:t>90</w:t>
      </w:r>
      <w:r>
        <w:rPr>
          <w:noProof/>
        </w:rPr>
        <w:fldChar w:fldCharType="end"/>
      </w:r>
    </w:p>
    <w:p w14:paraId="79C19E6B" w14:textId="77777777" w:rsidR="00DE3A82" w:rsidRDefault="00DE3A82">
      <w:pPr>
        <w:pStyle w:val="TOC1"/>
        <w:rPr>
          <w:rFonts w:asciiTheme="minorHAnsi" w:eastAsiaTheme="minorEastAsia" w:hAnsiTheme="minorHAnsi" w:cstheme="minorBidi"/>
          <w:b w:val="0"/>
          <w:noProof/>
          <w:szCs w:val="22"/>
          <w:lang w:eastAsia="en-NZ"/>
        </w:rPr>
      </w:pPr>
      <w:r>
        <w:rPr>
          <w:noProof/>
        </w:rPr>
        <w:t>Appendix 3: Deriving estimated cost for the National Minimum Dataset and the National Non-Admitted Patient Collection</w:t>
      </w:r>
      <w:r>
        <w:rPr>
          <w:noProof/>
        </w:rPr>
        <w:tab/>
      </w:r>
      <w:r>
        <w:rPr>
          <w:noProof/>
        </w:rPr>
        <w:fldChar w:fldCharType="begin"/>
      </w:r>
      <w:r>
        <w:rPr>
          <w:noProof/>
        </w:rPr>
        <w:instrText xml:space="preserve"> PAGEREF _Toc444680270 \h </w:instrText>
      </w:r>
      <w:r>
        <w:rPr>
          <w:noProof/>
        </w:rPr>
      </w:r>
      <w:r>
        <w:rPr>
          <w:noProof/>
        </w:rPr>
        <w:fldChar w:fldCharType="separate"/>
      </w:r>
      <w:r w:rsidR="008938E2">
        <w:rPr>
          <w:noProof/>
        </w:rPr>
        <w:t>91</w:t>
      </w:r>
      <w:r>
        <w:rPr>
          <w:noProof/>
        </w:rPr>
        <w:fldChar w:fldCharType="end"/>
      </w:r>
    </w:p>
    <w:p w14:paraId="13E75B98" w14:textId="77777777" w:rsidR="00DE3A82" w:rsidRDefault="00DE3A82">
      <w:pPr>
        <w:pStyle w:val="TOC1"/>
        <w:rPr>
          <w:rFonts w:asciiTheme="minorHAnsi" w:eastAsiaTheme="minorEastAsia" w:hAnsiTheme="minorHAnsi" w:cstheme="minorBidi"/>
          <w:b w:val="0"/>
          <w:noProof/>
          <w:szCs w:val="22"/>
          <w:lang w:eastAsia="en-NZ"/>
        </w:rPr>
      </w:pPr>
      <w:r>
        <w:rPr>
          <w:noProof/>
        </w:rPr>
        <w:t>Appendix 4: Mental health cost assumption methodology</w:t>
      </w:r>
      <w:r>
        <w:rPr>
          <w:noProof/>
        </w:rPr>
        <w:tab/>
      </w:r>
      <w:r>
        <w:rPr>
          <w:noProof/>
        </w:rPr>
        <w:fldChar w:fldCharType="begin"/>
      </w:r>
      <w:r>
        <w:rPr>
          <w:noProof/>
        </w:rPr>
        <w:instrText xml:space="preserve"> PAGEREF _Toc444680271 \h </w:instrText>
      </w:r>
      <w:r>
        <w:rPr>
          <w:noProof/>
        </w:rPr>
      </w:r>
      <w:r>
        <w:rPr>
          <w:noProof/>
        </w:rPr>
        <w:fldChar w:fldCharType="separate"/>
      </w:r>
      <w:r w:rsidR="008938E2">
        <w:rPr>
          <w:noProof/>
        </w:rPr>
        <w:t>100</w:t>
      </w:r>
      <w:r>
        <w:rPr>
          <w:noProof/>
        </w:rPr>
        <w:fldChar w:fldCharType="end"/>
      </w:r>
    </w:p>
    <w:p w14:paraId="2DB19F46" w14:textId="77777777" w:rsidR="00DE3A82" w:rsidRDefault="00DE3A82">
      <w:pPr>
        <w:pStyle w:val="TOC2"/>
        <w:rPr>
          <w:rFonts w:asciiTheme="minorHAnsi" w:eastAsiaTheme="minorEastAsia" w:hAnsiTheme="minorHAnsi" w:cstheme="minorBidi"/>
          <w:noProof/>
          <w:szCs w:val="22"/>
          <w:lang w:eastAsia="en-NZ"/>
        </w:rPr>
      </w:pPr>
      <w:r>
        <w:rPr>
          <w:noProof/>
        </w:rPr>
        <w:t>Introduction</w:t>
      </w:r>
      <w:r>
        <w:rPr>
          <w:noProof/>
        </w:rPr>
        <w:tab/>
      </w:r>
      <w:r>
        <w:rPr>
          <w:noProof/>
        </w:rPr>
        <w:fldChar w:fldCharType="begin"/>
      </w:r>
      <w:r>
        <w:rPr>
          <w:noProof/>
        </w:rPr>
        <w:instrText xml:space="preserve"> PAGEREF _Toc444680272 \h </w:instrText>
      </w:r>
      <w:r>
        <w:rPr>
          <w:noProof/>
        </w:rPr>
      </w:r>
      <w:r>
        <w:rPr>
          <w:noProof/>
        </w:rPr>
        <w:fldChar w:fldCharType="separate"/>
      </w:r>
      <w:r w:rsidR="008938E2">
        <w:rPr>
          <w:noProof/>
        </w:rPr>
        <w:t>100</w:t>
      </w:r>
      <w:r>
        <w:rPr>
          <w:noProof/>
        </w:rPr>
        <w:fldChar w:fldCharType="end"/>
      </w:r>
    </w:p>
    <w:p w14:paraId="12381E18" w14:textId="77777777" w:rsidR="00DE3A82" w:rsidRDefault="00DE3A82">
      <w:pPr>
        <w:pStyle w:val="TOC2"/>
        <w:rPr>
          <w:rFonts w:asciiTheme="minorHAnsi" w:eastAsiaTheme="minorEastAsia" w:hAnsiTheme="minorHAnsi" w:cstheme="minorBidi"/>
          <w:noProof/>
          <w:szCs w:val="22"/>
          <w:lang w:eastAsia="en-NZ"/>
        </w:rPr>
      </w:pPr>
      <w:r>
        <w:rPr>
          <w:noProof/>
        </w:rPr>
        <w:t>Methodology</w:t>
      </w:r>
      <w:r>
        <w:rPr>
          <w:noProof/>
        </w:rPr>
        <w:tab/>
      </w:r>
      <w:r>
        <w:rPr>
          <w:noProof/>
        </w:rPr>
        <w:fldChar w:fldCharType="begin"/>
      </w:r>
      <w:r>
        <w:rPr>
          <w:noProof/>
        </w:rPr>
        <w:instrText xml:space="preserve"> PAGEREF _Toc444680273 \h </w:instrText>
      </w:r>
      <w:r>
        <w:rPr>
          <w:noProof/>
        </w:rPr>
      </w:r>
      <w:r>
        <w:rPr>
          <w:noProof/>
        </w:rPr>
        <w:fldChar w:fldCharType="separate"/>
      </w:r>
      <w:r w:rsidR="008938E2">
        <w:rPr>
          <w:noProof/>
        </w:rPr>
        <w:t>100</w:t>
      </w:r>
      <w:r>
        <w:rPr>
          <w:noProof/>
        </w:rPr>
        <w:fldChar w:fldCharType="end"/>
      </w:r>
    </w:p>
    <w:p w14:paraId="0DE73425" w14:textId="77777777" w:rsidR="00DE3A82" w:rsidRDefault="00DE3A82">
      <w:pPr>
        <w:pStyle w:val="TOC2"/>
        <w:rPr>
          <w:rFonts w:asciiTheme="minorHAnsi" w:eastAsiaTheme="minorEastAsia" w:hAnsiTheme="minorHAnsi" w:cstheme="minorBidi"/>
          <w:noProof/>
          <w:szCs w:val="22"/>
          <w:lang w:eastAsia="en-NZ"/>
        </w:rPr>
      </w:pPr>
      <w:r>
        <w:rPr>
          <w:noProof/>
        </w:rPr>
        <w:t>Volume data</w:t>
      </w:r>
      <w:r>
        <w:rPr>
          <w:noProof/>
        </w:rPr>
        <w:tab/>
      </w:r>
      <w:r>
        <w:rPr>
          <w:noProof/>
        </w:rPr>
        <w:fldChar w:fldCharType="begin"/>
      </w:r>
      <w:r>
        <w:rPr>
          <w:noProof/>
        </w:rPr>
        <w:instrText xml:space="preserve"> PAGEREF _Toc444680274 \h </w:instrText>
      </w:r>
      <w:r>
        <w:rPr>
          <w:noProof/>
        </w:rPr>
      </w:r>
      <w:r>
        <w:rPr>
          <w:noProof/>
        </w:rPr>
        <w:fldChar w:fldCharType="separate"/>
      </w:r>
      <w:r w:rsidR="008938E2">
        <w:rPr>
          <w:noProof/>
        </w:rPr>
        <w:t>100</w:t>
      </w:r>
      <w:r>
        <w:rPr>
          <w:noProof/>
        </w:rPr>
        <w:fldChar w:fldCharType="end"/>
      </w:r>
    </w:p>
    <w:p w14:paraId="79C83678" w14:textId="77777777" w:rsidR="00DE3A82" w:rsidRDefault="00DE3A82">
      <w:pPr>
        <w:pStyle w:val="TOC2"/>
        <w:rPr>
          <w:rFonts w:asciiTheme="minorHAnsi" w:eastAsiaTheme="minorEastAsia" w:hAnsiTheme="minorHAnsi" w:cstheme="minorBidi"/>
          <w:noProof/>
          <w:szCs w:val="22"/>
          <w:lang w:eastAsia="en-NZ"/>
        </w:rPr>
      </w:pPr>
      <w:r>
        <w:rPr>
          <w:noProof/>
        </w:rPr>
        <w:t>Adjustments to PRIMHD</w:t>
      </w:r>
      <w:r>
        <w:rPr>
          <w:noProof/>
        </w:rPr>
        <w:tab/>
      </w:r>
      <w:r>
        <w:rPr>
          <w:noProof/>
        </w:rPr>
        <w:fldChar w:fldCharType="begin"/>
      </w:r>
      <w:r>
        <w:rPr>
          <w:noProof/>
        </w:rPr>
        <w:instrText xml:space="preserve"> PAGEREF _Toc444680275 \h </w:instrText>
      </w:r>
      <w:r>
        <w:rPr>
          <w:noProof/>
        </w:rPr>
      </w:r>
      <w:r>
        <w:rPr>
          <w:noProof/>
        </w:rPr>
        <w:fldChar w:fldCharType="separate"/>
      </w:r>
      <w:r w:rsidR="008938E2">
        <w:rPr>
          <w:noProof/>
        </w:rPr>
        <w:t>103</w:t>
      </w:r>
      <w:r>
        <w:rPr>
          <w:noProof/>
        </w:rPr>
        <w:fldChar w:fldCharType="end"/>
      </w:r>
    </w:p>
    <w:p w14:paraId="10DEA14B" w14:textId="77777777" w:rsidR="00DE3A82" w:rsidRDefault="00DE3A82">
      <w:pPr>
        <w:pStyle w:val="TOC2"/>
        <w:rPr>
          <w:rFonts w:asciiTheme="minorHAnsi" w:eastAsiaTheme="minorEastAsia" w:hAnsiTheme="minorHAnsi" w:cstheme="minorBidi"/>
          <w:noProof/>
          <w:szCs w:val="22"/>
          <w:lang w:eastAsia="en-NZ"/>
        </w:rPr>
      </w:pPr>
      <w:r>
        <w:rPr>
          <w:noProof/>
        </w:rPr>
        <w:t>Total mental health expenditure (district health board general ledger accounts)</w:t>
      </w:r>
      <w:r>
        <w:rPr>
          <w:noProof/>
        </w:rPr>
        <w:tab/>
      </w:r>
      <w:r>
        <w:rPr>
          <w:noProof/>
        </w:rPr>
        <w:fldChar w:fldCharType="begin"/>
      </w:r>
      <w:r>
        <w:rPr>
          <w:noProof/>
        </w:rPr>
        <w:instrText xml:space="preserve"> PAGEREF _Toc444680276 \h </w:instrText>
      </w:r>
      <w:r>
        <w:rPr>
          <w:noProof/>
        </w:rPr>
      </w:r>
      <w:r>
        <w:rPr>
          <w:noProof/>
        </w:rPr>
        <w:fldChar w:fldCharType="separate"/>
      </w:r>
      <w:r w:rsidR="008938E2">
        <w:rPr>
          <w:noProof/>
        </w:rPr>
        <w:t>104</w:t>
      </w:r>
      <w:r>
        <w:rPr>
          <w:noProof/>
        </w:rPr>
        <w:fldChar w:fldCharType="end"/>
      </w:r>
    </w:p>
    <w:p w14:paraId="47DE6BEC" w14:textId="77777777" w:rsidR="00DE3A82" w:rsidRDefault="00DE3A82">
      <w:pPr>
        <w:pStyle w:val="TOC2"/>
        <w:rPr>
          <w:rFonts w:asciiTheme="minorHAnsi" w:eastAsiaTheme="minorEastAsia" w:hAnsiTheme="minorHAnsi" w:cstheme="minorBidi"/>
          <w:noProof/>
          <w:szCs w:val="22"/>
          <w:lang w:eastAsia="en-NZ"/>
        </w:rPr>
      </w:pPr>
      <w:r>
        <w:rPr>
          <w:noProof/>
        </w:rPr>
        <w:t>Price volume schedules</w:t>
      </w:r>
      <w:r>
        <w:rPr>
          <w:noProof/>
        </w:rPr>
        <w:tab/>
      </w:r>
      <w:r>
        <w:rPr>
          <w:noProof/>
        </w:rPr>
        <w:fldChar w:fldCharType="begin"/>
      </w:r>
      <w:r>
        <w:rPr>
          <w:noProof/>
        </w:rPr>
        <w:instrText xml:space="preserve"> PAGEREF _Toc444680277 \h </w:instrText>
      </w:r>
      <w:r>
        <w:rPr>
          <w:noProof/>
        </w:rPr>
      </w:r>
      <w:r>
        <w:rPr>
          <w:noProof/>
        </w:rPr>
        <w:fldChar w:fldCharType="separate"/>
      </w:r>
      <w:r w:rsidR="008938E2">
        <w:rPr>
          <w:noProof/>
        </w:rPr>
        <w:t>106</w:t>
      </w:r>
      <w:r>
        <w:rPr>
          <w:noProof/>
        </w:rPr>
        <w:fldChar w:fldCharType="end"/>
      </w:r>
    </w:p>
    <w:p w14:paraId="3ADF26FC" w14:textId="77777777" w:rsidR="00DE3A82" w:rsidRDefault="00DE3A82">
      <w:pPr>
        <w:pStyle w:val="TOC2"/>
        <w:rPr>
          <w:rFonts w:asciiTheme="minorHAnsi" w:eastAsiaTheme="minorEastAsia" w:hAnsiTheme="minorHAnsi" w:cstheme="minorBidi"/>
          <w:noProof/>
          <w:szCs w:val="22"/>
          <w:lang w:eastAsia="en-NZ"/>
        </w:rPr>
      </w:pPr>
      <w:r>
        <w:rPr>
          <w:noProof/>
        </w:rPr>
        <w:t>Event weightings</w:t>
      </w:r>
      <w:r>
        <w:rPr>
          <w:noProof/>
        </w:rPr>
        <w:tab/>
      </w:r>
      <w:r>
        <w:rPr>
          <w:noProof/>
        </w:rPr>
        <w:fldChar w:fldCharType="begin"/>
      </w:r>
      <w:r>
        <w:rPr>
          <w:noProof/>
        </w:rPr>
        <w:instrText xml:space="preserve"> PAGEREF _Toc444680278 \h </w:instrText>
      </w:r>
      <w:r>
        <w:rPr>
          <w:noProof/>
        </w:rPr>
      </w:r>
      <w:r>
        <w:rPr>
          <w:noProof/>
        </w:rPr>
        <w:fldChar w:fldCharType="separate"/>
      </w:r>
      <w:r w:rsidR="008938E2">
        <w:rPr>
          <w:noProof/>
        </w:rPr>
        <w:t>106</w:t>
      </w:r>
      <w:r>
        <w:rPr>
          <w:noProof/>
        </w:rPr>
        <w:fldChar w:fldCharType="end"/>
      </w:r>
    </w:p>
    <w:p w14:paraId="1DE75AC1" w14:textId="77777777" w:rsidR="00DE3A82" w:rsidRDefault="00DE3A82">
      <w:pPr>
        <w:pStyle w:val="TOC2"/>
        <w:rPr>
          <w:rFonts w:asciiTheme="minorHAnsi" w:eastAsiaTheme="minorEastAsia" w:hAnsiTheme="minorHAnsi" w:cstheme="minorBidi"/>
          <w:noProof/>
          <w:szCs w:val="22"/>
          <w:lang w:eastAsia="en-NZ"/>
        </w:rPr>
      </w:pPr>
      <w:r>
        <w:rPr>
          <w:noProof/>
        </w:rPr>
        <w:t>Results</w:t>
      </w:r>
      <w:r>
        <w:rPr>
          <w:noProof/>
        </w:rPr>
        <w:tab/>
      </w:r>
      <w:r>
        <w:rPr>
          <w:noProof/>
        </w:rPr>
        <w:fldChar w:fldCharType="begin"/>
      </w:r>
      <w:r>
        <w:rPr>
          <w:noProof/>
        </w:rPr>
        <w:instrText xml:space="preserve"> PAGEREF _Toc444680279 \h </w:instrText>
      </w:r>
      <w:r>
        <w:rPr>
          <w:noProof/>
        </w:rPr>
      </w:r>
      <w:r>
        <w:rPr>
          <w:noProof/>
        </w:rPr>
        <w:fldChar w:fldCharType="separate"/>
      </w:r>
      <w:r w:rsidR="008938E2">
        <w:rPr>
          <w:noProof/>
        </w:rPr>
        <w:t>111</w:t>
      </w:r>
      <w:r>
        <w:rPr>
          <w:noProof/>
        </w:rPr>
        <w:fldChar w:fldCharType="end"/>
      </w:r>
    </w:p>
    <w:p w14:paraId="4F916359" w14:textId="77777777" w:rsidR="00DE3A82" w:rsidRDefault="00DE3A82">
      <w:pPr>
        <w:pStyle w:val="TOC2"/>
        <w:rPr>
          <w:rFonts w:asciiTheme="minorHAnsi" w:eastAsiaTheme="minorEastAsia" w:hAnsiTheme="minorHAnsi" w:cstheme="minorBidi"/>
          <w:noProof/>
          <w:szCs w:val="22"/>
          <w:lang w:eastAsia="en-NZ"/>
        </w:rPr>
      </w:pPr>
      <w:r>
        <w:rPr>
          <w:noProof/>
        </w:rPr>
        <w:t>Consultation</w:t>
      </w:r>
      <w:r>
        <w:rPr>
          <w:noProof/>
        </w:rPr>
        <w:tab/>
      </w:r>
      <w:r>
        <w:rPr>
          <w:noProof/>
        </w:rPr>
        <w:fldChar w:fldCharType="begin"/>
      </w:r>
      <w:r>
        <w:rPr>
          <w:noProof/>
        </w:rPr>
        <w:instrText xml:space="preserve"> PAGEREF _Toc444680280 \h </w:instrText>
      </w:r>
      <w:r>
        <w:rPr>
          <w:noProof/>
        </w:rPr>
      </w:r>
      <w:r>
        <w:rPr>
          <w:noProof/>
        </w:rPr>
        <w:fldChar w:fldCharType="separate"/>
      </w:r>
      <w:r w:rsidR="008938E2">
        <w:rPr>
          <w:noProof/>
        </w:rPr>
        <w:t>112</w:t>
      </w:r>
      <w:r>
        <w:rPr>
          <w:noProof/>
        </w:rPr>
        <w:fldChar w:fldCharType="end"/>
      </w:r>
    </w:p>
    <w:p w14:paraId="179D20E1" w14:textId="77777777" w:rsidR="00DE3A82" w:rsidRDefault="00DE3A82">
      <w:pPr>
        <w:pStyle w:val="TOC1"/>
        <w:rPr>
          <w:rFonts w:asciiTheme="minorHAnsi" w:eastAsiaTheme="minorEastAsia" w:hAnsiTheme="minorHAnsi" w:cstheme="minorBidi"/>
          <w:b w:val="0"/>
          <w:noProof/>
          <w:szCs w:val="22"/>
          <w:lang w:eastAsia="en-NZ"/>
        </w:rPr>
      </w:pPr>
      <w:r>
        <w:rPr>
          <w:noProof/>
        </w:rPr>
        <w:t>Appendix 5: The rural adjuster – community services and facilities components</w:t>
      </w:r>
      <w:r>
        <w:rPr>
          <w:noProof/>
        </w:rPr>
        <w:tab/>
      </w:r>
      <w:r>
        <w:rPr>
          <w:noProof/>
        </w:rPr>
        <w:fldChar w:fldCharType="begin"/>
      </w:r>
      <w:r>
        <w:rPr>
          <w:noProof/>
        </w:rPr>
        <w:instrText xml:space="preserve"> PAGEREF _Toc444680281 \h </w:instrText>
      </w:r>
      <w:r>
        <w:rPr>
          <w:noProof/>
        </w:rPr>
      </w:r>
      <w:r>
        <w:rPr>
          <w:noProof/>
        </w:rPr>
        <w:fldChar w:fldCharType="separate"/>
      </w:r>
      <w:r w:rsidR="008938E2">
        <w:rPr>
          <w:noProof/>
        </w:rPr>
        <w:t>113</w:t>
      </w:r>
      <w:r>
        <w:rPr>
          <w:noProof/>
        </w:rPr>
        <w:fldChar w:fldCharType="end"/>
      </w:r>
    </w:p>
    <w:p w14:paraId="02031F86" w14:textId="77777777" w:rsidR="00DE3A82" w:rsidRDefault="00DE3A82">
      <w:pPr>
        <w:pStyle w:val="TOC2"/>
        <w:rPr>
          <w:rFonts w:asciiTheme="minorHAnsi" w:eastAsiaTheme="minorEastAsia" w:hAnsiTheme="minorHAnsi" w:cstheme="minorBidi"/>
          <w:noProof/>
          <w:szCs w:val="22"/>
          <w:lang w:eastAsia="en-NZ"/>
        </w:rPr>
      </w:pPr>
      <w:r>
        <w:rPr>
          <w:noProof/>
        </w:rPr>
        <w:t>Introduction</w:t>
      </w:r>
      <w:r>
        <w:rPr>
          <w:noProof/>
        </w:rPr>
        <w:tab/>
      </w:r>
      <w:r>
        <w:rPr>
          <w:noProof/>
        </w:rPr>
        <w:fldChar w:fldCharType="begin"/>
      </w:r>
      <w:r>
        <w:rPr>
          <w:noProof/>
        </w:rPr>
        <w:instrText xml:space="preserve"> PAGEREF _Toc444680282 \h </w:instrText>
      </w:r>
      <w:r>
        <w:rPr>
          <w:noProof/>
        </w:rPr>
      </w:r>
      <w:r>
        <w:rPr>
          <w:noProof/>
        </w:rPr>
        <w:fldChar w:fldCharType="separate"/>
      </w:r>
      <w:r w:rsidR="008938E2">
        <w:rPr>
          <w:noProof/>
        </w:rPr>
        <w:t>113</w:t>
      </w:r>
      <w:r>
        <w:rPr>
          <w:noProof/>
        </w:rPr>
        <w:fldChar w:fldCharType="end"/>
      </w:r>
    </w:p>
    <w:p w14:paraId="4CDD0B9B" w14:textId="77777777" w:rsidR="00DE3A82" w:rsidRDefault="00DE3A82">
      <w:pPr>
        <w:pStyle w:val="TOC2"/>
        <w:rPr>
          <w:rFonts w:asciiTheme="minorHAnsi" w:eastAsiaTheme="minorEastAsia" w:hAnsiTheme="minorHAnsi" w:cstheme="minorBidi"/>
          <w:noProof/>
          <w:szCs w:val="22"/>
          <w:lang w:eastAsia="en-NZ"/>
        </w:rPr>
      </w:pPr>
      <w:r>
        <w:rPr>
          <w:noProof/>
        </w:rPr>
        <w:t>Community services</w:t>
      </w:r>
      <w:r>
        <w:rPr>
          <w:noProof/>
        </w:rPr>
        <w:tab/>
      </w:r>
      <w:r>
        <w:rPr>
          <w:noProof/>
        </w:rPr>
        <w:fldChar w:fldCharType="begin"/>
      </w:r>
      <w:r>
        <w:rPr>
          <w:noProof/>
        </w:rPr>
        <w:instrText xml:space="preserve"> PAGEREF _Toc444680283 \h </w:instrText>
      </w:r>
      <w:r>
        <w:rPr>
          <w:noProof/>
        </w:rPr>
      </w:r>
      <w:r>
        <w:rPr>
          <w:noProof/>
        </w:rPr>
        <w:fldChar w:fldCharType="separate"/>
      </w:r>
      <w:r w:rsidR="008938E2">
        <w:rPr>
          <w:noProof/>
        </w:rPr>
        <w:t>113</w:t>
      </w:r>
      <w:r>
        <w:rPr>
          <w:noProof/>
        </w:rPr>
        <w:fldChar w:fldCharType="end"/>
      </w:r>
    </w:p>
    <w:p w14:paraId="57130E6E" w14:textId="77777777" w:rsidR="00DE3A82" w:rsidRDefault="00DE3A82">
      <w:pPr>
        <w:pStyle w:val="TOC2"/>
        <w:rPr>
          <w:rFonts w:asciiTheme="minorHAnsi" w:eastAsiaTheme="minorEastAsia" w:hAnsiTheme="minorHAnsi" w:cstheme="minorBidi"/>
          <w:noProof/>
          <w:szCs w:val="22"/>
          <w:lang w:eastAsia="en-NZ"/>
        </w:rPr>
      </w:pPr>
      <w:r>
        <w:rPr>
          <w:noProof/>
        </w:rPr>
        <w:t>Facilities</w:t>
      </w:r>
      <w:r>
        <w:rPr>
          <w:noProof/>
        </w:rPr>
        <w:tab/>
      </w:r>
      <w:r>
        <w:rPr>
          <w:noProof/>
        </w:rPr>
        <w:fldChar w:fldCharType="begin"/>
      </w:r>
      <w:r>
        <w:rPr>
          <w:noProof/>
        </w:rPr>
        <w:instrText xml:space="preserve"> PAGEREF _Toc444680284 \h </w:instrText>
      </w:r>
      <w:r>
        <w:rPr>
          <w:noProof/>
        </w:rPr>
      </w:r>
      <w:r>
        <w:rPr>
          <w:noProof/>
        </w:rPr>
        <w:fldChar w:fldCharType="separate"/>
      </w:r>
      <w:r w:rsidR="008938E2">
        <w:rPr>
          <w:noProof/>
        </w:rPr>
        <w:t>115</w:t>
      </w:r>
      <w:r>
        <w:rPr>
          <w:noProof/>
        </w:rPr>
        <w:fldChar w:fldCharType="end"/>
      </w:r>
    </w:p>
    <w:p w14:paraId="111D69A1" w14:textId="77777777" w:rsidR="00DE3A82" w:rsidRDefault="00DE3A82">
      <w:pPr>
        <w:pStyle w:val="TOC1"/>
        <w:rPr>
          <w:rFonts w:asciiTheme="minorHAnsi" w:eastAsiaTheme="minorEastAsia" w:hAnsiTheme="minorHAnsi" w:cstheme="minorBidi"/>
          <w:b w:val="0"/>
          <w:noProof/>
          <w:szCs w:val="22"/>
          <w:lang w:eastAsia="en-NZ"/>
        </w:rPr>
      </w:pPr>
      <w:r>
        <w:rPr>
          <w:noProof/>
        </w:rPr>
        <w:t>Appendix 6: Development of rural indexes</w:t>
      </w:r>
      <w:r>
        <w:rPr>
          <w:noProof/>
        </w:rPr>
        <w:tab/>
      </w:r>
      <w:r>
        <w:rPr>
          <w:noProof/>
        </w:rPr>
        <w:fldChar w:fldCharType="begin"/>
      </w:r>
      <w:r>
        <w:rPr>
          <w:noProof/>
        </w:rPr>
        <w:instrText xml:space="preserve"> PAGEREF _Toc444680285 \h </w:instrText>
      </w:r>
      <w:r>
        <w:rPr>
          <w:noProof/>
        </w:rPr>
      </w:r>
      <w:r>
        <w:rPr>
          <w:noProof/>
        </w:rPr>
        <w:fldChar w:fldCharType="separate"/>
      </w:r>
      <w:r w:rsidR="008938E2">
        <w:rPr>
          <w:noProof/>
        </w:rPr>
        <w:t>117</w:t>
      </w:r>
      <w:r>
        <w:rPr>
          <w:noProof/>
        </w:rPr>
        <w:fldChar w:fldCharType="end"/>
      </w:r>
    </w:p>
    <w:p w14:paraId="306A0CE5" w14:textId="77777777" w:rsidR="00DE3A82" w:rsidRDefault="00DE3A82">
      <w:pPr>
        <w:pStyle w:val="TOC2"/>
        <w:rPr>
          <w:rFonts w:asciiTheme="minorHAnsi" w:eastAsiaTheme="minorEastAsia" w:hAnsiTheme="minorHAnsi" w:cstheme="minorBidi"/>
          <w:noProof/>
          <w:szCs w:val="22"/>
          <w:lang w:eastAsia="en-NZ"/>
        </w:rPr>
      </w:pPr>
      <w:r>
        <w:rPr>
          <w:noProof/>
        </w:rPr>
        <w:t>Introduction</w:t>
      </w:r>
      <w:r>
        <w:rPr>
          <w:noProof/>
        </w:rPr>
        <w:tab/>
      </w:r>
      <w:r>
        <w:rPr>
          <w:noProof/>
        </w:rPr>
        <w:fldChar w:fldCharType="begin"/>
      </w:r>
      <w:r>
        <w:rPr>
          <w:noProof/>
        </w:rPr>
        <w:instrText xml:space="preserve"> PAGEREF _Toc444680286 \h </w:instrText>
      </w:r>
      <w:r>
        <w:rPr>
          <w:noProof/>
        </w:rPr>
      </w:r>
      <w:r>
        <w:rPr>
          <w:noProof/>
        </w:rPr>
        <w:fldChar w:fldCharType="separate"/>
      </w:r>
      <w:r w:rsidR="008938E2">
        <w:rPr>
          <w:noProof/>
        </w:rPr>
        <w:t>117</w:t>
      </w:r>
      <w:r>
        <w:rPr>
          <w:noProof/>
        </w:rPr>
        <w:fldChar w:fldCharType="end"/>
      </w:r>
    </w:p>
    <w:p w14:paraId="6F7D8B00" w14:textId="77777777" w:rsidR="00DE3A82" w:rsidRDefault="00DE3A82">
      <w:pPr>
        <w:pStyle w:val="TOC2"/>
        <w:rPr>
          <w:rFonts w:asciiTheme="minorHAnsi" w:eastAsiaTheme="minorEastAsia" w:hAnsiTheme="minorHAnsi" w:cstheme="minorBidi"/>
          <w:noProof/>
          <w:szCs w:val="22"/>
          <w:lang w:eastAsia="en-NZ"/>
        </w:rPr>
      </w:pPr>
      <w:r>
        <w:rPr>
          <w:noProof/>
        </w:rPr>
        <w:t>Approach and data sources</w:t>
      </w:r>
      <w:r>
        <w:rPr>
          <w:noProof/>
        </w:rPr>
        <w:tab/>
      </w:r>
      <w:r>
        <w:rPr>
          <w:noProof/>
        </w:rPr>
        <w:fldChar w:fldCharType="begin"/>
      </w:r>
      <w:r>
        <w:rPr>
          <w:noProof/>
        </w:rPr>
        <w:instrText xml:space="preserve"> PAGEREF _Toc444680287 \h </w:instrText>
      </w:r>
      <w:r>
        <w:rPr>
          <w:noProof/>
        </w:rPr>
      </w:r>
      <w:r>
        <w:rPr>
          <w:noProof/>
        </w:rPr>
        <w:fldChar w:fldCharType="separate"/>
      </w:r>
      <w:r w:rsidR="008938E2">
        <w:rPr>
          <w:noProof/>
        </w:rPr>
        <w:t>117</w:t>
      </w:r>
      <w:r>
        <w:rPr>
          <w:noProof/>
        </w:rPr>
        <w:fldChar w:fldCharType="end"/>
      </w:r>
    </w:p>
    <w:p w14:paraId="3E4A68B9" w14:textId="77777777" w:rsidR="00DE3A82" w:rsidRDefault="00DE3A82">
      <w:pPr>
        <w:pStyle w:val="TOC2"/>
        <w:rPr>
          <w:rFonts w:asciiTheme="minorHAnsi" w:eastAsiaTheme="minorEastAsia" w:hAnsiTheme="minorHAnsi" w:cstheme="minorBidi"/>
          <w:noProof/>
          <w:szCs w:val="22"/>
          <w:lang w:eastAsia="en-NZ"/>
        </w:rPr>
      </w:pPr>
      <w:r>
        <w:rPr>
          <w:noProof/>
        </w:rPr>
        <w:t>Weighted population</w:t>
      </w:r>
      <w:r>
        <w:rPr>
          <w:noProof/>
        </w:rPr>
        <w:tab/>
      </w:r>
      <w:r>
        <w:rPr>
          <w:noProof/>
        </w:rPr>
        <w:fldChar w:fldCharType="begin"/>
      </w:r>
      <w:r>
        <w:rPr>
          <w:noProof/>
        </w:rPr>
        <w:instrText xml:space="preserve"> PAGEREF _Toc444680288 \h </w:instrText>
      </w:r>
      <w:r>
        <w:rPr>
          <w:noProof/>
        </w:rPr>
      </w:r>
      <w:r>
        <w:rPr>
          <w:noProof/>
        </w:rPr>
        <w:fldChar w:fldCharType="separate"/>
      </w:r>
      <w:r w:rsidR="008938E2">
        <w:rPr>
          <w:noProof/>
        </w:rPr>
        <w:t>117</w:t>
      </w:r>
      <w:r>
        <w:rPr>
          <w:noProof/>
        </w:rPr>
        <w:fldChar w:fldCharType="end"/>
      </w:r>
    </w:p>
    <w:p w14:paraId="47A0666F" w14:textId="77777777" w:rsidR="00DE3A82" w:rsidRDefault="00DE3A82">
      <w:pPr>
        <w:pStyle w:val="TOC2"/>
        <w:rPr>
          <w:rFonts w:asciiTheme="minorHAnsi" w:eastAsiaTheme="minorEastAsia" w:hAnsiTheme="minorHAnsi" w:cstheme="minorBidi"/>
          <w:noProof/>
          <w:szCs w:val="22"/>
          <w:lang w:eastAsia="en-NZ"/>
        </w:rPr>
      </w:pPr>
      <w:r>
        <w:rPr>
          <w:noProof/>
        </w:rPr>
        <w:t>Population density</w:t>
      </w:r>
      <w:r>
        <w:rPr>
          <w:noProof/>
        </w:rPr>
        <w:tab/>
      </w:r>
      <w:r>
        <w:rPr>
          <w:noProof/>
        </w:rPr>
        <w:fldChar w:fldCharType="begin"/>
      </w:r>
      <w:r>
        <w:rPr>
          <w:noProof/>
        </w:rPr>
        <w:instrText xml:space="preserve"> PAGEREF _Toc444680289 \h </w:instrText>
      </w:r>
      <w:r>
        <w:rPr>
          <w:noProof/>
        </w:rPr>
      </w:r>
      <w:r>
        <w:rPr>
          <w:noProof/>
        </w:rPr>
        <w:fldChar w:fldCharType="separate"/>
      </w:r>
      <w:r w:rsidR="008938E2">
        <w:rPr>
          <w:noProof/>
        </w:rPr>
        <w:t>118</w:t>
      </w:r>
      <w:r>
        <w:rPr>
          <w:noProof/>
        </w:rPr>
        <w:fldChar w:fldCharType="end"/>
      </w:r>
    </w:p>
    <w:p w14:paraId="6F86995F" w14:textId="77777777" w:rsidR="00DE3A82" w:rsidRDefault="00DE3A82">
      <w:pPr>
        <w:pStyle w:val="TOC2"/>
        <w:rPr>
          <w:rFonts w:asciiTheme="minorHAnsi" w:eastAsiaTheme="minorEastAsia" w:hAnsiTheme="minorHAnsi" w:cstheme="minorBidi"/>
          <w:noProof/>
          <w:szCs w:val="22"/>
          <w:lang w:eastAsia="en-NZ"/>
        </w:rPr>
      </w:pPr>
      <w:r>
        <w:rPr>
          <w:noProof/>
        </w:rPr>
        <w:t>Travel time and travel to tertiary</w:t>
      </w:r>
      <w:r>
        <w:rPr>
          <w:noProof/>
        </w:rPr>
        <w:tab/>
      </w:r>
      <w:r>
        <w:rPr>
          <w:noProof/>
        </w:rPr>
        <w:fldChar w:fldCharType="begin"/>
      </w:r>
      <w:r>
        <w:rPr>
          <w:noProof/>
        </w:rPr>
        <w:instrText xml:space="preserve"> PAGEREF _Toc444680290 \h </w:instrText>
      </w:r>
      <w:r>
        <w:rPr>
          <w:noProof/>
        </w:rPr>
      </w:r>
      <w:r>
        <w:rPr>
          <w:noProof/>
        </w:rPr>
        <w:fldChar w:fldCharType="separate"/>
      </w:r>
      <w:r w:rsidR="008938E2">
        <w:rPr>
          <w:noProof/>
        </w:rPr>
        <w:t>118</w:t>
      </w:r>
      <w:r>
        <w:rPr>
          <w:noProof/>
        </w:rPr>
        <w:fldChar w:fldCharType="end"/>
      </w:r>
    </w:p>
    <w:p w14:paraId="19B6C4AE" w14:textId="77777777" w:rsidR="00DE3A82" w:rsidRDefault="00DE3A82">
      <w:pPr>
        <w:pStyle w:val="TOC2"/>
        <w:rPr>
          <w:rFonts w:asciiTheme="minorHAnsi" w:eastAsiaTheme="minorEastAsia" w:hAnsiTheme="minorHAnsi" w:cstheme="minorBidi"/>
          <w:noProof/>
          <w:szCs w:val="22"/>
          <w:lang w:eastAsia="en-NZ"/>
        </w:rPr>
      </w:pPr>
      <w:r>
        <w:rPr>
          <w:noProof/>
        </w:rPr>
        <w:t>Travel to tertiary</w:t>
      </w:r>
      <w:r>
        <w:rPr>
          <w:noProof/>
        </w:rPr>
        <w:tab/>
      </w:r>
      <w:r>
        <w:rPr>
          <w:noProof/>
        </w:rPr>
        <w:fldChar w:fldCharType="begin"/>
      </w:r>
      <w:r>
        <w:rPr>
          <w:noProof/>
        </w:rPr>
        <w:instrText xml:space="preserve"> PAGEREF _Toc444680291 \h </w:instrText>
      </w:r>
      <w:r>
        <w:rPr>
          <w:noProof/>
        </w:rPr>
      </w:r>
      <w:r>
        <w:rPr>
          <w:noProof/>
        </w:rPr>
        <w:fldChar w:fldCharType="separate"/>
      </w:r>
      <w:r w:rsidR="008938E2">
        <w:rPr>
          <w:noProof/>
        </w:rPr>
        <w:t>118</w:t>
      </w:r>
      <w:r>
        <w:rPr>
          <w:noProof/>
        </w:rPr>
        <w:fldChar w:fldCharType="end"/>
      </w:r>
    </w:p>
    <w:p w14:paraId="13A401BC" w14:textId="77777777" w:rsidR="00DE3A82" w:rsidRDefault="00DE3A82">
      <w:pPr>
        <w:pStyle w:val="TOC2"/>
        <w:rPr>
          <w:rFonts w:asciiTheme="minorHAnsi" w:eastAsiaTheme="minorEastAsia" w:hAnsiTheme="minorHAnsi" w:cstheme="minorBidi"/>
          <w:noProof/>
          <w:szCs w:val="22"/>
          <w:lang w:eastAsia="en-NZ"/>
        </w:rPr>
      </w:pPr>
      <w:r>
        <w:rPr>
          <w:noProof/>
        </w:rPr>
        <w:t>Caveats</w:t>
      </w:r>
      <w:r>
        <w:rPr>
          <w:noProof/>
        </w:rPr>
        <w:tab/>
      </w:r>
      <w:r>
        <w:rPr>
          <w:noProof/>
        </w:rPr>
        <w:fldChar w:fldCharType="begin"/>
      </w:r>
      <w:r>
        <w:rPr>
          <w:noProof/>
        </w:rPr>
        <w:instrText xml:space="preserve"> PAGEREF _Toc444680292 \h </w:instrText>
      </w:r>
      <w:r>
        <w:rPr>
          <w:noProof/>
        </w:rPr>
      </w:r>
      <w:r>
        <w:rPr>
          <w:noProof/>
        </w:rPr>
        <w:fldChar w:fldCharType="separate"/>
      </w:r>
      <w:r w:rsidR="008938E2">
        <w:rPr>
          <w:noProof/>
        </w:rPr>
        <w:t>118</w:t>
      </w:r>
      <w:r>
        <w:rPr>
          <w:noProof/>
        </w:rPr>
        <w:fldChar w:fldCharType="end"/>
      </w:r>
    </w:p>
    <w:p w14:paraId="15E33775" w14:textId="77777777" w:rsidR="00DE3A82" w:rsidRDefault="00DE3A82">
      <w:pPr>
        <w:pStyle w:val="TOC2"/>
        <w:rPr>
          <w:rFonts w:asciiTheme="minorHAnsi" w:eastAsiaTheme="minorEastAsia" w:hAnsiTheme="minorHAnsi" w:cstheme="minorBidi"/>
          <w:noProof/>
          <w:szCs w:val="22"/>
          <w:lang w:eastAsia="en-NZ"/>
        </w:rPr>
      </w:pPr>
      <w:r>
        <w:rPr>
          <w:noProof/>
        </w:rPr>
        <w:t>References</w:t>
      </w:r>
      <w:r>
        <w:rPr>
          <w:noProof/>
        </w:rPr>
        <w:tab/>
      </w:r>
      <w:r>
        <w:rPr>
          <w:noProof/>
        </w:rPr>
        <w:fldChar w:fldCharType="begin"/>
      </w:r>
      <w:r>
        <w:rPr>
          <w:noProof/>
        </w:rPr>
        <w:instrText xml:space="preserve"> PAGEREF _Toc444680293 \h </w:instrText>
      </w:r>
      <w:r>
        <w:rPr>
          <w:noProof/>
        </w:rPr>
      </w:r>
      <w:r>
        <w:rPr>
          <w:noProof/>
        </w:rPr>
        <w:fldChar w:fldCharType="separate"/>
      </w:r>
      <w:r w:rsidR="008938E2">
        <w:rPr>
          <w:noProof/>
        </w:rPr>
        <w:t>119</w:t>
      </w:r>
      <w:r>
        <w:rPr>
          <w:noProof/>
        </w:rPr>
        <w:fldChar w:fldCharType="end"/>
      </w:r>
    </w:p>
    <w:p w14:paraId="48D332C9" w14:textId="77777777" w:rsidR="00DE3A82" w:rsidRDefault="00DE3A82">
      <w:pPr>
        <w:pStyle w:val="TOC1"/>
        <w:rPr>
          <w:rFonts w:asciiTheme="minorHAnsi" w:eastAsiaTheme="minorEastAsia" w:hAnsiTheme="minorHAnsi" w:cstheme="minorBidi"/>
          <w:b w:val="0"/>
          <w:noProof/>
          <w:szCs w:val="22"/>
          <w:lang w:eastAsia="en-NZ"/>
        </w:rPr>
      </w:pPr>
      <w:r>
        <w:rPr>
          <w:noProof/>
        </w:rPr>
        <w:t>Appendix 7: Previous Ministry of Health Publications on the Population-based Funding Formula</w:t>
      </w:r>
      <w:r>
        <w:rPr>
          <w:noProof/>
        </w:rPr>
        <w:tab/>
      </w:r>
      <w:r>
        <w:rPr>
          <w:noProof/>
        </w:rPr>
        <w:fldChar w:fldCharType="begin"/>
      </w:r>
      <w:r>
        <w:rPr>
          <w:noProof/>
        </w:rPr>
        <w:instrText xml:space="preserve"> PAGEREF _Toc444680294 \h </w:instrText>
      </w:r>
      <w:r>
        <w:rPr>
          <w:noProof/>
        </w:rPr>
      </w:r>
      <w:r>
        <w:rPr>
          <w:noProof/>
        </w:rPr>
        <w:fldChar w:fldCharType="separate"/>
      </w:r>
      <w:r w:rsidR="008938E2">
        <w:rPr>
          <w:noProof/>
        </w:rPr>
        <w:t>120</w:t>
      </w:r>
      <w:r>
        <w:rPr>
          <w:noProof/>
        </w:rPr>
        <w:fldChar w:fldCharType="end"/>
      </w:r>
    </w:p>
    <w:p w14:paraId="1CD754B6" w14:textId="77777777" w:rsidR="00C86248" w:rsidRDefault="00C86248">
      <w:r>
        <w:rPr>
          <w:b/>
        </w:rPr>
        <w:fldChar w:fldCharType="end"/>
      </w:r>
    </w:p>
    <w:p w14:paraId="0BD98B4F" w14:textId="77777777" w:rsidR="00C86248" w:rsidRDefault="00C86248"/>
    <w:p w14:paraId="33C20A3A" w14:textId="77777777" w:rsidR="00C86248" w:rsidRDefault="00C86248" w:rsidP="003B1D10">
      <w:pPr>
        <w:pStyle w:val="TOC1"/>
        <w:keepNext/>
      </w:pPr>
      <w:r>
        <w:t>List of Tables</w:t>
      </w:r>
    </w:p>
    <w:p w14:paraId="360F1336" w14:textId="77777777" w:rsidR="00792E27" w:rsidRDefault="00C86248">
      <w:pPr>
        <w:pStyle w:val="TOC3"/>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sidR="00792E27">
        <w:rPr>
          <w:noProof/>
        </w:rPr>
        <w:t>Table 1:</w:t>
      </w:r>
      <w:r w:rsidR="00792E27">
        <w:rPr>
          <w:noProof/>
        </w:rPr>
        <w:tab/>
        <w:t>Summary of review of PBFF core variables and adjusters</w:t>
      </w:r>
      <w:r w:rsidR="00792E27">
        <w:rPr>
          <w:noProof/>
        </w:rPr>
        <w:tab/>
      </w:r>
      <w:r w:rsidR="00792E27">
        <w:rPr>
          <w:noProof/>
        </w:rPr>
        <w:fldChar w:fldCharType="begin"/>
      </w:r>
      <w:r w:rsidR="00792E27">
        <w:rPr>
          <w:noProof/>
        </w:rPr>
        <w:instrText xml:space="preserve"> PAGEREF _Toc443832509 \h </w:instrText>
      </w:r>
      <w:r w:rsidR="00792E27">
        <w:rPr>
          <w:noProof/>
        </w:rPr>
      </w:r>
      <w:r w:rsidR="00792E27">
        <w:rPr>
          <w:noProof/>
        </w:rPr>
        <w:fldChar w:fldCharType="separate"/>
      </w:r>
      <w:r w:rsidR="008938E2">
        <w:rPr>
          <w:noProof/>
        </w:rPr>
        <w:t>xiii</w:t>
      </w:r>
      <w:r w:rsidR="00792E27">
        <w:rPr>
          <w:noProof/>
        </w:rPr>
        <w:fldChar w:fldCharType="end"/>
      </w:r>
    </w:p>
    <w:p w14:paraId="7B60C4AC" w14:textId="77777777" w:rsidR="00792E27" w:rsidRDefault="00792E27">
      <w:pPr>
        <w:pStyle w:val="TOC3"/>
        <w:rPr>
          <w:rFonts w:asciiTheme="minorHAnsi" w:eastAsiaTheme="minorEastAsia" w:hAnsiTheme="minorHAnsi" w:cstheme="minorBidi"/>
          <w:noProof/>
          <w:szCs w:val="22"/>
          <w:lang w:eastAsia="en-NZ"/>
        </w:rPr>
      </w:pPr>
      <w:r>
        <w:rPr>
          <w:noProof/>
        </w:rPr>
        <w:t>Table 2:</w:t>
      </w:r>
      <w:r>
        <w:rPr>
          <w:noProof/>
        </w:rPr>
        <w:tab/>
        <w:t>DHB PBFF shares using current and new models and population shares, 2015/16</w:t>
      </w:r>
      <w:r>
        <w:rPr>
          <w:noProof/>
        </w:rPr>
        <w:tab/>
      </w:r>
      <w:r>
        <w:rPr>
          <w:noProof/>
        </w:rPr>
        <w:fldChar w:fldCharType="begin"/>
      </w:r>
      <w:r>
        <w:rPr>
          <w:noProof/>
        </w:rPr>
        <w:instrText xml:space="preserve"> PAGEREF _Toc443832510 \h </w:instrText>
      </w:r>
      <w:r>
        <w:rPr>
          <w:noProof/>
        </w:rPr>
      </w:r>
      <w:r>
        <w:rPr>
          <w:noProof/>
        </w:rPr>
        <w:fldChar w:fldCharType="separate"/>
      </w:r>
      <w:r w:rsidR="008938E2">
        <w:rPr>
          <w:noProof/>
        </w:rPr>
        <w:t>xviii</w:t>
      </w:r>
      <w:r>
        <w:rPr>
          <w:noProof/>
        </w:rPr>
        <w:fldChar w:fldCharType="end"/>
      </w:r>
    </w:p>
    <w:p w14:paraId="4A65F451" w14:textId="77777777" w:rsidR="00792E27" w:rsidRDefault="00792E27">
      <w:pPr>
        <w:pStyle w:val="TOC3"/>
        <w:rPr>
          <w:rFonts w:asciiTheme="minorHAnsi" w:eastAsiaTheme="minorEastAsia" w:hAnsiTheme="minorHAnsi" w:cstheme="minorBidi"/>
          <w:noProof/>
          <w:szCs w:val="22"/>
          <w:lang w:eastAsia="en-NZ"/>
        </w:rPr>
      </w:pPr>
      <w:r>
        <w:rPr>
          <w:noProof/>
        </w:rPr>
        <w:t>Table 3:</w:t>
      </w:r>
      <w:r>
        <w:rPr>
          <w:noProof/>
        </w:rPr>
        <w:tab/>
        <w:t>Summary of international funding models</w:t>
      </w:r>
      <w:r>
        <w:rPr>
          <w:noProof/>
        </w:rPr>
        <w:tab/>
      </w:r>
      <w:r>
        <w:rPr>
          <w:noProof/>
        </w:rPr>
        <w:fldChar w:fldCharType="begin"/>
      </w:r>
      <w:r>
        <w:rPr>
          <w:noProof/>
        </w:rPr>
        <w:instrText xml:space="preserve"> PAGEREF _Toc443832511 \h </w:instrText>
      </w:r>
      <w:r>
        <w:rPr>
          <w:noProof/>
        </w:rPr>
      </w:r>
      <w:r>
        <w:rPr>
          <w:noProof/>
        </w:rPr>
        <w:fldChar w:fldCharType="separate"/>
      </w:r>
      <w:r w:rsidR="008938E2">
        <w:rPr>
          <w:noProof/>
        </w:rPr>
        <w:t>9</w:t>
      </w:r>
      <w:r>
        <w:rPr>
          <w:noProof/>
        </w:rPr>
        <w:fldChar w:fldCharType="end"/>
      </w:r>
    </w:p>
    <w:p w14:paraId="445AAEC1" w14:textId="77777777" w:rsidR="00792E27" w:rsidRDefault="00792E27">
      <w:pPr>
        <w:pStyle w:val="TOC3"/>
        <w:rPr>
          <w:rFonts w:asciiTheme="minorHAnsi" w:eastAsiaTheme="minorEastAsia" w:hAnsiTheme="minorHAnsi" w:cstheme="minorBidi"/>
          <w:noProof/>
          <w:szCs w:val="22"/>
          <w:lang w:eastAsia="en-NZ"/>
        </w:rPr>
      </w:pPr>
      <w:r>
        <w:rPr>
          <w:noProof/>
        </w:rPr>
        <w:t>Table 4:</w:t>
      </w:r>
      <w:r>
        <w:rPr>
          <w:noProof/>
        </w:rPr>
        <w:tab/>
        <w:t>Review of existing and new variables against review criteria</w:t>
      </w:r>
      <w:r>
        <w:rPr>
          <w:noProof/>
        </w:rPr>
        <w:tab/>
      </w:r>
      <w:r>
        <w:rPr>
          <w:noProof/>
        </w:rPr>
        <w:fldChar w:fldCharType="begin"/>
      </w:r>
      <w:r>
        <w:rPr>
          <w:noProof/>
        </w:rPr>
        <w:instrText xml:space="preserve"> PAGEREF _Toc443832512 \h </w:instrText>
      </w:r>
      <w:r>
        <w:rPr>
          <w:noProof/>
        </w:rPr>
      </w:r>
      <w:r>
        <w:rPr>
          <w:noProof/>
        </w:rPr>
        <w:fldChar w:fldCharType="separate"/>
      </w:r>
      <w:r w:rsidR="008938E2">
        <w:rPr>
          <w:noProof/>
        </w:rPr>
        <w:t>12</w:t>
      </w:r>
      <w:r>
        <w:rPr>
          <w:noProof/>
        </w:rPr>
        <w:fldChar w:fldCharType="end"/>
      </w:r>
    </w:p>
    <w:p w14:paraId="65EEE818" w14:textId="77777777" w:rsidR="00792E27" w:rsidRDefault="00792E27">
      <w:pPr>
        <w:pStyle w:val="TOC3"/>
        <w:rPr>
          <w:rFonts w:asciiTheme="minorHAnsi" w:eastAsiaTheme="minorEastAsia" w:hAnsiTheme="minorHAnsi" w:cstheme="minorBidi"/>
          <w:noProof/>
          <w:szCs w:val="22"/>
          <w:lang w:eastAsia="en-NZ"/>
        </w:rPr>
      </w:pPr>
      <w:r>
        <w:rPr>
          <w:noProof/>
        </w:rPr>
        <w:t>Table 5:</w:t>
      </w:r>
      <w:r>
        <w:rPr>
          <w:noProof/>
        </w:rPr>
        <w:tab/>
        <w:t>Characteristics of different population measures at the DHB level</w:t>
      </w:r>
      <w:r>
        <w:rPr>
          <w:noProof/>
        </w:rPr>
        <w:tab/>
      </w:r>
      <w:r>
        <w:rPr>
          <w:noProof/>
        </w:rPr>
        <w:fldChar w:fldCharType="begin"/>
      </w:r>
      <w:r>
        <w:rPr>
          <w:noProof/>
        </w:rPr>
        <w:instrText xml:space="preserve"> PAGEREF _Toc443832513 \h </w:instrText>
      </w:r>
      <w:r>
        <w:rPr>
          <w:noProof/>
        </w:rPr>
      </w:r>
      <w:r>
        <w:rPr>
          <w:noProof/>
        </w:rPr>
        <w:fldChar w:fldCharType="separate"/>
      </w:r>
      <w:r w:rsidR="008938E2">
        <w:rPr>
          <w:noProof/>
        </w:rPr>
        <w:t>17</w:t>
      </w:r>
      <w:r>
        <w:rPr>
          <w:noProof/>
        </w:rPr>
        <w:fldChar w:fldCharType="end"/>
      </w:r>
    </w:p>
    <w:p w14:paraId="194AD396" w14:textId="77777777" w:rsidR="00792E27" w:rsidRDefault="00792E27">
      <w:pPr>
        <w:pStyle w:val="TOC3"/>
        <w:rPr>
          <w:rFonts w:asciiTheme="minorHAnsi" w:eastAsiaTheme="minorEastAsia" w:hAnsiTheme="minorHAnsi" w:cstheme="minorBidi"/>
          <w:noProof/>
          <w:szCs w:val="22"/>
          <w:lang w:eastAsia="en-NZ"/>
        </w:rPr>
      </w:pPr>
      <w:r>
        <w:rPr>
          <w:noProof/>
        </w:rPr>
        <w:t>Table 6:</w:t>
      </w:r>
      <w:r>
        <w:rPr>
          <w:noProof/>
        </w:rPr>
        <w:tab/>
        <w:t>The nine dimensions of deprivation included in NZDep 2013</w:t>
      </w:r>
      <w:r>
        <w:rPr>
          <w:noProof/>
        </w:rPr>
        <w:tab/>
      </w:r>
      <w:r>
        <w:rPr>
          <w:noProof/>
        </w:rPr>
        <w:fldChar w:fldCharType="begin"/>
      </w:r>
      <w:r>
        <w:rPr>
          <w:noProof/>
        </w:rPr>
        <w:instrText xml:space="preserve"> PAGEREF _Toc443832514 \h </w:instrText>
      </w:r>
      <w:r>
        <w:rPr>
          <w:noProof/>
        </w:rPr>
      </w:r>
      <w:r>
        <w:rPr>
          <w:noProof/>
        </w:rPr>
        <w:fldChar w:fldCharType="separate"/>
      </w:r>
      <w:r w:rsidR="008938E2">
        <w:rPr>
          <w:noProof/>
        </w:rPr>
        <w:t>18</w:t>
      </w:r>
      <w:r>
        <w:rPr>
          <w:noProof/>
        </w:rPr>
        <w:fldChar w:fldCharType="end"/>
      </w:r>
    </w:p>
    <w:p w14:paraId="66A3E66D" w14:textId="77777777" w:rsidR="00792E27" w:rsidRDefault="00792E27">
      <w:pPr>
        <w:pStyle w:val="TOC3"/>
        <w:rPr>
          <w:rFonts w:asciiTheme="minorHAnsi" w:eastAsiaTheme="minorEastAsia" w:hAnsiTheme="minorHAnsi" w:cstheme="minorBidi"/>
          <w:noProof/>
          <w:szCs w:val="22"/>
          <w:lang w:eastAsia="en-NZ"/>
        </w:rPr>
      </w:pPr>
      <w:r>
        <w:rPr>
          <w:noProof/>
        </w:rPr>
        <w:t>Table 7:</w:t>
      </w:r>
      <w:r>
        <w:rPr>
          <w:noProof/>
        </w:rPr>
        <w:tab/>
        <w:t>Final smoothed ethnicity adjusters (gender combined) for hospitalisation data</w:t>
      </w:r>
      <w:r>
        <w:rPr>
          <w:noProof/>
        </w:rPr>
        <w:tab/>
      </w:r>
      <w:r>
        <w:rPr>
          <w:noProof/>
        </w:rPr>
        <w:fldChar w:fldCharType="begin"/>
      </w:r>
      <w:r>
        <w:rPr>
          <w:noProof/>
        </w:rPr>
        <w:instrText xml:space="preserve"> PAGEREF _Toc443832515 \h </w:instrText>
      </w:r>
      <w:r>
        <w:rPr>
          <w:noProof/>
        </w:rPr>
      </w:r>
      <w:r>
        <w:rPr>
          <w:noProof/>
        </w:rPr>
        <w:fldChar w:fldCharType="separate"/>
      </w:r>
      <w:r w:rsidR="008938E2">
        <w:rPr>
          <w:noProof/>
        </w:rPr>
        <w:t>20</w:t>
      </w:r>
      <w:r>
        <w:rPr>
          <w:noProof/>
        </w:rPr>
        <w:fldChar w:fldCharType="end"/>
      </w:r>
    </w:p>
    <w:p w14:paraId="38CBC1A2" w14:textId="77777777" w:rsidR="00792E27" w:rsidRDefault="00792E27">
      <w:pPr>
        <w:pStyle w:val="TOC3"/>
        <w:rPr>
          <w:rFonts w:asciiTheme="minorHAnsi" w:eastAsiaTheme="minorEastAsia" w:hAnsiTheme="minorHAnsi" w:cstheme="minorBidi"/>
          <w:noProof/>
          <w:szCs w:val="22"/>
          <w:lang w:eastAsia="en-NZ"/>
        </w:rPr>
      </w:pPr>
      <w:r>
        <w:rPr>
          <w:noProof/>
        </w:rPr>
        <w:t>Table 8:</w:t>
      </w:r>
      <w:r>
        <w:rPr>
          <w:noProof/>
        </w:rPr>
        <w:tab/>
        <w:t>Data sources for major service groups</w:t>
      </w:r>
      <w:r>
        <w:rPr>
          <w:noProof/>
        </w:rPr>
        <w:tab/>
      </w:r>
      <w:r>
        <w:rPr>
          <w:noProof/>
        </w:rPr>
        <w:fldChar w:fldCharType="begin"/>
      </w:r>
      <w:r>
        <w:rPr>
          <w:noProof/>
        </w:rPr>
        <w:instrText xml:space="preserve"> PAGEREF _Toc443832516 \h </w:instrText>
      </w:r>
      <w:r>
        <w:rPr>
          <w:noProof/>
        </w:rPr>
      </w:r>
      <w:r>
        <w:rPr>
          <w:noProof/>
        </w:rPr>
        <w:fldChar w:fldCharType="separate"/>
      </w:r>
      <w:r w:rsidR="008938E2">
        <w:rPr>
          <w:noProof/>
        </w:rPr>
        <w:t>21</w:t>
      </w:r>
      <w:r>
        <w:rPr>
          <w:noProof/>
        </w:rPr>
        <w:fldChar w:fldCharType="end"/>
      </w:r>
    </w:p>
    <w:p w14:paraId="7BD03C1D" w14:textId="77777777" w:rsidR="00792E27" w:rsidRDefault="00792E27">
      <w:pPr>
        <w:pStyle w:val="TOC3"/>
        <w:rPr>
          <w:rFonts w:asciiTheme="minorHAnsi" w:eastAsiaTheme="minorEastAsia" w:hAnsiTheme="minorHAnsi" w:cstheme="minorBidi"/>
          <w:noProof/>
          <w:szCs w:val="22"/>
          <w:lang w:eastAsia="en-NZ"/>
        </w:rPr>
      </w:pPr>
      <w:r>
        <w:rPr>
          <w:noProof/>
        </w:rPr>
        <w:t>Table 9:</w:t>
      </w:r>
      <w:r>
        <w:rPr>
          <w:noProof/>
        </w:rPr>
        <w:tab/>
        <w:t>Proportion of expenditure modelled from individual service use data by service group</w:t>
      </w:r>
      <w:r>
        <w:rPr>
          <w:noProof/>
        </w:rPr>
        <w:tab/>
      </w:r>
      <w:r>
        <w:rPr>
          <w:noProof/>
        </w:rPr>
        <w:fldChar w:fldCharType="begin"/>
      </w:r>
      <w:r>
        <w:rPr>
          <w:noProof/>
        </w:rPr>
        <w:instrText xml:space="preserve"> PAGEREF _Toc443832517 \h </w:instrText>
      </w:r>
      <w:r>
        <w:rPr>
          <w:noProof/>
        </w:rPr>
      </w:r>
      <w:r>
        <w:rPr>
          <w:noProof/>
        </w:rPr>
        <w:fldChar w:fldCharType="separate"/>
      </w:r>
      <w:r w:rsidR="008938E2">
        <w:rPr>
          <w:noProof/>
        </w:rPr>
        <w:t>22</w:t>
      </w:r>
      <w:r>
        <w:rPr>
          <w:noProof/>
        </w:rPr>
        <w:fldChar w:fldCharType="end"/>
      </w:r>
    </w:p>
    <w:p w14:paraId="7E9F23AF" w14:textId="77777777" w:rsidR="00792E27" w:rsidRDefault="00792E27">
      <w:pPr>
        <w:pStyle w:val="TOC3"/>
        <w:rPr>
          <w:rFonts w:asciiTheme="minorHAnsi" w:eastAsiaTheme="minorEastAsia" w:hAnsiTheme="minorHAnsi" w:cstheme="minorBidi"/>
          <w:noProof/>
          <w:szCs w:val="22"/>
          <w:lang w:eastAsia="en-NZ"/>
        </w:rPr>
      </w:pPr>
      <w:r>
        <w:rPr>
          <w:noProof/>
        </w:rPr>
        <w:t>Table 10:</w:t>
      </w:r>
      <w:r>
        <w:rPr>
          <w:noProof/>
        </w:rPr>
        <w:tab/>
        <w:t>Personal Health: Hospital and Community Services smoothing factors</w:t>
      </w:r>
      <w:r>
        <w:rPr>
          <w:noProof/>
        </w:rPr>
        <w:tab/>
      </w:r>
      <w:r>
        <w:rPr>
          <w:noProof/>
        </w:rPr>
        <w:fldChar w:fldCharType="begin"/>
      </w:r>
      <w:r>
        <w:rPr>
          <w:noProof/>
        </w:rPr>
        <w:instrText xml:space="preserve"> PAGEREF _Toc443832518 \h </w:instrText>
      </w:r>
      <w:r>
        <w:rPr>
          <w:noProof/>
        </w:rPr>
      </w:r>
      <w:r>
        <w:rPr>
          <w:noProof/>
        </w:rPr>
        <w:fldChar w:fldCharType="separate"/>
      </w:r>
      <w:r w:rsidR="008938E2">
        <w:rPr>
          <w:noProof/>
        </w:rPr>
        <w:t>25</w:t>
      </w:r>
      <w:r>
        <w:rPr>
          <w:noProof/>
        </w:rPr>
        <w:fldChar w:fldCharType="end"/>
      </w:r>
    </w:p>
    <w:p w14:paraId="3A28FA38" w14:textId="77777777" w:rsidR="00792E27" w:rsidRDefault="00792E27">
      <w:pPr>
        <w:pStyle w:val="TOC3"/>
        <w:rPr>
          <w:rFonts w:asciiTheme="minorHAnsi" w:eastAsiaTheme="minorEastAsia" w:hAnsiTheme="minorHAnsi" w:cstheme="minorBidi"/>
          <w:noProof/>
          <w:szCs w:val="22"/>
          <w:lang w:eastAsia="en-NZ"/>
        </w:rPr>
      </w:pPr>
      <w:r>
        <w:rPr>
          <w:noProof/>
        </w:rPr>
        <w:t>Table 11:</w:t>
      </w:r>
      <w:r>
        <w:rPr>
          <w:noProof/>
        </w:rPr>
        <w:tab/>
        <w:t>Personal Health: Primary Care smoothing factors</w:t>
      </w:r>
      <w:r>
        <w:rPr>
          <w:noProof/>
        </w:rPr>
        <w:tab/>
      </w:r>
      <w:r>
        <w:rPr>
          <w:noProof/>
        </w:rPr>
        <w:fldChar w:fldCharType="begin"/>
      </w:r>
      <w:r>
        <w:rPr>
          <w:noProof/>
        </w:rPr>
        <w:instrText xml:space="preserve"> PAGEREF _Toc443832519 \h </w:instrText>
      </w:r>
      <w:r>
        <w:rPr>
          <w:noProof/>
        </w:rPr>
      </w:r>
      <w:r>
        <w:rPr>
          <w:noProof/>
        </w:rPr>
        <w:fldChar w:fldCharType="separate"/>
      </w:r>
      <w:r w:rsidR="008938E2">
        <w:rPr>
          <w:noProof/>
        </w:rPr>
        <w:t>29</w:t>
      </w:r>
      <w:r>
        <w:rPr>
          <w:noProof/>
        </w:rPr>
        <w:fldChar w:fldCharType="end"/>
      </w:r>
    </w:p>
    <w:p w14:paraId="511403BE" w14:textId="77777777" w:rsidR="00792E27" w:rsidRDefault="00792E27">
      <w:pPr>
        <w:pStyle w:val="TOC3"/>
        <w:rPr>
          <w:rFonts w:asciiTheme="minorHAnsi" w:eastAsiaTheme="minorEastAsia" w:hAnsiTheme="minorHAnsi" w:cstheme="minorBidi"/>
          <w:noProof/>
          <w:szCs w:val="22"/>
          <w:lang w:eastAsia="en-NZ"/>
        </w:rPr>
      </w:pPr>
      <w:r>
        <w:rPr>
          <w:noProof/>
        </w:rPr>
        <w:t>Table 12:</w:t>
      </w:r>
      <w:r>
        <w:rPr>
          <w:noProof/>
        </w:rPr>
        <w:tab/>
        <w:t>Health of Older People: Other smoothing factors</w:t>
      </w:r>
      <w:r>
        <w:rPr>
          <w:noProof/>
        </w:rPr>
        <w:tab/>
      </w:r>
      <w:r>
        <w:rPr>
          <w:noProof/>
        </w:rPr>
        <w:fldChar w:fldCharType="begin"/>
      </w:r>
      <w:r>
        <w:rPr>
          <w:noProof/>
        </w:rPr>
        <w:instrText xml:space="preserve"> PAGEREF _Toc443832520 \h </w:instrText>
      </w:r>
      <w:r>
        <w:rPr>
          <w:noProof/>
        </w:rPr>
      </w:r>
      <w:r>
        <w:rPr>
          <w:noProof/>
        </w:rPr>
        <w:fldChar w:fldCharType="separate"/>
      </w:r>
      <w:r w:rsidR="008938E2">
        <w:rPr>
          <w:noProof/>
        </w:rPr>
        <w:t>32</w:t>
      </w:r>
      <w:r>
        <w:rPr>
          <w:noProof/>
        </w:rPr>
        <w:fldChar w:fldCharType="end"/>
      </w:r>
    </w:p>
    <w:p w14:paraId="07E08238" w14:textId="77777777" w:rsidR="00792E27" w:rsidRDefault="00792E27">
      <w:pPr>
        <w:pStyle w:val="TOC3"/>
        <w:rPr>
          <w:rFonts w:asciiTheme="minorHAnsi" w:eastAsiaTheme="minorEastAsia" w:hAnsiTheme="minorHAnsi" w:cstheme="minorBidi"/>
          <w:noProof/>
          <w:szCs w:val="22"/>
          <w:lang w:eastAsia="en-NZ"/>
        </w:rPr>
      </w:pPr>
      <w:r>
        <w:rPr>
          <w:noProof/>
        </w:rPr>
        <w:t>Table 13:</w:t>
      </w:r>
      <w:r>
        <w:rPr>
          <w:noProof/>
        </w:rPr>
        <w:tab/>
        <w:t>District health board costs for overseas eligible patients 2011/12–2013/14</w:t>
      </w:r>
      <w:r>
        <w:rPr>
          <w:noProof/>
        </w:rPr>
        <w:tab/>
      </w:r>
      <w:r>
        <w:rPr>
          <w:noProof/>
        </w:rPr>
        <w:fldChar w:fldCharType="begin"/>
      </w:r>
      <w:r>
        <w:rPr>
          <w:noProof/>
        </w:rPr>
        <w:instrText xml:space="preserve"> PAGEREF _Toc443832521 \h </w:instrText>
      </w:r>
      <w:r>
        <w:rPr>
          <w:noProof/>
        </w:rPr>
      </w:r>
      <w:r>
        <w:rPr>
          <w:noProof/>
        </w:rPr>
        <w:fldChar w:fldCharType="separate"/>
      </w:r>
      <w:r w:rsidR="008938E2">
        <w:rPr>
          <w:noProof/>
        </w:rPr>
        <w:t>44</w:t>
      </w:r>
      <w:r>
        <w:rPr>
          <w:noProof/>
        </w:rPr>
        <w:fldChar w:fldCharType="end"/>
      </w:r>
    </w:p>
    <w:p w14:paraId="4AF04AED" w14:textId="77777777" w:rsidR="00792E27" w:rsidRDefault="00792E27">
      <w:pPr>
        <w:pStyle w:val="TOC3"/>
        <w:rPr>
          <w:rFonts w:asciiTheme="minorHAnsi" w:eastAsiaTheme="minorEastAsia" w:hAnsiTheme="minorHAnsi" w:cstheme="minorBidi"/>
          <w:noProof/>
          <w:szCs w:val="22"/>
          <w:lang w:eastAsia="en-NZ"/>
        </w:rPr>
      </w:pPr>
      <w:r>
        <w:rPr>
          <w:noProof/>
        </w:rPr>
        <w:t>Table 14:</w:t>
      </w:r>
      <w:r>
        <w:rPr>
          <w:noProof/>
        </w:rPr>
        <w:tab/>
        <w:t>Costs and details of specific refugee services provided by DHBs</w:t>
      </w:r>
      <w:r>
        <w:rPr>
          <w:noProof/>
        </w:rPr>
        <w:tab/>
      </w:r>
      <w:r>
        <w:rPr>
          <w:noProof/>
        </w:rPr>
        <w:fldChar w:fldCharType="begin"/>
      </w:r>
      <w:r>
        <w:rPr>
          <w:noProof/>
        </w:rPr>
        <w:instrText xml:space="preserve"> PAGEREF _Toc443832522 \h </w:instrText>
      </w:r>
      <w:r>
        <w:rPr>
          <w:noProof/>
        </w:rPr>
      </w:r>
      <w:r>
        <w:rPr>
          <w:noProof/>
        </w:rPr>
        <w:fldChar w:fldCharType="separate"/>
      </w:r>
      <w:r w:rsidR="008938E2">
        <w:rPr>
          <w:noProof/>
        </w:rPr>
        <w:t>45</w:t>
      </w:r>
      <w:r>
        <w:rPr>
          <w:noProof/>
        </w:rPr>
        <w:fldChar w:fldCharType="end"/>
      </w:r>
    </w:p>
    <w:p w14:paraId="7F7742DB" w14:textId="77777777" w:rsidR="00792E27" w:rsidRDefault="00792E27">
      <w:pPr>
        <w:pStyle w:val="TOC3"/>
        <w:rPr>
          <w:rFonts w:asciiTheme="minorHAnsi" w:eastAsiaTheme="minorEastAsia" w:hAnsiTheme="minorHAnsi" w:cstheme="minorBidi"/>
          <w:noProof/>
          <w:szCs w:val="22"/>
          <w:lang w:eastAsia="en-NZ"/>
        </w:rPr>
      </w:pPr>
      <w:r>
        <w:rPr>
          <w:noProof/>
        </w:rPr>
        <w:t>Table 15:</w:t>
      </w:r>
      <w:r>
        <w:rPr>
          <w:noProof/>
        </w:rPr>
        <w:tab/>
        <w:t>Distribution of overseas eligible and refugees adjuster, by district health board</w:t>
      </w:r>
      <w:r>
        <w:rPr>
          <w:noProof/>
        </w:rPr>
        <w:tab/>
      </w:r>
      <w:r>
        <w:rPr>
          <w:noProof/>
        </w:rPr>
        <w:fldChar w:fldCharType="begin"/>
      </w:r>
      <w:r>
        <w:rPr>
          <w:noProof/>
        </w:rPr>
        <w:instrText xml:space="preserve"> PAGEREF _Toc443832523 \h </w:instrText>
      </w:r>
      <w:r>
        <w:rPr>
          <w:noProof/>
        </w:rPr>
      </w:r>
      <w:r>
        <w:rPr>
          <w:noProof/>
        </w:rPr>
        <w:fldChar w:fldCharType="separate"/>
      </w:r>
      <w:r w:rsidR="008938E2">
        <w:rPr>
          <w:noProof/>
        </w:rPr>
        <w:t>47</w:t>
      </w:r>
      <w:r>
        <w:rPr>
          <w:noProof/>
        </w:rPr>
        <w:fldChar w:fldCharType="end"/>
      </w:r>
    </w:p>
    <w:p w14:paraId="1D4CC6D1" w14:textId="77777777" w:rsidR="00792E27" w:rsidRDefault="00792E27">
      <w:pPr>
        <w:pStyle w:val="TOC3"/>
        <w:rPr>
          <w:rFonts w:asciiTheme="minorHAnsi" w:eastAsiaTheme="minorEastAsia" w:hAnsiTheme="minorHAnsi" w:cstheme="minorBidi"/>
          <w:noProof/>
          <w:szCs w:val="22"/>
          <w:lang w:eastAsia="en-NZ"/>
        </w:rPr>
      </w:pPr>
      <w:r>
        <w:rPr>
          <w:noProof/>
        </w:rPr>
        <w:t>Table 16:</w:t>
      </w:r>
      <w:r>
        <w:rPr>
          <w:noProof/>
        </w:rPr>
        <w:tab/>
        <w:t>Description of components in rural adjuster models</w:t>
      </w:r>
      <w:r>
        <w:rPr>
          <w:noProof/>
        </w:rPr>
        <w:tab/>
      </w:r>
      <w:r>
        <w:rPr>
          <w:noProof/>
        </w:rPr>
        <w:fldChar w:fldCharType="begin"/>
      </w:r>
      <w:r>
        <w:rPr>
          <w:noProof/>
        </w:rPr>
        <w:instrText xml:space="preserve"> PAGEREF _Toc443832524 \h </w:instrText>
      </w:r>
      <w:r>
        <w:rPr>
          <w:noProof/>
        </w:rPr>
      </w:r>
      <w:r>
        <w:rPr>
          <w:noProof/>
        </w:rPr>
        <w:fldChar w:fldCharType="separate"/>
      </w:r>
      <w:r w:rsidR="008938E2">
        <w:rPr>
          <w:noProof/>
        </w:rPr>
        <w:t>49</w:t>
      </w:r>
      <w:r>
        <w:rPr>
          <w:noProof/>
        </w:rPr>
        <w:fldChar w:fldCharType="end"/>
      </w:r>
    </w:p>
    <w:p w14:paraId="25741220" w14:textId="77777777" w:rsidR="00792E27" w:rsidRDefault="00792E27">
      <w:pPr>
        <w:pStyle w:val="TOC3"/>
        <w:rPr>
          <w:rFonts w:asciiTheme="minorHAnsi" w:eastAsiaTheme="minorEastAsia" w:hAnsiTheme="minorHAnsi" w:cstheme="minorBidi"/>
          <w:noProof/>
          <w:szCs w:val="22"/>
          <w:lang w:eastAsia="en-NZ"/>
        </w:rPr>
      </w:pPr>
      <w:r>
        <w:rPr>
          <w:noProof/>
        </w:rPr>
        <w:t>Table 17:</w:t>
      </w:r>
      <w:r>
        <w:rPr>
          <w:noProof/>
        </w:rPr>
        <w:tab/>
        <w:t>Share of the rural adjuster by DHB, 2013/14</w:t>
      </w:r>
      <w:r>
        <w:rPr>
          <w:noProof/>
        </w:rPr>
        <w:tab/>
      </w:r>
      <w:r>
        <w:rPr>
          <w:noProof/>
        </w:rPr>
        <w:fldChar w:fldCharType="begin"/>
      </w:r>
      <w:r>
        <w:rPr>
          <w:noProof/>
        </w:rPr>
        <w:instrText xml:space="preserve"> PAGEREF _Toc443832525 \h </w:instrText>
      </w:r>
      <w:r>
        <w:rPr>
          <w:noProof/>
        </w:rPr>
      </w:r>
      <w:r>
        <w:rPr>
          <w:noProof/>
        </w:rPr>
        <w:fldChar w:fldCharType="separate"/>
      </w:r>
      <w:r w:rsidR="008938E2">
        <w:rPr>
          <w:noProof/>
        </w:rPr>
        <w:t>52</w:t>
      </w:r>
      <w:r>
        <w:rPr>
          <w:noProof/>
        </w:rPr>
        <w:fldChar w:fldCharType="end"/>
      </w:r>
    </w:p>
    <w:p w14:paraId="70E81310" w14:textId="77777777" w:rsidR="00792E27" w:rsidRDefault="00792E27">
      <w:pPr>
        <w:pStyle w:val="TOC3"/>
        <w:rPr>
          <w:rFonts w:asciiTheme="minorHAnsi" w:eastAsiaTheme="minorEastAsia" w:hAnsiTheme="minorHAnsi" w:cstheme="minorBidi"/>
          <w:noProof/>
          <w:szCs w:val="22"/>
          <w:lang w:eastAsia="en-NZ"/>
        </w:rPr>
      </w:pPr>
      <w:r>
        <w:rPr>
          <w:noProof/>
        </w:rPr>
        <w:t>Table 18:</w:t>
      </w:r>
      <w:r>
        <w:rPr>
          <w:noProof/>
        </w:rPr>
        <w:tab/>
        <w:t>Weight by service group and DHB, 2013/14</w:t>
      </w:r>
      <w:r>
        <w:rPr>
          <w:noProof/>
        </w:rPr>
        <w:tab/>
      </w:r>
      <w:r>
        <w:rPr>
          <w:noProof/>
        </w:rPr>
        <w:fldChar w:fldCharType="begin"/>
      </w:r>
      <w:r>
        <w:rPr>
          <w:noProof/>
        </w:rPr>
        <w:instrText xml:space="preserve"> PAGEREF _Toc443832526 \h </w:instrText>
      </w:r>
      <w:r>
        <w:rPr>
          <w:noProof/>
        </w:rPr>
      </w:r>
      <w:r>
        <w:rPr>
          <w:noProof/>
        </w:rPr>
        <w:fldChar w:fldCharType="separate"/>
      </w:r>
      <w:r w:rsidR="008938E2">
        <w:rPr>
          <w:noProof/>
        </w:rPr>
        <w:t>56</w:t>
      </w:r>
      <w:r>
        <w:rPr>
          <w:noProof/>
        </w:rPr>
        <w:fldChar w:fldCharType="end"/>
      </w:r>
    </w:p>
    <w:p w14:paraId="12304AEC" w14:textId="77777777" w:rsidR="00792E27" w:rsidRDefault="00792E27">
      <w:pPr>
        <w:pStyle w:val="TOC3"/>
        <w:rPr>
          <w:rFonts w:asciiTheme="minorHAnsi" w:eastAsiaTheme="minorEastAsia" w:hAnsiTheme="minorHAnsi" w:cstheme="minorBidi"/>
          <w:noProof/>
          <w:szCs w:val="22"/>
          <w:lang w:eastAsia="en-NZ"/>
        </w:rPr>
      </w:pPr>
      <w:r>
        <w:rPr>
          <w:noProof/>
        </w:rPr>
        <w:t>Table 19:</w:t>
      </w:r>
      <w:r>
        <w:rPr>
          <w:noProof/>
        </w:rPr>
        <w:tab/>
        <w:t>DHB results – drivers of change</w:t>
      </w:r>
      <w:r>
        <w:rPr>
          <w:noProof/>
        </w:rPr>
        <w:tab/>
      </w:r>
      <w:r>
        <w:rPr>
          <w:noProof/>
        </w:rPr>
        <w:fldChar w:fldCharType="begin"/>
      </w:r>
      <w:r>
        <w:rPr>
          <w:noProof/>
        </w:rPr>
        <w:instrText xml:space="preserve"> PAGEREF _Toc443832527 \h </w:instrText>
      </w:r>
      <w:r>
        <w:rPr>
          <w:noProof/>
        </w:rPr>
      </w:r>
      <w:r>
        <w:rPr>
          <w:noProof/>
        </w:rPr>
        <w:fldChar w:fldCharType="separate"/>
      </w:r>
      <w:r w:rsidR="008938E2">
        <w:rPr>
          <w:noProof/>
        </w:rPr>
        <w:t>57</w:t>
      </w:r>
      <w:r>
        <w:rPr>
          <w:noProof/>
        </w:rPr>
        <w:fldChar w:fldCharType="end"/>
      </w:r>
    </w:p>
    <w:p w14:paraId="61B6E7D2" w14:textId="77777777" w:rsidR="00792E27" w:rsidRDefault="00792E27" w:rsidP="00792E27">
      <w:pPr>
        <w:pStyle w:val="TOC3"/>
        <w:keepNext/>
        <w:rPr>
          <w:rFonts w:asciiTheme="minorHAnsi" w:eastAsiaTheme="minorEastAsia" w:hAnsiTheme="minorHAnsi" w:cstheme="minorBidi"/>
          <w:noProof/>
          <w:szCs w:val="22"/>
          <w:lang w:eastAsia="en-NZ"/>
        </w:rPr>
      </w:pPr>
      <w:r>
        <w:rPr>
          <w:noProof/>
        </w:rPr>
        <w:t>Table A1:</w:t>
      </w:r>
      <w:r>
        <w:rPr>
          <w:noProof/>
        </w:rPr>
        <w:tab/>
        <w:t>Cell collapsing options tested</w:t>
      </w:r>
      <w:r>
        <w:rPr>
          <w:noProof/>
        </w:rPr>
        <w:tab/>
      </w:r>
      <w:r>
        <w:rPr>
          <w:noProof/>
        </w:rPr>
        <w:fldChar w:fldCharType="begin"/>
      </w:r>
      <w:r>
        <w:rPr>
          <w:noProof/>
        </w:rPr>
        <w:instrText xml:space="preserve"> PAGEREF _Toc443832528 \h </w:instrText>
      </w:r>
      <w:r>
        <w:rPr>
          <w:noProof/>
        </w:rPr>
      </w:r>
      <w:r>
        <w:rPr>
          <w:noProof/>
        </w:rPr>
        <w:fldChar w:fldCharType="separate"/>
      </w:r>
      <w:r w:rsidR="008938E2">
        <w:rPr>
          <w:noProof/>
        </w:rPr>
        <w:t>75</w:t>
      </w:r>
      <w:r>
        <w:rPr>
          <w:noProof/>
        </w:rPr>
        <w:fldChar w:fldCharType="end"/>
      </w:r>
    </w:p>
    <w:p w14:paraId="40E843F2" w14:textId="77777777" w:rsidR="00792E27" w:rsidRDefault="00792E27" w:rsidP="00792E27">
      <w:pPr>
        <w:pStyle w:val="TOC3"/>
        <w:keepNext/>
        <w:rPr>
          <w:rFonts w:asciiTheme="minorHAnsi" w:eastAsiaTheme="minorEastAsia" w:hAnsiTheme="minorHAnsi" w:cstheme="minorBidi"/>
          <w:noProof/>
          <w:szCs w:val="22"/>
          <w:lang w:eastAsia="en-NZ"/>
        </w:rPr>
      </w:pPr>
      <w:r>
        <w:rPr>
          <w:noProof/>
        </w:rPr>
        <w:t>Table A2:</w:t>
      </w:r>
      <w:r>
        <w:rPr>
          <w:noProof/>
        </w:rPr>
        <w:tab/>
        <w:t>Full list of variables tested</w:t>
      </w:r>
      <w:r>
        <w:rPr>
          <w:noProof/>
        </w:rPr>
        <w:tab/>
      </w:r>
      <w:r>
        <w:rPr>
          <w:noProof/>
        </w:rPr>
        <w:fldChar w:fldCharType="begin"/>
      </w:r>
      <w:r>
        <w:rPr>
          <w:noProof/>
        </w:rPr>
        <w:instrText xml:space="preserve"> PAGEREF _Toc443832529 \h </w:instrText>
      </w:r>
      <w:r>
        <w:rPr>
          <w:noProof/>
        </w:rPr>
      </w:r>
      <w:r>
        <w:rPr>
          <w:noProof/>
        </w:rPr>
        <w:fldChar w:fldCharType="separate"/>
      </w:r>
      <w:r w:rsidR="008938E2">
        <w:rPr>
          <w:noProof/>
        </w:rPr>
        <w:t>75</w:t>
      </w:r>
      <w:r>
        <w:rPr>
          <w:noProof/>
        </w:rPr>
        <w:fldChar w:fldCharType="end"/>
      </w:r>
    </w:p>
    <w:p w14:paraId="298380E5" w14:textId="77777777" w:rsidR="00792E27" w:rsidRDefault="00792E27" w:rsidP="00792E27">
      <w:pPr>
        <w:pStyle w:val="TOC3"/>
        <w:keepNext/>
        <w:rPr>
          <w:rFonts w:asciiTheme="minorHAnsi" w:eastAsiaTheme="minorEastAsia" w:hAnsiTheme="minorHAnsi" w:cstheme="minorBidi"/>
          <w:noProof/>
          <w:szCs w:val="22"/>
          <w:lang w:eastAsia="en-NZ"/>
        </w:rPr>
      </w:pPr>
      <w:r>
        <w:rPr>
          <w:noProof/>
        </w:rPr>
        <w:t>Table A3:</w:t>
      </w:r>
      <w:r>
        <w:rPr>
          <w:noProof/>
        </w:rPr>
        <w:tab/>
        <w:t>Absolute value of percentage point error – Personal Health: Hospital and Community Services</w:t>
      </w:r>
      <w:r>
        <w:rPr>
          <w:noProof/>
        </w:rPr>
        <w:tab/>
      </w:r>
      <w:r>
        <w:rPr>
          <w:noProof/>
        </w:rPr>
        <w:fldChar w:fldCharType="begin"/>
      </w:r>
      <w:r>
        <w:rPr>
          <w:noProof/>
        </w:rPr>
        <w:instrText xml:space="preserve"> PAGEREF _Toc443832530 \h </w:instrText>
      </w:r>
      <w:r>
        <w:rPr>
          <w:noProof/>
        </w:rPr>
      </w:r>
      <w:r>
        <w:rPr>
          <w:noProof/>
        </w:rPr>
        <w:fldChar w:fldCharType="separate"/>
      </w:r>
      <w:r w:rsidR="008938E2">
        <w:rPr>
          <w:noProof/>
        </w:rPr>
        <w:t>85</w:t>
      </w:r>
      <w:r>
        <w:rPr>
          <w:noProof/>
        </w:rPr>
        <w:fldChar w:fldCharType="end"/>
      </w:r>
    </w:p>
    <w:p w14:paraId="34F48CD6" w14:textId="77777777" w:rsidR="00792E27" w:rsidRDefault="00792E27" w:rsidP="00792E27">
      <w:pPr>
        <w:pStyle w:val="TOC3"/>
        <w:keepNext/>
        <w:rPr>
          <w:rFonts w:asciiTheme="minorHAnsi" w:eastAsiaTheme="minorEastAsia" w:hAnsiTheme="minorHAnsi" w:cstheme="minorBidi"/>
          <w:noProof/>
          <w:szCs w:val="22"/>
          <w:lang w:eastAsia="en-NZ"/>
        </w:rPr>
      </w:pPr>
      <w:r>
        <w:rPr>
          <w:noProof/>
        </w:rPr>
        <w:t>Table A4:</w:t>
      </w:r>
      <w:r>
        <w:rPr>
          <w:noProof/>
        </w:rPr>
        <w:tab/>
        <w:t>Absolute value of percentage point error – Personal Health: Primary Care</w:t>
      </w:r>
      <w:r>
        <w:rPr>
          <w:noProof/>
        </w:rPr>
        <w:tab/>
      </w:r>
      <w:r>
        <w:rPr>
          <w:noProof/>
        </w:rPr>
        <w:fldChar w:fldCharType="begin"/>
      </w:r>
      <w:r>
        <w:rPr>
          <w:noProof/>
        </w:rPr>
        <w:instrText xml:space="preserve"> PAGEREF _Toc443832531 \h </w:instrText>
      </w:r>
      <w:r>
        <w:rPr>
          <w:noProof/>
        </w:rPr>
      </w:r>
      <w:r>
        <w:rPr>
          <w:noProof/>
        </w:rPr>
        <w:fldChar w:fldCharType="separate"/>
      </w:r>
      <w:r w:rsidR="008938E2">
        <w:rPr>
          <w:noProof/>
        </w:rPr>
        <w:t>86</w:t>
      </w:r>
      <w:r>
        <w:rPr>
          <w:noProof/>
        </w:rPr>
        <w:fldChar w:fldCharType="end"/>
      </w:r>
    </w:p>
    <w:p w14:paraId="24CBB7B3" w14:textId="77777777" w:rsidR="00792E27" w:rsidRDefault="00792E27">
      <w:pPr>
        <w:pStyle w:val="TOC3"/>
        <w:rPr>
          <w:rFonts w:asciiTheme="minorHAnsi" w:eastAsiaTheme="minorEastAsia" w:hAnsiTheme="minorHAnsi" w:cstheme="minorBidi"/>
          <w:noProof/>
          <w:szCs w:val="22"/>
          <w:lang w:eastAsia="en-NZ"/>
        </w:rPr>
      </w:pPr>
      <w:r>
        <w:rPr>
          <w:noProof/>
        </w:rPr>
        <w:t>Table A5:</w:t>
      </w:r>
      <w:r>
        <w:rPr>
          <w:noProof/>
        </w:rPr>
        <w:tab/>
        <w:t>Absolute value of percentage point error – Health of Older People: Aged Residential Care</w:t>
      </w:r>
      <w:r>
        <w:rPr>
          <w:noProof/>
        </w:rPr>
        <w:tab/>
      </w:r>
      <w:r>
        <w:rPr>
          <w:noProof/>
        </w:rPr>
        <w:fldChar w:fldCharType="begin"/>
      </w:r>
      <w:r>
        <w:rPr>
          <w:noProof/>
        </w:rPr>
        <w:instrText xml:space="preserve"> PAGEREF _Toc443832532 \h </w:instrText>
      </w:r>
      <w:r>
        <w:rPr>
          <w:noProof/>
        </w:rPr>
      </w:r>
      <w:r>
        <w:rPr>
          <w:noProof/>
        </w:rPr>
        <w:fldChar w:fldCharType="separate"/>
      </w:r>
      <w:r w:rsidR="008938E2">
        <w:rPr>
          <w:noProof/>
        </w:rPr>
        <w:t>86</w:t>
      </w:r>
      <w:r>
        <w:rPr>
          <w:noProof/>
        </w:rPr>
        <w:fldChar w:fldCharType="end"/>
      </w:r>
    </w:p>
    <w:p w14:paraId="36530C38" w14:textId="77777777" w:rsidR="00792E27" w:rsidRDefault="00792E27">
      <w:pPr>
        <w:pStyle w:val="TOC3"/>
        <w:rPr>
          <w:rFonts w:asciiTheme="minorHAnsi" w:eastAsiaTheme="minorEastAsia" w:hAnsiTheme="minorHAnsi" w:cstheme="minorBidi"/>
          <w:noProof/>
          <w:szCs w:val="22"/>
          <w:lang w:eastAsia="en-NZ"/>
        </w:rPr>
      </w:pPr>
      <w:r>
        <w:rPr>
          <w:noProof/>
        </w:rPr>
        <w:t>Table A6:</w:t>
      </w:r>
      <w:r>
        <w:rPr>
          <w:noProof/>
        </w:rPr>
        <w:tab/>
        <w:t>Absolute value of percentage point error – Health of Older People: Other</w:t>
      </w:r>
      <w:r>
        <w:rPr>
          <w:noProof/>
        </w:rPr>
        <w:tab/>
      </w:r>
      <w:r>
        <w:rPr>
          <w:noProof/>
        </w:rPr>
        <w:fldChar w:fldCharType="begin"/>
      </w:r>
      <w:r>
        <w:rPr>
          <w:noProof/>
        </w:rPr>
        <w:instrText xml:space="preserve"> PAGEREF _Toc443832533 \h </w:instrText>
      </w:r>
      <w:r>
        <w:rPr>
          <w:noProof/>
        </w:rPr>
      </w:r>
      <w:r>
        <w:rPr>
          <w:noProof/>
        </w:rPr>
        <w:fldChar w:fldCharType="separate"/>
      </w:r>
      <w:r w:rsidR="008938E2">
        <w:rPr>
          <w:noProof/>
        </w:rPr>
        <w:t>87</w:t>
      </w:r>
      <w:r>
        <w:rPr>
          <w:noProof/>
        </w:rPr>
        <w:fldChar w:fldCharType="end"/>
      </w:r>
    </w:p>
    <w:p w14:paraId="2B08910B" w14:textId="77777777" w:rsidR="00792E27" w:rsidRDefault="00792E27">
      <w:pPr>
        <w:pStyle w:val="TOC3"/>
        <w:rPr>
          <w:rFonts w:asciiTheme="minorHAnsi" w:eastAsiaTheme="minorEastAsia" w:hAnsiTheme="minorHAnsi" w:cstheme="minorBidi"/>
          <w:noProof/>
          <w:szCs w:val="22"/>
          <w:lang w:eastAsia="en-NZ"/>
        </w:rPr>
      </w:pPr>
      <w:r>
        <w:rPr>
          <w:noProof/>
        </w:rPr>
        <w:t>Table A7:</w:t>
      </w:r>
      <w:r>
        <w:rPr>
          <w:noProof/>
        </w:rPr>
        <w:tab/>
        <w:t>Absolute value of percentage point error – Mental Health</w:t>
      </w:r>
      <w:r>
        <w:rPr>
          <w:noProof/>
        </w:rPr>
        <w:tab/>
      </w:r>
      <w:r>
        <w:rPr>
          <w:noProof/>
        </w:rPr>
        <w:fldChar w:fldCharType="begin"/>
      </w:r>
      <w:r>
        <w:rPr>
          <w:noProof/>
        </w:rPr>
        <w:instrText xml:space="preserve"> PAGEREF _Toc443832534 \h </w:instrText>
      </w:r>
      <w:r>
        <w:rPr>
          <w:noProof/>
        </w:rPr>
      </w:r>
      <w:r>
        <w:rPr>
          <w:noProof/>
        </w:rPr>
        <w:fldChar w:fldCharType="separate"/>
      </w:r>
      <w:r w:rsidR="008938E2">
        <w:rPr>
          <w:noProof/>
        </w:rPr>
        <w:t>88</w:t>
      </w:r>
      <w:r>
        <w:rPr>
          <w:noProof/>
        </w:rPr>
        <w:fldChar w:fldCharType="end"/>
      </w:r>
    </w:p>
    <w:p w14:paraId="02B11E87" w14:textId="77777777" w:rsidR="00792E27" w:rsidRDefault="00792E27">
      <w:pPr>
        <w:pStyle w:val="TOC3"/>
        <w:rPr>
          <w:rFonts w:asciiTheme="minorHAnsi" w:eastAsiaTheme="minorEastAsia" w:hAnsiTheme="minorHAnsi" w:cstheme="minorBidi"/>
          <w:noProof/>
          <w:szCs w:val="22"/>
          <w:lang w:eastAsia="en-NZ"/>
        </w:rPr>
      </w:pPr>
      <w:r>
        <w:rPr>
          <w:noProof/>
        </w:rPr>
        <w:t>Table A8:</w:t>
      </w:r>
      <w:r>
        <w:rPr>
          <w:noProof/>
        </w:rPr>
        <w:tab/>
        <w:t>Price list used for development of PBFF cost weights</w:t>
      </w:r>
      <w:r>
        <w:rPr>
          <w:noProof/>
        </w:rPr>
        <w:tab/>
      </w:r>
      <w:r>
        <w:rPr>
          <w:noProof/>
        </w:rPr>
        <w:fldChar w:fldCharType="begin"/>
      </w:r>
      <w:r>
        <w:rPr>
          <w:noProof/>
        </w:rPr>
        <w:instrText xml:space="preserve"> PAGEREF _Toc443832535 \h </w:instrText>
      </w:r>
      <w:r>
        <w:rPr>
          <w:noProof/>
        </w:rPr>
      </w:r>
      <w:r>
        <w:rPr>
          <w:noProof/>
        </w:rPr>
        <w:fldChar w:fldCharType="separate"/>
      </w:r>
      <w:r w:rsidR="008938E2">
        <w:rPr>
          <w:noProof/>
        </w:rPr>
        <w:t>92</w:t>
      </w:r>
      <w:r>
        <w:rPr>
          <w:noProof/>
        </w:rPr>
        <w:fldChar w:fldCharType="end"/>
      </w:r>
    </w:p>
    <w:p w14:paraId="5FECD81D" w14:textId="77777777" w:rsidR="00792E27" w:rsidRDefault="00792E27">
      <w:pPr>
        <w:pStyle w:val="TOC3"/>
        <w:rPr>
          <w:rFonts w:asciiTheme="minorHAnsi" w:eastAsiaTheme="minorEastAsia" w:hAnsiTheme="minorHAnsi" w:cstheme="minorBidi"/>
          <w:noProof/>
          <w:szCs w:val="22"/>
          <w:lang w:eastAsia="en-NZ"/>
        </w:rPr>
      </w:pPr>
      <w:r>
        <w:rPr>
          <w:noProof/>
        </w:rPr>
        <w:t>Table A9:</w:t>
      </w:r>
      <w:r>
        <w:rPr>
          <w:noProof/>
        </w:rPr>
        <w:tab/>
        <w:t>Programme for the Integration of Mental Health Data activity unit list</w:t>
      </w:r>
      <w:r>
        <w:rPr>
          <w:noProof/>
        </w:rPr>
        <w:tab/>
      </w:r>
      <w:r>
        <w:rPr>
          <w:noProof/>
        </w:rPr>
        <w:fldChar w:fldCharType="begin"/>
      </w:r>
      <w:r>
        <w:rPr>
          <w:noProof/>
        </w:rPr>
        <w:instrText xml:space="preserve"> PAGEREF _Toc443832536 \h </w:instrText>
      </w:r>
      <w:r>
        <w:rPr>
          <w:noProof/>
        </w:rPr>
      </w:r>
      <w:r>
        <w:rPr>
          <w:noProof/>
        </w:rPr>
        <w:fldChar w:fldCharType="separate"/>
      </w:r>
      <w:r w:rsidR="008938E2">
        <w:rPr>
          <w:noProof/>
        </w:rPr>
        <w:t>100</w:t>
      </w:r>
      <w:r>
        <w:rPr>
          <w:noProof/>
        </w:rPr>
        <w:fldChar w:fldCharType="end"/>
      </w:r>
    </w:p>
    <w:p w14:paraId="1C2BBDC9" w14:textId="77777777" w:rsidR="00792E27" w:rsidRDefault="00792E27">
      <w:pPr>
        <w:pStyle w:val="TOC3"/>
        <w:rPr>
          <w:rFonts w:asciiTheme="minorHAnsi" w:eastAsiaTheme="minorEastAsia" w:hAnsiTheme="minorHAnsi" w:cstheme="minorBidi"/>
          <w:noProof/>
          <w:szCs w:val="22"/>
          <w:lang w:eastAsia="en-NZ"/>
        </w:rPr>
      </w:pPr>
      <w:r>
        <w:rPr>
          <w:noProof/>
        </w:rPr>
        <w:t>Table A10:</w:t>
      </w:r>
      <w:r>
        <w:rPr>
          <w:noProof/>
        </w:rPr>
        <w:tab/>
        <w:t>Programme for the Integration of Mental Health Data activity type descriptions</w:t>
      </w:r>
      <w:r>
        <w:rPr>
          <w:noProof/>
        </w:rPr>
        <w:tab/>
      </w:r>
      <w:r>
        <w:rPr>
          <w:noProof/>
        </w:rPr>
        <w:fldChar w:fldCharType="begin"/>
      </w:r>
      <w:r>
        <w:rPr>
          <w:noProof/>
        </w:rPr>
        <w:instrText xml:space="preserve"> PAGEREF _Toc443832537 \h </w:instrText>
      </w:r>
      <w:r>
        <w:rPr>
          <w:noProof/>
        </w:rPr>
      </w:r>
      <w:r>
        <w:rPr>
          <w:noProof/>
        </w:rPr>
        <w:fldChar w:fldCharType="separate"/>
      </w:r>
      <w:r w:rsidR="008938E2">
        <w:rPr>
          <w:noProof/>
        </w:rPr>
        <w:t>101</w:t>
      </w:r>
      <w:r>
        <w:rPr>
          <w:noProof/>
        </w:rPr>
        <w:fldChar w:fldCharType="end"/>
      </w:r>
    </w:p>
    <w:p w14:paraId="551C8C0E" w14:textId="77777777" w:rsidR="00792E27" w:rsidRDefault="00792E27">
      <w:pPr>
        <w:pStyle w:val="TOC3"/>
        <w:rPr>
          <w:rFonts w:asciiTheme="minorHAnsi" w:eastAsiaTheme="minorEastAsia" w:hAnsiTheme="minorHAnsi" w:cstheme="minorBidi"/>
          <w:noProof/>
          <w:szCs w:val="22"/>
          <w:lang w:eastAsia="en-NZ"/>
        </w:rPr>
      </w:pPr>
      <w:r w:rsidRPr="00F00343">
        <w:rPr>
          <w:noProof/>
          <w:color w:val="000000"/>
          <w:lang w:eastAsia="en-NZ"/>
        </w:rPr>
        <w:t>Table A11</w:t>
      </w:r>
      <w:r>
        <w:rPr>
          <w:noProof/>
          <w:color w:val="000000"/>
          <w:lang w:eastAsia="en-NZ"/>
        </w:rPr>
        <w:t>:</w:t>
      </w:r>
      <w:r>
        <w:rPr>
          <w:noProof/>
          <w:color w:val="000000"/>
          <w:lang w:eastAsia="en-NZ"/>
        </w:rPr>
        <w:tab/>
      </w:r>
      <w:r>
        <w:rPr>
          <w:noProof/>
        </w:rPr>
        <w:t>Programme for the Integration of Mental Health Data</w:t>
      </w:r>
      <w:r w:rsidRPr="00F00343">
        <w:rPr>
          <w:noProof/>
          <w:color w:val="000000"/>
          <w:lang w:eastAsia="en-NZ"/>
        </w:rPr>
        <w:t xml:space="preserve"> activity settings descriptions</w:t>
      </w:r>
      <w:r>
        <w:rPr>
          <w:noProof/>
        </w:rPr>
        <w:tab/>
      </w:r>
      <w:r>
        <w:rPr>
          <w:noProof/>
        </w:rPr>
        <w:fldChar w:fldCharType="begin"/>
      </w:r>
      <w:r>
        <w:rPr>
          <w:noProof/>
        </w:rPr>
        <w:instrText xml:space="preserve"> PAGEREF _Toc443832538 \h </w:instrText>
      </w:r>
      <w:r>
        <w:rPr>
          <w:noProof/>
        </w:rPr>
      </w:r>
      <w:r>
        <w:rPr>
          <w:noProof/>
        </w:rPr>
        <w:fldChar w:fldCharType="separate"/>
      </w:r>
      <w:r w:rsidR="008938E2">
        <w:rPr>
          <w:noProof/>
        </w:rPr>
        <w:t>102</w:t>
      </w:r>
      <w:r>
        <w:rPr>
          <w:noProof/>
        </w:rPr>
        <w:fldChar w:fldCharType="end"/>
      </w:r>
    </w:p>
    <w:p w14:paraId="4335CC3A" w14:textId="77777777" w:rsidR="00792E27" w:rsidRDefault="00792E27">
      <w:pPr>
        <w:pStyle w:val="TOC3"/>
        <w:rPr>
          <w:rFonts w:asciiTheme="minorHAnsi" w:eastAsiaTheme="minorEastAsia" w:hAnsiTheme="minorHAnsi" w:cstheme="minorBidi"/>
          <w:noProof/>
          <w:szCs w:val="22"/>
          <w:lang w:eastAsia="en-NZ"/>
        </w:rPr>
      </w:pPr>
      <w:r>
        <w:rPr>
          <w:noProof/>
          <w:lang w:eastAsia="en-NZ"/>
        </w:rPr>
        <w:t>Table A12:</w:t>
      </w:r>
      <w:r>
        <w:rPr>
          <w:noProof/>
          <w:lang w:eastAsia="en-NZ"/>
        </w:rPr>
        <w:tab/>
        <w:t>Total expenditure on mental health activity from district health board funder general ledger accounts, 2013/14 (actuals)</w:t>
      </w:r>
      <w:r>
        <w:rPr>
          <w:noProof/>
        </w:rPr>
        <w:tab/>
      </w:r>
      <w:r>
        <w:rPr>
          <w:noProof/>
        </w:rPr>
        <w:fldChar w:fldCharType="begin"/>
      </w:r>
      <w:r>
        <w:rPr>
          <w:noProof/>
        </w:rPr>
        <w:instrText xml:space="preserve"> PAGEREF _Toc443832539 \h </w:instrText>
      </w:r>
      <w:r>
        <w:rPr>
          <w:noProof/>
        </w:rPr>
      </w:r>
      <w:r>
        <w:rPr>
          <w:noProof/>
        </w:rPr>
        <w:fldChar w:fldCharType="separate"/>
      </w:r>
      <w:r w:rsidR="008938E2">
        <w:rPr>
          <w:noProof/>
        </w:rPr>
        <w:t>104</w:t>
      </w:r>
      <w:r>
        <w:rPr>
          <w:noProof/>
        </w:rPr>
        <w:fldChar w:fldCharType="end"/>
      </w:r>
    </w:p>
    <w:p w14:paraId="01E8B06E" w14:textId="77777777" w:rsidR="00792E27" w:rsidRDefault="00792E27">
      <w:pPr>
        <w:pStyle w:val="TOC3"/>
        <w:rPr>
          <w:rFonts w:asciiTheme="minorHAnsi" w:eastAsiaTheme="minorEastAsia" w:hAnsiTheme="minorHAnsi" w:cstheme="minorBidi"/>
          <w:noProof/>
          <w:szCs w:val="22"/>
          <w:lang w:eastAsia="en-NZ"/>
        </w:rPr>
      </w:pPr>
      <w:r>
        <w:rPr>
          <w:noProof/>
        </w:rPr>
        <w:t>Table A13:</w:t>
      </w:r>
      <w:r>
        <w:rPr>
          <w:noProof/>
        </w:rPr>
        <w:tab/>
        <w:t>Purchase unit codes excluded from the mental health expenditure report 2013/14</w:t>
      </w:r>
      <w:r>
        <w:rPr>
          <w:noProof/>
        </w:rPr>
        <w:tab/>
      </w:r>
      <w:r>
        <w:rPr>
          <w:noProof/>
        </w:rPr>
        <w:fldChar w:fldCharType="begin"/>
      </w:r>
      <w:r>
        <w:rPr>
          <w:noProof/>
        </w:rPr>
        <w:instrText xml:space="preserve"> PAGEREF _Toc443832540 \h </w:instrText>
      </w:r>
      <w:r>
        <w:rPr>
          <w:noProof/>
        </w:rPr>
      </w:r>
      <w:r>
        <w:rPr>
          <w:noProof/>
        </w:rPr>
        <w:fldChar w:fldCharType="separate"/>
      </w:r>
      <w:r w:rsidR="008938E2">
        <w:rPr>
          <w:noProof/>
        </w:rPr>
        <w:t>105</w:t>
      </w:r>
      <w:r>
        <w:rPr>
          <w:noProof/>
        </w:rPr>
        <w:fldChar w:fldCharType="end"/>
      </w:r>
    </w:p>
    <w:p w14:paraId="56C519E4" w14:textId="77777777" w:rsidR="00792E27" w:rsidRDefault="00792E27">
      <w:pPr>
        <w:pStyle w:val="TOC3"/>
        <w:rPr>
          <w:rFonts w:asciiTheme="minorHAnsi" w:eastAsiaTheme="minorEastAsia" w:hAnsiTheme="minorHAnsi" w:cstheme="minorBidi"/>
          <w:noProof/>
          <w:szCs w:val="22"/>
          <w:lang w:eastAsia="en-NZ"/>
        </w:rPr>
      </w:pPr>
      <w:r>
        <w:rPr>
          <w:noProof/>
        </w:rPr>
        <w:t>Table A14:</w:t>
      </w:r>
      <w:r>
        <w:rPr>
          <w:noProof/>
        </w:rPr>
        <w:tab/>
        <w:t>Calculation of mental health expenditure on bednights (inpatient and non-government organisation)</w:t>
      </w:r>
      <w:r>
        <w:rPr>
          <w:noProof/>
        </w:rPr>
        <w:tab/>
      </w:r>
      <w:r>
        <w:rPr>
          <w:noProof/>
        </w:rPr>
        <w:fldChar w:fldCharType="begin"/>
      </w:r>
      <w:r>
        <w:rPr>
          <w:noProof/>
        </w:rPr>
        <w:instrText xml:space="preserve"> PAGEREF _Toc443832541 \h </w:instrText>
      </w:r>
      <w:r>
        <w:rPr>
          <w:noProof/>
        </w:rPr>
      </w:r>
      <w:r>
        <w:rPr>
          <w:noProof/>
        </w:rPr>
        <w:fldChar w:fldCharType="separate"/>
      </w:r>
      <w:r w:rsidR="008938E2">
        <w:rPr>
          <w:noProof/>
        </w:rPr>
        <w:t>106</w:t>
      </w:r>
      <w:r>
        <w:rPr>
          <w:noProof/>
        </w:rPr>
        <w:fldChar w:fldCharType="end"/>
      </w:r>
    </w:p>
    <w:p w14:paraId="627F26EE" w14:textId="77777777" w:rsidR="00792E27" w:rsidRDefault="00792E27">
      <w:pPr>
        <w:pStyle w:val="TOC3"/>
        <w:rPr>
          <w:rFonts w:asciiTheme="minorHAnsi" w:eastAsiaTheme="minorEastAsia" w:hAnsiTheme="minorHAnsi" w:cstheme="minorBidi"/>
          <w:noProof/>
          <w:szCs w:val="22"/>
          <w:lang w:eastAsia="en-NZ"/>
        </w:rPr>
      </w:pPr>
      <w:r>
        <w:rPr>
          <w:noProof/>
        </w:rPr>
        <w:t>Table A15:</w:t>
      </w:r>
      <w:r>
        <w:rPr>
          <w:noProof/>
        </w:rPr>
        <w:tab/>
        <w:t>Total mental health expenditure by activity unit type</w:t>
      </w:r>
      <w:r>
        <w:rPr>
          <w:noProof/>
        </w:rPr>
        <w:tab/>
      </w:r>
      <w:r>
        <w:rPr>
          <w:noProof/>
        </w:rPr>
        <w:fldChar w:fldCharType="begin"/>
      </w:r>
      <w:r>
        <w:rPr>
          <w:noProof/>
        </w:rPr>
        <w:instrText xml:space="preserve"> PAGEREF _Toc443832542 \h </w:instrText>
      </w:r>
      <w:r>
        <w:rPr>
          <w:noProof/>
        </w:rPr>
      </w:r>
      <w:r>
        <w:rPr>
          <w:noProof/>
        </w:rPr>
        <w:fldChar w:fldCharType="separate"/>
      </w:r>
      <w:r w:rsidR="008938E2">
        <w:rPr>
          <w:noProof/>
        </w:rPr>
        <w:t>106</w:t>
      </w:r>
      <w:r>
        <w:rPr>
          <w:noProof/>
        </w:rPr>
        <w:fldChar w:fldCharType="end"/>
      </w:r>
    </w:p>
    <w:p w14:paraId="430566E8" w14:textId="77777777" w:rsidR="00792E27" w:rsidRDefault="00792E27">
      <w:pPr>
        <w:pStyle w:val="TOC3"/>
        <w:rPr>
          <w:rFonts w:asciiTheme="minorHAnsi" w:eastAsiaTheme="minorEastAsia" w:hAnsiTheme="minorHAnsi" w:cstheme="minorBidi"/>
          <w:noProof/>
          <w:szCs w:val="22"/>
          <w:lang w:eastAsia="en-NZ"/>
        </w:rPr>
      </w:pPr>
      <w:r>
        <w:rPr>
          <w:noProof/>
        </w:rPr>
        <w:t>Table A16:</w:t>
      </w:r>
      <w:r>
        <w:rPr>
          <w:noProof/>
        </w:rPr>
        <w:tab/>
        <w:t>Activity setting weightings for bednight events used in the calculation of mental health cost assumptions</w:t>
      </w:r>
      <w:r>
        <w:rPr>
          <w:noProof/>
        </w:rPr>
        <w:tab/>
      </w:r>
      <w:r>
        <w:rPr>
          <w:noProof/>
        </w:rPr>
        <w:fldChar w:fldCharType="begin"/>
      </w:r>
      <w:r>
        <w:rPr>
          <w:noProof/>
        </w:rPr>
        <w:instrText xml:space="preserve"> PAGEREF _Toc443832543 \h </w:instrText>
      </w:r>
      <w:r>
        <w:rPr>
          <w:noProof/>
        </w:rPr>
      </w:r>
      <w:r>
        <w:rPr>
          <w:noProof/>
        </w:rPr>
        <w:fldChar w:fldCharType="separate"/>
      </w:r>
      <w:r w:rsidR="008938E2">
        <w:rPr>
          <w:noProof/>
        </w:rPr>
        <w:t>107</w:t>
      </w:r>
      <w:r>
        <w:rPr>
          <w:noProof/>
        </w:rPr>
        <w:fldChar w:fldCharType="end"/>
      </w:r>
    </w:p>
    <w:p w14:paraId="4149A215" w14:textId="77777777" w:rsidR="00792E27" w:rsidRDefault="00792E27">
      <w:pPr>
        <w:pStyle w:val="TOC3"/>
        <w:rPr>
          <w:rFonts w:asciiTheme="minorHAnsi" w:eastAsiaTheme="minorEastAsia" w:hAnsiTheme="minorHAnsi" w:cstheme="minorBidi"/>
          <w:noProof/>
          <w:szCs w:val="22"/>
          <w:lang w:eastAsia="en-NZ"/>
        </w:rPr>
      </w:pPr>
      <w:r>
        <w:rPr>
          <w:noProof/>
        </w:rPr>
        <w:t>Table A17:</w:t>
      </w:r>
      <w:r>
        <w:rPr>
          <w:noProof/>
        </w:rPr>
        <w:tab/>
        <w:t>Activity type weightings for bednight events used in the calculation of mental health cost assumptions</w:t>
      </w:r>
      <w:r>
        <w:rPr>
          <w:noProof/>
        </w:rPr>
        <w:tab/>
      </w:r>
      <w:r>
        <w:rPr>
          <w:noProof/>
        </w:rPr>
        <w:fldChar w:fldCharType="begin"/>
      </w:r>
      <w:r>
        <w:rPr>
          <w:noProof/>
        </w:rPr>
        <w:instrText xml:space="preserve"> PAGEREF _Toc443832544 \h </w:instrText>
      </w:r>
      <w:r>
        <w:rPr>
          <w:noProof/>
        </w:rPr>
      </w:r>
      <w:r>
        <w:rPr>
          <w:noProof/>
        </w:rPr>
        <w:fldChar w:fldCharType="separate"/>
      </w:r>
      <w:r w:rsidR="008938E2">
        <w:rPr>
          <w:noProof/>
        </w:rPr>
        <w:t>108</w:t>
      </w:r>
      <w:r>
        <w:rPr>
          <w:noProof/>
        </w:rPr>
        <w:fldChar w:fldCharType="end"/>
      </w:r>
    </w:p>
    <w:p w14:paraId="40DBC443" w14:textId="77777777" w:rsidR="00792E27" w:rsidRDefault="00792E27">
      <w:pPr>
        <w:pStyle w:val="TOC3"/>
        <w:rPr>
          <w:rFonts w:asciiTheme="minorHAnsi" w:eastAsiaTheme="minorEastAsia" w:hAnsiTheme="minorHAnsi" w:cstheme="minorBidi"/>
          <w:noProof/>
          <w:szCs w:val="22"/>
          <w:lang w:eastAsia="en-NZ"/>
        </w:rPr>
      </w:pPr>
      <w:r>
        <w:rPr>
          <w:noProof/>
        </w:rPr>
        <w:t>Table A18:</w:t>
      </w:r>
      <w:r>
        <w:rPr>
          <w:noProof/>
        </w:rPr>
        <w:tab/>
        <w:t>Activity setting weightings for contact events used in the calculation of mental health cost assumptions</w:t>
      </w:r>
      <w:r>
        <w:rPr>
          <w:noProof/>
        </w:rPr>
        <w:tab/>
      </w:r>
      <w:r>
        <w:rPr>
          <w:noProof/>
        </w:rPr>
        <w:fldChar w:fldCharType="begin"/>
      </w:r>
      <w:r>
        <w:rPr>
          <w:noProof/>
        </w:rPr>
        <w:instrText xml:space="preserve"> PAGEREF _Toc443832545 \h </w:instrText>
      </w:r>
      <w:r>
        <w:rPr>
          <w:noProof/>
        </w:rPr>
      </w:r>
      <w:r>
        <w:rPr>
          <w:noProof/>
        </w:rPr>
        <w:fldChar w:fldCharType="separate"/>
      </w:r>
      <w:r w:rsidR="008938E2">
        <w:rPr>
          <w:noProof/>
        </w:rPr>
        <w:t>109</w:t>
      </w:r>
      <w:r>
        <w:rPr>
          <w:noProof/>
        </w:rPr>
        <w:fldChar w:fldCharType="end"/>
      </w:r>
    </w:p>
    <w:p w14:paraId="4A0526DD" w14:textId="77777777" w:rsidR="00792E27" w:rsidRDefault="00792E27">
      <w:pPr>
        <w:pStyle w:val="TOC3"/>
        <w:rPr>
          <w:rFonts w:asciiTheme="minorHAnsi" w:eastAsiaTheme="minorEastAsia" w:hAnsiTheme="minorHAnsi" w:cstheme="minorBidi"/>
          <w:noProof/>
          <w:szCs w:val="22"/>
          <w:lang w:eastAsia="en-NZ"/>
        </w:rPr>
      </w:pPr>
      <w:r>
        <w:rPr>
          <w:noProof/>
        </w:rPr>
        <w:t>Table A19:</w:t>
      </w:r>
      <w:r>
        <w:rPr>
          <w:noProof/>
        </w:rPr>
        <w:tab/>
        <w:t>Activity type weightings for contact events used in the calculation of mental health cost assumptions</w:t>
      </w:r>
      <w:r>
        <w:rPr>
          <w:noProof/>
        </w:rPr>
        <w:tab/>
      </w:r>
      <w:r>
        <w:rPr>
          <w:noProof/>
        </w:rPr>
        <w:fldChar w:fldCharType="begin"/>
      </w:r>
      <w:r>
        <w:rPr>
          <w:noProof/>
        </w:rPr>
        <w:instrText xml:space="preserve"> PAGEREF _Toc443832546 \h </w:instrText>
      </w:r>
      <w:r>
        <w:rPr>
          <w:noProof/>
        </w:rPr>
      </w:r>
      <w:r>
        <w:rPr>
          <w:noProof/>
        </w:rPr>
        <w:fldChar w:fldCharType="separate"/>
      </w:r>
      <w:r w:rsidR="008938E2">
        <w:rPr>
          <w:noProof/>
        </w:rPr>
        <w:t>110</w:t>
      </w:r>
      <w:r>
        <w:rPr>
          <w:noProof/>
        </w:rPr>
        <w:fldChar w:fldCharType="end"/>
      </w:r>
    </w:p>
    <w:p w14:paraId="42B0D509" w14:textId="77777777" w:rsidR="00792E27" w:rsidRDefault="00792E27">
      <w:pPr>
        <w:pStyle w:val="TOC3"/>
        <w:rPr>
          <w:rFonts w:asciiTheme="minorHAnsi" w:eastAsiaTheme="minorEastAsia" w:hAnsiTheme="minorHAnsi" w:cstheme="minorBidi"/>
          <w:noProof/>
          <w:szCs w:val="22"/>
          <w:lang w:eastAsia="en-NZ"/>
        </w:rPr>
      </w:pPr>
      <w:r>
        <w:rPr>
          <w:noProof/>
        </w:rPr>
        <w:t>Table A20:</w:t>
      </w:r>
      <w:r>
        <w:rPr>
          <w:noProof/>
        </w:rPr>
        <w:tab/>
        <w:t>Mental health calculated cost assumption results, for input into cost weights</w:t>
      </w:r>
      <w:r>
        <w:rPr>
          <w:noProof/>
        </w:rPr>
        <w:tab/>
      </w:r>
      <w:r>
        <w:rPr>
          <w:noProof/>
        </w:rPr>
        <w:fldChar w:fldCharType="begin"/>
      </w:r>
      <w:r>
        <w:rPr>
          <w:noProof/>
        </w:rPr>
        <w:instrText xml:space="preserve"> PAGEREF _Toc443832547 \h </w:instrText>
      </w:r>
      <w:r>
        <w:rPr>
          <w:noProof/>
        </w:rPr>
      </w:r>
      <w:r>
        <w:rPr>
          <w:noProof/>
        </w:rPr>
        <w:fldChar w:fldCharType="separate"/>
      </w:r>
      <w:r w:rsidR="008938E2">
        <w:rPr>
          <w:noProof/>
        </w:rPr>
        <w:t>111</w:t>
      </w:r>
      <w:r>
        <w:rPr>
          <w:noProof/>
        </w:rPr>
        <w:fldChar w:fldCharType="end"/>
      </w:r>
    </w:p>
    <w:p w14:paraId="14E99190" w14:textId="77777777" w:rsidR="00792E27" w:rsidRDefault="00792E27">
      <w:pPr>
        <w:pStyle w:val="TOC3"/>
        <w:rPr>
          <w:rFonts w:asciiTheme="minorHAnsi" w:eastAsiaTheme="minorEastAsia" w:hAnsiTheme="minorHAnsi" w:cstheme="minorBidi"/>
          <w:noProof/>
          <w:szCs w:val="22"/>
          <w:lang w:eastAsia="en-NZ"/>
        </w:rPr>
      </w:pPr>
      <w:r w:rsidRPr="00F00343">
        <w:rPr>
          <w:rFonts w:eastAsiaTheme="minorEastAsia"/>
          <w:noProof/>
        </w:rPr>
        <w:t>Table A21</w:t>
      </w:r>
      <w:r>
        <w:rPr>
          <w:rFonts w:eastAsiaTheme="minorEastAsia"/>
          <w:noProof/>
        </w:rPr>
        <w:t>:</w:t>
      </w:r>
      <w:r>
        <w:rPr>
          <w:rFonts w:eastAsiaTheme="minorEastAsia"/>
          <w:noProof/>
        </w:rPr>
        <w:tab/>
      </w:r>
      <w:r w:rsidRPr="00F00343">
        <w:rPr>
          <w:rFonts w:eastAsiaTheme="minorEastAsia"/>
          <w:noProof/>
        </w:rPr>
        <w:t>Allocation of community services pool by district health board (for enhanced status quo model)</w:t>
      </w:r>
      <w:r>
        <w:rPr>
          <w:noProof/>
        </w:rPr>
        <w:tab/>
      </w:r>
      <w:r>
        <w:rPr>
          <w:noProof/>
        </w:rPr>
        <w:fldChar w:fldCharType="begin"/>
      </w:r>
      <w:r>
        <w:rPr>
          <w:noProof/>
        </w:rPr>
        <w:instrText xml:space="preserve"> PAGEREF _Toc443832548 \h </w:instrText>
      </w:r>
      <w:r>
        <w:rPr>
          <w:noProof/>
        </w:rPr>
      </w:r>
      <w:r>
        <w:rPr>
          <w:noProof/>
        </w:rPr>
        <w:fldChar w:fldCharType="separate"/>
      </w:r>
      <w:r w:rsidR="008938E2">
        <w:rPr>
          <w:noProof/>
        </w:rPr>
        <w:t>115</w:t>
      </w:r>
      <w:r>
        <w:rPr>
          <w:noProof/>
        </w:rPr>
        <w:fldChar w:fldCharType="end"/>
      </w:r>
    </w:p>
    <w:p w14:paraId="5F820C3D" w14:textId="77777777" w:rsidR="00792E27" w:rsidRDefault="00792E27">
      <w:pPr>
        <w:pStyle w:val="TOC3"/>
        <w:rPr>
          <w:rFonts w:asciiTheme="minorHAnsi" w:eastAsiaTheme="minorEastAsia" w:hAnsiTheme="minorHAnsi" w:cstheme="minorBidi"/>
          <w:noProof/>
          <w:szCs w:val="22"/>
          <w:lang w:eastAsia="en-NZ"/>
        </w:rPr>
      </w:pPr>
      <w:r>
        <w:rPr>
          <w:noProof/>
        </w:rPr>
        <w:t>Table A22:</w:t>
      </w:r>
      <w:r>
        <w:rPr>
          <w:noProof/>
        </w:rPr>
        <w:tab/>
        <w:t>Inputs to the facility diseconomy model</w:t>
      </w:r>
      <w:r>
        <w:rPr>
          <w:noProof/>
        </w:rPr>
        <w:tab/>
      </w:r>
      <w:r>
        <w:rPr>
          <w:noProof/>
        </w:rPr>
        <w:fldChar w:fldCharType="begin"/>
      </w:r>
      <w:r>
        <w:rPr>
          <w:noProof/>
        </w:rPr>
        <w:instrText xml:space="preserve"> PAGEREF _Toc443832549 \h </w:instrText>
      </w:r>
      <w:r>
        <w:rPr>
          <w:noProof/>
        </w:rPr>
      </w:r>
      <w:r>
        <w:rPr>
          <w:noProof/>
        </w:rPr>
        <w:fldChar w:fldCharType="separate"/>
      </w:r>
      <w:r w:rsidR="008938E2">
        <w:rPr>
          <w:noProof/>
        </w:rPr>
        <w:t>116</w:t>
      </w:r>
      <w:r>
        <w:rPr>
          <w:noProof/>
        </w:rPr>
        <w:fldChar w:fldCharType="end"/>
      </w:r>
    </w:p>
    <w:p w14:paraId="1B1C7294" w14:textId="77777777" w:rsidR="00792E27" w:rsidRDefault="00792E27">
      <w:pPr>
        <w:pStyle w:val="TOC3"/>
        <w:rPr>
          <w:rFonts w:asciiTheme="minorHAnsi" w:eastAsiaTheme="minorEastAsia" w:hAnsiTheme="minorHAnsi" w:cstheme="minorBidi"/>
          <w:noProof/>
          <w:szCs w:val="22"/>
          <w:lang w:eastAsia="en-NZ"/>
        </w:rPr>
      </w:pPr>
      <w:r>
        <w:rPr>
          <w:noProof/>
        </w:rPr>
        <w:t>Table A24:</w:t>
      </w:r>
      <w:r>
        <w:rPr>
          <w:noProof/>
        </w:rPr>
        <w:tab/>
        <w:t>Publications on population-based funding in New Zealand</w:t>
      </w:r>
      <w:r>
        <w:rPr>
          <w:noProof/>
        </w:rPr>
        <w:tab/>
      </w:r>
      <w:r>
        <w:rPr>
          <w:noProof/>
        </w:rPr>
        <w:fldChar w:fldCharType="begin"/>
      </w:r>
      <w:r>
        <w:rPr>
          <w:noProof/>
        </w:rPr>
        <w:instrText xml:space="preserve"> PAGEREF _Toc443832550 \h </w:instrText>
      </w:r>
      <w:r>
        <w:rPr>
          <w:noProof/>
        </w:rPr>
      </w:r>
      <w:r>
        <w:rPr>
          <w:noProof/>
        </w:rPr>
        <w:fldChar w:fldCharType="separate"/>
      </w:r>
      <w:r w:rsidR="008938E2">
        <w:rPr>
          <w:noProof/>
        </w:rPr>
        <w:t>120</w:t>
      </w:r>
      <w:r>
        <w:rPr>
          <w:noProof/>
        </w:rPr>
        <w:fldChar w:fldCharType="end"/>
      </w:r>
    </w:p>
    <w:p w14:paraId="2D645941" w14:textId="77777777" w:rsidR="00C86248" w:rsidRDefault="00C86248" w:rsidP="0030382F">
      <w:r>
        <w:fldChar w:fldCharType="end"/>
      </w:r>
    </w:p>
    <w:p w14:paraId="7DC0E302" w14:textId="77777777" w:rsidR="003A5FEA" w:rsidRDefault="003A5FEA" w:rsidP="007E5BD2">
      <w:pPr>
        <w:pStyle w:val="TOC1"/>
      </w:pPr>
      <w:r>
        <w:t>List of Figures</w:t>
      </w:r>
    </w:p>
    <w:p w14:paraId="6BD1C01B" w14:textId="77777777" w:rsidR="00011836" w:rsidRDefault="003A5FEA">
      <w:pPr>
        <w:pStyle w:val="TOC3"/>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011836">
        <w:rPr>
          <w:noProof/>
        </w:rPr>
        <w:t>Figure 1:</w:t>
      </w:r>
      <w:r w:rsidR="00011836">
        <w:rPr>
          <w:noProof/>
        </w:rPr>
        <w:tab/>
        <w:t>Distribution of overseas eligible and refugees adjuster pool by DHB, 2013/14</w:t>
      </w:r>
      <w:r w:rsidR="00011836">
        <w:rPr>
          <w:noProof/>
        </w:rPr>
        <w:tab/>
      </w:r>
      <w:r w:rsidR="00011836">
        <w:rPr>
          <w:noProof/>
        </w:rPr>
        <w:fldChar w:fldCharType="begin"/>
      </w:r>
      <w:r w:rsidR="00011836">
        <w:rPr>
          <w:noProof/>
        </w:rPr>
        <w:instrText xml:space="preserve"> PAGEREF _Toc443853818 \h </w:instrText>
      </w:r>
      <w:r w:rsidR="00011836">
        <w:rPr>
          <w:noProof/>
        </w:rPr>
      </w:r>
      <w:r w:rsidR="00011836">
        <w:rPr>
          <w:noProof/>
        </w:rPr>
        <w:fldChar w:fldCharType="separate"/>
      </w:r>
      <w:r w:rsidR="008938E2">
        <w:rPr>
          <w:noProof/>
        </w:rPr>
        <w:t>xiv</w:t>
      </w:r>
      <w:r w:rsidR="00011836">
        <w:rPr>
          <w:noProof/>
        </w:rPr>
        <w:fldChar w:fldCharType="end"/>
      </w:r>
    </w:p>
    <w:p w14:paraId="68C3B9BA" w14:textId="77777777" w:rsidR="00011836" w:rsidRDefault="00011836">
      <w:pPr>
        <w:pStyle w:val="TOC3"/>
        <w:rPr>
          <w:rFonts w:asciiTheme="minorHAnsi" w:eastAsiaTheme="minorEastAsia" w:hAnsiTheme="minorHAnsi" w:cstheme="minorBidi"/>
          <w:noProof/>
          <w:szCs w:val="22"/>
          <w:lang w:eastAsia="en-NZ"/>
        </w:rPr>
      </w:pPr>
      <w:r>
        <w:rPr>
          <w:noProof/>
        </w:rPr>
        <w:t>Figure 2:</w:t>
      </w:r>
      <w:r>
        <w:rPr>
          <w:noProof/>
        </w:rPr>
        <w:tab/>
        <w:t>Distribution of rural adjuster pool by DHB, 2013/14</w:t>
      </w:r>
      <w:r>
        <w:rPr>
          <w:noProof/>
        </w:rPr>
        <w:tab/>
      </w:r>
      <w:r>
        <w:rPr>
          <w:noProof/>
        </w:rPr>
        <w:fldChar w:fldCharType="begin"/>
      </w:r>
      <w:r>
        <w:rPr>
          <w:noProof/>
        </w:rPr>
        <w:instrText xml:space="preserve"> PAGEREF _Toc443853819 \h </w:instrText>
      </w:r>
      <w:r>
        <w:rPr>
          <w:noProof/>
        </w:rPr>
      </w:r>
      <w:r>
        <w:rPr>
          <w:noProof/>
        </w:rPr>
        <w:fldChar w:fldCharType="separate"/>
      </w:r>
      <w:r w:rsidR="008938E2">
        <w:rPr>
          <w:noProof/>
        </w:rPr>
        <w:t>xv</w:t>
      </w:r>
      <w:r>
        <w:rPr>
          <w:noProof/>
        </w:rPr>
        <w:fldChar w:fldCharType="end"/>
      </w:r>
    </w:p>
    <w:p w14:paraId="37B90065" w14:textId="77777777" w:rsidR="00011836" w:rsidRDefault="00011836">
      <w:pPr>
        <w:pStyle w:val="TOC3"/>
        <w:rPr>
          <w:rFonts w:asciiTheme="minorHAnsi" w:eastAsiaTheme="minorEastAsia" w:hAnsiTheme="minorHAnsi" w:cstheme="minorBidi"/>
          <w:noProof/>
          <w:szCs w:val="22"/>
          <w:lang w:eastAsia="en-NZ"/>
        </w:rPr>
      </w:pPr>
      <w:r>
        <w:rPr>
          <w:noProof/>
        </w:rPr>
        <w:t>Figure 3:</w:t>
      </w:r>
      <w:r>
        <w:rPr>
          <w:noProof/>
        </w:rPr>
        <w:tab/>
        <w:t>Population-based Funding Formula aggregate cost weights for females of Other ethnicity, by age and NZDep2013</w:t>
      </w:r>
      <w:r>
        <w:rPr>
          <w:noProof/>
        </w:rPr>
        <w:tab/>
      </w:r>
      <w:r>
        <w:rPr>
          <w:noProof/>
        </w:rPr>
        <w:fldChar w:fldCharType="begin"/>
      </w:r>
      <w:r>
        <w:rPr>
          <w:noProof/>
        </w:rPr>
        <w:instrText xml:space="preserve"> PAGEREF _Toc443853820 \h </w:instrText>
      </w:r>
      <w:r>
        <w:rPr>
          <w:noProof/>
        </w:rPr>
      </w:r>
      <w:r>
        <w:rPr>
          <w:noProof/>
        </w:rPr>
        <w:fldChar w:fldCharType="separate"/>
      </w:r>
      <w:r w:rsidR="008938E2">
        <w:rPr>
          <w:noProof/>
        </w:rPr>
        <w:t>xvi</w:t>
      </w:r>
      <w:r>
        <w:rPr>
          <w:noProof/>
        </w:rPr>
        <w:fldChar w:fldCharType="end"/>
      </w:r>
    </w:p>
    <w:p w14:paraId="4F50E4C7" w14:textId="77777777" w:rsidR="00011836" w:rsidRDefault="00011836">
      <w:pPr>
        <w:pStyle w:val="TOC3"/>
        <w:rPr>
          <w:rFonts w:asciiTheme="minorHAnsi" w:eastAsiaTheme="minorEastAsia" w:hAnsiTheme="minorHAnsi" w:cstheme="minorBidi"/>
          <w:noProof/>
          <w:szCs w:val="22"/>
          <w:lang w:eastAsia="en-NZ"/>
        </w:rPr>
      </w:pPr>
      <w:r>
        <w:rPr>
          <w:noProof/>
        </w:rPr>
        <w:t>Figure 4:</w:t>
      </w:r>
      <w:r>
        <w:rPr>
          <w:noProof/>
        </w:rPr>
        <w:tab/>
        <w:t>Population-based Funding Formula aggregate cost weights for males of Other ethnicity, by age and NZDep2013</w:t>
      </w:r>
      <w:r>
        <w:rPr>
          <w:noProof/>
        </w:rPr>
        <w:tab/>
      </w:r>
      <w:r>
        <w:rPr>
          <w:noProof/>
        </w:rPr>
        <w:fldChar w:fldCharType="begin"/>
      </w:r>
      <w:r>
        <w:rPr>
          <w:noProof/>
        </w:rPr>
        <w:instrText xml:space="preserve"> PAGEREF _Toc443853821 \h </w:instrText>
      </w:r>
      <w:r>
        <w:rPr>
          <w:noProof/>
        </w:rPr>
      </w:r>
      <w:r>
        <w:rPr>
          <w:noProof/>
        </w:rPr>
        <w:fldChar w:fldCharType="separate"/>
      </w:r>
      <w:r w:rsidR="008938E2">
        <w:rPr>
          <w:noProof/>
        </w:rPr>
        <w:t>xvi</w:t>
      </w:r>
      <w:r>
        <w:rPr>
          <w:noProof/>
        </w:rPr>
        <w:fldChar w:fldCharType="end"/>
      </w:r>
    </w:p>
    <w:p w14:paraId="6D658812" w14:textId="77777777" w:rsidR="00011836" w:rsidRDefault="00011836">
      <w:pPr>
        <w:pStyle w:val="TOC3"/>
        <w:rPr>
          <w:rFonts w:asciiTheme="minorHAnsi" w:eastAsiaTheme="minorEastAsia" w:hAnsiTheme="minorHAnsi" w:cstheme="minorBidi"/>
          <w:noProof/>
          <w:szCs w:val="22"/>
          <w:lang w:eastAsia="en-NZ"/>
        </w:rPr>
      </w:pPr>
      <w:r>
        <w:rPr>
          <w:noProof/>
        </w:rPr>
        <w:t>Figure 5:</w:t>
      </w:r>
      <w:r>
        <w:rPr>
          <w:noProof/>
        </w:rPr>
        <w:tab/>
        <w:t>Population-based Funding Formula aggregate cost weights for males of NZDep2013 quintile 4, by age and ethnicity</w:t>
      </w:r>
      <w:r>
        <w:rPr>
          <w:noProof/>
        </w:rPr>
        <w:tab/>
      </w:r>
      <w:r>
        <w:rPr>
          <w:noProof/>
        </w:rPr>
        <w:fldChar w:fldCharType="begin"/>
      </w:r>
      <w:r>
        <w:rPr>
          <w:noProof/>
        </w:rPr>
        <w:instrText xml:space="preserve"> PAGEREF _Toc443853822 \h </w:instrText>
      </w:r>
      <w:r>
        <w:rPr>
          <w:noProof/>
        </w:rPr>
      </w:r>
      <w:r>
        <w:rPr>
          <w:noProof/>
        </w:rPr>
        <w:fldChar w:fldCharType="separate"/>
      </w:r>
      <w:r w:rsidR="008938E2">
        <w:rPr>
          <w:noProof/>
        </w:rPr>
        <w:t>xvii</w:t>
      </w:r>
      <w:r>
        <w:rPr>
          <w:noProof/>
        </w:rPr>
        <w:fldChar w:fldCharType="end"/>
      </w:r>
    </w:p>
    <w:p w14:paraId="6B221C50" w14:textId="77777777" w:rsidR="00011836" w:rsidRDefault="00011836">
      <w:pPr>
        <w:pStyle w:val="TOC3"/>
        <w:rPr>
          <w:rFonts w:asciiTheme="minorHAnsi" w:eastAsiaTheme="minorEastAsia" w:hAnsiTheme="minorHAnsi" w:cstheme="minorBidi"/>
          <w:noProof/>
          <w:szCs w:val="22"/>
          <w:lang w:eastAsia="en-NZ"/>
        </w:rPr>
      </w:pPr>
      <w:r>
        <w:rPr>
          <w:noProof/>
        </w:rPr>
        <w:t>Figure 6:</w:t>
      </w:r>
      <w:r>
        <w:rPr>
          <w:noProof/>
        </w:rPr>
        <w:tab/>
        <w:t>Population-based Funding Formula aggregate cost weights, by age, 2007/08 and 2014/15</w:t>
      </w:r>
      <w:r>
        <w:rPr>
          <w:noProof/>
        </w:rPr>
        <w:tab/>
      </w:r>
      <w:r>
        <w:rPr>
          <w:noProof/>
        </w:rPr>
        <w:fldChar w:fldCharType="begin"/>
      </w:r>
      <w:r>
        <w:rPr>
          <w:noProof/>
        </w:rPr>
        <w:instrText xml:space="preserve"> PAGEREF _Toc443853823 \h </w:instrText>
      </w:r>
      <w:r>
        <w:rPr>
          <w:noProof/>
        </w:rPr>
      </w:r>
      <w:r>
        <w:rPr>
          <w:noProof/>
        </w:rPr>
        <w:fldChar w:fldCharType="separate"/>
      </w:r>
      <w:r w:rsidR="008938E2">
        <w:rPr>
          <w:noProof/>
        </w:rPr>
        <w:t>xvii</w:t>
      </w:r>
      <w:r>
        <w:rPr>
          <w:noProof/>
        </w:rPr>
        <w:fldChar w:fldCharType="end"/>
      </w:r>
    </w:p>
    <w:p w14:paraId="16A519FB" w14:textId="77777777" w:rsidR="00011836" w:rsidRDefault="00011836">
      <w:pPr>
        <w:pStyle w:val="TOC3"/>
        <w:rPr>
          <w:rFonts w:asciiTheme="minorHAnsi" w:eastAsiaTheme="minorEastAsia" w:hAnsiTheme="minorHAnsi" w:cstheme="minorBidi"/>
          <w:noProof/>
          <w:szCs w:val="22"/>
          <w:lang w:eastAsia="en-NZ"/>
        </w:rPr>
      </w:pPr>
      <w:r>
        <w:rPr>
          <w:noProof/>
        </w:rPr>
        <w:t>Figure 7:</w:t>
      </w:r>
      <w:r>
        <w:rPr>
          <w:noProof/>
        </w:rPr>
        <w:tab/>
        <w:t>Guide to the PBFF and the Budget</w:t>
      </w:r>
      <w:r>
        <w:rPr>
          <w:noProof/>
        </w:rPr>
        <w:tab/>
      </w:r>
      <w:r>
        <w:rPr>
          <w:noProof/>
        </w:rPr>
        <w:fldChar w:fldCharType="begin"/>
      </w:r>
      <w:r>
        <w:rPr>
          <w:noProof/>
        </w:rPr>
        <w:instrText xml:space="preserve"> PAGEREF _Toc443853824 \h </w:instrText>
      </w:r>
      <w:r>
        <w:rPr>
          <w:noProof/>
        </w:rPr>
      </w:r>
      <w:r>
        <w:rPr>
          <w:noProof/>
        </w:rPr>
        <w:fldChar w:fldCharType="separate"/>
      </w:r>
      <w:r w:rsidR="008938E2">
        <w:rPr>
          <w:noProof/>
        </w:rPr>
        <w:t>4</w:t>
      </w:r>
      <w:r>
        <w:rPr>
          <w:noProof/>
        </w:rPr>
        <w:fldChar w:fldCharType="end"/>
      </w:r>
    </w:p>
    <w:p w14:paraId="56E281D5" w14:textId="77777777" w:rsidR="00011836" w:rsidRDefault="00011836">
      <w:pPr>
        <w:pStyle w:val="TOC3"/>
        <w:rPr>
          <w:rFonts w:asciiTheme="minorHAnsi" w:eastAsiaTheme="minorEastAsia" w:hAnsiTheme="minorHAnsi" w:cstheme="minorBidi"/>
          <w:noProof/>
          <w:szCs w:val="22"/>
          <w:lang w:eastAsia="en-NZ"/>
        </w:rPr>
      </w:pPr>
      <w:r>
        <w:rPr>
          <w:noProof/>
        </w:rPr>
        <w:t>Figure 9:</w:t>
      </w:r>
      <w:r>
        <w:rPr>
          <w:noProof/>
        </w:rPr>
        <w:tab/>
        <w:t>Unweighted cost weights for Personal Health: Hospital and Community Services, female Pacific peoples, by NZDep2013 quintile (not smoothed)</w:t>
      </w:r>
      <w:r>
        <w:rPr>
          <w:noProof/>
        </w:rPr>
        <w:tab/>
      </w:r>
      <w:r>
        <w:rPr>
          <w:noProof/>
        </w:rPr>
        <w:fldChar w:fldCharType="begin"/>
      </w:r>
      <w:r>
        <w:rPr>
          <w:noProof/>
        </w:rPr>
        <w:instrText xml:space="preserve"> PAGEREF _Toc443853825 \h </w:instrText>
      </w:r>
      <w:r>
        <w:rPr>
          <w:noProof/>
        </w:rPr>
      </w:r>
      <w:r>
        <w:rPr>
          <w:noProof/>
        </w:rPr>
        <w:fldChar w:fldCharType="separate"/>
      </w:r>
      <w:r w:rsidR="008938E2">
        <w:rPr>
          <w:noProof/>
        </w:rPr>
        <w:t>26</w:t>
      </w:r>
      <w:r>
        <w:rPr>
          <w:noProof/>
        </w:rPr>
        <w:fldChar w:fldCharType="end"/>
      </w:r>
    </w:p>
    <w:p w14:paraId="4A9BA571" w14:textId="77777777" w:rsidR="00011836" w:rsidRDefault="00011836">
      <w:pPr>
        <w:pStyle w:val="TOC3"/>
        <w:rPr>
          <w:rFonts w:asciiTheme="minorHAnsi" w:eastAsiaTheme="minorEastAsia" w:hAnsiTheme="minorHAnsi" w:cstheme="minorBidi"/>
          <w:noProof/>
          <w:szCs w:val="22"/>
          <w:lang w:eastAsia="en-NZ"/>
        </w:rPr>
      </w:pPr>
      <w:r>
        <w:rPr>
          <w:noProof/>
        </w:rPr>
        <w:t>Figure 10:</w:t>
      </w:r>
      <w:r>
        <w:rPr>
          <w:noProof/>
        </w:rPr>
        <w:tab/>
        <w:t>Unweighted cost weights for Personal Health: Hospital and Community Services, female Pacific peoples, by NZDep2013 quintile (smoothed)</w:t>
      </w:r>
      <w:r>
        <w:rPr>
          <w:noProof/>
        </w:rPr>
        <w:tab/>
      </w:r>
      <w:r>
        <w:rPr>
          <w:noProof/>
        </w:rPr>
        <w:fldChar w:fldCharType="begin"/>
      </w:r>
      <w:r>
        <w:rPr>
          <w:noProof/>
        </w:rPr>
        <w:instrText xml:space="preserve"> PAGEREF _Toc443853826 \h </w:instrText>
      </w:r>
      <w:r>
        <w:rPr>
          <w:noProof/>
        </w:rPr>
      </w:r>
      <w:r>
        <w:rPr>
          <w:noProof/>
        </w:rPr>
        <w:fldChar w:fldCharType="separate"/>
      </w:r>
      <w:r w:rsidR="008938E2">
        <w:rPr>
          <w:noProof/>
        </w:rPr>
        <w:t>26</w:t>
      </w:r>
      <w:r>
        <w:rPr>
          <w:noProof/>
        </w:rPr>
        <w:fldChar w:fldCharType="end"/>
      </w:r>
    </w:p>
    <w:p w14:paraId="5026AA74" w14:textId="77777777" w:rsidR="00011836" w:rsidRDefault="00011836">
      <w:pPr>
        <w:pStyle w:val="TOC3"/>
        <w:rPr>
          <w:rFonts w:asciiTheme="minorHAnsi" w:eastAsiaTheme="minorEastAsia" w:hAnsiTheme="minorHAnsi" w:cstheme="minorBidi"/>
          <w:noProof/>
          <w:szCs w:val="22"/>
          <w:lang w:eastAsia="en-NZ"/>
        </w:rPr>
      </w:pPr>
      <w:r>
        <w:rPr>
          <w:noProof/>
        </w:rPr>
        <w:t>Figure 11:</w:t>
      </w:r>
      <w:r>
        <w:rPr>
          <w:noProof/>
        </w:rPr>
        <w:tab/>
        <w:t>Unweighted cost weights for Personal Health: Hospital and Community Services, by sex</w:t>
      </w:r>
      <w:r>
        <w:rPr>
          <w:noProof/>
        </w:rPr>
        <w:tab/>
      </w:r>
      <w:r>
        <w:rPr>
          <w:noProof/>
        </w:rPr>
        <w:fldChar w:fldCharType="begin"/>
      </w:r>
      <w:r>
        <w:rPr>
          <w:noProof/>
        </w:rPr>
        <w:instrText xml:space="preserve"> PAGEREF _Toc443853827 \h </w:instrText>
      </w:r>
      <w:r>
        <w:rPr>
          <w:noProof/>
        </w:rPr>
      </w:r>
      <w:r>
        <w:rPr>
          <w:noProof/>
        </w:rPr>
        <w:fldChar w:fldCharType="separate"/>
      </w:r>
      <w:r w:rsidR="008938E2">
        <w:rPr>
          <w:noProof/>
        </w:rPr>
        <w:t>27</w:t>
      </w:r>
      <w:r>
        <w:rPr>
          <w:noProof/>
        </w:rPr>
        <w:fldChar w:fldCharType="end"/>
      </w:r>
    </w:p>
    <w:p w14:paraId="76660C23" w14:textId="77777777" w:rsidR="00011836" w:rsidRDefault="00011836">
      <w:pPr>
        <w:pStyle w:val="TOC3"/>
        <w:rPr>
          <w:rFonts w:asciiTheme="minorHAnsi" w:eastAsiaTheme="minorEastAsia" w:hAnsiTheme="minorHAnsi" w:cstheme="minorBidi"/>
          <w:noProof/>
          <w:szCs w:val="22"/>
          <w:lang w:eastAsia="en-NZ"/>
        </w:rPr>
      </w:pPr>
      <w:r>
        <w:rPr>
          <w:noProof/>
        </w:rPr>
        <w:t>Figure 12:</w:t>
      </w:r>
      <w:r>
        <w:rPr>
          <w:noProof/>
        </w:rPr>
        <w:tab/>
        <w:t>Unweighted cost weights for Personal Health: Hospital and Community Services, by NZDep2013 quintile</w:t>
      </w:r>
      <w:r>
        <w:rPr>
          <w:noProof/>
        </w:rPr>
        <w:tab/>
      </w:r>
      <w:r>
        <w:rPr>
          <w:noProof/>
        </w:rPr>
        <w:fldChar w:fldCharType="begin"/>
      </w:r>
      <w:r>
        <w:rPr>
          <w:noProof/>
        </w:rPr>
        <w:instrText xml:space="preserve"> PAGEREF _Toc443853828 \h </w:instrText>
      </w:r>
      <w:r>
        <w:rPr>
          <w:noProof/>
        </w:rPr>
      </w:r>
      <w:r>
        <w:rPr>
          <w:noProof/>
        </w:rPr>
        <w:fldChar w:fldCharType="separate"/>
      </w:r>
      <w:r w:rsidR="008938E2">
        <w:rPr>
          <w:noProof/>
        </w:rPr>
        <w:t>27</w:t>
      </w:r>
      <w:r>
        <w:rPr>
          <w:noProof/>
        </w:rPr>
        <w:fldChar w:fldCharType="end"/>
      </w:r>
    </w:p>
    <w:p w14:paraId="43EC9F6A" w14:textId="77777777" w:rsidR="00011836" w:rsidRDefault="00011836">
      <w:pPr>
        <w:pStyle w:val="TOC3"/>
        <w:rPr>
          <w:rFonts w:asciiTheme="minorHAnsi" w:eastAsiaTheme="minorEastAsia" w:hAnsiTheme="minorHAnsi" w:cstheme="minorBidi"/>
          <w:noProof/>
          <w:szCs w:val="22"/>
          <w:lang w:eastAsia="en-NZ"/>
        </w:rPr>
      </w:pPr>
      <w:r>
        <w:rPr>
          <w:noProof/>
        </w:rPr>
        <w:t>Figure 13:</w:t>
      </w:r>
      <w:r>
        <w:rPr>
          <w:noProof/>
        </w:rPr>
        <w:tab/>
        <w:t>Unweighted cost weights for Personal Health: Hospital and Community Services, by ethnicity</w:t>
      </w:r>
      <w:r>
        <w:rPr>
          <w:noProof/>
        </w:rPr>
        <w:tab/>
      </w:r>
      <w:r>
        <w:rPr>
          <w:noProof/>
        </w:rPr>
        <w:fldChar w:fldCharType="begin"/>
      </w:r>
      <w:r>
        <w:rPr>
          <w:noProof/>
        </w:rPr>
        <w:instrText xml:space="preserve"> PAGEREF _Toc443853829 \h </w:instrText>
      </w:r>
      <w:r>
        <w:rPr>
          <w:noProof/>
        </w:rPr>
      </w:r>
      <w:r>
        <w:rPr>
          <w:noProof/>
        </w:rPr>
        <w:fldChar w:fldCharType="separate"/>
      </w:r>
      <w:r w:rsidR="008938E2">
        <w:rPr>
          <w:noProof/>
        </w:rPr>
        <w:t>28</w:t>
      </w:r>
      <w:r>
        <w:rPr>
          <w:noProof/>
        </w:rPr>
        <w:fldChar w:fldCharType="end"/>
      </w:r>
    </w:p>
    <w:p w14:paraId="67AC735B" w14:textId="77777777" w:rsidR="00011836" w:rsidRDefault="00011836">
      <w:pPr>
        <w:pStyle w:val="TOC3"/>
        <w:rPr>
          <w:rFonts w:asciiTheme="minorHAnsi" w:eastAsiaTheme="minorEastAsia" w:hAnsiTheme="minorHAnsi" w:cstheme="minorBidi"/>
          <w:noProof/>
          <w:szCs w:val="22"/>
          <w:lang w:eastAsia="en-NZ"/>
        </w:rPr>
      </w:pPr>
      <w:r>
        <w:rPr>
          <w:noProof/>
        </w:rPr>
        <w:t>Figure 14:</w:t>
      </w:r>
      <w:r>
        <w:rPr>
          <w:noProof/>
        </w:rPr>
        <w:tab/>
        <w:t>Unweighted cost weights for Personal Health: Primary Care, female Māori/Pacific peoples, by NZDep2013 quintile (not smoothed)</w:t>
      </w:r>
      <w:r>
        <w:rPr>
          <w:noProof/>
        </w:rPr>
        <w:tab/>
      </w:r>
      <w:r>
        <w:rPr>
          <w:noProof/>
        </w:rPr>
        <w:fldChar w:fldCharType="begin"/>
      </w:r>
      <w:r>
        <w:rPr>
          <w:noProof/>
        </w:rPr>
        <w:instrText xml:space="preserve"> PAGEREF _Toc443853830 \h </w:instrText>
      </w:r>
      <w:r>
        <w:rPr>
          <w:noProof/>
        </w:rPr>
      </w:r>
      <w:r>
        <w:rPr>
          <w:noProof/>
        </w:rPr>
        <w:fldChar w:fldCharType="separate"/>
      </w:r>
      <w:r w:rsidR="008938E2">
        <w:rPr>
          <w:noProof/>
        </w:rPr>
        <w:t>29</w:t>
      </w:r>
      <w:r>
        <w:rPr>
          <w:noProof/>
        </w:rPr>
        <w:fldChar w:fldCharType="end"/>
      </w:r>
    </w:p>
    <w:p w14:paraId="5DD25FB2" w14:textId="77777777" w:rsidR="00011836" w:rsidRDefault="00011836">
      <w:pPr>
        <w:pStyle w:val="TOC3"/>
        <w:rPr>
          <w:rFonts w:asciiTheme="minorHAnsi" w:eastAsiaTheme="minorEastAsia" w:hAnsiTheme="minorHAnsi" w:cstheme="minorBidi"/>
          <w:noProof/>
          <w:szCs w:val="22"/>
          <w:lang w:eastAsia="en-NZ"/>
        </w:rPr>
      </w:pPr>
      <w:r>
        <w:rPr>
          <w:noProof/>
        </w:rPr>
        <w:t>Figure 15:</w:t>
      </w:r>
      <w:r>
        <w:rPr>
          <w:noProof/>
        </w:rPr>
        <w:tab/>
        <w:t>Unweighted cost weights for Personal Health: Primary Care, female Māori/Pacific peoples, by NZDep2013 quintile (smoothed)</w:t>
      </w:r>
      <w:r>
        <w:rPr>
          <w:noProof/>
        </w:rPr>
        <w:tab/>
      </w:r>
      <w:r>
        <w:rPr>
          <w:noProof/>
        </w:rPr>
        <w:fldChar w:fldCharType="begin"/>
      </w:r>
      <w:r>
        <w:rPr>
          <w:noProof/>
        </w:rPr>
        <w:instrText xml:space="preserve"> PAGEREF _Toc443853831 \h </w:instrText>
      </w:r>
      <w:r>
        <w:rPr>
          <w:noProof/>
        </w:rPr>
      </w:r>
      <w:r>
        <w:rPr>
          <w:noProof/>
        </w:rPr>
        <w:fldChar w:fldCharType="separate"/>
      </w:r>
      <w:r w:rsidR="008938E2">
        <w:rPr>
          <w:noProof/>
        </w:rPr>
        <w:t>29</w:t>
      </w:r>
      <w:r>
        <w:rPr>
          <w:noProof/>
        </w:rPr>
        <w:fldChar w:fldCharType="end"/>
      </w:r>
    </w:p>
    <w:p w14:paraId="6AAE103F" w14:textId="77777777" w:rsidR="00011836" w:rsidRDefault="00011836">
      <w:pPr>
        <w:pStyle w:val="TOC3"/>
        <w:rPr>
          <w:rFonts w:asciiTheme="minorHAnsi" w:eastAsiaTheme="minorEastAsia" w:hAnsiTheme="minorHAnsi" w:cstheme="minorBidi"/>
          <w:noProof/>
          <w:szCs w:val="22"/>
          <w:lang w:eastAsia="en-NZ"/>
        </w:rPr>
      </w:pPr>
      <w:r>
        <w:rPr>
          <w:noProof/>
        </w:rPr>
        <w:t>Figure 16:</w:t>
      </w:r>
      <w:r>
        <w:rPr>
          <w:noProof/>
        </w:rPr>
        <w:tab/>
        <w:t>Unweighted cost weights for Personal Health: Primary Care, by sex</w:t>
      </w:r>
      <w:r>
        <w:rPr>
          <w:noProof/>
        </w:rPr>
        <w:tab/>
      </w:r>
      <w:r>
        <w:rPr>
          <w:noProof/>
        </w:rPr>
        <w:fldChar w:fldCharType="begin"/>
      </w:r>
      <w:r>
        <w:rPr>
          <w:noProof/>
        </w:rPr>
        <w:instrText xml:space="preserve"> PAGEREF _Toc443853832 \h </w:instrText>
      </w:r>
      <w:r>
        <w:rPr>
          <w:noProof/>
        </w:rPr>
      </w:r>
      <w:r>
        <w:rPr>
          <w:noProof/>
        </w:rPr>
        <w:fldChar w:fldCharType="separate"/>
      </w:r>
      <w:r w:rsidR="008938E2">
        <w:rPr>
          <w:noProof/>
        </w:rPr>
        <w:t>30</w:t>
      </w:r>
      <w:r>
        <w:rPr>
          <w:noProof/>
        </w:rPr>
        <w:fldChar w:fldCharType="end"/>
      </w:r>
    </w:p>
    <w:p w14:paraId="32B21FE6" w14:textId="77777777" w:rsidR="00011836" w:rsidRDefault="00011836">
      <w:pPr>
        <w:pStyle w:val="TOC3"/>
        <w:rPr>
          <w:rFonts w:asciiTheme="minorHAnsi" w:eastAsiaTheme="minorEastAsia" w:hAnsiTheme="minorHAnsi" w:cstheme="minorBidi"/>
          <w:noProof/>
          <w:szCs w:val="22"/>
          <w:lang w:eastAsia="en-NZ"/>
        </w:rPr>
      </w:pPr>
      <w:r>
        <w:rPr>
          <w:noProof/>
        </w:rPr>
        <w:t>Figure 17:</w:t>
      </w:r>
      <w:r>
        <w:rPr>
          <w:noProof/>
        </w:rPr>
        <w:tab/>
        <w:t>Unweighted cost weights for Personal Health: Primary Care, by NZDep2013 quintile</w:t>
      </w:r>
      <w:r>
        <w:rPr>
          <w:noProof/>
        </w:rPr>
        <w:tab/>
      </w:r>
      <w:r>
        <w:rPr>
          <w:noProof/>
        </w:rPr>
        <w:fldChar w:fldCharType="begin"/>
      </w:r>
      <w:r>
        <w:rPr>
          <w:noProof/>
        </w:rPr>
        <w:instrText xml:space="preserve"> PAGEREF _Toc443853833 \h </w:instrText>
      </w:r>
      <w:r>
        <w:rPr>
          <w:noProof/>
        </w:rPr>
      </w:r>
      <w:r>
        <w:rPr>
          <w:noProof/>
        </w:rPr>
        <w:fldChar w:fldCharType="separate"/>
      </w:r>
      <w:r w:rsidR="008938E2">
        <w:rPr>
          <w:noProof/>
        </w:rPr>
        <w:t>30</w:t>
      </w:r>
      <w:r>
        <w:rPr>
          <w:noProof/>
        </w:rPr>
        <w:fldChar w:fldCharType="end"/>
      </w:r>
    </w:p>
    <w:p w14:paraId="767E7A51" w14:textId="77777777" w:rsidR="00011836" w:rsidRDefault="00011836">
      <w:pPr>
        <w:pStyle w:val="TOC3"/>
        <w:rPr>
          <w:rFonts w:asciiTheme="minorHAnsi" w:eastAsiaTheme="minorEastAsia" w:hAnsiTheme="minorHAnsi" w:cstheme="minorBidi"/>
          <w:noProof/>
          <w:szCs w:val="22"/>
          <w:lang w:eastAsia="en-NZ"/>
        </w:rPr>
      </w:pPr>
      <w:r>
        <w:rPr>
          <w:noProof/>
        </w:rPr>
        <w:t>Figure 18:</w:t>
      </w:r>
      <w:r>
        <w:rPr>
          <w:noProof/>
        </w:rPr>
        <w:tab/>
        <w:t>Unweighted cost weights for Personal Health: Primary Care, by ethnicity</w:t>
      </w:r>
      <w:r>
        <w:rPr>
          <w:noProof/>
        </w:rPr>
        <w:tab/>
      </w:r>
      <w:r>
        <w:rPr>
          <w:noProof/>
        </w:rPr>
        <w:fldChar w:fldCharType="begin"/>
      </w:r>
      <w:r>
        <w:rPr>
          <w:noProof/>
        </w:rPr>
        <w:instrText xml:space="preserve"> PAGEREF _Toc443853834 \h </w:instrText>
      </w:r>
      <w:r>
        <w:rPr>
          <w:noProof/>
        </w:rPr>
      </w:r>
      <w:r>
        <w:rPr>
          <w:noProof/>
        </w:rPr>
        <w:fldChar w:fldCharType="separate"/>
      </w:r>
      <w:r w:rsidR="008938E2">
        <w:rPr>
          <w:noProof/>
        </w:rPr>
        <w:t>31</w:t>
      </w:r>
      <w:r>
        <w:rPr>
          <w:noProof/>
        </w:rPr>
        <w:fldChar w:fldCharType="end"/>
      </w:r>
    </w:p>
    <w:p w14:paraId="6D27655E" w14:textId="77777777" w:rsidR="00011836" w:rsidRDefault="00011836">
      <w:pPr>
        <w:pStyle w:val="TOC3"/>
        <w:rPr>
          <w:rFonts w:asciiTheme="minorHAnsi" w:eastAsiaTheme="minorEastAsia" w:hAnsiTheme="minorHAnsi" w:cstheme="minorBidi"/>
          <w:noProof/>
          <w:szCs w:val="22"/>
          <w:lang w:eastAsia="en-NZ"/>
        </w:rPr>
      </w:pPr>
      <w:r>
        <w:rPr>
          <w:noProof/>
        </w:rPr>
        <w:t>Figure 19:</w:t>
      </w:r>
      <w:r>
        <w:rPr>
          <w:noProof/>
        </w:rPr>
        <w:tab/>
        <w:t>Unweighted cost weights for Health of Older People: ARC, by sex</w:t>
      </w:r>
      <w:r>
        <w:rPr>
          <w:noProof/>
        </w:rPr>
        <w:tab/>
      </w:r>
      <w:r>
        <w:rPr>
          <w:noProof/>
        </w:rPr>
        <w:fldChar w:fldCharType="begin"/>
      </w:r>
      <w:r>
        <w:rPr>
          <w:noProof/>
        </w:rPr>
        <w:instrText xml:space="preserve"> PAGEREF _Toc443853835 \h </w:instrText>
      </w:r>
      <w:r>
        <w:rPr>
          <w:noProof/>
        </w:rPr>
      </w:r>
      <w:r>
        <w:rPr>
          <w:noProof/>
        </w:rPr>
        <w:fldChar w:fldCharType="separate"/>
      </w:r>
      <w:r w:rsidR="008938E2">
        <w:rPr>
          <w:noProof/>
        </w:rPr>
        <w:t>33</w:t>
      </w:r>
      <w:r>
        <w:rPr>
          <w:noProof/>
        </w:rPr>
        <w:fldChar w:fldCharType="end"/>
      </w:r>
    </w:p>
    <w:p w14:paraId="1B68AF60" w14:textId="77777777" w:rsidR="00011836" w:rsidRDefault="00011836">
      <w:pPr>
        <w:pStyle w:val="TOC3"/>
        <w:rPr>
          <w:rFonts w:asciiTheme="minorHAnsi" w:eastAsiaTheme="minorEastAsia" w:hAnsiTheme="minorHAnsi" w:cstheme="minorBidi"/>
          <w:noProof/>
          <w:szCs w:val="22"/>
          <w:lang w:eastAsia="en-NZ"/>
        </w:rPr>
      </w:pPr>
      <w:r>
        <w:rPr>
          <w:noProof/>
        </w:rPr>
        <w:t>Figure 20:</w:t>
      </w:r>
      <w:r>
        <w:rPr>
          <w:noProof/>
        </w:rPr>
        <w:tab/>
        <w:t>Unweighted cost weights for Health of Older People: ARC, by ethnicity</w:t>
      </w:r>
      <w:r>
        <w:rPr>
          <w:noProof/>
        </w:rPr>
        <w:tab/>
      </w:r>
      <w:r>
        <w:rPr>
          <w:noProof/>
        </w:rPr>
        <w:fldChar w:fldCharType="begin"/>
      </w:r>
      <w:r>
        <w:rPr>
          <w:noProof/>
        </w:rPr>
        <w:instrText xml:space="preserve"> PAGEREF _Toc443853836 \h </w:instrText>
      </w:r>
      <w:r>
        <w:rPr>
          <w:noProof/>
        </w:rPr>
      </w:r>
      <w:r>
        <w:rPr>
          <w:noProof/>
        </w:rPr>
        <w:fldChar w:fldCharType="separate"/>
      </w:r>
      <w:r w:rsidR="008938E2">
        <w:rPr>
          <w:noProof/>
        </w:rPr>
        <w:t>33</w:t>
      </w:r>
      <w:r>
        <w:rPr>
          <w:noProof/>
        </w:rPr>
        <w:fldChar w:fldCharType="end"/>
      </w:r>
    </w:p>
    <w:p w14:paraId="1A1CC2D4" w14:textId="77777777" w:rsidR="00011836" w:rsidRDefault="00011836">
      <w:pPr>
        <w:pStyle w:val="TOC3"/>
        <w:rPr>
          <w:rFonts w:asciiTheme="minorHAnsi" w:eastAsiaTheme="minorEastAsia" w:hAnsiTheme="minorHAnsi" w:cstheme="minorBidi"/>
          <w:noProof/>
          <w:szCs w:val="22"/>
          <w:lang w:eastAsia="en-NZ"/>
        </w:rPr>
      </w:pPr>
      <w:r>
        <w:rPr>
          <w:noProof/>
        </w:rPr>
        <w:t>Figure 21:</w:t>
      </w:r>
      <w:r>
        <w:rPr>
          <w:noProof/>
        </w:rPr>
        <w:tab/>
        <w:t>Unweighted cost weights for Health of Older People: Other, female, Pacific peoples, by NZDep2013 quintile (not smoothed)</w:t>
      </w:r>
      <w:r>
        <w:rPr>
          <w:noProof/>
        </w:rPr>
        <w:tab/>
      </w:r>
      <w:r>
        <w:rPr>
          <w:noProof/>
        </w:rPr>
        <w:fldChar w:fldCharType="begin"/>
      </w:r>
      <w:r>
        <w:rPr>
          <w:noProof/>
        </w:rPr>
        <w:instrText xml:space="preserve"> PAGEREF _Toc443853837 \h </w:instrText>
      </w:r>
      <w:r>
        <w:rPr>
          <w:noProof/>
        </w:rPr>
      </w:r>
      <w:r>
        <w:rPr>
          <w:noProof/>
        </w:rPr>
        <w:fldChar w:fldCharType="separate"/>
      </w:r>
      <w:r w:rsidR="008938E2">
        <w:rPr>
          <w:noProof/>
        </w:rPr>
        <w:t>34</w:t>
      </w:r>
      <w:r>
        <w:rPr>
          <w:noProof/>
        </w:rPr>
        <w:fldChar w:fldCharType="end"/>
      </w:r>
    </w:p>
    <w:p w14:paraId="5C6B0765" w14:textId="77777777" w:rsidR="00011836" w:rsidRDefault="00011836">
      <w:pPr>
        <w:pStyle w:val="TOC3"/>
        <w:rPr>
          <w:rFonts w:asciiTheme="minorHAnsi" w:eastAsiaTheme="minorEastAsia" w:hAnsiTheme="minorHAnsi" w:cstheme="minorBidi"/>
          <w:noProof/>
          <w:szCs w:val="22"/>
          <w:lang w:eastAsia="en-NZ"/>
        </w:rPr>
      </w:pPr>
      <w:r>
        <w:rPr>
          <w:noProof/>
        </w:rPr>
        <w:t>Figure 22:</w:t>
      </w:r>
      <w:r>
        <w:rPr>
          <w:noProof/>
        </w:rPr>
        <w:tab/>
        <w:t>Unweighted cost weights for Health of Older People: Other, female, Pacific peoples, by NZDep2013 quintile (smoothed)</w:t>
      </w:r>
      <w:r>
        <w:rPr>
          <w:noProof/>
        </w:rPr>
        <w:tab/>
      </w:r>
      <w:r>
        <w:rPr>
          <w:noProof/>
        </w:rPr>
        <w:fldChar w:fldCharType="begin"/>
      </w:r>
      <w:r>
        <w:rPr>
          <w:noProof/>
        </w:rPr>
        <w:instrText xml:space="preserve"> PAGEREF _Toc443853838 \h </w:instrText>
      </w:r>
      <w:r>
        <w:rPr>
          <w:noProof/>
        </w:rPr>
      </w:r>
      <w:r>
        <w:rPr>
          <w:noProof/>
        </w:rPr>
        <w:fldChar w:fldCharType="separate"/>
      </w:r>
      <w:r w:rsidR="008938E2">
        <w:rPr>
          <w:noProof/>
        </w:rPr>
        <w:t>34</w:t>
      </w:r>
      <w:r>
        <w:rPr>
          <w:noProof/>
        </w:rPr>
        <w:fldChar w:fldCharType="end"/>
      </w:r>
    </w:p>
    <w:p w14:paraId="1107995E" w14:textId="77777777" w:rsidR="00011836" w:rsidRDefault="00011836">
      <w:pPr>
        <w:pStyle w:val="TOC3"/>
        <w:rPr>
          <w:rFonts w:asciiTheme="minorHAnsi" w:eastAsiaTheme="minorEastAsia" w:hAnsiTheme="minorHAnsi" w:cstheme="minorBidi"/>
          <w:noProof/>
          <w:szCs w:val="22"/>
          <w:lang w:eastAsia="en-NZ"/>
        </w:rPr>
      </w:pPr>
      <w:r>
        <w:rPr>
          <w:noProof/>
        </w:rPr>
        <w:t>Figure 23:</w:t>
      </w:r>
      <w:r>
        <w:rPr>
          <w:noProof/>
        </w:rPr>
        <w:tab/>
        <w:t>Unweighted cost weights for Health of Older People: Other, by sex</w:t>
      </w:r>
      <w:r>
        <w:rPr>
          <w:noProof/>
        </w:rPr>
        <w:tab/>
      </w:r>
      <w:r>
        <w:rPr>
          <w:noProof/>
        </w:rPr>
        <w:fldChar w:fldCharType="begin"/>
      </w:r>
      <w:r>
        <w:rPr>
          <w:noProof/>
        </w:rPr>
        <w:instrText xml:space="preserve"> PAGEREF _Toc443853839 \h </w:instrText>
      </w:r>
      <w:r>
        <w:rPr>
          <w:noProof/>
        </w:rPr>
      </w:r>
      <w:r>
        <w:rPr>
          <w:noProof/>
        </w:rPr>
        <w:fldChar w:fldCharType="separate"/>
      </w:r>
      <w:r w:rsidR="008938E2">
        <w:rPr>
          <w:noProof/>
        </w:rPr>
        <w:t>35</w:t>
      </w:r>
      <w:r>
        <w:rPr>
          <w:noProof/>
        </w:rPr>
        <w:fldChar w:fldCharType="end"/>
      </w:r>
    </w:p>
    <w:p w14:paraId="6B935F4C" w14:textId="77777777" w:rsidR="00011836" w:rsidRDefault="00011836">
      <w:pPr>
        <w:pStyle w:val="TOC3"/>
        <w:rPr>
          <w:rFonts w:asciiTheme="minorHAnsi" w:eastAsiaTheme="minorEastAsia" w:hAnsiTheme="minorHAnsi" w:cstheme="minorBidi"/>
          <w:noProof/>
          <w:szCs w:val="22"/>
          <w:lang w:eastAsia="en-NZ"/>
        </w:rPr>
      </w:pPr>
      <w:r>
        <w:rPr>
          <w:noProof/>
        </w:rPr>
        <w:t>Figure 24:</w:t>
      </w:r>
      <w:r>
        <w:rPr>
          <w:noProof/>
        </w:rPr>
        <w:tab/>
        <w:t>Unweighted cost weights for Health of Older People: Other, by NZDep2013 quintile</w:t>
      </w:r>
      <w:r>
        <w:rPr>
          <w:noProof/>
        </w:rPr>
        <w:tab/>
      </w:r>
      <w:r>
        <w:rPr>
          <w:noProof/>
        </w:rPr>
        <w:fldChar w:fldCharType="begin"/>
      </w:r>
      <w:r>
        <w:rPr>
          <w:noProof/>
        </w:rPr>
        <w:instrText xml:space="preserve"> PAGEREF _Toc443853840 \h </w:instrText>
      </w:r>
      <w:r>
        <w:rPr>
          <w:noProof/>
        </w:rPr>
      </w:r>
      <w:r>
        <w:rPr>
          <w:noProof/>
        </w:rPr>
        <w:fldChar w:fldCharType="separate"/>
      </w:r>
      <w:r w:rsidR="008938E2">
        <w:rPr>
          <w:noProof/>
        </w:rPr>
        <w:t>35</w:t>
      </w:r>
      <w:r>
        <w:rPr>
          <w:noProof/>
        </w:rPr>
        <w:fldChar w:fldCharType="end"/>
      </w:r>
    </w:p>
    <w:p w14:paraId="0FBBD0A3" w14:textId="77777777" w:rsidR="00011836" w:rsidRDefault="00011836">
      <w:pPr>
        <w:pStyle w:val="TOC3"/>
        <w:rPr>
          <w:rFonts w:asciiTheme="minorHAnsi" w:eastAsiaTheme="minorEastAsia" w:hAnsiTheme="minorHAnsi" w:cstheme="minorBidi"/>
          <w:noProof/>
          <w:szCs w:val="22"/>
          <w:lang w:eastAsia="en-NZ"/>
        </w:rPr>
      </w:pPr>
      <w:r>
        <w:rPr>
          <w:noProof/>
        </w:rPr>
        <w:t>Figure 25:</w:t>
      </w:r>
      <w:r>
        <w:rPr>
          <w:noProof/>
        </w:rPr>
        <w:tab/>
        <w:t>Unweighted cost weights for Health of Older People: Other, by ethnicity</w:t>
      </w:r>
      <w:r>
        <w:rPr>
          <w:noProof/>
        </w:rPr>
        <w:tab/>
      </w:r>
      <w:r>
        <w:rPr>
          <w:noProof/>
        </w:rPr>
        <w:fldChar w:fldCharType="begin"/>
      </w:r>
      <w:r>
        <w:rPr>
          <w:noProof/>
        </w:rPr>
        <w:instrText xml:space="preserve"> PAGEREF _Toc443853841 \h </w:instrText>
      </w:r>
      <w:r>
        <w:rPr>
          <w:noProof/>
        </w:rPr>
      </w:r>
      <w:r>
        <w:rPr>
          <w:noProof/>
        </w:rPr>
        <w:fldChar w:fldCharType="separate"/>
      </w:r>
      <w:r w:rsidR="008938E2">
        <w:rPr>
          <w:noProof/>
        </w:rPr>
        <w:t>36</w:t>
      </w:r>
      <w:r>
        <w:rPr>
          <w:noProof/>
        </w:rPr>
        <w:fldChar w:fldCharType="end"/>
      </w:r>
    </w:p>
    <w:p w14:paraId="333FB197" w14:textId="77777777" w:rsidR="00011836" w:rsidRDefault="00011836">
      <w:pPr>
        <w:pStyle w:val="TOC3"/>
        <w:rPr>
          <w:rFonts w:asciiTheme="minorHAnsi" w:eastAsiaTheme="minorEastAsia" w:hAnsiTheme="minorHAnsi" w:cstheme="minorBidi"/>
          <w:noProof/>
          <w:szCs w:val="22"/>
          <w:lang w:eastAsia="en-NZ"/>
        </w:rPr>
      </w:pPr>
      <w:r>
        <w:rPr>
          <w:noProof/>
        </w:rPr>
        <w:t>Figure 26:</w:t>
      </w:r>
      <w:r>
        <w:rPr>
          <w:noProof/>
        </w:rPr>
        <w:tab/>
        <w:t>Unweighted cost weights for Mental Health, female, Pacific peoples, by NZDep2013 quintile and age (not smoothed)</w:t>
      </w:r>
      <w:r>
        <w:rPr>
          <w:noProof/>
        </w:rPr>
        <w:tab/>
      </w:r>
      <w:r>
        <w:rPr>
          <w:noProof/>
        </w:rPr>
        <w:fldChar w:fldCharType="begin"/>
      </w:r>
      <w:r>
        <w:rPr>
          <w:noProof/>
        </w:rPr>
        <w:instrText xml:space="preserve"> PAGEREF _Toc443853842 \h </w:instrText>
      </w:r>
      <w:r>
        <w:rPr>
          <w:noProof/>
        </w:rPr>
      </w:r>
      <w:r>
        <w:rPr>
          <w:noProof/>
        </w:rPr>
        <w:fldChar w:fldCharType="separate"/>
      </w:r>
      <w:r w:rsidR="008938E2">
        <w:rPr>
          <w:noProof/>
        </w:rPr>
        <w:t>37</w:t>
      </w:r>
      <w:r>
        <w:rPr>
          <w:noProof/>
        </w:rPr>
        <w:fldChar w:fldCharType="end"/>
      </w:r>
    </w:p>
    <w:p w14:paraId="2D8CC66C" w14:textId="77777777" w:rsidR="00011836" w:rsidRDefault="00011836">
      <w:pPr>
        <w:pStyle w:val="TOC3"/>
        <w:rPr>
          <w:rFonts w:asciiTheme="minorHAnsi" w:eastAsiaTheme="minorEastAsia" w:hAnsiTheme="minorHAnsi" w:cstheme="minorBidi"/>
          <w:noProof/>
          <w:szCs w:val="22"/>
          <w:lang w:eastAsia="en-NZ"/>
        </w:rPr>
      </w:pPr>
      <w:r>
        <w:rPr>
          <w:noProof/>
        </w:rPr>
        <w:t>Figure 27:</w:t>
      </w:r>
      <w:r>
        <w:rPr>
          <w:noProof/>
        </w:rPr>
        <w:tab/>
        <w:t>Unweighted cost weights for Mental Health, female Pacific peoples, by NZDep2013 quintile and age (smoothed)</w:t>
      </w:r>
      <w:r>
        <w:rPr>
          <w:noProof/>
        </w:rPr>
        <w:tab/>
      </w:r>
      <w:r>
        <w:rPr>
          <w:noProof/>
        </w:rPr>
        <w:fldChar w:fldCharType="begin"/>
      </w:r>
      <w:r>
        <w:rPr>
          <w:noProof/>
        </w:rPr>
        <w:instrText xml:space="preserve"> PAGEREF _Toc443853843 \h </w:instrText>
      </w:r>
      <w:r>
        <w:rPr>
          <w:noProof/>
        </w:rPr>
      </w:r>
      <w:r>
        <w:rPr>
          <w:noProof/>
        </w:rPr>
        <w:fldChar w:fldCharType="separate"/>
      </w:r>
      <w:r w:rsidR="008938E2">
        <w:rPr>
          <w:noProof/>
        </w:rPr>
        <w:t>38</w:t>
      </w:r>
      <w:r>
        <w:rPr>
          <w:noProof/>
        </w:rPr>
        <w:fldChar w:fldCharType="end"/>
      </w:r>
    </w:p>
    <w:p w14:paraId="0CA4EB8A" w14:textId="77777777" w:rsidR="00011836" w:rsidRDefault="00011836">
      <w:pPr>
        <w:pStyle w:val="TOC3"/>
        <w:rPr>
          <w:rFonts w:asciiTheme="minorHAnsi" w:eastAsiaTheme="minorEastAsia" w:hAnsiTheme="minorHAnsi" w:cstheme="minorBidi"/>
          <w:noProof/>
          <w:szCs w:val="22"/>
          <w:lang w:eastAsia="en-NZ"/>
        </w:rPr>
      </w:pPr>
      <w:r>
        <w:rPr>
          <w:noProof/>
        </w:rPr>
        <w:t>Figure 28:</w:t>
      </w:r>
      <w:r>
        <w:rPr>
          <w:noProof/>
        </w:rPr>
        <w:tab/>
        <w:t>Unweighted cost weights for Mental Health, females, by NZDep2013 quintile and age</w:t>
      </w:r>
      <w:r>
        <w:rPr>
          <w:noProof/>
        </w:rPr>
        <w:tab/>
      </w:r>
      <w:r>
        <w:rPr>
          <w:noProof/>
        </w:rPr>
        <w:fldChar w:fldCharType="begin"/>
      </w:r>
      <w:r>
        <w:rPr>
          <w:noProof/>
        </w:rPr>
        <w:instrText xml:space="preserve"> PAGEREF _Toc443853844 \h </w:instrText>
      </w:r>
      <w:r>
        <w:rPr>
          <w:noProof/>
        </w:rPr>
      </w:r>
      <w:r>
        <w:rPr>
          <w:noProof/>
        </w:rPr>
        <w:fldChar w:fldCharType="separate"/>
      </w:r>
      <w:r w:rsidR="008938E2">
        <w:rPr>
          <w:noProof/>
        </w:rPr>
        <w:t>38</w:t>
      </w:r>
      <w:r>
        <w:rPr>
          <w:noProof/>
        </w:rPr>
        <w:fldChar w:fldCharType="end"/>
      </w:r>
    </w:p>
    <w:p w14:paraId="2DECB97E" w14:textId="77777777" w:rsidR="00011836" w:rsidRDefault="00011836">
      <w:pPr>
        <w:pStyle w:val="TOC3"/>
        <w:rPr>
          <w:rFonts w:asciiTheme="minorHAnsi" w:eastAsiaTheme="minorEastAsia" w:hAnsiTheme="minorHAnsi" w:cstheme="minorBidi"/>
          <w:noProof/>
          <w:szCs w:val="22"/>
          <w:lang w:eastAsia="en-NZ"/>
        </w:rPr>
      </w:pPr>
      <w:r>
        <w:rPr>
          <w:noProof/>
        </w:rPr>
        <w:t>Figure 29:</w:t>
      </w:r>
      <w:r>
        <w:rPr>
          <w:noProof/>
        </w:rPr>
        <w:tab/>
        <w:t>Unweighted cost weights for Mental Health, males, by NZDep2013 quintile and age</w:t>
      </w:r>
      <w:r>
        <w:rPr>
          <w:noProof/>
        </w:rPr>
        <w:tab/>
      </w:r>
      <w:r>
        <w:rPr>
          <w:noProof/>
        </w:rPr>
        <w:fldChar w:fldCharType="begin"/>
      </w:r>
      <w:r>
        <w:rPr>
          <w:noProof/>
        </w:rPr>
        <w:instrText xml:space="preserve"> PAGEREF _Toc443853845 \h </w:instrText>
      </w:r>
      <w:r>
        <w:rPr>
          <w:noProof/>
        </w:rPr>
      </w:r>
      <w:r>
        <w:rPr>
          <w:noProof/>
        </w:rPr>
        <w:fldChar w:fldCharType="separate"/>
      </w:r>
      <w:r w:rsidR="008938E2">
        <w:rPr>
          <w:noProof/>
        </w:rPr>
        <w:t>39</w:t>
      </w:r>
      <w:r>
        <w:rPr>
          <w:noProof/>
        </w:rPr>
        <w:fldChar w:fldCharType="end"/>
      </w:r>
    </w:p>
    <w:p w14:paraId="6D94DEA1" w14:textId="77777777" w:rsidR="00011836" w:rsidRDefault="00011836">
      <w:pPr>
        <w:pStyle w:val="TOC3"/>
        <w:rPr>
          <w:rFonts w:asciiTheme="minorHAnsi" w:eastAsiaTheme="minorEastAsia" w:hAnsiTheme="minorHAnsi" w:cstheme="minorBidi"/>
          <w:noProof/>
          <w:szCs w:val="22"/>
          <w:lang w:eastAsia="en-NZ"/>
        </w:rPr>
      </w:pPr>
      <w:r>
        <w:rPr>
          <w:noProof/>
        </w:rPr>
        <w:t>Figure 30:</w:t>
      </w:r>
      <w:r>
        <w:rPr>
          <w:noProof/>
        </w:rPr>
        <w:tab/>
        <w:t>Unweighted cost weights for Mental Health, males and females, by ethnicity and age</w:t>
      </w:r>
      <w:r>
        <w:rPr>
          <w:noProof/>
        </w:rPr>
        <w:tab/>
      </w:r>
      <w:r>
        <w:rPr>
          <w:noProof/>
        </w:rPr>
        <w:fldChar w:fldCharType="begin"/>
      </w:r>
      <w:r>
        <w:rPr>
          <w:noProof/>
        </w:rPr>
        <w:instrText xml:space="preserve"> PAGEREF _Toc443853846 \h </w:instrText>
      </w:r>
      <w:r>
        <w:rPr>
          <w:noProof/>
        </w:rPr>
      </w:r>
      <w:r>
        <w:rPr>
          <w:noProof/>
        </w:rPr>
        <w:fldChar w:fldCharType="separate"/>
      </w:r>
      <w:r w:rsidR="008938E2">
        <w:rPr>
          <w:noProof/>
        </w:rPr>
        <w:t>39</w:t>
      </w:r>
      <w:r>
        <w:rPr>
          <w:noProof/>
        </w:rPr>
        <w:fldChar w:fldCharType="end"/>
      </w:r>
    </w:p>
    <w:p w14:paraId="032DA7C0" w14:textId="77777777" w:rsidR="00011836" w:rsidRDefault="00011836">
      <w:pPr>
        <w:pStyle w:val="TOC3"/>
        <w:rPr>
          <w:rFonts w:asciiTheme="minorHAnsi" w:eastAsiaTheme="minorEastAsia" w:hAnsiTheme="minorHAnsi" w:cstheme="minorBidi"/>
          <w:noProof/>
          <w:szCs w:val="22"/>
          <w:lang w:eastAsia="en-NZ"/>
        </w:rPr>
      </w:pPr>
      <w:r>
        <w:rPr>
          <w:noProof/>
        </w:rPr>
        <w:t>Figure 31:</w:t>
      </w:r>
      <w:r>
        <w:rPr>
          <w:noProof/>
        </w:rPr>
        <w:tab/>
        <w:t>Process flow chart for options for calculating rural adjuster</w:t>
      </w:r>
      <w:r>
        <w:rPr>
          <w:noProof/>
        </w:rPr>
        <w:tab/>
      </w:r>
      <w:r>
        <w:rPr>
          <w:noProof/>
        </w:rPr>
        <w:fldChar w:fldCharType="begin"/>
      </w:r>
      <w:r>
        <w:rPr>
          <w:noProof/>
        </w:rPr>
        <w:instrText xml:space="preserve"> PAGEREF _Toc443853847 \h </w:instrText>
      </w:r>
      <w:r>
        <w:rPr>
          <w:noProof/>
        </w:rPr>
      </w:r>
      <w:r>
        <w:rPr>
          <w:noProof/>
        </w:rPr>
        <w:fldChar w:fldCharType="separate"/>
      </w:r>
      <w:r w:rsidR="008938E2">
        <w:rPr>
          <w:noProof/>
        </w:rPr>
        <w:t>50</w:t>
      </w:r>
      <w:r>
        <w:rPr>
          <w:noProof/>
        </w:rPr>
        <w:fldChar w:fldCharType="end"/>
      </w:r>
    </w:p>
    <w:p w14:paraId="09891B8A" w14:textId="77777777" w:rsidR="00011836" w:rsidRDefault="00011836">
      <w:pPr>
        <w:pStyle w:val="TOC3"/>
        <w:rPr>
          <w:rFonts w:asciiTheme="minorHAnsi" w:eastAsiaTheme="minorEastAsia" w:hAnsiTheme="minorHAnsi" w:cstheme="minorBidi"/>
          <w:noProof/>
          <w:szCs w:val="22"/>
          <w:lang w:eastAsia="en-NZ"/>
        </w:rPr>
      </w:pPr>
      <w:r>
        <w:rPr>
          <w:noProof/>
        </w:rPr>
        <w:t>Figure 32:</w:t>
      </w:r>
      <w:r>
        <w:rPr>
          <w:noProof/>
        </w:rPr>
        <w:tab/>
        <w:t>Comparison of proposed rural adjuster models</w:t>
      </w:r>
      <w:r>
        <w:rPr>
          <w:noProof/>
        </w:rPr>
        <w:tab/>
      </w:r>
      <w:r>
        <w:rPr>
          <w:noProof/>
        </w:rPr>
        <w:fldChar w:fldCharType="begin"/>
      </w:r>
      <w:r>
        <w:rPr>
          <w:noProof/>
        </w:rPr>
        <w:instrText xml:space="preserve"> PAGEREF _Toc443853848 \h </w:instrText>
      </w:r>
      <w:r>
        <w:rPr>
          <w:noProof/>
        </w:rPr>
      </w:r>
      <w:r>
        <w:rPr>
          <w:noProof/>
        </w:rPr>
        <w:fldChar w:fldCharType="separate"/>
      </w:r>
      <w:r w:rsidR="008938E2">
        <w:rPr>
          <w:noProof/>
        </w:rPr>
        <w:t>52</w:t>
      </w:r>
      <w:r>
        <w:rPr>
          <w:noProof/>
        </w:rPr>
        <w:fldChar w:fldCharType="end"/>
      </w:r>
    </w:p>
    <w:p w14:paraId="6BF225BE" w14:textId="77777777" w:rsidR="00011836" w:rsidRDefault="00011836">
      <w:pPr>
        <w:pStyle w:val="TOC3"/>
        <w:rPr>
          <w:rFonts w:asciiTheme="minorHAnsi" w:eastAsiaTheme="minorEastAsia" w:hAnsiTheme="minorHAnsi" w:cstheme="minorBidi"/>
          <w:noProof/>
          <w:szCs w:val="22"/>
          <w:lang w:eastAsia="en-NZ"/>
        </w:rPr>
      </w:pPr>
      <w:r>
        <w:rPr>
          <w:noProof/>
        </w:rPr>
        <w:t>Figure 33:</w:t>
      </w:r>
      <w:r>
        <w:rPr>
          <w:noProof/>
        </w:rPr>
        <w:tab/>
        <w:t>Aggregate cost weights for females of Other ethnicity, by age and NZDep2013</w:t>
      </w:r>
      <w:r>
        <w:rPr>
          <w:noProof/>
        </w:rPr>
        <w:tab/>
      </w:r>
      <w:r>
        <w:rPr>
          <w:noProof/>
        </w:rPr>
        <w:fldChar w:fldCharType="begin"/>
      </w:r>
      <w:r>
        <w:rPr>
          <w:noProof/>
        </w:rPr>
        <w:instrText xml:space="preserve"> PAGEREF _Toc443853849 \h </w:instrText>
      </w:r>
      <w:r>
        <w:rPr>
          <w:noProof/>
        </w:rPr>
      </w:r>
      <w:r>
        <w:rPr>
          <w:noProof/>
        </w:rPr>
        <w:fldChar w:fldCharType="separate"/>
      </w:r>
      <w:r w:rsidR="008938E2">
        <w:rPr>
          <w:noProof/>
        </w:rPr>
        <w:t>54</w:t>
      </w:r>
      <w:r>
        <w:rPr>
          <w:noProof/>
        </w:rPr>
        <w:fldChar w:fldCharType="end"/>
      </w:r>
    </w:p>
    <w:p w14:paraId="439EEC17" w14:textId="77777777" w:rsidR="00011836" w:rsidRDefault="00011836">
      <w:pPr>
        <w:pStyle w:val="TOC3"/>
        <w:rPr>
          <w:rFonts w:asciiTheme="minorHAnsi" w:eastAsiaTheme="minorEastAsia" w:hAnsiTheme="minorHAnsi" w:cstheme="minorBidi"/>
          <w:noProof/>
          <w:szCs w:val="22"/>
          <w:lang w:eastAsia="en-NZ"/>
        </w:rPr>
      </w:pPr>
      <w:r>
        <w:rPr>
          <w:noProof/>
        </w:rPr>
        <w:t>Figure 34:</w:t>
      </w:r>
      <w:r>
        <w:rPr>
          <w:noProof/>
        </w:rPr>
        <w:tab/>
        <w:t>Aggregate cost weights for males of Other ethnicity, by age and NZDep2013</w:t>
      </w:r>
      <w:r>
        <w:rPr>
          <w:noProof/>
        </w:rPr>
        <w:tab/>
      </w:r>
      <w:r>
        <w:rPr>
          <w:noProof/>
        </w:rPr>
        <w:fldChar w:fldCharType="begin"/>
      </w:r>
      <w:r>
        <w:rPr>
          <w:noProof/>
        </w:rPr>
        <w:instrText xml:space="preserve"> PAGEREF _Toc443853850 \h </w:instrText>
      </w:r>
      <w:r>
        <w:rPr>
          <w:noProof/>
        </w:rPr>
      </w:r>
      <w:r>
        <w:rPr>
          <w:noProof/>
        </w:rPr>
        <w:fldChar w:fldCharType="separate"/>
      </w:r>
      <w:r w:rsidR="008938E2">
        <w:rPr>
          <w:noProof/>
        </w:rPr>
        <w:t>54</w:t>
      </w:r>
      <w:r>
        <w:rPr>
          <w:noProof/>
        </w:rPr>
        <w:fldChar w:fldCharType="end"/>
      </w:r>
    </w:p>
    <w:p w14:paraId="42D405A6" w14:textId="77777777" w:rsidR="00011836" w:rsidRDefault="00011836">
      <w:pPr>
        <w:pStyle w:val="TOC3"/>
        <w:rPr>
          <w:rFonts w:asciiTheme="minorHAnsi" w:eastAsiaTheme="minorEastAsia" w:hAnsiTheme="minorHAnsi" w:cstheme="minorBidi"/>
          <w:noProof/>
          <w:szCs w:val="22"/>
          <w:lang w:eastAsia="en-NZ"/>
        </w:rPr>
      </w:pPr>
      <w:r>
        <w:rPr>
          <w:noProof/>
        </w:rPr>
        <w:t>Figure 35:</w:t>
      </w:r>
      <w:r>
        <w:rPr>
          <w:noProof/>
        </w:rPr>
        <w:tab/>
        <w:t>Aggregate cost weights for males of NZDep2013 quintile 4, by age and ethnicity</w:t>
      </w:r>
      <w:r>
        <w:rPr>
          <w:noProof/>
        </w:rPr>
        <w:tab/>
      </w:r>
      <w:r>
        <w:rPr>
          <w:noProof/>
        </w:rPr>
        <w:fldChar w:fldCharType="begin"/>
      </w:r>
      <w:r>
        <w:rPr>
          <w:noProof/>
        </w:rPr>
        <w:instrText xml:space="preserve"> PAGEREF _Toc443853851 \h </w:instrText>
      </w:r>
      <w:r>
        <w:rPr>
          <w:noProof/>
        </w:rPr>
      </w:r>
      <w:r>
        <w:rPr>
          <w:noProof/>
        </w:rPr>
        <w:fldChar w:fldCharType="separate"/>
      </w:r>
      <w:r w:rsidR="008938E2">
        <w:rPr>
          <w:noProof/>
        </w:rPr>
        <w:t>55</w:t>
      </w:r>
      <w:r>
        <w:rPr>
          <w:noProof/>
        </w:rPr>
        <w:fldChar w:fldCharType="end"/>
      </w:r>
    </w:p>
    <w:p w14:paraId="5AE97C3B" w14:textId="77777777" w:rsidR="00011836" w:rsidRDefault="00011836">
      <w:pPr>
        <w:pStyle w:val="TOC3"/>
        <w:rPr>
          <w:rFonts w:asciiTheme="minorHAnsi" w:eastAsiaTheme="minorEastAsia" w:hAnsiTheme="minorHAnsi" w:cstheme="minorBidi"/>
          <w:noProof/>
          <w:szCs w:val="22"/>
          <w:lang w:eastAsia="en-NZ"/>
        </w:rPr>
      </w:pPr>
      <w:r>
        <w:rPr>
          <w:noProof/>
        </w:rPr>
        <w:t>Figure 36:</w:t>
      </w:r>
      <w:r>
        <w:rPr>
          <w:noProof/>
        </w:rPr>
        <w:tab/>
        <w:t>Population-based Funding Formula aggregate cost weights, by age, 2007/08 and 2014/15</w:t>
      </w:r>
      <w:r>
        <w:rPr>
          <w:noProof/>
        </w:rPr>
        <w:tab/>
      </w:r>
      <w:r>
        <w:rPr>
          <w:noProof/>
        </w:rPr>
        <w:fldChar w:fldCharType="begin"/>
      </w:r>
      <w:r>
        <w:rPr>
          <w:noProof/>
        </w:rPr>
        <w:instrText xml:space="preserve"> PAGEREF _Toc443853852 \h </w:instrText>
      </w:r>
      <w:r>
        <w:rPr>
          <w:noProof/>
        </w:rPr>
      </w:r>
      <w:r>
        <w:rPr>
          <w:noProof/>
        </w:rPr>
        <w:fldChar w:fldCharType="separate"/>
      </w:r>
      <w:r w:rsidR="008938E2">
        <w:rPr>
          <w:noProof/>
        </w:rPr>
        <w:t>55</w:t>
      </w:r>
      <w:r>
        <w:rPr>
          <w:noProof/>
        </w:rPr>
        <w:fldChar w:fldCharType="end"/>
      </w:r>
    </w:p>
    <w:p w14:paraId="4A4FD5D9" w14:textId="77777777" w:rsidR="00011836" w:rsidRDefault="00011836">
      <w:pPr>
        <w:pStyle w:val="TOC3"/>
        <w:rPr>
          <w:rFonts w:asciiTheme="minorHAnsi" w:eastAsiaTheme="minorEastAsia" w:hAnsiTheme="minorHAnsi" w:cstheme="minorBidi"/>
          <w:noProof/>
          <w:szCs w:val="22"/>
          <w:lang w:eastAsia="en-NZ"/>
        </w:rPr>
      </w:pPr>
      <w:r>
        <w:rPr>
          <w:noProof/>
        </w:rPr>
        <w:t>Figure A1:</w:t>
      </w:r>
      <w:r>
        <w:rPr>
          <w:noProof/>
        </w:rPr>
        <w:tab/>
        <w:t>Auckland District Health Board: NZDep2006 compared with NZDep2013</w:t>
      </w:r>
      <w:r>
        <w:rPr>
          <w:noProof/>
        </w:rPr>
        <w:tab/>
      </w:r>
      <w:r>
        <w:rPr>
          <w:noProof/>
        </w:rPr>
        <w:fldChar w:fldCharType="begin"/>
      </w:r>
      <w:r>
        <w:rPr>
          <w:noProof/>
        </w:rPr>
        <w:instrText xml:space="preserve"> PAGEREF _Toc443853853 \h </w:instrText>
      </w:r>
      <w:r>
        <w:rPr>
          <w:noProof/>
        </w:rPr>
      </w:r>
      <w:r>
        <w:rPr>
          <w:noProof/>
        </w:rPr>
        <w:fldChar w:fldCharType="separate"/>
      </w:r>
      <w:r w:rsidR="008938E2">
        <w:rPr>
          <w:noProof/>
        </w:rPr>
        <w:t>63</w:t>
      </w:r>
      <w:r>
        <w:rPr>
          <w:noProof/>
        </w:rPr>
        <w:fldChar w:fldCharType="end"/>
      </w:r>
    </w:p>
    <w:p w14:paraId="73CBCDAE" w14:textId="77777777" w:rsidR="00011836" w:rsidRDefault="00011836">
      <w:pPr>
        <w:pStyle w:val="TOC3"/>
        <w:rPr>
          <w:rFonts w:asciiTheme="minorHAnsi" w:eastAsiaTheme="minorEastAsia" w:hAnsiTheme="minorHAnsi" w:cstheme="minorBidi"/>
          <w:noProof/>
          <w:szCs w:val="22"/>
          <w:lang w:eastAsia="en-NZ"/>
        </w:rPr>
      </w:pPr>
      <w:r>
        <w:rPr>
          <w:noProof/>
        </w:rPr>
        <w:t>Figure A2:</w:t>
      </w:r>
      <w:r>
        <w:rPr>
          <w:noProof/>
        </w:rPr>
        <w:tab/>
        <w:t>Bay of Plenty District Health Board: NZDep2006 compared with NZDep2013</w:t>
      </w:r>
      <w:r>
        <w:rPr>
          <w:noProof/>
        </w:rPr>
        <w:tab/>
      </w:r>
      <w:r>
        <w:rPr>
          <w:noProof/>
        </w:rPr>
        <w:fldChar w:fldCharType="begin"/>
      </w:r>
      <w:r>
        <w:rPr>
          <w:noProof/>
        </w:rPr>
        <w:instrText xml:space="preserve"> PAGEREF _Toc443853854 \h </w:instrText>
      </w:r>
      <w:r>
        <w:rPr>
          <w:noProof/>
        </w:rPr>
      </w:r>
      <w:r>
        <w:rPr>
          <w:noProof/>
        </w:rPr>
        <w:fldChar w:fldCharType="separate"/>
      </w:r>
      <w:r w:rsidR="008938E2">
        <w:rPr>
          <w:noProof/>
        </w:rPr>
        <w:t>64</w:t>
      </w:r>
      <w:r>
        <w:rPr>
          <w:noProof/>
        </w:rPr>
        <w:fldChar w:fldCharType="end"/>
      </w:r>
    </w:p>
    <w:p w14:paraId="6C9E82F8" w14:textId="77777777" w:rsidR="00011836" w:rsidRDefault="00011836">
      <w:pPr>
        <w:pStyle w:val="TOC3"/>
        <w:rPr>
          <w:rFonts w:asciiTheme="minorHAnsi" w:eastAsiaTheme="minorEastAsia" w:hAnsiTheme="minorHAnsi" w:cstheme="minorBidi"/>
          <w:noProof/>
          <w:szCs w:val="22"/>
          <w:lang w:eastAsia="en-NZ"/>
        </w:rPr>
      </w:pPr>
      <w:r>
        <w:rPr>
          <w:noProof/>
        </w:rPr>
        <w:t>Figure A3:</w:t>
      </w:r>
      <w:r>
        <w:rPr>
          <w:noProof/>
        </w:rPr>
        <w:tab/>
        <w:t>Canterbury District Health Board: NZDep2006 compared with NZDep2013</w:t>
      </w:r>
      <w:r>
        <w:rPr>
          <w:noProof/>
        </w:rPr>
        <w:tab/>
      </w:r>
      <w:r>
        <w:rPr>
          <w:noProof/>
        </w:rPr>
        <w:fldChar w:fldCharType="begin"/>
      </w:r>
      <w:r>
        <w:rPr>
          <w:noProof/>
        </w:rPr>
        <w:instrText xml:space="preserve"> PAGEREF _Toc443853855 \h </w:instrText>
      </w:r>
      <w:r>
        <w:rPr>
          <w:noProof/>
        </w:rPr>
      </w:r>
      <w:r>
        <w:rPr>
          <w:noProof/>
        </w:rPr>
        <w:fldChar w:fldCharType="separate"/>
      </w:r>
      <w:r w:rsidR="008938E2">
        <w:rPr>
          <w:noProof/>
        </w:rPr>
        <w:t>64</w:t>
      </w:r>
      <w:r>
        <w:rPr>
          <w:noProof/>
        </w:rPr>
        <w:fldChar w:fldCharType="end"/>
      </w:r>
    </w:p>
    <w:p w14:paraId="1813608D" w14:textId="77777777" w:rsidR="00011836" w:rsidRDefault="00011836">
      <w:pPr>
        <w:pStyle w:val="TOC3"/>
        <w:rPr>
          <w:rFonts w:asciiTheme="minorHAnsi" w:eastAsiaTheme="minorEastAsia" w:hAnsiTheme="minorHAnsi" w:cstheme="minorBidi"/>
          <w:noProof/>
          <w:szCs w:val="22"/>
          <w:lang w:eastAsia="en-NZ"/>
        </w:rPr>
      </w:pPr>
      <w:r>
        <w:rPr>
          <w:noProof/>
        </w:rPr>
        <w:t>Figure A4:</w:t>
      </w:r>
      <w:r>
        <w:rPr>
          <w:noProof/>
        </w:rPr>
        <w:tab/>
        <w:t>Capital &amp; Coast District Health Board: NZDep2006 compared with NZDep2013</w:t>
      </w:r>
      <w:r>
        <w:rPr>
          <w:noProof/>
        </w:rPr>
        <w:tab/>
      </w:r>
      <w:r>
        <w:rPr>
          <w:noProof/>
        </w:rPr>
        <w:fldChar w:fldCharType="begin"/>
      </w:r>
      <w:r>
        <w:rPr>
          <w:noProof/>
        </w:rPr>
        <w:instrText xml:space="preserve"> PAGEREF _Toc443853856 \h </w:instrText>
      </w:r>
      <w:r>
        <w:rPr>
          <w:noProof/>
        </w:rPr>
      </w:r>
      <w:r>
        <w:rPr>
          <w:noProof/>
        </w:rPr>
        <w:fldChar w:fldCharType="separate"/>
      </w:r>
      <w:r w:rsidR="008938E2">
        <w:rPr>
          <w:noProof/>
        </w:rPr>
        <w:t>64</w:t>
      </w:r>
      <w:r>
        <w:rPr>
          <w:noProof/>
        </w:rPr>
        <w:fldChar w:fldCharType="end"/>
      </w:r>
    </w:p>
    <w:p w14:paraId="3A6BCFD3" w14:textId="77777777" w:rsidR="00011836" w:rsidRDefault="00011836">
      <w:pPr>
        <w:pStyle w:val="TOC3"/>
        <w:rPr>
          <w:rFonts w:asciiTheme="minorHAnsi" w:eastAsiaTheme="minorEastAsia" w:hAnsiTheme="minorHAnsi" w:cstheme="minorBidi"/>
          <w:noProof/>
          <w:szCs w:val="22"/>
          <w:lang w:eastAsia="en-NZ"/>
        </w:rPr>
      </w:pPr>
      <w:r>
        <w:rPr>
          <w:noProof/>
        </w:rPr>
        <w:t>Figure A5:</w:t>
      </w:r>
      <w:r>
        <w:rPr>
          <w:noProof/>
        </w:rPr>
        <w:tab/>
        <w:t>Counties Manukau District Health Board: NZDep2006 compared with NZDep2013</w:t>
      </w:r>
      <w:r>
        <w:rPr>
          <w:noProof/>
        </w:rPr>
        <w:tab/>
      </w:r>
      <w:r>
        <w:rPr>
          <w:noProof/>
        </w:rPr>
        <w:fldChar w:fldCharType="begin"/>
      </w:r>
      <w:r>
        <w:rPr>
          <w:noProof/>
        </w:rPr>
        <w:instrText xml:space="preserve"> PAGEREF _Toc443853857 \h </w:instrText>
      </w:r>
      <w:r>
        <w:rPr>
          <w:noProof/>
        </w:rPr>
      </w:r>
      <w:r>
        <w:rPr>
          <w:noProof/>
        </w:rPr>
        <w:fldChar w:fldCharType="separate"/>
      </w:r>
      <w:r w:rsidR="008938E2">
        <w:rPr>
          <w:noProof/>
        </w:rPr>
        <w:t>65</w:t>
      </w:r>
      <w:r>
        <w:rPr>
          <w:noProof/>
        </w:rPr>
        <w:fldChar w:fldCharType="end"/>
      </w:r>
    </w:p>
    <w:p w14:paraId="551099E2" w14:textId="77777777" w:rsidR="00011836" w:rsidRDefault="00011836">
      <w:pPr>
        <w:pStyle w:val="TOC3"/>
        <w:rPr>
          <w:rFonts w:asciiTheme="minorHAnsi" w:eastAsiaTheme="minorEastAsia" w:hAnsiTheme="minorHAnsi" w:cstheme="minorBidi"/>
          <w:noProof/>
          <w:szCs w:val="22"/>
          <w:lang w:eastAsia="en-NZ"/>
        </w:rPr>
      </w:pPr>
      <w:r>
        <w:rPr>
          <w:noProof/>
        </w:rPr>
        <w:t>Figure A6:</w:t>
      </w:r>
      <w:r>
        <w:rPr>
          <w:noProof/>
        </w:rPr>
        <w:tab/>
        <w:t>Hawke’s Bay District Health Board: NZDep2006 compared with NZDep2013</w:t>
      </w:r>
      <w:r>
        <w:rPr>
          <w:noProof/>
        </w:rPr>
        <w:tab/>
      </w:r>
      <w:r>
        <w:rPr>
          <w:noProof/>
        </w:rPr>
        <w:fldChar w:fldCharType="begin"/>
      </w:r>
      <w:r>
        <w:rPr>
          <w:noProof/>
        </w:rPr>
        <w:instrText xml:space="preserve"> PAGEREF _Toc443853858 \h </w:instrText>
      </w:r>
      <w:r>
        <w:rPr>
          <w:noProof/>
        </w:rPr>
      </w:r>
      <w:r>
        <w:rPr>
          <w:noProof/>
        </w:rPr>
        <w:fldChar w:fldCharType="separate"/>
      </w:r>
      <w:r w:rsidR="008938E2">
        <w:rPr>
          <w:noProof/>
        </w:rPr>
        <w:t>65</w:t>
      </w:r>
      <w:r>
        <w:rPr>
          <w:noProof/>
        </w:rPr>
        <w:fldChar w:fldCharType="end"/>
      </w:r>
    </w:p>
    <w:p w14:paraId="78EC50D5" w14:textId="77777777" w:rsidR="00011836" w:rsidRDefault="00011836">
      <w:pPr>
        <w:pStyle w:val="TOC3"/>
        <w:rPr>
          <w:rFonts w:asciiTheme="minorHAnsi" w:eastAsiaTheme="minorEastAsia" w:hAnsiTheme="minorHAnsi" w:cstheme="minorBidi"/>
          <w:noProof/>
          <w:szCs w:val="22"/>
          <w:lang w:eastAsia="en-NZ"/>
        </w:rPr>
      </w:pPr>
      <w:r>
        <w:rPr>
          <w:noProof/>
        </w:rPr>
        <w:t>Figure A7:</w:t>
      </w:r>
      <w:r>
        <w:rPr>
          <w:noProof/>
        </w:rPr>
        <w:tab/>
        <w:t>Hutt Valley District Health Board: NZDep2006 compared with NZDep2013</w:t>
      </w:r>
      <w:r>
        <w:rPr>
          <w:noProof/>
        </w:rPr>
        <w:tab/>
      </w:r>
      <w:r>
        <w:rPr>
          <w:noProof/>
        </w:rPr>
        <w:fldChar w:fldCharType="begin"/>
      </w:r>
      <w:r>
        <w:rPr>
          <w:noProof/>
        </w:rPr>
        <w:instrText xml:space="preserve"> PAGEREF _Toc443853859 \h </w:instrText>
      </w:r>
      <w:r>
        <w:rPr>
          <w:noProof/>
        </w:rPr>
      </w:r>
      <w:r>
        <w:rPr>
          <w:noProof/>
        </w:rPr>
        <w:fldChar w:fldCharType="separate"/>
      </w:r>
      <w:r w:rsidR="008938E2">
        <w:rPr>
          <w:noProof/>
        </w:rPr>
        <w:t>65</w:t>
      </w:r>
      <w:r>
        <w:rPr>
          <w:noProof/>
        </w:rPr>
        <w:fldChar w:fldCharType="end"/>
      </w:r>
    </w:p>
    <w:p w14:paraId="1CE60480" w14:textId="77777777" w:rsidR="00011836" w:rsidRDefault="00011836">
      <w:pPr>
        <w:pStyle w:val="TOC3"/>
        <w:rPr>
          <w:rFonts w:asciiTheme="minorHAnsi" w:eastAsiaTheme="minorEastAsia" w:hAnsiTheme="minorHAnsi" w:cstheme="minorBidi"/>
          <w:noProof/>
          <w:szCs w:val="22"/>
          <w:lang w:eastAsia="en-NZ"/>
        </w:rPr>
      </w:pPr>
      <w:r>
        <w:rPr>
          <w:noProof/>
        </w:rPr>
        <w:t>Figure A8:</w:t>
      </w:r>
      <w:r>
        <w:rPr>
          <w:noProof/>
        </w:rPr>
        <w:tab/>
        <w:t>Lakes District Health Board: NZDep2006 compared with NZDep2013</w:t>
      </w:r>
      <w:r>
        <w:rPr>
          <w:noProof/>
        </w:rPr>
        <w:tab/>
      </w:r>
      <w:r>
        <w:rPr>
          <w:noProof/>
        </w:rPr>
        <w:fldChar w:fldCharType="begin"/>
      </w:r>
      <w:r>
        <w:rPr>
          <w:noProof/>
        </w:rPr>
        <w:instrText xml:space="preserve"> PAGEREF _Toc443853860 \h </w:instrText>
      </w:r>
      <w:r>
        <w:rPr>
          <w:noProof/>
        </w:rPr>
      </w:r>
      <w:r>
        <w:rPr>
          <w:noProof/>
        </w:rPr>
        <w:fldChar w:fldCharType="separate"/>
      </w:r>
      <w:r w:rsidR="008938E2">
        <w:rPr>
          <w:noProof/>
        </w:rPr>
        <w:t>66</w:t>
      </w:r>
      <w:r>
        <w:rPr>
          <w:noProof/>
        </w:rPr>
        <w:fldChar w:fldCharType="end"/>
      </w:r>
    </w:p>
    <w:p w14:paraId="3F476590" w14:textId="77777777" w:rsidR="00011836" w:rsidRDefault="00011836">
      <w:pPr>
        <w:pStyle w:val="TOC3"/>
        <w:rPr>
          <w:rFonts w:asciiTheme="minorHAnsi" w:eastAsiaTheme="minorEastAsia" w:hAnsiTheme="minorHAnsi" w:cstheme="minorBidi"/>
          <w:noProof/>
          <w:szCs w:val="22"/>
          <w:lang w:eastAsia="en-NZ"/>
        </w:rPr>
      </w:pPr>
      <w:r>
        <w:rPr>
          <w:noProof/>
        </w:rPr>
        <w:t>Figure A9:</w:t>
      </w:r>
      <w:r>
        <w:rPr>
          <w:noProof/>
        </w:rPr>
        <w:tab/>
        <w:t>MidCentral District Health Board: NZDep2006 compared with NZDep2013</w:t>
      </w:r>
      <w:r>
        <w:rPr>
          <w:noProof/>
        </w:rPr>
        <w:tab/>
      </w:r>
      <w:r>
        <w:rPr>
          <w:noProof/>
        </w:rPr>
        <w:fldChar w:fldCharType="begin"/>
      </w:r>
      <w:r>
        <w:rPr>
          <w:noProof/>
        </w:rPr>
        <w:instrText xml:space="preserve"> PAGEREF _Toc443853861 \h </w:instrText>
      </w:r>
      <w:r>
        <w:rPr>
          <w:noProof/>
        </w:rPr>
      </w:r>
      <w:r>
        <w:rPr>
          <w:noProof/>
        </w:rPr>
        <w:fldChar w:fldCharType="separate"/>
      </w:r>
      <w:r w:rsidR="008938E2">
        <w:rPr>
          <w:noProof/>
        </w:rPr>
        <w:t>66</w:t>
      </w:r>
      <w:r>
        <w:rPr>
          <w:noProof/>
        </w:rPr>
        <w:fldChar w:fldCharType="end"/>
      </w:r>
    </w:p>
    <w:p w14:paraId="31100E98" w14:textId="77777777" w:rsidR="00011836" w:rsidRDefault="00011836">
      <w:pPr>
        <w:pStyle w:val="TOC3"/>
        <w:rPr>
          <w:rFonts w:asciiTheme="minorHAnsi" w:eastAsiaTheme="minorEastAsia" w:hAnsiTheme="minorHAnsi" w:cstheme="minorBidi"/>
          <w:noProof/>
          <w:szCs w:val="22"/>
          <w:lang w:eastAsia="en-NZ"/>
        </w:rPr>
      </w:pPr>
      <w:r>
        <w:rPr>
          <w:noProof/>
        </w:rPr>
        <w:t>Figure A10:</w:t>
      </w:r>
      <w:r>
        <w:rPr>
          <w:noProof/>
        </w:rPr>
        <w:tab/>
        <w:t>Nelson Marlborough District Health Board: NZDep2006 compared with NZDep2013</w:t>
      </w:r>
      <w:r>
        <w:rPr>
          <w:noProof/>
        </w:rPr>
        <w:tab/>
      </w:r>
      <w:r>
        <w:rPr>
          <w:noProof/>
        </w:rPr>
        <w:fldChar w:fldCharType="begin"/>
      </w:r>
      <w:r>
        <w:rPr>
          <w:noProof/>
        </w:rPr>
        <w:instrText xml:space="preserve"> PAGEREF _Toc443853862 \h </w:instrText>
      </w:r>
      <w:r>
        <w:rPr>
          <w:noProof/>
        </w:rPr>
      </w:r>
      <w:r>
        <w:rPr>
          <w:noProof/>
        </w:rPr>
        <w:fldChar w:fldCharType="separate"/>
      </w:r>
      <w:r w:rsidR="008938E2">
        <w:rPr>
          <w:noProof/>
        </w:rPr>
        <w:t>66</w:t>
      </w:r>
      <w:r>
        <w:rPr>
          <w:noProof/>
        </w:rPr>
        <w:fldChar w:fldCharType="end"/>
      </w:r>
    </w:p>
    <w:p w14:paraId="500CA96C" w14:textId="77777777" w:rsidR="00011836" w:rsidRDefault="00011836">
      <w:pPr>
        <w:pStyle w:val="TOC3"/>
        <w:rPr>
          <w:rFonts w:asciiTheme="minorHAnsi" w:eastAsiaTheme="minorEastAsia" w:hAnsiTheme="minorHAnsi" w:cstheme="minorBidi"/>
          <w:noProof/>
          <w:szCs w:val="22"/>
          <w:lang w:eastAsia="en-NZ"/>
        </w:rPr>
      </w:pPr>
      <w:r>
        <w:rPr>
          <w:noProof/>
        </w:rPr>
        <w:t>Figure A11:</w:t>
      </w:r>
      <w:r>
        <w:rPr>
          <w:noProof/>
        </w:rPr>
        <w:tab/>
        <w:t>Northland District Health Board: NZDep2006 compared with NZDep2013</w:t>
      </w:r>
      <w:r>
        <w:rPr>
          <w:noProof/>
        </w:rPr>
        <w:tab/>
      </w:r>
      <w:r>
        <w:rPr>
          <w:noProof/>
        </w:rPr>
        <w:fldChar w:fldCharType="begin"/>
      </w:r>
      <w:r>
        <w:rPr>
          <w:noProof/>
        </w:rPr>
        <w:instrText xml:space="preserve"> PAGEREF _Toc443853863 \h </w:instrText>
      </w:r>
      <w:r>
        <w:rPr>
          <w:noProof/>
        </w:rPr>
      </w:r>
      <w:r>
        <w:rPr>
          <w:noProof/>
        </w:rPr>
        <w:fldChar w:fldCharType="separate"/>
      </w:r>
      <w:r w:rsidR="008938E2">
        <w:rPr>
          <w:noProof/>
        </w:rPr>
        <w:t>67</w:t>
      </w:r>
      <w:r>
        <w:rPr>
          <w:noProof/>
        </w:rPr>
        <w:fldChar w:fldCharType="end"/>
      </w:r>
    </w:p>
    <w:p w14:paraId="10CC63A9" w14:textId="77777777" w:rsidR="00011836" w:rsidRDefault="00011836">
      <w:pPr>
        <w:pStyle w:val="TOC3"/>
        <w:rPr>
          <w:rFonts w:asciiTheme="minorHAnsi" w:eastAsiaTheme="minorEastAsia" w:hAnsiTheme="minorHAnsi" w:cstheme="minorBidi"/>
          <w:noProof/>
          <w:szCs w:val="22"/>
          <w:lang w:eastAsia="en-NZ"/>
        </w:rPr>
      </w:pPr>
      <w:r>
        <w:rPr>
          <w:noProof/>
        </w:rPr>
        <w:t>Figure A12:</w:t>
      </w:r>
      <w:r>
        <w:rPr>
          <w:noProof/>
        </w:rPr>
        <w:tab/>
        <w:t>South Canterbury District Health Board: NZDep2006 compared with NZDep2013</w:t>
      </w:r>
      <w:r>
        <w:rPr>
          <w:noProof/>
        </w:rPr>
        <w:tab/>
      </w:r>
      <w:r>
        <w:rPr>
          <w:noProof/>
        </w:rPr>
        <w:fldChar w:fldCharType="begin"/>
      </w:r>
      <w:r>
        <w:rPr>
          <w:noProof/>
        </w:rPr>
        <w:instrText xml:space="preserve"> PAGEREF _Toc443853864 \h </w:instrText>
      </w:r>
      <w:r>
        <w:rPr>
          <w:noProof/>
        </w:rPr>
      </w:r>
      <w:r>
        <w:rPr>
          <w:noProof/>
        </w:rPr>
        <w:fldChar w:fldCharType="separate"/>
      </w:r>
      <w:r w:rsidR="008938E2">
        <w:rPr>
          <w:noProof/>
        </w:rPr>
        <w:t>67</w:t>
      </w:r>
      <w:r>
        <w:rPr>
          <w:noProof/>
        </w:rPr>
        <w:fldChar w:fldCharType="end"/>
      </w:r>
    </w:p>
    <w:p w14:paraId="0C18128E" w14:textId="77777777" w:rsidR="00011836" w:rsidRDefault="00011836">
      <w:pPr>
        <w:pStyle w:val="TOC3"/>
        <w:rPr>
          <w:rFonts w:asciiTheme="minorHAnsi" w:eastAsiaTheme="minorEastAsia" w:hAnsiTheme="minorHAnsi" w:cstheme="minorBidi"/>
          <w:noProof/>
          <w:szCs w:val="22"/>
          <w:lang w:eastAsia="en-NZ"/>
        </w:rPr>
      </w:pPr>
      <w:r>
        <w:rPr>
          <w:noProof/>
        </w:rPr>
        <w:t>Figure A13:</w:t>
      </w:r>
      <w:r>
        <w:rPr>
          <w:noProof/>
        </w:rPr>
        <w:tab/>
        <w:t>Southern District Health Board: NZDep2006 compared with NZDep2013</w:t>
      </w:r>
      <w:r>
        <w:rPr>
          <w:noProof/>
        </w:rPr>
        <w:tab/>
      </w:r>
      <w:r>
        <w:rPr>
          <w:noProof/>
        </w:rPr>
        <w:fldChar w:fldCharType="begin"/>
      </w:r>
      <w:r>
        <w:rPr>
          <w:noProof/>
        </w:rPr>
        <w:instrText xml:space="preserve"> PAGEREF _Toc443853865 \h </w:instrText>
      </w:r>
      <w:r>
        <w:rPr>
          <w:noProof/>
        </w:rPr>
      </w:r>
      <w:r>
        <w:rPr>
          <w:noProof/>
        </w:rPr>
        <w:fldChar w:fldCharType="separate"/>
      </w:r>
      <w:r w:rsidR="008938E2">
        <w:rPr>
          <w:noProof/>
        </w:rPr>
        <w:t>67</w:t>
      </w:r>
      <w:r>
        <w:rPr>
          <w:noProof/>
        </w:rPr>
        <w:fldChar w:fldCharType="end"/>
      </w:r>
    </w:p>
    <w:p w14:paraId="128C81FE" w14:textId="77777777" w:rsidR="00011836" w:rsidRDefault="00011836">
      <w:pPr>
        <w:pStyle w:val="TOC3"/>
        <w:rPr>
          <w:rFonts w:asciiTheme="minorHAnsi" w:eastAsiaTheme="minorEastAsia" w:hAnsiTheme="minorHAnsi" w:cstheme="minorBidi"/>
          <w:noProof/>
          <w:szCs w:val="22"/>
          <w:lang w:eastAsia="en-NZ"/>
        </w:rPr>
      </w:pPr>
      <w:r>
        <w:rPr>
          <w:noProof/>
        </w:rPr>
        <w:t>Figure A14:</w:t>
      </w:r>
      <w:r>
        <w:rPr>
          <w:noProof/>
        </w:rPr>
        <w:tab/>
        <w:t>Tairāwhiti District Health Board: NZDep2006 compared with NZDep2013</w:t>
      </w:r>
      <w:r>
        <w:rPr>
          <w:noProof/>
        </w:rPr>
        <w:tab/>
      </w:r>
      <w:r>
        <w:rPr>
          <w:noProof/>
        </w:rPr>
        <w:fldChar w:fldCharType="begin"/>
      </w:r>
      <w:r>
        <w:rPr>
          <w:noProof/>
        </w:rPr>
        <w:instrText xml:space="preserve"> PAGEREF _Toc443853866 \h </w:instrText>
      </w:r>
      <w:r>
        <w:rPr>
          <w:noProof/>
        </w:rPr>
      </w:r>
      <w:r>
        <w:rPr>
          <w:noProof/>
        </w:rPr>
        <w:fldChar w:fldCharType="separate"/>
      </w:r>
      <w:r w:rsidR="008938E2">
        <w:rPr>
          <w:noProof/>
        </w:rPr>
        <w:t>68</w:t>
      </w:r>
      <w:r>
        <w:rPr>
          <w:noProof/>
        </w:rPr>
        <w:fldChar w:fldCharType="end"/>
      </w:r>
    </w:p>
    <w:p w14:paraId="3363ADCA" w14:textId="77777777" w:rsidR="00011836" w:rsidRDefault="00011836">
      <w:pPr>
        <w:pStyle w:val="TOC3"/>
        <w:rPr>
          <w:rFonts w:asciiTheme="minorHAnsi" w:eastAsiaTheme="minorEastAsia" w:hAnsiTheme="minorHAnsi" w:cstheme="minorBidi"/>
          <w:noProof/>
          <w:szCs w:val="22"/>
          <w:lang w:eastAsia="en-NZ"/>
        </w:rPr>
      </w:pPr>
      <w:r>
        <w:rPr>
          <w:noProof/>
        </w:rPr>
        <w:t>Figure A15:</w:t>
      </w:r>
      <w:r>
        <w:rPr>
          <w:noProof/>
        </w:rPr>
        <w:tab/>
        <w:t>Taranaki District Health Board: NZDep2006 compared with NZDep2013</w:t>
      </w:r>
      <w:r>
        <w:rPr>
          <w:noProof/>
        </w:rPr>
        <w:tab/>
      </w:r>
      <w:r>
        <w:rPr>
          <w:noProof/>
        </w:rPr>
        <w:fldChar w:fldCharType="begin"/>
      </w:r>
      <w:r>
        <w:rPr>
          <w:noProof/>
        </w:rPr>
        <w:instrText xml:space="preserve"> PAGEREF _Toc443853867 \h </w:instrText>
      </w:r>
      <w:r>
        <w:rPr>
          <w:noProof/>
        </w:rPr>
      </w:r>
      <w:r>
        <w:rPr>
          <w:noProof/>
        </w:rPr>
        <w:fldChar w:fldCharType="separate"/>
      </w:r>
      <w:r w:rsidR="008938E2">
        <w:rPr>
          <w:noProof/>
        </w:rPr>
        <w:t>68</w:t>
      </w:r>
      <w:r>
        <w:rPr>
          <w:noProof/>
        </w:rPr>
        <w:fldChar w:fldCharType="end"/>
      </w:r>
    </w:p>
    <w:p w14:paraId="120EE0EC" w14:textId="77777777" w:rsidR="00011836" w:rsidRDefault="00011836">
      <w:pPr>
        <w:pStyle w:val="TOC3"/>
        <w:rPr>
          <w:rFonts w:asciiTheme="minorHAnsi" w:eastAsiaTheme="minorEastAsia" w:hAnsiTheme="minorHAnsi" w:cstheme="minorBidi"/>
          <w:noProof/>
          <w:szCs w:val="22"/>
          <w:lang w:eastAsia="en-NZ"/>
        </w:rPr>
      </w:pPr>
      <w:r>
        <w:rPr>
          <w:noProof/>
        </w:rPr>
        <w:t>Figure A16:</w:t>
      </w:r>
      <w:r>
        <w:rPr>
          <w:noProof/>
        </w:rPr>
        <w:tab/>
        <w:t>Waikato District Health Board: NZDep2006 compared with NZDep2013</w:t>
      </w:r>
      <w:r>
        <w:rPr>
          <w:noProof/>
        </w:rPr>
        <w:tab/>
      </w:r>
      <w:r>
        <w:rPr>
          <w:noProof/>
        </w:rPr>
        <w:fldChar w:fldCharType="begin"/>
      </w:r>
      <w:r>
        <w:rPr>
          <w:noProof/>
        </w:rPr>
        <w:instrText xml:space="preserve"> PAGEREF _Toc443853868 \h </w:instrText>
      </w:r>
      <w:r>
        <w:rPr>
          <w:noProof/>
        </w:rPr>
      </w:r>
      <w:r>
        <w:rPr>
          <w:noProof/>
        </w:rPr>
        <w:fldChar w:fldCharType="separate"/>
      </w:r>
      <w:r w:rsidR="008938E2">
        <w:rPr>
          <w:noProof/>
        </w:rPr>
        <w:t>68</w:t>
      </w:r>
      <w:r>
        <w:rPr>
          <w:noProof/>
        </w:rPr>
        <w:fldChar w:fldCharType="end"/>
      </w:r>
    </w:p>
    <w:p w14:paraId="5FD77C99" w14:textId="77777777" w:rsidR="00011836" w:rsidRDefault="00011836">
      <w:pPr>
        <w:pStyle w:val="TOC3"/>
        <w:rPr>
          <w:rFonts w:asciiTheme="minorHAnsi" w:eastAsiaTheme="minorEastAsia" w:hAnsiTheme="minorHAnsi" w:cstheme="minorBidi"/>
          <w:noProof/>
          <w:szCs w:val="22"/>
          <w:lang w:eastAsia="en-NZ"/>
        </w:rPr>
      </w:pPr>
      <w:r>
        <w:rPr>
          <w:noProof/>
        </w:rPr>
        <w:t>Figure A17:</w:t>
      </w:r>
      <w:r>
        <w:rPr>
          <w:noProof/>
        </w:rPr>
        <w:tab/>
        <w:t>Wairarapa District Health Board: NZDep2006 compared with NZDep2013</w:t>
      </w:r>
      <w:r>
        <w:rPr>
          <w:noProof/>
        </w:rPr>
        <w:tab/>
      </w:r>
      <w:r>
        <w:rPr>
          <w:noProof/>
        </w:rPr>
        <w:fldChar w:fldCharType="begin"/>
      </w:r>
      <w:r>
        <w:rPr>
          <w:noProof/>
        </w:rPr>
        <w:instrText xml:space="preserve"> PAGEREF _Toc443853869 \h </w:instrText>
      </w:r>
      <w:r>
        <w:rPr>
          <w:noProof/>
        </w:rPr>
      </w:r>
      <w:r>
        <w:rPr>
          <w:noProof/>
        </w:rPr>
        <w:fldChar w:fldCharType="separate"/>
      </w:r>
      <w:r w:rsidR="008938E2">
        <w:rPr>
          <w:noProof/>
        </w:rPr>
        <w:t>69</w:t>
      </w:r>
      <w:r>
        <w:rPr>
          <w:noProof/>
        </w:rPr>
        <w:fldChar w:fldCharType="end"/>
      </w:r>
    </w:p>
    <w:p w14:paraId="68D3E2A1" w14:textId="77777777" w:rsidR="00011836" w:rsidRDefault="00011836">
      <w:pPr>
        <w:pStyle w:val="TOC3"/>
        <w:rPr>
          <w:rFonts w:asciiTheme="minorHAnsi" w:eastAsiaTheme="minorEastAsia" w:hAnsiTheme="minorHAnsi" w:cstheme="minorBidi"/>
          <w:noProof/>
          <w:szCs w:val="22"/>
          <w:lang w:eastAsia="en-NZ"/>
        </w:rPr>
      </w:pPr>
      <w:r>
        <w:rPr>
          <w:noProof/>
        </w:rPr>
        <w:t>Figure A18:</w:t>
      </w:r>
      <w:r>
        <w:rPr>
          <w:noProof/>
        </w:rPr>
        <w:tab/>
        <w:t>Waitemata District Health Board: NZDep2006 compared with NZDep2013</w:t>
      </w:r>
      <w:r>
        <w:rPr>
          <w:noProof/>
        </w:rPr>
        <w:tab/>
      </w:r>
      <w:r>
        <w:rPr>
          <w:noProof/>
        </w:rPr>
        <w:fldChar w:fldCharType="begin"/>
      </w:r>
      <w:r>
        <w:rPr>
          <w:noProof/>
        </w:rPr>
        <w:instrText xml:space="preserve"> PAGEREF _Toc443853870 \h </w:instrText>
      </w:r>
      <w:r>
        <w:rPr>
          <w:noProof/>
        </w:rPr>
      </w:r>
      <w:r>
        <w:rPr>
          <w:noProof/>
        </w:rPr>
        <w:fldChar w:fldCharType="separate"/>
      </w:r>
      <w:r w:rsidR="008938E2">
        <w:rPr>
          <w:noProof/>
        </w:rPr>
        <w:t>69</w:t>
      </w:r>
      <w:r>
        <w:rPr>
          <w:noProof/>
        </w:rPr>
        <w:fldChar w:fldCharType="end"/>
      </w:r>
    </w:p>
    <w:p w14:paraId="23AA2DA8" w14:textId="77777777" w:rsidR="00011836" w:rsidRDefault="00011836">
      <w:pPr>
        <w:pStyle w:val="TOC3"/>
        <w:rPr>
          <w:rFonts w:asciiTheme="minorHAnsi" w:eastAsiaTheme="minorEastAsia" w:hAnsiTheme="minorHAnsi" w:cstheme="minorBidi"/>
          <w:noProof/>
          <w:szCs w:val="22"/>
          <w:lang w:eastAsia="en-NZ"/>
        </w:rPr>
      </w:pPr>
      <w:r>
        <w:rPr>
          <w:noProof/>
        </w:rPr>
        <w:t>Figure A19:</w:t>
      </w:r>
      <w:r>
        <w:rPr>
          <w:noProof/>
        </w:rPr>
        <w:tab/>
        <w:t>West Coast District Health Board: NZDep2006 compared with NZDep2013</w:t>
      </w:r>
      <w:r>
        <w:rPr>
          <w:noProof/>
        </w:rPr>
        <w:tab/>
      </w:r>
      <w:r>
        <w:rPr>
          <w:noProof/>
        </w:rPr>
        <w:fldChar w:fldCharType="begin"/>
      </w:r>
      <w:r>
        <w:rPr>
          <w:noProof/>
        </w:rPr>
        <w:instrText xml:space="preserve"> PAGEREF _Toc443853871 \h </w:instrText>
      </w:r>
      <w:r>
        <w:rPr>
          <w:noProof/>
        </w:rPr>
      </w:r>
      <w:r>
        <w:rPr>
          <w:noProof/>
        </w:rPr>
        <w:fldChar w:fldCharType="separate"/>
      </w:r>
      <w:r w:rsidR="008938E2">
        <w:rPr>
          <w:noProof/>
        </w:rPr>
        <w:t>69</w:t>
      </w:r>
      <w:r>
        <w:rPr>
          <w:noProof/>
        </w:rPr>
        <w:fldChar w:fldCharType="end"/>
      </w:r>
    </w:p>
    <w:p w14:paraId="52A64079" w14:textId="77777777" w:rsidR="00011836" w:rsidRDefault="00011836">
      <w:pPr>
        <w:pStyle w:val="TOC3"/>
        <w:rPr>
          <w:rFonts w:asciiTheme="minorHAnsi" w:eastAsiaTheme="minorEastAsia" w:hAnsiTheme="minorHAnsi" w:cstheme="minorBidi"/>
          <w:noProof/>
          <w:szCs w:val="22"/>
          <w:lang w:eastAsia="en-NZ"/>
        </w:rPr>
      </w:pPr>
      <w:r>
        <w:rPr>
          <w:noProof/>
        </w:rPr>
        <w:t>Figure A20:</w:t>
      </w:r>
      <w:r>
        <w:rPr>
          <w:noProof/>
        </w:rPr>
        <w:tab/>
        <w:t>Whanganui District Health Board: NZDep2006 compared with NZDep2013</w:t>
      </w:r>
      <w:r>
        <w:rPr>
          <w:noProof/>
        </w:rPr>
        <w:tab/>
      </w:r>
      <w:r>
        <w:rPr>
          <w:noProof/>
        </w:rPr>
        <w:fldChar w:fldCharType="begin"/>
      </w:r>
      <w:r>
        <w:rPr>
          <w:noProof/>
        </w:rPr>
        <w:instrText xml:space="preserve"> PAGEREF _Toc443853872 \h </w:instrText>
      </w:r>
      <w:r>
        <w:rPr>
          <w:noProof/>
        </w:rPr>
      </w:r>
      <w:r>
        <w:rPr>
          <w:noProof/>
        </w:rPr>
        <w:fldChar w:fldCharType="separate"/>
      </w:r>
      <w:r w:rsidR="008938E2">
        <w:rPr>
          <w:noProof/>
        </w:rPr>
        <w:t>70</w:t>
      </w:r>
      <w:r>
        <w:rPr>
          <w:noProof/>
        </w:rPr>
        <w:fldChar w:fldCharType="end"/>
      </w:r>
    </w:p>
    <w:p w14:paraId="4F0455DF" w14:textId="77777777" w:rsidR="00011836" w:rsidRDefault="00011836">
      <w:pPr>
        <w:pStyle w:val="TOC3"/>
        <w:rPr>
          <w:rFonts w:asciiTheme="minorHAnsi" w:eastAsiaTheme="minorEastAsia" w:hAnsiTheme="minorHAnsi" w:cstheme="minorBidi"/>
          <w:noProof/>
          <w:szCs w:val="22"/>
          <w:lang w:eastAsia="en-NZ"/>
        </w:rPr>
      </w:pPr>
      <w:r>
        <w:rPr>
          <w:noProof/>
        </w:rPr>
        <w:t>Figure A21:</w:t>
      </w:r>
      <w:r>
        <w:rPr>
          <w:noProof/>
        </w:rPr>
        <w:tab/>
        <w:t>Unweighted cost weights for Personal Health: Hospital and Community Services, by sex</w:t>
      </w:r>
      <w:r>
        <w:rPr>
          <w:noProof/>
        </w:rPr>
        <w:tab/>
      </w:r>
      <w:r>
        <w:rPr>
          <w:noProof/>
        </w:rPr>
        <w:fldChar w:fldCharType="begin"/>
      </w:r>
      <w:r>
        <w:rPr>
          <w:noProof/>
        </w:rPr>
        <w:instrText xml:space="preserve"> PAGEREF _Toc443853873 \h </w:instrText>
      </w:r>
      <w:r>
        <w:rPr>
          <w:noProof/>
        </w:rPr>
      </w:r>
      <w:r>
        <w:rPr>
          <w:noProof/>
        </w:rPr>
        <w:fldChar w:fldCharType="separate"/>
      </w:r>
      <w:r w:rsidR="008938E2">
        <w:rPr>
          <w:noProof/>
        </w:rPr>
        <w:t>73</w:t>
      </w:r>
      <w:r>
        <w:rPr>
          <w:noProof/>
        </w:rPr>
        <w:fldChar w:fldCharType="end"/>
      </w:r>
    </w:p>
    <w:p w14:paraId="745F25C6" w14:textId="77777777" w:rsidR="00011836" w:rsidRDefault="00011836">
      <w:pPr>
        <w:pStyle w:val="TOC3"/>
        <w:rPr>
          <w:rFonts w:asciiTheme="minorHAnsi" w:eastAsiaTheme="minorEastAsia" w:hAnsiTheme="minorHAnsi" w:cstheme="minorBidi"/>
          <w:noProof/>
          <w:szCs w:val="22"/>
          <w:lang w:eastAsia="en-NZ"/>
        </w:rPr>
      </w:pPr>
      <w:r>
        <w:rPr>
          <w:noProof/>
        </w:rPr>
        <w:t>Figure A22:</w:t>
      </w:r>
      <w:r>
        <w:rPr>
          <w:noProof/>
        </w:rPr>
        <w:tab/>
        <w:t>Unweighted cost weights for Mental Health, by sex</w:t>
      </w:r>
      <w:r>
        <w:rPr>
          <w:noProof/>
        </w:rPr>
        <w:tab/>
      </w:r>
      <w:r>
        <w:rPr>
          <w:noProof/>
        </w:rPr>
        <w:fldChar w:fldCharType="begin"/>
      </w:r>
      <w:r>
        <w:rPr>
          <w:noProof/>
        </w:rPr>
        <w:instrText xml:space="preserve"> PAGEREF _Toc443853874 \h </w:instrText>
      </w:r>
      <w:r>
        <w:rPr>
          <w:noProof/>
        </w:rPr>
      </w:r>
      <w:r>
        <w:rPr>
          <w:noProof/>
        </w:rPr>
        <w:fldChar w:fldCharType="separate"/>
      </w:r>
      <w:r w:rsidR="008938E2">
        <w:rPr>
          <w:noProof/>
        </w:rPr>
        <w:t>74</w:t>
      </w:r>
      <w:r>
        <w:rPr>
          <w:noProof/>
        </w:rPr>
        <w:fldChar w:fldCharType="end"/>
      </w:r>
    </w:p>
    <w:p w14:paraId="01390E00" w14:textId="77777777" w:rsidR="00011836" w:rsidRDefault="00011836">
      <w:pPr>
        <w:pStyle w:val="TOC3"/>
        <w:rPr>
          <w:rFonts w:asciiTheme="minorHAnsi" w:eastAsiaTheme="minorEastAsia" w:hAnsiTheme="minorHAnsi" w:cstheme="minorBidi"/>
          <w:noProof/>
          <w:szCs w:val="22"/>
          <w:lang w:eastAsia="en-NZ"/>
        </w:rPr>
      </w:pPr>
      <w:r>
        <w:rPr>
          <w:noProof/>
        </w:rPr>
        <w:t>Figure A23:</w:t>
      </w:r>
      <w:r>
        <w:rPr>
          <w:noProof/>
        </w:rPr>
        <w:tab/>
        <w:t>Percentage error by synthetic group for selected models – Personal Health: Hospital and Community Services</w:t>
      </w:r>
      <w:r>
        <w:rPr>
          <w:noProof/>
        </w:rPr>
        <w:tab/>
      </w:r>
      <w:r>
        <w:rPr>
          <w:noProof/>
        </w:rPr>
        <w:fldChar w:fldCharType="begin"/>
      </w:r>
      <w:r>
        <w:rPr>
          <w:noProof/>
        </w:rPr>
        <w:instrText xml:space="preserve"> PAGEREF _Toc443853875 \h </w:instrText>
      </w:r>
      <w:r>
        <w:rPr>
          <w:noProof/>
        </w:rPr>
      </w:r>
      <w:r>
        <w:rPr>
          <w:noProof/>
        </w:rPr>
        <w:fldChar w:fldCharType="separate"/>
      </w:r>
      <w:r w:rsidR="008938E2">
        <w:rPr>
          <w:noProof/>
        </w:rPr>
        <w:t>83</w:t>
      </w:r>
      <w:r>
        <w:rPr>
          <w:noProof/>
        </w:rPr>
        <w:fldChar w:fldCharType="end"/>
      </w:r>
    </w:p>
    <w:p w14:paraId="04DACD3A" w14:textId="77777777" w:rsidR="003A5FEA" w:rsidRDefault="003A5FEA" w:rsidP="003A5FEA">
      <w:r>
        <w:fldChar w:fldCharType="end"/>
      </w:r>
    </w:p>
    <w:p w14:paraId="58FFD887" w14:textId="77777777" w:rsidR="0021763B" w:rsidRDefault="0021763B" w:rsidP="00245F04">
      <w:pPr>
        <w:pStyle w:val="Heading1"/>
      </w:pPr>
      <w:r>
        <w:br w:type="page"/>
      </w:r>
      <w:bookmarkStart w:id="4" w:name="_Toc444680228"/>
      <w:r>
        <w:t>Executive summary</w:t>
      </w:r>
      <w:bookmarkEnd w:id="4"/>
    </w:p>
    <w:p w14:paraId="6A2289B1" w14:textId="77777777" w:rsidR="00383392" w:rsidRDefault="00383392" w:rsidP="00245F04">
      <w:pPr>
        <w:pStyle w:val="Heading2"/>
      </w:pPr>
      <w:bookmarkStart w:id="5" w:name="_Toc437940676"/>
      <w:bookmarkStart w:id="6" w:name="_Toc443832355"/>
      <w:bookmarkStart w:id="7" w:name="_Toc444680229"/>
      <w:r>
        <w:t>The Population-based Funding Formula</w:t>
      </w:r>
      <w:bookmarkEnd w:id="5"/>
      <w:bookmarkEnd w:id="6"/>
      <w:bookmarkEnd w:id="7"/>
    </w:p>
    <w:p w14:paraId="4A09334D" w14:textId="77777777" w:rsidR="00383392" w:rsidRDefault="00383392" w:rsidP="00245F04">
      <w:r w:rsidRPr="004E5A69">
        <w:t>This report describes the 2014/15</w:t>
      </w:r>
      <w:r>
        <w:t xml:space="preserve"> Review of the Population-based Funding Formula (PBFF). </w:t>
      </w:r>
      <w:r w:rsidRPr="00277E58">
        <w:t xml:space="preserve">The </w:t>
      </w:r>
      <w:r>
        <w:t xml:space="preserve">Ministry of Health uses the </w:t>
      </w:r>
      <w:r w:rsidRPr="00277E58">
        <w:t>PBFF</w:t>
      </w:r>
      <w:r>
        <w:t xml:space="preserve"> every year to distribute the bulk of the funding share of Vote Health to District Health Boards (DHBs). In</w:t>
      </w:r>
      <w:r w:rsidR="00767654">
        <w:t xml:space="preserve"> </w:t>
      </w:r>
      <w:r>
        <w:t>2015/16, the Ministry distributed approximately $11.7 billion</w:t>
      </w:r>
      <w:r w:rsidRPr="00245F04">
        <w:rPr>
          <w:rStyle w:val="FootnoteReference"/>
        </w:rPr>
        <w:footnoteReference w:id="2"/>
      </w:r>
      <w:r>
        <w:t xml:space="preserve"> in this way</w:t>
      </w:r>
      <w:r w:rsidRPr="00277E58">
        <w:t xml:space="preserve">. </w:t>
      </w:r>
      <w:r>
        <w:t>The PBFF system aims to give each DHB a similar opportunity, in terms of health resources, to respond to the needs of its population. It does not determine the overall level of funding DHBs receive (which is determined by the Budget process), nor how DHBs spend it.</w:t>
      </w:r>
    </w:p>
    <w:p w14:paraId="5E01EF4E" w14:textId="77777777" w:rsidR="00383392" w:rsidRDefault="00383392" w:rsidP="00245F04"/>
    <w:p w14:paraId="0B46777A" w14:textId="77777777" w:rsidR="00383392" w:rsidRDefault="00383392" w:rsidP="00245F04">
      <w:r>
        <w:t>The PBFF covers a range of health services, including primary care, hospital and community care services, health of older people services, and mental health services. It does not cover disability support services for younger people, or public health services.</w:t>
      </w:r>
    </w:p>
    <w:p w14:paraId="29624BA1" w14:textId="77777777" w:rsidR="00383392" w:rsidRDefault="00383392" w:rsidP="00245F04"/>
    <w:p w14:paraId="3AFC1DD4" w14:textId="77777777" w:rsidR="00025AB7" w:rsidRDefault="00383392" w:rsidP="00245F04">
      <w:r>
        <w:t>The PBFF comprises two parts: the core model that determines relative health need and three adjusters that modify funding allocations between DHBs.</w:t>
      </w:r>
    </w:p>
    <w:p w14:paraId="75112CA6" w14:textId="77777777" w:rsidR="00245F04" w:rsidRDefault="00245F04" w:rsidP="00245F04"/>
    <w:p w14:paraId="2EEAC5F4" w14:textId="77777777" w:rsidR="00383392" w:rsidRDefault="00383392" w:rsidP="00245F04">
      <w:pPr>
        <w:pStyle w:val="Heading3"/>
      </w:pPr>
      <w:bookmarkStart w:id="8" w:name="_Toc437940677"/>
      <w:r>
        <w:t>The core model</w:t>
      </w:r>
      <w:bookmarkEnd w:id="8"/>
    </w:p>
    <w:p w14:paraId="7FB8FFF9" w14:textId="247F08C8" w:rsidR="00025AB7" w:rsidRDefault="00383392" w:rsidP="00245F04">
      <w:r w:rsidRPr="00F41F58">
        <w:t xml:space="preserve">The most important factor in the </w:t>
      </w:r>
      <w:r>
        <w:t xml:space="preserve">PBFF </w:t>
      </w:r>
      <w:r w:rsidRPr="00F41F58">
        <w:t xml:space="preserve">model is the number of people in each DHB. </w:t>
      </w:r>
      <w:r>
        <w:t xml:space="preserve">That </w:t>
      </w:r>
      <w:r w:rsidRPr="00F41F58">
        <w:t xml:space="preserve">number </w:t>
      </w:r>
      <w:r>
        <w:t>having been determined</w:t>
      </w:r>
      <w:r w:rsidRPr="00F41F58">
        <w:t>,</w:t>
      </w:r>
      <w:r>
        <w:t xml:space="preserve"> each DHB</w:t>
      </w:r>
      <w:r w:rsidR="00025AB7">
        <w:t>’</w:t>
      </w:r>
      <w:r>
        <w:t>s</w:t>
      </w:r>
      <w:r w:rsidRPr="00F41F58">
        <w:t xml:space="preserve"> share is adjusted for </w:t>
      </w:r>
      <w:r>
        <w:t xml:space="preserve">its particular </w:t>
      </w:r>
      <w:r w:rsidRPr="00F41F58">
        <w:t xml:space="preserve">demographic profile </w:t>
      </w:r>
      <w:r>
        <w:t xml:space="preserve">in terms of </w:t>
      </w:r>
      <w:r w:rsidRPr="00F41F58">
        <w:t>age, socioeconomic status,</w:t>
      </w:r>
      <w:r>
        <w:t xml:space="preserve"> </w:t>
      </w:r>
      <w:r w:rsidRPr="00F41F58">
        <w:t>ethnicity (Māori, Pacific or Other) and sex.</w:t>
      </w:r>
      <w:r>
        <w:t xml:space="preserve"> </w:t>
      </w:r>
      <w:r w:rsidRPr="00D97064">
        <w:t xml:space="preserve">The socioeconomic variable was </w:t>
      </w:r>
      <w:r>
        <w:t>the New Zealand Index of Socioeconomic Deprivation 2006</w:t>
      </w:r>
      <w:r w:rsidRPr="00D97064">
        <w:t xml:space="preserve"> which is a New Zealand small-area index of relative socioeconomic deprivation derived from census data.</w:t>
      </w:r>
    </w:p>
    <w:p w14:paraId="7740E798" w14:textId="77777777" w:rsidR="00383392" w:rsidRDefault="00383392" w:rsidP="00245F04"/>
    <w:p w14:paraId="1001A10A" w14:textId="77777777" w:rsidR="00383392" w:rsidRDefault="00383392" w:rsidP="00245F04">
      <w:r>
        <w:t>The core model of the PBFF system is based on cost weights: a cost weight is the national average expenditure per head per year for a person in a particular demographic group. Under the PBFF, the Ministry applies these cost weights to DHBs according to their numerical populations together with their demographic profiles in order to determine the share of funding each DHB should receive.</w:t>
      </w:r>
    </w:p>
    <w:p w14:paraId="298BC8FD" w14:textId="77777777" w:rsidR="00383392" w:rsidRDefault="00383392" w:rsidP="00245F04"/>
    <w:p w14:paraId="72AA48E8" w14:textId="77777777" w:rsidR="00025AB7" w:rsidRDefault="00383392" w:rsidP="00245F04">
      <w:r w:rsidRPr="00344979">
        <w:t xml:space="preserve">For each financial year, the PBFF incorporates </w:t>
      </w:r>
      <w:r>
        <w:t xml:space="preserve">current </w:t>
      </w:r>
      <w:r w:rsidRPr="00344979">
        <w:t>DHB</w:t>
      </w:r>
      <w:r>
        <w:t>-</w:t>
      </w:r>
      <w:r w:rsidRPr="00344979">
        <w:t>level population projections produced by Statistics New Zealand</w:t>
      </w:r>
      <w:r>
        <w:t xml:space="preserve">. These </w:t>
      </w:r>
      <w:r w:rsidRPr="00344979">
        <w:t xml:space="preserve">projections </w:t>
      </w:r>
      <w:r>
        <w:t xml:space="preserve">are not part of any standard suite produced publicly by </w:t>
      </w:r>
      <w:r w:rsidRPr="00344979">
        <w:t>Statistics N</w:t>
      </w:r>
      <w:r>
        <w:t xml:space="preserve">ew </w:t>
      </w:r>
      <w:r w:rsidRPr="00344979">
        <w:t>Z</w:t>
      </w:r>
      <w:r>
        <w:t xml:space="preserve">ealand; instead, Statistics New Zealand produces them for the Ministry of Health. </w:t>
      </w:r>
      <w:r w:rsidRPr="00344979">
        <w:t xml:space="preserve">The base (starting-point) for DHB ethnic population projections is the </w:t>
      </w:r>
      <w:r w:rsidR="00025AB7">
        <w:t>‘</w:t>
      </w:r>
      <w:r w:rsidRPr="00344979">
        <w:t>estimated resident population</w:t>
      </w:r>
      <w:r w:rsidR="00025AB7">
        <w:t>’</w:t>
      </w:r>
      <w:r w:rsidRPr="00344979">
        <w:t xml:space="preserve"> in that year</w:t>
      </w:r>
      <w:r>
        <w:t>,</w:t>
      </w:r>
      <w:r w:rsidRPr="00344979">
        <w:t xml:space="preserve"> as opposed to the usually resident population. </w:t>
      </w:r>
      <w:r>
        <w:t>T</w:t>
      </w:r>
      <w:r w:rsidRPr="008B3A53">
        <w:t xml:space="preserve">he estimated </w:t>
      </w:r>
      <w:r>
        <w:t>r</w:t>
      </w:r>
      <w:r w:rsidRPr="008B3A53">
        <w:t>esident population is widely regarded as the best available measure of how many people live in a given geographic area</w:t>
      </w:r>
      <w:r>
        <w:t>,</w:t>
      </w:r>
      <w:r w:rsidRPr="008B3A53">
        <w:t xml:space="preserve"> and their basic demographic characteristics (age, sex, major ethnic groups).</w:t>
      </w:r>
    </w:p>
    <w:p w14:paraId="09BBD290" w14:textId="77777777" w:rsidR="00383392" w:rsidRDefault="00383392" w:rsidP="00245F04"/>
    <w:p w14:paraId="05898F8B" w14:textId="77777777" w:rsidR="00025AB7" w:rsidRDefault="00383392" w:rsidP="00245F04">
      <w:r>
        <w:t>The cost weights represent an estimate of future health need. The Ministry of Health calculates them from average DHB expenditure (at the national level) historically, using different service groups.</w:t>
      </w:r>
    </w:p>
    <w:p w14:paraId="095487F0" w14:textId="77777777" w:rsidR="00383392" w:rsidRDefault="00383392" w:rsidP="00245F04">
      <w:pPr>
        <w:pStyle w:val="Heading3"/>
      </w:pPr>
      <w:bookmarkStart w:id="9" w:name="_Toc437940678"/>
      <w:r>
        <w:t>The adjusters</w:t>
      </w:r>
      <w:bookmarkEnd w:id="9"/>
    </w:p>
    <w:p w14:paraId="0AEFBDC2" w14:textId="1D06E9CA" w:rsidR="00383392" w:rsidRDefault="00767654" w:rsidP="00245F04">
      <w:r>
        <w:t>In addition to demographic variables, there are</w:t>
      </w:r>
      <w:r w:rsidR="00383392">
        <w:t xml:space="preserve"> three adjusters that modify the f</w:t>
      </w:r>
      <w:r w:rsidR="002E01EC">
        <w:t>unding allocations between DHBs.</w:t>
      </w:r>
    </w:p>
    <w:p w14:paraId="2A4F7E77" w14:textId="4C4E1F0A" w:rsidR="00383392" w:rsidRDefault="00383392" w:rsidP="00AB696F">
      <w:pPr>
        <w:pStyle w:val="Bullet"/>
      </w:pPr>
      <w:r>
        <w:t>The unmet need adjuster is a policy-based adjuster to target funding at population groups with issues accessing health services (Māori, Pacific peoples and those living in areas of high deprivation).</w:t>
      </w:r>
    </w:p>
    <w:p w14:paraId="46B35D8B" w14:textId="47182763" w:rsidR="00025AB7" w:rsidRDefault="00383392" w:rsidP="00AB696F">
      <w:pPr>
        <w:pStyle w:val="Bullet"/>
      </w:pPr>
      <w:r>
        <w:t>The rural adjuster accounts for the cost of providing services in more rural areas.</w:t>
      </w:r>
    </w:p>
    <w:p w14:paraId="6A186DD1" w14:textId="5279C58A" w:rsidR="00025AB7" w:rsidRDefault="00383392" w:rsidP="00AB696F">
      <w:pPr>
        <w:pStyle w:val="Bullet"/>
      </w:pPr>
      <w:r>
        <w:t>The overseas eligible and refugees adjuster accounts for the unavoidable costs of providing services to eligible overseas visitors, and is derived from estimated additional costs to DHBs. It includes an allowance to meet the high health costs of new refugees to New Zealand.</w:t>
      </w:r>
    </w:p>
    <w:p w14:paraId="4639E057" w14:textId="77777777" w:rsidR="00245F04" w:rsidRDefault="00245F04" w:rsidP="00245F04"/>
    <w:p w14:paraId="35603549" w14:textId="77777777" w:rsidR="00383392" w:rsidRDefault="00383392" w:rsidP="00245F04">
      <w:pPr>
        <w:pStyle w:val="Heading2"/>
      </w:pPr>
      <w:bookmarkStart w:id="10" w:name="_Toc437940679"/>
      <w:bookmarkStart w:id="11" w:name="_Toc443832356"/>
      <w:bookmarkStart w:id="12" w:name="_Toc444680230"/>
      <w:r>
        <w:t xml:space="preserve">The </w:t>
      </w:r>
      <w:r w:rsidR="00245F04">
        <w:t>R</w:t>
      </w:r>
      <w:r>
        <w:t>eview</w:t>
      </w:r>
      <w:bookmarkEnd w:id="10"/>
      <w:bookmarkEnd w:id="11"/>
      <w:bookmarkEnd w:id="12"/>
    </w:p>
    <w:p w14:paraId="46E8F687" w14:textId="44A358C2" w:rsidR="00383392" w:rsidRPr="00135F35" w:rsidRDefault="00383392" w:rsidP="00245F04">
      <w:r>
        <w:t>For the purposes of this Review, the Ministry set up a</w:t>
      </w:r>
      <w:r w:rsidRPr="00135F35">
        <w:t xml:space="preserve"> </w:t>
      </w:r>
      <w:r>
        <w:t>t</w:t>
      </w:r>
      <w:r w:rsidRPr="00135F35">
        <w:t xml:space="preserve">echnical </w:t>
      </w:r>
      <w:r>
        <w:t>a</w:t>
      </w:r>
      <w:r w:rsidRPr="00135F35">
        <w:t xml:space="preserve">dvisory </w:t>
      </w:r>
      <w:r>
        <w:t>g</w:t>
      </w:r>
      <w:r w:rsidRPr="00135F35">
        <w:t xml:space="preserve">roup (TAG) </w:t>
      </w:r>
      <w:r>
        <w:t xml:space="preserve">comprising </w:t>
      </w:r>
      <w:r w:rsidRPr="00135F35">
        <w:t xml:space="preserve">members from DHBs, the Ministry of Health and </w:t>
      </w:r>
      <w:r>
        <w:t xml:space="preserve">the Treasury. </w:t>
      </w:r>
      <w:r w:rsidR="00767654">
        <w:t xml:space="preserve">The formula </w:t>
      </w:r>
      <w:r>
        <w:t xml:space="preserve">was last updated in 2007/08 with the results coming into effect in 2009/10 financial year. Census 2013 is the basis of the current PBFF review </w:t>
      </w:r>
      <w:r w:rsidR="00767654">
        <w:t xml:space="preserve">which </w:t>
      </w:r>
      <w:r>
        <w:t>will come into effect in 2016/17.</w:t>
      </w:r>
    </w:p>
    <w:p w14:paraId="72467E0B" w14:textId="77777777" w:rsidR="00245F04" w:rsidRDefault="00245F04" w:rsidP="00245F04"/>
    <w:p w14:paraId="155E6682" w14:textId="77777777" w:rsidR="00383392" w:rsidRPr="00135F35" w:rsidRDefault="00383392" w:rsidP="00245F04">
      <w:r w:rsidRPr="00135F35">
        <w:t xml:space="preserve">The </w:t>
      </w:r>
      <w:r>
        <w:t>Review</w:t>
      </w:r>
      <w:r w:rsidRPr="00135F35">
        <w:t xml:space="preserve"> </w:t>
      </w:r>
      <w:r>
        <w:t xml:space="preserve">investigated the extent to which the </w:t>
      </w:r>
      <w:r w:rsidRPr="00135F35">
        <w:t xml:space="preserve">PBFF </w:t>
      </w:r>
      <w:r>
        <w:t>was</w:t>
      </w:r>
      <w:r w:rsidRPr="00135F35">
        <w:t>:</w:t>
      </w:r>
    </w:p>
    <w:p w14:paraId="618F3C1A" w14:textId="4990E91C" w:rsidR="00383392" w:rsidRPr="00135F35" w:rsidRDefault="00383392" w:rsidP="00AB696F">
      <w:pPr>
        <w:pStyle w:val="Bullet"/>
      </w:pPr>
      <w:r w:rsidRPr="00135F35">
        <w:t>robust (developed with sound technical processes based on reliable evidence and data)</w:t>
      </w:r>
    </w:p>
    <w:p w14:paraId="4F019819" w14:textId="574BC0D2" w:rsidR="00383392" w:rsidRPr="00135F35" w:rsidRDefault="00383392" w:rsidP="00AB696F">
      <w:pPr>
        <w:pStyle w:val="Bullet"/>
      </w:pPr>
      <w:r w:rsidRPr="00135F35">
        <w:t>legitimate (based on transparent formulae accessible to the sector and wider public)</w:t>
      </w:r>
    </w:p>
    <w:p w14:paraId="0B34CB15" w14:textId="1031167A" w:rsidR="00025AB7" w:rsidRDefault="00383392" w:rsidP="00AB696F">
      <w:pPr>
        <w:pStyle w:val="Bullet"/>
      </w:pPr>
      <w:r w:rsidRPr="00135F35">
        <w:t>efficient (</w:t>
      </w:r>
      <w:r>
        <w:t xml:space="preserve">making use of </w:t>
      </w:r>
      <w:r w:rsidRPr="00135F35">
        <w:t xml:space="preserve">formulae </w:t>
      </w:r>
      <w:r>
        <w:t xml:space="preserve">that were </w:t>
      </w:r>
      <w:r w:rsidRPr="00135F35">
        <w:t xml:space="preserve">as simple as possible, with factors only included if they </w:t>
      </w:r>
      <w:r>
        <w:t>made</w:t>
      </w:r>
      <w:r w:rsidRPr="00135F35">
        <w:t xml:space="preserve">, or </w:t>
      </w:r>
      <w:r>
        <w:t xml:space="preserve">could </w:t>
      </w:r>
      <w:r w:rsidRPr="00135F35">
        <w:t>be expected to make</w:t>
      </w:r>
      <w:r>
        <w:t>,</w:t>
      </w:r>
      <w:r w:rsidRPr="00135F35">
        <w:t xml:space="preserve"> a significant material difference)</w:t>
      </w:r>
    </w:p>
    <w:p w14:paraId="035F897F" w14:textId="46380629" w:rsidR="00383392" w:rsidRPr="00135F35" w:rsidRDefault="00383392" w:rsidP="00AB696F">
      <w:pPr>
        <w:pStyle w:val="Bullet"/>
      </w:pPr>
      <w:r w:rsidRPr="00135F35">
        <w:t>effective (provid</w:t>
      </w:r>
      <w:r>
        <w:t>ing</w:t>
      </w:r>
      <w:r w:rsidRPr="00135F35">
        <w:t xml:space="preserve"> a workable outcome and minimis</w:t>
      </w:r>
      <w:r>
        <w:t>ing</w:t>
      </w:r>
      <w:r w:rsidRPr="00135F35">
        <w:t xml:space="preserve"> perverse incentives).</w:t>
      </w:r>
    </w:p>
    <w:p w14:paraId="032A8EB4" w14:textId="77777777" w:rsidR="00245F04" w:rsidRDefault="00245F04" w:rsidP="00245F04"/>
    <w:p w14:paraId="12B14066" w14:textId="77777777" w:rsidR="00383392" w:rsidRPr="00135F35" w:rsidRDefault="00383392" w:rsidP="00245F04">
      <w:r w:rsidRPr="00135F35">
        <w:t xml:space="preserve">The </w:t>
      </w:r>
      <w:r>
        <w:t xml:space="preserve">TAG broke the </w:t>
      </w:r>
      <w:r w:rsidRPr="00135F35">
        <w:t>review process down into two key categories:</w:t>
      </w:r>
    </w:p>
    <w:p w14:paraId="35003497" w14:textId="6E512371" w:rsidR="00383392" w:rsidRPr="00D90280" w:rsidRDefault="00383392" w:rsidP="00AB696F">
      <w:pPr>
        <w:pStyle w:val="Bullet"/>
      </w:pPr>
      <w:r w:rsidRPr="00D90280">
        <w:t>review of the core model</w:t>
      </w:r>
    </w:p>
    <w:p w14:paraId="63EE63CA" w14:textId="39C98A01" w:rsidR="00383392" w:rsidRPr="00D90280" w:rsidRDefault="00383392" w:rsidP="00AB696F">
      <w:pPr>
        <w:pStyle w:val="Bullet"/>
      </w:pPr>
      <w:r w:rsidRPr="00D90280">
        <w:t xml:space="preserve">review of </w:t>
      </w:r>
      <w:r>
        <w:t xml:space="preserve">the </w:t>
      </w:r>
      <w:r w:rsidRPr="00D90280">
        <w:t>adjusters</w:t>
      </w:r>
      <w:r>
        <w:t>.</w:t>
      </w:r>
    </w:p>
    <w:p w14:paraId="4B771B8B" w14:textId="77777777" w:rsidR="00245F04" w:rsidRDefault="00245F04" w:rsidP="00245F04"/>
    <w:p w14:paraId="33687133" w14:textId="77777777" w:rsidR="00025AB7" w:rsidRDefault="00383392" w:rsidP="00245F04">
      <w:r>
        <w:t xml:space="preserve">The TAG </w:t>
      </w:r>
      <w:r w:rsidRPr="00135F35">
        <w:t>presented its recommendations to the Ministry</w:t>
      </w:r>
      <w:r w:rsidR="00025AB7">
        <w:t>’</w:t>
      </w:r>
      <w:r w:rsidRPr="00135F35">
        <w:t>s Policy</w:t>
      </w:r>
      <w:r>
        <w:t xml:space="preserve"> Advice Improvement (PAI) Group and the Ministry provided recommendations to Ministers and Cabinet which were approved.</w:t>
      </w:r>
    </w:p>
    <w:p w14:paraId="48CB72DD" w14:textId="77777777" w:rsidR="00245F04" w:rsidRDefault="00245F04" w:rsidP="00245F04"/>
    <w:p w14:paraId="4002711C" w14:textId="77777777" w:rsidR="00383392" w:rsidRDefault="00383392" w:rsidP="00245F04">
      <w:r>
        <w:t>Table 1 summarises these recommendations.</w:t>
      </w:r>
    </w:p>
    <w:p w14:paraId="38BA1D6F" w14:textId="77777777" w:rsidR="00245F04" w:rsidRDefault="00245F04" w:rsidP="00245F04"/>
    <w:p w14:paraId="5707F221" w14:textId="77777777" w:rsidR="00383392" w:rsidRPr="005332B5" w:rsidRDefault="00383392" w:rsidP="00245F04">
      <w:pPr>
        <w:pStyle w:val="Table"/>
        <w:rPr>
          <w:rFonts w:cs="Arial"/>
          <w:szCs w:val="24"/>
        </w:rPr>
      </w:pPr>
      <w:bookmarkStart w:id="13" w:name="_Toc443832509"/>
      <w:r>
        <w:t>Table 1</w:t>
      </w:r>
      <w:r w:rsidRPr="005332B5">
        <w:t>:</w:t>
      </w:r>
      <w:r w:rsidR="00245F04">
        <w:t xml:space="preserve"> </w:t>
      </w:r>
      <w:r w:rsidRPr="005332B5">
        <w:t>Summary of review of PBFF core variables and adjusters</w:t>
      </w:r>
      <w:bookmarkEnd w:id="13"/>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544"/>
        <w:gridCol w:w="5812"/>
      </w:tblGrid>
      <w:tr w:rsidR="001B56CE" w:rsidRPr="00245F04" w14:paraId="414491EB" w14:textId="77777777" w:rsidTr="001B56CE">
        <w:trPr>
          <w:cantSplit/>
          <w:tblHeader/>
        </w:trPr>
        <w:tc>
          <w:tcPr>
            <w:tcW w:w="3544" w:type="dxa"/>
            <w:tcBorders>
              <w:top w:val="single" w:sz="4" w:space="0" w:color="auto"/>
              <w:bottom w:val="single" w:sz="4" w:space="0" w:color="auto"/>
            </w:tcBorders>
            <w:shd w:val="clear" w:color="auto" w:fill="auto"/>
          </w:tcPr>
          <w:p w14:paraId="66E0CEC7" w14:textId="77777777" w:rsidR="00383392" w:rsidRPr="00245F04" w:rsidRDefault="00383392" w:rsidP="00245F04">
            <w:pPr>
              <w:pStyle w:val="TableText"/>
              <w:keepNext/>
              <w:rPr>
                <w:b/>
              </w:rPr>
            </w:pPr>
            <w:r w:rsidRPr="00245F04">
              <w:rPr>
                <w:b/>
              </w:rPr>
              <w:t>Component</w:t>
            </w:r>
            <w:r w:rsidR="00245F04" w:rsidRPr="00245F04">
              <w:rPr>
                <w:b/>
              </w:rPr>
              <w:br/>
            </w:r>
            <w:r w:rsidRPr="00245F04">
              <w:rPr>
                <w:b/>
              </w:rPr>
              <w:t>($ in 2013/14 values)</w:t>
            </w:r>
          </w:p>
        </w:tc>
        <w:tc>
          <w:tcPr>
            <w:tcW w:w="5812" w:type="dxa"/>
            <w:tcBorders>
              <w:top w:val="single" w:sz="4" w:space="0" w:color="auto"/>
              <w:bottom w:val="single" w:sz="4" w:space="0" w:color="auto"/>
            </w:tcBorders>
            <w:shd w:val="clear" w:color="auto" w:fill="auto"/>
          </w:tcPr>
          <w:p w14:paraId="59698C9F" w14:textId="77777777" w:rsidR="00383392" w:rsidRPr="00245F04" w:rsidRDefault="00383392" w:rsidP="00245F04">
            <w:pPr>
              <w:pStyle w:val="TableText"/>
              <w:rPr>
                <w:b/>
              </w:rPr>
            </w:pPr>
            <w:r w:rsidRPr="00245F04">
              <w:rPr>
                <w:b/>
              </w:rPr>
              <w:t>Review recommendation</w:t>
            </w:r>
          </w:p>
        </w:tc>
      </w:tr>
      <w:tr w:rsidR="00383392" w:rsidRPr="008D3996" w14:paraId="3809021E" w14:textId="77777777" w:rsidTr="001B56CE">
        <w:trPr>
          <w:cantSplit/>
        </w:trPr>
        <w:tc>
          <w:tcPr>
            <w:tcW w:w="3544" w:type="dxa"/>
            <w:tcBorders>
              <w:top w:val="single" w:sz="4" w:space="0" w:color="auto"/>
              <w:bottom w:val="single" w:sz="4" w:space="0" w:color="A6A6A6" w:themeColor="background1" w:themeShade="A6"/>
            </w:tcBorders>
            <w:shd w:val="clear" w:color="auto" w:fill="auto"/>
          </w:tcPr>
          <w:p w14:paraId="7E9EBC42" w14:textId="77777777" w:rsidR="00383392" w:rsidRPr="004A7FBF" w:rsidRDefault="00383392" w:rsidP="00245F04">
            <w:pPr>
              <w:pStyle w:val="TableText"/>
              <w:keepNext/>
            </w:pPr>
            <w:r w:rsidRPr="009C1556">
              <w:t>Core variables</w:t>
            </w:r>
            <w:r w:rsidR="00245F04">
              <w:br/>
            </w:r>
            <w:r>
              <w:t>(approximately $10.8 billion)</w:t>
            </w:r>
          </w:p>
        </w:tc>
        <w:tc>
          <w:tcPr>
            <w:tcW w:w="5812" w:type="dxa"/>
            <w:tcBorders>
              <w:top w:val="single" w:sz="4" w:space="0" w:color="auto"/>
              <w:bottom w:val="single" w:sz="4" w:space="0" w:color="A6A6A6" w:themeColor="background1" w:themeShade="A6"/>
            </w:tcBorders>
            <w:shd w:val="clear" w:color="auto" w:fill="auto"/>
          </w:tcPr>
          <w:p w14:paraId="2AA932A7" w14:textId="77777777" w:rsidR="00383392" w:rsidRPr="004A7FBF" w:rsidRDefault="00383392" w:rsidP="00245F04">
            <w:pPr>
              <w:pStyle w:val="TableText"/>
            </w:pPr>
            <w:r>
              <w:t xml:space="preserve">Retain </w:t>
            </w:r>
            <w:r w:rsidRPr="004A7FBF">
              <w:t>with updated inputs (age, sex, NZDep2013 and ethnicity (Māori, Pacific, Other))</w:t>
            </w:r>
          </w:p>
        </w:tc>
      </w:tr>
      <w:tr w:rsidR="00383392" w:rsidRPr="008D3996" w14:paraId="4E52E96E" w14:textId="77777777" w:rsidTr="001B56CE">
        <w:trPr>
          <w:cantSplit/>
        </w:trPr>
        <w:tc>
          <w:tcPr>
            <w:tcW w:w="3544" w:type="dxa"/>
            <w:tcBorders>
              <w:top w:val="single" w:sz="4" w:space="0" w:color="A6A6A6" w:themeColor="background1" w:themeShade="A6"/>
              <w:bottom w:val="single" w:sz="4" w:space="0" w:color="A6A6A6" w:themeColor="background1" w:themeShade="A6"/>
            </w:tcBorders>
            <w:shd w:val="clear" w:color="auto" w:fill="auto"/>
          </w:tcPr>
          <w:p w14:paraId="4CA2FD62" w14:textId="77777777" w:rsidR="00383392" w:rsidRPr="004A7FBF" w:rsidRDefault="00383392" w:rsidP="00245F04">
            <w:pPr>
              <w:pStyle w:val="TableText"/>
              <w:keepNext/>
            </w:pPr>
            <w:r w:rsidRPr="009C1556">
              <w:t>Unmet need adjuster</w:t>
            </w:r>
            <w:r w:rsidR="00245F04">
              <w:br/>
            </w:r>
            <w:r w:rsidRPr="002B522B">
              <w:t>(approximately $16</w:t>
            </w:r>
            <w:r>
              <w:t>3</w:t>
            </w:r>
            <w:r w:rsidRPr="002B522B">
              <w:t xml:space="preserve"> million</w:t>
            </w:r>
            <w:r>
              <w:t>)</w:t>
            </w:r>
          </w:p>
        </w:tc>
        <w:tc>
          <w:tcPr>
            <w:tcW w:w="5812" w:type="dxa"/>
            <w:tcBorders>
              <w:top w:val="single" w:sz="4" w:space="0" w:color="A6A6A6" w:themeColor="background1" w:themeShade="A6"/>
              <w:bottom w:val="single" w:sz="4" w:space="0" w:color="A6A6A6" w:themeColor="background1" w:themeShade="A6"/>
            </w:tcBorders>
            <w:shd w:val="clear" w:color="auto" w:fill="auto"/>
          </w:tcPr>
          <w:p w14:paraId="23DF7331" w14:textId="03C02E32" w:rsidR="00383392" w:rsidRPr="002B522B" w:rsidRDefault="00383392" w:rsidP="00767654">
            <w:pPr>
              <w:pStyle w:val="TableText"/>
            </w:pPr>
            <w:r>
              <w:t>Retain but u</w:t>
            </w:r>
            <w:r w:rsidRPr="002B522B">
              <w:t>pdate the current model with excess unmet need</w:t>
            </w:r>
            <w:r w:rsidR="00767654">
              <w:t>:</w:t>
            </w:r>
            <w:r w:rsidRPr="002B522B">
              <w:t xml:space="preserve"> </w:t>
            </w:r>
            <w:r>
              <w:t>variables</w:t>
            </w:r>
            <w:r w:rsidRPr="002B522B">
              <w:t xml:space="preserve"> are Māori and Pacific and people living in areas of high deprivation</w:t>
            </w:r>
          </w:p>
        </w:tc>
      </w:tr>
      <w:tr w:rsidR="00383392" w:rsidRPr="008D3996" w14:paraId="31B49DA5" w14:textId="77777777" w:rsidTr="001B56CE">
        <w:trPr>
          <w:cantSplit/>
        </w:trPr>
        <w:tc>
          <w:tcPr>
            <w:tcW w:w="3544" w:type="dxa"/>
            <w:tcBorders>
              <w:top w:val="single" w:sz="4" w:space="0" w:color="A6A6A6" w:themeColor="background1" w:themeShade="A6"/>
              <w:bottom w:val="single" w:sz="4" w:space="0" w:color="A6A6A6" w:themeColor="background1" w:themeShade="A6"/>
            </w:tcBorders>
            <w:shd w:val="clear" w:color="auto" w:fill="auto"/>
          </w:tcPr>
          <w:p w14:paraId="5DD1F780" w14:textId="77777777" w:rsidR="00383392" w:rsidRPr="004A7FBF" w:rsidRDefault="00383392" w:rsidP="00245F04">
            <w:pPr>
              <w:pStyle w:val="TableText"/>
              <w:keepNext/>
            </w:pPr>
            <w:r w:rsidRPr="009C1556">
              <w:t>Rural adjuster</w:t>
            </w:r>
            <w:r w:rsidR="00245F04">
              <w:br/>
            </w:r>
            <w:r w:rsidRPr="002B522B">
              <w:t>(approximately $169 million)</w:t>
            </w:r>
          </w:p>
        </w:tc>
        <w:tc>
          <w:tcPr>
            <w:tcW w:w="5812" w:type="dxa"/>
            <w:tcBorders>
              <w:top w:val="single" w:sz="4" w:space="0" w:color="A6A6A6" w:themeColor="background1" w:themeShade="A6"/>
              <w:bottom w:val="single" w:sz="4" w:space="0" w:color="A6A6A6" w:themeColor="background1" w:themeShade="A6"/>
            </w:tcBorders>
            <w:shd w:val="clear" w:color="auto" w:fill="auto"/>
          </w:tcPr>
          <w:p w14:paraId="5B10E1D5" w14:textId="77777777" w:rsidR="00383392" w:rsidRPr="002B522B" w:rsidRDefault="00383392" w:rsidP="00245F04">
            <w:pPr>
              <w:pStyle w:val="TableText"/>
            </w:pPr>
            <w:r>
              <w:t>Retain but c</w:t>
            </w:r>
            <w:r w:rsidRPr="002B522B">
              <w:t xml:space="preserve">hange to the rural population index model </w:t>
            </w:r>
          </w:p>
        </w:tc>
      </w:tr>
      <w:tr w:rsidR="00383392" w:rsidRPr="008D3996" w14:paraId="7FB230FA" w14:textId="77777777" w:rsidTr="001B56CE">
        <w:trPr>
          <w:cantSplit/>
        </w:trPr>
        <w:tc>
          <w:tcPr>
            <w:tcW w:w="3544" w:type="dxa"/>
            <w:tcBorders>
              <w:top w:val="single" w:sz="4" w:space="0" w:color="A6A6A6" w:themeColor="background1" w:themeShade="A6"/>
              <w:bottom w:val="single" w:sz="4" w:space="0" w:color="A6A6A6" w:themeColor="background1" w:themeShade="A6"/>
            </w:tcBorders>
            <w:shd w:val="clear" w:color="auto" w:fill="auto"/>
          </w:tcPr>
          <w:p w14:paraId="791080AE" w14:textId="77777777" w:rsidR="00383392" w:rsidRPr="004A7FBF" w:rsidRDefault="00383392" w:rsidP="001B56CE">
            <w:pPr>
              <w:pStyle w:val="TableText"/>
              <w:keepNext/>
            </w:pPr>
            <w:r w:rsidRPr="004A7FBF">
              <w:t>Overseas eligible and refugee</w:t>
            </w:r>
            <w:r>
              <w:t>s</w:t>
            </w:r>
            <w:r w:rsidRPr="004A7FBF">
              <w:t xml:space="preserve"> adjuster</w:t>
            </w:r>
            <w:r w:rsidR="00245F04">
              <w:br/>
            </w:r>
            <w:r w:rsidRPr="002B522B">
              <w:t>(approximately $30.4 million)</w:t>
            </w:r>
          </w:p>
        </w:tc>
        <w:tc>
          <w:tcPr>
            <w:tcW w:w="5812" w:type="dxa"/>
            <w:tcBorders>
              <w:top w:val="single" w:sz="4" w:space="0" w:color="A6A6A6" w:themeColor="background1" w:themeShade="A6"/>
              <w:bottom w:val="single" w:sz="4" w:space="0" w:color="A6A6A6" w:themeColor="background1" w:themeShade="A6"/>
            </w:tcBorders>
            <w:shd w:val="clear" w:color="auto" w:fill="auto"/>
          </w:tcPr>
          <w:p w14:paraId="092586D4" w14:textId="77777777" w:rsidR="00383392" w:rsidRPr="002B522B" w:rsidRDefault="00383392" w:rsidP="001B56CE">
            <w:pPr>
              <w:pStyle w:val="TableText"/>
              <w:keepNext/>
            </w:pPr>
            <w:r w:rsidRPr="002B522B">
              <w:t>Retain</w:t>
            </w:r>
            <w:r>
              <w:t xml:space="preserve"> </w:t>
            </w:r>
            <w:r w:rsidRPr="002B522B">
              <w:t xml:space="preserve">with updated inputs and review </w:t>
            </w:r>
            <w:r>
              <w:t>the o</w:t>
            </w:r>
            <w:r w:rsidRPr="002B522B">
              <w:t xml:space="preserve">verseas eligible portion in </w:t>
            </w:r>
            <w:r>
              <w:t>one</w:t>
            </w:r>
            <w:r w:rsidRPr="002B522B">
              <w:t xml:space="preserve"> year</w:t>
            </w:r>
            <w:r>
              <w:t xml:space="preserve"> with a report back as part of the 2017/18 DHB indicative f</w:t>
            </w:r>
            <w:r w:rsidRPr="000D03DC">
              <w:t xml:space="preserve">unding </w:t>
            </w:r>
            <w:r>
              <w:t>a</w:t>
            </w:r>
            <w:r w:rsidRPr="000D03DC">
              <w:t>dvice</w:t>
            </w:r>
            <w:r w:rsidRPr="002B522B">
              <w:t xml:space="preserve"> </w:t>
            </w:r>
          </w:p>
        </w:tc>
      </w:tr>
      <w:tr w:rsidR="00383392" w:rsidRPr="008D3996" w14:paraId="6987E8E0" w14:textId="77777777" w:rsidTr="001B56CE">
        <w:trPr>
          <w:cantSplit/>
        </w:trPr>
        <w:tc>
          <w:tcPr>
            <w:tcW w:w="3544" w:type="dxa"/>
            <w:tcBorders>
              <w:top w:val="single" w:sz="4" w:space="0" w:color="A6A6A6" w:themeColor="background1" w:themeShade="A6"/>
              <w:bottom w:val="single" w:sz="4" w:space="0" w:color="A6A6A6" w:themeColor="background1" w:themeShade="A6"/>
            </w:tcBorders>
            <w:shd w:val="clear" w:color="auto" w:fill="auto"/>
          </w:tcPr>
          <w:p w14:paraId="720DEF56" w14:textId="77777777" w:rsidR="00383392" w:rsidRPr="004A7FBF" w:rsidRDefault="00383392" w:rsidP="00245F04">
            <w:pPr>
              <w:pStyle w:val="TableText"/>
            </w:pPr>
            <w:r w:rsidRPr="004A7FBF">
              <w:t>Tertiary adjuster (not part of PBFF)</w:t>
            </w:r>
            <w:r w:rsidR="00245F04">
              <w:br/>
            </w:r>
            <w:r w:rsidRPr="002B522B">
              <w:t>(approximately $</w:t>
            </w:r>
            <w:r w:rsidRPr="002B522B">
              <w:rPr>
                <w:rFonts w:eastAsia="Calibri"/>
                <w:color w:val="000000"/>
                <w:lang w:eastAsia="en-US"/>
              </w:rPr>
              <w:t>120 million)</w:t>
            </w:r>
          </w:p>
        </w:tc>
        <w:tc>
          <w:tcPr>
            <w:tcW w:w="5812" w:type="dxa"/>
            <w:tcBorders>
              <w:top w:val="single" w:sz="4" w:space="0" w:color="A6A6A6" w:themeColor="background1" w:themeShade="A6"/>
              <w:bottom w:val="single" w:sz="4" w:space="0" w:color="A6A6A6" w:themeColor="background1" w:themeShade="A6"/>
            </w:tcBorders>
            <w:shd w:val="clear" w:color="auto" w:fill="auto"/>
          </w:tcPr>
          <w:p w14:paraId="1BA3B4A6" w14:textId="77777777" w:rsidR="00383392" w:rsidRDefault="00383392" w:rsidP="00245F04">
            <w:pPr>
              <w:pStyle w:val="TableText"/>
            </w:pPr>
            <w:r w:rsidRPr="002B522B">
              <w:t>Retain</w:t>
            </w:r>
            <w:r>
              <w:t xml:space="preserve"> outside model</w:t>
            </w:r>
          </w:p>
          <w:p w14:paraId="72560843" w14:textId="77777777" w:rsidR="00383392" w:rsidRPr="002B522B" w:rsidRDefault="00383392" w:rsidP="00245F04">
            <w:pPr>
              <w:pStyle w:val="TableText"/>
            </w:pPr>
            <w:r>
              <w:t xml:space="preserve">The </w:t>
            </w:r>
            <w:r w:rsidRPr="002B522B">
              <w:t xml:space="preserve">National </w:t>
            </w:r>
            <w:r>
              <w:t xml:space="preserve">Costing, Collection and </w:t>
            </w:r>
            <w:r w:rsidRPr="002B522B">
              <w:t>Pricing Programme</w:t>
            </w:r>
            <w:r>
              <w:t xml:space="preserve"> (NCCP) will review this adjuster and report back as part of the 2017/18 DHB f</w:t>
            </w:r>
            <w:r w:rsidRPr="000D03DC">
              <w:t xml:space="preserve">unding </w:t>
            </w:r>
            <w:r>
              <w:t>a</w:t>
            </w:r>
            <w:r w:rsidRPr="000D03DC">
              <w:t>dvice</w:t>
            </w:r>
          </w:p>
        </w:tc>
      </w:tr>
      <w:tr w:rsidR="00383392" w:rsidRPr="008D3996" w14:paraId="495358FC" w14:textId="77777777" w:rsidTr="001B56CE">
        <w:trPr>
          <w:cantSplit/>
        </w:trPr>
        <w:tc>
          <w:tcPr>
            <w:tcW w:w="3544" w:type="dxa"/>
            <w:tcBorders>
              <w:top w:val="single" w:sz="4" w:space="0" w:color="A6A6A6" w:themeColor="background1" w:themeShade="A6"/>
            </w:tcBorders>
            <w:shd w:val="clear" w:color="auto" w:fill="auto"/>
          </w:tcPr>
          <w:p w14:paraId="1DFDC101" w14:textId="77777777" w:rsidR="00383392" w:rsidRPr="004A7FBF" w:rsidRDefault="00383392" w:rsidP="00245F04">
            <w:pPr>
              <w:pStyle w:val="TableText"/>
            </w:pPr>
            <w:r w:rsidRPr="004A7FBF">
              <w:t xml:space="preserve">Land </w:t>
            </w:r>
            <w:r>
              <w:t>a</w:t>
            </w:r>
            <w:r w:rsidRPr="004A7FBF">
              <w:t>djuster (not part of PBFF)</w:t>
            </w:r>
            <w:r w:rsidR="00245F04">
              <w:br/>
            </w:r>
            <w:r w:rsidRPr="002B522B">
              <w:rPr>
                <w:rFonts w:eastAsia="Calibri"/>
                <w:color w:val="000000"/>
                <w:lang w:eastAsia="en-US"/>
              </w:rPr>
              <w:t>(approximately $9.2 million to Auckland DHB)</w:t>
            </w:r>
          </w:p>
        </w:tc>
        <w:tc>
          <w:tcPr>
            <w:tcW w:w="5812" w:type="dxa"/>
            <w:tcBorders>
              <w:top w:val="single" w:sz="4" w:space="0" w:color="A6A6A6" w:themeColor="background1" w:themeShade="A6"/>
            </w:tcBorders>
            <w:shd w:val="clear" w:color="auto" w:fill="auto"/>
          </w:tcPr>
          <w:p w14:paraId="2AE1FEDC" w14:textId="77777777" w:rsidR="00383392" w:rsidRPr="002B522B" w:rsidRDefault="00383392" w:rsidP="00245F04">
            <w:pPr>
              <w:pStyle w:val="TableText"/>
            </w:pPr>
            <w:r w:rsidRPr="002B522B">
              <w:t>Retain</w:t>
            </w:r>
            <w:r>
              <w:t xml:space="preserve"> outside model</w:t>
            </w:r>
          </w:p>
          <w:p w14:paraId="3AFAF9F1" w14:textId="77777777" w:rsidR="00383392" w:rsidRPr="002B522B" w:rsidRDefault="00383392" w:rsidP="00245F04">
            <w:pPr>
              <w:pStyle w:val="TableText"/>
            </w:pPr>
            <w:r>
              <w:t>Ministry of Health will provide recommendations in the 2016/17 indicative funding advice including a review process for the longer term</w:t>
            </w:r>
          </w:p>
        </w:tc>
      </w:tr>
    </w:tbl>
    <w:p w14:paraId="1D898B7F" w14:textId="77777777" w:rsidR="00383392" w:rsidRDefault="00383392" w:rsidP="001B56CE"/>
    <w:p w14:paraId="40B959B5" w14:textId="77777777" w:rsidR="00383392" w:rsidRDefault="00383392" w:rsidP="001B56CE">
      <w:pPr>
        <w:pStyle w:val="Heading3"/>
      </w:pPr>
      <w:bookmarkStart w:id="14" w:name="_Toc437940680"/>
      <w:r>
        <w:t>The core model</w:t>
      </w:r>
      <w:bookmarkEnd w:id="14"/>
    </w:p>
    <w:p w14:paraId="21B3550A" w14:textId="77777777" w:rsidR="00383392" w:rsidRDefault="00383392" w:rsidP="001B56CE">
      <w:r>
        <w:t>The Review recommended retaining the existing cost weight variables and not introducing new variables. It considered but decided against expanding the ethnicity categorisation to include Asian as a separate group. It also considered but decided against using burden of disease as a new variable.</w:t>
      </w:r>
    </w:p>
    <w:p w14:paraId="77D223C4" w14:textId="77777777" w:rsidR="001B56CE" w:rsidRDefault="001B56CE" w:rsidP="001B56CE"/>
    <w:p w14:paraId="53B30CD0" w14:textId="77777777" w:rsidR="00383392" w:rsidRDefault="00383392" w:rsidP="001B56CE">
      <w:r>
        <w:t>The Review recommended recalculating the core model cost weights by service group with the most up-to-date information available (2013/14 values by age, sex and ethnicity), and the latest version of the New Zealand Index of Deprivation (NZDep2013).</w:t>
      </w:r>
    </w:p>
    <w:p w14:paraId="16FF7616" w14:textId="77777777" w:rsidR="001B56CE" w:rsidRDefault="001B56CE" w:rsidP="001B56CE"/>
    <w:p w14:paraId="6161DA65" w14:textId="77777777" w:rsidR="00383392" w:rsidRDefault="00383392" w:rsidP="001B56CE">
      <w:pPr>
        <w:pStyle w:val="Heading3"/>
      </w:pPr>
      <w:bookmarkStart w:id="15" w:name="_Toc437940681"/>
      <w:r>
        <w:t>The adjusters</w:t>
      </w:r>
      <w:bookmarkEnd w:id="15"/>
    </w:p>
    <w:p w14:paraId="02043B92" w14:textId="77777777" w:rsidR="00383392" w:rsidRDefault="00383392" w:rsidP="001B56CE">
      <w:pPr>
        <w:pStyle w:val="Heading4"/>
      </w:pPr>
      <w:r>
        <w:t>The unmet need adjuster</w:t>
      </w:r>
    </w:p>
    <w:p w14:paraId="776E1293" w14:textId="77777777" w:rsidR="00383392" w:rsidRDefault="00383392" w:rsidP="001B56CE">
      <w:r>
        <w:t>The Review recommended retaining the unmet need adjuster but setting the amount by reference to excess unmet need based on the</w:t>
      </w:r>
      <w:r w:rsidRPr="005332B5">
        <w:t xml:space="preserve"> New Zealand Health Survey</w:t>
      </w:r>
      <w:r>
        <w:t>.</w:t>
      </w:r>
      <w:r w:rsidRPr="001B56CE">
        <w:rPr>
          <w:rStyle w:val="FootnoteReference"/>
        </w:rPr>
        <w:footnoteReference w:id="3"/>
      </w:r>
      <w:r>
        <w:t xml:space="preserve"> This produces a figure very similar to that of the prior model, but uses a more robust methodology. The Review considered but decided against using </w:t>
      </w:r>
      <w:r w:rsidRPr="005332B5">
        <w:t>ambul</w:t>
      </w:r>
      <w:r>
        <w:t>atory sensitive hospitalisation</w:t>
      </w:r>
      <w:r w:rsidRPr="005332B5">
        <w:t xml:space="preserve"> (ASH)</w:t>
      </w:r>
      <w:r w:rsidRPr="001B56CE">
        <w:rPr>
          <w:rStyle w:val="FootnoteReference"/>
        </w:rPr>
        <w:footnoteReference w:id="4"/>
      </w:r>
      <w:r>
        <w:t xml:space="preserve"> rates in the model, because such an inclusion could be interpreted as rewarding system failure.</w:t>
      </w:r>
    </w:p>
    <w:p w14:paraId="54CB76A2" w14:textId="77777777" w:rsidR="001B56CE" w:rsidRDefault="001B56CE" w:rsidP="001B56CE"/>
    <w:p w14:paraId="1C92FE8B" w14:textId="77777777" w:rsidR="00383392" w:rsidRDefault="00383392" w:rsidP="001B56CE">
      <w:r>
        <w:t xml:space="preserve">The Review recommended retaining the current variables for distribution. It tested the current distribution variables against ASH </w:t>
      </w:r>
      <w:r w:rsidRPr="005332B5">
        <w:t>and amenable mortality (AM)</w:t>
      </w:r>
      <w:r w:rsidRPr="001B56CE">
        <w:rPr>
          <w:rStyle w:val="FootnoteReference"/>
        </w:rPr>
        <w:footnoteReference w:id="5"/>
      </w:r>
      <w:r>
        <w:t xml:space="preserve"> rates to see if they gave a reasonable distribution of funding between DHBs, and found that the current variables performed well.</w:t>
      </w:r>
    </w:p>
    <w:p w14:paraId="4E3BDE3B" w14:textId="77777777" w:rsidR="00383392" w:rsidRDefault="00383392" w:rsidP="001B56CE">
      <w:pPr>
        <w:pStyle w:val="Heading4"/>
        <w:spacing w:before="360"/>
      </w:pPr>
      <w:r>
        <w:t>The overseas eligible and refugees adjuster</w:t>
      </w:r>
    </w:p>
    <w:p w14:paraId="69C95F10" w14:textId="7EB8E1DE" w:rsidR="00383392" w:rsidRDefault="00383392" w:rsidP="001B56CE">
      <w:r>
        <w:t>The TAG initially recommended that the adjuster for overseas eligible people be dealt with outside the model or dropped, due to concerns with the quality of the data used to calculate the component and inadvertent incentive</w:t>
      </w:r>
      <w:r w:rsidR="00767654">
        <w:t>s provided by the indicator</w:t>
      </w:r>
      <w:r>
        <w:t xml:space="preserve"> to increase administrative cost without improvement in health outcomes.</w:t>
      </w:r>
    </w:p>
    <w:p w14:paraId="6D50DCA6" w14:textId="77777777" w:rsidR="001B56CE" w:rsidRDefault="001B56CE" w:rsidP="001B56CE"/>
    <w:p w14:paraId="522DC577" w14:textId="15BDFA36" w:rsidR="00383392" w:rsidRDefault="00383392" w:rsidP="001B56CE">
      <w:r>
        <w:t xml:space="preserve">However, the Minister of Health considers that the policy of compensating DHBs for overseas eligible patients remains valid, and desires that this component remain in the PBFF for one year, supported by further work to improve it. The Ministry plans to look at patient level data for overseas and refugee patients and cross-check it against immigration data. Currently the Ministry uses similar methods to check eligibility for primary health organisation (PHO) services. </w:t>
      </w:r>
      <w:r w:rsidR="00767654">
        <w:t xml:space="preserve">The </w:t>
      </w:r>
      <w:r>
        <w:t>Ministry will report back on this work as part of the 2017/18 DHB indicative funding advice at the end of 2016.</w:t>
      </w:r>
    </w:p>
    <w:p w14:paraId="40FD3521" w14:textId="77777777" w:rsidR="001B56CE" w:rsidRDefault="001B56CE" w:rsidP="001B56CE"/>
    <w:p w14:paraId="4CEC1718" w14:textId="77777777" w:rsidR="00383392" w:rsidRDefault="00383392" w:rsidP="001B56CE">
      <w:r>
        <w:t>Under the PBFF as it currently operates, the Ministry allocates DHBs extra funding for refugees based on estimates of annual settlement patterns and past recorded costs per refugee.</w:t>
      </w:r>
    </w:p>
    <w:p w14:paraId="183EC0F9" w14:textId="77777777" w:rsidR="001B56CE" w:rsidRDefault="001B56CE" w:rsidP="001B56CE"/>
    <w:p w14:paraId="3A7DCE59" w14:textId="77777777" w:rsidR="00383392" w:rsidRDefault="00383392" w:rsidP="001B56CE">
      <w:r>
        <w:t>Figure 1 presents the distribution of the overseas eligible and refugees adjuster funding pool by DHB in 2013/14 values.</w:t>
      </w:r>
    </w:p>
    <w:p w14:paraId="07620786" w14:textId="77777777" w:rsidR="001B56CE" w:rsidRDefault="001B56CE" w:rsidP="001B56CE"/>
    <w:p w14:paraId="56C75554" w14:textId="77777777" w:rsidR="00383392" w:rsidRDefault="00383392" w:rsidP="001B56CE">
      <w:pPr>
        <w:pStyle w:val="Figure"/>
      </w:pPr>
      <w:bookmarkStart w:id="16" w:name="_Toc443853818"/>
      <w:r w:rsidRPr="00F91701">
        <w:t>Figure 1:</w:t>
      </w:r>
      <w:r>
        <w:t xml:space="preserve"> Distribution of overseas eligible and refugees adjuster pool by DHB, 2013/14</w:t>
      </w:r>
      <w:bookmarkEnd w:id="16"/>
    </w:p>
    <w:p w14:paraId="38215374" w14:textId="77777777" w:rsidR="00383392" w:rsidRDefault="009727D7" w:rsidP="009727D7">
      <w:r>
        <w:rPr>
          <w:noProof/>
          <w:lang w:eastAsia="en-NZ"/>
        </w:rPr>
        <w:drawing>
          <wp:inline distT="0" distB="0" distL="0" distR="0" wp14:anchorId="248100EA" wp14:editId="040CE9E1">
            <wp:extent cx="4305993" cy="2810314"/>
            <wp:effectExtent l="0" t="0" r="0" b="9525"/>
            <wp:docPr id="19" name="Picture 19" title="Figure 1: Distribution of overseas eligible and refugees adjuster pool by DHB,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8532" cy="2811971"/>
                    </a:xfrm>
                    <a:prstGeom prst="rect">
                      <a:avLst/>
                    </a:prstGeom>
                    <a:noFill/>
                  </pic:spPr>
                </pic:pic>
              </a:graphicData>
            </a:graphic>
          </wp:inline>
        </w:drawing>
      </w:r>
    </w:p>
    <w:p w14:paraId="718B5E1B" w14:textId="77777777" w:rsidR="00383392" w:rsidRDefault="00383392" w:rsidP="009727D7"/>
    <w:p w14:paraId="0AA63144" w14:textId="77777777" w:rsidR="00383392" w:rsidRDefault="00383392" w:rsidP="001B56CE">
      <w:pPr>
        <w:pStyle w:val="Heading4"/>
      </w:pPr>
      <w:r>
        <w:t>The rural adjuster</w:t>
      </w:r>
    </w:p>
    <w:p w14:paraId="24BCB022" w14:textId="77777777" w:rsidR="00383392" w:rsidRDefault="00383392" w:rsidP="001B56CE">
      <w:r>
        <w:t>The rural adjuster is based on rural population numbers and geography and the diseconomies of providing hospital services to a small population. The Review considered three options for allocating the rural adjuster against the criteria of fairness, flexibility, robustness and transparency.</w:t>
      </w:r>
    </w:p>
    <w:p w14:paraId="75BDC531" w14:textId="77777777" w:rsidR="001B56CE" w:rsidRDefault="001B56CE" w:rsidP="001B56CE"/>
    <w:p w14:paraId="0C42D586" w14:textId="4AA9083D" w:rsidR="00383392" w:rsidRPr="005332B5" w:rsidRDefault="00383392" w:rsidP="001B56CE">
      <w:r>
        <w:t xml:space="preserve">The Review ultimately recommended retaining the rural adjuster, but using a new weighted rural population index. First, the Ministry allocates </w:t>
      </w:r>
      <w:r w:rsidRPr="005332B5">
        <w:t xml:space="preserve">DHBs funding from a rural pool to cover the additional costs of providing small and dispersed </w:t>
      </w:r>
      <w:r>
        <w:t xml:space="preserve">rural </w:t>
      </w:r>
      <w:r w:rsidRPr="005332B5">
        <w:t xml:space="preserve">population groups </w:t>
      </w:r>
      <w:r>
        <w:t xml:space="preserve">with access to </w:t>
      </w:r>
      <w:r w:rsidRPr="005332B5">
        <w:t>primary care, travel and accommodation, inter</w:t>
      </w:r>
      <w:r>
        <w:t>-</w:t>
      </w:r>
      <w:r w:rsidRPr="005332B5">
        <w:t xml:space="preserve">hospital transport and community services. </w:t>
      </w:r>
      <w:r>
        <w:t xml:space="preserve">The allocation is based on </w:t>
      </w:r>
      <w:r w:rsidRPr="005332B5">
        <w:t xml:space="preserve">measures of rural population numbers and </w:t>
      </w:r>
      <w:r>
        <w:t xml:space="preserve">estimated </w:t>
      </w:r>
      <w:r w:rsidRPr="005332B5">
        <w:t xml:space="preserve">travel distance </w:t>
      </w:r>
      <w:r>
        <w:t xml:space="preserve">to services within the DHB and </w:t>
      </w:r>
      <w:r w:rsidRPr="005332B5">
        <w:t>to tertiary</w:t>
      </w:r>
      <w:r>
        <w:t>-</w:t>
      </w:r>
      <w:r w:rsidRPr="005332B5">
        <w:t>level services.</w:t>
      </w:r>
    </w:p>
    <w:p w14:paraId="7B063EBB" w14:textId="77777777" w:rsidR="001B56CE" w:rsidRDefault="001B56CE" w:rsidP="001B56CE"/>
    <w:p w14:paraId="39A18FF5" w14:textId="77777777" w:rsidR="00025AB7" w:rsidRDefault="00383392" w:rsidP="001B56CE">
      <w:r>
        <w:t xml:space="preserve">Secondly, the Ministry funds </w:t>
      </w:r>
      <w:r w:rsidRPr="005332B5">
        <w:t xml:space="preserve">DHBs for </w:t>
      </w:r>
      <w:r>
        <w:t xml:space="preserve">two unavoidable </w:t>
      </w:r>
      <w:r w:rsidRPr="005332B5">
        <w:t>diseconom</w:t>
      </w:r>
      <w:r>
        <w:t>ies: that</w:t>
      </w:r>
      <w:r w:rsidRPr="005332B5">
        <w:t xml:space="preserve"> of providing full secondary</w:t>
      </w:r>
      <w:r>
        <w:t>-</w:t>
      </w:r>
      <w:r w:rsidRPr="005332B5">
        <w:t>level hospital services for small population</w:t>
      </w:r>
      <w:r>
        <w:t>s</w:t>
      </w:r>
      <w:r w:rsidRPr="005332B5">
        <w:t xml:space="preserve"> (ie, </w:t>
      </w:r>
      <w:r>
        <w:t xml:space="preserve">at </w:t>
      </w:r>
      <w:r w:rsidRPr="005332B5">
        <w:t xml:space="preserve">hospitals like Grey Base in the West Coast) and </w:t>
      </w:r>
      <w:r>
        <w:t xml:space="preserve">that </w:t>
      </w:r>
      <w:r w:rsidRPr="005332B5">
        <w:t xml:space="preserve">of providing services on </w:t>
      </w:r>
      <w:r>
        <w:t>offshore islands such as the Chatham Islands</w:t>
      </w:r>
      <w:r w:rsidRPr="005332B5">
        <w:t xml:space="preserve">. </w:t>
      </w:r>
      <w:r>
        <w:t>S</w:t>
      </w:r>
      <w:r w:rsidRPr="005332B5">
        <w:t>mall hospitals are located in towns which are not considered rural</w:t>
      </w:r>
      <w:r>
        <w:t>,</w:t>
      </w:r>
      <w:r w:rsidRPr="005332B5">
        <w:t xml:space="preserve"> and </w:t>
      </w:r>
      <w:r>
        <w:t xml:space="preserve">which were </w:t>
      </w:r>
      <w:r w:rsidRPr="005332B5">
        <w:t xml:space="preserve">therefore not picked up in the weighted </w:t>
      </w:r>
      <w:r>
        <w:t xml:space="preserve">rural </w:t>
      </w:r>
      <w:r w:rsidRPr="005332B5">
        <w:t>population index</w:t>
      </w:r>
      <w:r>
        <w:t xml:space="preserve"> as it stood</w:t>
      </w:r>
      <w:r w:rsidRPr="005332B5">
        <w:t xml:space="preserve">. The cost of services for </w:t>
      </w:r>
      <w:r>
        <w:t>offshore islands</w:t>
      </w:r>
      <w:r w:rsidRPr="005332B5">
        <w:t xml:space="preserve"> is considered extreme compared to other rural costs.</w:t>
      </w:r>
    </w:p>
    <w:p w14:paraId="061C85F2" w14:textId="77777777" w:rsidR="001B56CE" w:rsidRDefault="001B56CE" w:rsidP="001B56CE"/>
    <w:p w14:paraId="0F4B4386" w14:textId="194609B0" w:rsidR="00383392" w:rsidRDefault="00383392" w:rsidP="001B56CE">
      <w:r w:rsidRPr="005332B5">
        <w:t>The main advantage of the weight</w:t>
      </w:r>
      <w:r>
        <w:t xml:space="preserve">ed rural population index is that it is a way of targeting </w:t>
      </w:r>
      <w:r w:rsidRPr="005332B5">
        <w:t xml:space="preserve">funding more closely to DHBs </w:t>
      </w:r>
      <w:r>
        <w:t xml:space="preserve">with </w:t>
      </w:r>
      <w:r w:rsidRPr="005332B5">
        <w:t xml:space="preserve">the most rural residents. A further advantage </w:t>
      </w:r>
      <w:r>
        <w:t xml:space="preserve">of using the index </w:t>
      </w:r>
      <w:r w:rsidRPr="005332B5">
        <w:t xml:space="preserve">is that </w:t>
      </w:r>
      <w:r w:rsidR="00767654">
        <w:t>the</w:t>
      </w:r>
      <w:r>
        <w:t xml:space="preserve"> </w:t>
      </w:r>
      <w:r w:rsidRPr="005332B5">
        <w:t>prior spending patterns</w:t>
      </w:r>
      <w:r w:rsidR="00767654">
        <w:t xml:space="preserve"> of DHBs</w:t>
      </w:r>
      <w:r w:rsidRPr="005332B5">
        <w:t xml:space="preserve"> are less likely to lock </w:t>
      </w:r>
      <w:r>
        <w:t xml:space="preserve">them </w:t>
      </w:r>
      <w:r w:rsidRPr="005332B5">
        <w:t>into future funding entitlements with only a small necessary inclusion of cost structures to account for diseconomies.</w:t>
      </w:r>
    </w:p>
    <w:p w14:paraId="556A1E68" w14:textId="77777777" w:rsidR="001B56CE" w:rsidRDefault="001B56CE" w:rsidP="001B56CE"/>
    <w:p w14:paraId="631D547F" w14:textId="77777777" w:rsidR="00383392" w:rsidRDefault="00383392" w:rsidP="001B56CE">
      <w:r>
        <w:t>Figure 2 presents the distribution of the rural adjuster pool by DHB in 2013/14 values.</w:t>
      </w:r>
    </w:p>
    <w:p w14:paraId="773F685F" w14:textId="77777777" w:rsidR="00383392" w:rsidRDefault="00383392" w:rsidP="001B56CE"/>
    <w:p w14:paraId="5693F55A" w14:textId="77777777" w:rsidR="00383392" w:rsidRDefault="00383392" w:rsidP="001B56CE">
      <w:pPr>
        <w:pStyle w:val="Figure"/>
      </w:pPr>
      <w:bookmarkStart w:id="17" w:name="_Toc443853819"/>
      <w:r>
        <w:t>Figure 2</w:t>
      </w:r>
      <w:r w:rsidRPr="00F91701">
        <w:t>:</w:t>
      </w:r>
      <w:r>
        <w:t xml:space="preserve"> Distribution of rural adjuster pool by DHB, 2013/14</w:t>
      </w:r>
      <w:bookmarkEnd w:id="17"/>
    </w:p>
    <w:p w14:paraId="05386CD1" w14:textId="77777777" w:rsidR="00383392" w:rsidRDefault="009727D7" w:rsidP="009727D7">
      <w:r>
        <w:rPr>
          <w:noProof/>
          <w:lang w:eastAsia="en-NZ"/>
        </w:rPr>
        <w:drawing>
          <wp:inline distT="0" distB="0" distL="0" distR="0" wp14:anchorId="7E75112F" wp14:editId="6C213DF8">
            <wp:extent cx="4314305" cy="2815739"/>
            <wp:effectExtent l="0" t="0" r="0" b="3810"/>
            <wp:docPr id="20" name="Picture 20" title="Figure 2: Distribution of rural adjuster pool by DHB,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6849" cy="2817400"/>
                    </a:xfrm>
                    <a:prstGeom prst="rect">
                      <a:avLst/>
                    </a:prstGeom>
                    <a:noFill/>
                  </pic:spPr>
                </pic:pic>
              </a:graphicData>
            </a:graphic>
          </wp:inline>
        </w:drawing>
      </w:r>
    </w:p>
    <w:p w14:paraId="60B34FB6" w14:textId="77777777" w:rsidR="001B56CE" w:rsidRDefault="001B56CE" w:rsidP="001B56CE"/>
    <w:p w14:paraId="5A05E563" w14:textId="77777777" w:rsidR="00383392" w:rsidRPr="005332B5" w:rsidRDefault="00383392" w:rsidP="001B56CE">
      <w:pPr>
        <w:pStyle w:val="Heading4"/>
      </w:pPr>
      <w:r>
        <w:t>Tertiary and land adjusters</w:t>
      </w:r>
    </w:p>
    <w:p w14:paraId="2F3DF2DD" w14:textId="77777777" w:rsidR="00383392" w:rsidRDefault="00383392" w:rsidP="001B56CE">
      <w:r>
        <w:rPr>
          <w:szCs w:val="24"/>
        </w:rPr>
        <w:t>The Review recommended that the PBFF should include neither tertiary nor land adjusters. The</w:t>
      </w:r>
      <w:r>
        <w:t xml:space="preserve"> NCCP will undertake a review of the tertiary adjuster and the role delineation model (RDM) as part of its work programme next year. Currently, a land adjuster is paid outside of PBFF to Auckland DHB for the cost associated with the high valuation of its land. A process for the review of this land adjuster will be part of the DHB 2016/17 funding advice.</w:t>
      </w:r>
    </w:p>
    <w:p w14:paraId="769AD156" w14:textId="77777777" w:rsidR="001B56CE" w:rsidRDefault="001B56CE" w:rsidP="001B56CE"/>
    <w:p w14:paraId="2C5DD444" w14:textId="77777777" w:rsidR="00383392" w:rsidRPr="004208C9" w:rsidRDefault="00383392" w:rsidP="001B56CE">
      <w:pPr>
        <w:pStyle w:val="Heading3"/>
      </w:pPr>
      <w:bookmarkStart w:id="18" w:name="_Toc437940682"/>
      <w:r w:rsidRPr="004208C9">
        <w:t>The revised PBFF</w:t>
      </w:r>
      <w:r>
        <w:t xml:space="preserve"> cost weights</w:t>
      </w:r>
      <w:bookmarkEnd w:id="18"/>
    </w:p>
    <w:p w14:paraId="26A510A4" w14:textId="77777777" w:rsidR="00383392" w:rsidRDefault="00383392" w:rsidP="001B56CE">
      <w:r>
        <w:t>As stated above, t</w:t>
      </w:r>
      <w:r w:rsidRPr="0088728F">
        <w:t xml:space="preserve">he Review recommended </w:t>
      </w:r>
      <w:r>
        <w:t xml:space="preserve">updating </w:t>
      </w:r>
      <w:r w:rsidRPr="0088728F">
        <w:t>the core model cost weights.</w:t>
      </w:r>
      <w:r>
        <w:t xml:space="preserve"> </w:t>
      </w:r>
      <w:r w:rsidRPr="004E5A69">
        <w:t>The following graphs</w:t>
      </w:r>
      <w:r>
        <w:t xml:space="preserve"> (Figures 3, 4 and 5)</w:t>
      </w:r>
      <w:r w:rsidRPr="004E5A69">
        <w:t xml:space="preserve"> illustrate the complete </w:t>
      </w:r>
      <w:r>
        <w:t xml:space="preserve">revised cost weights by </w:t>
      </w:r>
      <w:r w:rsidRPr="004E5A69">
        <w:t>age, sex, deprivation and ethnicity. The average cost per head of population by age group has remained largely st</w:t>
      </w:r>
      <w:r>
        <w:t>able</w:t>
      </w:r>
      <w:r w:rsidRPr="004E5A69">
        <w:t xml:space="preserve">. Of particular note </w:t>
      </w:r>
      <w:r>
        <w:t>are</w:t>
      </w:r>
      <w:r w:rsidRPr="004E5A69">
        <w:t xml:space="preserve"> the higher cost weights for Mā</w:t>
      </w:r>
      <w:r>
        <w:t>ori and Pacific peoples compared with o</w:t>
      </w:r>
      <w:r w:rsidRPr="004E5A69">
        <w:t xml:space="preserve">ther </w:t>
      </w:r>
      <w:r>
        <w:t xml:space="preserve">population groups </w:t>
      </w:r>
      <w:r w:rsidRPr="004E5A69">
        <w:t>(ie, non-Mā</w:t>
      </w:r>
      <w:r>
        <w:t>ori, non-Pacific)</w:t>
      </w:r>
      <w:r w:rsidRPr="004E5A69">
        <w:t xml:space="preserve"> and the higher cost weights for those living in areas of higher deprivation, as measured by the NZDep2013.</w:t>
      </w:r>
    </w:p>
    <w:p w14:paraId="257C388C" w14:textId="77777777" w:rsidR="00383392" w:rsidRDefault="00383392" w:rsidP="001B56CE"/>
    <w:p w14:paraId="29922BF3" w14:textId="77777777" w:rsidR="00383392" w:rsidRDefault="00383392" w:rsidP="001B56CE">
      <w:pPr>
        <w:pStyle w:val="Figure"/>
      </w:pPr>
      <w:bookmarkStart w:id="19" w:name="_Toc443853820"/>
      <w:r>
        <w:t>Figure 3</w:t>
      </w:r>
      <w:r w:rsidRPr="004467F8">
        <w:t>:</w:t>
      </w:r>
      <w:r w:rsidRPr="00894D0B">
        <w:t xml:space="preserve"> </w:t>
      </w:r>
      <w:r>
        <w:t xml:space="preserve">Population-based Funding Formula </w:t>
      </w:r>
      <w:r w:rsidRPr="00894D0B">
        <w:t xml:space="preserve">aggregate cost weights for females of Other ethnicity, by age and </w:t>
      </w:r>
      <w:r>
        <w:t>NZDep2013</w:t>
      </w:r>
      <w:bookmarkEnd w:id="19"/>
    </w:p>
    <w:p w14:paraId="67ACE1FE" w14:textId="77777777" w:rsidR="00383392" w:rsidRDefault="009727D7" w:rsidP="009727D7">
      <w:r>
        <w:rPr>
          <w:noProof/>
          <w:lang w:eastAsia="en-NZ"/>
        </w:rPr>
        <w:drawing>
          <wp:inline distT="0" distB="0" distL="0" distR="0" wp14:anchorId="525343B6" wp14:editId="5F597741">
            <wp:extent cx="4305993" cy="2627465"/>
            <wp:effectExtent l="0" t="0" r="0" b="1905"/>
            <wp:docPr id="21" name="Picture 21" title="Figure 3: Population-based Funding Formula aggregate cost weights for females of Other ethnicity, by age and NZDep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08223" cy="2628826"/>
                    </a:xfrm>
                    <a:prstGeom prst="rect">
                      <a:avLst/>
                    </a:prstGeom>
                    <a:noFill/>
                  </pic:spPr>
                </pic:pic>
              </a:graphicData>
            </a:graphic>
          </wp:inline>
        </w:drawing>
      </w:r>
    </w:p>
    <w:p w14:paraId="6E66A982" w14:textId="77777777" w:rsidR="001B56CE" w:rsidRDefault="001B56CE" w:rsidP="009727D7"/>
    <w:p w14:paraId="7381D111" w14:textId="77777777" w:rsidR="00792E27" w:rsidRDefault="00383392" w:rsidP="001B56CE">
      <w:pPr>
        <w:pStyle w:val="Figure"/>
      </w:pPr>
      <w:bookmarkStart w:id="20" w:name="_Toc443853821"/>
      <w:r>
        <w:t>Figure 4</w:t>
      </w:r>
      <w:r w:rsidRPr="004467F8">
        <w:t>:</w:t>
      </w:r>
      <w:r w:rsidRPr="00894D0B">
        <w:t xml:space="preserve"> </w:t>
      </w:r>
      <w:r>
        <w:t xml:space="preserve">Population-based Funding Formula </w:t>
      </w:r>
      <w:r w:rsidRPr="00894D0B">
        <w:t xml:space="preserve">aggregate cost weights for males of Other ethnicity, by age and </w:t>
      </w:r>
      <w:r>
        <w:t>NZDep2013</w:t>
      </w:r>
      <w:bookmarkEnd w:id="20"/>
    </w:p>
    <w:p w14:paraId="563E684B" w14:textId="77777777" w:rsidR="00383392" w:rsidRPr="00792E27" w:rsidRDefault="007E00DB" w:rsidP="007E00DB">
      <w:r>
        <w:rPr>
          <w:noProof/>
          <w:lang w:eastAsia="en-NZ"/>
        </w:rPr>
        <w:drawing>
          <wp:inline distT="0" distB="0" distL="0" distR="0" wp14:anchorId="0640E62A" wp14:editId="02CA7BCE">
            <wp:extent cx="4305993" cy="2627466"/>
            <wp:effectExtent l="0" t="0" r="0" b="1905"/>
            <wp:docPr id="22" name="Picture 22" title="Figure 4: Population-based Funding Formula aggregate cost weights for males of Other ethnicity, by age and NZDep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07230" cy="2628221"/>
                    </a:xfrm>
                    <a:prstGeom prst="rect">
                      <a:avLst/>
                    </a:prstGeom>
                    <a:noFill/>
                  </pic:spPr>
                </pic:pic>
              </a:graphicData>
            </a:graphic>
          </wp:inline>
        </w:drawing>
      </w:r>
    </w:p>
    <w:p w14:paraId="3333ED79" w14:textId="77777777" w:rsidR="00383392" w:rsidRDefault="00383392" w:rsidP="00792E27"/>
    <w:p w14:paraId="6A2A07D5" w14:textId="77777777" w:rsidR="00383392" w:rsidRDefault="00383392" w:rsidP="001B56CE">
      <w:pPr>
        <w:pStyle w:val="Figure"/>
      </w:pPr>
      <w:bookmarkStart w:id="21" w:name="_Toc443853822"/>
      <w:r>
        <w:t>Figure 5</w:t>
      </w:r>
      <w:r w:rsidRPr="004467F8">
        <w:t>:</w:t>
      </w:r>
      <w:r w:rsidRPr="00894D0B">
        <w:t xml:space="preserve"> </w:t>
      </w:r>
      <w:r>
        <w:t>Population-based Funding Formula</w:t>
      </w:r>
      <w:r w:rsidRPr="00894D0B">
        <w:t xml:space="preserve"> aggregate cost weights for males of </w:t>
      </w:r>
      <w:r>
        <w:t>NZDep2013</w:t>
      </w:r>
      <w:r w:rsidRPr="00894D0B">
        <w:t xml:space="preserve"> quintile 4, by age and ethnicity</w:t>
      </w:r>
      <w:bookmarkEnd w:id="21"/>
    </w:p>
    <w:p w14:paraId="697B5E27" w14:textId="77777777" w:rsidR="00383392" w:rsidRDefault="007E00DB" w:rsidP="007E00DB">
      <w:r>
        <w:rPr>
          <w:noProof/>
          <w:lang w:eastAsia="en-NZ"/>
        </w:rPr>
        <w:drawing>
          <wp:inline distT="0" distB="0" distL="0" distR="0" wp14:anchorId="2CFC3733" wp14:editId="62DE5D32">
            <wp:extent cx="4373057" cy="2668386"/>
            <wp:effectExtent l="0" t="0" r="8890" b="0"/>
            <wp:docPr id="74" name="Picture 74" title="Figure 5: Population-based Funding Formula aggregate cost weights for males of NZDep2013 quintile 4, by age and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76297" cy="2670363"/>
                    </a:xfrm>
                    <a:prstGeom prst="rect">
                      <a:avLst/>
                    </a:prstGeom>
                    <a:noFill/>
                  </pic:spPr>
                </pic:pic>
              </a:graphicData>
            </a:graphic>
          </wp:inline>
        </w:drawing>
      </w:r>
    </w:p>
    <w:p w14:paraId="3CD7EDF6" w14:textId="77777777" w:rsidR="001B56CE" w:rsidRDefault="001B56CE" w:rsidP="007E00DB"/>
    <w:p w14:paraId="42D0D082" w14:textId="6DA6196D" w:rsidR="00383392" w:rsidRDefault="00383392" w:rsidP="001B56CE">
      <w:pPr>
        <w:rPr>
          <w:highlight w:val="yellow"/>
        </w:rPr>
      </w:pPr>
      <w:r>
        <w:t>Figure 6</w:t>
      </w:r>
      <w:r w:rsidRPr="0057180E">
        <w:t xml:space="preserve"> compares cost weights by age between</w:t>
      </w:r>
      <w:r>
        <w:t xml:space="preserve"> the 2007/08 and </w:t>
      </w:r>
      <w:r w:rsidRPr="0057180E">
        <w:t>2014/15</w:t>
      </w:r>
      <w:r w:rsidR="00025AB7">
        <w:t xml:space="preserve"> </w:t>
      </w:r>
      <w:r w:rsidRPr="0057180E">
        <w:t>PBFF reviews</w:t>
      </w:r>
      <w:r>
        <w:t xml:space="preserve"> for those years</w:t>
      </w:r>
      <w:r w:rsidRPr="0057180E">
        <w:t>. Given that the</w:t>
      </w:r>
      <w:r>
        <w:t>se two sets of cost weights are based on</w:t>
      </w:r>
      <w:r w:rsidRPr="0057180E">
        <w:t xml:space="preserve"> different cost</w:t>
      </w:r>
      <w:r>
        <w:t>s</w:t>
      </w:r>
      <w:r w:rsidRPr="0057180E">
        <w:t xml:space="preserve"> and base populations</w:t>
      </w:r>
      <w:r>
        <w:t>,</w:t>
      </w:r>
      <w:r w:rsidRPr="0057180E">
        <w:t xml:space="preserve"> </w:t>
      </w:r>
      <w:r>
        <w:t>they cannot be directly compared</w:t>
      </w:r>
      <w:r w:rsidRPr="0057180E">
        <w:t>. However</w:t>
      </w:r>
      <w:r>
        <w:t>,</w:t>
      </w:r>
      <w:r w:rsidRPr="0057180E">
        <w:t xml:space="preserve"> the </w:t>
      </w:r>
      <w:r>
        <w:t xml:space="preserve">general </w:t>
      </w:r>
      <w:r w:rsidRPr="0057180E">
        <w:t>trend</w:t>
      </w:r>
      <w:r>
        <w:t>s</w:t>
      </w:r>
      <w:r w:rsidRPr="0057180E">
        <w:t xml:space="preserve"> </w:t>
      </w:r>
      <w:r>
        <w:t xml:space="preserve">they respectively demonstrate are </w:t>
      </w:r>
      <w:r w:rsidRPr="0057180E">
        <w:t>remarkably similar until ages 65+</w:t>
      </w:r>
      <w:r>
        <w:t>,</w:t>
      </w:r>
      <w:r w:rsidRPr="0057180E">
        <w:t xml:space="preserve"> where a divergence</w:t>
      </w:r>
      <w:r>
        <w:t xml:space="preserve"> appears</w:t>
      </w:r>
      <w:r w:rsidRPr="0057180E">
        <w:t xml:space="preserve">. There </w:t>
      </w:r>
      <w:r>
        <w:t>is</w:t>
      </w:r>
      <w:r w:rsidRPr="0057180E">
        <w:t xml:space="preserve"> a number of possible reasons for increased aggregate cost weights </w:t>
      </w:r>
      <w:r>
        <w:t>for this age group</w:t>
      </w:r>
      <w:r w:rsidR="00767654">
        <w:t>, but</w:t>
      </w:r>
      <w:r w:rsidRPr="0057180E">
        <w:t xml:space="preserve"> the </w:t>
      </w:r>
      <w:r>
        <w:t>R</w:t>
      </w:r>
      <w:r w:rsidRPr="0057180E">
        <w:t xml:space="preserve">eview did not </w:t>
      </w:r>
      <w:r>
        <w:t xml:space="preserve">definitively </w:t>
      </w:r>
      <w:r w:rsidRPr="0057180E">
        <w:t>qua</w:t>
      </w:r>
      <w:r>
        <w:t>nt</w:t>
      </w:r>
      <w:r w:rsidRPr="0057180E">
        <w:t xml:space="preserve">ify </w:t>
      </w:r>
      <w:r>
        <w:t>them</w:t>
      </w:r>
      <w:r w:rsidRPr="0057180E">
        <w:t>.</w:t>
      </w:r>
    </w:p>
    <w:p w14:paraId="5FDBD268" w14:textId="77777777" w:rsidR="00383392" w:rsidRDefault="00383392" w:rsidP="001B56CE"/>
    <w:p w14:paraId="0F23CF0E" w14:textId="77777777" w:rsidR="00025AB7" w:rsidRDefault="00383392" w:rsidP="001B56CE">
      <w:pPr>
        <w:pStyle w:val="Figure"/>
      </w:pPr>
      <w:bookmarkStart w:id="22" w:name="_Toc443853823"/>
      <w:r w:rsidRPr="001B56CE">
        <w:t>Figure 6: Population</w:t>
      </w:r>
      <w:r>
        <w:t>-based Funding Formula</w:t>
      </w:r>
      <w:r w:rsidRPr="00894D0B">
        <w:t xml:space="preserve"> </w:t>
      </w:r>
      <w:r>
        <w:t>aggregate cost weights, by age,</w:t>
      </w:r>
      <w:r w:rsidRPr="002262CA">
        <w:t xml:space="preserve"> </w:t>
      </w:r>
      <w:r>
        <w:t xml:space="preserve">2007/08 and </w:t>
      </w:r>
      <w:r w:rsidRPr="002262CA">
        <w:t>2014/15</w:t>
      </w:r>
      <w:bookmarkEnd w:id="22"/>
    </w:p>
    <w:p w14:paraId="6BCAF572" w14:textId="77777777" w:rsidR="00383392" w:rsidRDefault="00CF657C" w:rsidP="00CF657C">
      <w:r>
        <w:rPr>
          <w:noProof/>
          <w:lang w:eastAsia="en-NZ"/>
        </w:rPr>
        <w:drawing>
          <wp:inline distT="0" distB="0" distL="0" distR="0" wp14:anchorId="07AA2474" wp14:editId="25452F17">
            <wp:extent cx="4347556" cy="2652827"/>
            <wp:effectExtent l="0" t="0" r="0" b="0"/>
            <wp:docPr id="75" name="Picture 75" title="Figure 6: Population-based Funding Formula aggregate cost weights, by age, 2007/08 and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51707" cy="2655360"/>
                    </a:xfrm>
                    <a:prstGeom prst="rect">
                      <a:avLst/>
                    </a:prstGeom>
                    <a:noFill/>
                  </pic:spPr>
                </pic:pic>
              </a:graphicData>
            </a:graphic>
          </wp:inline>
        </w:drawing>
      </w:r>
    </w:p>
    <w:p w14:paraId="6436FA71" w14:textId="77777777" w:rsidR="00383392" w:rsidRPr="00DB595C" w:rsidRDefault="00383392" w:rsidP="00CF657C"/>
    <w:p w14:paraId="2C32ADC6" w14:textId="77777777" w:rsidR="00383392" w:rsidRPr="004208C9" w:rsidRDefault="00383392" w:rsidP="001B56CE">
      <w:pPr>
        <w:pStyle w:val="Heading3"/>
      </w:pPr>
      <w:bookmarkStart w:id="23" w:name="_Toc437940683"/>
      <w:r w:rsidRPr="004208C9">
        <w:t>The implementation of the PBFF</w:t>
      </w:r>
      <w:bookmarkEnd w:id="23"/>
    </w:p>
    <w:p w14:paraId="2F414DE9" w14:textId="77777777" w:rsidR="00025AB7" w:rsidRDefault="00383392" w:rsidP="001B56CE">
      <w:r>
        <w:t>Overall, the changes made to the PBFF following this year</w:t>
      </w:r>
      <w:r w:rsidR="00025AB7">
        <w:t>’</w:t>
      </w:r>
      <w:r>
        <w:t>s Review are minimal. The small scale of the amendment to cost weights, in particular, indicates the robustness of the PBFF model over time.</w:t>
      </w:r>
    </w:p>
    <w:p w14:paraId="7756BA55" w14:textId="77777777" w:rsidR="00383392" w:rsidRDefault="00383392" w:rsidP="001B56CE"/>
    <w:p w14:paraId="55375526" w14:textId="77777777" w:rsidR="00383392" w:rsidRDefault="00383392" w:rsidP="001B56CE">
      <w:r>
        <w:t>While the percentage of the total funding allocated by the rural and overseas eligible and refugees adjusters will not change markedly, there are material changes at a DHB level.</w:t>
      </w:r>
    </w:p>
    <w:p w14:paraId="46CA7FD3" w14:textId="77777777" w:rsidR="00383392" w:rsidRDefault="00383392" w:rsidP="001B56CE"/>
    <w:p w14:paraId="6196A681" w14:textId="182A511A" w:rsidR="00383392" w:rsidRDefault="00383392" w:rsidP="001B56CE">
      <w:r>
        <w:t>Table 2 shows the change in PBFF shares for 2015/16 between the current model and new model.</w:t>
      </w:r>
      <w:r w:rsidR="00025AB7">
        <w:t xml:space="preserve"> </w:t>
      </w:r>
      <w:r>
        <w:t>Each DHB</w:t>
      </w:r>
      <w:r w:rsidR="00025AB7">
        <w:t>’</w:t>
      </w:r>
      <w:r>
        <w:t>s 2015/16 PBFF share of the population is show</w:t>
      </w:r>
      <w:r w:rsidR="00767654">
        <w:t>n</w:t>
      </w:r>
      <w:r>
        <w:t xml:space="preserve"> for comparative purposes.</w:t>
      </w:r>
    </w:p>
    <w:p w14:paraId="6B7E8F6F" w14:textId="77777777" w:rsidR="00383392" w:rsidRDefault="00383392" w:rsidP="001B56CE"/>
    <w:p w14:paraId="715176BA" w14:textId="77777777" w:rsidR="00383392" w:rsidRPr="00874FE9" w:rsidRDefault="00383392" w:rsidP="001B56CE">
      <w:pPr>
        <w:pStyle w:val="Table"/>
        <w:rPr>
          <w:sz w:val="22"/>
          <w:szCs w:val="24"/>
        </w:rPr>
      </w:pPr>
      <w:bookmarkStart w:id="24" w:name="_Toc443832510"/>
      <w:r>
        <w:t>Table 2</w:t>
      </w:r>
      <w:r w:rsidRPr="002631ED">
        <w:t>:</w:t>
      </w:r>
      <w:r w:rsidR="001B56CE">
        <w:t xml:space="preserve"> </w:t>
      </w:r>
      <w:r>
        <w:t>DHB PBFF shares using current and new models and population shares, 2015/16</w:t>
      </w:r>
      <w:bookmarkEnd w:id="24"/>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843"/>
        <w:gridCol w:w="2171"/>
        <w:gridCol w:w="2171"/>
        <w:gridCol w:w="2171"/>
      </w:tblGrid>
      <w:tr w:rsidR="00383392" w:rsidRPr="006C1A3E" w14:paraId="5F936CA4" w14:textId="77777777" w:rsidTr="006C1A3E">
        <w:trPr>
          <w:cantSplit/>
          <w:tblHeader/>
        </w:trPr>
        <w:tc>
          <w:tcPr>
            <w:tcW w:w="2843" w:type="dxa"/>
            <w:tcBorders>
              <w:top w:val="single" w:sz="4" w:space="0" w:color="auto"/>
              <w:bottom w:val="single" w:sz="4" w:space="0" w:color="auto"/>
            </w:tcBorders>
          </w:tcPr>
          <w:p w14:paraId="5D44C2DE" w14:textId="77777777" w:rsidR="00383392" w:rsidRPr="006C1A3E" w:rsidRDefault="00383392" w:rsidP="00CF657C">
            <w:pPr>
              <w:pStyle w:val="TableText"/>
              <w:rPr>
                <w:b/>
                <w:snapToGrid w:val="0"/>
              </w:rPr>
            </w:pPr>
            <w:r w:rsidRPr="006C1A3E">
              <w:rPr>
                <w:b/>
                <w:snapToGrid w:val="0"/>
              </w:rPr>
              <w:t>DHB</w:t>
            </w:r>
          </w:p>
        </w:tc>
        <w:tc>
          <w:tcPr>
            <w:tcW w:w="2171" w:type="dxa"/>
            <w:tcBorders>
              <w:top w:val="single" w:sz="4" w:space="0" w:color="auto"/>
              <w:bottom w:val="single" w:sz="4" w:space="0" w:color="auto"/>
            </w:tcBorders>
          </w:tcPr>
          <w:p w14:paraId="31F49DE2" w14:textId="2A761881" w:rsidR="00383392" w:rsidRPr="006C1A3E" w:rsidRDefault="00383392" w:rsidP="00CF657C">
            <w:pPr>
              <w:pStyle w:val="TableText"/>
              <w:jc w:val="center"/>
              <w:rPr>
                <w:b/>
                <w:snapToGrid w:val="0"/>
              </w:rPr>
            </w:pPr>
            <w:r w:rsidRPr="006C1A3E">
              <w:rPr>
                <w:b/>
              </w:rPr>
              <w:t xml:space="preserve">Current PBFF </w:t>
            </w:r>
            <w:r w:rsidR="006C1A3E">
              <w:rPr>
                <w:b/>
              </w:rPr>
              <w:t>m</w:t>
            </w:r>
            <w:r w:rsidRPr="006C1A3E">
              <w:rPr>
                <w:b/>
              </w:rPr>
              <w:t>odel:</w:t>
            </w:r>
            <w:r w:rsidR="006C1A3E">
              <w:rPr>
                <w:b/>
              </w:rPr>
              <w:br/>
            </w:r>
            <w:r w:rsidRPr="006C1A3E">
              <w:rPr>
                <w:b/>
              </w:rPr>
              <w:t>2015</w:t>
            </w:r>
            <w:r w:rsidR="00767654">
              <w:rPr>
                <w:b/>
              </w:rPr>
              <w:t>/</w:t>
            </w:r>
            <w:r w:rsidRPr="006C1A3E">
              <w:rPr>
                <w:b/>
              </w:rPr>
              <w:t>16</w:t>
            </w:r>
          </w:p>
        </w:tc>
        <w:tc>
          <w:tcPr>
            <w:tcW w:w="2171" w:type="dxa"/>
            <w:tcBorders>
              <w:top w:val="single" w:sz="4" w:space="0" w:color="auto"/>
              <w:bottom w:val="single" w:sz="4" w:space="0" w:color="auto"/>
            </w:tcBorders>
          </w:tcPr>
          <w:p w14:paraId="1059BBC6" w14:textId="0F96E056" w:rsidR="00383392" w:rsidRPr="006C1A3E" w:rsidRDefault="00383392" w:rsidP="00CF657C">
            <w:pPr>
              <w:pStyle w:val="TableText"/>
              <w:jc w:val="center"/>
              <w:rPr>
                <w:b/>
                <w:snapToGrid w:val="0"/>
              </w:rPr>
            </w:pPr>
            <w:r w:rsidRPr="006C1A3E">
              <w:rPr>
                <w:b/>
              </w:rPr>
              <w:t xml:space="preserve">New PBFF </w:t>
            </w:r>
            <w:r w:rsidR="006C1A3E">
              <w:rPr>
                <w:b/>
              </w:rPr>
              <w:t>m</w:t>
            </w:r>
            <w:r w:rsidRPr="006C1A3E">
              <w:rPr>
                <w:b/>
              </w:rPr>
              <w:t>odel:</w:t>
            </w:r>
            <w:r w:rsidR="006C1A3E">
              <w:rPr>
                <w:b/>
              </w:rPr>
              <w:br/>
            </w:r>
            <w:r w:rsidRPr="006C1A3E">
              <w:rPr>
                <w:b/>
              </w:rPr>
              <w:t>2015</w:t>
            </w:r>
            <w:r w:rsidR="00767654">
              <w:rPr>
                <w:b/>
              </w:rPr>
              <w:t>/</w:t>
            </w:r>
            <w:r w:rsidRPr="006C1A3E">
              <w:rPr>
                <w:b/>
              </w:rPr>
              <w:t>16</w:t>
            </w:r>
          </w:p>
        </w:tc>
        <w:tc>
          <w:tcPr>
            <w:tcW w:w="2171" w:type="dxa"/>
            <w:tcBorders>
              <w:top w:val="single" w:sz="4" w:space="0" w:color="auto"/>
              <w:bottom w:val="single" w:sz="4" w:space="0" w:color="auto"/>
            </w:tcBorders>
          </w:tcPr>
          <w:p w14:paraId="5D855825" w14:textId="77777777" w:rsidR="00383392" w:rsidRPr="006C1A3E" w:rsidRDefault="00383392" w:rsidP="00CF657C">
            <w:pPr>
              <w:pStyle w:val="TableText"/>
              <w:jc w:val="center"/>
              <w:rPr>
                <w:b/>
              </w:rPr>
            </w:pPr>
            <w:r w:rsidRPr="006C1A3E">
              <w:rPr>
                <w:b/>
              </w:rPr>
              <w:t xml:space="preserve">Percentage </w:t>
            </w:r>
            <w:r w:rsidR="006C1A3E">
              <w:rPr>
                <w:b/>
              </w:rPr>
              <w:t>p</w:t>
            </w:r>
            <w:r w:rsidRPr="006C1A3E">
              <w:rPr>
                <w:b/>
              </w:rPr>
              <w:t xml:space="preserve">oint </w:t>
            </w:r>
            <w:r w:rsidR="006C1A3E">
              <w:rPr>
                <w:b/>
              </w:rPr>
              <w:t>v</w:t>
            </w:r>
            <w:r w:rsidRPr="006C1A3E">
              <w:rPr>
                <w:b/>
              </w:rPr>
              <w:t>ariance</w:t>
            </w:r>
          </w:p>
        </w:tc>
      </w:tr>
      <w:tr w:rsidR="00383392" w14:paraId="3A20A45A" w14:textId="77777777" w:rsidTr="006C1A3E">
        <w:trPr>
          <w:cantSplit/>
        </w:trPr>
        <w:tc>
          <w:tcPr>
            <w:tcW w:w="2843" w:type="dxa"/>
            <w:tcBorders>
              <w:top w:val="single" w:sz="4" w:space="0" w:color="auto"/>
              <w:bottom w:val="single" w:sz="4" w:space="0" w:color="A6A6A6" w:themeColor="background1" w:themeShade="A6"/>
            </w:tcBorders>
          </w:tcPr>
          <w:p w14:paraId="35BBAA51" w14:textId="77777777" w:rsidR="00383392" w:rsidRPr="00025AB7" w:rsidRDefault="00383392" w:rsidP="00CF657C">
            <w:pPr>
              <w:pStyle w:val="TableText"/>
              <w:rPr>
                <w:snapToGrid w:val="0"/>
                <w:color w:val="000000"/>
              </w:rPr>
            </w:pPr>
            <w:r w:rsidRPr="00025AB7">
              <w:rPr>
                <w:snapToGrid w:val="0"/>
                <w:color w:val="000000"/>
              </w:rPr>
              <w:t>Auckland</w:t>
            </w:r>
          </w:p>
        </w:tc>
        <w:tc>
          <w:tcPr>
            <w:tcW w:w="2171" w:type="dxa"/>
            <w:tcBorders>
              <w:top w:val="single" w:sz="4" w:space="0" w:color="auto"/>
              <w:bottom w:val="single" w:sz="4" w:space="0" w:color="A6A6A6" w:themeColor="background1" w:themeShade="A6"/>
            </w:tcBorders>
          </w:tcPr>
          <w:p w14:paraId="7B81BDFD" w14:textId="77777777" w:rsidR="00383392" w:rsidRPr="00025AB7" w:rsidRDefault="00383392" w:rsidP="00CF657C">
            <w:pPr>
              <w:pStyle w:val="TableText"/>
              <w:tabs>
                <w:tab w:val="decimal" w:pos="928"/>
              </w:tabs>
              <w:rPr>
                <w:snapToGrid w:val="0"/>
              </w:rPr>
            </w:pPr>
            <w:r>
              <w:t>9.31%</w:t>
            </w:r>
          </w:p>
        </w:tc>
        <w:tc>
          <w:tcPr>
            <w:tcW w:w="2171" w:type="dxa"/>
            <w:tcBorders>
              <w:top w:val="single" w:sz="4" w:space="0" w:color="auto"/>
              <w:bottom w:val="single" w:sz="4" w:space="0" w:color="A6A6A6" w:themeColor="background1" w:themeShade="A6"/>
            </w:tcBorders>
          </w:tcPr>
          <w:p w14:paraId="3B628793" w14:textId="77777777" w:rsidR="00383392" w:rsidRPr="00025AB7" w:rsidRDefault="00383392" w:rsidP="00CF657C">
            <w:pPr>
              <w:pStyle w:val="TableText"/>
              <w:tabs>
                <w:tab w:val="decimal" w:pos="928"/>
              </w:tabs>
              <w:rPr>
                <w:snapToGrid w:val="0"/>
              </w:rPr>
            </w:pPr>
            <w:r>
              <w:t>9.12%</w:t>
            </w:r>
          </w:p>
        </w:tc>
        <w:tc>
          <w:tcPr>
            <w:tcW w:w="2171" w:type="dxa"/>
            <w:tcBorders>
              <w:top w:val="single" w:sz="4" w:space="0" w:color="auto"/>
              <w:bottom w:val="single" w:sz="4" w:space="0" w:color="A6A6A6" w:themeColor="background1" w:themeShade="A6"/>
            </w:tcBorders>
          </w:tcPr>
          <w:p w14:paraId="4DF7E533" w14:textId="77777777" w:rsidR="00383392" w:rsidRDefault="00383392" w:rsidP="00CF657C">
            <w:pPr>
              <w:pStyle w:val="TableText"/>
              <w:tabs>
                <w:tab w:val="decimal" w:pos="928"/>
              </w:tabs>
              <w:rPr>
                <w:color w:val="9C0006"/>
              </w:rPr>
            </w:pPr>
            <w:r>
              <w:rPr>
                <w:color w:val="9C0006"/>
              </w:rPr>
              <w:t>-0.19%</w:t>
            </w:r>
          </w:p>
        </w:tc>
      </w:tr>
      <w:tr w:rsidR="00383392" w14:paraId="2B95CBA7" w14:textId="77777777" w:rsidTr="006C1A3E">
        <w:trPr>
          <w:cantSplit/>
        </w:trPr>
        <w:tc>
          <w:tcPr>
            <w:tcW w:w="2843" w:type="dxa"/>
            <w:tcBorders>
              <w:top w:val="single" w:sz="4" w:space="0" w:color="A6A6A6" w:themeColor="background1" w:themeShade="A6"/>
              <w:bottom w:val="single" w:sz="4" w:space="0" w:color="A6A6A6" w:themeColor="background1" w:themeShade="A6"/>
            </w:tcBorders>
          </w:tcPr>
          <w:p w14:paraId="114DEDD6" w14:textId="77777777" w:rsidR="00383392" w:rsidRPr="00025AB7" w:rsidRDefault="00383392" w:rsidP="00CF657C">
            <w:pPr>
              <w:pStyle w:val="TableText"/>
              <w:rPr>
                <w:snapToGrid w:val="0"/>
              </w:rPr>
            </w:pPr>
            <w:r w:rsidRPr="00025AB7">
              <w:rPr>
                <w:snapToGrid w:val="0"/>
              </w:rPr>
              <w:t>Bay of Plenty</w:t>
            </w:r>
          </w:p>
        </w:tc>
        <w:tc>
          <w:tcPr>
            <w:tcW w:w="2171" w:type="dxa"/>
            <w:tcBorders>
              <w:top w:val="single" w:sz="4" w:space="0" w:color="A6A6A6" w:themeColor="background1" w:themeShade="A6"/>
              <w:bottom w:val="single" w:sz="4" w:space="0" w:color="A6A6A6" w:themeColor="background1" w:themeShade="A6"/>
            </w:tcBorders>
          </w:tcPr>
          <w:p w14:paraId="75A9D5C0" w14:textId="77777777" w:rsidR="00383392" w:rsidRPr="00025AB7" w:rsidRDefault="00383392" w:rsidP="00CF657C">
            <w:pPr>
              <w:pStyle w:val="TableText"/>
              <w:tabs>
                <w:tab w:val="decimal" w:pos="928"/>
              </w:tabs>
              <w:rPr>
                <w:snapToGrid w:val="0"/>
              </w:rPr>
            </w:pPr>
            <w:r>
              <w:t>5.55%</w:t>
            </w:r>
          </w:p>
        </w:tc>
        <w:tc>
          <w:tcPr>
            <w:tcW w:w="2171" w:type="dxa"/>
            <w:tcBorders>
              <w:top w:val="single" w:sz="4" w:space="0" w:color="A6A6A6" w:themeColor="background1" w:themeShade="A6"/>
              <w:bottom w:val="single" w:sz="4" w:space="0" w:color="A6A6A6" w:themeColor="background1" w:themeShade="A6"/>
            </w:tcBorders>
          </w:tcPr>
          <w:p w14:paraId="0F7A0AA2" w14:textId="77777777" w:rsidR="00383392" w:rsidRPr="00025AB7" w:rsidRDefault="00383392" w:rsidP="00CF657C">
            <w:pPr>
              <w:pStyle w:val="TableText"/>
              <w:tabs>
                <w:tab w:val="decimal" w:pos="928"/>
              </w:tabs>
              <w:rPr>
                <w:snapToGrid w:val="0"/>
              </w:rPr>
            </w:pPr>
            <w:r>
              <w:t>5.62%</w:t>
            </w:r>
          </w:p>
        </w:tc>
        <w:tc>
          <w:tcPr>
            <w:tcW w:w="2171" w:type="dxa"/>
            <w:tcBorders>
              <w:top w:val="single" w:sz="4" w:space="0" w:color="A6A6A6" w:themeColor="background1" w:themeShade="A6"/>
              <w:bottom w:val="single" w:sz="4" w:space="0" w:color="A6A6A6" w:themeColor="background1" w:themeShade="A6"/>
            </w:tcBorders>
          </w:tcPr>
          <w:p w14:paraId="57F6A145" w14:textId="77777777" w:rsidR="00383392" w:rsidRDefault="00383392" w:rsidP="00CF657C">
            <w:pPr>
              <w:pStyle w:val="TableText"/>
              <w:tabs>
                <w:tab w:val="decimal" w:pos="928"/>
              </w:tabs>
              <w:rPr>
                <w:color w:val="00B050"/>
              </w:rPr>
            </w:pPr>
            <w:r>
              <w:rPr>
                <w:color w:val="00B050"/>
              </w:rPr>
              <w:t>0.07%</w:t>
            </w:r>
          </w:p>
        </w:tc>
      </w:tr>
      <w:tr w:rsidR="00383392" w14:paraId="04EA16A6" w14:textId="77777777" w:rsidTr="006C1A3E">
        <w:trPr>
          <w:cantSplit/>
        </w:trPr>
        <w:tc>
          <w:tcPr>
            <w:tcW w:w="2843" w:type="dxa"/>
            <w:tcBorders>
              <w:top w:val="single" w:sz="4" w:space="0" w:color="A6A6A6" w:themeColor="background1" w:themeShade="A6"/>
              <w:bottom w:val="single" w:sz="4" w:space="0" w:color="A6A6A6" w:themeColor="background1" w:themeShade="A6"/>
            </w:tcBorders>
          </w:tcPr>
          <w:p w14:paraId="2CB29B9D" w14:textId="77777777" w:rsidR="00383392" w:rsidRPr="00025AB7" w:rsidRDefault="00383392" w:rsidP="00CF657C">
            <w:pPr>
              <w:pStyle w:val="TableText"/>
              <w:rPr>
                <w:snapToGrid w:val="0"/>
              </w:rPr>
            </w:pPr>
            <w:r w:rsidRPr="00025AB7">
              <w:rPr>
                <w:snapToGrid w:val="0"/>
              </w:rPr>
              <w:t>Canterbury</w:t>
            </w:r>
          </w:p>
        </w:tc>
        <w:tc>
          <w:tcPr>
            <w:tcW w:w="2171" w:type="dxa"/>
            <w:tcBorders>
              <w:top w:val="single" w:sz="4" w:space="0" w:color="A6A6A6" w:themeColor="background1" w:themeShade="A6"/>
              <w:bottom w:val="single" w:sz="4" w:space="0" w:color="A6A6A6" w:themeColor="background1" w:themeShade="A6"/>
            </w:tcBorders>
          </w:tcPr>
          <w:p w14:paraId="5B08969F" w14:textId="77777777" w:rsidR="00383392" w:rsidRPr="00025AB7" w:rsidRDefault="00383392" w:rsidP="00CF657C">
            <w:pPr>
              <w:pStyle w:val="TableText"/>
              <w:tabs>
                <w:tab w:val="decimal" w:pos="928"/>
              </w:tabs>
              <w:rPr>
                <w:snapToGrid w:val="0"/>
              </w:rPr>
            </w:pPr>
            <w:r>
              <w:t>10.94%</w:t>
            </w:r>
          </w:p>
        </w:tc>
        <w:tc>
          <w:tcPr>
            <w:tcW w:w="2171" w:type="dxa"/>
            <w:tcBorders>
              <w:top w:val="single" w:sz="4" w:space="0" w:color="A6A6A6" w:themeColor="background1" w:themeShade="A6"/>
              <w:bottom w:val="single" w:sz="4" w:space="0" w:color="A6A6A6" w:themeColor="background1" w:themeShade="A6"/>
            </w:tcBorders>
          </w:tcPr>
          <w:p w14:paraId="738741A0" w14:textId="77777777" w:rsidR="00383392" w:rsidRPr="00025AB7" w:rsidRDefault="00383392" w:rsidP="00CF657C">
            <w:pPr>
              <w:pStyle w:val="TableText"/>
              <w:tabs>
                <w:tab w:val="decimal" w:pos="928"/>
              </w:tabs>
              <w:rPr>
                <w:snapToGrid w:val="0"/>
              </w:rPr>
            </w:pPr>
            <w:r>
              <w:t>10.81%</w:t>
            </w:r>
          </w:p>
        </w:tc>
        <w:tc>
          <w:tcPr>
            <w:tcW w:w="2171" w:type="dxa"/>
            <w:tcBorders>
              <w:top w:val="single" w:sz="4" w:space="0" w:color="A6A6A6" w:themeColor="background1" w:themeShade="A6"/>
              <w:bottom w:val="single" w:sz="4" w:space="0" w:color="A6A6A6" w:themeColor="background1" w:themeShade="A6"/>
            </w:tcBorders>
          </w:tcPr>
          <w:p w14:paraId="26ED9E99" w14:textId="77777777" w:rsidR="00383392" w:rsidRDefault="00383392" w:rsidP="00CF657C">
            <w:pPr>
              <w:pStyle w:val="TableText"/>
              <w:tabs>
                <w:tab w:val="decimal" w:pos="928"/>
              </w:tabs>
              <w:rPr>
                <w:color w:val="9C0006"/>
              </w:rPr>
            </w:pPr>
            <w:r>
              <w:rPr>
                <w:color w:val="9C0006"/>
              </w:rPr>
              <w:t>-0.13%</w:t>
            </w:r>
          </w:p>
        </w:tc>
      </w:tr>
      <w:tr w:rsidR="00383392" w14:paraId="357BDE82" w14:textId="77777777" w:rsidTr="006C1A3E">
        <w:trPr>
          <w:cantSplit/>
        </w:trPr>
        <w:tc>
          <w:tcPr>
            <w:tcW w:w="2843" w:type="dxa"/>
            <w:tcBorders>
              <w:top w:val="single" w:sz="4" w:space="0" w:color="A6A6A6" w:themeColor="background1" w:themeShade="A6"/>
              <w:bottom w:val="single" w:sz="4" w:space="0" w:color="A6A6A6" w:themeColor="background1" w:themeShade="A6"/>
            </w:tcBorders>
          </w:tcPr>
          <w:p w14:paraId="23738139" w14:textId="77777777" w:rsidR="00383392" w:rsidRPr="00025AB7" w:rsidRDefault="00383392" w:rsidP="00CF657C">
            <w:pPr>
              <w:pStyle w:val="TableText"/>
              <w:rPr>
                <w:snapToGrid w:val="0"/>
              </w:rPr>
            </w:pPr>
            <w:r w:rsidRPr="00025AB7">
              <w:rPr>
                <w:snapToGrid w:val="0"/>
              </w:rPr>
              <w:t>Capital &amp; Coast</w:t>
            </w:r>
          </w:p>
        </w:tc>
        <w:tc>
          <w:tcPr>
            <w:tcW w:w="2171" w:type="dxa"/>
            <w:tcBorders>
              <w:top w:val="single" w:sz="4" w:space="0" w:color="A6A6A6" w:themeColor="background1" w:themeShade="A6"/>
              <w:bottom w:val="single" w:sz="4" w:space="0" w:color="A6A6A6" w:themeColor="background1" w:themeShade="A6"/>
            </w:tcBorders>
          </w:tcPr>
          <w:p w14:paraId="213133E9" w14:textId="77777777" w:rsidR="00383392" w:rsidRPr="00025AB7" w:rsidRDefault="00383392" w:rsidP="00CF657C">
            <w:pPr>
              <w:pStyle w:val="TableText"/>
              <w:tabs>
                <w:tab w:val="decimal" w:pos="928"/>
              </w:tabs>
              <w:rPr>
                <w:snapToGrid w:val="0"/>
              </w:rPr>
            </w:pPr>
            <w:r>
              <w:t>5.76%</w:t>
            </w:r>
          </w:p>
        </w:tc>
        <w:tc>
          <w:tcPr>
            <w:tcW w:w="2171" w:type="dxa"/>
            <w:tcBorders>
              <w:top w:val="single" w:sz="4" w:space="0" w:color="A6A6A6" w:themeColor="background1" w:themeShade="A6"/>
              <w:bottom w:val="single" w:sz="4" w:space="0" w:color="A6A6A6" w:themeColor="background1" w:themeShade="A6"/>
            </w:tcBorders>
          </w:tcPr>
          <w:p w14:paraId="77A14111" w14:textId="77777777" w:rsidR="00383392" w:rsidRPr="00025AB7" w:rsidRDefault="00383392" w:rsidP="00CF657C">
            <w:pPr>
              <w:pStyle w:val="TableText"/>
              <w:tabs>
                <w:tab w:val="decimal" w:pos="928"/>
              </w:tabs>
              <w:rPr>
                <w:snapToGrid w:val="0"/>
              </w:rPr>
            </w:pPr>
            <w:r>
              <w:t>5.73%</w:t>
            </w:r>
          </w:p>
        </w:tc>
        <w:tc>
          <w:tcPr>
            <w:tcW w:w="2171" w:type="dxa"/>
            <w:tcBorders>
              <w:top w:val="single" w:sz="4" w:space="0" w:color="A6A6A6" w:themeColor="background1" w:themeShade="A6"/>
              <w:bottom w:val="single" w:sz="4" w:space="0" w:color="A6A6A6" w:themeColor="background1" w:themeShade="A6"/>
            </w:tcBorders>
          </w:tcPr>
          <w:p w14:paraId="004A17B3" w14:textId="77777777" w:rsidR="00383392" w:rsidRDefault="00383392" w:rsidP="00CF657C">
            <w:pPr>
              <w:pStyle w:val="TableText"/>
              <w:tabs>
                <w:tab w:val="decimal" w:pos="928"/>
              </w:tabs>
              <w:rPr>
                <w:color w:val="9C0006"/>
              </w:rPr>
            </w:pPr>
            <w:r>
              <w:rPr>
                <w:color w:val="9C0006"/>
              </w:rPr>
              <w:t>-0.03%</w:t>
            </w:r>
          </w:p>
        </w:tc>
      </w:tr>
      <w:tr w:rsidR="00383392" w14:paraId="78DC91FE" w14:textId="77777777" w:rsidTr="006C1A3E">
        <w:trPr>
          <w:cantSplit/>
        </w:trPr>
        <w:tc>
          <w:tcPr>
            <w:tcW w:w="2843" w:type="dxa"/>
            <w:tcBorders>
              <w:top w:val="single" w:sz="4" w:space="0" w:color="A6A6A6" w:themeColor="background1" w:themeShade="A6"/>
              <w:bottom w:val="single" w:sz="4" w:space="0" w:color="A6A6A6" w:themeColor="background1" w:themeShade="A6"/>
            </w:tcBorders>
          </w:tcPr>
          <w:p w14:paraId="6C13E8B5" w14:textId="77777777" w:rsidR="00383392" w:rsidRPr="00025AB7" w:rsidRDefault="00383392" w:rsidP="00CF657C">
            <w:pPr>
              <w:pStyle w:val="TableText"/>
              <w:rPr>
                <w:snapToGrid w:val="0"/>
              </w:rPr>
            </w:pPr>
            <w:r w:rsidRPr="00025AB7">
              <w:rPr>
                <w:snapToGrid w:val="0"/>
              </w:rPr>
              <w:t>Counties Manukau</w:t>
            </w:r>
          </w:p>
        </w:tc>
        <w:tc>
          <w:tcPr>
            <w:tcW w:w="2171" w:type="dxa"/>
            <w:tcBorders>
              <w:top w:val="single" w:sz="4" w:space="0" w:color="A6A6A6" w:themeColor="background1" w:themeShade="A6"/>
              <w:bottom w:val="single" w:sz="4" w:space="0" w:color="A6A6A6" w:themeColor="background1" w:themeShade="A6"/>
            </w:tcBorders>
          </w:tcPr>
          <w:p w14:paraId="52D35AEB" w14:textId="77777777" w:rsidR="00383392" w:rsidRPr="00025AB7" w:rsidRDefault="00383392" w:rsidP="00CF657C">
            <w:pPr>
              <w:pStyle w:val="TableText"/>
              <w:tabs>
                <w:tab w:val="decimal" w:pos="928"/>
              </w:tabs>
              <w:rPr>
                <w:snapToGrid w:val="0"/>
              </w:rPr>
            </w:pPr>
            <w:r>
              <w:t>10.81%</w:t>
            </w:r>
          </w:p>
        </w:tc>
        <w:tc>
          <w:tcPr>
            <w:tcW w:w="2171" w:type="dxa"/>
            <w:tcBorders>
              <w:top w:val="single" w:sz="4" w:space="0" w:color="A6A6A6" w:themeColor="background1" w:themeShade="A6"/>
              <w:bottom w:val="single" w:sz="4" w:space="0" w:color="A6A6A6" w:themeColor="background1" w:themeShade="A6"/>
            </w:tcBorders>
          </w:tcPr>
          <w:p w14:paraId="1153CA42" w14:textId="77777777" w:rsidR="00383392" w:rsidRPr="00025AB7" w:rsidRDefault="00383392" w:rsidP="00CF657C">
            <w:pPr>
              <w:pStyle w:val="TableText"/>
              <w:tabs>
                <w:tab w:val="decimal" w:pos="928"/>
              </w:tabs>
              <w:rPr>
                <w:snapToGrid w:val="0"/>
              </w:rPr>
            </w:pPr>
            <w:r>
              <w:t>10.87%</w:t>
            </w:r>
          </w:p>
        </w:tc>
        <w:tc>
          <w:tcPr>
            <w:tcW w:w="2171" w:type="dxa"/>
            <w:tcBorders>
              <w:top w:val="single" w:sz="4" w:space="0" w:color="A6A6A6" w:themeColor="background1" w:themeShade="A6"/>
              <w:bottom w:val="single" w:sz="4" w:space="0" w:color="A6A6A6" w:themeColor="background1" w:themeShade="A6"/>
            </w:tcBorders>
          </w:tcPr>
          <w:p w14:paraId="5682F422" w14:textId="77777777" w:rsidR="00383392" w:rsidRDefault="00383392" w:rsidP="00CF657C">
            <w:pPr>
              <w:pStyle w:val="TableText"/>
              <w:tabs>
                <w:tab w:val="decimal" w:pos="928"/>
              </w:tabs>
              <w:rPr>
                <w:color w:val="00B050"/>
              </w:rPr>
            </w:pPr>
            <w:r>
              <w:rPr>
                <w:color w:val="00B050"/>
              </w:rPr>
              <w:t>0.06%</w:t>
            </w:r>
          </w:p>
        </w:tc>
      </w:tr>
      <w:tr w:rsidR="00383392" w14:paraId="766CB9C0" w14:textId="77777777" w:rsidTr="006C1A3E">
        <w:trPr>
          <w:cantSplit/>
        </w:trPr>
        <w:tc>
          <w:tcPr>
            <w:tcW w:w="2843" w:type="dxa"/>
            <w:tcBorders>
              <w:top w:val="single" w:sz="4" w:space="0" w:color="A6A6A6" w:themeColor="background1" w:themeShade="A6"/>
              <w:bottom w:val="single" w:sz="4" w:space="0" w:color="A6A6A6" w:themeColor="background1" w:themeShade="A6"/>
            </w:tcBorders>
          </w:tcPr>
          <w:p w14:paraId="40D9AEB7" w14:textId="77777777" w:rsidR="00383392" w:rsidRPr="00025AB7" w:rsidRDefault="00383392" w:rsidP="00CF657C">
            <w:pPr>
              <w:pStyle w:val="TableText"/>
              <w:rPr>
                <w:snapToGrid w:val="0"/>
              </w:rPr>
            </w:pPr>
            <w:r w:rsidRPr="00025AB7">
              <w:rPr>
                <w:snapToGrid w:val="0"/>
              </w:rPr>
              <w:t>Hawkes Bay</w:t>
            </w:r>
          </w:p>
        </w:tc>
        <w:tc>
          <w:tcPr>
            <w:tcW w:w="2171" w:type="dxa"/>
            <w:tcBorders>
              <w:top w:val="single" w:sz="4" w:space="0" w:color="A6A6A6" w:themeColor="background1" w:themeShade="A6"/>
              <w:bottom w:val="single" w:sz="4" w:space="0" w:color="A6A6A6" w:themeColor="background1" w:themeShade="A6"/>
            </w:tcBorders>
          </w:tcPr>
          <w:p w14:paraId="7A107C9E" w14:textId="77777777" w:rsidR="00383392" w:rsidRPr="00025AB7" w:rsidRDefault="00383392" w:rsidP="00CF657C">
            <w:pPr>
              <w:pStyle w:val="TableText"/>
              <w:tabs>
                <w:tab w:val="decimal" w:pos="928"/>
              </w:tabs>
              <w:rPr>
                <w:snapToGrid w:val="0"/>
              </w:rPr>
            </w:pPr>
            <w:r>
              <w:t>3.96%</w:t>
            </w:r>
          </w:p>
        </w:tc>
        <w:tc>
          <w:tcPr>
            <w:tcW w:w="2171" w:type="dxa"/>
            <w:tcBorders>
              <w:top w:val="single" w:sz="4" w:space="0" w:color="A6A6A6" w:themeColor="background1" w:themeShade="A6"/>
              <w:bottom w:val="single" w:sz="4" w:space="0" w:color="A6A6A6" w:themeColor="background1" w:themeShade="A6"/>
            </w:tcBorders>
          </w:tcPr>
          <w:p w14:paraId="6589A6F1" w14:textId="77777777" w:rsidR="00383392" w:rsidRPr="00025AB7" w:rsidRDefault="00383392" w:rsidP="00CF657C">
            <w:pPr>
              <w:pStyle w:val="TableText"/>
              <w:tabs>
                <w:tab w:val="decimal" w:pos="928"/>
              </w:tabs>
              <w:rPr>
                <w:snapToGrid w:val="0"/>
              </w:rPr>
            </w:pPr>
            <w:r>
              <w:t>3.95%</w:t>
            </w:r>
          </w:p>
        </w:tc>
        <w:tc>
          <w:tcPr>
            <w:tcW w:w="2171" w:type="dxa"/>
            <w:tcBorders>
              <w:top w:val="single" w:sz="4" w:space="0" w:color="A6A6A6" w:themeColor="background1" w:themeShade="A6"/>
              <w:bottom w:val="single" w:sz="4" w:space="0" w:color="A6A6A6" w:themeColor="background1" w:themeShade="A6"/>
            </w:tcBorders>
          </w:tcPr>
          <w:p w14:paraId="6CD65AF7" w14:textId="77777777" w:rsidR="00383392" w:rsidRDefault="00383392" w:rsidP="00CF657C">
            <w:pPr>
              <w:pStyle w:val="TableText"/>
              <w:tabs>
                <w:tab w:val="decimal" w:pos="928"/>
              </w:tabs>
              <w:rPr>
                <w:color w:val="9C0006"/>
              </w:rPr>
            </w:pPr>
            <w:r>
              <w:rPr>
                <w:color w:val="9C0006"/>
              </w:rPr>
              <w:t>-0.01%</w:t>
            </w:r>
          </w:p>
        </w:tc>
      </w:tr>
      <w:tr w:rsidR="00383392" w14:paraId="2A00FA2E" w14:textId="77777777" w:rsidTr="006C1A3E">
        <w:trPr>
          <w:cantSplit/>
        </w:trPr>
        <w:tc>
          <w:tcPr>
            <w:tcW w:w="2843" w:type="dxa"/>
            <w:tcBorders>
              <w:top w:val="single" w:sz="4" w:space="0" w:color="A6A6A6" w:themeColor="background1" w:themeShade="A6"/>
              <w:bottom w:val="single" w:sz="4" w:space="0" w:color="A6A6A6" w:themeColor="background1" w:themeShade="A6"/>
            </w:tcBorders>
          </w:tcPr>
          <w:p w14:paraId="441EFD0D" w14:textId="77777777" w:rsidR="00383392" w:rsidRPr="00025AB7" w:rsidRDefault="00383392" w:rsidP="00CF657C">
            <w:pPr>
              <w:pStyle w:val="TableText"/>
              <w:rPr>
                <w:snapToGrid w:val="0"/>
              </w:rPr>
            </w:pPr>
            <w:r w:rsidRPr="00025AB7">
              <w:rPr>
                <w:snapToGrid w:val="0"/>
              </w:rPr>
              <w:t>Hutt</w:t>
            </w:r>
          </w:p>
        </w:tc>
        <w:tc>
          <w:tcPr>
            <w:tcW w:w="2171" w:type="dxa"/>
            <w:tcBorders>
              <w:top w:val="single" w:sz="4" w:space="0" w:color="A6A6A6" w:themeColor="background1" w:themeShade="A6"/>
              <w:bottom w:val="single" w:sz="4" w:space="0" w:color="A6A6A6" w:themeColor="background1" w:themeShade="A6"/>
            </w:tcBorders>
          </w:tcPr>
          <w:p w14:paraId="73DEB0C3" w14:textId="77777777" w:rsidR="00383392" w:rsidRPr="00025AB7" w:rsidRDefault="00383392" w:rsidP="00CF657C">
            <w:pPr>
              <w:pStyle w:val="TableText"/>
              <w:tabs>
                <w:tab w:val="decimal" w:pos="928"/>
              </w:tabs>
              <w:rPr>
                <w:snapToGrid w:val="0"/>
              </w:rPr>
            </w:pPr>
            <w:r>
              <w:t>3.09%</w:t>
            </w:r>
          </w:p>
        </w:tc>
        <w:tc>
          <w:tcPr>
            <w:tcW w:w="2171" w:type="dxa"/>
            <w:tcBorders>
              <w:top w:val="single" w:sz="4" w:space="0" w:color="A6A6A6" w:themeColor="background1" w:themeShade="A6"/>
              <w:bottom w:val="single" w:sz="4" w:space="0" w:color="A6A6A6" w:themeColor="background1" w:themeShade="A6"/>
            </w:tcBorders>
          </w:tcPr>
          <w:p w14:paraId="41302F43" w14:textId="77777777" w:rsidR="00383392" w:rsidRPr="00025AB7" w:rsidRDefault="00383392" w:rsidP="00CF657C">
            <w:pPr>
              <w:pStyle w:val="TableText"/>
              <w:tabs>
                <w:tab w:val="decimal" w:pos="928"/>
              </w:tabs>
              <w:rPr>
                <w:snapToGrid w:val="0"/>
              </w:rPr>
            </w:pPr>
            <w:r>
              <w:t>3.05%</w:t>
            </w:r>
          </w:p>
        </w:tc>
        <w:tc>
          <w:tcPr>
            <w:tcW w:w="2171" w:type="dxa"/>
            <w:tcBorders>
              <w:top w:val="single" w:sz="4" w:space="0" w:color="A6A6A6" w:themeColor="background1" w:themeShade="A6"/>
              <w:bottom w:val="single" w:sz="4" w:space="0" w:color="A6A6A6" w:themeColor="background1" w:themeShade="A6"/>
            </w:tcBorders>
          </w:tcPr>
          <w:p w14:paraId="7091F215" w14:textId="77777777" w:rsidR="00383392" w:rsidRDefault="00383392" w:rsidP="00CF657C">
            <w:pPr>
              <w:pStyle w:val="TableText"/>
              <w:tabs>
                <w:tab w:val="decimal" w:pos="928"/>
              </w:tabs>
              <w:rPr>
                <w:color w:val="9C0006"/>
              </w:rPr>
            </w:pPr>
            <w:r>
              <w:rPr>
                <w:color w:val="9C0006"/>
              </w:rPr>
              <w:t>-0.04%</w:t>
            </w:r>
          </w:p>
        </w:tc>
      </w:tr>
      <w:tr w:rsidR="00383392" w14:paraId="3500A845" w14:textId="77777777" w:rsidTr="006C1A3E">
        <w:trPr>
          <w:cantSplit/>
        </w:trPr>
        <w:tc>
          <w:tcPr>
            <w:tcW w:w="2843" w:type="dxa"/>
            <w:tcBorders>
              <w:top w:val="single" w:sz="4" w:space="0" w:color="A6A6A6" w:themeColor="background1" w:themeShade="A6"/>
              <w:bottom w:val="single" w:sz="4" w:space="0" w:color="A6A6A6" w:themeColor="background1" w:themeShade="A6"/>
            </w:tcBorders>
          </w:tcPr>
          <w:p w14:paraId="028A7594" w14:textId="77777777" w:rsidR="00383392" w:rsidRPr="00025AB7" w:rsidRDefault="00383392" w:rsidP="006C1A3E">
            <w:pPr>
              <w:pStyle w:val="TableText"/>
              <w:rPr>
                <w:snapToGrid w:val="0"/>
              </w:rPr>
            </w:pPr>
            <w:r w:rsidRPr="00025AB7">
              <w:rPr>
                <w:snapToGrid w:val="0"/>
              </w:rPr>
              <w:t>Lakes</w:t>
            </w:r>
          </w:p>
        </w:tc>
        <w:tc>
          <w:tcPr>
            <w:tcW w:w="2171" w:type="dxa"/>
            <w:tcBorders>
              <w:top w:val="single" w:sz="4" w:space="0" w:color="A6A6A6" w:themeColor="background1" w:themeShade="A6"/>
              <w:bottom w:val="single" w:sz="4" w:space="0" w:color="A6A6A6" w:themeColor="background1" w:themeShade="A6"/>
            </w:tcBorders>
          </w:tcPr>
          <w:p w14:paraId="14CD7174" w14:textId="77777777" w:rsidR="00383392" w:rsidRPr="00025AB7" w:rsidRDefault="00383392" w:rsidP="006C1A3E">
            <w:pPr>
              <w:pStyle w:val="TableText"/>
              <w:tabs>
                <w:tab w:val="decimal" w:pos="928"/>
              </w:tabs>
              <w:rPr>
                <w:snapToGrid w:val="0"/>
              </w:rPr>
            </w:pPr>
            <w:r>
              <w:t>2.48%</w:t>
            </w:r>
          </w:p>
        </w:tc>
        <w:tc>
          <w:tcPr>
            <w:tcW w:w="2171" w:type="dxa"/>
            <w:tcBorders>
              <w:top w:val="single" w:sz="4" w:space="0" w:color="A6A6A6" w:themeColor="background1" w:themeShade="A6"/>
              <w:bottom w:val="single" w:sz="4" w:space="0" w:color="A6A6A6" w:themeColor="background1" w:themeShade="A6"/>
            </w:tcBorders>
          </w:tcPr>
          <w:p w14:paraId="28863BF2" w14:textId="77777777" w:rsidR="00383392" w:rsidRPr="00025AB7" w:rsidRDefault="00383392" w:rsidP="006C1A3E">
            <w:pPr>
              <w:pStyle w:val="TableText"/>
              <w:tabs>
                <w:tab w:val="decimal" w:pos="928"/>
              </w:tabs>
              <w:rPr>
                <w:snapToGrid w:val="0"/>
              </w:rPr>
            </w:pPr>
            <w:r>
              <w:t>2.54%</w:t>
            </w:r>
          </w:p>
        </w:tc>
        <w:tc>
          <w:tcPr>
            <w:tcW w:w="2171" w:type="dxa"/>
            <w:tcBorders>
              <w:top w:val="single" w:sz="4" w:space="0" w:color="A6A6A6" w:themeColor="background1" w:themeShade="A6"/>
              <w:bottom w:val="single" w:sz="4" w:space="0" w:color="A6A6A6" w:themeColor="background1" w:themeShade="A6"/>
            </w:tcBorders>
          </w:tcPr>
          <w:p w14:paraId="40B6845D" w14:textId="77777777" w:rsidR="00383392" w:rsidRDefault="00383392" w:rsidP="006C1A3E">
            <w:pPr>
              <w:pStyle w:val="TableText"/>
              <w:tabs>
                <w:tab w:val="decimal" w:pos="928"/>
              </w:tabs>
              <w:rPr>
                <w:color w:val="00B050"/>
              </w:rPr>
            </w:pPr>
            <w:r>
              <w:rPr>
                <w:color w:val="00B050"/>
              </w:rPr>
              <w:t>0.07%</w:t>
            </w:r>
          </w:p>
        </w:tc>
      </w:tr>
      <w:tr w:rsidR="00383392" w14:paraId="633485CB" w14:textId="77777777" w:rsidTr="006C1A3E">
        <w:trPr>
          <w:cantSplit/>
        </w:trPr>
        <w:tc>
          <w:tcPr>
            <w:tcW w:w="2843" w:type="dxa"/>
            <w:tcBorders>
              <w:top w:val="single" w:sz="4" w:space="0" w:color="A6A6A6" w:themeColor="background1" w:themeShade="A6"/>
              <w:bottom w:val="single" w:sz="4" w:space="0" w:color="A6A6A6" w:themeColor="background1" w:themeShade="A6"/>
            </w:tcBorders>
          </w:tcPr>
          <w:p w14:paraId="754439A7" w14:textId="77777777" w:rsidR="00383392" w:rsidRPr="00025AB7" w:rsidRDefault="00383392" w:rsidP="006C1A3E">
            <w:pPr>
              <w:pStyle w:val="TableText"/>
              <w:rPr>
                <w:snapToGrid w:val="0"/>
              </w:rPr>
            </w:pPr>
            <w:r w:rsidRPr="00025AB7">
              <w:rPr>
                <w:snapToGrid w:val="0"/>
              </w:rPr>
              <w:t>MidCentral</w:t>
            </w:r>
          </w:p>
        </w:tc>
        <w:tc>
          <w:tcPr>
            <w:tcW w:w="2171" w:type="dxa"/>
            <w:tcBorders>
              <w:top w:val="single" w:sz="4" w:space="0" w:color="A6A6A6" w:themeColor="background1" w:themeShade="A6"/>
              <w:bottom w:val="single" w:sz="4" w:space="0" w:color="A6A6A6" w:themeColor="background1" w:themeShade="A6"/>
            </w:tcBorders>
          </w:tcPr>
          <w:p w14:paraId="5564ACA9" w14:textId="77777777" w:rsidR="00383392" w:rsidRPr="00025AB7" w:rsidRDefault="00383392" w:rsidP="006C1A3E">
            <w:pPr>
              <w:pStyle w:val="TableText"/>
              <w:tabs>
                <w:tab w:val="decimal" w:pos="928"/>
              </w:tabs>
              <w:rPr>
                <w:snapToGrid w:val="0"/>
              </w:rPr>
            </w:pPr>
            <w:r>
              <w:t>4.05%</w:t>
            </w:r>
          </w:p>
        </w:tc>
        <w:tc>
          <w:tcPr>
            <w:tcW w:w="2171" w:type="dxa"/>
            <w:tcBorders>
              <w:top w:val="single" w:sz="4" w:space="0" w:color="A6A6A6" w:themeColor="background1" w:themeShade="A6"/>
              <w:bottom w:val="single" w:sz="4" w:space="0" w:color="A6A6A6" w:themeColor="background1" w:themeShade="A6"/>
            </w:tcBorders>
          </w:tcPr>
          <w:p w14:paraId="1240A5F1" w14:textId="77777777" w:rsidR="00383392" w:rsidRPr="00025AB7" w:rsidRDefault="00383392" w:rsidP="006C1A3E">
            <w:pPr>
              <w:pStyle w:val="TableText"/>
              <w:tabs>
                <w:tab w:val="decimal" w:pos="928"/>
              </w:tabs>
              <w:rPr>
                <w:snapToGrid w:val="0"/>
              </w:rPr>
            </w:pPr>
            <w:r>
              <w:t>4.08%</w:t>
            </w:r>
          </w:p>
        </w:tc>
        <w:tc>
          <w:tcPr>
            <w:tcW w:w="2171" w:type="dxa"/>
            <w:tcBorders>
              <w:top w:val="single" w:sz="4" w:space="0" w:color="A6A6A6" w:themeColor="background1" w:themeShade="A6"/>
              <w:bottom w:val="single" w:sz="4" w:space="0" w:color="A6A6A6" w:themeColor="background1" w:themeShade="A6"/>
            </w:tcBorders>
          </w:tcPr>
          <w:p w14:paraId="552ABA28" w14:textId="77777777" w:rsidR="00383392" w:rsidRDefault="00383392" w:rsidP="006C1A3E">
            <w:pPr>
              <w:pStyle w:val="TableText"/>
              <w:tabs>
                <w:tab w:val="decimal" w:pos="928"/>
              </w:tabs>
              <w:rPr>
                <w:color w:val="00B050"/>
              </w:rPr>
            </w:pPr>
            <w:r>
              <w:rPr>
                <w:color w:val="00B050"/>
              </w:rPr>
              <w:t>0.03%</w:t>
            </w:r>
          </w:p>
        </w:tc>
      </w:tr>
      <w:tr w:rsidR="00383392" w14:paraId="0F0C449B" w14:textId="77777777" w:rsidTr="006C1A3E">
        <w:trPr>
          <w:cantSplit/>
        </w:trPr>
        <w:tc>
          <w:tcPr>
            <w:tcW w:w="2843" w:type="dxa"/>
            <w:tcBorders>
              <w:top w:val="single" w:sz="4" w:space="0" w:color="A6A6A6" w:themeColor="background1" w:themeShade="A6"/>
              <w:bottom w:val="single" w:sz="4" w:space="0" w:color="A6A6A6" w:themeColor="background1" w:themeShade="A6"/>
            </w:tcBorders>
          </w:tcPr>
          <w:p w14:paraId="70FDA0D9" w14:textId="77777777" w:rsidR="00383392" w:rsidRPr="00025AB7" w:rsidRDefault="00383392" w:rsidP="006C1A3E">
            <w:pPr>
              <w:pStyle w:val="TableText"/>
              <w:rPr>
                <w:snapToGrid w:val="0"/>
              </w:rPr>
            </w:pPr>
            <w:r w:rsidRPr="00025AB7">
              <w:rPr>
                <w:snapToGrid w:val="0"/>
              </w:rPr>
              <w:t>Nelson Marlborough</w:t>
            </w:r>
          </w:p>
        </w:tc>
        <w:tc>
          <w:tcPr>
            <w:tcW w:w="2171" w:type="dxa"/>
            <w:tcBorders>
              <w:top w:val="single" w:sz="4" w:space="0" w:color="A6A6A6" w:themeColor="background1" w:themeShade="A6"/>
              <w:bottom w:val="single" w:sz="4" w:space="0" w:color="A6A6A6" w:themeColor="background1" w:themeShade="A6"/>
            </w:tcBorders>
          </w:tcPr>
          <w:p w14:paraId="4D109872" w14:textId="77777777" w:rsidR="00383392" w:rsidRPr="00025AB7" w:rsidRDefault="00383392" w:rsidP="006C1A3E">
            <w:pPr>
              <w:pStyle w:val="TableText"/>
              <w:tabs>
                <w:tab w:val="decimal" w:pos="928"/>
              </w:tabs>
              <w:rPr>
                <w:snapToGrid w:val="0"/>
              </w:rPr>
            </w:pPr>
            <w:r>
              <w:t>3.42%</w:t>
            </w:r>
          </w:p>
        </w:tc>
        <w:tc>
          <w:tcPr>
            <w:tcW w:w="2171" w:type="dxa"/>
            <w:tcBorders>
              <w:top w:val="single" w:sz="4" w:space="0" w:color="A6A6A6" w:themeColor="background1" w:themeShade="A6"/>
              <w:bottom w:val="single" w:sz="4" w:space="0" w:color="A6A6A6" w:themeColor="background1" w:themeShade="A6"/>
            </w:tcBorders>
          </w:tcPr>
          <w:p w14:paraId="10B531BF" w14:textId="77777777" w:rsidR="00383392" w:rsidRPr="00025AB7" w:rsidRDefault="00383392" w:rsidP="006C1A3E">
            <w:pPr>
              <w:pStyle w:val="TableText"/>
              <w:tabs>
                <w:tab w:val="decimal" w:pos="928"/>
              </w:tabs>
              <w:rPr>
                <w:snapToGrid w:val="0"/>
              </w:rPr>
            </w:pPr>
            <w:r>
              <w:t>3.40%</w:t>
            </w:r>
          </w:p>
        </w:tc>
        <w:tc>
          <w:tcPr>
            <w:tcW w:w="2171" w:type="dxa"/>
            <w:tcBorders>
              <w:top w:val="single" w:sz="4" w:space="0" w:color="A6A6A6" w:themeColor="background1" w:themeShade="A6"/>
              <w:bottom w:val="single" w:sz="4" w:space="0" w:color="A6A6A6" w:themeColor="background1" w:themeShade="A6"/>
            </w:tcBorders>
          </w:tcPr>
          <w:p w14:paraId="1242282F" w14:textId="77777777" w:rsidR="00383392" w:rsidRDefault="00383392" w:rsidP="006C1A3E">
            <w:pPr>
              <w:pStyle w:val="TableText"/>
              <w:tabs>
                <w:tab w:val="decimal" w:pos="928"/>
              </w:tabs>
              <w:rPr>
                <w:color w:val="9C0006"/>
              </w:rPr>
            </w:pPr>
            <w:r>
              <w:rPr>
                <w:color w:val="9C0006"/>
              </w:rPr>
              <w:t>-0.02%</w:t>
            </w:r>
          </w:p>
        </w:tc>
      </w:tr>
      <w:tr w:rsidR="00383392" w14:paraId="35FC05F9" w14:textId="77777777" w:rsidTr="006C1A3E">
        <w:trPr>
          <w:cantSplit/>
        </w:trPr>
        <w:tc>
          <w:tcPr>
            <w:tcW w:w="2843" w:type="dxa"/>
            <w:tcBorders>
              <w:top w:val="single" w:sz="4" w:space="0" w:color="A6A6A6" w:themeColor="background1" w:themeShade="A6"/>
              <w:bottom w:val="single" w:sz="4" w:space="0" w:color="A6A6A6" w:themeColor="background1" w:themeShade="A6"/>
            </w:tcBorders>
          </w:tcPr>
          <w:p w14:paraId="64B0A441" w14:textId="77777777" w:rsidR="00383392" w:rsidRPr="00025AB7" w:rsidRDefault="00383392" w:rsidP="006C1A3E">
            <w:pPr>
              <w:pStyle w:val="TableText"/>
              <w:rPr>
                <w:snapToGrid w:val="0"/>
              </w:rPr>
            </w:pPr>
            <w:r w:rsidRPr="00025AB7">
              <w:rPr>
                <w:snapToGrid w:val="0"/>
              </w:rPr>
              <w:t>Northland</w:t>
            </w:r>
          </w:p>
        </w:tc>
        <w:tc>
          <w:tcPr>
            <w:tcW w:w="2171" w:type="dxa"/>
            <w:tcBorders>
              <w:top w:val="single" w:sz="4" w:space="0" w:color="A6A6A6" w:themeColor="background1" w:themeShade="A6"/>
              <w:bottom w:val="single" w:sz="4" w:space="0" w:color="A6A6A6" w:themeColor="background1" w:themeShade="A6"/>
            </w:tcBorders>
          </w:tcPr>
          <w:p w14:paraId="679A496C" w14:textId="77777777" w:rsidR="00383392" w:rsidRPr="00025AB7" w:rsidRDefault="00383392" w:rsidP="006C1A3E">
            <w:pPr>
              <w:pStyle w:val="TableText"/>
              <w:tabs>
                <w:tab w:val="decimal" w:pos="928"/>
              </w:tabs>
              <w:rPr>
                <w:snapToGrid w:val="0"/>
              </w:rPr>
            </w:pPr>
            <w:r>
              <w:t>4.50%</w:t>
            </w:r>
          </w:p>
        </w:tc>
        <w:tc>
          <w:tcPr>
            <w:tcW w:w="2171" w:type="dxa"/>
            <w:tcBorders>
              <w:top w:val="single" w:sz="4" w:space="0" w:color="A6A6A6" w:themeColor="background1" w:themeShade="A6"/>
              <w:bottom w:val="single" w:sz="4" w:space="0" w:color="A6A6A6" w:themeColor="background1" w:themeShade="A6"/>
            </w:tcBorders>
          </w:tcPr>
          <w:p w14:paraId="24FF9F16" w14:textId="77777777" w:rsidR="00383392" w:rsidRPr="00025AB7" w:rsidRDefault="00383392" w:rsidP="006C1A3E">
            <w:pPr>
              <w:pStyle w:val="TableText"/>
              <w:tabs>
                <w:tab w:val="decimal" w:pos="928"/>
              </w:tabs>
              <w:rPr>
                <w:snapToGrid w:val="0"/>
              </w:rPr>
            </w:pPr>
            <w:r>
              <w:t>4.63%</w:t>
            </w:r>
          </w:p>
        </w:tc>
        <w:tc>
          <w:tcPr>
            <w:tcW w:w="2171" w:type="dxa"/>
            <w:tcBorders>
              <w:top w:val="single" w:sz="4" w:space="0" w:color="A6A6A6" w:themeColor="background1" w:themeShade="A6"/>
              <w:bottom w:val="single" w:sz="4" w:space="0" w:color="A6A6A6" w:themeColor="background1" w:themeShade="A6"/>
            </w:tcBorders>
          </w:tcPr>
          <w:p w14:paraId="7D86C337" w14:textId="77777777" w:rsidR="00383392" w:rsidRDefault="00383392" w:rsidP="006C1A3E">
            <w:pPr>
              <w:pStyle w:val="TableText"/>
              <w:tabs>
                <w:tab w:val="decimal" w:pos="928"/>
              </w:tabs>
              <w:rPr>
                <w:color w:val="00B050"/>
              </w:rPr>
            </w:pPr>
            <w:r>
              <w:rPr>
                <w:color w:val="00B050"/>
              </w:rPr>
              <w:t>0.14%</w:t>
            </w:r>
          </w:p>
        </w:tc>
      </w:tr>
      <w:tr w:rsidR="00383392" w14:paraId="63250782" w14:textId="77777777" w:rsidTr="006C1A3E">
        <w:trPr>
          <w:cantSplit/>
        </w:trPr>
        <w:tc>
          <w:tcPr>
            <w:tcW w:w="2843" w:type="dxa"/>
            <w:tcBorders>
              <w:top w:val="single" w:sz="4" w:space="0" w:color="A6A6A6" w:themeColor="background1" w:themeShade="A6"/>
              <w:bottom w:val="single" w:sz="4" w:space="0" w:color="A6A6A6" w:themeColor="background1" w:themeShade="A6"/>
            </w:tcBorders>
          </w:tcPr>
          <w:p w14:paraId="207DF800" w14:textId="77777777" w:rsidR="00383392" w:rsidRPr="00025AB7" w:rsidRDefault="00383392" w:rsidP="006C1A3E">
            <w:pPr>
              <w:pStyle w:val="TableText"/>
              <w:rPr>
                <w:snapToGrid w:val="0"/>
              </w:rPr>
            </w:pPr>
            <w:r w:rsidRPr="00025AB7">
              <w:rPr>
                <w:snapToGrid w:val="0"/>
              </w:rPr>
              <w:t>South Canterbury</w:t>
            </w:r>
          </w:p>
        </w:tc>
        <w:tc>
          <w:tcPr>
            <w:tcW w:w="2171" w:type="dxa"/>
            <w:tcBorders>
              <w:top w:val="single" w:sz="4" w:space="0" w:color="A6A6A6" w:themeColor="background1" w:themeShade="A6"/>
              <w:bottom w:val="single" w:sz="4" w:space="0" w:color="A6A6A6" w:themeColor="background1" w:themeShade="A6"/>
            </w:tcBorders>
          </w:tcPr>
          <w:p w14:paraId="1B9FE9F9" w14:textId="77777777" w:rsidR="00383392" w:rsidRPr="00025AB7" w:rsidRDefault="00383392" w:rsidP="006C1A3E">
            <w:pPr>
              <w:pStyle w:val="TableText"/>
              <w:tabs>
                <w:tab w:val="decimal" w:pos="928"/>
              </w:tabs>
              <w:rPr>
                <w:snapToGrid w:val="0"/>
              </w:rPr>
            </w:pPr>
            <w:r>
              <w:t>1.46%</w:t>
            </w:r>
          </w:p>
        </w:tc>
        <w:tc>
          <w:tcPr>
            <w:tcW w:w="2171" w:type="dxa"/>
            <w:tcBorders>
              <w:top w:val="single" w:sz="4" w:space="0" w:color="A6A6A6" w:themeColor="background1" w:themeShade="A6"/>
              <w:bottom w:val="single" w:sz="4" w:space="0" w:color="A6A6A6" w:themeColor="background1" w:themeShade="A6"/>
            </w:tcBorders>
          </w:tcPr>
          <w:p w14:paraId="60DFC45B" w14:textId="77777777" w:rsidR="00383392" w:rsidRPr="00025AB7" w:rsidRDefault="00383392" w:rsidP="006C1A3E">
            <w:pPr>
              <w:pStyle w:val="TableText"/>
              <w:tabs>
                <w:tab w:val="decimal" w:pos="928"/>
              </w:tabs>
              <w:rPr>
                <w:snapToGrid w:val="0"/>
              </w:rPr>
            </w:pPr>
            <w:r>
              <w:t>1.44%</w:t>
            </w:r>
          </w:p>
        </w:tc>
        <w:tc>
          <w:tcPr>
            <w:tcW w:w="2171" w:type="dxa"/>
            <w:tcBorders>
              <w:top w:val="single" w:sz="4" w:space="0" w:color="A6A6A6" w:themeColor="background1" w:themeShade="A6"/>
              <w:bottom w:val="single" w:sz="4" w:space="0" w:color="A6A6A6" w:themeColor="background1" w:themeShade="A6"/>
            </w:tcBorders>
          </w:tcPr>
          <w:p w14:paraId="037CBB2B" w14:textId="77777777" w:rsidR="00383392" w:rsidRDefault="00383392" w:rsidP="006C1A3E">
            <w:pPr>
              <w:pStyle w:val="TableText"/>
              <w:tabs>
                <w:tab w:val="decimal" w:pos="928"/>
              </w:tabs>
              <w:rPr>
                <w:color w:val="00B050"/>
              </w:rPr>
            </w:pPr>
            <w:r>
              <w:rPr>
                <w:color w:val="9C0006"/>
              </w:rPr>
              <w:t>-0.02%</w:t>
            </w:r>
          </w:p>
        </w:tc>
      </w:tr>
      <w:tr w:rsidR="00383392" w14:paraId="605403DE" w14:textId="77777777" w:rsidTr="006C1A3E">
        <w:trPr>
          <w:cantSplit/>
        </w:trPr>
        <w:tc>
          <w:tcPr>
            <w:tcW w:w="2843" w:type="dxa"/>
            <w:tcBorders>
              <w:top w:val="single" w:sz="4" w:space="0" w:color="A6A6A6" w:themeColor="background1" w:themeShade="A6"/>
              <w:bottom w:val="single" w:sz="4" w:space="0" w:color="A6A6A6" w:themeColor="background1" w:themeShade="A6"/>
            </w:tcBorders>
          </w:tcPr>
          <w:p w14:paraId="1E9DEA7C" w14:textId="77777777" w:rsidR="00383392" w:rsidRPr="00025AB7" w:rsidRDefault="00383392" w:rsidP="006C1A3E">
            <w:pPr>
              <w:pStyle w:val="TableText"/>
              <w:rPr>
                <w:snapToGrid w:val="0"/>
              </w:rPr>
            </w:pPr>
            <w:r w:rsidRPr="00025AB7">
              <w:rPr>
                <w:snapToGrid w:val="0"/>
              </w:rPr>
              <w:t>Southern</w:t>
            </w:r>
          </w:p>
        </w:tc>
        <w:tc>
          <w:tcPr>
            <w:tcW w:w="2171" w:type="dxa"/>
            <w:tcBorders>
              <w:top w:val="single" w:sz="4" w:space="0" w:color="A6A6A6" w:themeColor="background1" w:themeShade="A6"/>
              <w:bottom w:val="single" w:sz="4" w:space="0" w:color="A6A6A6" w:themeColor="background1" w:themeShade="A6"/>
            </w:tcBorders>
          </w:tcPr>
          <w:p w14:paraId="2B394BDF" w14:textId="77777777" w:rsidR="00383392" w:rsidRPr="00025AB7" w:rsidRDefault="00383392" w:rsidP="006C1A3E">
            <w:pPr>
              <w:pStyle w:val="TableText"/>
              <w:tabs>
                <w:tab w:val="decimal" w:pos="928"/>
              </w:tabs>
              <w:rPr>
                <w:snapToGrid w:val="0"/>
              </w:rPr>
            </w:pPr>
            <w:r>
              <w:t>6.78%</w:t>
            </w:r>
          </w:p>
        </w:tc>
        <w:tc>
          <w:tcPr>
            <w:tcW w:w="2171" w:type="dxa"/>
            <w:tcBorders>
              <w:top w:val="single" w:sz="4" w:space="0" w:color="A6A6A6" w:themeColor="background1" w:themeShade="A6"/>
              <w:bottom w:val="single" w:sz="4" w:space="0" w:color="A6A6A6" w:themeColor="background1" w:themeShade="A6"/>
            </w:tcBorders>
          </w:tcPr>
          <w:p w14:paraId="50208606" w14:textId="77777777" w:rsidR="00383392" w:rsidRPr="00025AB7" w:rsidRDefault="00383392" w:rsidP="006C1A3E">
            <w:pPr>
              <w:pStyle w:val="TableText"/>
              <w:tabs>
                <w:tab w:val="decimal" w:pos="928"/>
              </w:tabs>
              <w:rPr>
                <w:snapToGrid w:val="0"/>
              </w:rPr>
            </w:pPr>
            <w:r>
              <w:t>6.81%</w:t>
            </w:r>
          </w:p>
        </w:tc>
        <w:tc>
          <w:tcPr>
            <w:tcW w:w="2171" w:type="dxa"/>
            <w:tcBorders>
              <w:top w:val="single" w:sz="4" w:space="0" w:color="A6A6A6" w:themeColor="background1" w:themeShade="A6"/>
              <w:bottom w:val="single" w:sz="4" w:space="0" w:color="A6A6A6" w:themeColor="background1" w:themeShade="A6"/>
            </w:tcBorders>
          </w:tcPr>
          <w:p w14:paraId="0AC2701F" w14:textId="77777777" w:rsidR="00383392" w:rsidRDefault="00383392" w:rsidP="006C1A3E">
            <w:pPr>
              <w:pStyle w:val="TableText"/>
              <w:tabs>
                <w:tab w:val="decimal" w:pos="928"/>
              </w:tabs>
              <w:rPr>
                <w:color w:val="00B050"/>
              </w:rPr>
            </w:pPr>
            <w:r>
              <w:rPr>
                <w:color w:val="00B050"/>
              </w:rPr>
              <w:t>0.03%</w:t>
            </w:r>
          </w:p>
        </w:tc>
      </w:tr>
      <w:tr w:rsidR="00383392" w14:paraId="4D11DB0F" w14:textId="77777777" w:rsidTr="006C1A3E">
        <w:trPr>
          <w:cantSplit/>
        </w:trPr>
        <w:tc>
          <w:tcPr>
            <w:tcW w:w="2843" w:type="dxa"/>
            <w:tcBorders>
              <w:top w:val="single" w:sz="4" w:space="0" w:color="A6A6A6" w:themeColor="background1" w:themeShade="A6"/>
              <w:bottom w:val="single" w:sz="4" w:space="0" w:color="A6A6A6" w:themeColor="background1" w:themeShade="A6"/>
            </w:tcBorders>
          </w:tcPr>
          <w:p w14:paraId="122534BE" w14:textId="2A29040F" w:rsidR="00383392" w:rsidRPr="00025AB7" w:rsidRDefault="00383392" w:rsidP="006C1A3E">
            <w:pPr>
              <w:pStyle w:val="TableText"/>
              <w:rPr>
                <w:snapToGrid w:val="0"/>
              </w:rPr>
            </w:pPr>
            <w:r w:rsidRPr="00025AB7">
              <w:rPr>
                <w:snapToGrid w:val="0"/>
              </w:rPr>
              <w:t>Tair</w:t>
            </w:r>
            <w:r w:rsidR="005D281F">
              <w:rPr>
                <w:snapToGrid w:val="0"/>
              </w:rPr>
              <w:t>ā</w:t>
            </w:r>
            <w:r w:rsidRPr="00025AB7">
              <w:rPr>
                <w:snapToGrid w:val="0"/>
              </w:rPr>
              <w:t>whiti</w:t>
            </w:r>
          </w:p>
        </w:tc>
        <w:tc>
          <w:tcPr>
            <w:tcW w:w="2171" w:type="dxa"/>
            <w:tcBorders>
              <w:top w:val="single" w:sz="4" w:space="0" w:color="A6A6A6" w:themeColor="background1" w:themeShade="A6"/>
              <w:bottom w:val="single" w:sz="4" w:space="0" w:color="A6A6A6" w:themeColor="background1" w:themeShade="A6"/>
            </w:tcBorders>
          </w:tcPr>
          <w:p w14:paraId="38650F60" w14:textId="77777777" w:rsidR="00383392" w:rsidRPr="00025AB7" w:rsidRDefault="00383392" w:rsidP="006C1A3E">
            <w:pPr>
              <w:pStyle w:val="TableText"/>
              <w:tabs>
                <w:tab w:val="decimal" w:pos="928"/>
              </w:tabs>
              <w:rPr>
                <w:snapToGrid w:val="0"/>
              </w:rPr>
            </w:pPr>
            <w:r>
              <w:t>1.26%</w:t>
            </w:r>
          </w:p>
        </w:tc>
        <w:tc>
          <w:tcPr>
            <w:tcW w:w="2171" w:type="dxa"/>
            <w:tcBorders>
              <w:top w:val="single" w:sz="4" w:space="0" w:color="A6A6A6" w:themeColor="background1" w:themeShade="A6"/>
              <w:bottom w:val="single" w:sz="4" w:space="0" w:color="A6A6A6" w:themeColor="background1" w:themeShade="A6"/>
            </w:tcBorders>
          </w:tcPr>
          <w:p w14:paraId="180BB21D" w14:textId="77777777" w:rsidR="00383392" w:rsidRPr="00025AB7" w:rsidRDefault="00383392" w:rsidP="006C1A3E">
            <w:pPr>
              <w:pStyle w:val="TableText"/>
              <w:tabs>
                <w:tab w:val="decimal" w:pos="928"/>
              </w:tabs>
              <w:rPr>
                <w:snapToGrid w:val="0"/>
              </w:rPr>
            </w:pPr>
            <w:r>
              <w:t>1.30%</w:t>
            </w:r>
          </w:p>
        </w:tc>
        <w:tc>
          <w:tcPr>
            <w:tcW w:w="2171" w:type="dxa"/>
            <w:tcBorders>
              <w:top w:val="single" w:sz="4" w:space="0" w:color="A6A6A6" w:themeColor="background1" w:themeShade="A6"/>
              <w:bottom w:val="single" w:sz="4" w:space="0" w:color="A6A6A6" w:themeColor="background1" w:themeShade="A6"/>
            </w:tcBorders>
          </w:tcPr>
          <w:p w14:paraId="13BCCD04" w14:textId="77777777" w:rsidR="00383392" w:rsidRDefault="00383392" w:rsidP="006C1A3E">
            <w:pPr>
              <w:pStyle w:val="TableText"/>
              <w:tabs>
                <w:tab w:val="decimal" w:pos="928"/>
              </w:tabs>
              <w:rPr>
                <w:color w:val="9C0006"/>
              </w:rPr>
            </w:pPr>
            <w:r>
              <w:rPr>
                <w:color w:val="00B050"/>
              </w:rPr>
              <w:t>0.04%</w:t>
            </w:r>
          </w:p>
        </w:tc>
      </w:tr>
      <w:tr w:rsidR="00383392" w14:paraId="7A94ADF4" w14:textId="77777777" w:rsidTr="006C1A3E">
        <w:trPr>
          <w:cantSplit/>
        </w:trPr>
        <w:tc>
          <w:tcPr>
            <w:tcW w:w="2843" w:type="dxa"/>
            <w:tcBorders>
              <w:top w:val="single" w:sz="4" w:space="0" w:color="A6A6A6" w:themeColor="background1" w:themeShade="A6"/>
              <w:bottom w:val="single" w:sz="4" w:space="0" w:color="A6A6A6" w:themeColor="background1" w:themeShade="A6"/>
            </w:tcBorders>
          </w:tcPr>
          <w:p w14:paraId="410DA8AA" w14:textId="77777777" w:rsidR="00383392" w:rsidRPr="00025AB7" w:rsidRDefault="00383392" w:rsidP="006C1A3E">
            <w:pPr>
              <w:pStyle w:val="TableText"/>
              <w:rPr>
                <w:snapToGrid w:val="0"/>
              </w:rPr>
            </w:pPr>
            <w:r w:rsidRPr="00025AB7">
              <w:rPr>
                <w:snapToGrid w:val="0"/>
              </w:rPr>
              <w:t>Taranaki</w:t>
            </w:r>
          </w:p>
        </w:tc>
        <w:tc>
          <w:tcPr>
            <w:tcW w:w="2171" w:type="dxa"/>
            <w:tcBorders>
              <w:top w:val="single" w:sz="4" w:space="0" w:color="A6A6A6" w:themeColor="background1" w:themeShade="A6"/>
              <w:bottom w:val="single" w:sz="4" w:space="0" w:color="A6A6A6" w:themeColor="background1" w:themeShade="A6"/>
            </w:tcBorders>
          </w:tcPr>
          <w:p w14:paraId="440C4FE8" w14:textId="77777777" w:rsidR="00383392" w:rsidRPr="00025AB7" w:rsidRDefault="00383392" w:rsidP="006C1A3E">
            <w:pPr>
              <w:pStyle w:val="TableText"/>
              <w:tabs>
                <w:tab w:val="decimal" w:pos="928"/>
              </w:tabs>
              <w:rPr>
                <w:snapToGrid w:val="0"/>
              </w:rPr>
            </w:pPr>
            <w:r>
              <w:t>2.79%</w:t>
            </w:r>
          </w:p>
        </w:tc>
        <w:tc>
          <w:tcPr>
            <w:tcW w:w="2171" w:type="dxa"/>
            <w:tcBorders>
              <w:top w:val="single" w:sz="4" w:space="0" w:color="A6A6A6" w:themeColor="background1" w:themeShade="A6"/>
              <w:bottom w:val="single" w:sz="4" w:space="0" w:color="A6A6A6" w:themeColor="background1" w:themeShade="A6"/>
            </w:tcBorders>
          </w:tcPr>
          <w:p w14:paraId="2762626E" w14:textId="77777777" w:rsidR="00383392" w:rsidRPr="00025AB7" w:rsidRDefault="00383392" w:rsidP="006C1A3E">
            <w:pPr>
              <w:pStyle w:val="TableText"/>
              <w:tabs>
                <w:tab w:val="decimal" w:pos="928"/>
              </w:tabs>
              <w:rPr>
                <w:snapToGrid w:val="0"/>
              </w:rPr>
            </w:pPr>
            <w:r>
              <w:t>2.73%</w:t>
            </w:r>
          </w:p>
        </w:tc>
        <w:tc>
          <w:tcPr>
            <w:tcW w:w="2171" w:type="dxa"/>
            <w:tcBorders>
              <w:top w:val="single" w:sz="4" w:space="0" w:color="A6A6A6" w:themeColor="background1" w:themeShade="A6"/>
              <w:bottom w:val="single" w:sz="4" w:space="0" w:color="A6A6A6" w:themeColor="background1" w:themeShade="A6"/>
            </w:tcBorders>
          </w:tcPr>
          <w:p w14:paraId="0466E610" w14:textId="77777777" w:rsidR="00383392" w:rsidRDefault="00383392" w:rsidP="006C1A3E">
            <w:pPr>
              <w:pStyle w:val="TableText"/>
              <w:tabs>
                <w:tab w:val="decimal" w:pos="928"/>
              </w:tabs>
              <w:rPr>
                <w:color w:val="00B050"/>
              </w:rPr>
            </w:pPr>
            <w:r>
              <w:rPr>
                <w:color w:val="9C0006"/>
              </w:rPr>
              <w:t>-0.06%</w:t>
            </w:r>
          </w:p>
        </w:tc>
      </w:tr>
      <w:tr w:rsidR="00383392" w14:paraId="31007F22" w14:textId="77777777" w:rsidTr="006C1A3E">
        <w:trPr>
          <w:cantSplit/>
        </w:trPr>
        <w:tc>
          <w:tcPr>
            <w:tcW w:w="2843" w:type="dxa"/>
            <w:tcBorders>
              <w:top w:val="single" w:sz="4" w:space="0" w:color="A6A6A6" w:themeColor="background1" w:themeShade="A6"/>
              <w:bottom w:val="single" w:sz="4" w:space="0" w:color="A6A6A6" w:themeColor="background1" w:themeShade="A6"/>
            </w:tcBorders>
          </w:tcPr>
          <w:p w14:paraId="34E2680C" w14:textId="77777777" w:rsidR="00383392" w:rsidRPr="00025AB7" w:rsidRDefault="00383392" w:rsidP="006C1A3E">
            <w:pPr>
              <w:pStyle w:val="TableText"/>
              <w:rPr>
                <w:snapToGrid w:val="0"/>
              </w:rPr>
            </w:pPr>
            <w:r w:rsidRPr="00025AB7">
              <w:rPr>
                <w:snapToGrid w:val="0"/>
              </w:rPr>
              <w:t>Waikato</w:t>
            </w:r>
          </w:p>
        </w:tc>
        <w:tc>
          <w:tcPr>
            <w:tcW w:w="2171" w:type="dxa"/>
            <w:tcBorders>
              <w:top w:val="single" w:sz="4" w:space="0" w:color="A6A6A6" w:themeColor="background1" w:themeShade="A6"/>
              <w:bottom w:val="single" w:sz="4" w:space="0" w:color="A6A6A6" w:themeColor="background1" w:themeShade="A6"/>
            </w:tcBorders>
          </w:tcPr>
          <w:p w14:paraId="6CBE5851" w14:textId="77777777" w:rsidR="00383392" w:rsidRPr="00025AB7" w:rsidRDefault="00383392" w:rsidP="006C1A3E">
            <w:pPr>
              <w:pStyle w:val="TableText"/>
              <w:tabs>
                <w:tab w:val="decimal" w:pos="928"/>
              </w:tabs>
              <w:rPr>
                <w:snapToGrid w:val="0"/>
              </w:rPr>
            </w:pPr>
            <w:r>
              <w:t>8.91%</w:t>
            </w:r>
          </w:p>
        </w:tc>
        <w:tc>
          <w:tcPr>
            <w:tcW w:w="2171" w:type="dxa"/>
            <w:tcBorders>
              <w:top w:val="single" w:sz="4" w:space="0" w:color="A6A6A6" w:themeColor="background1" w:themeShade="A6"/>
              <w:bottom w:val="single" w:sz="4" w:space="0" w:color="A6A6A6" w:themeColor="background1" w:themeShade="A6"/>
            </w:tcBorders>
          </w:tcPr>
          <w:p w14:paraId="5D4F11F6" w14:textId="77777777" w:rsidR="00383392" w:rsidRPr="00025AB7" w:rsidRDefault="00383392" w:rsidP="006C1A3E">
            <w:pPr>
              <w:pStyle w:val="TableText"/>
              <w:tabs>
                <w:tab w:val="decimal" w:pos="928"/>
              </w:tabs>
              <w:rPr>
                <w:snapToGrid w:val="0"/>
              </w:rPr>
            </w:pPr>
            <w:r>
              <w:t>8.96%</w:t>
            </w:r>
          </w:p>
        </w:tc>
        <w:tc>
          <w:tcPr>
            <w:tcW w:w="2171" w:type="dxa"/>
            <w:tcBorders>
              <w:top w:val="single" w:sz="4" w:space="0" w:color="A6A6A6" w:themeColor="background1" w:themeShade="A6"/>
              <w:bottom w:val="single" w:sz="4" w:space="0" w:color="A6A6A6" w:themeColor="background1" w:themeShade="A6"/>
            </w:tcBorders>
          </w:tcPr>
          <w:p w14:paraId="3D70F1FE" w14:textId="77777777" w:rsidR="00383392" w:rsidRDefault="00383392" w:rsidP="006C1A3E">
            <w:pPr>
              <w:pStyle w:val="TableText"/>
              <w:tabs>
                <w:tab w:val="decimal" w:pos="928"/>
              </w:tabs>
              <w:rPr>
                <w:color w:val="9C0006"/>
              </w:rPr>
            </w:pPr>
            <w:r>
              <w:rPr>
                <w:color w:val="00B050"/>
              </w:rPr>
              <w:t>0.06%</w:t>
            </w:r>
          </w:p>
        </w:tc>
      </w:tr>
      <w:tr w:rsidR="00383392" w14:paraId="27B77DD8" w14:textId="77777777" w:rsidTr="006C1A3E">
        <w:trPr>
          <w:cantSplit/>
        </w:trPr>
        <w:tc>
          <w:tcPr>
            <w:tcW w:w="2843" w:type="dxa"/>
            <w:tcBorders>
              <w:top w:val="single" w:sz="4" w:space="0" w:color="A6A6A6" w:themeColor="background1" w:themeShade="A6"/>
              <w:bottom w:val="single" w:sz="4" w:space="0" w:color="A6A6A6" w:themeColor="background1" w:themeShade="A6"/>
            </w:tcBorders>
          </w:tcPr>
          <w:p w14:paraId="7B19F75E" w14:textId="77777777" w:rsidR="00383392" w:rsidRPr="00025AB7" w:rsidRDefault="00383392" w:rsidP="006C1A3E">
            <w:pPr>
              <w:pStyle w:val="TableText"/>
              <w:rPr>
                <w:snapToGrid w:val="0"/>
              </w:rPr>
            </w:pPr>
            <w:r w:rsidRPr="00025AB7">
              <w:rPr>
                <w:snapToGrid w:val="0"/>
              </w:rPr>
              <w:t>Wairarapa</w:t>
            </w:r>
          </w:p>
        </w:tc>
        <w:tc>
          <w:tcPr>
            <w:tcW w:w="2171" w:type="dxa"/>
            <w:tcBorders>
              <w:top w:val="single" w:sz="4" w:space="0" w:color="A6A6A6" w:themeColor="background1" w:themeShade="A6"/>
              <w:bottom w:val="single" w:sz="4" w:space="0" w:color="A6A6A6" w:themeColor="background1" w:themeShade="A6"/>
            </w:tcBorders>
          </w:tcPr>
          <w:p w14:paraId="2E33BDF2" w14:textId="77777777" w:rsidR="00383392" w:rsidRPr="00025AB7" w:rsidRDefault="00383392" w:rsidP="006C1A3E">
            <w:pPr>
              <w:pStyle w:val="TableText"/>
              <w:tabs>
                <w:tab w:val="decimal" w:pos="928"/>
              </w:tabs>
              <w:rPr>
                <w:snapToGrid w:val="0"/>
              </w:rPr>
            </w:pPr>
            <w:r>
              <w:t>1.12%</w:t>
            </w:r>
          </w:p>
        </w:tc>
        <w:tc>
          <w:tcPr>
            <w:tcW w:w="2171" w:type="dxa"/>
            <w:tcBorders>
              <w:top w:val="single" w:sz="4" w:space="0" w:color="A6A6A6" w:themeColor="background1" w:themeShade="A6"/>
              <w:bottom w:val="single" w:sz="4" w:space="0" w:color="A6A6A6" w:themeColor="background1" w:themeShade="A6"/>
            </w:tcBorders>
          </w:tcPr>
          <w:p w14:paraId="120ABCDE" w14:textId="77777777" w:rsidR="00383392" w:rsidRPr="00025AB7" w:rsidRDefault="00383392" w:rsidP="006C1A3E">
            <w:pPr>
              <w:pStyle w:val="TableText"/>
              <w:tabs>
                <w:tab w:val="decimal" w:pos="928"/>
              </w:tabs>
              <w:rPr>
                <w:snapToGrid w:val="0"/>
              </w:rPr>
            </w:pPr>
            <w:r>
              <w:t>1.11%</w:t>
            </w:r>
          </w:p>
        </w:tc>
        <w:tc>
          <w:tcPr>
            <w:tcW w:w="2171" w:type="dxa"/>
            <w:tcBorders>
              <w:top w:val="single" w:sz="4" w:space="0" w:color="A6A6A6" w:themeColor="background1" w:themeShade="A6"/>
              <w:bottom w:val="single" w:sz="4" w:space="0" w:color="A6A6A6" w:themeColor="background1" w:themeShade="A6"/>
            </w:tcBorders>
          </w:tcPr>
          <w:p w14:paraId="40FC3CDB" w14:textId="77777777" w:rsidR="00383392" w:rsidRDefault="00383392" w:rsidP="006C1A3E">
            <w:pPr>
              <w:pStyle w:val="TableText"/>
              <w:tabs>
                <w:tab w:val="decimal" w:pos="928"/>
              </w:tabs>
              <w:rPr>
                <w:color w:val="9C0006"/>
              </w:rPr>
            </w:pPr>
            <w:r>
              <w:rPr>
                <w:color w:val="9C0006"/>
              </w:rPr>
              <w:t>-0.01%</w:t>
            </w:r>
          </w:p>
        </w:tc>
      </w:tr>
      <w:tr w:rsidR="00383392" w14:paraId="3D92E064" w14:textId="77777777" w:rsidTr="006C1A3E">
        <w:trPr>
          <w:cantSplit/>
        </w:trPr>
        <w:tc>
          <w:tcPr>
            <w:tcW w:w="2843" w:type="dxa"/>
            <w:tcBorders>
              <w:top w:val="single" w:sz="4" w:space="0" w:color="A6A6A6" w:themeColor="background1" w:themeShade="A6"/>
              <w:bottom w:val="single" w:sz="4" w:space="0" w:color="A6A6A6" w:themeColor="background1" w:themeShade="A6"/>
            </w:tcBorders>
          </w:tcPr>
          <w:p w14:paraId="45638A9B" w14:textId="77777777" w:rsidR="00383392" w:rsidRPr="00025AB7" w:rsidRDefault="00383392" w:rsidP="006C1A3E">
            <w:pPr>
              <w:pStyle w:val="TableText"/>
              <w:rPr>
                <w:snapToGrid w:val="0"/>
              </w:rPr>
            </w:pPr>
            <w:r w:rsidRPr="00025AB7">
              <w:rPr>
                <w:snapToGrid w:val="0"/>
              </w:rPr>
              <w:t>Waitemata</w:t>
            </w:r>
          </w:p>
        </w:tc>
        <w:tc>
          <w:tcPr>
            <w:tcW w:w="2171" w:type="dxa"/>
            <w:tcBorders>
              <w:top w:val="single" w:sz="4" w:space="0" w:color="A6A6A6" w:themeColor="background1" w:themeShade="A6"/>
              <w:bottom w:val="single" w:sz="4" w:space="0" w:color="A6A6A6" w:themeColor="background1" w:themeShade="A6"/>
            </w:tcBorders>
          </w:tcPr>
          <w:p w14:paraId="16C92C8F" w14:textId="77777777" w:rsidR="00383392" w:rsidRPr="00025AB7" w:rsidRDefault="00383392" w:rsidP="006C1A3E">
            <w:pPr>
              <w:pStyle w:val="TableText"/>
              <w:tabs>
                <w:tab w:val="decimal" w:pos="928"/>
              </w:tabs>
              <w:rPr>
                <w:snapToGrid w:val="0"/>
              </w:rPr>
            </w:pPr>
            <w:r>
              <w:t>11.25%</w:t>
            </w:r>
          </w:p>
        </w:tc>
        <w:tc>
          <w:tcPr>
            <w:tcW w:w="2171" w:type="dxa"/>
            <w:tcBorders>
              <w:top w:val="single" w:sz="4" w:space="0" w:color="A6A6A6" w:themeColor="background1" w:themeShade="A6"/>
              <w:bottom w:val="single" w:sz="4" w:space="0" w:color="A6A6A6" w:themeColor="background1" w:themeShade="A6"/>
            </w:tcBorders>
          </w:tcPr>
          <w:p w14:paraId="3EBF3208" w14:textId="77777777" w:rsidR="00383392" w:rsidRPr="00025AB7" w:rsidRDefault="00383392" w:rsidP="006C1A3E">
            <w:pPr>
              <w:pStyle w:val="TableText"/>
              <w:tabs>
                <w:tab w:val="decimal" w:pos="928"/>
              </w:tabs>
              <w:rPr>
                <w:snapToGrid w:val="0"/>
              </w:rPr>
            </w:pPr>
            <w:r>
              <w:t>11.23%</w:t>
            </w:r>
          </w:p>
        </w:tc>
        <w:tc>
          <w:tcPr>
            <w:tcW w:w="2171" w:type="dxa"/>
            <w:tcBorders>
              <w:top w:val="single" w:sz="4" w:space="0" w:color="A6A6A6" w:themeColor="background1" w:themeShade="A6"/>
              <w:bottom w:val="single" w:sz="4" w:space="0" w:color="A6A6A6" w:themeColor="background1" w:themeShade="A6"/>
            </w:tcBorders>
          </w:tcPr>
          <w:p w14:paraId="47EF2CB4" w14:textId="77777777" w:rsidR="00383392" w:rsidRDefault="00383392" w:rsidP="006C1A3E">
            <w:pPr>
              <w:pStyle w:val="TableText"/>
              <w:tabs>
                <w:tab w:val="decimal" w:pos="928"/>
              </w:tabs>
              <w:rPr>
                <w:color w:val="00B050"/>
              </w:rPr>
            </w:pPr>
            <w:r>
              <w:rPr>
                <w:color w:val="9C0006"/>
              </w:rPr>
              <w:t>-0.01%</w:t>
            </w:r>
          </w:p>
        </w:tc>
      </w:tr>
      <w:tr w:rsidR="00383392" w14:paraId="470BDC12" w14:textId="77777777" w:rsidTr="006C1A3E">
        <w:trPr>
          <w:cantSplit/>
        </w:trPr>
        <w:tc>
          <w:tcPr>
            <w:tcW w:w="2843" w:type="dxa"/>
            <w:tcBorders>
              <w:top w:val="single" w:sz="4" w:space="0" w:color="A6A6A6" w:themeColor="background1" w:themeShade="A6"/>
              <w:bottom w:val="single" w:sz="4" w:space="0" w:color="A6A6A6" w:themeColor="background1" w:themeShade="A6"/>
            </w:tcBorders>
          </w:tcPr>
          <w:p w14:paraId="46B71E7D" w14:textId="77777777" w:rsidR="00383392" w:rsidRPr="00025AB7" w:rsidRDefault="00383392" w:rsidP="006C1A3E">
            <w:pPr>
              <w:pStyle w:val="TableText"/>
              <w:rPr>
                <w:snapToGrid w:val="0"/>
              </w:rPr>
            </w:pPr>
            <w:r w:rsidRPr="00025AB7">
              <w:rPr>
                <w:snapToGrid w:val="0"/>
              </w:rPr>
              <w:t>West Coast</w:t>
            </w:r>
          </w:p>
        </w:tc>
        <w:tc>
          <w:tcPr>
            <w:tcW w:w="2171" w:type="dxa"/>
            <w:tcBorders>
              <w:top w:val="single" w:sz="4" w:space="0" w:color="A6A6A6" w:themeColor="background1" w:themeShade="A6"/>
              <w:bottom w:val="single" w:sz="4" w:space="0" w:color="A6A6A6" w:themeColor="background1" w:themeShade="A6"/>
            </w:tcBorders>
          </w:tcPr>
          <w:p w14:paraId="7A198A28" w14:textId="77777777" w:rsidR="00383392" w:rsidRPr="00025AB7" w:rsidRDefault="00383392" w:rsidP="006C1A3E">
            <w:pPr>
              <w:pStyle w:val="TableText"/>
              <w:tabs>
                <w:tab w:val="decimal" w:pos="928"/>
              </w:tabs>
              <w:rPr>
                <w:snapToGrid w:val="0"/>
              </w:rPr>
            </w:pPr>
            <w:r>
              <w:t>0.89%</w:t>
            </w:r>
          </w:p>
        </w:tc>
        <w:tc>
          <w:tcPr>
            <w:tcW w:w="2171" w:type="dxa"/>
            <w:tcBorders>
              <w:top w:val="single" w:sz="4" w:space="0" w:color="A6A6A6" w:themeColor="background1" w:themeShade="A6"/>
              <w:bottom w:val="single" w:sz="4" w:space="0" w:color="A6A6A6" w:themeColor="background1" w:themeShade="A6"/>
            </w:tcBorders>
          </w:tcPr>
          <w:p w14:paraId="40D61E30" w14:textId="77777777" w:rsidR="00383392" w:rsidRPr="00025AB7" w:rsidRDefault="00383392" w:rsidP="006C1A3E">
            <w:pPr>
              <w:pStyle w:val="TableText"/>
              <w:tabs>
                <w:tab w:val="decimal" w:pos="928"/>
              </w:tabs>
              <w:rPr>
                <w:snapToGrid w:val="0"/>
              </w:rPr>
            </w:pPr>
            <w:r>
              <w:t>0.93%</w:t>
            </w:r>
          </w:p>
        </w:tc>
        <w:tc>
          <w:tcPr>
            <w:tcW w:w="2171" w:type="dxa"/>
            <w:tcBorders>
              <w:top w:val="single" w:sz="4" w:space="0" w:color="A6A6A6" w:themeColor="background1" w:themeShade="A6"/>
              <w:bottom w:val="single" w:sz="4" w:space="0" w:color="A6A6A6" w:themeColor="background1" w:themeShade="A6"/>
            </w:tcBorders>
          </w:tcPr>
          <w:p w14:paraId="7150E270" w14:textId="77777777" w:rsidR="00383392" w:rsidRDefault="00383392" w:rsidP="006C1A3E">
            <w:pPr>
              <w:pStyle w:val="TableText"/>
              <w:tabs>
                <w:tab w:val="decimal" w:pos="928"/>
              </w:tabs>
              <w:rPr>
                <w:color w:val="00B050"/>
              </w:rPr>
            </w:pPr>
            <w:r>
              <w:rPr>
                <w:color w:val="00B050"/>
              </w:rPr>
              <w:t>0.04%</w:t>
            </w:r>
          </w:p>
        </w:tc>
      </w:tr>
      <w:tr w:rsidR="00383392" w14:paraId="3C9D8978" w14:textId="77777777" w:rsidTr="006C1A3E">
        <w:trPr>
          <w:cantSplit/>
        </w:trPr>
        <w:tc>
          <w:tcPr>
            <w:tcW w:w="2843" w:type="dxa"/>
            <w:tcBorders>
              <w:top w:val="single" w:sz="4" w:space="0" w:color="A6A6A6" w:themeColor="background1" w:themeShade="A6"/>
              <w:bottom w:val="single" w:sz="4" w:space="0" w:color="auto"/>
            </w:tcBorders>
          </w:tcPr>
          <w:p w14:paraId="2D068245" w14:textId="77777777" w:rsidR="00383392" w:rsidRPr="00025AB7" w:rsidRDefault="00383392" w:rsidP="006C1A3E">
            <w:pPr>
              <w:pStyle w:val="TableText"/>
              <w:rPr>
                <w:snapToGrid w:val="0"/>
              </w:rPr>
            </w:pPr>
            <w:r w:rsidRPr="00025AB7">
              <w:rPr>
                <w:snapToGrid w:val="0"/>
              </w:rPr>
              <w:t>Whanganui</w:t>
            </w:r>
          </w:p>
        </w:tc>
        <w:tc>
          <w:tcPr>
            <w:tcW w:w="2171" w:type="dxa"/>
            <w:tcBorders>
              <w:top w:val="single" w:sz="4" w:space="0" w:color="A6A6A6" w:themeColor="background1" w:themeShade="A6"/>
              <w:bottom w:val="single" w:sz="4" w:space="0" w:color="auto"/>
            </w:tcBorders>
          </w:tcPr>
          <w:p w14:paraId="6DC061D6" w14:textId="77777777" w:rsidR="00383392" w:rsidRPr="00025AB7" w:rsidRDefault="00383392" w:rsidP="006C1A3E">
            <w:pPr>
              <w:pStyle w:val="TableText"/>
              <w:tabs>
                <w:tab w:val="decimal" w:pos="928"/>
              </w:tabs>
              <w:rPr>
                <w:snapToGrid w:val="0"/>
              </w:rPr>
            </w:pPr>
            <w:r>
              <w:t>1.69%</w:t>
            </w:r>
          </w:p>
        </w:tc>
        <w:tc>
          <w:tcPr>
            <w:tcW w:w="2171" w:type="dxa"/>
            <w:tcBorders>
              <w:top w:val="single" w:sz="4" w:space="0" w:color="A6A6A6" w:themeColor="background1" w:themeShade="A6"/>
              <w:bottom w:val="single" w:sz="4" w:space="0" w:color="auto"/>
            </w:tcBorders>
          </w:tcPr>
          <w:p w14:paraId="0876479B" w14:textId="77777777" w:rsidR="00383392" w:rsidRPr="00025AB7" w:rsidRDefault="00383392" w:rsidP="006C1A3E">
            <w:pPr>
              <w:pStyle w:val="TableText"/>
              <w:tabs>
                <w:tab w:val="decimal" w:pos="928"/>
              </w:tabs>
              <w:rPr>
                <w:snapToGrid w:val="0"/>
              </w:rPr>
            </w:pPr>
            <w:r>
              <w:t>1.69%</w:t>
            </w:r>
          </w:p>
        </w:tc>
        <w:tc>
          <w:tcPr>
            <w:tcW w:w="2171" w:type="dxa"/>
            <w:tcBorders>
              <w:top w:val="single" w:sz="4" w:space="0" w:color="A6A6A6" w:themeColor="background1" w:themeShade="A6"/>
              <w:bottom w:val="single" w:sz="4" w:space="0" w:color="auto"/>
            </w:tcBorders>
          </w:tcPr>
          <w:p w14:paraId="3CA5B856" w14:textId="77777777" w:rsidR="00383392" w:rsidRPr="00025AB7" w:rsidRDefault="00383392" w:rsidP="006C1A3E">
            <w:pPr>
              <w:pStyle w:val="TableText"/>
              <w:tabs>
                <w:tab w:val="decimal" w:pos="928"/>
              </w:tabs>
              <w:rPr>
                <w:snapToGrid w:val="0"/>
              </w:rPr>
            </w:pPr>
            <w:r>
              <w:rPr>
                <w:color w:val="00B050"/>
              </w:rPr>
              <w:t>0.00%</w:t>
            </w:r>
          </w:p>
        </w:tc>
      </w:tr>
      <w:tr w:rsidR="00383392" w:rsidRPr="006C1A3E" w14:paraId="0B885B53" w14:textId="77777777" w:rsidTr="006C1A3E">
        <w:trPr>
          <w:cantSplit/>
        </w:trPr>
        <w:tc>
          <w:tcPr>
            <w:tcW w:w="2843" w:type="dxa"/>
            <w:tcBorders>
              <w:top w:val="single" w:sz="4" w:space="0" w:color="auto"/>
            </w:tcBorders>
          </w:tcPr>
          <w:p w14:paraId="02AF8C5A" w14:textId="77777777" w:rsidR="00383392" w:rsidRPr="006C1A3E" w:rsidRDefault="00383392" w:rsidP="006C1A3E">
            <w:pPr>
              <w:pStyle w:val="TableText"/>
              <w:rPr>
                <w:b/>
                <w:snapToGrid w:val="0"/>
              </w:rPr>
            </w:pPr>
            <w:r w:rsidRPr="006C1A3E">
              <w:rPr>
                <w:b/>
                <w:snapToGrid w:val="0"/>
              </w:rPr>
              <w:t>Total</w:t>
            </w:r>
          </w:p>
        </w:tc>
        <w:tc>
          <w:tcPr>
            <w:tcW w:w="2171" w:type="dxa"/>
            <w:tcBorders>
              <w:top w:val="single" w:sz="4" w:space="0" w:color="auto"/>
            </w:tcBorders>
          </w:tcPr>
          <w:p w14:paraId="23A7FE50" w14:textId="77777777" w:rsidR="00383392" w:rsidRPr="006C1A3E" w:rsidRDefault="00383392" w:rsidP="006C1A3E">
            <w:pPr>
              <w:pStyle w:val="TableText"/>
              <w:tabs>
                <w:tab w:val="decimal" w:pos="928"/>
              </w:tabs>
              <w:rPr>
                <w:b/>
                <w:snapToGrid w:val="0"/>
              </w:rPr>
            </w:pPr>
            <w:r w:rsidRPr="006C1A3E">
              <w:rPr>
                <w:b/>
                <w:snapToGrid w:val="0"/>
              </w:rPr>
              <w:t>100.00%</w:t>
            </w:r>
          </w:p>
        </w:tc>
        <w:tc>
          <w:tcPr>
            <w:tcW w:w="2171" w:type="dxa"/>
            <w:tcBorders>
              <w:top w:val="single" w:sz="4" w:space="0" w:color="auto"/>
            </w:tcBorders>
          </w:tcPr>
          <w:p w14:paraId="7ED3FD95" w14:textId="77777777" w:rsidR="00383392" w:rsidRPr="006C1A3E" w:rsidRDefault="00383392" w:rsidP="006C1A3E">
            <w:pPr>
              <w:pStyle w:val="TableText"/>
              <w:tabs>
                <w:tab w:val="decimal" w:pos="928"/>
              </w:tabs>
              <w:rPr>
                <w:b/>
                <w:snapToGrid w:val="0"/>
              </w:rPr>
            </w:pPr>
            <w:r w:rsidRPr="006C1A3E">
              <w:rPr>
                <w:b/>
                <w:snapToGrid w:val="0"/>
              </w:rPr>
              <w:t>100.00%</w:t>
            </w:r>
          </w:p>
        </w:tc>
        <w:tc>
          <w:tcPr>
            <w:tcW w:w="2171" w:type="dxa"/>
            <w:tcBorders>
              <w:top w:val="single" w:sz="4" w:space="0" w:color="auto"/>
            </w:tcBorders>
          </w:tcPr>
          <w:p w14:paraId="25B428A7" w14:textId="77777777" w:rsidR="00383392" w:rsidRPr="006C1A3E" w:rsidRDefault="00383392" w:rsidP="006C1A3E">
            <w:pPr>
              <w:pStyle w:val="TableText"/>
              <w:tabs>
                <w:tab w:val="decimal" w:pos="928"/>
              </w:tabs>
              <w:rPr>
                <w:b/>
                <w:snapToGrid w:val="0"/>
              </w:rPr>
            </w:pPr>
            <w:r w:rsidRPr="006C1A3E">
              <w:rPr>
                <w:b/>
                <w:color w:val="00B050"/>
              </w:rPr>
              <w:t>0.00%</w:t>
            </w:r>
          </w:p>
        </w:tc>
      </w:tr>
    </w:tbl>
    <w:p w14:paraId="09242BAA" w14:textId="77777777" w:rsidR="00383392" w:rsidRDefault="00383392" w:rsidP="006C1A3E"/>
    <w:p w14:paraId="4BABC830" w14:textId="6E719149" w:rsidR="00383392" w:rsidRDefault="00383392" w:rsidP="006C1A3E">
      <w:r>
        <w:t xml:space="preserve">The final PBFF funding allocation relies on further data inputs including new population projections, new DHB starting points, and the level of new funding for DHBs. In addition, finalisation relies on the Minister of Health defining implementation rules </w:t>
      </w:r>
      <w:r w:rsidR="005D281F">
        <w:t>that specify</w:t>
      </w:r>
      <w:r>
        <w:t xml:space="preserve"> each DHB will receive a funding allocation comprising their previous year</w:t>
      </w:r>
      <w:r w:rsidR="00025AB7">
        <w:t>’</w:t>
      </w:r>
      <w:r>
        <w:t>s funding plus a minimum increase percentage. In practical terms, this smooths the change in funding to DHBs and means that it can take a period of years to transition DHBs to their target PBFF share. Ultimately, the Government makes final funding allocations as part of the Budget process.</w:t>
      </w:r>
    </w:p>
    <w:p w14:paraId="182BB274" w14:textId="77777777" w:rsidR="006C1A3E" w:rsidRDefault="006C1A3E" w:rsidP="006C1A3E"/>
    <w:p w14:paraId="5F69DDE3" w14:textId="3E141F21" w:rsidR="00383392" w:rsidRDefault="00383392" w:rsidP="006C1A3E">
      <w:r>
        <w:t xml:space="preserve">For this reason, the Project Team cannot predict the full impact of the new PBFF model. It is important to note that individual DHB funding allocations are increased year on year across the board; what changes is </w:t>
      </w:r>
      <w:r w:rsidR="005D281F">
        <w:t>the</w:t>
      </w:r>
      <w:r>
        <w:t xml:space="preserve"> percentage share of overall funding</w:t>
      </w:r>
      <w:r w:rsidR="005D281F">
        <w:t xml:space="preserve"> for each DHB</w:t>
      </w:r>
      <w:r>
        <w:t>. This means that for a few DHBs, the annual funding growth rate will be less under the new model than under the previous model.</w:t>
      </w:r>
    </w:p>
    <w:p w14:paraId="7B722DD2" w14:textId="77777777" w:rsidR="006C1A3E" w:rsidRDefault="006C1A3E" w:rsidP="006C1A3E"/>
    <w:p w14:paraId="6654C1C1" w14:textId="77777777" w:rsidR="00383392" w:rsidRDefault="00383392" w:rsidP="006C1A3E">
      <w:pPr>
        <w:keepNext/>
      </w:pPr>
      <w:r>
        <w:t>The TAG and the Project Team recommend the following improvements prior to any future review:</w:t>
      </w:r>
    </w:p>
    <w:p w14:paraId="5C99FBAD" w14:textId="3993BDD9" w:rsidR="00383392" w:rsidRDefault="004316DD" w:rsidP="00AB696F">
      <w:pPr>
        <w:pStyle w:val="Bullet"/>
      </w:pPr>
      <w:r>
        <w:t>e</w:t>
      </w:r>
      <w:r w:rsidR="00383392">
        <w:t>nsure all DHBs have a costing system in place an</w:t>
      </w:r>
      <w:r>
        <w:t>d comply with costing standards</w:t>
      </w:r>
    </w:p>
    <w:p w14:paraId="1A5911A3" w14:textId="545067D2" w:rsidR="00383392" w:rsidRDefault="004316DD" w:rsidP="00AB696F">
      <w:pPr>
        <w:pStyle w:val="Bullet"/>
      </w:pPr>
      <w:r>
        <w:t>update the RDM</w:t>
      </w:r>
    </w:p>
    <w:p w14:paraId="6606625E" w14:textId="18D8C98B" w:rsidR="00383392" w:rsidRDefault="004316DD" w:rsidP="00AB696F">
      <w:pPr>
        <w:pStyle w:val="Bullet"/>
      </w:pPr>
      <w:r>
        <w:t>e</w:t>
      </w:r>
      <w:r w:rsidR="00383392">
        <w:t>xplore the feasibility of developing a set of</w:t>
      </w:r>
      <w:r>
        <w:t xml:space="preserve"> cost outputs for mental health</w:t>
      </w:r>
    </w:p>
    <w:p w14:paraId="1DF8AD48" w14:textId="43D9C959" w:rsidR="00383392" w:rsidRDefault="004316DD" w:rsidP="00AB696F">
      <w:pPr>
        <w:pStyle w:val="Bullet"/>
      </w:pPr>
      <w:r>
        <w:t>i</w:t>
      </w:r>
      <w:r w:rsidR="00383392">
        <w:t>mprove non-governmental organisation (N</w:t>
      </w:r>
      <w:r>
        <w:t>GO) reporting for mental health</w:t>
      </w:r>
    </w:p>
    <w:p w14:paraId="681C63AB" w14:textId="686327E9" w:rsidR="00383392" w:rsidRDefault="004316DD" w:rsidP="00AB696F">
      <w:pPr>
        <w:pStyle w:val="Bullet"/>
      </w:pPr>
      <w:r>
        <w:t>e</w:t>
      </w:r>
      <w:r w:rsidR="00383392">
        <w:t>xplore the feasibility of developing a revi</w:t>
      </w:r>
      <w:r>
        <w:t>sed set of general ledger codes</w:t>
      </w:r>
    </w:p>
    <w:p w14:paraId="24288006" w14:textId="35A64799" w:rsidR="00383392" w:rsidRDefault="004316DD" w:rsidP="00AB696F">
      <w:pPr>
        <w:pStyle w:val="Bullet"/>
      </w:pPr>
      <w:r>
        <w:t>a</w:t>
      </w:r>
      <w:r w:rsidR="00383392">
        <w:t>llow time for a research phase</w:t>
      </w:r>
    </w:p>
    <w:p w14:paraId="40C4250B" w14:textId="71508171" w:rsidR="00383392" w:rsidRDefault="004316DD" w:rsidP="00AB696F">
      <w:pPr>
        <w:pStyle w:val="Bullet"/>
      </w:pPr>
      <w:r>
        <w:t>make r</w:t>
      </w:r>
      <w:r w:rsidR="00383392">
        <w:t>eview material and training slides available on the Ministry website.</w:t>
      </w:r>
    </w:p>
    <w:p w14:paraId="3FCE000C" w14:textId="77777777" w:rsidR="006C1A3E" w:rsidRDefault="006C1A3E" w:rsidP="006C1A3E"/>
    <w:p w14:paraId="5CE49929" w14:textId="77777777" w:rsidR="00383392" w:rsidRDefault="00383392" w:rsidP="006C1A3E">
      <w:pPr>
        <w:pStyle w:val="Heading2"/>
      </w:pPr>
      <w:bookmarkStart w:id="25" w:name="_Toc437940684"/>
      <w:bookmarkStart w:id="26" w:name="_Toc443832357"/>
      <w:bookmarkStart w:id="27" w:name="_Toc444680231"/>
      <w:r>
        <w:t>Audit</w:t>
      </w:r>
      <w:bookmarkEnd w:id="25"/>
      <w:bookmarkEnd w:id="26"/>
      <w:bookmarkEnd w:id="27"/>
    </w:p>
    <w:p w14:paraId="48D49AB4" w14:textId="77777777" w:rsidR="00383392" w:rsidRDefault="00383392" w:rsidP="006C1A3E">
      <w:r>
        <w:t>An independent auditor audited the Review,</w:t>
      </w:r>
      <w:r w:rsidRPr="004940F3">
        <w:t xml:space="preserve"> </w:t>
      </w:r>
      <w:r>
        <w:t xml:space="preserve">and raised </w:t>
      </w:r>
      <w:r w:rsidRPr="004940F3">
        <w:t>no concerns.</w:t>
      </w:r>
    </w:p>
    <w:p w14:paraId="1F3FB8F2" w14:textId="77777777" w:rsidR="0021763B" w:rsidRPr="0021763B" w:rsidRDefault="0021763B" w:rsidP="0021763B"/>
    <w:p w14:paraId="6AA6CF50" w14:textId="77777777" w:rsidR="00C86248" w:rsidRDefault="00C86248" w:rsidP="0086388B"/>
    <w:p w14:paraId="1C6C2122" w14:textId="77777777" w:rsidR="00C86248" w:rsidRDefault="00C86248">
      <w:pPr>
        <w:sectPr w:rsidR="00C86248" w:rsidSect="009D5125">
          <w:footerReference w:type="even" r:id="rId25"/>
          <w:pgSz w:w="11907" w:h="16840" w:code="9"/>
          <w:pgMar w:top="851" w:right="1134" w:bottom="1134" w:left="1134" w:header="284" w:footer="567" w:gutter="284"/>
          <w:pgNumType w:fmt="lowerRoman"/>
          <w:cols w:space="720"/>
        </w:sectPr>
      </w:pPr>
    </w:p>
    <w:p w14:paraId="7B3FCC7F" w14:textId="77777777" w:rsidR="008C2973" w:rsidRDefault="0086388B" w:rsidP="006C1A3E">
      <w:pPr>
        <w:pStyle w:val="Heading1"/>
      </w:pPr>
      <w:bookmarkStart w:id="28" w:name="_Toc444680232"/>
      <w:r>
        <w:t>Introduction</w:t>
      </w:r>
      <w:bookmarkEnd w:id="28"/>
    </w:p>
    <w:p w14:paraId="59951859" w14:textId="77777777" w:rsidR="00383392" w:rsidRDefault="00383392" w:rsidP="006C1A3E">
      <w:r>
        <w:t>This report describes the 2014/15 Review of the Population-based Funding Formula (PBFF) for district health boards (DHBs), and presents each DHB</w:t>
      </w:r>
      <w:r w:rsidR="00025AB7">
        <w:t>’</w:t>
      </w:r>
      <w:r>
        <w:t>s percentage share of available funding as determined by the PBFF.</w:t>
      </w:r>
    </w:p>
    <w:p w14:paraId="47D4040B" w14:textId="77777777" w:rsidR="006C1A3E" w:rsidRDefault="006C1A3E" w:rsidP="006C1A3E"/>
    <w:p w14:paraId="2BAC018C" w14:textId="77777777" w:rsidR="00383392" w:rsidRDefault="00383392" w:rsidP="006C1A3E">
      <w:pPr>
        <w:pStyle w:val="Heading2"/>
      </w:pPr>
      <w:bookmarkStart w:id="29" w:name="_Toc437940686"/>
      <w:bookmarkStart w:id="30" w:name="_Toc444680233"/>
      <w:r>
        <w:t>What is the PBFF?</w:t>
      </w:r>
      <w:bookmarkEnd w:id="29"/>
      <w:bookmarkEnd w:id="30"/>
    </w:p>
    <w:p w14:paraId="00C432C0" w14:textId="56403886" w:rsidR="00383392" w:rsidRDefault="00383392" w:rsidP="006C1A3E">
      <w:r w:rsidRPr="004A7FBF">
        <w:t>The PBFF has been used to allocate funding to District Health Boards (DHBs) since 2003/04.</w:t>
      </w:r>
      <w:r>
        <w:t xml:space="preserve"> This report details the Ministry of Health</w:t>
      </w:r>
      <w:r w:rsidR="00025AB7">
        <w:t>’</w:t>
      </w:r>
      <w:r>
        <w:t>s 2014/15 Review of the PBFF. For the purposes of this Review, the Ministry set up a technical advisory group (TAG) comprising members from DHBs</w:t>
      </w:r>
      <w:r w:rsidR="00C556B9">
        <w:t>,</w:t>
      </w:r>
      <w:r>
        <w:t xml:space="preserve"> the Ministry of Health and Treasury</w:t>
      </w:r>
      <w:r w:rsidR="00C556B9">
        <w:t>.</w:t>
      </w:r>
      <w:r w:rsidR="00025AB7">
        <w:t xml:space="preserve"> </w:t>
      </w:r>
      <w:r w:rsidRPr="004A7FBF">
        <w:t>It was last updated in 2007/08 with the results coming into effect in the 2009/10 financial year.</w:t>
      </w:r>
      <w:r w:rsidR="00025AB7">
        <w:t xml:space="preserve"> </w:t>
      </w:r>
      <w:r w:rsidRPr="004A7FBF">
        <w:t>Census 2013 is the basis of the current PBFF review which will come into effect in 2016/17.</w:t>
      </w:r>
    </w:p>
    <w:p w14:paraId="01DBAFE5" w14:textId="77777777" w:rsidR="006C1A3E" w:rsidRDefault="006C1A3E" w:rsidP="006C1A3E"/>
    <w:p w14:paraId="63F783E3" w14:textId="77777777" w:rsidR="00383392" w:rsidRDefault="00383392" w:rsidP="006C1A3E">
      <w:pPr>
        <w:pStyle w:val="Heading3"/>
      </w:pPr>
      <w:bookmarkStart w:id="31" w:name="_Toc437940687"/>
      <w:r w:rsidRPr="0053498F">
        <w:t>The scop</w:t>
      </w:r>
      <w:r>
        <w:t>e</w:t>
      </w:r>
      <w:bookmarkEnd w:id="31"/>
    </w:p>
    <w:p w14:paraId="298B7A70" w14:textId="52EC5DE4" w:rsidR="00383392" w:rsidRPr="0053498F" w:rsidRDefault="00383392" w:rsidP="006C1A3E">
      <w:r w:rsidRPr="004A7FBF">
        <w:t>The PBFF covers devolved health services that DHBs fund (approx</w:t>
      </w:r>
      <w:r w:rsidR="006C1A3E">
        <w:t>imately</w:t>
      </w:r>
      <w:r w:rsidRPr="004A7FBF">
        <w:t xml:space="preserve"> $11.</w:t>
      </w:r>
      <w:r>
        <w:t>7</w:t>
      </w:r>
      <w:r w:rsidRPr="004A7FBF">
        <w:t xml:space="preserve"> billion).</w:t>
      </w:r>
      <w:r w:rsidR="00025AB7">
        <w:t xml:space="preserve"> </w:t>
      </w:r>
      <w:r w:rsidR="00C556B9">
        <w:t>This includes</w:t>
      </w:r>
      <w:r w:rsidRPr="004A7FBF">
        <w:t xml:space="preserve"> primary care, hospital and community care services, health of older people and mental health.</w:t>
      </w:r>
      <w:r w:rsidR="00025AB7">
        <w:t xml:space="preserve"> </w:t>
      </w:r>
      <w:r w:rsidRPr="004A7FBF">
        <w:t>It does not cover younger Disability Support Services and Public Health.</w:t>
      </w:r>
      <w:r w:rsidR="00025AB7">
        <w:t xml:space="preserve"> </w:t>
      </w:r>
      <w:r w:rsidRPr="0053498F">
        <w:t>The PBFF</w:t>
      </w:r>
      <w:r w:rsidRPr="004A7FBF">
        <w:t xml:space="preserve"> does not:</w:t>
      </w:r>
    </w:p>
    <w:p w14:paraId="66E4D32E" w14:textId="50DAE74B" w:rsidR="00383392" w:rsidRPr="00D81967" w:rsidRDefault="00383392" w:rsidP="00AB696F">
      <w:pPr>
        <w:pStyle w:val="Bullet"/>
      </w:pPr>
      <w:r w:rsidRPr="004A7FBF">
        <w:t>require boards to expend a specific amount in any service area</w:t>
      </w:r>
    </w:p>
    <w:p w14:paraId="73868A43" w14:textId="771DBDBD" w:rsidR="00383392" w:rsidRPr="00D81967" w:rsidRDefault="00383392" w:rsidP="00AB696F">
      <w:pPr>
        <w:pStyle w:val="Bullet"/>
      </w:pPr>
      <w:r w:rsidRPr="004A7FBF">
        <w:t>compensate for additional costs of providing inter-regional/tertiary services</w:t>
      </w:r>
    </w:p>
    <w:p w14:paraId="0B732487" w14:textId="43169C14" w:rsidR="00383392" w:rsidRDefault="00383392" w:rsidP="00AB696F">
      <w:pPr>
        <w:pStyle w:val="Bullet"/>
      </w:pPr>
      <w:r w:rsidRPr="004A7FBF">
        <w:t xml:space="preserve">set service level expectations </w:t>
      </w:r>
      <w:r w:rsidR="00C556B9">
        <w:t>(ie,</w:t>
      </w:r>
      <w:r w:rsidRPr="004A7FBF">
        <w:t xml:space="preserve"> require average intervention rates</w:t>
      </w:r>
      <w:r w:rsidR="00C556B9">
        <w:t>)</w:t>
      </w:r>
      <w:r w:rsidRPr="004A7FBF">
        <w:t>.</w:t>
      </w:r>
    </w:p>
    <w:p w14:paraId="5B4D1001" w14:textId="77777777" w:rsidR="006C1A3E" w:rsidRPr="00040BE6" w:rsidRDefault="006C1A3E" w:rsidP="006C1A3E"/>
    <w:p w14:paraId="366BE2B6" w14:textId="77777777" w:rsidR="00383392" w:rsidRDefault="00383392" w:rsidP="006C1A3E">
      <w:pPr>
        <w:pStyle w:val="Heading3"/>
      </w:pPr>
      <w:bookmarkStart w:id="32" w:name="_Toc437940688"/>
      <w:r w:rsidRPr="0053498F">
        <w:t>Overview of the model</w:t>
      </w:r>
      <w:bookmarkEnd w:id="32"/>
    </w:p>
    <w:p w14:paraId="63E52C9E" w14:textId="556E7CDD" w:rsidR="00C556B9" w:rsidRDefault="00383392" w:rsidP="006C1A3E">
      <w:r w:rsidRPr="00D81967">
        <w:t>The PBFF comprises</w:t>
      </w:r>
      <w:r w:rsidR="00C556B9">
        <w:t>:</w:t>
      </w:r>
    </w:p>
    <w:p w14:paraId="69ED94B2" w14:textId="0AB8FCB6" w:rsidR="00C556B9" w:rsidRDefault="00383392" w:rsidP="00AB696F">
      <w:pPr>
        <w:pStyle w:val="Bullet"/>
      </w:pPr>
      <w:r w:rsidRPr="00D81967">
        <w:t>the core model that determines relative health need</w:t>
      </w:r>
    </w:p>
    <w:p w14:paraId="5A6E4EB3" w14:textId="67C976D2" w:rsidR="00383392" w:rsidRDefault="00383392" w:rsidP="00AB696F">
      <w:pPr>
        <w:pStyle w:val="Bullet"/>
      </w:pPr>
      <w:r w:rsidRPr="00D81967">
        <w:t xml:space="preserve">the adjusters that modify the funding allocations between DHBs </w:t>
      </w:r>
      <w:r w:rsidR="00C556B9">
        <w:t>by taking</w:t>
      </w:r>
      <w:r w:rsidRPr="00D81967">
        <w:t xml:space="preserve"> into account unmet need, rurality and overseas visitors and refugees.</w:t>
      </w:r>
    </w:p>
    <w:p w14:paraId="54CE014B" w14:textId="77777777" w:rsidR="006C1A3E" w:rsidRDefault="006C1A3E" w:rsidP="006C1A3E"/>
    <w:p w14:paraId="7E147308" w14:textId="77777777" w:rsidR="00383392" w:rsidRDefault="00383392" w:rsidP="006C1A3E">
      <w:pPr>
        <w:pStyle w:val="Heading4"/>
      </w:pPr>
      <w:r w:rsidRPr="004A7FBF">
        <w:t>The core model</w:t>
      </w:r>
    </w:p>
    <w:p w14:paraId="718E0379" w14:textId="55DC0308" w:rsidR="00383392" w:rsidRPr="00D81967" w:rsidRDefault="00383392" w:rsidP="00C556B9">
      <w:pPr>
        <w:spacing w:before="90"/>
      </w:pPr>
      <w:r w:rsidRPr="004A7FBF">
        <w:t>The most important factor in the model is the number of people in each DHB.</w:t>
      </w:r>
      <w:r w:rsidR="00025AB7">
        <w:t xml:space="preserve"> </w:t>
      </w:r>
      <w:r w:rsidRPr="004A7FBF">
        <w:t>In addition to the number of people, the PBFF share is adjusted for the demographic profile (</w:t>
      </w:r>
      <w:r w:rsidRPr="00D81967">
        <w:t>age, socioeconomic status (c</w:t>
      </w:r>
      <w:r>
        <w:t>urrently NZDep06), ethnicity (Mā</w:t>
      </w:r>
      <w:r w:rsidRPr="00D81967">
        <w:t>ori, Pacific or Other), sex).</w:t>
      </w:r>
    </w:p>
    <w:p w14:paraId="702825AD" w14:textId="746D3AAC" w:rsidR="00383392" w:rsidRDefault="00383392" w:rsidP="00C556B9">
      <w:pPr>
        <w:spacing w:before="90"/>
      </w:pPr>
      <w:r w:rsidRPr="00025AB7">
        <w:rPr>
          <w:bCs/>
        </w:rPr>
        <w:t xml:space="preserve">The </w:t>
      </w:r>
      <w:r w:rsidRPr="004A7FBF">
        <w:t>PBFF</w:t>
      </w:r>
      <w:r w:rsidRPr="00025AB7">
        <w:rPr>
          <w:bCs/>
        </w:rPr>
        <w:t xml:space="preserve"> cost weights</w:t>
      </w:r>
      <w:r w:rsidRPr="00F012AB">
        <w:t xml:space="preserve"> in the core model </w:t>
      </w:r>
      <w:r w:rsidRPr="00F012AB">
        <w:rPr>
          <w:bCs/>
        </w:rPr>
        <w:t>(cost of providing health care services)</w:t>
      </w:r>
      <w:r w:rsidRPr="00025AB7">
        <w:rPr>
          <w:bCs/>
        </w:rPr>
        <w:t xml:space="preserve"> are </w:t>
      </w:r>
      <w:r w:rsidRPr="00025AB7">
        <w:t xml:space="preserve">then applied to each DHB population grouping, which gives </w:t>
      </w:r>
      <w:r w:rsidRPr="0053498F">
        <w:t>the estimated PBFF share the DHB needs to provide for the range of health</w:t>
      </w:r>
      <w:r w:rsidR="00C556B9">
        <w:t xml:space="preserve"> </w:t>
      </w:r>
      <w:r w:rsidRPr="0053498F">
        <w:t>care services to its population.</w:t>
      </w:r>
    </w:p>
    <w:p w14:paraId="4F3A4D44" w14:textId="77777777" w:rsidR="006C1A3E" w:rsidRPr="0053498F" w:rsidRDefault="006C1A3E" w:rsidP="006C1A3E"/>
    <w:p w14:paraId="0AB30771" w14:textId="77777777" w:rsidR="00383392" w:rsidRPr="0053498F" w:rsidRDefault="00383392" w:rsidP="006C1A3E">
      <w:pPr>
        <w:pStyle w:val="Heading4"/>
      </w:pPr>
      <w:r w:rsidRPr="0053498F">
        <w:t>The adjusters</w:t>
      </w:r>
    </w:p>
    <w:p w14:paraId="11313672" w14:textId="6A4915AE" w:rsidR="00383392" w:rsidRPr="0053498F" w:rsidRDefault="00383392" w:rsidP="00C556B9">
      <w:r w:rsidRPr="004A7FBF">
        <w:t>In addition to the demographic variables the model also includes three adjustments to the costs of providing health services</w:t>
      </w:r>
      <w:r w:rsidR="00C556B9">
        <w:t>.</w:t>
      </w:r>
    </w:p>
    <w:p w14:paraId="28027654" w14:textId="77777777" w:rsidR="00383392" w:rsidRPr="0053498F" w:rsidRDefault="00383392" w:rsidP="006C1A3E">
      <w:pPr>
        <w:pStyle w:val="Heading5"/>
        <w:ind w:left="567"/>
      </w:pPr>
      <w:r w:rsidRPr="0053498F">
        <w:t>Unmet need</w:t>
      </w:r>
      <w:r w:rsidR="00C556B9">
        <w:t xml:space="preserve"> adjuster</w:t>
      </w:r>
    </w:p>
    <w:p w14:paraId="01822FDD" w14:textId="77777777" w:rsidR="00025AB7" w:rsidRDefault="00383392" w:rsidP="006C1A3E">
      <w:pPr>
        <w:pStyle w:val="Bullet"/>
        <w:tabs>
          <w:tab w:val="clear" w:pos="284"/>
          <w:tab w:val="num" w:pos="851"/>
        </w:tabs>
        <w:ind w:left="851"/>
      </w:pPr>
      <w:r w:rsidRPr="00D81967">
        <w:t>This is a policy based adjustment to target funding at population groups with access issues to health services.</w:t>
      </w:r>
      <w:r w:rsidR="00025AB7">
        <w:t xml:space="preserve"> </w:t>
      </w:r>
      <w:r w:rsidRPr="00D81967">
        <w:t>The current target groups are Māori, Pacific and those living in areas of high deprivation.</w:t>
      </w:r>
    </w:p>
    <w:p w14:paraId="7A72DF5D" w14:textId="77777777" w:rsidR="00383392" w:rsidRPr="0053498F" w:rsidRDefault="00383392" w:rsidP="006C1A3E">
      <w:pPr>
        <w:pStyle w:val="Heading5"/>
        <w:ind w:left="567"/>
      </w:pPr>
      <w:r w:rsidRPr="0053498F">
        <w:t xml:space="preserve">Overseas </w:t>
      </w:r>
      <w:r>
        <w:t>eligible and refugees</w:t>
      </w:r>
      <w:r w:rsidRPr="0053498F">
        <w:t xml:space="preserve"> adjuster</w:t>
      </w:r>
    </w:p>
    <w:p w14:paraId="23EFE7D4" w14:textId="3225DB50" w:rsidR="00383392" w:rsidRPr="00D81967" w:rsidRDefault="00C556B9" w:rsidP="006C1A3E">
      <w:pPr>
        <w:pStyle w:val="Bullet"/>
        <w:tabs>
          <w:tab w:val="clear" w:pos="284"/>
          <w:tab w:val="num" w:pos="851"/>
        </w:tabs>
        <w:ind w:left="851"/>
      </w:pPr>
      <w:r>
        <w:t>This a</w:t>
      </w:r>
      <w:r w:rsidR="00383392" w:rsidRPr="00D81967">
        <w:t>djusts for unavoidable costs of providing services to eligible overseas visitors and is derived from recent costs.</w:t>
      </w:r>
      <w:r w:rsidR="00025AB7">
        <w:t xml:space="preserve"> </w:t>
      </w:r>
      <w:r w:rsidR="00383392" w:rsidRPr="00D81967">
        <w:t xml:space="preserve">It includes an allowance to meet the high health costs of new </w:t>
      </w:r>
      <w:r w:rsidR="006C1A3E">
        <w:t>r</w:t>
      </w:r>
      <w:r w:rsidR="00383392" w:rsidRPr="00D81967">
        <w:t xml:space="preserve">efugees to </w:t>
      </w:r>
      <w:r w:rsidR="006C1A3E">
        <w:t>New Zealand.</w:t>
      </w:r>
    </w:p>
    <w:p w14:paraId="459D6464" w14:textId="62942BA7" w:rsidR="00383392" w:rsidRDefault="00C556B9" w:rsidP="006C1A3E">
      <w:pPr>
        <w:pStyle w:val="Bullet"/>
        <w:ind w:left="851"/>
      </w:pPr>
      <w:r>
        <w:t>It i</w:t>
      </w:r>
      <w:r w:rsidR="00383392" w:rsidRPr="00D81967">
        <w:t xml:space="preserve">ncludes cover for </w:t>
      </w:r>
      <w:r w:rsidR="006C1A3E">
        <w:t xml:space="preserve">New Zealand </w:t>
      </w:r>
      <w:r w:rsidR="00383392" w:rsidRPr="00D81967">
        <w:t xml:space="preserve">citizens domiciled overseas who return to </w:t>
      </w:r>
      <w:r w:rsidR="006C1A3E">
        <w:t xml:space="preserve">New Zealand </w:t>
      </w:r>
      <w:r w:rsidR="00383392" w:rsidRPr="00D81967">
        <w:t>for treatment, those patients for whom there is a reciprocal arrangement (UK and Australia and some Pacific Islands).</w:t>
      </w:r>
    </w:p>
    <w:p w14:paraId="422128E5" w14:textId="77777777" w:rsidR="00383392" w:rsidRPr="0053498F" w:rsidRDefault="00383392" w:rsidP="006C1A3E">
      <w:pPr>
        <w:pStyle w:val="Heading5"/>
        <w:ind w:left="567"/>
      </w:pPr>
      <w:r w:rsidRPr="0053498F">
        <w:t>Rural adjuster</w:t>
      </w:r>
    </w:p>
    <w:p w14:paraId="0D2AA77F" w14:textId="77777777" w:rsidR="00383392" w:rsidRPr="00D81967" w:rsidRDefault="00383392" w:rsidP="006C1A3E">
      <w:pPr>
        <w:pStyle w:val="Bullet"/>
        <w:tabs>
          <w:tab w:val="clear" w:pos="284"/>
          <w:tab w:val="num" w:pos="851"/>
        </w:tabs>
        <w:ind w:left="851"/>
      </w:pPr>
      <w:r w:rsidRPr="00D81967">
        <w:t>This compensates DHBs for having to provide services in more rural areas.</w:t>
      </w:r>
    </w:p>
    <w:p w14:paraId="38685F7F" w14:textId="30774DE6" w:rsidR="00025AB7" w:rsidRDefault="00383392" w:rsidP="006C1A3E">
      <w:pPr>
        <w:pStyle w:val="Bullet"/>
        <w:ind w:left="851"/>
      </w:pPr>
      <w:r w:rsidRPr="00040BE6">
        <w:t>Th</w:t>
      </w:r>
      <w:r w:rsidRPr="00D81967">
        <w:t xml:space="preserve">e current adjuster </w:t>
      </w:r>
      <w:r w:rsidRPr="00040BE6">
        <w:t xml:space="preserve">services, inter-hospital transfers, travel </w:t>
      </w:r>
      <w:r w:rsidR="006C1A3E">
        <w:t>and</w:t>
      </w:r>
      <w:r w:rsidR="007B2DE9">
        <w:t xml:space="preserve"> </w:t>
      </w:r>
      <w:r w:rsidRPr="00040BE6">
        <w:t>accommodation</w:t>
      </w:r>
      <w:r w:rsidRPr="00D81967">
        <w:t xml:space="preserve"> </w:t>
      </w:r>
      <w:r w:rsidRPr="00040BE6">
        <w:t>costs.</w:t>
      </w:r>
    </w:p>
    <w:p w14:paraId="172452FF" w14:textId="77777777" w:rsidR="00383392" w:rsidRDefault="00383392" w:rsidP="006C1A3E"/>
    <w:p w14:paraId="6790BB87" w14:textId="77E97011" w:rsidR="00383392" w:rsidRDefault="00383392" w:rsidP="006C1A3E">
      <w:r>
        <w:t>The report begins with the background to the Review and an overview of the current PBFF model. It details the changes to be made to the PBFF model as a result of the Review:</w:t>
      </w:r>
    </w:p>
    <w:p w14:paraId="36772168" w14:textId="77777777" w:rsidR="00383392" w:rsidRPr="007B2DE9" w:rsidRDefault="00383392" w:rsidP="007B2DE9">
      <w:pPr>
        <w:pStyle w:val="Bullet"/>
      </w:pPr>
      <w:r w:rsidRPr="007B2DE9">
        <w:t>recalculation of core model cost weights by service group using 2013/14 data</w:t>
      </w:r>
    </w:p>
    <w:p w14:paraId="134953D2" w14:textId="77777777" w:rsidR="00383392" w:rsidRPr="007B2DE9" w:rsidRDefault="00383392" w:rsidP="007B2DE9">
      <w:pPr>
        <w:pStyle w:val="Bullet"/>
      </w:pPr>
      <w:r w:rsidRPr="007B2DE9">
        <w:t>application of the latest version of the NZDep Index, from NZDep2006 to NZDep2013</w:t>
      </w:r>
    </w:p>
    <w:p w14:paraId="7F216C3D" w14:textId="77777777" w:rsidR="00025AB7" w:rsidRPr="007B2DE9" w:rsidRDefault="00383392" w:rsidP="007B2DE9">
      <w:pPr>
        <w:pStyle w:val="Bullet"/>
      </w:pPr>
      <w:r w:rsidRPr="007B2DE9">
        <w:t>redevelopment of the overseas eligible and refugees adjuster, with a further review of the overseas eligible portion in one year</w:t>
      </w:r>
    </w:p>
    <w:p w14:paraId="40424EE8" w14:textId="77777777" w:rsidR="00025AB7" w:rsidRPr="007B2DE9" w:rsidRDefault="00383392" w:rsidP="007B2DE9">
      <w:pPr>
        <w:pStyle w:val="Bullet"/>
      </w:pPr>
      <w:r w:rsidRPr="007B2DE9">
        <w:t>redevelopment of the rural adjuster, including application of a weighted rural population index</w:t>
      </w:r>
    </w:p>
    <w:p w14:paraId="4AD9DFBD" w14:textId="77777777" w:rsidR="00025AB7" w:rsidRPr="007B2DE9" w:rsidRDefault="00383392" w:rsidP="007B2DE9">
      <w:pPr>
        <w:pStyle w:val="Bullet"/>
      </w:pPr>
      <w:r w:rsidRPr="007B2DE9">
        <w:t>redevelopment of the unmet need adjuster, including application of a new definition of excess unmet need.</w:t>
      </w:r>
    </w:p>
    <w:p w14:paraId="23693E1D" w14:textId="77777777" w:rsidR="006C1A3E" w:rsidRDefault="006C1A3E" w:rsidP="006C1A3E"/>
    <w:p w14:paraId="178099F5" w14:textId="77777777" w:rsidR="00383392" w:rsidRPr="00086D1B" w:rsidRDefault="00383392" w:rsidP="006C1A3E">
      <w:r>
        <w:t>An independent auditor audited the Review, focusing on whether the technical results are consistent with the source data and reflective of the decisions from the Review. The audit found no issues with the accuracy of the work.</w:t>
      </w:r>
    </w:p>
    <w:p w14:paraId="3B9F010E" w14:textId="77777777" w:rsidR="00383392" w:rsidRDefault="00383392" w:rsidP="006C1A3E"/>
    <w:p w14:paraId="5DF840A3" w14:textId="4E1D3491" w:rsidR="00025AB7" w:rsidRDefault="00383392" w:rsidP="006C1A3E">
      <w:r>
        <w:t xml:space="preserve">The purpose of the Review was to examine the structure of the current PBFF to ensure it allocates funding equitably according to </w:t>
      </w:r>
      <w:r w:rsidR="00C556B9">
        <w:t xml:space="preserve">the </w:t>
      </w:r>
      <w:r>
        <w:t xml:space="preserve">relative need </w:t>
      </w:r>
      <w:r w:rsidRPr="0067615C">
        <w:t>of DHB populations</w:t>
      </w:r>
      <w:r>
        <w:t>.</w:t>
      </w:r>
    </w:p>
    <w:p w14:paraId="17D4A328" w14:textId="77777777" w:rsidR="006C1A3E" w:rsidRDefault="006C1A3E" w:rsidP="006C1A3E"/>
    <w:p w14:paraId="5383E542" w14:textId="08705E94" w:rsidR="00383392" w:rsidRDefault="00383392" w:rsidP="006C1A3E">
      <w:r>
        <w:t>The Rev</w:t>
      </w:r>
      <w:r w:rsidR="004316DD">
        <w:t>iew covered the following areas.</w:t>
      </w:r>
    </w:p>
    <w:p w14:paraId="05FF09DE" w14:textId="48EBD245" w:rsidR="00383392" w:rsidRDefault="007B2DE9" w:rsidP="00AB696F">
      <w:pPr>
        <w:pStyle w:val="Bullet"/>
      </w:pPr>
      <w:r>
        <w:t>A</w:t>
      </w:r>
      <w:r w:rsidR="00383392">
        <w:t>ssessment of whether the current core model cost weight variables remain the best mechanism for determining relative health need</w:t>
      </w:r>
    </w:p>
    <w:p w14:paraId="242A4AEA" w14:textId="6FF32529" w:rsidR="00383392" w:rsidRDefault="007B2DE9" w:rsidP="00AB696F">
      <w:pPr>
        <w:pStyle w:val="Bullet"/>
      </w:pPr>
      <w:r>
        <w:t>R</w:t>
      </w:r>
      <w:r w:rsidR="00383392">
        <w:t>ecalculation of the core model cost weight variables using the most recently available data</w:t>
      </w:r>
    </w:p>
    <w:p w14:paraId="0588AE81" w14:textId="4C4328D3" w:rsidR="00383392" w:rsidRDefault="007B2DE9" w:rsidP="00AB696F">
      <w:pPr>
        <w:pStyle w:val="Bullet"/>
      </w:pPr>
      <w:r>
        <w:t>A</w:t>
      </w:r>
      <w:r w:rsidR="00383392">
        <w:t>ssessment of whether the adjusters (unmet need, overseas eligible and refugees, rural) remain appropriate mechanisms for adjusting funding allocations between DHBs</w:t>
      </w:r>
    </w:p>
    <w:p w14:paraId="679B46E1" w14:textId="63173F66" w:rsidR="00383392" w:rsidRDefault="007B2DE9" w:rsidP="00AB696F">
      <w:pPr>
        <w:pStyle w:val="Bullet"/>
      </w:pPr>
      <w:r>
        <w:t>A</w:t>
      </w:r>
      <w:r w:rsidR="00383392">
        <w:t>ssessment of whether adjusters for land and tertiary services should be incorporated into the model.</w:t>
      </w:r>
    </w:p>
    <w:p w14:paraId="4AFB1289" w14:textId="77777777" w:rsidR="006C1A3E" w:rsidRDefault="006C1A3E" w:rsidP="006C1A3E"/>
    <w:p w14:paraId="1D02E1B8" w14:textId="77777777" w:rsidR="00383392" w:rsidRDefault="00383392" w:rsidP="006C1A3E">
      <w:pPr>
        <w:keepNext/>
      </w:pPr>
      <w:r>
        <w:t>To consider whether the tertiary adjuster should be included in the PBFF, the TAG commissioned an independent review of both the tertiary and rural adjusters from an independent research firm, Sapere.</w:t>
      </w:r>
    </w:p>
    <w:p w14:paraId="129A226B" w14:textId="77777777" w:rsidR="006C1A3E" w:rsidRDefault="006C1A3E" w:rsidP="006C1A3E">
      <w:pPr>
        <w:keepNext/>
      </w:pPr>
    </w:p>
    <w:p w14:paraId="3E271CCB" w14:textId="77777777" w:rsidR="00383392" w:rsidRDefault="00383392" w:rsidP="006C1A3E">
      <w:r>
        <w:t>The Ministry of Health will implement the results of the Review in the 2016/17 financial year. The next major review of the PBFF will take place after the 2018 Census results become available.</w:t>
      </w:r>
    </w:p>
    <w:p w14:paraId="7D885AE1" w14:textId="77777777" w:rsidR="006C1A3E" w:rsidRDefault="006C1A3E" w:rsidP="006C1A3E"/>
    <w:p w14:paraId="73136059" w14:textId="77777777" w:rsidR="006C1A3E" w:rsidRDefault="006C1A3E" w:rsidP="006C1A3E">
      <w:bookmarkStart w:id="33" w:name="_Toc437940689"/>
      <w:r>
        <w:br w:type="page"/>
      </w:r>
    </w:p>
    <w:p w14:paraId="496424DA" w14:textId="77777777" w:rsidR="00383392" w:rsidRDefault="00383392" w:rsidP="006C1A3E">
      <w:pPr>
        <w:pStyle w:val="Heading1"/>
      </w:pPr>
      <w:bookmarkStart w:id="34" w:name="_Toc444680234"/>
      <w:r>
        <w:t>Background</w:t>
      </w:r>
      <w:bookmarkEnd w:id="33"/>
      <w:bookmarkEnd w:id="34"/>
    </w:p>
    <w:p w14:paraId="21E6960A" w14:textId="0DE812DC" w:rsidR="00025AB7" w:rsidRDefault="00383392" w:rsidP="000E0CC6">
      <w:r>
        <w:t>The Ministry of Health developed the PBFF in 2000, based on then-available health service use data and population data. Cabinet approved the formula in November 2002</w:t>
      </w:r>
      <w:r w:rsidR="007B2DE9">
        <w:t xml:space="preserve"> and</w:t>
      </w:r>
      <w:r>
        <w:t xml:space="preserve"> directed that the Ministry review the PBFF every five years (following each population census) to incorporate updated population data.</w:t>
      </w:r>
    </w:p>
    <w:p w14:paraId="2616C51E" w14:textId="77777777" w:rsidR="000E0CC6" w:rsidRDefault="000E0CC6" w:rsidP="000E0CC6"/>
    <w:p w14:paraId="5294CE50" w14:textId="77777777" w:rsidR="00025AB7" w:rsidRDefault="00383392" w:rsidP="000E0CC6">
      <w:r>
        <w:t>To be effective, the PBFF needs to be able to allocate funding according to the particular health needs of the population. The PBFF gives each DHB the same opportunity, in terms of resources, to respond to the needs of its population.</w:t>
      </w:r>
    </w:p>
    <w:p w14:paraId="31BBB8AB" w14:textId="77777777" w:rsidR="000E0CC6" w:rsidRDefault="000E0CC6" w:rsidP="000E0CC6"/>
    <w:p w14:paraId="09A8374A" w14:textId="77777777" w:rsidR="00025AB7" w:rsidRDefault="00383392" w:rsidP="000E0CC6">
      <w:r>
        <w:t>In addition to PBFF shares, DHB funding includes a small number of permanent top slices for national services and temporary top slices for new initiatives.</w:t>
      </w:r>
    </w:p>
    <w:p w14:paraId="155DCA15" w14:textId="77777777" w:rsidR="000E0CC6" w:rsidRDefault="000E0CC6" w:rsidP="000E0CC6"/>
    <w:p w14:paraId="4A1E43F2" w14:textId="77777777" w:rsidR="00383392" w:rsidRDefault="00383392" w:rsidP="000E0CC6">
      <w:r w:rsidRPr="008E0374">
        <w:t>Figure 7</w:t>
      </w:r>
      <w:r>
        <w:t xml:space="preserve"> sets out how the PBFF operates</w:t>
      </w:r>
      <w:r w:rsidRPr="008E0374">
        <w:t xml:space="preserve"> in relation to the Budget.</w:t>
      </w:r>
    </w:p>
    <w:p w14:paraId="06217D39" w14:textId="77777777" w:rsidR="000E0CC6" w:rsidRPr="008E0374" w:rsidRDefault="000E0CC6" w:rsidP="000E0CC6"/>
    <w:p w14:paraId="4DCDB32C" w14:textId="77777777" w:rsidR="00025AB7" w:rsidRDefault="00383392" w:rsidP="000E0CC6">
      <w:pPr>
        <w:pStyle w:val="Figure"/>
      </w:pPr>
      <w:bookmarkStart w:id="35" w:name="_Toc443853824"/>
      <w:r>
        <w:t xml:space="preserve">Figure 7: </w:t>
      </w:r>
      <w:r w:rsidRPr="00042620">
        <w:t>Guide to the PBFF and the Budget</w:t>
      </w:r>
      <w:bookmarkEnd w:id="35"/>
    </w:p>
    <w:p w14:paraId="675F730D" w14:textId="77777777" w:rsidR="00383392" w:rsidRDefault="009616A2" w:rsidP="009616A2">
      <w:r>
        <w:rPr>
          <w:noProof/>
          <w:lang w:eastAsia="en-NZ"/>
        </w:rPr>
        <w:drawing>
          <wp:inline distT="0" distB="0" distL="0" distR="0" wp14:anchorId="6A2C3AA1" wp14:editId="3DD211F3">
            <wp:extent cx="5918662" cy="5311692"/>
            <wp:effectExtent l="0" t="0" r="6350" b="0"/>
            <wp:docPr id="60" name="Picture 60" title="Figure 7: Guide to the PBFF and the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1214" cy="5313982"/>
                    </a:xfrm>
                    <a:prstGeom prst="rect">
                      <a:avLst/>
                    </a:prstGeom>
                    <a:noFill/>
                  </pic:spPr>
                </pic:pic>
              </a:graphicData>
            </a:graphic>
          </wp:inline>
        </w:drawing>
      </w:r>
    </w:p>
    <w:p w14:paraId="53CDB248" w14:textId="77777777" w:rsidR="009616A2" w:rsidRDefault="009616A2" w:rsidP="009616A2"/>
    <w:p w14:paraId="153D57F7" w14:textId="77777777" w:rsidR="00383392" w:rsidRDefault="00383392" w:rsidP="009616A2">
      <w:pPr>
        <w:keepNext/>
      </w:pPr>
      <w:r>
        <w:t>The relevant Cabinet papers concerning DHB funding are:</w:t>
      </w:r>
    </w:p>
    <w:p w14:paraId="6D64501B" w14:textId="77777777" w:rsidR="00383392" w:rsidRPr="002A2058" w:rsidRDefault="00383392" w:rsidP="002A2058">
      <w:pPr>
        <w:pStyle w:val="Bullet"/>
      </w:pPr>
      <w:r w:rsidRPr="002A2058">
        <w:t>CAB (00) M 42/5 A, District Health Board funding: implementation of population-based funding</w:t>
      </w:r>
    </w:p>
    <w:p w14:paraId="3C62108C" w14:textId="77777777" w:rsidR="00025AB7" w:rsidRPr="002A2058" w:rsidRDefault="00383392" w:rsidP="002A2058">
      <w:pPr>
        <w:pStyle w:val="Bullet"/>
      </w:pPr>
      <w:r w:rsidRPr="002A2058">
        <w:t>CAB (00) M 42/5 B, District Health Board funding: appropriations</w:t>
      </w:r>
    </w:p>
    <w:p w14:paraId="1921A4B3" w14:textId="77777777" w:rsidR="00383392" w:rsidRPr="002A2058" w:rsidRDefault="00383392" w:rsidP="002A2058">
      <w:pPr>
        <w:pStyle w:val="Bullet"/>
      </w:pPr>
      <w:r w:rsidRPr="002A2058">
        <w:t>CAB (00) M 42/5 C, District Health Board funding: structure of the population-based funding formula</w:t>
      </w:r>
    </w:p>
    <w:p w14:paraId="3AB838B3" w14:textId="77777777" w:rsidR="00383392" w:rsidRPr="002A2058" w:rsidRDefault="00383392" w:rsidP="002A2058">
      <w:pPr>
        <w:pStyle w:val="Bullet"/>
      </w:pPr>
      <w:r w:rsidRPr="002A2058">
        <w:t>CAB (02) M 32/14, District Health Board funding: implementation of population based funding.</w:t>
      </w:r>
    </w:p>
    <w:p w14:paraId="4864046B" w14:textId="77777777" w:rsidR="000E0CC6" w:rsidRDefault="000E0CC6" w:rsidP="000E0CC6"/>
    <w:p w14:paraId="400A4B19" w14:textId="77777777" w:rsidR="00383392" w:rsidRDefault="00383392" w:rsidP="000E0CC6">
      <w:r>
        <w:t>The forthcoming update of the New Zealand Health Strategy may introduce some new elements to the way the health sector receives funds, for instance the extension of health investments and social investments. Nonetheless, it will remain the case that the Ministry of Health will need to distribute a very large amount of funding for core DHB business. It will continue to carry out this process using the PBFF; the amendments to the PBFF recommended by the review will improve the distribution process and its acceptability to DHBs.</w:t>
      </w:r>
    </w:p>
    <w:p w14:paraId="65EFC9D5" w14:textId="77777777" w:rsidR="000E0CC6" w:rsidRDefault="000E0CC6" w:rsidP="000E0CC6"/>
    <w:p w14:paraId="3B1EE2B8" w14:textId="77777777" w:rsidR="009616A2" w:rsidRDefault="009616A2" w:rsidP="009616A2">
      <w:bookmarkStart w:id="36" w:name="_Toc437940690"/>
      <w:r>
        <w:br w:type="page"/>
      </w:r>
    </w:p>
    <w:p w14:paraId="2AEC8DBA" w14:textId="77777777" w:rsidR="00383392" w:rsidRPr="002D6317" w:rsidRDefault="00383392" w:rsidP="009616A2">
      <w:pPr>
        <w:pStyle w:val="Heading1"/>
      </w:pPr>
      <w:bookmarkStart w:id="37" w:name="_Toc444680235"/>
      <w:r w:rsidRPr="002D6317">
        <w:t xml:space="preserve">Overview of </w:t>
      </w:r>
      <w:r>
        <w:t>the Review</w:t>
      </w:r>
      <w:bookmarkEnd w:id="36"/>
      <w:bookmarkEnd w:id="37"/>
    </w:p>
    <w:p w14:paraId="5005ED17" w14:textId="77777777" w:rsidR="00383392" w:rsidRDefault="00383392" w:rsidP="009616A2">
      <w:pPr>
        <w:pStyle w:val="Heading2"/>
      </w:pPr>
      <w:bookmarkStart w:id="38" w:name="_Toc437940691"/>
      <w:bookmarkStart w:id="39" w:name="_Toc444680236"/>
      <w:r>
        <w:t>Principles of the Review</w:t>
      </w:r>
      <w:bookmarkEnd w:id="38"/>
      <w:bookmarkEnd w:id="39"/>
    </w:p>
    <w:p w14:paraId="0E656100" w14:textId="77777777" w:rsidR="00383392" w:rsidRDefault="00383392" w:rsidP="009616A2">
      <w:r>
        <w:t>The Review investigated the extent to which the PBFF was:</w:t>
      </w:r>
    </w:p>
    <w:p w14:paraId="62470814" w14:textId="1B283D7E" w:rsidR="00383392" w:rsidRDefault="00383392" w:rsidP="00AB696F">
      <w:pPr>
        <w:pStyle w:val="Bullet"/>
      </w:pPr>
      <w:r w:rsidRPr="00DB78B1">
        <w:t>robust</w:t>
      </w:r>
      <w:r>
        <w:t xml:space="preserve"> (developed with sound technical processes based on reliable evidence and data)</w:t>
      </w:r>
    </w:p>
    <w:p w14:paraId="5A0DC141" w14:textId="71CBCDC2" w:rsidR="00383392" w:rsidRDefault="00383392" w:rsidP="00AB696F">
      <w:pPr>
        <w:pStyle w:val="Bullet"/>
      </w:pPr>
      <w:r w:rsidRPr="00DB78B1">
        <w:t>legitimate</w:t>
      </w:r>
      <w:r>
        <w:t xml:space="preserve"> (based on transparent formulae accessible to the sector and wider public)</w:t>
      </w:r>
    </w:p>
    <w:p w14:paraId="5CBBBA38" w14:textId="32A17427" w:rsidR="00383392" w:rsidRDefault="00383392" w:rsidP="00AB696F">
      <w:pPr>
        <w:pStyle w:val="Bullet"/>
      </w:pPr>
      <w:r w:rsidRPr="00DB78B1">
        <w:t>efficient</w:t>
      </w:r>
      <w:r>
        <w:t xml:space="preserve"> (making use of formulae that were as simple as possible, with factors only included if they made, or can be expected to make, a significant material difference)</w:t>
      </w:r>
    </w:p>
    <w:p w14:paraId="28E3EDDB" w14:textId="76F1CC90" w:rsidR="00383392" w:rsidRDefault="00383392" w:rsidP="00AB696F">
      <w:pPr>
        <w:pStyle w:val="Bullet"/>
      </w:pPr>
      <w:r w:rsidRPr="00DB78B1">
        <w:t>effective</w:t>
      </w:r>
      <w:r>
        <w:t xml:space="preserve"> (providing a workable outcome and minimising perverse incentives).</w:t>
      </w:r>
    </w:p>
    <w:p w14:paraId="4B28B988" w14:textId="77777777" w:rsidR="00383392" w:rsidRDefault="00383392" w:rsidP="009616A2"/>
    <w:p w14:paraId="7462817A" w14:textId="77777777" w:rsidR="00383392" w:rsidRDefault="00383392" w:rsidP="009616A2">
      <w:pPr>
        <w:pStyle w:val="Heading2"/>
      </w:pPr>
      <w:bookmarkStart w:id="40" w:name="_Toc437940692"/>
      <w:bookmarkStart w:id="41" w:name="_Toc444680237"/>
      <w:r>
        <w:t>The choice of factors upon which to distribute funding</w:t>
      </w:r>
      <w:bookmarkEnd w:id="40"/>
      <w:bookmarkEnd w:id="41"/>
    </w:p>
    <w:p w14:paraId="020E14D1" w14:textId="77777777" w:rsidR="00383392" w:rsidRDefault="00383392" w:rsidP="009616A2">
      <w:r>
        <w:t>Smith, Rice and Carr-Hill (2001 page 222) say of the process of developing a formula to distribute funding to a nationwide health system:</w:t>
      </w:r>
    </w:p>
    <w:p w14:paraId="71415430" w14:textId="77777777" w:rsidR="00383392" w:rsidRPr="00F07F0B" w:rsidRDefault="00383392" w:rsidP="009616A2">
      <w:pPr>
        <w:pStyle w:val="Quote"/>
      </w:pPr>
      <w:r w:rsidRPr="00F07F0B">
        <w:t>The general principles that should be applied when choosing needs factors should be that, other things being equal, they represent demonstrably material influences on the need to consume the service under consideration.</w:t>
      </w:r>
    </w:p>
    <w:p w14:paraId="7247B377" w14:textId="77777777" w:rsidR="009616A2" w:rsidRDefault="009616A2" w:rsidP="009616A2"/>
    <w:p w14:paraId="43BCE114" w14:textId="5A1B5A77" w:rsidR="00383392" w:rsidRPr="00025AB7" w:rsidRDefault="00383392" w:rsidP="009616A2">
      <w:r w:rsidRPr="00025AB7">
        <w:t>It was important that clear criteria for inclusion of demographic factors were set, as the current variables were to be regularly reviewed for selection alongside potential new variables.</w:t>
      </w:r>
      <w:r>
        <w:t xml:space="preserve"> </w:t>
      </w:r>
      <w:r w:rsidRPr="00025AB7">
        <w:t>Selecting variables can be a complex and sometimes controversial process.</w:t>
      </w:r>
      <w:r>
        <w:t xml:space="preserve"> </w:t>
      </w:r>
      <w:r w:rsidRPr="00025AB7">
        <w:t>Smith, Rice and Carr-Hill (2001) p</w:t>
      </w:r>
      <w:r w:rsidR="004316DD">
        <w:t>ut forward six reasons for this.</w:t>
      </w:r>
    </w:p>
    <w:p w14:paraId="4013980E" w14:textId="3541ACB2" w:rsidR="00383392" w:rsidRPr="00F07F0B" w:rsidRDefault="00383392" w:rsidP="00AB696F">
      <w:pPr>
        <w:pStyle w:val="Bullet"/>
      </w:pPr>
      <w:r w:rsidRPr="00F07F0B">
        <w:t>Relevant</w:t>
      </w:r>
      <w:r>
        <w:t xml:space="preserve"> data are often in short supply.</w:t>
      </w:r>
    </w:p>
    <w:p w14:paraId="4ABD181E" w14:textId="338AF039" w:rsidR="00383392" w:rsidRPr="00F07F0B" w:rsidRDefault="00383392" w:rsidP="00AB696F">
      <w:pPr>
        <w:pStyle w:val="Bullet"/>
      </w:pPr>
      <w:r w:rsidRPr="00F07F0B">
        <w:t xml:space="preserve">Research evidence on appropriate needs factors is sparse, dated </w:t>
      </w:r>
      <w:r>
        <w:t>or ambiguous in its implication.</w:t>
      </w:r>
    </w:p>
    <w:p w14:paraId="5353183B" w14:textId="742E8016" w:rsidR="00383392" w:rsidRPr="00F07F0B" w:rsidRDefault="00383392" w:rsidP="00AB696F">
      <w:pPr>
        <w:pStyle w:val="Bullet"/>
      </w:pPr>
      <w:r w:rsidRPr="00F07F0B">
        <w:t>There is great difficulty in handling c</w:t>
      </w:r>
      <w:r>
        <w:t>ovariance between needs factors.</w:t>
      </w:r>
    </w:p>
    <w:p w14:paraId="35D56766" w14:textId="36F4D3D7" w:rsidR="00383392" w:rsidRPr="00F07F0B" w:rsidRDefault="00383392" w:rsidP="00AB696F">
      <w:pPr>
        <w:pStyle w:val="Bullet"/>
      </w:pPr>
      <w:r w:rsidRPr="00F07F0B">
        <w:t>It is very difficult to disentangle legitimate needs factors from illegitimate (su</w:t>
      </w:r>
      <w:r>
        <w:t>pply) influences on utilisation.</w:t>
      </w:r>
    </w:p>
    <w:p w14:paraId="56EC9755" w14:textId="696F9EB8" w:rsidR="00383392" w:rsidRPr="00F07F0B" w:rsidRDefault="00383392" w:rsidP="00AB696F">
      <w:pPr>
        <w:pStyle w:val="Bullet"/>
      </w:pPr>
      <w:r w:rsidRPr="00F07F0B">
        <w:t>The recipients of public sector budgets often feel that they have a clear idea about which needs factors will favour their area</w:t>
      </w:r>
      <w:r>
        <w:t>,</w:t>
      </w:r>
      <w:r w:rsidRPr="00F07F0B">
        <w:t xml:space="preserve"> and so will seek to influence the choice of needs factors through the political process</w:t>
      </w:r>
      <w:r>
        <w:t>.</w:t>
      </w:r>
    </w:p>
    <w:p w14:paraId="4D768B91" w14:textId="7A28DAD9" w:rsidR="00383392" w:rsidRPr="00F07F0B" w:rsidRDefault="00383392" w:rsidP="00AB696F">
      <w:pPr>
        <w:pStyle w:val="Bullet"/>
      </w:pPr>
      <w:r w:rsidRPr="00F07F0B">
        <w:t>The central government (or distributor of funds) will often have a clear view on the result that it wishes to secure.</w:t>
      </w:r>
    </w:p>
    <w:p w14:paraId="57D524E6" w14:textId="77777777" w:rsidR="009616A2" w:rsidRDefault="009616A2" w:rsidP="009616A2"/>
    <w:p w14:paraId="26F562A0" w14:textId="77777777" w:rsidR="00383392" w:rsidRDefault="00383392" w:rsidP="009616A2">
      <w:r w:rsidRPr="00025AB7">
        <w:t>The criteria chosen need to be robust enough to handle such challenges.</w:t>
      </w:r>
      <w:r>
        <w:t xml:space="preserve"> </w:t>
      </w:r>
      <w:r w:rsidRPr="00025AB7">
        <w:t xml:space="preserve">Overseas examples of criteria for variables include the Norwegian set, which states that </w:t>
      </w:r>
      <w:r>
        <w:t xml:space="preserve">variables </w:t>
      </w:r>
      <w:r w:rsidRPr="00F07F0B">
        <w:t>should</w:t>
      </w:r>
      <w:r>
        <w:t>:</w:t>
      </w:r>
      <w:r w:rsidRPr="00F07F0B">
        <w:t xml:space="preserve"> (a) be documented in previous analysis</w:t>
      </w:r>
      <w:r>
        <w:t>;</w:t>
      </w:r>
      <w:r w:rsidRPr="00F07F0B">
        <w:t xml:space="preserve"> (b) be included in capitation models in other countries</w:t>
      </w:r>
      <w:r>
        <w:t>;</w:t>
      </w:r>
      <w:r w:rsidRPr="00F07F0B">
        <w:t xml:space="preserve"> or (c)</w:t>
      </w:r>
      <w:r w:rsidR="009616A2">
        <w:t> </w:t>
      </w:r>
      <w:r>
        <w:t xml:space="preserve">be </w:t>
      </w:r>
      <w:r w:rsidRPr="00F07F0B">
        <w:t>judged as plausible based on medical literature</w:t>
      </w:r>
      <w:r w:rsidRPr="00025AB7">
        <w:rPr>
          <w:vertAlign w:val="superscript"/>
        </w:rPr>
        <w:t xml:space="preserve"> </w:t>
      </w:r>
      <w:r>
        <w:t>(Magnussen 2010)</w:t>
      </w:r>
      <w:r w:rsidRPr="00F07F0B">
        <w:t>.</w:t>
      </w:r>
    </w:p>
    <w:p w14:paraId="2ED54A26" w14:textId="77777777" w:rsidR="009616A2" w:rsidRDefault="009616A2" w:rsidP="009616A2"/>
    <w:p w14:paraId="478A6C38" w14:textId="1A12219A" w:rsidR="00025AB7" w:rsidRDefault="00383392" w:rsidP="009616A2">
      <w:pPr>
        <w:keepLines/>
      </w:pPr>
      <w:r>
        <w:t xml:space="preserve">From its instigation, the PBFF had as its starting point the calculation of </w:t>
      </w:r>
      <w:r w:rsidR="00025AB7">
        <w:t>‘</w:t>
      </w:r>
      <w:r>
        <w:t>cost weights</w:t>
      </w:r>
      <w:r w:rsidR="00025AB7">
        <w:t>’</w:t>
      </w:r>
      <w:r>
        <w:t xml:space="preserve"> based upon the national average cost per head within defined demographic groups of health and disability support services. The first step in developing the formula was the choice of demographic factors. In considering potential factors for this purpose, the Min</w:t>
      </w:r>
      <w:r w:rsidR="004316DD">
        <w:t>istry considered three criteria.</w:t>
      </w:r>
    </w:p>
    <w:p w14:paraId="24668713" w14:textId="77777777" w:rsidR="00383392" w:rsidRDefault="009616A2" w:rsidP="009616A2">
      <w:pPr>
        <w:spacing w:before="90"/>
        <w:ind w:left="567" w:hanging="567"/>
      </w:pPr>
      <w:r>
        <w:t>1.</w:t>
      </w:r>
      <w:r>
        <w:tab/>
      </w:r>
      <w:r w:rsidR="00383392">
        <w:t>Was there a clear link between the factor and differences in need for health and disability services?</w:t>
      </w:r>
    </w:p>
    <w:p w14:paraId="0C589881" w14:textId="77777777" w:rsidR="00383392" w:rsidRDefault="009616A2" w:rsidP="009616A2">
      <w:pPr>
        <w:spacing w:before="90"/>
        <w:ind w:left="567" w:hanging="567"/>
      </w:pPr>
      <w:r>
        <w:t>2.</w:t>
      </w:r>
      <w:r>
        <w:tab/>
      </w:r>
      <w:r w:rsidR="00383392">
        <w:t>Was data available to allow us to calculate the difference in the current cost of meeting health and disability needs between demographic groups?</w:t>
      </w:r>
    </w:p>
    <w:p w14:paraId="3DDF53F8" w14:textId="77777777" w:rsidR="00383392" w:rsidRPr="00F07F0B" w:rsidRDefault="009616A2" w:rsidP="009616A2">
      <w:pPr>
        <w:spacing w:before="90"/>
        <w:ind w:left="567" w:hanging="567"/>
      </w:pPr>
      <w:r>
        <w:t>3.</w:t>
      </w:r>
      <w:r>
        <w:tab/>
      </w:r>
      <w:r w:rsidR="00383392">
        <w:t>Was data available on the distribution of the factor within each DHB?</w:t>
      </w:r>
    </w:p>
    <w:p w14:paraId="3BA53965" w14:textId="77777777" w:rsidR="009616A2" w:rsidRDefault="009616A2" w:rsidP="009616A2"/>
    <w:p w14:paraId="4C97AB89" w14:textId="0C60A727" w:rsidR="00383392" w:rsidRDefault="00383392" w:rsidP="009616A2">
      <w:r w:rsidRPr="00025AB7">
        <w:t xml:space="preserve">The Ministry also </w:t>
      </w:r>
      <w:r w:rsidR="007B2DE9">
        <w:t>desired</w:t>
      </w:r>
      <w:r w:rsidRPr="00025AB7">
        <w:t xml:space="preserve"> a clear link between needs analysis, policy work and funding; the model would aid governance of the sector by allowing DHBs to look at their needs analysis and funding in terms of the same variables. Prior to development of the PBFF, much needs analysis and policy work focused on age, sex, socioeconomic status and ethnicity (See for example National Health Committee 1998; Ministry of Health 1999; Health Funding Authority and Ministry of Health 1998; Ministry of Health 2000; Minister of Health 2000; Mental Health Commission 1998).</w:t>
      </w:r>
    </w:p>
    <w:p w14:paraId="719C8A6C" w14:textId="77777777" w:rsidR="009616A2" w:rsidRPr="00025AB7" w:rsidRDefault="009616A2" w:rsidP="009616A2"/>
    <w:p w14:paraId="1D774168" w14:textId="77777777" w:rsidR="00025AB7" w:rsidRDefault="00383392" w:rsidP="009616A2">
      <w:pPr>
        <w:pStyle w:val="Heading2"/>
      </w:pPr>
      <w:bookmarkStart w:id="42" w:name="_Toc437940693"/>
      <w:bookmarkStart w:id="43" w:name="_Toc444680238"/>
      <w:r>
        <w:t>International health care funding models</w:t>
      </w:r>
      <w:bookmarkEnd w:id="42"/>
      <w:bookmarkEnd w:id="43"/>
    </w:p>
    <w:p w14:paraId="0314E31D" w14:textId="77777777" w:rsidR="00383392" w:rsidRDefault="00383392" w:rsidP="009616A2">
      <w:r>
        <w:t>The Ministry of Health reviewed health care funding models in five comparable countries or states for their possible application to the PBFF: England, Scotland, Norway, New South Wales (Australia) and the Netherlands. Table 1 presents a summary of these examples.</w:t>
      </w:r>
    </w:p>
    <w:p w14:paraId="53598914" w14:textId="77777777" w:rsidR="009616A2" w:rsidRDefault="009616A2" w:rsidP="009616A2"/>
    <w:p w14:paraId="2CECB14A" w14:textId="68AE11C3" w:rsidR="00383392" w:rsidRDefault="00383392" w:rsidP="009616A2">
      <w:r>
        <w:t>In England, the National Health Service</w:t>
      </w:r>
      <w:r w:rsidR="009616A2">
        <w:t>’s</w:t>
      </w:r>
      <w:r>
        <w:t xml:space="preserve"> (NHS) formula generally considers age to be the main indicator of health need. However, the Government there rejected a formula proposed in 2012 because it did not accurately address unmet need. To correct this, the Government subsequently set aside 10 percent of total funding for clinical commissioning groups </w:t>
      </w:r>
      <w:r w:rsidR="007B2DE9">
        <w:t>to be allocated</w:t>
      </w:r>
      <w:r>
        <w:t xml:space="preserve"> by deprivation levels. England</w:t>
      </w:r>
      <w:r w:rsidR="00025AB7">
        <w:t>’</w:t>
      </w:r>
      <w:r>
        <w:t xml:space="preserve">s formula has not yet factored in </w:t>
      </w:r>
      <w:r w:rsidR="007B2DE9">
        <w:t xml:space="preserve">the </w:t>
      </w:r>
      <w:r>
        <w:t>rurality of an area</w:t>
      </w:r>
      <w:r w:rsidR="00025AB7">
        <w:t>’</w:t>
      </w:r>
      <w:r>
        <w:t>s population, but work is under way to accommodate this (NHS England 2013).</w:t>
      </w:r>
    </w:p>
    <w:p w14:paraId="0F5A3961" w14:textId="77777777" w:rsidR="009616A2" w:rsidRDefault="009616A2" w:rsidP="009616A2"/>
    <w:p w14:paraId="1357FB62" w14:textId="77777777" w:rsidR="00025AB7" w:rsidRDefault="00383392" w:rsidP="009616A2">
      <w:r>
        <w:t>The NHS Scotland allocates funding across 14 territorial health boards according to a capitation formula that is similar to England</w:t>
      </w:r>
      <w:r w:rsidR="00025AB7">
        <w:t>’</w:t>
      </w:r>
      <w:r>
        <w:t>s NHS. The formula makes some adjustment for the higher cost of delivering services in rural and remote areas. It also entails an urban–rural classification for maternity services. The Scottish NHS uses deprivation levels, but does not explicitly use ethnicity (NHS Scotland 2007).</w:t>
      </w:r>
    </w:p>
    <w:p w14:paraId="31539A78" w14:textId="77777777" w:rsidR="009616A2" w:rsidRDefault="009616A2" w:rsidP="009616A2"/>
    <w:p w14:paraId="6F59CC73" w14:textId="77777777" w:rsidR="00383392" w:rsidRDefault="00383392" w:rsidP="009616A2">
      <w:r>
        <w:t>Norway</w:t>
      </w:r>
      <w:r w:rsidR="00025AB7">
        <w:t>’</w:t>
      </w:r>
      <w:r>
        <w:t xml:space="preserve">s health care expenditure per capita is one of the highest in the world, yet the country faces considerable challenges in the calculation of geographically equitable funding. It rejected one potential formula on the basis of politically unpalatable redistribution of funds between regions; components of the current formula have been agreed by a process of </w:t>
      </w:r>
      <w:r w:rsidR="00025AB7">
        <w:t>‘</w:t>
      </w:r>
      <w:r>
        <w:t>sound judgement</w:t>
      </w:r>
      <w:r w:rsidR="00025AB7">
        <w:t>’</w:t>
      </w:r>
      <w:r>
        <w:t>. Magnussen (2010) notes the need in the Norwegian context for funding decisions to rely on a combination of empirical analysis and political strategy.</w:t>
      </w:r>
    </w:p>
    <w:p w14:paraId="63055654" w14:textId="77777777" w:rsidR="009616A2" w:rsidRDefault="009616A2" w:rsidP="009616A2"/>
    <w:p w14:paraId="5ECDCCC6" w14:textId="77777777" w:rsidR="00025AB7" w:rsidRDefault="00383392" w:rsidP="009616A2">
      <w:r>
        <w:t>New South Wales reformed its funding system during 2013/14, shifting the focus toward activity-based funding. The New South Wales funding formula discussed in Table 3 pertains to the system that was in place before this recent reform. This formula included variables designed specifically to capture unmet need in both homeless and indigenous populations (Gibbs et al 2002).</w:t>
      </w:r>
    </w:p>
    <w:p w14:paraId="1835B63A" w14:textId="77777777" w:rsidR="009616A2" w:rsidRDefault="009616A2" w:rsidP="009616A2"/>
    <w:p w14:paraId="5F9C90EE" w14:textId="77777777" w:rsidR="00383392" w:rsidRDefault="00383392" w:rsidP="009616A2">
      <w:r>
        <w:t>The Netherlands operate a funding system based on competitive health insurance plans that initially seems incomparable with most aspects of New Zealand</w:t>
      </w:r>
      <w:r w:rsidR="00025AB7">
        <w:t>’</w:t>
      </w:r>
      <w:r>
        <w:t>s capitation system. However, in the Netherlands, insurers receive half their income from a predominantly tax-based contribution that undergoes intricate risk-adjustment. This is made possible only by comprehensive databases of individual-level data. The Netherlands example shows that, as the availability of health data increases, there are increasing opportunities to hone the accuracy of New Zealand</w:t>
      </w:r>
      <w:r w:rsidR="00025AB7">
        <w:t>’</w:t>
      </w:r>
      <w:r>
        <w:t>s population-based funding (Klazinga 2009).</w:t>
      </w:r>
    </w:p>
    <w:p w14:paraId="1470EDB4" w14:textId="77777777" w:rsidR="00383392" w:rsidRDefault="00383392" w:rsidP="009616A2"/>
    <w:p w14:paraId="4B5BD3CD" w14:textId="77777777" w:rsidR="009616A2" w:rsidRDefault="009616A2" w:rsidP="009616A2">
      <w:pPr>
        <w:pStyle w:val="Table"/>
        <w:sectPr w:rsidR="009616A2" w:rsidSect="009D5125">
          <w:headerReference w:type="default" r:id="rId27"/>
          <w:footerReference w:type="default" r:id="rId28"/>
          <w:pgSz w:w="11907" w:h="16834" w:code="9"/>
          <w:pgMar w:top="851" w:right="1134" w:bottom="1134" w:left="1134" w:header="284" w:footer="567" w:gutter="284"/>
          <w:pgNumType w:start="1"/>
          <w:cols w:space="720"/>
        </w:sectPr>
      </w:pPr>
    </w:p>
    <w:p w14:paraId="1CD94F45" w14:textId="77777777" w:rsidR="00383392" w:rsidRDefault="00383392" w:rsidP="009616A2">
      <w:pPr>
        <w:pStyle w:val="Table"/>
      </w:pPr>
      <w:bookmarkStart w:id="44" w:name="_Toc443832511"/>
      <w:r>
        <w:t>Table 3</w:t>
      </w:r>
      <w:r w:rsidRPr="00DA2568">
        <w:t>:</w:t>
      </w:r>
      <w:r>
        <w:t xml:space="preserve"> Summary of international funding models</w:t>
      </w:r>
      <w:bookmarkEnd w:id="44"/>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418"/>
        <w:gridCol w:w="2211"/>
        <w:gridCol w:w="2211"/>
        <w:gridCol w:w="2211"/>
        <w:gridCol w:w="2211"/>
        <w:gridCol w:w="2212"/>
        <w:gridCol w:w="2127"/>
      </w:tblGrid>
      <w:tr w:rsidR="00383392" w:rsidRPr="009616A2" w14:paraId="486CBC64" w14:textId="77777777" w:rsidTr="003E5EE7">
        <w:trPr>
          <w:cantSplit/>
          <w:tblHeader/>
        </w:trPr>
        <w:tc>
          <w:tcPr>
            <w:tcW w:w="1418" w:type="dxa"/>
            <w:tcBorders>
              <w:top w:val="single" w:sz="4" w:space="0" w:color="auto"/>
              <w:bottom w:val="single" w:sz="4" w:space="0" w:color="auto"/>
            </w:tcBorders>
            <w:shd w:val="clear" w:color="auto" w:fill="auto"/>
          </w:tcPr>
          <w:p w14:paraId="57C2BDD7" w14:textId="77777777" w:rsidR="00383392" w:rsidRPr="009616A2" w:rsidRDefault="00383392" w:rsidP="009616A2">
            <w:pPr>
              <w:pStyle w:val="TableText"/>
              <w:jc w:val="right"/>
              <w:rPr>
                <w:b/>
              </w:rPr>
            </w:pPr>
          </w:p>
        </w:tc>
        <w:tc>
          <w:tcPr>
            <w:tcW w:w="2211" w:type="dxa"/>
            <w:tcBorders>
              <w:top w:val="single" w:sz="4" w:space="0" w:color="auto"/>
              <w:bottom w:val="single" w:sz="4" w:space="0" w:color="auto"/>
            </w:tcBorders>
            <w:shd w:val="clear" w:color="auto" w:fill="auto"/>
          </w:tcPr>
          <w:p w14:paraId="64F9CEA6" w14:textId="77777777" w:rsidR="00383392" w:rsidRPr="009616A2" w:rsidRDefault="00383392" w:rsidP="003E5EE7">
            <w:pPr>
              <w:pStyle w:val="TableText"/>
              <w:ind w:right="142"/>
              <w:jc w:val="center"/>
              <w:rPr>
                <w:b/>
              </w:rPr>
            </w:pPr>
            <w:r w:rsidRPr="009616A2">
              <w:rPr>
                <w:b/>
              </w:rPr>
              <w:t>New Zealand</w:t>
            </w:r>
          </w:p>
        </w:tc>
        <w:tc>
          <w:tcPr>
            <w:tcW w:w="2211" w:type="dxa"/>
            <w:tcBorders>
              <w:top w:val="single" w:sz="4" w:space="0" w:color="auto"/>
              <w:bottom w:val="single" w:sz="4" w:space="0" w:color="auto"/>
            </w:tcBorders>
            <w:shd w:val="clear" w:color="auto" w:fill="auto"/>
          </w:tcPr>
          <w:p w14:paraId="5E79A592" w14:textId="77777777" w:rsidR="00383392" w:rsidRPr="009616A2" w:rsidRDefault="00383392" w:rsidP="003E5EE7">
            <w:pPr>
              <w:pStyle w:val="TableText"/>
              <w:ind w:right="142"/>
              <w:jc w:val="center"/>
              <w:rPr>
                <w:b/>
              </w:rPr>
            </w:pPr>
            <w:r w:rsidRPr="009616A2">
              <w:rPr>
                <w:b/>
              </w:rPr>
              <w:t>England</w:t>
            </w:r>
          </w:p>
        </w:tc>
        <w:tc>
          <w:tcPr>
            <w:tcW w:w="2211" w:type="dxa"/>
            <w:tcBorders>
              <w:top w:val="single" w:sz="4" w:space="0" w:color="auto"/>
              <w:bottom w:val="single" w:sz="4" w:space="0" w:color="auto"/>
            </w:tcBorders>
            <w:shd w:val="clear" w:color="auto" w:fill="auto"/>
          </w:tcPr>
          <w:p w14:paraId="7BD1C81F" w14:textId="77777777" w:rsidR="00383392" w:rsidRPr="009616A2" w:rsidRDefault="00383392" w:rsidP="003E5EE7">
            <w:pPr>
              <w:pStyle w:val="TableText"/>
              <w:ind w:right="142"/>
              <w:jc w:val="center"/>
              <w:rPr>
                <w:b/>
              </w:rPr>
            </w:pPr>
            <w:r w:rsidRPr="009616A2">
              <w:rPr>
                <w:b/>
              </w:rPr>
              <w:t>Scotland</w:t>
            </w:r>
          </w:p>
        </w:tc>
        <w:tc>
          <w:tcPr>
            <w:tcW w:w="2211" w:type="dxa"/>
            <w:tcBorders>
              <w:top w:val="single" w:sz="4" w:space="0" w:color="auto"/>
              <w:bottom w:val="single" w:sz="4" w:space="0" w:color="auto"/>
            </w:tcBorders>
            <w:shd w:val="clear" w:color="auto" w:fill="auto"/>
          </w:tcPr>
          <w:p w14:paraId="39F757A8" w14:textId="77777777" w:rsidR="00383392" w:rsidRPr="009616A2" w:rsidRDefault="00383392" w:rsidP="003E5EE7">
            <w:pPr>
              <w:pStyle w:val="TableText"/>
              <w:ind w:right="142"/>
              <w:jc w:val="center"/>
              <w:rPr>
                <w:b/>
              </w:rPr>
            </w:pPr>
            <w:r w:rsidRPr="009616A2">
              <w:rPr>
                <w:b/>
              </w:rPr>
              <w:t>Norway</w:t>
            </w:r>
          </w:p>
        </w:tc>
        <w:tc>
          <w:tcPr>
            <w:tcW w:w="2212" w:type="dxa"/>
            <w:tcBorders>
              <w:top w:val="single" w:sz="4" w:space="0" w:color="auto"/>
              <w:bottom w:val="single" w:sz="4" w:space="0" w:color="auto"/>
            </w:tcBorders>
            <w:shd w:val="clear" w:color="auto" w:fill="auto"/>
          </w:tcPr>
          <w:p w14:paraId="60EA8E63" w14:textId="77777777" w:rsidR="00383392" w:rsidRPr="009616A2" w:rsidRDefault="00383392" w:rsidP="003E5EE7">
            <w:pPr>
              <w:pStyle w:val="TableText"/>
              <w:ind w:right="142"/>
              <w:jc w:val="center"/>
              <w:rPr>
                <w:b/>
              </w:rPr>
            </w:pPr>
            <w:r w:rsidRPr="009616A2">
              <w:rPr>
                <w:b/>
              </w:rPr>
              <w:t>Netherlands</w:t>
            </w:r>
          </w:p>
        </w:tc>
        <w:tc>
          <w:tcPr>
            <w:tcW w:w="2127" w:type="dxa"/>
            <w:tcBorders>
              <w:top w:val="single" w:sz="4" w:space="0" w:color="auto"/>
              <w:bottom w:val="single" w:sz="4" w:space="0" w:color="auto"/>
            </w:tcBorders>
            <w:shd w:val="clear" w:color="auto" w:fill="auto"/>
          </w:tcPr>
          <w:p w14:paraId="21655B4F" w14:textId="77777777" w:rsidR="00383392" w:rsidRPr="009616A2" w:rsidRDefault="00383392" w:rsidP="009616A2">
            <w:pPr>
              <w:pStyle w:val="TableText"/>
              <w:jc w:val="center"/>
              <w:rPr>
                <w:b/>
              </w:rPr>
            </w:pPr>
            <w:r w:rsidRPr="009616A2">
              <w:rPr>
                <w:b/>
              </w:rPr>
              <w:t>NSW</w:t>
            </w:r>
          </w:p>
        </w:tc>
      </w:tr>
      <w:tr w:rsidR="00383392" w:rsidRPr="0015294A" w14:paraId="557AA1E0" w14:textId="77777777" w:rsidTr="003E5EE7">
        <w:trPr>
          <w:cantSplit/>
        </w:trPr>
        <w:tc>
          <w:tcPr>
            <w:tcW w:w="1418" w:type="dxa"/>
            <w:tcBorders>
              <w:top w:val="single" w:sz="4" w:space="0" w:color="auto"/>
              <w:bottom w:val="single" w:sz="4" w:space="0" w:color="A6A6A6" w:themeColor="background1" w:themeShade="A6"/>
            </w:tcBorders>
            <w:shd w:val="clear" w:color="auto" w:fill="auto"/>
          </w:tcPr>
          <w:p w14:paraId="0E84283D" w14:textId="77777777" w:rsidR="00383392" w:rsidRPr="00F45213" w:rsidRDefault="00383392" w:rsidP="009616A2">
            <w:pPr>
              <w:pStyle w:val="TableText"/>
            </w:pPr>
            <w:r w:rsidRPr="00F45213">
              <w:t>Age/sex</w:t>
            </w:r>
          </w:p>
        </w:tc>
        <w:tc>
          <w:tcPr>
            <w:tcW w:w="2211" w:type="dxa"/>
            <w:tcBorders>
              <w:top w:val="single" w:sz="4" w:space="0" w:color="auto"/>
              <w:bottom w:val="single" w:sz="4" w:space="0" w:color="A6A6A6" w:themeColor="background1" w:themeShade="A6"/>
            </w:tcBorders>
            <w:shd w:val="clear" w:color="auto" w:fill="auto"/>
          </w:tcPr>
          <w:p w14:paraId="7F0872D0" w14:textId="77777777" w:rsidR="00383392" w:rsidRPr="003E5EE7" w:rsidRDefault="00383392" w:rsidP="003E5EE7">
            <w:pPr>
              <w:pStyle w:val="TableText"/>
              <w:ind w:right="142"/>
            </w:pPr>
            <w:r w:rsidRPr="003E5EE7">
              <w:t>Age and sex are two variables within the cost weights.</w:t>
            </w:r>
          </w:p>
        </w:tc>
        <w:tc>
          <w:tcPr>
            <w:tcW w:w="2211" w:type="dxa"/>
            <w:tcBorders>
              <w:top w:val="single" w:sz="4" w:space="0" w:color="auto"/>
              <w:bottom w:val="single" w:sz="4" w:space="0" w:color="A6A6A6" w:themeColor="background1" w:themeShade="A6"/>
            </w:tcBorders>
            <w:shd w:val="clear" w:color="auto" w:fill="auto"/>
          </w:tcPr>
          <w:p w14:paraId="0229A0C9" w14:textId="77777777" w:rsidR="00383392" w:rsidRPr="003E5EE7" w:rsidRDefault="00383392" w:rsidP="003E5EE7">
            <w:pPr>
              <w:pStyle w:val="TableText"/>
              <w:ind w:right="142"/>
            </w:pPr>
            <w:r w:rsidRPr="003E5EE7">
              <w:t>Age distribution is the first element applied to population in the weighted capitation formula, and is based on the national average spend on health services by age group.</w:t>
            </w:r>
          </w:p>
        </w:tc>
        <w:tc>
          <w:tcPr>
            <w:tcW w:w="2211" w:type="dxa"/>
            <w:tcBorders>
              <w:top w:val="single" w:sz="4" w:space="0" w:color="auto"/>
              <w:bottom w:val="single" w:sz="4" w:space="0" w:color="A6A6A6" w:themeColor="background1" w:themeShade="A6"/>
            </w:tcBorders>
            <w:shd w:val="clear" w:color="auto" w:fill="auto"/>
          </w:tcPr>
          <w:p w14:paraId="1209DF04" w14:textId="77777777" w:rsidR="00383392" w:rsidRPr="003E5EE7" w:rsidRDefault="00383392" w:rsidP="003E5EE7">
            <w:pPr>
              <w:pStyle w:val="TableText"/>
              <w:ind w:right="142"/>
            </w:pPr>
            <w:r w:rsidRPr="003E5EE7">
              <w:t>20 age bands create a refined matrix of age-sex weightings that are applied to the population.</w:t>
            </w:r>
          </w:p>
        </w:tc>
        <w:tc>
          <w:tcPr>
            <w:tcW w:w="2211" w:type="dxa"/>
            <w:tcBorders>
              <w:top w:val="single" w:sz="4" w:space="0" w:color="auto"/>
              <w:bottom w:val="single" w:sz="4" w:space="0" w:color="A6A6A6" w:themeColor="background1" w:themeShade="A6"/>
            </w:tcBorders>
            <w:shd w:val="clear" w:color="auto" w:fill="auto"/>
          </w:tcPr>
          <w:p w14:paraId="1FBD6570" w14:textId="77777777" w:rsidR="00383392" w:rsidRPr="003E5EE7" w:rsidRDefault="00383392" w:rsidP="003E5EE7">
            <w:pPr>
              <w:pStyle w:val="TableText"/>
              <w:ind w:right="142"/>
              <w:rPr>
                <w:i/>
              </w:rPr>
            </w:pPr>
            <w:r w:rsidRPr="003E5EE7">
              <w:t xml:space="preserve">The age criteria makes up more than half the weighting for all parts of the capitation model except </w:t>
            </w:r>
            <w:r w:rsidR="00025AB7" w:rsidRPr="003E5EE7">
              <w:t>‘</w:t>
            </w:r>
            <w:r w:rsidRPr="003E5EE7">
              <w:t>Ambulances and patient transport</w:t>
            </w:r>
            <w:r w:rsidR="00025AB7" w:rsidRPr="003E5EE7">
              <w:t>’</w:t>
            </w:r>
            <w:r w:rsidRPr="003E5EE7">
              <w:t>, totalling 53.89% of total weighting in the capitation model.</w:t>
            </w:r>
          </w:p>
        </w:tc>
        <w:tc>
          <w:tcPr>
            <w:tcW w:w="2212" w:type="dxa"/>
            <w:tcBorders>
              <w:top w:val="single" w:sz="4" w:space="0" w:color="auto"/>
              <w:bottom w:val="single" w:sz="4" w:space="0" w:color="A6A6A6" w:themeColor="background1" w:themeShade="A6"/>
            </w:tcBorders>
            <w:shd w:val="clear" w:color="auto" w:fill="auto"/>
          </w:tcPr>
          <w:p w14:paraId="3FE94105" w14:textId="77777777" w:rsidR="00383392" w:rsidRPr="003E5EE7" w:rsidRDefault="00383392" w:rsidP="003E5EE7">
            <w:pPr>
              <w:pStyle w:val="TableText"/>
              <w:ind w:right="142"/>
            </w:pPr>
            <w:r w:rsidRPr="003E5EE7">
              <w:t>Age and sex make up the first risk adjustment factor applied to the insured population.</w:t>
            </w:r>
          </w:p>
        </w:tc>
        <w:tc>
          <w:tcPr>
            <w:tcW w:w="2127" w:type="dxa"/>
            <w:tcBorders>
              <w:top w:val="single" w:sz="4" w:space="0" w:color="auto"/>
              <w:bottom w:val="single" w:sz="4" w:space="0" w:color="A6A6A6" w:themeColor="background1" w:themeShade="A6"/>
            </w:tcBorders>
            <w:shd w:val="clear" w:color="auto" w:fill="auto"/>
          </w:tcPr>
          <w:p w14:paraId="727033A8" w14:textId="77777777" w:rsidR="00383392" w:rsidRPr="003E5EE7" w:rsidRDefault="00383392" w:rsidP="009616A2">
            <w:pPr>
              <w:pStyle w:val="TableText"/>
            </w:pPr>
            <w:r w:rsidRPr="003E5EE7">
              <w:t>Age and sex weights are applied to the population count and applied across almost all of the programme components.</w:t>
            </w:r>
          </w:p>
        </w:tc>
      </w:tr>
      <w:tr w:rsidR="00383392" w:rsidRPr="0015294A" w14:paraId="6D01F0F6" w14:textId="77777777" w:rsidTr="003E5EE7">
        <w:trPr>
          <w:cantSplit/>
        </w:trPr>
        <w:tc>
          <w:tcPr>
            <w:tcW w:w="1418" w:type="dxa"/>
            <w:tcBorders>
              <w:top w:val="single" w:sz="4" w:space="0" w:color="A6A6A6" w:themeColor="background1" w:themeShade="A6"/>
              <w:bottom w:val="single" w:sz="4" w:space="0" w:color="A6A6A6" w:themeColor="background1" w:themeShade="A6"/>
            </w:tcBorders>
            <w:shd w:val="clear" w:color="auto" w:fill="auto"/>
          </w:tcPr>
          <w:p w14:paraId="5CA0F34D" w14:textId="77777777" w:rsidR="00383392" w:rsidRPr="00F45213" w:rsidRDefault="00383392" w:rsidP="009616A2">
            <w:pPr>
              <w:pStyle w:val="TableText"/>
            </w:pPr>
            <w:r w:rsidRPr="00F45213">
              <w:t>Socioeconomic</w:t>
            </w:r>
            <w:r>
              <w:t xml:space="preserve"> factors</w:t>
            </w:r>
          </w:p>
        </w:tc>
        <w:tc>
          <w:tcPr>
            <w:tcW w:w="2211" w:type="dxa"/>
            <w:tcBorders>
              <w:top w:val="single" w:sz="4" w:space="0" w:color="A6A6A6" w:themeColor="background1" w:themeShade="A6"/>
              <w:bottom w:val="single" w:sz="4" w:space="0" w:color="A6A6A6" w:themeColor="background1" w:themeShade="A6"/>
            </w:tcBorders>
            <w:shd w:val="clear" w:color="auto" w:fill="auto"/>
          </w:tcPr>
          <w:p w14:paraId="25A2C484" w14:textId="77777777" w:rsidR="00383392" w:rsidRPr="003E5EE7" w:rsidRDefault="00383392" w:rsidP="003E5EE7">
            <w:pPr>
              <w:pStyle w:val="TableText"/>
              <w:ind w:right="142"/>
            </w:pPr>
            <w:r w:rsidRPr="003E5EE7">
              <w:t>Standardised deprivation levels taken from census data make up a variable in the cost weights.</w:t>
            </w:r>
          </w:p>
        </w:tc>
        <w:tc>
          <w:tcPr>
            <w:tcW w:w="2211" w:type="dxa"/>
            <w:tcBorders>
              <w:top w:val="single" w:sz="4" w:space="0" w:color="A6A6A6" w:themeColor="background1" w:themeShade="A6"/>
              <w:bottom w:val="single" w:sz="4" w:space="0" w:color="A6A6A6" w:themeColor="background1" w:themeShade="A6"/>
            </w:tcBorders>
            <w:shd w:val="clear" w:color="auto" w:fill="auto"/>
          </w:tcPr>
          <w:p w14:paraId="7059B2DF" w14:textId="77777777" w:rsidR="00383392" w:rsidRPr="003E5EE7" w:rsidRDefault="00025AB7" w:rsidP="003E5EE7">
            <w:pPr>
              <w:pStyle w:val="TableText"/>
              <w:ind w:right="142"/>
            </w:pPr>
            <w:r w:rsidRPr="003E5EE7">
              <w:t>‘</w:t>
            </w:r>
            <w:r w:rsidR="00383392" w:rsidRPr="003E5EE7">
              <w:t>Additional need over and above that relating to age</w:t>
            </w:r>
            <w:r w:rsidRPr="003E5EE7">
              <w:t>’</w:t>
            </w:r>
            <w:r w:rsidR="00383392" w:rsidRPr="003E5EE7">
              <w:t xml:space="preserve"> is the second element applied, including calculations for socioeconomic status.</w:t>
            </w:r>
          </w:p>
        </w:tc>
        <w:tc>
          <w:tcPr>
            <w:tcW w:w="2211" w:type="dxa"/>
            <w:tcBorders>
              <w:top w:val="single" w:sz="4" w:space="0" w:color="A6A6A6" w:themeColor="background1" w:themeShade="A6"/>
              <w:bottom w:val="single" w:sz="4" w:space="0" w:color="A6A6A6" w:themeColor="background1" w:themeShade="A6"/>
            </w:tcBorders>
            <w:shd w:val="clear" w:color="auto" w:fill="auto"/>
          </w:tcPr>
          <w:p w14:paraId="3C301AAF" w14:textId="77777777" w:rsidR="00383392" w:rsidRPr="003E5EE7" w:rsidRDefault="00383392" w:rsidP="003E5EE7">
            <w:pPr>
              <w:pStyle w:val="TableText"/>
              <w:ind w:right="142"/>
            </w:pPr>
            <w:r w:rsidRPr="003E5EE7">
              <w:t xml:space="preserve">The </w:t>
            </w:r>
            <w:r w:rsidR="00025AB7" w:rsidRPr="003E5EE7">
              <w:t>‘</w:t>
            </w:r>
            <w:r w:rsidRPr="003E5EE7">
              <w:t>Additional need</w:t>
            </w:r>
            <w:r w:rsidR="00025AB7" w:rsidRPr="003E5EE7">
              <w:t>’</w:t>
            </w:r>
            <w:r w:rsidRPr="003E5EE7">
              <w:t xml:space="preserve"> adjustment recognises relative additional needs based on mortality rate, unemployment rate, percentage of elderly on income support and deprivation level.</w:t>
            </w:r>
          </w:p>
        </w:tc>
        <w:tc>
          <w:tcPr>
            <w:tcW w:w="2211" w:type="dxa"/>
            <w:tcBorders>
              <w:top w:val="single" w:sz="4" w:space="0" w:color="A6A6A6" w:themeColor="background1" w:themeShade="A6"/>
              <w:bottom w:val="single" w:sz="4" w:space="0" w:color="A6A6A6" w:themeColor="background1" w:themeShade="A6"/>
            </w:tcBorders>
            <w:shd w:val="clear" w:color="auto" w:fill="auto"/>
          </w:tcPr>
          <w:p w14:paraId="1C7C8737" w14:textId="77777777" w:rsidR="00383392" w:rsidRPr="003E5EE7" w:rsidRDefault="00383392" w:rsidP="003E5EE7">
            <w:pPr>
              <w:pStyle w:val="TableText"/>
              <w:ind w:right="142"/>
            </w:pPr>
            <w:r w:rsidRPr="003E5EE7">
              <w:t xml:space="preserve">The capitation model includes </w:t>
            </w:r>
            <w:r w:rsidR="00025AB7" w:rsidRPr="003E5EE7">
              <w:t>‘</w:t>
            </w:r>
            <w:r w:rsidRPr="003E5EE7">
              <w:t>Employment status</w:t>
            </w:r>
            <w:r w:rsidR="00025AB7" w:rsidRPr="003E5EE7">
              <w:t>’</w:t>
            </w:r>
            <w:r w:rsidRPr="003E5EE7">
              <w:t xml:space="preserve">, </w:t>
            </w:r>
            <w:r w:rsidR="00025AB7" w:rsidRPr="003E5EE7">
              <w:t>‘</w:t>
            </w:r>
            <w:r w:rsidRPr="003E5EE7">
              <w:t>Municipal socio-economic index</w:t>
            </w:r>
            <w:r w:rsidR="00025AB7" w:rsidRPr="003E5EE7">
              <w:t>’</w:t>
            </w:r>
            <w:r w:rsidRPr="003E5EE7">
              <w:t xml:space="preserve">, </w:t>
            </w:r>
            <w:r w:rsidR="00025AB7" w:rsidRPr="003E5EE7">
              <w:t>‘</w:t>
            </w:r>
            <w:r w:rsidRPr="003E5EE7">
              <w:t>Education level</w:t>
            </w:r>
            <w:r w:rsidR="00025AB7" w:rsidRPr="003E5EE7">
              <w:t>’</w:t>
            </w:r>
            <w:r w:rsidRPr="003E5EE7">
              <w:t xml:space="preserve">, and </w:t>
            </w:r>
            <w:r w:rsidR="00025AB7" w:rsidRPr="003E5EE7">
              <w:t>‘</w:t>
            </w:r>
            <w:r w:rsidRPr="003E5EE7">
              <w:t>Social care recipient</w:t>
            </w:r>
            <w:r w:rsidR="00025AB7" w:rsidRPr="003E5EE7">
              <w:t>’</w:t>
            </w:r>
            <w:r w:rsidRPr="003E5EE7">
              <w:t>, all of which capture different aspects of socioeconomic status.</w:t>
            </w:r>
          </w:p>
        </w:tc>
        <w:tc>
          <w:tcPr>
            <w:tcW w:w="2212" w:type="dxa"/>
            <w:tcBorders>
              <w:top w:val="single" w:sz="4" w:space="0" w:color="A6A6A6" w:themeColor="background1" w:themeShade="A6"/>
              <w:bottom w:val="single" w:sz="4" w:space="0" w:color="A6A6A6" w:themeColor="background1" w:themeShade="A6"/>
            </w:tcBorders>
            <w:shd w:val="clear" w:color="auto" w:fill="auto"/>
          </w:tcPr>
          <w:p w14:paraId="705C0213" w14:textId="77777777" w:rsidR="00025AB7" w:rsidRPr="003E5EE7" w:rsidRDefault="00025AB7" w:rsidP="003E5EE7">
            <w:pPr>
              <w:pStyle w:val="TableText"/>
              <w:ind w:right="142"/>
            </w:pPr>
            <w:r w:rsidRPr="003E5EE7">
              <w:t>‘</w:t>
            </w:r>
            <w:r w:rsidR="00383392" w:rsidRPr="003E5EE7">
              <w:t>Source of income</w:t>
            </w:r>
            <w:r w:rsidRPr="003E5EE7">
              <w:t>’</w:t>
            </w:r>
            <w:r w:rsidR="00383392" w:rsidRPr="003E5EE7">
              <w:t xml:space="preserve"> is the second strata of risk adjustment applied, and distinguishes between five types of employment or welfare status.</w:t>
            </w:r>
          </w:p>
          <w:p w14:paraId="14C87C7B" w14:textId="77777777" w:rsidR="00383392" w:rsidRPr="003E5EE7" w:rsidRDefault="00383392" w:rsidP="003E5EE7">
            <w:pPr>
              <w:pStyle w:val="TableText"/>
              <w:ind w:right="142"/>
            </w:pPr>
            <w:r w:rsidRPr="003E5EE7">
              <w:t>Socioeconomic status is a factor in the clustering of postcode areas.</w:t>
            </w:r>
          </w:p>
        </w:tc>
        <w:tc>
          <w:tcPr>
            <w:tcW w:w="2127" w:type="dxa"/>
            <w:tcBorders>
              <w:top w:val="single" w:sz="4" w:space="0" w:color="A6A6A6" w:themeColor="background1" w:themeShade="A6"/>
              <w:bottom w:val="single" w:sz="4" w:space="0" w:color="A6A6A6" w:themeColor="background1" w:themeShade="A6"/>
            </w:tcBorders>
            <w:shd w:val="clear" w:color="auto" w:fill="auto"/>
          </w:tcPr>
          <w:p w14:paraId="6A5C2B9C" w14:textId="77777777" w:rsidR="00383392" w:rsidRPr="003E5EE7" w:rsidRDefault="00383392" w:rsidP="009616A2">
            <w:pPr>
              <w:pStyle w:val="TableText"/>
            </w:pPr>
            <w:r w:rsidRPr="003E5EE7">
              <w:t>The Index of Education and Occupation applies a socioeconomic adjustment to the Health Needs Index.</w:t>
            </w:r>
          </w:p>
        </w:tc>
      </w:tr>
      <w:tr w:rsidR="00383392" w:rsidRPr="0015294A" w14:paraId="1AF6E8F7" w14:textId="77777777" w:rsidTr="003E5EE7">
        <w:trPr>
          <w:cantSplit/>
        </w:trPr>
        <w:tc>
          <w:tcPr>
            <w:tcW w:w="1418" w:type="dxa"/>
            <w:tcBorders>
              <w:top w:val="single" w:sz="4" w:space="0" w:color="A6A6A6" w:themeColor="background1" w:themeShade="A6"/>
              <w:bottom w:val="single" w:sz="4" w:space="0" w:color="A6A6A6" w:themeColor="background1" w:themeShade="A6"/>
            </w:tcBorders>
            <w:shd w:val="clear" w:color="auto" w:fill="auto"/>
          </w:tcPr>
          <w:p w14:paraId="7E85FFC7" w14:textId="77777777" w:rsidR="00383392" w:rsidRPr="00F45213" w:rsidRDefault="00383392" w:rsidP="009616A2">
            <w:pPr>
              <w:pStyle w:val="TableText"/>
            </w:pPr>
            <w:r w:rsidRPr="00F45213">
              <w:t>Rural</w:t>
            </w:r>
            <w:r>
              <w:t>ity</w:t>
            </w:r>
          </w:p>
        </w:tc>
        <w:tc>
          <w:tcPr>
            <w:tcW w:w="2211" w:type="dxa"/>
            <w:tcBorders>
              <w:top w:val="single" w:sz="4" w:space="0" w:color="A6A6A6" w:themeColor="background1" w:themeShade="A6"/>
              <w:bottom w:val="single" w:sz="4" w:space="0" w:color="A6A6A6" w:themeColor="background1" w:themeShade="A6"/>
            </w:tcBorders>
            <w:shd w:val="clear" w:color="auto" w:fill="auto"/>
          </w:tcPr>
          <w:p w14:paraId="75B28394" w14:textId="77777777" w:rsidR="00383392" w:rsidRPr="003E5EE7" w:rsidRDefault="00383392" w:rsidP="003E5EE7">
            <w:pPr>
              <w:pStyle w:val="TableText"/>
              <w:ind w:right="142"/>
            </w:pPr>
            <w:r w:rsidRPr="003E5EE7">
              <w:t>DHB funding allocations are adjusted to compensate DHBs for having to provide services in rural areas.</w:t>
            </w:r>
          </w:p>
        </w:tc>
        <w:tc>
          <w:tcPr>
            <w:tcW w:w="2211" w:type="dxa"/>
            <w:tcBorders>
              <w:top w:val="single" w:sz="4" w:space="0" w:color="A6A6A6" w:themeColor="background1" w:themeShade="A6"/>
              <w:bottom w:val="single" w:sz="4" w:space="0" w:color="A6A6A6" w:themeColor="background1" w:themeShade="A6"/>
            </w:tcBorders>
            <w:shd w:val="clear" w:color="auto" w:fill="auto"/>
          </w:tcPr>
          <w:p w14:paraId="5C6EC292" w14:textId="77777777" w:rsidR="00383392" w:rsidRPr="003E5EE7" w:rsidRDefault="00383392" w:rsidP="003E5EE7">
            <w:pPr>
              <w:pStyle w:val="TableText"/>
              <w:ind w:right="142"/>
            </w:pPr>
            <w:r w:rsidRPr="003E5EE7">
              <w:t>Unavoidable geographical differences in the cost of providing services are the third element applied in the weighted capitation formula.</w:t>
            </w:r>
          </w:p>
        </w:tc>
        <w:tc>
          <w:tcPr>
            <w:tcW w:w="2211" w:type="dxa"/>
            <w:tcBorders>
              <w:top w:val="single" w:sz="4" w:space="0" w:color="A6A6A6" w:themeColor="background1" w:themeShade="A6"/>
              <w:bottom w:val="single" w:sz="4" w:space="0" w:color="A6A6A6" w:themeColor="background1" w:themeShade="A6"/>
            </w:tcBorders>
            <w:shd w:val="clear" w:color="auto" w:fill="auto"/>
          </w:tcPr>
          <w:p w14:paraId="202B33FB" w14:textId="77777777" w:rsidR="00383392" w:rsidRPr="003E5EE7" w:rsidRDefault="00383392" w:rsidP="003E5EE7">
            <w:pPr>
              <w:pStyle w:val="TableText"/>
              <w:ind w:right="142"/>
            </w:pPr>
            <w:r w:rsidRPr="003E5EE7">
              <w:t>Unavoidable geographical differences in the cost of providing services are applied in the weighted capitation formula. An urban-rural classification is included in the index for maternity services.</w:t>
            </w:r>
          </w:p>
        </w:tc>
        <w:tc>
          <w:tcPr>
            <w:tcW w:w="2211" w:type="dxa"/>
            <w:tcBorders>
              <w:top w:val="single" w:sz="4" w:space="0" w:color="A6A6A6" w:themeColor="background1" w:themeShade="A6"/>
              <w:bottom w:val="single" w:sz="4" w:space="0" w:color="A6A6A6" w:themeColor="background1" w:themeShade="A6"/>
            </w:tcBorders>
            <w:shd w:val="clear" w:color="auto" w:fill="auto"/>
          </w:tcPr>
          <w:p w14:paraId="3475EEF7" w14:textId="77777777" w:rsidR="00383392" w:rsidRPr="003E5EE7" w:rsidRDefault="00383392" w:rsidP="003E5EE7">
            <w:pPr>
              <w:pStyle w:val="TableText"/>
              <w:ind w:right="142"/>
            </w:pPr>
            <w:r w:rsidRPr="003E5EE7">
              <w:t xml:space="preserve">The </w:t>
            </w:r>
            <w:r w:rsidR="00025AB7" w:rsidRPr="003E5EE7">
              <w:t>‘</w:t>
            </w:r>
            <w:r w:rsidRPr="003E5EE7">
              <w:t>Ambulances and patient transport</w:t>
            </w:r>
            <w:r w:rsidR="00025AB7" w:rsidRPr="003E5EE7">
              <w:t>’</w:t>
            </w:r>
            <w:r w:rsidRPr="003E5EE7">
              <w:t xml:space="preserve"> component includes the criterion </w:t>
            </w:r>
            <w:r w:rsidR="00025AB7" w:rsidRPr="003E5EE7">
              <w:t>‘</w:t>
            </w:r>
            <w:r w:rsidRPr="003E5EE7">
              <w:t>travel distance to hospital</w:t>
            </w:r>
            <w:r w:rsidR="00025AB7" w:rsidRPr="003E5EE7">
              <w:t>’</w:t>
            </w:r>
            <w:r w:rsidRPr="003E5EE7">
              <w:rPr>
                <w:i/>
              </w:rPr>
              <w:t xml:space="preserve"> </w:t>
            </w:r>
            <w:r w:rsidRPr="003E5EE7">
              <w:t>to reflect the additional resource needed in the northern region.</w:t>
            </w:r>
          </w:p>
        </w:tc>
        <w:tc>
          <w:tcPr>
            <w:tcW w:w="2212" w:type="dxa"/>
            <w:tcBorders>
              <w:top w:val="single" w:sz="4" w:space="0" w:color="A6A6A6" w:themeColor="background1" w:themeShade="A6"/>
              <w:bottom w:val="single" w:sz="4" w:space="0" w:color="A6A6A6" w:themeColor="background1" w:themeShade="A6"/>
            </w:tcBorders>
            <w:shd w:val="clear" w:color="auto" w:fill="auto"/>
          </w:tcPr>
          <w:p w14:paraId="2B5D37D9" w14:textId="77777777" w:rsidR="00383392" w:rsidRPr="003E5EE7" w:rsidRDefault="00383392" w:rsidP="003E5EE7">
            <w:pPr>
              <w:pStyle w:val="TableText"/>
              <w:ind w:right="142"/>
            </w:pPr>
            <w:r w:rsidRPr="003E5EE7">
              <w:t xml:space="preserve">Rurality is not captured per se, but postcode areas with similar demographic and care-related traits are gathered together into geographical clusters for </w:t>
            </w:r>
            <w:r w:rsidR="003E5EE7" w:rsidRPr="003E5EE7">
              <w:t>the purpose of risk adjustment.</w:t>
            </w:r>
          </w:p>
        </w:tc>
        <w:tc>
          <w:tcPr>
            <w:tcW w:w="2127" w:type="dxa"/>
            <w:tcBorders>
              <w:top w:val="single" w:sz="4" w:space="0" w:color="A6A6A6" w:themeColor="background1" w:themeShade="A6"/>
              <w:bottom w:val="single" w:sz="4" w:space="0" w:color="A6A6A6" w:themeColor="background1" w:themeShade="A6"/>
            </w:tcBorders>
            <w:shd w:val="clear" w:color="auto" w:fill="auto"/>
          </w:tcPr>
          <w:p w14:paraId="32344990" w14:textId="77777777" w:rsidR="00383392" w:rsidRPr="003E5EE7" w:rsidRDefault="00383392" w:rsidP="009616A2">
            <w:pPr>
              <w:pStyle w:val="TableText"/>
            </w:pPr>
            <w:r w:rsidRPr="003E5EE7">
              <w:t>The Dispersion Factor calculates distance from hospital and distance from nearest capital city, and is applied across three of the programme components. A national standard for measuring remoteness (ARIA) is included in the Health Needs Index.</w:t>
            </w:r>
          </w:p>
        </w:tc>
      </w:tr>
      <w:tr w:rsidR="00383392" w:rsidRPr="0015294A" w14:paraId="10B78373" w14:textId="77777777" w:rsidTr="003E5EE7">
        <w:trPr>
          <w:cantSplit/>
        </w:trPr>
        <w:tc>
          <w:tcPr>
            <w:tcW w:w="1418" w:type="dxa"/>
            <w:tcBorders>
              <w:top w:val="single" w:sz="4" w:space="0" w:color="A6A6A6" w:themeColor="background1" w:themeShade="A6"/>
              <w:bottom w:val="single" w:sz="4" w:space="0" w:color="A6A6A6" w:themeColor="background1" w:themeShade="A6"/>
            </w:tcBorders>
            <w:shd w:val="clear" w:color="auto" w:fill="auto"/>
          </w:tcPr>
          <w:p w14:paraId="0D54026E" w14:textId="77777777" w:rsidR="00383392" w:rsidRPr="00C9498B" w:rsidRDefault="00383392" w:rsidP="009616A2">
            <w:pPr>
              <w:pStyle w:val="TableText"/>
            </w:pPr>
            <w:r w:rsidRPr="00C9498B">
              <w:t>Diagnosis</w:t>
            </w:r>
          </w:p>
        </w:tc>
        <w:tc>
          <w:tcPr>
            <w:tcW w:w="2211" w:type="dxa"/>
            <w:tcBorders>
              <w:top w:val="single" w:sz="4" w:space="0" w:color="A6A6A6" w:themeColor="background1" w:themeShade="A6"/>
              <w:bottom w:val="single" w:sz="4" w:space="0" w:color="A6A6A6" w:themeColor="background1" w:themeShade="A6"/>
            </w:tcBorders>
            <w:shd w:val="clear" w:color="auto" w:fill="auto"/>
          </w:tcPr>
          <w:p w14:paraId="6AEE005D" w14:textId="77777777" w:rsidR="00383392" w:rsidRPr="003E5EE7" w:rsidRDefault="00383392" w:rsidP="003E5EE7">
            <w:pPr>
              <w:pStyle w:val="TableText"/>
              <w:ind w:right="142"/>
            </w:pPr>
            <w:r w:rsidRPr="003E5EE7">
              <w:t>Diagnoses are not currently used in the funding formula (however, diagnosis is used in setting hospital prices, which set utilisation rates in the model)</w:t>
            </w:r>
            <w:r w:rsidR="003E5EE7">
              <w:t>.</w:t>
            </w:r>
          </w:p>
        </w:tc>
        <w:tc>
          <w:tcPr>
            <w:tcW w:w="2211" w:type="dxa"/>
            <w:tcBorders>
              <w:top w:val="single" w:sz="4" w:space="0" w:color="A6A6A6" w:themeColor="background1" w:themeShade="A6"/>
              <w:bottom w:val="single" w:sz="4" w:space="0" w:color="A6A6A6" w:themeColor="background1" w:themeShade="A6"/>
            </w:tcBorders>
            <w:shd w:val="clear" w:color="auto" w:fill="auto"/>
          </w:tcPr>
          <w:p w14:paraId="4790D7C9" w14:textId="77777777" w:rsidR="00383392" w:rsidRPr="003E5EE7" w:rsidRDefault="00383392" w:rsidP="003E5EE7">
            <w:pPr>
              <w:pStyle w:val="TableText"/>
              <w:ind w:right="142"/>
            </w:pPr>
            <w:r w:rsidRPr="003E5EE7">
              <w:t>Inadequate information to summarise at this time.</w:t>
            </w:r>
          </w:p>
        </w:tc>
        <w:tc>
          <w:tcPr>
            <w:tcW w:w="2211" w:type="dxa"/>
            <w:tcBorders>
              <w:top w:val="single" w:sz="4" w:space="0" w:color="A6A6A6" w:themeColor="background1" w:themeShade="A6"/>
              <w:bottom w:val="single" w:sz="4" w:space="0" w:color="A6A6A6" w:themeColor="background1" w:themeShade="A6"/>
            </w:tcBorders>
            <w:shd w:val="clear" w:color="auto" w:fill="auto"/>
          </w:tcPr>
          <w:p w14:paraId="1AB3185B" w14:textId="77777777" w:rsidR="00383392" w:rsidRPr="003E5EE7" w:rsidRDefault="00383392" w:rsidP="003E5EE7">
            <w:pPr>
              <w:pStyle w:val="TableText"/>
              <w:ind w:right="142"/>
            </w:pPr>
            <w:r w:rsidRPr="003E5EE7">
              <w:t>Inadequate information to summarise at this time.</w:t>
            </w:r>
          </w:p>
        </w:tc>
        <w:tc>
          <w:tcPr>
            <w:tcW w:w="2211" w:type="dxa"/>
            <w:tcBorders>
              <w:top w:val="single" w:sz="4" w:space="0" w:color="A6A6A6" w:themeColor="background1" w:themeShade="A6"/>
              <w:bottom w:val="single" w:sz="4" w:space="0" w:color="A6A6A6" w:themeColor="background1" w:themeShade="A6"/>
            </w:tcBorders>
            <w:shd w:val="clear" w:color="auto" w:fill="auto"/>
          </w:tcPr>
          <w:p w14:paraId="63BA28D5" w14:textId="77777777" w:rsidR="00383392" w:rsidRPr="003E5EE7" w:rsidRDefault="00383392" w:rsidP="003E5EE7">
            <w:pPr>
              <w:pStyle w:val="TableText"/>
              <w:ind w:right="142"/>
            </w:pPr>
            <w:r w:rsidRPr="003E5EE7">
              <w:t>Diagnosis-related groups are used in calculating the activity-based funding portion of the formula.</w:t>
            </w:r>
          </w:p>
        </w:tc>
        <w:tc>
          <w:tcPr>
            <w:tcW w:w="2212" w:type="dxa"/>
            <w:tcBorders>
              <w:top w:val="single" w:sz="4" w:space="0" w:color="A6A6A6" w:themeColor="background1" w:themeShade="A6"/>
              <w:bottom w:val="single" w:sz="4" w:space="0" w:color="A6A6A6" w:themeColor="background1" w:themeShade="A6"/>
            </w:tcBorders>
            <w:shd w:val="clear" w:color="auto" w:fill="auto"/>
          </w:tcPr>
          <w:p w14:paraId="77BD620B" w14:textId="77777777" w:rsidR="00383392" w:rsidRPr="003E5EE7" w:rsidRDefault="00383392" w:rsidP="003E5EE7">
            <w:pPr>
              <w:pStyle w:val="TableText"/>
              <w:ind w:right="142"/>
              <w:rPr>
                <w:i/>
                <w:szCs w:val="18"/>
              </w:rPr>
            </w:pPr>
            <w:r w:rsidRPr="003E5EE7">
              <w:rPr>
                <w:szCs w:val="18"/>
              </w:rPr>
              <w:t xml:space="preserve">The diagnoses received by insured persons upon hospital discharge are gathered into the adjustment factor </w:t>
            </w:r>
            <w:r w:rsidR="00025AB7" w:rsidRPr="003E5EE7">
              <w:rPr>
                <w:szCs w:val="18"/>
              </w:rPr>
              <w:t>‘</w:t>
            </w:r>
            <w:r w:rsidRPr="003E5EE7">
              <w:rPr>
                <w:szCs w:val="18"/>
              </w:rPr>
              <w:t>Diagnostic cost groups</w:t>
            </w:r>
            <w:r w:rsidR="00025AB7" w:rsidRPr="003E5EE7">
              <w:rPr>
                <w:szCs w:val="18"/>
              </w:rPr>
              <w:t>’</w:t>
            </w:r>
            <w:r w:rsidRPr="003E5EE7">
              <w:rPr>
                <w:szCs w:val="18"/>
              </w:rPr>
              <w:t>.</w:t>
            </w:r>
          </w:p>
        </w:tc>
        <w:tc>
          <w:tcPr>
            <w:tcW w:w="2127" w:type="dxa"/>
            <w:tcBorders>
              <w:top w:val="single" w:sz="4" w:space="0" w:color="A6A6A6" w:themeColor="background1" w:themeShade="A6"/>
              <w:bottom w:val="single" w:sz="4" w:space="0" w:color="A6A6A6" w:themeColor="background1" w:themeShade="A6"/>
            </w:tcBorders>
            <w:shd w:val="clear" w:color="auto" w:fill="auto"/>
          </w:tcPr>
          <w:p w14:paraId="37674B10" w14:textId="77777777" w:rsidR="00383392" w:rsidRPr="003E5EE7" w:rsidRDefault="00383392" w:rsidP="003E5EE7">
            <w:pPr>
              <w:pStyle w:val="TableText"/>
            </w:pPr>
            <w:r w:rsidRPr="003E5EE7">
              <w:t>Inadequate information to summarise at this time.</w:t>
            </w:r>
          </w:p>
        </w:tc>
      </w:tr>
      <w:tr w:rsidR="00383392" w:rsidRPr="0015294A" w14:paraId="64FD096B" w14:textId="77777777" w:rsidTr="003E5EE7">
        <w:trPr>
          <w:cantSplit/>
        </w:trPr>
        <w:tc>
          <w:tcPr>
            <w:tcW w:w="1418" w:type="dxa"/>
            <w:tcBorders>
              <w:top w:val="single" w:sz="4" w:space="0" w:color="A6A6A6" w:themeColor="background1" w:themeShade="A6"/>
              <w:bottom w:val="single" w:sz="4" w:space="0" w:color="D9D9D9" w:themeColor="background1" w:themeShade="D9"/>
            </w:tcBorders>
            <w:shd w:val="clear" w:color="auto" w:fill="auto"/>
          </w:tcPr>
          <w:p w14:paraId="6B3A9610" w14:textId="77777777" w:rsidR="00383392" w:rsidRPr="00F45213" w:rsidRDefault="00383392" w:rsidP="009616A2">
            <w:pPr>
              <w:pStyle w:val="TableText"/>
            </w:pPr>
            <w:r w:rsidRPr="00F45213">
              <w:t>Unmet need</w:t>
            </w:r>
          </w:p>
        </w:tc>
        <w:tc>
          <w:tcPr>
            <w:tcW w:w="2211" w:type="dxa"/>
            <w:tcBorders>
              <w:top w:val="single" w:sz="4" w:space="0" w:color="A6A6A6" w:themeColor="background1" w:themeShade="A6"/>
              <w:bottom w:val="single" w:sz="4" w:space="0" w:color="D9D9D9" w:themeColor="background1" w:themeShade="D9"/>
            </w:tcBorders>
            <w:shd w:val="clear" w:color="auto" w:fill="auto"/>
          </w:tcPr>
          <w:p w14:paraId="419BC1FF" w14:textId="77777777" w:rsidR="00383392" w:rsidRPr="003E5EE7" w:rsidRDefault="00383392" w:rsidP="003E5EE7">
            <w:pPr>
              <w:pStyle w:val="TableText"/>
              <w:ind w:right="142"/>
            </w:pPr>
            <w:r w:rsidRPr="003E5EE7">
              <w:t>Some funding is top-sliced from the total allocation to compensate for gaps in utilisation data; this is targeted towards high-needs populations (those living in NZDep quintiles 4/5, Māori and Pacific peoples).</w:t>
            </w:r>
          </w:p>
        </w:tc>
        <w:tc>
          <w:tcPr>
            <w:tcW w:w="2211" w:type="dxa"/>
            <w:tcBorders>
              <w:top w:val="single" w:sz="4" w:space="0" w:color="A6A6A6" w:themeColor="background1" w:themeShade="A6"/>
              <w:bottom w:val="single" w:sz="4" w:space="0" w:color="D9D9D9" w:themeColor="background1" w:themeShade="D9"/>
            </w:tcBorders>
            <w:shd w:val="clear" w:color="auto" w:fill="auto"/>
          </w:tcPr>
          <w:p w14:paraId="0F6E39EB" w14:textId="77777777" w:rsidR="00383392" w:rsidRPr="003E5EE7" w:rsidRDefault="00383392" w:rsidP="003E5EE7">
            <w:pPr>
              <w:pStyle w:val="TableText"/>
              <w:ind w:right="142"/>
            </w:pPr>
            <w:r w:rsidRPr="003E5EE7">
              <w:t>Ten percent of the total funding will now be based on deprivation levels to reflect unmet need, with the intent of tackling health inequalities.</w:t>
            </w:r>
          </w:p>
        </w:tc>
        <w:tc>
          <w:tcPr>
            <w:tcW w:w="2211" w:type="dxa"/>
            <w:tcBorders>
              <w:top w:val="single" w:sz="4" w:space="0" w:color="A6A6A6" w:themeColor="background1" w:themeShade="A6"/>
              <w:bottom w:val="single" w:sz="4" w:space="0" w:color="D9D9D9" w:themeColor="background1" w:themeShade="D9"/>
            </w:tcBorders>
            <w:shd w:val="clear" w:color="auto" w:fill="auto"/>
          </w:tcPr>
          <w:p w14:paraId="12B09D87" w14:textId="77777777" w:rsidR="00383392" w:rsidRPr="003E5EE7" w:rsidRDefault="00383392" w:rsidP="003E5EE7">
            <w:pPr>
              <w:pStyle w:val="TableText"/>
              <w:ind w:right="142"/>
            </w:pPr>
            <w:r w:rsidRPr="003E5EE7">
              <w:t>An adjustment is made in the area of circulatory disease, as this is the only area in which there is consistent evidence of a shortfall in use of these services due to deprivation levels.</w:t>
            </w:r>
          </w:p>
        </w:tc>
        <w:tc>
          <w:tcPr>
            <w:tcW w:w="2211" w:type="dxa"/>
            <w:tcBorders>
              <w:top w:val="single" w:sz="4" w:space="0" w:color="A6A6A6" w:themeColor="background1" w:themeShade="A6"/>
              <w:bottom w:val="single" w:sz="4" w:space="0" w:color="D9D9D9" w:themeColor="background1" w:themeShade="D9"/>
            </w:tcBorders>
            <w:shd w:val="clear" w:color="auto" w:fill="auto"/>
          </w:tcPr>
          <w:p w14:paraId="1C97FD84" w14:textId="77777777" w:rsidR="00383392" w:rsidRPr="003E5EE7" w:rsidRDefault="00383392" w:rsidP="003E5EE7">
            <w:pPr>
              <w:pStyle w:val="TableText"/>
              <w:ind w:right="142"/>
            </w:pPr>
            <w:r w:rsidRPr="003E5EE7">
              <w:t xml:space="preserve">The </w:t>
            </w:r>
            <w:r w:rsidR="00025AB7" w:rsidRPr="003E5EE7">
              <w:t>‘</w:t>
            </w:r>
            <w:r w:rsidRPr="003E5EE7">
              <w:t>Index for climate and latitude</w:t>
            </w:r>
            <w:r w:rsidR="00025AB7" w:rsidRPr="003E5EE7">
              <w:t>’</w:t>
            </w:r>
            <w:r w:rsidRPr="003E5EE7">
              <w:t xml:space="preserve"> is applied to Somatic care. </w:t>
            </w:r>
            <w:r w:rsidR="00025AB7" w:rsidRPr="003E5EE7">
              <w:t>‘</w:t>
            </w:r>
            <w:r w:rsidRPr="003E5EE7">
              <w:t>Non-western immigrants</w:t>
            </w:r>
            <w:r w:rsidR="00025AB7" w:rsidRPr="003E5EE7">
              <w:t>’</w:t>
            </w:r>
            <w:r w:rsidRPr="003E5EE7">
              <w:t xml:space="preserve"> is applied to psychiatric services and </w:t>
            </w:r>
            <w:r w:rsidR="00025AB7" w:rsidRPr="003E5EE7">
              <w:t>‘</w:t>
            </w:r>
            <w:r w:rsidRPr="003E5EE7">
              <w:t>Metropolitan area</w:t>
            </w:r>
            <w:r w:rsidR="00025AB7" w:rsidRPr="003E5EE7">
              <w:t>’</w:t>
            </w:r>
            <w:r w:rsidRPr="003E5EE7">
              <w:t xml:space="preserve"> is applied to substance abuse services.</w:t>
            </w:r>
          </w:p>
        </w:tc>
        <w:tc>
          <w:tcPr>
            <w:tcW w:w="2212" w:type="dxa"/>
            <w:tcBorders>
              <w:top w:val="single" w:sz="4" w:space="0" w:color="A6A6A6" w:themeColor="background1" w:themeShade="A6"/>
              <w:bottom w:val="single" w:sz="4" w:space="0" w:color="D9D9D9" w:themeColor="background1" w:themeShade="D9"/>
            </w:tcBorders>
            <w:shd w:val="clear" w:color="auto" w:fill="auto"/>
          </w:tcPr>
          <w:p w14:paraId="0DE570A5" w14:textId="77777777" w:rsidR="00383392" w:rsidRPr="003E5EE7" w:rsidRDefault="00383392" w:rsidP="003E5EE7">
            <w:pPr>
              <w:pStyle w:val="TableText"/>
              <w:ind w:right="142"/>
            </w:pPr>
            <w:r w:rsidRPr="003E5EE7">
              <w:t>There is no adjustment for unmet need.</w:t>
            </w:r>
          </w:p>
        </w:tc>
        <w:tc>
          <w:tcPr>
            <w:tcW w:w="2127" w:type="dxa"/>
            <w:tcBorders>
              <w:top w:val="single" w:sz="4" w:space="0" w:color="A6A6A6" w:themeColor="background1" w:themeShade="A6"/>
              <w:bottom w:val="single" w:sz="4" w:space="0" w:color="D9D9D9" w:themeColor="background1" w:themeShade="D9"/>
            </w:tcBorders>
            <w:shd w:val="clear" w:color="auto" w:fill="auto"/>
          </w:tcPr>
          <w:p w14:paraId="361F2C8E" w14:textId="77777777" w:rsidR="00383392" w:rsidRPr="003E5EE7" w:rsidRDefault="00383392" w:rsidP="009616A2">
            <w:pPr>
              <w:pStyle w:val="TableText"/>
            </w:pPr>
            <w:r w:rsidRPr="003E5EE7">
              <w:t>Indigenous and homeless populations are given additional weighting in the populati</w:t>
            </w:r>
            <w:r w:rsidR="003E5EE7">
              <w:t>on count to reflect unmet need.</w:t>
            </w:r>
          </w:p>
        </w:tc>
      </w:tr>
      <w:tr w:rsidR="00383392" w:rsidRPr="0015294A" w14:paraId="070F9209" w14:textId="77777777" w:rsidTr="003E5EE7">
        <w:trPr>
          <w:cantSplit/>
        </w:trPr>
        <w:tc>
          <w:tcPr>
            <w:tcW w:w="1418" w:type="dxa"/>
            <w:tcBorders>
              <w:top w:val="single" w:sz="4" w:space="0" w:color="D9D9D9" w:themeColor="background1" w:themeShade="D9"/>
              <w:bottom w:val="single" w:sz="4" w:space="0" w:color="auto"/>
            </w:tcBorders>
            <w:shd w:val="clear" w:color="auto" w:fill="auto"/>
          </w:tcPr>
          <w:p w14:paraId="5A5F32CC" w14:textId="77777777" w:rsidR="00383392" w:rsidRPr="00F45213" w:rsidRDefault="00383392" w:rsidP="009616A2">
            <w:pPr>
              <w:pStyle w:val="TableText"/>
            </w:pPr>
            <w:r w:rsidRPr="00F45213">
              <w:t>Ethnicity</w:t>
            </w:r>
          </w:p>
        </w:tc>
        <w:tc>
          <w:tcPr>
            <w:tcW w:w="2211" w:type="dxa"/>
            <w:tcBorders>
              <w:top w:val="single" w:sz="4" w:space="0" w:color="D9D9D9" w:themeColor="background1" w:themeShade="D9"/>
              <w:bottom w:val="single" w:sz="4" w:space="0" w:color="auto"/>
            </w:tcBorders>
            <w:shd w:val="clear" w:color="auto" w:fill="auto"/>
          </w:tcPr>
          <w:p w14:paraId="112CAFA7" w14:textId="77777777" w:rsidR="00383392" w:rsidRPr="0015294A" w:rsidRDefault="00383392" w:rsidP="003E5EE7">
            <w:pPr>
              <w:pStyle w:val="TableText"/>
              <w:ind w:right="142"/>
            </w:pPr>
            <w:r>
              <w:t>Ethnicity is a variable within the cost weights (Māori, Pacific peoples and Other)</w:t>
            </w:r>
            <w:r w:rsidR="003E5EE7">
              <w:t>.</w:t>
            </w:r>
          </w:p>
        </w:tc>
        <w:tc>
          <w:tcPr>
            <w:tcW w:w="2211" w:type="dxa"/>
            <w:tcBorders>
              <w:top w:val="single" w:sz="4" w:space="0" w:color="D9D9D9" w:themeColor="background1" w:themeShade="D9"/>
              <w:bottom w:val="single" w:sz="4" w:space="0" w:color="auto"/>
            </w:tcBorders>
            <w:shd w:val="clear" w:color="auto" w:fill="auto"/>
          </w:tcPr>
          <w:p w14:paraId="7A5B5096" w14:textId="77777777" w:rsidR="00383392" w:rsidRPr="00DB78B1" w:rsidRDefault="00383392" w:rsidP="003E5EE7">
            <w:pPr>
              <w:pStyle w:val="TableText"/>
              <w:ind w:right="142"/>
            </w:pPr>
            <w:r w:rsidRPr="00DB78B1">
              <w:t>Inadequate information to summarise at this time.</w:t>
            </w:r>
          </w:p>
        </w:tc>
        <w:tc>
          <w:tcPr>
            <w:tcW w:w="2211" w:type="dxa"/>
            <w:tcBorders>
              <w:top w:val="single" w:sz="4" w:space="0" w:color="D9D9D9" w:themeColor="background1" w:themeShade="D9"/>
              <w:bottom w:val="single" w:sz="4" w:space="0" w:color="auto"/>
            </w:tcBorders>
            <w:shd w:val="clear" w:color="auto" w:fill="auto"/>
          </w:tcPr>
          <w:p w14:paraId="1C2F902B" w14:textId="77777777" w:rsidR="00383392" w:rsidRPr="0015294A" w:rsidRDefault="00383392" w:rsidP="003E5EE7">
            <w:pPr>
              <w:pStyle w:val="TableText"/>
              <w:ind w:right="142"/>
            </w:pPr>
            <w:r>
              <w:t>No adjustment is made for ethnicity, as the deprivation index sufficiently captures the additional needs of ethnic minorities that are related to their deprivation.</w:t>
            </w:r>
          </w:p>
        </w:tc>
        <w:tc>
          <w:tcPr>
            <w:tcW w:w="2211" w:type="dxa"/>
            <w:tcBorders>
              <w:top w:val="single" w:sz="4" w:space="0" w:color="D9D9D9" w:themeColor="background1" w:themeShade="D9"/>
              <w:bottom w:val="single" w:sz="4" w:space="0" w:color="auto"/>
            </w:tcBorders>
            <w:shd w:val="clear" w:color="auto" w:fill="auto"/>
          </w:tcPr>
          <w:p w14:paraId="67BA76E5" w14:textId="77777777" w:rsidR="00383392" w:rsidRPr="00E908DC" w:rsidRDefault="00383392" w:rsidP="003E5EE7">
            <w:pPr>
              <w:pStyle w:val="TableText"/>
              <w:ind w:right="142"/>
            </w:pPr>
            <w:r>
              <w:t xml:space="preserve">The variable </w:t>
            </w:r>
            <w:r w:rsidR="00025AB7">
              <w:t>‘</w:t>
            </w:r>
            <w:r w:rsidRPr="00DB78B1">
              <w:t>Non-western immigrants</w:t>
            </w:r>
            <w:r w:rsidR="00025AB7">
              <w:t>’</w:t>
            </w:r>
            <w:r>
              <w:t xml:space="preserve"> is included in </w:t>
            </w:r>
            <w:r w:rsidR="003E5EE7">
              <w:t>the Psychiatric Care component.</w:t>
            </w:r>
          </w:p>
        </w:tc>
        <w:tc>
          <w:tcPr>
            <w:tcW w:w="2212" w:type="dxa"/>
            <w:tcBorders>
              <w:top w:val="single" w:sz="4" w:space="0" w:color="D9D9D9" w:themeColor="background1" w:themeShade="D9"/>
              <w:bottom w:val="single" w:sz="4" w:space="0" w:color="auto"/>
            </w:tcBorders>
            <w:shd w:val="clear" w:color="auto" w:fill="auto"/>
          </w:tcPr>
          <w:p w14:paraId="77700EA6" w14:textId="77777777" w:rsidR="00383392" w:rsidRPr="00F45213" w:rsidRDefault="00383392" w:rsidP="003E5EE7">
            <w:pPr>
              <w:pStyle w:val="TableText"/>
              <w:ind w:right="142"/>
            </w:pPr>
            <w:r>
              <w:t>The proportion of non-western immigrants is factored in to the postcode area clustering.</w:t>
            </w:r>
          </w:p>
        </w:tc>
        <w:tc>
          <w:tcPr>
            <w:tcW w:w="2127" w:type="dxa"/>
            <w:tcBorders>
              <w:top w:val="single" w:sz="4" w:space="0" w:color="D9D9D9" w:themeColor="background1" w:themeShade="D9"/>
              <w:bottom w:val="single" w:sz="4" w:space="0" w:color="auto"/>
            </w:tcBorders>
            <w:shd w:val="clear" w:color="auto" w:fill="auto"/>
          </w:tcPr>
          <w:p w14:paraId="20EEDFE2" w14:textId="77777777" w:rsidR="00383392" w:rsidRPr="0015294A" w:rsidRDefault="00383392" w:rsidP="009616A2">
            <w:pPr>
              <w:pStyle w:val="TableText"/>
            </w:pPr>
            <w:r>
              <w:t>Aboriginal and Torres Strait Islanders are given additional weighting in the population count. They also receive additional weighting in the Health Need Index, to reflect their higher need for acute care hospital admissions.</w:t>
            </w:r>
          </w:p>
        </w:tc>
      </w:tr>
    </w:tbl>
    <w:p w14:paraId="7B6207D5" w14:textId="77777777" w:rsidR="00383392" w:rsidRDefault="00383392" w:rsidP="009616A2"/>
    <w:p w14:paraId="7AD368CB" w14:textId="77777777" w:rsidR="009616A2" w:rsidRDefault="009616A2" w:rsidP="009616A2">
      <w:pPr>
        <w:pStyle w:val="Heading2"/>
        <w:sectPr w:rsidR="009616A2" w:rsidSect="009616A2">
          <w:footerReference w:type="default" r:id="rId29"/>
          <w:pgSz w:w="16834" w:h="11907" w:orient="landscape" w:code="9"/>
          <w:pgMar w:top="1134" w:right="1134" w:bottom="1134" w:left="1134" w:header="284" w:footer="567" w:gutter="0"/>
          <w:cols w:space="720"/>
          <w:docGrid w:linePitch="299"/>
        </w:sectPr>
      </w:pPr>
      <w:bookmarkStart w:id="45" w:name="_Toc437940694"/>
    </w:p>
    <w:p w14:paraId="1B681BAD" w14:textId="1B78FAB2" w:rsidR="00383392" w:rsidRDefault="007D1784" w:rsidP="003E5EE7">
      <w:pPr>
        <w:pStyle w:val="Heading2"/>
        <w:spacing w:before="0"/>
      </w:pPr>
      <w:bookmarkStart w:id="46" w:name="_Toc444680239"/>
      <w:bookmarkEnd w:id="45"/>
      <w:r>
        <w:t>Evaluation of variables</w:t>
      </w:r>
      <w:bookmarkEnd w:id="46"/>
    </w:p>
    <w:p w14:paraId="03FA6CEE" w14:textId="77777777" w:rsidR="00383392" w:rsidRPr="00F07F0B" w:rsidRDefault="00383392" w:rsidP="003E5EE7">
      <w:r>
        <w:t>The Project Team used the following criteria to evaluate potential variables for use in the PBFF</w:t>
      </w:r>
      <w:r w:rsidRPr="00F07F0B">
        <w:t>:</w:t>
      </w:r>
    </w:p>
    <w:p w14:paraId="393198F7" w14:textId="72BD6A6A" w:rsidR="00383392" w:rsidRPr="00F07F0B" w:rsidRDefault="00383392" w:rsidP="00AB696F">
      <w:pPr>
        <w:pStyle w:val="Bullet"/>
      </w:pPr>
      <w:r>
        <w:t>u</w:t>
      </w:r>
      <w:r w:rsidRPr="00F07F0B">
        <w:t>niversally recorded, consistent and verifiable</w:t>
      </w:r>
    </w:p>
    <w:p w14:paraId="3EC5FF8A" w14:textId="67A86C6D" w:rsidR="00383392" w:rsidRPr="00F07F0B" w:rsidRDefault="00383392" w:rsidP="00AB696F">
      <w:pPr>
        <w:pStyle w:val="Bullet"/>
      </w:pPr>
      <w:r>
        <w:t>f</w:t>
      </w:r>
      <w:r w:rsidRPr="00F07F0B">
        <w:t>ree from perverse incentives</w:t>
      </w:r>
    </w:p>
    <w:p w14:paraId="4CE939BB" w14:textId="43547E9E" w:rsidR="00383392" w:rsidRPr="00F07F0B" w:rsidRDefault="00383392" w:rsidP="00AB696F">
      <w:pPr>
        <w:pStyle w:val="Bullet"/>
      </w:pPr>
      <w:r>
        <w:t>n</w:t>
      </w:r>
      <w:r w:rsidRPr="00F07F0B">
        <w:t>ot vulnerable to manipulation</w:t>
      </w:r>
    </w:p>
    <w:p w14:paraId="2A58AAA7" w14:textId="1B8A5841" w:rsidR="00383392" w:rsidRPr="00F07F0B" w:rsidRDefault="00383392" w:rsidP="00AB696F">
      <w:pPr>
        <w:pStyle w:val="Bullet"/>
      </w:pPr>
      <w:r>
        <w:t>r</w:t>
      </w:r>
      <w:r w:rsidRPr="00F07F0B">
        <w:t>eflect</w:t>
      </w:r>
      <w:r w:rsidR="007B2DE9">
        <w:t>s</w:t>
      </w:r>
      <w:r w:rsidRPr="00F07F0B">
        <w:t xml:space="preserve"> plausible determinants of individual need</w:t>
      </w:r>
    </w:p>
    <w:p w14:paraId="26979BD7" w14:textId="25687BD3" w:rsidR="00383392" w:rsidRPr="00F07F0B" w:rsidRDefault="00383392" w:rsidP="00AB696F">
      <w:pPr>
        <w:pStyle w:val="Bullet"/>
      </w:pPr>
      <w:r>
        <w:t>i</w:t>
      </w:r>
      <w:r w:rsidRPr="00F07F0B">
        <w:t>s not a measure of supply</w:t>
      </w:r>
    </w:p>
    <w:p w14:paraId="21425269" w14:textId="346308B2" w:rsidR="00383392" w:rsidRDefault="00383392" w:rsidP="00AB696F">
      <w:pPr>
        <w:pStyle w:val="Bullet"/>
      </w:pPr>
      <w:r>
        <w:t>e</w:t>
      </w:r>
      <w:r w:rsidRPr="00F07F0B">
        <w:t>xplains significant variation in the model</w:t>
      </w:r>
    </w:p>
    <w:p w14:paraId="08604EAE" w14:textId="0DCC93BF" w:rsidR="00383392" w:rsidRPr="00F07F0B" w:rsidRDefault="007D1784" w:rsidP="00AB696F">
      <w:pPr>
        <w:pStyle w:val="Bullet"/>
      </w:pPr>
      <w:r>
        <w:t>f</w:t>
      </w:r>
      <w:r w:rsidR="007B2DE9">
        <w:t xml:space="preserve">easible </w:t>
      </w:r>
      <w:r w:rsidR="00383392">
        <w:t>calibration to the model.</w:t>
      </w:r>
    </w:p>
    <w:p w14:paraId="71B71617" w14:textId="77777777" w:rsidR="003E5EE7" w:rsidRDefault="003E5EE7" w:rsidP="003E5EE7"/>
    <w:p w14:paraId="17D768FE" w14:textId="77777777" w:rsidR="00025AB7" w:rsidRDefault="00383392" w:rsidP="003E5EE7">
      <w:r>
        <w:t>This Review looked at the current variables (age, sex, ethnicity and socioeconomic status) alongside a selection of proposed new variables. Table 4 presents the results. The Review concluded that the current variables should be retained. There is substantial evidence that ethnicity and socioeconomic status should both be included as variables, as health disparities between ethnic groups are not due solely to socioeconomic factors (see for example Blakely et al 2007).</w:t>
      </w:r>
    </w:p>
    <w:p w14:paraId="3DE39CD5" w14:textId="77777777" w:rsidR="00383392" w:rsidRDefault="00383392" w:rsidP="003E5EE7"/>
    <w:p w14:paraId="600478EF" w14:textId="77777777" w:rsidR="00266B42" w:rsidRDefault="00266B42" w:rsidP="003E5EE7">
      <w:pPr>
        <w:pStyle w:val="Table"/>
        <w:sectPr w:rsidR="00266B42" w:rsidSect="009616A2">
          <w:footerReference w:type="default" r:id="rId30"/>
          <w:pgSz w:w="11907" w:h="16834" w:code="9"/>
          <w:pgMar w:top="851" w:right="1134" w:bottom="1134" w:left="1134" w:header="284" w:footer="567" w:gutter="284"/>
          <w:cols w:space="720"/>
        </w:sectPr>
      </w:pPr>
    </w:p>
    <w:p w14:paraId="26A055B2" w14:textId="77777777" w:rsidR="00383392" w:rsidRDefault="00383392" w:rsidP="003E5EE7">
      <w:pPr>
        <w:pStyle w:val="Table"/>
      </w:pPr>
      <w:bookmarkStart w:id="47" w:name="_Toc443832512"/>
      <w:r>
        <w:t>Table 4</w:t>
      </w:r>
      <w:r w:rsidRPr="00DA2568">
        <w:t>:</w:t>
      </w:r>
      <w:r>
        <w:t xml:space="preserve"> Review of existing and new variables against review criteria</w:t>
      </w:r>
      <w:bookmarkEnd w:id="47"/>
    </w:p>
    <w:tbl>
      <w:tblPr>
        <w:tblStyle w:val="TableGrid"/>
        <w:tblW w:w="14601"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701"/>
        <w:gridCol w:w="2127"/>
        <w:gridCol w:w="1700"/>
        <w:gridCol w:w="2127"/>
        <w:gridCol w:w="2126"/>
        <w:gridCol w:w="1134"/>
        <w:gridCol w:w="1985"/>
        <w:gridCol w:w="1701"/>
      </w:tblGrid>
      <w:tr w:rsidR="00040DBA" w:rsidRPr="00040DBA" w14:paraId="46F28CDE" w14:textId="77777777" w:rsidTr="00963580">
        <w:trPr>
          <w:cantSplit/>
          <w:tblHeader/>
        </w:trPr>
        <w:tc>
          <w:tcPr>
            <w:tcW w:w="1701" w:type="dxa"/>
            <w:tcBorders>
              <w:top w:val="single" w:sz="4" w:space="0" w:color="auto"/>
              <w:bottom w:val="single" w:sz="4" w:space="0" w:color="auto"/>
            </w:tcBorders>
          </w:tcPr>
          <w:p w14:paraId="70046494" w14:textId="77777777" w:rsidR="00040DBA" w:rsidRPr="00040DBA" w:rsidRDefault="00040DBA" w:rsidP="007D1784">
            <w:pPr>
              <w:pStyle w:val="TableText"/>
              <w:ind w:right="142"/>
              <w:rPr>
                <w:b/>
              </w:rPr>
            </w:pPr>
            <w:r>
              <w:rPr>
                <w:b/>
              </w:rPr>
              <w:t>Criteria</w:t>
            </w:r>
          </w:p>
        </w:tc>
        <w:tc>
          <w:tcPr>
            <w:tcW w:w="2127" w:type="dxa"/>
            <w:tcBorders>
              <w:top w:val="single" w:sz="4" w:space="0" w:color="auto"/>
              <w:bottom w:val="single" w:sz="4" w:space="0" w:color="auto"/>
            </w:tcBorders>
          </w:tcPr>
          <w:p w14:paraId="73937693" w14:textId="77777777" w:rsidR="00040DBA" w:rsidRPr="00040DBA" w:rsidRDefault="00040DBA" w:rsidP="00AB696F">
            <w:pPr>
              <w:pStyle w:val="TableText"/>
              <w:ind w:right="142"/>
              <w:rPr>
                <w:b/>
              </w:rPr>
            </w:pPr>
            <w:r>
              <w:rPr>
                <w:b/>
              </w:rPr>
              <w:t>Universally recorded, consistent and verifiable</w:t>
            </w:r>
          </w:p>
        </w:tc>
        <w:tc>
          <w:tcPr>
            <w:tcW w:w="1700" w:type="dxa"/>
            <w:tcBorders>
              <w:top w:val="single" w:sz="4" w:space="0" w:color="auto"/>
              <w:bottom w:val="single" w:sz="4" w:space="0" w:color="auto"/>
            </w:tcBorders>
          </w:tcPr>
          <w:p w14:paraId="7B38EC7F" w14:textId="77777777" w:rsidR="00040DBA" w:rsidRPr="00040DBA" w:rsidRDefault="00040DBA" w:rsidP="00AB696F">
            <w:pPr>
              <w:pStyle w:val="TableText"/>
              <w:ind w:right="142"/>
              <w:rPr>
                <w:b/>
              </w:rPr>
            </w:pPr>
            <w:r w:rsidRPr="00040DBA">
              <w:rPr>
                <w:b/>
              </w:rPr>
              <w:t>Free from perverse incentives</w:t>
            </w:r>
          </w:p>
        </w:tc>
        <w:tc>
          <w:tcPr>
            <w:tcW w:w="2127" w:type="dxa"/>
            <w:tcBorders>
              <w:top w:val="single" w:sz="4" w:space="0" w:color="auto"/>
              <w:bottom w:val="single" w:sz="4" w:space="0" w:color="auto"/>
            </w:tcBorders>
          </w:tcPr>
          <w:p w14:paraId="51D5B128" w14:textId="77777777" w:rsidR="00040DBA" w:rsidRPr="00040DBA" w:rsidRDefault="00040DBA" w:rsidP="00AB696F">
            <w:pPr>
              <w:pStyle w:val="TableText"/>
              <w:ind w:right="142"/>
              <w:rPr>
                <w:b/>
              </w:rPr>
            </w:pPr>
            <w:r w:rsidRPr="00040DBA">
              <w:rPr>
                <w:b/>
              </w:rPr>
              <w:t>Not vulnerable to manipulation</w:t>
            </w:r>
          </w:p>
        </w:tc>
        <w:tc>
          <w:tcPr>
            <w:tcW w:w="2126" w:type="dxa"/>
            <w:tcBorders>
              <w:top w:val="single" w:sz="4" w:space="0" w:color="auto"/>
              <w:bottom w:val="single" w:sz="4" w:space="0" w:color="auto"/>
            </w:tcBorders>
          </w:tcPr>
          <w:p w14:paraId="0DFA3077" w14:textId="77777777" w:rsidR="00040DBA" w:rsidRPr="00040DBA" w:rsidRDefault="00040DBA" w:rsidP="00AB696F">
            <w:pPr>
              <w:pStyle w:val="TableText"/>
              <w:ind w:right="142"/>
              <w:rPr>
                <w:b/>
              </w:rPr>
            </w:pPr>
            <w:r w:rsidRPr="00040DBA">
              <w:rPr>
                <w:b/>
              </w:rPr>
              <w:t>Reflect plausible determinants of individual need</w:t>
            </w:r>
          </w:p>
        </w:tc>
        <w:tc>
          <w:tcPr>
            <w:tcW w:w="1134" w:type="dxa"/>
            <w:tcBorders>
              <w:top w:val="single" w:sz="4" w:space="0" w:color="auto"/>
              <w:bottom w:val="single" w:sz="4" w:space="0" w:color="auto"/>
            </w:tcBorders>
          </w:tcPr>
          <w:p w14:paraId="5221EC0B" w14:textId="77777777" w:rsidR="00040DBA" w:rsidRPr="00040DBA" w:rsidRDefault="00040DBA" w:rsidP="00AB696F">
            <w:pPr>
              <w:pStyle w:val="TableText"/>
              <w:ind w:right="142"/>
              <w:rPr>
                <w:b/>
              </w:rPr>
            </w:pPr>
            <w:r w:rsidRPr="00040DBA">
              <w:rPr>
                <w:b/>
              </w:rPr>
              <w:t>Not a measure of supply</w:t>
            </w:r>
          </w:p>
        </w:tc>
        <w:tc>
          <w:tcPr>
            <w:tcW w:w="1985" w:type="dxa"/>
            <w:tcBorders>
              <w:top w:val="single" w:sz="4" w:space="0" w:color="auto"/>
              <w:bottom w:val="single" w:sz="4" w:space="0" w:color="auto"/>
            </w:tcBorders>
          </w:tcPr>
          <w:p w14:paraId="7A693F47" w14:textId="77777777" w:rsidR="00040DBA" w:rsidRPr="00040DBA" w:rsidRDefault="00040DBA" w:rsidP="00AB696F">
            <w:pPr>
              <w:pStyle w:val="TableText"/>
              <w:ind w:right="142"/>
              <w:rPr>
                <w:b/>
              </w:rPr>
            </w:pPr>
            <w:r w:rsidRPr="00040DBA">
              <w:rPr>
                <w:b/>
              </w:rPr>
              <w:t>Explains significant variation in the model</w:t>
            </w:r>
          </w:p>
        </w:tc>
        <w:tc>
          <w:tcPr>
            <w:tcW w:w="1701" w:type="dxa"/>
            <w:tcBorders>
              <w:top w:val="single" w:sz="4" w:space="0" w:color="auto"/>
              <w:bottom w:val="single" w:sz="4" w:space="0" w:color="auto"/>
            </w:tcBorders>
          </w:tcPr>
          <w:p w14:paraId="32AD8C77" w14:textId="77777777" w:rsidR="00040DBA" w:rsidRPr="00040DBA" w:rsidRDefault="00040DBA" w:rsidP="00AB696F">
            <w:pPr>
              <w:pStyle w:val="TableText"/>
              <w:rPr>
                <w:b/>
              </w:rPr>
            </w:pPr>
            <w:r w:rsidRPr="00040DBA">
              <w:rPr>
                <w:b/>
              </w:rPr>
              <w:t>Calibration to the model feasible</w:t>
            </w:r>
          </w:p>
        </w:tc>
      </w:tr>
      <w:tr w:rsidR="00040DBA" w14:paraId="01A0EF3F" w14:textId="77777777" w:rsidTr="00963580">
        <w:trPr>
          <w:cantSplit/>
        </w:trPr>
        <w:tc>
          <w:tcPr>
            <w:tcW w:w="1701" w:type="dxa"/>
            <w:tcBorders>
              <w:top w:val="single" w:sz="4" w:space="0" w:color="auto"/>
              <w:bottom w:val="single" w:sz="4" w:space="0" w:color="A6A6A6" w:themeColor="background1" w:themeShade="A6"/>
            </w:tcBorders>
          </w:tcPr>
          <w:p w14:paraId="6213001B" w14:textId="77777777" w:rsidR="00040DBA" w:rsidRPr="00412135" w:rsidRDefault="00040DBA" w:rsidP="00040DBA">
            <w:pPr>
              <w:pStyle w:val="TableText"/>
              <w:ind w:right="142"/>
            </w:pPr>
            <w:r w:rsidRPr="00412135">
              <w:t>Age</w:t>
            </w:r>
          </w:p>
        </w:tc>
        <w:tc>
          <w:tcPr>
            <w:tcW w:w="2127" w:type="dxa"/>
            <w:tcBorders>
              <w:top w:val="single" w:sz="4" w:space="0" w:color="auto"/>
              <w:bottom w:val="single" w:sz="4" w:space="0" w:color="A6A6A6" w:themeColor="background1" w:themeShade="A6"/>
            </w:tcBorders>
          </w:tcPr>
          <w:p w14:paraId="0DF7F563" w14:textId="77777777" w:rsidR="00040DBA" w:rsidRPr="00412135" w:rsidRDefault="00040DBA" w:rsidP="00040DBA">
            <w:pPr>
              <w:pStyle w:val="TableText"/>
              <w:ind w:right="142"/>
            </w:pPr>
            <w:r>
              <w:t>Met</w:t>
            </w:r>
          </w:p>
        </w:tc>
        <w:tc>
          <w:tcPr>
            <w:tcW w:w="1700" w:type="dxa"/>
            <w:tcBorders>
              <w:top w:val="single" w:sz="4" w:space="0" w:color="auto"/>
              <w:bottom w:val="single" w:sz="4" w:space="0" w:color="A6A6A6" w:themeColor="background1" w:themeShade="A6"/>
            </w:tcBorders>
          </w:tcPr>
          <w:p w14:paraId="7C8D87D1" w14:textId="77777777" w:rsidR="00040DBA" w:rsidRPr="00412135" w:rsidRDefault="00040DBA" w:rsidP="00040DBA">
            <w:pPr>
              <w:pStyle w:val="TableText"/>
              <w:ind w:right="142"/>
            </w:pPr>
            <w:r>
              <w:t>Met</w:t>
            </w:r>
          </w:p>
        </w:tc>
        <w:tc>
          <w:tcPr>
            <w:tcW w:w="2127" w:type="dxa"/>
            <w:tcBorders>
              <w:top w:val="single" w:sz="4" w:space="0" w:color="auto"/>
              <w:bottom w:val="single" w:sz="4" w:space="0" w:color="A6A6A6" w:themeColor="background1" w:themeShade="A6"/>
            </w:tcBorders>
          </w:tcPr>
          <w:p w14:paraId="5CA0473F" w14:textId="77777777" w:rsidR="00040DBA" w:rsidRPr="00412135" w:rsidRDefault="00040DBA" w:rsidP="00040DBA">
            <w:pPr>
              <w:pStyle w:val="TableText"/>
              <w:ind w:right="142"/>
            </w:pPr>
            <w:r>
              <w:t>Met</w:t>
            </w:r>
          </w:p>
        </w:tc>
        <w:tc>
          <w:tcPr>
            <w:tcW w:w="2126" w:type="dxa"/>
            <w:tcBorders>
              <w:top w:val="single" w:sz="4" w:space="0" w:color="auto"/>
              <w:bottom w:val="single" w:sz="4" w:space="0" w:color="A6A6A6" w:themeColor="background1" w:themeShade="A6"/>
            </w:tcBorders>
          </w:tcPr>
          <w:p w14:paraId="0BDA3280" w14:textId="77777777" w:rsidR="00040DBA" w:rsidRPr="00412135" w:rsidRDefault="00040DBA" w:rsidP="00040DBA">
            <w:pPr>
              <w:pStyle w:val="TableText"/>
              <w:ind w:right="142"/>
            </w:pPr>
            <w:r>
              <w:t>Met</w:t>
            </w:r>
          </w:p>
        </w:tc>
        <w:tc>
          <w:tcPr>
            <w:tcW w:w="1134" w:type="dxa"/>
            <w:tcBorders>
              <w:top w:val="single" w:sz="4" w:space="0" w:color="auto"/>
              <w:bottom w:val="single" w:sz="4" w:space="0" w:color="A6A6A6" w:themeColor="background1" w:themeShade="A6"/>
            </w:tcBorders>
          </w:tcPr>
          <w:p w14:paraId="4CD02095" w14:textId="77777777" w:rsidR="00040DBA" w:rsidRPr="00412135" w:rsidRDefault="00040DBA" w:rsidP="00AB696F">
            <w:pPr>
              <w:pStyle w:val="TableText"/>
              <w:ind w:right="142"/>
            </w:pPr>
            <w:r>
              <w:t>Met</w:t>
            </w:r>
          </w:p>
        </w:tc>
        <w:tc>
          <w:tcPr>
            <w:tcW w:w="1985" w:type="dxa"/>
            <w:tcBorders>
              <w:top w:val="single" w:sz="4" w:space="0" w:color="auto"/>
              <w:bottom w:val="single" w:sz="4" w:space="0" w:color="A6A6A6" w:themeColor="background1" w:themeShade="A6"/>
            </w:tcBorders>
          </w:tcPr>
          <w:p w14:paraId="677EC3ED" w14:textId="77777777" w:rsidR="00040DBA" w:rsidRPr="00412135" w:rsidRDefault="00040DBA" w:rsidP="00040DBA">
            <w:pPr>
              <w:pStyle w:val="TableText"/>
              <w:ind w:right="142"/>
            </w:pPr>
            <w:r>
              <w:t>Met</w:t>
            </w:r>
          </w:p>
        </w:tc>
        <w:tc>
          <w:tcPr>
            <w:tcW w:w="1701" w:type="dxa"/>
            <w:tcBorders>
              <w:top w:val="single" w:sz="4" w:space="0" w:color="auto"/>
              <w:bottom w:val="single" w:sz="4" w:space="0" w:color="A6A6A6" w:themeColor="background1" w:themeShade="A6"/>
            </w:tcBorders>
          </w:tcPr>
          <w:p w14:paraId="052F4619" w14:textId="77777777" w:rsidR="00040DBA" w:rsidRPr="00412135" w:rsidRDefault="00040DBA" w:rsidP="00557C89">
            <w:pPr>
              <w:pStyle w:val="TableText"/>
            </w:pPr>
            <w:r>
              <w:t>Met</w:t>
            </w:r>
          </w:p>
        </w:tc>
      </w:tr>
      <w:tr w:rsidR="00040DBA" w14:paraId="2F628B5F" w14:textId="77777777" w:rsidTr="00963580">
        <w:trPr>
          <w:cantSplit/>
        </w:trPr>
        <w:tc>
          <w:tcPr>
            <w:tcW w:w="1701" w:type="dxa"/>
            <w:tcBorders>
              <w:top w:val="single" w:sz="4" w:space="0" w:color="A6A6A6" w:themeColor="background1" w:themeShade="A6"/>
              <w:bottom w:val="single" w:sz="4" w:space="0" w:color="A6A6A6" w:themeColor="background1" w:themeShade="A6"/>
            </w:tcBorders>
          </w:tcPr>
          <w:p w14:paraId="16070647" w14:textId="77777777" w:rsidR="00040DBA" w:rsidRPr="00412135" w:rsidRDefault="00040DBA" w:rsidP="00040DBA">
            <w:pPr>
              <w:pStyle w:val="TableText"/>
              <w:ind w:right="142"/>
            </w:pPr>
            <w:r>
              <w:t>Sex</w:t>
            </w:r>
          </w:p>
        </w:tc>
        <w:tc>
          <w:tcPr>
            <w:tcW w:w="2127" w:type="dxa"/>
            <w:tcBorders>
              <w:top w:val="single" w:sz="4" w:space="0" w:color="A6A6A6" w:themeColor="background1" w:themeShade="A6"/>
              <w:bottom w:val="single" w:sz="4" w:space="0" w:color="A6A6A6" w:themeColor="background1" w:themeShade="A6"/>
            </w:tcBorders>
          </w:tcPr>
          <w:p w14:paraId="268882B9" w14:textId="77777777" w:rsidR="00040DBA" w:rsidRPr="00412135" w:rsidRDefault="00040DBA" w:rsidP="00040DBA">
            <w:pPr>
              <w:pStyle w:val="TableText"/>
              <w:ind w:right="142"/>
            </w:pPr>
            <w:r>
              <w:t>Met</w:t>
            </w:r>
          </w:p>
        </w:tc>
        <w:tc>
          <w:tcPr>
            <w:tcW w:w="1700" w:type="dxa"/>
            <w:tcBorders>
              <w:top w:val="single" w:sz="4" w:space="0" w:color="A6A6A6" w:themeColor="background1" w:themeShade="A6"/>
              <w:bottom w:val="single" w:sz="4" w:space="0" w:color="A6A6A6" w:themeColor="background1" w:themeShade="A6"/>
            </w:tcBorders>
          </w:tcPr>
          <w:p w14:paraId="5E0BC9A3" w14:textId="77777777" w:rsidR="00040DBA" w:rsidRPr="00412135" w:rsidRDefault="00040DBA" w:rsidP="00040DBA">
            <w:pPr>
              <w:pStyle w:val="TableText"/>
              <w:ind w:right="142"/>
            </w:pPr>
            <w:r>
              <w:t>Met</w:t>
            </w:r>
          </w:p>
        </w:tc>
        <w:tc>
          <w:tcPr>
            <w:tcW w:w="2127" w:type="dxa"/>
            <w:tcBorders>
              <w:top w:val="single" w:sz="4" w:space="0" w:color="A6A6A6" w:themeColor="background1" w:themeShade="A6"/>
              <w:bottom w:val="single" w:sz="4" w:space="0" w:color="A6A6A6" w:themeColor="background1" w:themeShade="A6"/>
            </w:tcBorders>
          </w:tcPr>
          <w:p w14:paraId="05434CEB" w14:textId="77777777" w:rsidR="00040DBA" w:rsidRPr="00412135" w:rsidRDefault="00040DBA" w:rsidP="00040DBA">
            <w:pPr>
              <w:pStyle w:val="TableText"/>
              <w:ind w:right="142"/>
            </w:pPr>
            <w:r>
              <w:t>Met</w:t>
            </w:r>
          </w:p>
        </w:tc>
        <w:tc>
          <w:tcPr>
            <w:tcW w:w="2126" w:type="dxa"/>
            <w:tcBorders>
              <w:top w:val="single" w:sz="4" w:space="0" w:color="A6A6A6" w:themeColor="background1" w:themeShade="A6"/>
              <w:bottom w:val="single" w:sz="4" w:space="0" w:color="A6A6A6" w:themeColor="background1" w:themeShade="A6"/>
            </w:tcBorders>
          </w:tcPr>
          <w:p w14:paraId="01EA9550" w14:textId="77777777" w:rsidR="00040DBA" w:rsidRPr="00412135" w:rsidRDefault="00040DBA" w:rsidP="00040DBA">
            <w:pPr>
              <w:pStyle w:val="TableText"/>
              <w:ind w:right="142"/>
            </w:pPr>
            <w:r>
              <w:t>Met</w:t>
            </w:r>
          </w:p>
        </w:tc>
        <w:tc>
          <w:tcPr>
            <w:tcW w:w="1134" w:type="dxa"/>
            <w:tcBorders>
              <w:top w:val="single" w:sz="4" w:space="0" w:color="A6A6A6" w:themeColor="background1" w:themeShade="A6"/>
              <w:bottom w:val="single" w:sz="4" w:space="0" w:color="A6A6A6" w:themeColor="background1" w:themeShade="A6"/>
            </w:tcBorders>
          </w:tcPr>
          <w:p w14:paraId="1F6ECB8C" w14:textId="77777777" w:rsidR="00040DBA" w:rsidRPr="00412135" w:rsidRDefault="00040DBA" w:rsidP="00AB696F">
            <w:pPr>
              <w:pStyle w:val="TableText"/>
              <w:ind w:right="142"/>
            </w:pPr>
            <w:r>
              <w:t>Met</w:t>
            </w:r>
          </w:p>
        </w:tc>
        <w:tc>
          <w:tcPr>
            <w:tcW w:w="1985" w:type="dxa"/>
            <w:tcBorders>
              <w:top w:val="single" w:sz="4" w:space="0" w:color="A6A6A6" w:themeColor="background1" w:themeShade="A6"/>
              <w:bottom w:val="single" w:sz="4" w:space="0" w:color="A6A6A6" w:themeColor="background1" w:themeShade="A6"/>
            </w:tcBorders>
          </w:tcPr>
          <w:p w14:paraId="78837726" w14:textId="77777777" w:rsidR="00040DBA" w:rsidRPr="00412135" w:rsidRDefault="00040DBA" w:rsidP="00040DBA">
            <w:pPr>
              <w:pStyle w:val="TableText"/>
              <w:ind w:right="142"/>
            </w:pPr>
            <w:r w:rsidRPr="00412135">
              <w:t>No</w:t>
            </w:r>
          </w:p>
        </w:tc>
        <w:tc>
          <w:tcPr>
            <w:tcW w:w="1701" w:type="dxa"/>
            <w:tcBorders>
              <w:top w:val="single" w:sz="4" w:space="0" w:color="A6A6A6" w:themeColor="background1" w:themeShade="A6"/>
              <w:bottom w:val="single" w:sz="4" w:space="0" w:color="A6A6A6" w:themeColor="background1" w:themeShade="A6"/>
            </w:tcBorders>
          </w:tcPr>
          <w:p w14:paraId="667EF3F9" w14:textId="77777777" w:rsidR="00040DBA" w:rsidRPr="00412135" w:rsidRDefault="00040DBA" w:rsidP="00557C89">
            <w:pPr>
              <w:pStyle w:val="TableText"/>
            </w:pPr>
            <w:r>
              <w:t>Met</w:t>
            </w:r>
          </w:p>
        </w:tc>
      </w:tr>
      <w:tr w:rsidR="00040DBA" w14:paraId="41977C62" w14:textId="77777777" w:rsidTr="00963580">
        <w:trPr>
          <w:cantSplit/>
        </w:trPr>
        <w:tc>
          <w:tcPr>
            <w:tcW w:w="1701" w:type="dxa"/>
            <w:tcBorders>
              <w:top w:val="single" w:sz="4" w:space="0" w:color="A6A6A6" w:themeColor="background1" w:themeShade="A6"/>
              <w:bottom w:val="single" w:sz="4" w:space="0" w:color="A6A6A6" w:themeColor="background1" w:themeShade="A6"/>
            </w:tcBorders>
          </w:tcPr>
          <w:p w14:paraId="72899546" w14:textId="77777777" w:rsidR="00040DBA" w:rsidRPr="00412135" w:rsidRDefault="00040DBA" w:rsidP="00040DBA">
            <w:pPr>
              <w:pStyle w:val="TableText"/>
              <w:ind w:right="142"/>
            </w:pPr>
            <w:r w:rsidRPr="00412135">
              <w:t>Ethnicity (</w:t>
            </w:r>
            <w:r>
              <w:t>Māori</w:t>
            </w:r>
            <w:r w:rsidRPr="00412135">
              <w:t xml:space="preserve">, </w:t>
            </w:r>
            <w:r>
              <w:t>Pacific peoples</w:t>
            </w:r>
            <w:r w:rsidRPr="00412135">
              <w:t xml:space="preserve">, </w:t>
            </w:r>
            <w:r>
              <w:t>O</w:t>
            </w:r>
            <w:r w:rsidRPr="00412135">
              <w:t>ther)</w:t>
            </w:r>
          </w:p>
        </w:tc>
        <w:tc>
          <w:tcPr>
            <w:tcW w:w="2127" w:type="dxa"/>
            <w:tcBorders>
              <w:top w:val="single" w:sz="4" w:space="0" w:color="A6A6A6" w:themeColor="background1" w:themeShade="A6"/>
              <w:bottom w:val="single" w:sz="4" w:space="0" w:color="A6A6A6" w:themeColor="background1" w:themeShade="A6"/>
            </w:tcBorders>
          </w:tcPr>
          <w:p w14:paraId="23308F80" w14:textId="77777777" w:rsidR="00040DBA" w:rsidRPr="00412135" w:rsidRDefault="00040DBA" w:rsidP="00040DBA">
            <w:pPr>
              <w:pStyle w:val="TableText"/>
              <w:ind w:right="142"/>
            </w:pPr>
            <w:r w:rsidRPr="00412135">
              <w:t xml:space="preserve">Largely </w:t>
            </w:r>
            <w:r>
              <w:t>met, but data quality issues exist</w:t>
            </w:r>
          </w:p>
        </w:tc>
        <w:tc>
          <w:tcPr>
            <w:tcW w:w="1700" w:type="dxa"/>
            <w:tcBorders>
              <w:top w:val="single" w:sz="4" w:space="0" w:color="A6A6A6" w:themeColor="background1" w:themeShade="A6"/>
              <w:bottom w:val="single" w:sz="4" w:space="0" w:color="A6A6A6" w:themeColor="background1" w:themeShade="A6"/>
            </w:tcBorders>
          </w:tcPr>
          <w:p w14:paraId="18FDD8BA" w14:textId="77777777" w:rsidR="00040DBA" w:rsidRPr="00412135" w:rsidRDefault="00040DBA" w:rsidP="00040DBA">
            <w:pPr>
              <w:pStyle w:val="TableText"/>
              <w:ind w:right="142"/>
            </w:pPr>
            <w:r>
              <w:t>Met</w:t>
            </w:r>
          </w:p>
        </w:tc>
        <w:tc>
          <w:tcPr>
            <w:tcW w:w="2127" w:type="dxa"/>
            <w:tcBorders>
              <w:top w:val="single" w:sz="4" w:space="0" w:color="A6A6A6" w:themeColor="background1" w:themeShade="A6"/>
              <w:bottom w:val="single" w:sz="4" w:space="0" w:color="A6A6A6" w:themeColor="background1" w:themeShade="A6"/>
            </w:tcBorders>
          </w:tcPr>
          <w:p w14:paraId="5D700606" w14:textId="77777777" w:rsidR="00040DBA" w:rsidRPr="00412135" w:rsidRDefault="00040DBA" w:rsidP="00040DBA">
            <w:pPr>
              <w:pStyle w:val="TableText"/>
              <w:ind w:right="142"/>
            </w:pPr>
            <w:r w:rsidRPr="00412135">
              <w:t xml:space="preserve">Largely </w:t>
            </w:r>
            <w:r>
              <w:t>met</w:t>
            </w:r>
          </w:p>
        </w:tc>
        <w:tc>
          <w:tcPr>
            <w:tcW w:w="2126" w:type="dxa"/>
            <w:tcBorders>
              <w:top w:val="single" w:sz="4" w:space="0" w:color="A6A6A6" w:themeColor="background1" w:themeShade="A6"/>
              <w:bottom w:val="single" w:sz="4" w:space="0" w:color="A6A6A6" w:themeColor="background1" w:themeShade="A6"/>
            </w:tcBorders>
          </w:tcPr>
          <w:p w14:paraId="2DA405B3" w14:textId="77777777" w:rsidR="00040DBA" w:rsidRPr="00412135" w:rsidRDefault="00040DBA" w:rsidP="00040DBA">
            <w:pPr>
              <w:pStyle w:val="TableText"/>
              <w:ind w:right="142"/>
            </w:pPr>
            <w:r>
              <w:t>Met</w:t>
            </w:r>
          </w:p>
        </w:tc>
        <w:tc>
          <w:tcPr>
            <w:tcW w:w="1134" w:type="dxa"/>
            <w:tcBorders>
              <w:top w:val="single" w:sz="4" w:space="0" w:color="A6A6A6" w:themeColor="background1" w:themeShade="A6"/>
              <w:bottom w:val="single" w:sz="4" w:space="0" w:color="A6A6A6" w:themeColor="background1" w:themeShade="A6"/>
            </w:tcBorders>
          </w:tcPr>
          <w:p w14:paraId="087B5EA0" w14:textId="77777777" w:rsidR="00040DBA" w:rsidRPr="00412135" w:rsidRDefault="00040DBA" w:rsidP="00AB696F">
            <w:pPr>
              <w:pStyle w:val="TableText"/>
              <w:ind w:right="142"/>
            </w:pPr>
            <w:r>
              <w:t>Met</w:t>
            </w:r>
          </w:p>
        </w:tc>
        <w:tc>
          <w:tcPr>
            <w:tcW w:w="1985" w:type="dxa"/>
            <w:tcBorders>
              <w:top w:val="single" w:sz="4" w:space="0" w:color="A6A6A6" w:themeColor="background1" w:themeShade="A6"/>
              <w:bottom w:val="single" w:sz="4" w:space="0" w:color="A6A6A6" w:themeColor="background1" w:themeShade="A6"/>
            </w:tcBorders>
          </w:tcPr>
          <w:p w14:paraId="7FE9D53F" w14:textId="77777777" w:rsidR="00040DBA" w:rsidRPr="00412135" w:rsidRDefault="00040DBA" w:rsidP="00040DBA">
            <w:pPr>
              <w:pStyle w:val="TableText"/>
              <w:ind w:right="142"/>
            </w:pPr>
            <w:r>
              <w:t>Met</w:t>
            </w:r>
          </w:p>
        </w:tc>
        <w:tc>
          <w:tcPr>
            <w:tcW w:w="1701" w:type="dxa"/>
            <w:tcBorders>
              <w:top w:val="single" w:sz="4" w:space="0" w:color="A6A6A6" w:themeColor="background1" w:themeShade="A6"/>
              <w:bottom w:val="single" w:sz="4" w:space="0" w:color="A6A6A6" w:themeColor="background1" w:themeShade="A6"/>
            </w:tcBorders>
          </w:tcPr>
          <w:p w14:paraId="48A6C9C6" w14:textId="77777777" w:rsidR="00040DBA" w:rsidRPr="00412135" w:rsidRDefault="00040DBA" w:rsidP="00557C89">
            <w:pPr>
              <w:pStyle w:val="TableText"/>
            </w:pPr>
            <w:r>
              <w:t>Met, but data quality issues exist</w:t>
            </w:r>
          </w:p>
        </w:tc>
      </w:tr>
      <w:tr w:rsidR="00040DBA" w14:paraId="2CF7539D" w14:textId="77777777" w:rsidTr="00963580">
        <w:trPr>
          <w:cantSplit/>
        </w:trPr>
        <w:tc>
          <w:tcPr>
            <w:tcW w:w="1701" w:type="dxa"/>
            <w:tcBorders>
              <w:top w:val="single" w:sz="4" w:space="0" w:color="A6A6A6" w:themeColor="background1" w:themeShade="A6"/>
              <w:bottom w:val="single" w:sz="4" w:space="0" w:color="A6A6A6" w:themeColor="background1" w:themeShade="A6"/>
            </w:tcBorders>
          </w:tcPr>
          <w:p w14:paraId="6B8B9211" w14:textId="77777777" w:rsidR="00040DBA" w:rsidRPr="00412135" w:rsidRDefault="00040DBA" w:rsidP="00040DBA">
            <w:pPr>
              <w:pStyle w:val="TableText"/>
              <w:ind w:right="142"/>
            </w:pPr>
            <w:r>
              <w:t>Socioeconomic status</w:t>
            </w:r>
          </w:p>
        </w:tc>
        <w:tc>
          <w:tcPr>
            <w:tcW w:w="2127" w:type="dxa"/>
            <w:tcBorders>
              <w:top w:val="single" w:sz="4" w:space="0" w:color="A6A6A6" w:themeColor="background1" w:themeShade="A6"/>
              <w:bottom w:val="single" w:sz="4" w:space="0" w:color="A6A6A6" w:themeColor="background1" w:themeShade="A6"/>
            </w:tcBorders>
          </w:tcPr>
          <w:p w14:paraId="646F878A" w14:textId="77777777" w:rsidR="00040DBA" w:rsidRPr="00412135" w:rsidRDefault="00040DBA" w:rsidP="00040DBA">
            <w:pPr>
              <w:pStyle w:val="TableText"/>
              <w:ind w:right="142"/>
            </w:pPr>
            <w:r>
              <w:t>Met</w:t>
            </w:r>
          </w:p>
        </w:tc>
        <w:tc>
          <w:tcPr>
            <w:tcW w:w="1700" w:type="dxa"/>
            <w:tcBorders>
              <w:top w:val="single" w:sz="4" w:space="0" w:color="A6A6A6" w:themeColor="background1" w:themeShade="A6"/>
              <w:bottom w:val="single" w:sz="4" w:space="0" w:color="A6A6A6" w:themeColor="background1" w:themeShade="A6"/>
            </w:tcBorders>
          </w:tcPr>
          <w:p w14:paraId="25AFB298" w14:textId="77777777" w:rsidR="00040DBA" w:rsidRPr="00412135" w:rsidRDefault="00040DBA" w:rsidP="00040DBA">
            <w:pPr>
              <w:pStyle w:val="TableText"/>
              <w:ind w:right="142"/>
            </w:pPr>
            <w:r>
              <w:t>Met</w:t>
            </w:r>
          </w:p>
        </w:tc>
        <w:tc>
          <w:tcPr>
            <w:tcW w:w="2127" w:type="dxa"/>
            <w:tcBorders>
              <w:top w:val="single" w:sz="4" w:space="0" w:color="A6A6A6" w:themeColor="background1" w:themeShade="A6"/>
              <w:bottom w:val="single" w:sz="4" w:space="0" w:color="A6A6A6" w:themeColor="background1" w:themeShade="A6"/>
            </w:tcBorders>
          </w:tcPr>
          <w:p w14:paraId="6063358D" w14:textId="77777777" w:rsidR="00040DBA" w:rsidRPr="00412135" w:rsidRDefault="00040DBA" w:rsidP="00040DBA">
            <w:pPr>
              <w:pStyle w:val="TableText"/>
              <w:ind w:right="142"/>
            </w:pPr>
            <w:r>
              <w:t>Met</w:t>
            </w:r>
          </w:p>
        </w:tc>
        <w:tc>
          <w:tcPr>
            <w:tcW w:w="2126" w:type="dxa"/>
            <w:tcBorders>
              <w:top w:val="single" w:sz="4" w:space="0" w:color="A6A6A6" w:themeColor="background1" w:themeShade="A6"/>
              <w:bottom w:val="single" w:sz="4" w:space="0" w:color="A6A6A6" w:themeColor="background1" w:themeShade="A6"/>
            </w:tcBorders>
          </w:tcPr>
          <w:p w14:paraId="590A553D" w14:textId="77777777" w:rsidR="00040DBA" w:rsidRPr="00412135" w:rsidRDefault="00040DBA" w:rsidP="00040DBA">
            <w:pPr>
              <w:pStyle w:val="TableText"/>
              <w:ind w:right="142"/>
            </w:pPr>
            <w:r>
              <w:t>Met</w:t>
            </w:r>
          </w:p>
        </w:tc>
        <w:tc>
          <w:tcPr>
            <w:tcW w:w="1134" w:type="dxa"/>
            <w:tcBorders>
              <w:top w:val="single" w:sz="4" w:space="0" w:color="A6A6A6" w:themeColor="background1" w:themeShade="A6"/>
              <w:bottom w:val="single" w:sz="4" w:space="0" w:color="A6A6A6" w:themeColor="background1" w:themeShade="A6"/>
            </w:tcBorders>
          </w:tcPr>
          <w:p w14:paraId="7C74D807" w14:textId="77777777" w:rsidR="00040DBA" w:rsidRPr="00412135" w:rsidRDefault="00040DBA" w:rsidP="00AB696F">
            <w:pPr>
              <w:pStyle w:val="TableText"/>
              <w:ind w:right="142"/>
            </w:pPr>
            <w:r>
              <w:t>Met</w:t>
            </w:r>
          </w:p>
        </w:tc>
        <w:tc>
          <w:tcPr>
            <w:tcW w:w="1985" w:type="dxa"/>
            <w:tcBorders>
              <w:top w:val="single" w:sz="4" w:space="0" w:color="A6A6A6" w:themeColor="background1" w:themeShade="A6"/>
              <w:bottom w:val="single" w:sz="4" w:space="0" w:color="A6A6A6" w:themeColor="background1" w:themeShade="A6"/>
            </w:tcBorders>
          </w:tcPr>
          <w:p w14:paraId="299080B3" w14:textId="77777777" w:rsidR="00040DBA" w:rsidRPr="00412135" w:rsidRDefault="00040DBA" w:rsidP="00040DBA">
            <w:pPr>
              <w:pStyle w:val="TableText"/>
              <w:ind w:right="142"/>
            </w:pPr>
            <w:r>
              <w:t>Met</w:t>
            </w:r>
          </w:p>
        </w:tc>
        <w:tc>
          <w:tcPr>
            <w:tcW w:w="1701" w:type="dxa"/>
            <w:tcBorders>
              <w:top w:val="single" w:sz="4" w:space="0" w:color="A6A6A6" w:themeColor="background1" w:themeShade="A6"/>
              <w:bottom w:val="single" w:sz="4" w:space="0" w:color="A6A6A6" w:themeColor="background1" w:themeShade="A6"/>
            </w:tcBorders>
          </w:tcPr>
          <w:p w14:paraId="27A62C1E" w14:textId="77777777" w:rsidR="00040DBA" w:rsidRPr="00412135" w:rsidRDefault="00040DBA" w:rsidP="00557C89">
            <w:pPr>
              <w:pStyle w:val="TableText"/>
            </w:pPr>
            <w:r>
              <w:t>Met</w:t>
            </w:r>
          </w:p>
        </w:tc>
      </w:tr>
      <w:tr w:rsidR="00040DBA" w14:paraId="06C0A57C" w14:textId="77777777" w:rsidTr="00963580">
        <w:trPr>
          <w:cantSplit/>
        </w:trPr>
        <w:tc>
          <w:tcPr>
            <w:tcW w:w="1701" w:type="dxa"/>
            <w:tcBorders>
              <w:top w:val="single" w:sz="4" w:space="0" w:color="A6A6A6" w:themeColor="background1" w:themeShade="A6"/>
              <w:bottom w:val="single" w:sz="4" w:space="0" w:color="A6A6A6" w:themeColor="background1" w:themeShade="A6"/>
            </w:tcBorders>
          </w:tcPr>
          <w:p w14:paraId="274F8A46" w14:textId="77777777" w:rsidR="00040DBA" w:rsidRPr="00412135" w:rsidRDefault="00040DBA" w:rsidP="00040DBA">
            <w:pPr>
              <w:pStyle w:val="TableText"/>
              <w:ind w:right="142"/>
            </w:pPr>
            <w:r w:rsidRPr="00412135">
              <w:t>BMI</w:t>
            </w:r>
          </w:p>
        </w:tc>
        <w:tc>
          <w:tcPr>
            <w:tcW w:w="2127" w:type="dxa"/>
            <w:tcBorders>
              <w:top w:val="single" w:sz="4" w:space="0" w:color="A6A6A6" w:themeColor="background1" w:themeShade="A6"/>
              <w:bottom w:val="single" w:sz="4" w:space="0" w:color="A6A6A6" w:themeColor="background1" w:themeShade="A6"/>
            </w:tcBorders>
          </w:tcPr>
          <w:p w14:paraId="317869E9" w14:textId="77777777" w:rsidR="00040DBA" w:rsidRPr="00412135" w:rsidRDefault="00040DBA" w:rsidP="00040DBA">
            <w:pPr>
              <w:pStyle w:val="TableText"/>
              <w:ind w:right="142"/>
            </w:pPr>
            <w:r>
              <w:t>Not met</w:t>
            </w:r>
            <w:r w:rsidRPr="00412135">
              <w:t xml:space="preserve"> – data </w:t>
            </w:r>
            <w:r>
              <w:t xml:space="preserve">is not consistently </w:t>
            </w:r>
            <w:r w:rsidRPr="00412135">
              <w:t xml:space="preserve">available </w:t>
            </w:r>
            <w:r>
              <w:t>and not readily available routinely</w:t>
            </w:r>
          </w:p>
        </w:tc>
        <w:tc>
          <w:tcPr>
            <w:tcW w:w="1700" w:type="dxa"/>
            <w:tcBorders>
              <w:top w:val="single" w:sz="4" w:space="0" w:color="A6A6A6" w:themeColor="background1" w:themeShade="A6"/>
              <w:bottom w:val="single" w:sz="4" w:space="0" w:color="A6A6A6" w:themeColor="background1" w:themeShade="A6"/>
            </w:tcBorders>
          </w:tcPr>
          <w:p w14:paraId="7383D83F" w14:textId="77777777" w:rsidR="00040DBA" w:rsidRPr="00412135" w:rsidRDefault="00040DBA" w:rsidP="00040DBA">
            <w:pPr>
              <w:pStyle w:val="TableText"/>
              <w:ind w:right="142"/>
            </w:pPr>
            <w:r w:rsidRPr="00412135">
              <w:t>Depends on construction – if paid on % w</w:t>
            </w:r>
            <w:r>
              <w:t>ith</w:t>
            </w:r>
            <w:r w:rsidRPr="00412135">
              <w:t xml:space="preserve"> high BMI, then perverse incentive exists</w:t>
            </w:r>
          </w:p>
        </w:tc>
        <w:tc>
          <w:tcPr>
            <w:tcW w:w="2127" w:type="dxa"/>
            <w:tcBorders>
              <w:top w:val="single" w:sz="4" w:space="0" w:color="A6A6A6" w:themeColor="background1" w:themeShade="A6"/>
              <w:bottom w:val="single" w:sz="4" w:space="0" w:color="A6A6A6" w:themeColor="background1" w:themeShade="A6"/>
            </w:tcBorders>
          </w:tcPr>
          <w:p w14:paraId="240BE977" w14:textId="77777777" w:rsidR="00040DBA" w:rsidRPr="00412135" w:rsidRDefault="00040DBA" w:rsidP="00040DBA">
            <w:pPr>
              <w:pStyle w:val="TableText"/>
              <w:ind w:right="142"/>
            </w:pPr>
            <w:r>
              <w:t>Largely met</w:t>
            </w:r>
            <w:r w:rsidRPr="00412135">
              <w:t xml:space="preserve"> – BMI is an objective measurement</w:t>
            </w:r>
            <w:r>
              <w:t xml:space="preserve"> but there is risk of measurement errors</w:t>
            </w:r>
          </w:p>
        </w:tc>
        <w:tc>
          <w:tcPr>
            <w:tcW w:w="2126" w:type="dxa"/>
            <w:tcBorders>
              <w:top w:val="single" w:sz="4" w:space="0" w:color="A6A6A6" w:themeColor="background1" w:themeShade="A6"/>
              <w:bottom w:val="single" w:sz="4" w:space="0" w:color="A6A6A6" w:themeColor="background1" w:themeShade="A6"/>
            </w:tcBorders>
          </w:tcPr>
          <w:p w14:paraId="78084861" w14:textId="77777777" w:rsidR="00040DBA" w:rsidRPr="00412135" w:rsidRDefault="00040DBA" w:rsidP="00040DBA">
            <w:pPr>
              <w:pStyle w:val="TableText"/>
              <w:ind w:right="142"/>
            </w:pPr>
            <w:r w:rsidRPr="00412135">
              <w:t xml:space="preserve">Largely </w:t>
            </w:r>
            <w:r>
              <w:t>met</w:t>
            </w:r>
            <w:r w:rsidRPr="00412135">
              <w:t xml:space="preserve"> – though BMI is not a perfect </w:t>
            </w:r>
            <w:r>
              <w:t>proxy of expected health need or health service utilisation in the next year</w:t>
            </w:r>
          </w:p>
        </w:tc>
        <w:tc>
          <w:tcPr>
            <w:tcW w:w="1134" w:type="dxa"/>
            <w:tcBorders>
              <w:top w:val="single" w:sz="4" w:space="0" w:color="A6A6A6" w:themeColor="background1" w:themeShade="A6"/>
              <w:bottom w:val="single" w:sz="4" w:space="0" w:color="A6A6A6" w:themeColor="background1" w:themeShade="A6"/>
            </w:tcBorders>
          </w:tcPr>
          <w:p w14:paraId="70CD9C62" w14:textId="77777777" w:rsidR="00040DBA" w:rsidRPr="00412135" w:rsidRDefault="00040DBA" w:rsidP="00AB696F">
            <w:pPr>
              <w:pStyle w:val="TableText"/>
              <w:ind w:right="142"/>
            </w:pPr>
            <w:r>
              <w:t>Met</w:t>
            </w:r>
            <w:r w:rsidRPr="00412135">
              <w:t xml:space="preserve"> – individual based</w:t>
            </w:r>
          </w:p>
        </w:tc>
        <w:tc>
          <w:tcPr>
            <w:tcW w:w="1985" w:type="dxa"/>
            <w:tcBorders>
              <w:top w:val="single" w:sz="4" w:space="0" w:color="A6A6A6" w:themeColor="background1" w:themeShade="A6"/>
              <w:bottom w:val="single" w:sz="4" w:space="0" w:color="A6A6A6" w:themeColor="background1" w:themeShade="A6"/>
            </w:tcBorders>
          </w:tcPr>
          <w:p w14:paraId="1AF55237" w14:textId="77777777" w:rsidR="00040DBA" w:rsidRPr="00412135" w:rsidRDefault="00040DBA" w:rsidP="00040DBA">
            <w:pPr>
              <w:pStyle w:val="TableText"/>
              <w:ind w:right="142"/>
            </w:pPr>
            <w:r>
              <w:t>Possibly; unlikely to fully explain all the variation in the model</w:t>
            </w:r>
          </w:p>
        </w:tc>
        <w:tc>
          <w:tcPr>
            <w:tcW w:w="1701" w:type="dxa"/>
            <w:tcBorders>
              <w:top w:val="single" w:sz="4" w:space="0" w:color="A6A6A6" w:themeColor="background1" w:themeShade="A6"/>
              <w:bottom w:val="single" w:sz="4" w:space="0" w:color="A6A6A6" w:themeColor="background1" w:themeShade="A6"/>
            </w:tcBorders>
          </w:tcPr>
          <w:p w14:paraId="505FD023" w14:textId="77777777" w:rsidR="00040DBA" w:rsidRPr="00412135" w:rsidRDefault="00040DBA" w:rsidP="00557C89">
            <w:pPr>
              <w:pStyle w:val="TableText"/>
            </w:pPr>
            <w:r>
              <w:t>Met – but would require significant work. Major concerns about data quality</w:t>
            </w:r>
          </w:p>
        </w:tc>
      </w:tr>
      <w:tr w:rsidR="00040DBA" w14:paraId="66AB3285" w14:textId="77777777" w:rsidTr="00963580">
        <w:trPr>
          <w:cantSplit/>
        </w:trPr>
        <w:tc>
          <w:tcPr>
            <w:tcW w:w="1701" w:type="dxa"/>
            <w:tcBorders>
              <w:top w:val="single" w:sz="4" w:space="0" w:color="A6A6A6" w:themeColor="background1" w:themeShade="A6"/>
              <w:bottom w:val="single" w:sz="4" w:space="0" w:color="A6A6A6" w:themeColor="background1" w:themeShade="A6"/>
            </w:tcBorders>
          </w:tcPr>
          <w:p w14:paraId="27994690" w14:textId="77777777" w:rsidR="00040DBA" w:rsidRPr="00412135" w:rsidRDefault="00040DBA" w:rsidP="00040DBA">
            <w:pPr>
              <w:pStyle w:val="TableText"/>
              <w:ind w:right="142"/>
            </w:pPr>
            <w:r w:rsidRPr="00412135">
              <w:t>Burden of disease</w:t>
            </w:r>
          </w:p>
        </w:tc>
        <w:tc>
          <w:tcPr>
            <w:tcW w:w="2127" w:type="dxa"/>
            <w:tcBorders>
              <w:top w:val="single" w:sz="4" w:space="0" w:color="A6A6A6" w:themeColor="background1" w:themeShade="A6"/>
              <w:bottom w:val="single" w:sz="4" w:space="0" w:color="A6A6A6" w:themeColor="background1" w:themeShade="A6"/>
            </w:tcBorders>
          </w:tcPr>
          <w:p w14:paraId="3E34C4D9" w14:textId="77777777" w:rsidR="00040DBA" w:rsidRPr="00412135" w:rsidRDefault="00040DBA" w:rsidP="00040DBA">
            <w:pPr>
              <w:pStyle w:val="TableText"/>
              <w:ind w:right="142"/>
            </w:pPr>
            <w:r>
              <w:t>Met</w:t>
            </w:r>
            <w:r w:rsidRPr="00412135">
              <w:t xml:space="preserve"> – this is available at an aggregate level across the country</w:t>
            </w:r>
          </w:p>
        </w:tc>
        <w:tc>
          <w:tcPr>
            <w:tcW w:w="1700" w:type="dxa"/>
            <w:tcBorders>
              <w:top w:val="single" w:sz="4" w:space="0" w:color="A6A6A6" w:themeColor="background1" w:themeShade="A6"/>
              <w:bottom w:val="single" w:sz="4" w:space="0" w:color="A6A6A6" w:themeColor="background1" w:themeShade="A6"/>
            </w:tcBorders>
          </w:tcPr>
          <w:p w14:paraId="09709E10" w14:textId="77777777" w:rsidR="00040DBA" w:rsidRPr="00412135" w:rsidRDefault="00040DBA" w:rsidP="00040DBA">
            <w:pPr>
              <w:pStyle w:val="TableText"/>
              <w:ind w:right="142"/>
            </w:pPr>
            <w:r w:rsidRPr="00412135">
              <w:t>Depends on construction, but can be managed</w:t>
            </w:r>
          </w:p>
        </w:tc>
        <w:tc>
          <w:tcPr>
            <w:tcW w:w="2127" w:type="dxa"/>
            <w:tcBorders>
              <w:top w:val="single" w:sz="4" w:space="0" w:color="A6A6A6" w:themeColor="background1" w:themeShade="A6"/>
              <w:bottom w:val="single" w:sz="4" w:space="0" w:color="A6A6A6" w:themeColor="background1" w:themeShade="A6"/>
            </w:tcBorders>
          </w:tcPr>
          <w:p w14:paraId="406C8E80" w14:textId="77777777" w:rsidR="00040DBA" w:rsidRPr="00412135" w:rsidRDefault="00040DBA" w:rsidP="00040DBA">
            <w:pPr>
              <w:pStyle w:val="TableText"/>
              <w:ind w:right="142"/>
            </w:pPr>
            <w:r w:rsidRPr="00412135">
              <w:t xml:space="preserve">Largely </w:t>
            </w:r>
            <w:r>
              <w:t>met</w:t>
            </w:r>
            <w:r w:rsidRPr="00412135">
              <w:t xml:space="preserve"> – objective measurement, though </w:t>
            </w:r>
            <w:r>
              <w:t>‘</w:t>
            </w:r>
            <w:r w:rsidRPr="00412135">
              <w:t>capacity to benefit</w:t>
            </w:r>
            <w:r>
              <w:t>’</w:t>
            </w:r>
            <w:r w:rsidRPr="00412135">
              <w:t xml:space="preserve"> could be open to interpretation</w:t>
            </w:r>
          </w:p>
        </w:tc>
        <w:tc>
          <w:tcPr>
            <w:tcW w:w="2126" w:type="dxa"/>
            <w:tcBorders>
              <w:top w:val="single" w:sz="4" w:space="0" w:color="A6A6A6" w:themeColor="background1" w:themeShade="A6"/>
              <w:bottom w:val="single" w:sz="4" w:space="0" w:color="A6A6A6" w:themeColor="background1" w:themeShade="A6"/>
            </w:tcBorders>
          </w:tcPr>
          <w:p w14:paraId="1FA3914E" w14:textId="77777777" w:rsidR="00040DBA" w:rsidRPr="00412135" w:rsidRDefault="00040DBA" w:rsidP="00040DBA">
            <w:pPr>
              <w:pStyle w:val="TableText"/>
              <w:ind w:right="142"/>
            </w:pPr>
            <w:r>
              <w:t>Met</w:t>
            </w:r>
          </w:p>
        </w:tc>
        <w:tc>
          <w:tcPr>
            <w:tcW w:w="1134" w:type="dxa"/>
            <w:tcBorders>
              <w:top w:val="single" w:sz="4" w:space="0" w:color="A6A6A6" w:themeColor="background1" w:themeShade="A6"/>
              <w:bottom w:val="single" w:sz="4" w:space="0" w:color="A6A6A6" w:themeColor="background1" w:themeShade="A6"/>
            </w:tcBorders>
          </w:tcPr>
          <w:p w14:paraId="610A17C7" w14:textId="77777777" w:rsidR="00040DBA" w:rsidRPr="00412135" w:rsidRDefault="00040DBA" w:rsidP="00AB696F">
            <w:pPr>
              <w:pStyle w:val="TableText"/>
              <w:ind w:right="142"/>
            </w:pPr>
            <w:r>
              <w:t>Met</w:t>
            </w:r>
          </w:p>
        </w:tc>
        <w:tc>
          <w:tcPr>
            <w:tcW w:w="1985" w:type="dxa"/>
            <w:tcBorders>
              <w:top w:val="single" w:sz="4" w:space="0" w:color="A6A6A6" w:themeColor="background1" w:themeShade="A6"/>
              <w:bottom w:val="single" w:sz="4" w:space="0" w:color="A6A6A6" w:themeColor="background1" w:themeShade="A6"/>
            </w:tcBorders>
          </w:tcPr>
          <w:p w14:paraId="5B3F2135" w14:textId="77777777" w:rsidR="00040DBA" w:rsidRPr="00A61BC5" w:rsidRDefault="00040DBA" w:rsidP="00040DBA">
            <w:pPr>
              <w:pStyle w:val="TableText"/>
              <w:ind w:right="142"/>
            </w:pPr>
            <w:r>
              <w:t>Possibly, but not clear unless further modelling work done</w:t>
            </w:r>
          </w:p>
        </w:tc>
        <w:tc>
          <w:tcPr>
            <w:tcW w:w="1701" w:type="dxa"/>
            <w:tcBorders>
              <w:top w:val="single" w:sz="4" w:space="0" w:color="A6A6A6" w:themeColor="background1" w:themeShade="A6"/>
              <w:bottom w:val="single" w:sz="4" w:space="0" w:color="A6A6A6" w:themeColor="background1" w:themeShade="A6"/>
            </w:tcBorders>
          </w:tcPr>
          <w:p w14:paraId="1FE9C805" w14:textId="77777777" w:rsidR="00040DBA" w:rsidRDefault="00040DBA" w:rsidP="00557C89">
            <w:pPr>
              <w:pStyle w:val="TableText"/>
            </w:pPr>
            <w:r>
              <w:t>Met</w:t>
            </w:r>
            <w:r w:rsidRPr="004731E5">
              <w:t xml:space="preserve"> – </w:t>
            </w:r>
            <w:r>
              <w:t xml:space="preserve">but would require </w:t>
            </w:r>
            <w:r w:rsidR="00963580">
              <w:t>significant work</w:t>
            </w:r>
          </w:p>
        </w:tc>
      </w:tr>
      <w:tr w:rsidR="00040DBA" w14:paraId="2B81CBAD" w14:textId="77777777" w:rsidTr="00963580">
        <w:trPr>
          <w:cantSplit/>
        </w:trPr>
        <w:tc>
          <w:tcPr>
            <w:tcW w:w="1701" w:type="dxa"/>
            <w:tcBorders>
              <w:top w:val="single" w:sz="4" w:space="0" w:color="A6A6A6" w:themeColor="background1" w:themeShade="A6"/>
              <w:bottom w:val="single" w:sz="4" w:space="0" w:color="A6A6A6" w:themeColor="background1" w:themeShade="A6"/>
            </w:tcBorders>
          </w:tcPr>
          <w:p w14:paraId="50BDF5D4" w14:textId="77777777" w:rsidR="00040DBA" w:rsidRPr="00412135" w:rsidRDefault="00040DBA" w:rsidP="00040DBA">
            <w:pPr>
              <w:pStyle w:val="TableText"/>
              <w:ind w:right="142"/>
            </w:pPr>
            <w:r w:rsidRPr="00412135">
              <w:t>Asian ethnicity</w:t>
            </w:r>
          </w:p>
        </w:tc>
        <w:tc>
          <w:tcPr>
            <w:tcW w:w="2127" w:type="dxa"/>
            <w:tcBorders>
              <w:top w:val="single" w:sz="4" w:space="0" w:color="A6A6A6" w:themeColor="background1" w:themeShade="A6"/>
              <w:bottom w:val="single" w:sz="4" w:space="0" w:color="A6A6A6" w:themeColor="background1" w:themeShade="A6"/>
            </w:tcBorders>
          </w:tcPr>
          <w:p w14:paraId="228C93DE" w14:textId="77777777" w:rsidR="00040DBA" w:rsidRPr="00412135" w:rsidRDefault="00040DBA" w:rsidP="00040DBA">
            <w:pPr>
              <w:pStyle w:val="TableText"/>
              <w:ind w:right="142"/>
            </w:pPr>
            <w:r>
              <w:t>Population projections are available for Asian ethnicities, but not available by Asian ethnic subgroups by age, sex and DHB</w:t>
            </w:r>
          </w:p>
        </w:tc>
        <w:tc>
          <w:tcPr>
            <w:tcW w:w="1700" w:type="dxa"/>
            <w:tcBorders>
              <w:top w:val="single" w:sz="4" w:space="0" w:color="A6A6A6" w:themeColor="background1" w:themeShade="A6"/>
              <w:bottom w:val="single" w:sz="4" w:space="0" w:color="A6A6A6" w:themeColor="background1" w:themeShade="A6"/>
            </w:tcBorders>
          </w:tcPr>
          <w:p w14:paraId="06117AED" w14:textId="77777777" w:rsidR="00040DBA" w:rsidRPr="00412135" w:rsidRDefault="00040DBA" w:rsidP="00040DBA">
            <w:pPr>
              <w:pStyle w:val="TableText"/>
              <w:ind w:right="142"/>
            </w:pPr>
            <w:r>
              <w:t>Met</w:t>
            </w:r>
          </w:p>
        </w:tc>
        <w:tc>
          <w:tcPr>
            <w:tcW w:w="2127" w:type="dxa"/>
            <w:tcBorders>
              <w:top w:val="single" w:sz="4" w:space="0" w:color="A6A6A6" w:themeColor="background1" w:themeShade="A6"/>
              <w:bottom w:val="single" w:sz="4" w:space="0" w:color="A6A6A6" w:themeColor="background1" w:themeShade="A6"/>
            </w:tcBorders>
          </w:tcPr>
          <w:p w14:paraId="67A59051" w14:textId="77777777" w:rsidR="00040DBA" w:rsidRPr="00412135" w:rsidRDefault="00040DBA" w:rsidP="00040DBA">
            <w:pPr>
              <w:pStyle w:val="TableText"/>
              <w:ind w:right="142"/>
            </w:pPr>
            <w:r>
              <w:t>Met</w:t>
            </w:r>
          </w:p>
        </w:tc>
        <w:tc>
          <w:tcPr>
            <w:tcW w:w="2126" w:type="dxa"/>
            <w:tcBorders>
              <w:top w:val="single" w:sz="4" w:space="0" w:color="A6A6A6" w:themeColor="background1" w:themeShade="A6"/>
              <w:bottom w:val="single" w:sz="4" w:space="0" w:color="A6A6A6" w:themeColor="background1" w:themeShade="A6"/>
            </w:tcBorders>
          </w:tcPr>
          <w:p w14:paraId="559E526F" w14:textId="77777777" w:rsidR="00040DBA" w:rsidRPr="00412135" w:rsidRDefault="00040DBA" w:rsidP="00040DBA">
            <w:pPr>
              <w:pStyle w:val="TableText"/>
              <w:ind w:right="142"/>
            </w:pPr>
            <w:r w:rsidRPr="00412135">
              <w:t xml:space="preserve">No – due to difficulties in disaggregating </w:t>
            </w:r>
            <w:r>
              <w:t>‘</w:t>
            </w:r>
            <w:r w:rsidRPr="00412135">
              <w:t>Asian</w:t>
            </w:r>
            <w:r>
              <w:t>’</w:t>
            </w:r>
          </w:p>
        </w:tc>
        <w:tc>
          <w:tcPr>
            <w:tcW w:w="1134" w:type="dxa"/>
            <w:tcBorders>
              <w:top w:val="single" w:sz="4" w:space="0" w:color="A6A6A6" w:themeColor="background1" w:themeShade="A6"/>
              <w:bottom w:val="single" w:sz="4" w:space="0" w:color="A6A6A6" w:themeColor="background1" w:themeShade="A6"/>
            </w:tcBorders>
          </w:tcPr>
          <w:p w14:paraId="35CD5274" w14:textId="77777777" w:rsidR="00040DBA" w:rsidRPr="00412135" w:rsidRDefault="00040DBA" w:rsidP="00AB696F">
            <w:pPr>
              <w:pStyle w:val="TableText"/>
              <w:ind w:right="142"/>
            </w:pPr>
            <w:r>
              <w:t>Met</w:t>
            </w:r>
          </w:p>
        </w:tc>
        <w:tc>
          <w:tcPr>
            <w:tcW w:w="1985" w:type="dxa"/>
            <w:tcBorders>
              <w:top w:val="single" w:sz="4" w:space="0" w:color="A6A6A6" w:themeColor="background1" w:themeShade="A6"/>
              <w:bottom w:val="single" w:sz="4" w:space="0" w:color="A6A6A6" w:themeColor="background1" w:themeShade="A6"/>
            </w:tcBorders>
          </w:tcPr>
          <w:p w14:paraId="20E0F5B9" w14:textId="77777777" w:rsidR="00040DBA" w:rsidRPr="00412135" w:rsidRDefault="00040DBA" w:rsidP="00040DBA">
            <w:pPr>
              <w:pStyle w:val="TableText"/>
              <w:ind w:right="142"/>
            </w:pPr>
            <w:r>
              <w:t>Possibly, but not clear unless further modelling work done</w:t>
            </w:r>
          </w:p>
        </w:tc>
        <w:tc>
          <w:tcPr>
            <w:tcW w:w="1701" w:type="dxa"/>
            <w:tcBorders>
              <w:top w:val="single" w:sz="4" w:space="0" w:color="A6A6A6" w:themeColor="background1" w:themeShade="A6"/>
              <w:bottom w:val="single" w:sz="4" w:space="0" w:color="A6A6A6" w:themeColor="background1" w:themeShade="A6"/>
            </w:tcBorders>
          </w:tcPr>
          <w:p w14:paraId="713F7BEB" w14:textId="77777777" w:rsidR="00040DBA" w:rsidRDefault="00040DBA" w:rsidP="00557C89">
            <w:pPr>
              <w:pStyle w:val="TableText"/>
            </w:pPr>
            <w:r>
              <w:t>Met</w:t>
            </w:r>
            <w:r w:rsidRPr="004731E5">
              <w:t xml:space="preserve"> – </w:t>
            </w:r>
            <w:r>
              <w:t xml:space="preserve">but would require </w:t>
            </w:r>
            <w:r w:rsidR="002E6975">
              <w:t>significant work</w:t>
            </w:r>
          </w:p>
        </w:tc>
      </w:tr>
      <w:tr w:rsidR="00040DBA" w14:paraId="750261EE" w14:textId="77777777" w:rsidTr="00963580">
        <w:trPr>
          <w:cantSplit/>
        </w:trPr>
        <w:tc>
          <w:tcPr>
            <w:tcW w:w="1701" w:type="dxa"/>
            <w:tcBorders>
              <w:top w:val="single" w:sz="4" w:space="0" w:color="A6A6A6" w:themeColor="background1" w:themeShade="A6"/>
              <w:bottom w:val="single" w:sz="4" w:space="0" w:color="A6A6A6" w:themeColor="background1" w:themeShade="A6"/>
            </w:tcBorders>
          </w:tcPr>
          <w:p w14:paraId="2D6F7581" w14:textId="77777777" w:rsidR="00040DBA" w:rsidRPr="00412135" w:rsidRDefault="00040DBA" w:rsidP="00040DBA">
            <w:pPr>
              <w:pStyle w:val="TableText"/>
              <w:ind w:right="142"/>
            </w:pPr>
            <w:r w:rsidRPr="00412135">
              <w:t>Prescription drugs as markers</w:t>
            </w:r>
          </w:p>
        </w:tc>
        <w:tc>
          <w:tcPr>
            <w:tcW w:w="2127" w:type="dxa"/>
            <w:tcBorders>
              <w:top w:val="single" w:sz="4" w:space="0" w:color="A6A6A6" w:themeColor="background1" w:themeShade="A6"/>
              <w:bottom w:val="single" w:sz="4" w:space="0" w:color="A6A6A6" w:themeColor="background1" w:themeShade="A6"/>
            </w:tcBorders>
          </w:tcPr>
          <w:p w14:paraId="27FB9E8C" w14:textId="77777777" w:rsidR="00040DBA" w:rsidRPr="00412135" w:rsidRDefault="00040DBA" w:rsidP="00040DBA">
            <w:pPr>
              <w:pStyle w:val="TableText"/>
              <w:ind w:right="142"/>
            </w:pPr>
            <w:r>
              <w:t>Met</w:t>
            </w:r>
          </w:p>
        </w:tc>
        <w:tc>
          <w:tcPr>
            <w:tcW w:w="1700" w:type="dxa"/>
            <w:tcBorders>
              <w:top w:val="single" w:sz="4" w:space="0" w:color="A6A6A6" w:themeColor="background1" w:themeShade="A6"/>
              <w:bottom w:val="single" w:sz="4" w:space="0" w:color="A6A6A6" w:themeColor="background1" w:themeShade="A6"/>
            </w:tcBorders>
          </w:tcPr>
          <w:p w14:paraId="7AFE1BAD" w14:textId="77777777" w:rsidR="00040DBA" w:rsidRPr="00412135" w:rsidRDefault="00040DBA" w:rsidP="00040DBA">
            <w:pPr>
              <w:pStyle w:val="TableText"/>
              <w:ind w:right="142"/>
            </w:pPr>
            <w:r>
              <w:t>Not met</w:t>
            </w:r>
          </w:p>
        </w:tc>
        <w:tc>
          <w:tcPr>
            <w:tcW w:w="2127" w:type="dxa"/>
            <w:tcBorders>
              <w:top w:val="single" w:sz="4" w:space="0" w:color="A6A6A6" w:themeColor="background1" w:themeShade="A6"/>
              <w:bottom w:val="single" w:sz="4" w:space="0" w:color="A6A6A6" w:themeColor="background1" w:themeShade="A6"/>
            </w:tcBorders>
          </w:tcPr>
          <w:p w14:paraId="0178AC3F" w14:textId="77777777" w:rsidR="00040DBA" w:rsidRPr="00412135" w:rsidRDefault="00040DBA" w:rsidP="00040DBA">
            <w:pPr>
              <w:pStyle w:val="TableText"/>
              <w:ind w:right="142"/>
            </w:pPr>
            <w:r>
              <w:t>Met</w:t>
            </w:r>
          </w:p>
        </w:tc>
        <w:tc>
          <w:tcPr>
            <w:tcW w:w="2126" w:type="dxa"/>
            <w:tcBorders>
              <w:top w:val="single" w:sz="4" w:space="0" w:color="A6A6A6" w:themeColor="background1" w:themeShade="A6"/>
              <w:bottom w:val="single" w:sz="4" w:space="0" w:color="A6A6A6" w:themeColor="background1" w:themeShade="A6"/>
            </w:tcBorders>
          </w:tcPr>
          <w:p w14:paraId="0D748BB0" w14:textId="77777777" w:rsidR="00040DBA" w:rsidRPr="00412135" w:rsidRDefault="00040DBA" w:rsidP="00040DBA">
            <w:pPr>
              <w:pStyle w:val="TableText"/>
              <w:ind w:right="142"/>
            </w:pPr>
            <w:r>
              <w:t>Not met</w:t>
            </w:r>
          </w:p>
        </w:tc>
        <w:tc>
          <w:tcPr>
            <w:tcW w:w="1134" w:type="dxa"/>
            <w:tcBorders>
              <w:top w:val="single" w:sz="4" w:space="0" w:color="A6A6A6" w:themeColor="background1" w:themeShade="A6"/>
              <w:bottom w:val="single" w:sz="4" w:space="0" w:color="A6A6A6" w:themeColor="background1" w:themeShade="A6"/>
            </w:tcBorders>
          </w:tcPr>
          <w:p w14:paraId="4B1F8527" w14:textId="77777777" w:rsidR="00040DBA" w:rsidRPr="00412135" w:rsidRDefault="00040DBA" w:rsidP="00AB696F">
            <w:pPr>
              <w:pStyle w:val="TableText"/>
              <w:ind w:right="142"/>
            </w:pPr>
            <w:r>
              <w:t>Not met</w:t>
            </w:r>
          </w:p>
        </w:tc>
        <w:tc>
          <w:tcPr>
            <w:tcW w:w="1985" w:type="dxa"/>
            <w:tcBorders>
              <w:top w:val="single" w:sz="4" w:space="0" w:color="A6A6A6" w:themeColor="background1" w:themeShade="A6"/>
              <w:bottom w:val="single" w:sz="4" w:space="0" w:color="A6A6A6" w:themeColor="background1" w:themeShade="A6"/>
            </w:tcBorders>
          </w:tcPr>
          <w:p w14:paraId="13440093" w14:textId="77777777" w:rsidR="00040DBA" w:rsidRPr="00412135" w:rsidRDefault="00040DBA" w:rsidP="00040DBA">
            <w:pPr>
              <w:pStyle w:val="TableText"/>
              <w:ind w:right="142"/>
            </w:pPr>
            <w:r>
              <w:t>Possibly, but not clear unless further modelling work done</w:t>
            </w:r>
          </w:p>
        </w:tc>
        <w:tc>
          <w:tcPr>
            <w:tcW w:w="1701" w:type="dxa"/>
            <w:tcBorders>
              <w:top w:val="single" w:sz="4" w:space="0" w:color="A6A6A6" w:themeColor="background1" w:themeShade="A6"/>
              <w:bottom w:val="single" w:sz="4" w:space="0" w:color="A6A6A6" w:themeColor="background1" w:themeShade="A6"/>
            </w:tcBorders>
          </w:tcPr>
          <w:p w14:paraId="32D6C9A4" w14:textId="77777777" w:rsidR="00040DBA" w:rsidRDefault="00040DBA" w:rsidP="00557C89">
            <w:pPr>
              <w:pStyle w:val="TableText"/>
            </w:pPr>
            <w:r>
              <w:t>Met</w:t>
            </w:r>
          </w:p>
        </w:tc>
      </w:tr>
      <w:tr w:rsidR="00040DBA" w14:paraId="6570C4E4" w14:textId="77777777" w:rsidTr="00963580">
        <w:trPr>
          <w:cantSplit/>
        </w:trPr>
        <w:tc>
          <w:tcPr>
            <w:tcW w:w="1701" w:type="dxa"/>
            <w:tcBorders>
              <w:top w:val="single" w:sz="4" w:space="0" w:color="A6A6A6" w:themeColor="background1" w:themeShade="A6"/>
              <w:bottom w:val="single" w:sz="4" w:space="0" w:color="A6A6A6" w:themeColor="background1" w:themeShade="A6"/>
            </w:tcBorders>
          </w:tcPr>
          <w:p w14:paraId="7773E0FE" w14:textId="77777777" w:rsidR="00040DBA" w:rsidRPr="00412135" w:rsidRDefault="00040DBA" w:rsidP="00040DBA">
            <w:pPr>
              <w:pStyle w:val="TableText"/>
              <w:ind w:right="142"/>
            </w:pPr>
            <w:r w:rsidRPr="00412135">
              <w:t>Other socioeconomic indicators</w:t>
            </w:r>
          </w:p>
        </w:tc>
        <w:tc>
          <w:tcPr>
            <w:tcW w:w="2127" w:type="dxa"/>
            <w:tcBorders>
              <w:top w:val="single" w:sz="4" w:space="0" w:color="A6A6A6" w:themeColor="background1" w:themeShade="A6"/>
              <w:bottom w:val="single" w:sz="4" w:space="0" w:color="A6A6A6" w:themeColor="background1" w:themeShade="A6"/>
            </w:tcBorders>
          </w:tcPr>
          <w:p w14:paraId="338B6217" w14:textId="77777777" w:rsidR="00963580" w:rsidRDefault="00040DBA" w:rsidP="00040DBA">
            <w:pPr>
              <w:pStyle w:val="TableText"/>
              <w:ind w:right="142"/>
            </w:pPr>
            <w:r>
              <w:t>Not met</w:t>
            </w:r>
            <w:r w:rsidRPr="00412135">
              <w:t xml:space="preserve"> – difficult to get consistent and reliable data on other socioeconomic factors</w:t>
            </w:r>
          </w:p>
          <w:p w14:paraId="053EE2E7" w14:textId="77777777" w:rsidR="00040DBA" w:rsidRPr="00412135" w:rsidRDefault="00040DBA" w:rsidP="00040DBA">
            <w:pPr>
              <w:pStyle w:val="TableText"/>
              <w:ind w:right="142"/>
            </w:pPr>
            <w:r w:rsidRPr="00412135">
              <w:t>Income would be most reliable and accessible</w:t>
            </w:r>
          </w:p>
        </w:tc>
        <w:tc>
          <w:tcPr>
            <w:tcW w:w="1700" w:type="dxa"/>
            <w:tcBorders>
              <w:top w:val="single" w:sz="4" w:space="0" w:color="A6A6A6" w:themeColor="background1" w:themeShade="A6"/>
              <w:bottom w:val="single" w:sz="4" w:space="0" w:color="A6A6A6" w:themeColor="background1" w:themeShade="A6"/>
            </w:tcBorders>
          </w:tcPr>
          <w:p w14:paraId="58936386" w14:textId="77777777" w:rsidR="00040DBA" w:rsidRPr="00412135" w:rsidRDefault="00040DBA" w:rsidP="00040DBA">
            <w:pPr>
              <w:pStyle w:val="TableText"/>
              <w:ind w:right="142"/>
            </w:pPr>
            <w:r w:rsidRPr="00412135">
              <w:t xml:space="preserve">Largely </w:t>
            </w:r>
            <w:r>
              <w:t>not met</w:t>
            </w:r>
            <w:r w:rsidRPr="00412135">
              <w:t xml:space="preserve"> (depends on the indicator)</w:t>
            </w:r>
          </w:p>
        </w:tc>
        <w:tc>
          <w:tcPr>
            <w:tcW w:w="2127" w:type="dxa"/>
            <w:tcBorders>
              <w:top w:val="single" w:sz="4" w:space="0" w:color="A6A6A6" w:themeColor="background1" w:themeShade="A6"/>
              <w:bottom w:val="single" w:sz="4" w:space="0" w:color="A6A6A6" w:themeColor="background1" w:themeShade="A6"/>
            </w:tcBorders>
          </w:tcPr>
          <w:p w14:paraId="295E00F2" w14:textId="77777777" w:rsidR="00040DBA" w:rsidRPr="00412135" w:rsidRDefault="00040DBA" w:rsidP="00040DBA">
            <w:pPr>
              <w:pStyle w:val="TableText"/>
              <w:ind w:right="142"/>
            </w:pPr>
            <w:r w:rsidRPr="00412135">
              <w:t>Depends on the indicator – some objective factors such as income are difficult to manipulate, while housing quality is difficult to standardise</w:t>
            </w:r>
          </w:p>
        </w:tc>
        <w:tc>
          <w:tcPr>
            <w:tcW w:w="2126" w:type="dxa"/>
            <w:tcBorders>
              <w:top w:val="single" w:sz="4" w:space="0" w:color="A6A6A6" w:themeColor="background1" w:themeShade="A6"/>
              <w:bottom w:val="single" w:sz="4" w:space="0" w:color="A6A6A6" w:themeColor="background1" w:themeShade="A6"/>
            </w:tcBorders>
          </w:tcPr>
          <w:p w14:paraId="165701A8" w14:textId="77777777" w:rsidR="00040DBA" w:rsidRPr="00412135" w:rsidRDefault="00040DBA" w:rsidP="00040DBA">
            <w:pPr>
              <w:pStyle w:val="TableText"/>
              <w:ind w:right="142"/>
            </w:pPr>
            <w:r w:rsidRPr="00412135">
              <w:t xml:space="preserve">Largely </w:t>
            </w:r>
            <w:r>
              <w:t>met</w:t>
            </w:r>
            <w:r w:rsidRPr="00412135">
              <w:t xml:space="preserve"> – depends on the indicator. Income</w:t>
            </w:r>
            <w:r>
              <w:t>,</w:t>
            </w:r>
            <w:r w:rsidRPr="00412135">
              <w:t xml:space="preserve"> for example</w:t>
            </w:r>
            <w:r>
              <w:t>,</w:t>
            </w:r>
            <w:r w:rsidRPr="00412135">
              <w:t xml:space="preserve"> has a strong correlation with health status</w:t>
            </w:r>
          </w:p>
        </w:tc>
        <w:tc>
          <w:tcPr>
            <w:tcW w:w="1134" w:type="dxa"/>
            <w:tcBorders>
              <w:top w:val="single" w:sz="4" w:space="0" w:color="A6A6A6" w:themeColor="background1" w:themeShade="A6"/>
              <w:bottom w:val="single" w:sz="4" w:space="0" w:color="A6A6A6" w:themeColor="background1" w:themeShade="A6"/>
            </w:tcBorders>
          </w:tcPr>
          <w:p w14:paraId="22E75749" w14:textId="77777777" w:rsidR="00040DBA" w:rsidRPr="00412135" w:rsidRDefault="00040DBA" w:rsidP="00AB696F">
            <w:pPr>
              <w:pStyle w:val="TableText"/>
              <w:ind w:right="142"/>
            </w:pPr>
            <w:r>
              <w:t>Met</w:t>
            </w:r>
          </w:p>
        </w:tc>
        <w:tc>
          <w:tcPr>
            <w:tcW w:w="1985" w:type="dxa"/>
            <w:tcBorders>
              <w:top w:val="single" w:sz="4" w:space="0" w:color="A6A6A6" w:themeColor="background1" w:themeShade="A6"/>
              <w:bottom w:val="single" w:sz="4" w:space="0" w:color="A6A6A6" w:themeColor="background1" w:themeShade="A6"/>
            </w:tcBorders>
          </w:tcPr>
          <w:p w14:paraId="200C496A" w14:textId="77777777" w:rsidR="00040DBA" w:rsidRPr="00412135" w:rsidRDefault="00040DBA" w:rsidP="00040DBA">
            <w:pPr>
              <w:pStyle w:val="TableText"/>
              <w:ind w:right="142"/>
            </w:pPr>
            <w:r>
              <w:t>Possibly for some indicators, but not clear unless further modelling work done</w:t>
            </w:r>
          </w:p>
        </w:tc>
        <w:tc>
          <w:tcPr>
            <w:tcW w:w="1701" w:type="dxa"/>
            <w:tcBorders>
              <w:top w:val="single" w:sz="4" w:space="0" w:color="A6A6A6" w:themeColor="background1" w:themeShade="A6"/>
              <w:bottom w:val="single" w:sz="4" w:space="0" w:color="A6A6A6" w:themeColor="background1" w:themeShade="A6"/>
            </w:tcBorders>
          </w:tcPr>
          <w:p w14:paraId="12691C56" w14:textId="77777777" w:rsidR="00040DBA" w:rsidRDefault="00040DBA" w:rsidP="00557C89">
            <w:pPr>
              <w:pStyle w:val="TableText"/>
            </w:pPr>
            <w:r>
              <w:t>Met</w:t>
            </w:r>
            <w:r w:rsidRPr="004731E5">
              <w:t xml:space="preserve"> – </w:t>
            </w:r>
            <w:r>
              <w:t xml:space="preserve">but would require </w:t>
            </w:r>
            <w:r w:rsidRPr="004731E5">
              <w:t xml:space="preserve">significant work </w:t>
            </w:r>
          </w:p>
        </w:tc>
      </w:tr>
      <w:tr w:rsidR="00040DBA" w14:paraId="5809CEBD" w14:textId="77777777" w:rsidTr="00963580">
        <w:trPr>
          <w:cantSplit/>
        </w:trPr>
        <w:tc>
          <w:tcPr>
            <w:tcW w:w="1701" w:type="dxa"/>
            <w:tcBorders>
              <w:top w:val="single" w:sz="4" w:space="0" w:color="A6A6A6" w:themeColor="background1" w:themeShade="A6"/>
              <w:bottom w:val="single" w:sz="4" w:space="0" w:color="A6A6A6" w:themeColor="background1" w:themeShade="A6"/>
            </w:tcBorders>
          </w:tcPr>
          <w:p w14:paraId="323E3AC4" w14:textId="77777777" w:rsidR="00040DBA" w:rsidRPr="00412135" w:rsidRDefault="00040DBA" w:rsidP="00040DBA">
            <w:pPr>
              <w:pStyle w:val="TableText"/>
              <w:ind w:right="142"/>
            </w:pPr>
            <w:r w:rsidRPr="00412135">
              <w:t>Accident flags</w:t>
            </w:r>
          </w:p>
        </w:tc>
        <w:tc>
          <w:tcPr>
            <w:tcW w:w="2127" w:type="dxa"/>
            <w:tcBorders>
              <w:top w:val="single" w:sz="4" w:space="0" w:color="A6A6A6" w:themeColor="background1" w:themeShade="A6"/>
              <w:bottom w:val="single" w:sz="4" w:space="0" w:color="A6A6A6" w:themeColor="background1" w:themeShade="A6"/>
            </w:tcBorders>
          </w:tcPr>
          <w:p w14:paraId="1861462D" w14:textId="77777777" w:rsidR="00040DBA" w:rsidRPr="00412135" w:rsidRDefault="00040DBA" w:rsidP="00040DBA">
            <w:pPr>
              <w:pStyle w:val="TableText"/>
              <w:ind w:right="142"/>
            </w:pPr>
            <w:r>
              <w:t>Met – but data quality issues exist</w:t>
            </w:r>
          </w:p>
        </w:tc>
        <w:tc>
          <w:tcPr>
            <w:tcW w:w="1700" w:type="dxa"/>
            <w:tcBorders>
              <w:top w:val="single" w:sz="4" w:space="0" w:color="A6A6A6" w:themeColor="background1" w:themeShade="A6"/>
              <w:bottom w:val="single" w:sz="4" w:space="0" w:color="A6A6A6" w:themeColor="background1" w:themeShade="A6"/>
            </w:tcBorders>
          </w:tcPr>
          <w:p w14:paraId="66CDDF12" w14:textId="77777777" w:rsidR="00040DBA" w:rsidRPr="00412135" w:rsidRDefault="00040DBA" w:rsidP="00040DBA">
            <w:pPr>
              <w:pStyle w:val="TableText"/>
              <w:ind w:right="142"/>
            </w:pPr>
            <w:r>
              <w:t>Not met</w:t>
            </w:r>
          </w:p>
        </w:tc>
        <w:tc>
          <w:tcPr>
            <w:tcW w:w="2127" w:type="dxa"/>
            <w:tcBorders>
              <w:top w:val="single" w:sz="4" w:space="0" w:color="A6A6A6" w:themeColor="background1" w:themeShade="A6"/>
              <w:bottom w:val="single" w:sz="4" w:space="0" w:color="A6A6A6" w:themeColor="background1" w:themeShade="A6"/>
            </w:tcBorders>
          </w:tcPr>
          <w:p w14:paraId="02F3B49F" w14:textId="77777777" w:rsidR="00040DBA" w:rsidRPr="00412135" w:rsidRDefault="00040DBA" w:rsidP="00040DBA">
            <w:pPr>
              <w:pStyle w:val="TableText"/>
              <w:ind w:right="142"/>
            </w:pPr>
            <w:r>
              <w:t>Not met</w:t>
            </w:r>
          </w:p>
        </w:tc>
        <w:tc>
          <w:tcPr>
            <w:tcW w:w="2126" w:type="dxa"/>
            <w:tcBorders>
              <w:top w:val="single" w:sz="4" w:space="0" w:color="A6A6A6" w:themeColor="background1" w:themeShade="A6"/>
              <w:bottom w:val="single" w:sz="4" w:space="0" w:color="A6A6A6" w:themeColor="background1" w:themeShade="A6"/>
            </w:tcBorders>
          </w:tcPr>
          <w:p w14:paraId="5A64EDA2" w14:textId="77777777" w:rsidR="00040DBA" w:rsidRPr="00412135" w:rsidRDefault="00040DBA" w:rsidP="00040DBA">
            <w:pPr>
              <w:pStyle w:val="TableText"/>
              <w:ind w:right="142"/>
            </w:pPr>
            <w:r w:rsidRPr="00412135">
              <w:t>Not sure</w:t>
            </w:r>
          </w:p>
        </w:tc>
        <w:tc>
          <w:tcPr>
            <w:tcW w:w="1134" w:type="dxa"/>
            <w:tcBorders>
              <w:top w:val="single" w:sz="4" w:space="0" w:color="A6A6A6" w:themeColor="background1" w:themeShade="A6"/>
              <w:bottom w:val="single" w:sz="4" w:space="0" w:color="A6A6A6" w:themeColor="background1" w:themeShade="A6"/>
            </w:tcBorders>
          </w:tcPr>
          <w:p w14:paraId="6CFD50B2" w14:textId="77777777" w:rsidR="00040DBA" w:rsidRPr="00412135" w:rsidRDefault="00040DBA" w:rsidP="00AB696F">
            <w:pPr>
              <w:pStyle w:val="TableText"/>
              <w:ind w:right="142"/>
            </w:pPr>
            <w:r>
              <w:t>Met</w:t>
            </w:r>
          </w:p>
        </w:tc>
        <w:tc>
          <w:tcPr>
            <w:tcW w:w="1985" w:type="dxa"/>
            <w:tcBorders>
              <w:top w:val="single" w:sz="4" w:space="0" w:color="A6A6A6" w:themeColor="background1" w:themeShade="A6"/>
              <w:bottom w:val="single" w:sz="4" w:space="0" w:color="A6A6A6" w:themeColor="background1" w:themeShade="A6"/>
            </w:tcBorders>
          </w:tcPr>
          <w:p w14:paraId="4D0D9C46" w14:textId="77777777" w:rsidR="00040DBA" w:rsidRPr="00412135" w:rsidRDefault="00040DBA" w:rsidP="00040DBA">
            <w:pPr>
              <w:pStyle w:val="TableText"/>
              <w:ind w:right="142"/>
            </w:pPr>
            <w:r>
              <w:t>Possibly, but not clear unless further modelling work done</w:t>
            </w:r>
          </w:p>
        </w:tc>
        <w:tc>
          <w:tcPr>
            <w:tcW w:w="1701" w:type="dxa"/>
            <w:tcBorders>
              <w:top w:val="single" w:sz="4" w:space="0" w:color="A6A6A6" w:themeColor="background1" w:themeShade="A6"/>
              <w:bottom w:val="single" w:sz="4" w:space="0" w:color="A6A6A6" w:themeColor="background1" w:themeShade="A6"/>
            </w:tcBorders>
          </w:tcPr>
          <w:p w14:paraId="1E30FA94" w14:textId="77777777" w:rsidR="00040DBA" w:rsidRDefault="00040DBA" w:rsidP="00963580">
            <w:pPr>
              <w:pStyle w:val="TableText"/>
            </w:pPr>
            <w:r>
              <w:t>Met</w:t>
            </w:r>
            <w:r w:rsidRPr="004731E5">
              <w:t xml:space="preserve"> – </w:t>
            </w:r>
            <w:r>
              <w:t xml:space="preserve">but would require </w:t>
            </w:r>
            <w:r w:rsidRPr="004731E5">
              <w:t>significant work</w:t>
            </w:r>
          </w:p>
        </w:tc>
      </w:tr>
      <w:tr w:rsidR="00040DBA" w14:paraId="3E27BB73" w14:textId="77777777" w:rsidTr="00963580">
        <w:trPr>
          <w:cantSplit/>
        </w:trPr>
        <w:tc>
          <w:tcPr>
            <w:tcW w:w="1701" w:type="dxa"/>
            <w:tcBorders>
              <w:top w:val="single" w:sz="4" w:space="0" w:color="A6A6A6" w:themeColor="background1" w:themeShade="A6"/>
            </w:tcBorders>
          </w:tcPr>
          <w:p w14:paraId="0B4D13BC" w14:textId="77777777" w:rsidR="00040DBA" w:rsidRPr="00412135" w:rsidRDefault="00040DBA" w:rsidP="00040DBA">
            <w:pPr>
              <w:pStyle w:val="TableText"/>
              <w:ind w:right="142"/>
            </w:pPr>
            <w:r w:rsidRPr="00412135">
              <w:t>Environmental</w:t>
            </w:r>
            <w:r>
              <w:t xml:space="preserve"> indicators</w:t>
            </w:r>
          </w:p>
        </w:tc>
        <w:tc>
          <w:tcPr>
            <w:tcW w:w="2127" w:type="dxa"/>
            <w:tcBorders>
              <w:top w:val="single" w:sz="4" w:space="0" w:color="A6A6A6" w:themeColor="background1" w:themeShade="A6"/>
            </w:tcBorders>
          </w:tcPr>
          <w:p w14:paraId="26FADC6E" w14:textId="77777777" w:rsidR="00040DBA" w:rsidRPr="00412135" w:rsidRDefault="00040DBA" w:rsidP="00040DBA">
            <w:pPr>
              <w:pStyle w:val="TableText"/>
              <w:ind w:right="142"/>
            </w:pPr>
            <w:r>
              <w:t>Met</w:t>
            </w:r>
          </w:p>
        </w:tc>
        <w:tc>
          <w:tcPr>
            <w:tcW w:w="1700" w:type="dxa"/>
            <w:tcBorders>
              <w:top w:val="single" w:sz="4" w:space="0" w:color="A6A6A6" w:themeColor="background1" w:themeShade="A6"/>
            </w:tcBorders>
          </w:tcPr>
          <w:p w14:paraId="00E7263B" w14:textId="77777777" w:rsidR="00040DBA" w:rsidRPr="00412135" w:rsidRDefault="00040DBA" w:rsidP="00040DBA">
            <w:pPr>
              <w:pStyle w:val="TableText"/>
              <w:ind w:right="142"/>
            </w:pPr>
            <w:r>
              <w:t>Met</w:t>
            </w:r>
          </w:p>
        </w:tc>
        <w:tc>
          <w:tcPr>
            <w:tcW w:w="2127" w:type="dxa"/>
            <w:tcBorders>
              <w:top w:val="single" w:sz="4" w:space="0" w:color="A6A6A6" w:themeColor="background1" w:themeShade="A6"/>
            </w:tcBorders>
          </w:tcPr>
          <w:p w14:paraId="3EB256BD" w14:textId="77777777" w:rsidR="00040DBA" w:rsidRPr="00412135" w:rsidRDefault="00040DBA" w:rsidP="00040DBA">
            <w:pPr>
              <w:pStyle w:val="TableText"/>
              <w:ind w:right="142"/>
            </w:pPr>
            <w:r w:rsidRPr="00412135">
              <w:t>Data is objective, but effect of environment on health status is up for debate (thus manipulation)</w:t>
            </w:r>
          </w:p>
        </w:tc>
        <w:tc>
          <w:tcPr>
            <w:tcW w:w="2126" w:type="dxa"/>
            <w:tcBorders>
              <w:top w:val="single" w:sz="4" w:space="0" w:color="A6A6A6" w:themeColor="background1" w:themeShade="A6"/>
            </w:tcBorders>
          </w:tcPr>
          <w:p w14:paraId="5AB65811" w14:textId="77777777" w:rsidR="00040DBA" w:rsidRPr="00412135" w:rsidRDefault="00040DBA" w:rsidP="00040DBA">
            <w:pPr>
              <w:pStyle w:val="TableText"/>
              <w:ind w:right="142"/>
            </w:pPr>
            <w:r>
              <w:t>Not met</w:t>
            </w:r>
            <w:r w:rsidRPr="00412135">
              <w:t xml:space="preserve"> </w:t>
            </w:r>
            <w:r>
              <w:t>–</w:t>
            </w:r>
            <w:r w:rsidRPr="00412135">
              <w:t xml:space="preserve"> as data is regional rather than individual. Also, environmental impact on health is influenced by other factors (such as income)</w:t>
            </w:r>
          </w:p>
        </w:tc>
        <w:tc>
          <w:tcPr>
            <w:tcW w:w="1134" w:type="dxa"/>
            <w:tcBorders>
              <w:top w:val="single" w:sz="4" w:space="0" w:color="A6A6A6" w:themeColor="background1" w:themeShade="A6"/>
            </w:tcBorders>
          </w:tcPr>
          <w:p w14:paraId="205D6D74" w14:textId="77777777" w:rsidR="00040DBA" w:rsidRPr="00412135" w:rsidRDefault="00040DBA" w:rsidP="00AB696F">
            <w:pPr>
              <w:pStyle w:val="TableText"/>
              <w:ind w:right="142"/>
            </w:pPr>
            <w:r>
              <w:t>Met</w:t>
            </w:r>
          </w:p>
        </w:tc>
        <w:tc>
          <w:tcPr>
            <w:tcW w:w="1985" w:type="dxa"/>
            <w:tcBorders>
              <w:top w:val="single" w:sz="4" w:space="0" w:color="A6A6A6" w:themeColor="background1" w:themeShade="A6"/>
            </w:tcBorders>
          </w:tcPr>
          <w:p w14:paraId="3B3CB67C" w14:textId="77777777" w:rsidR="00040DBA" w:rsidRPr="00412135" w:rsidRDefault="00040DBA" w:rsidP="00040DBA">
            <w:pPr>
              <w:pStyle w:val="TableText"/>
              <w:ind w:right="142"/>
            </w:pPr>
            <w:r>
              <w:t>Possibly, but not clear unless further modelling work done</w:t>
            </w:r>
          </w:p>
        </w:tc>
        <w:tc>
          <w:tcPr>
            <w:tcW w:w="1701" w:type="dxa"/>
            <w:tcBorders>
              <w:top w:val="single" w:sz="4" w:space="0" w:color="A6A6A6" w:themeColor="background1" w:themeShade="A6"/>
            </w:tcBorders>
          </w:tcPr>
          <w:p w14:paraId="2331877E" w14:textId="77777777" w:rsidR="00040DBA" w:rsidRDefault="00040DBA" w:rsidP="00557C89">
            <w:pPr>
              <w:pStyle w:val="TableText"/>
            </w:pPr>
            <w:r>
              <w:t>Met</w:t>
            </w:r>
            <w:r w:rsidRPr="004731E5">
              <w:t xml:space="preserve"> – </w:t>
            </w:r>
            <w:r>
              <w:t xml:space="preserve">but would require </w:t>
            </w:r>
            <w:r w:rsidR="00963580">
              <w:t>significant work</w:t>
            </w:r>
          </w:p>
        </w:tc>
      </w:tr>
    </w:tbl>
    <w:p w14:paraId="154EF9FB" w14:textId="77777777" w:rsidR="00040DBA" w:rsidRDefault="00040DBA" w:rsidP="00040DBA"/>
    <w:p w14:paraId="11D8C570" w14:textId="77777777" w:rsidR="00383392" w:rsidRDefault="00383392" w:rsidP="00266B42"/>
    <w:p w14:paraId="441B1674" w14:textId="77777777" w:rsidR="00266B42" w:rsidRDefault="00266B42" w:rsidP="00266B42">
      <w:pPr>
        <w:sectPr w:rsidR="00266B42" w:rsidSect="00040DBA">
          <w:footerReference w:type="default" r:id="rId31"/>
          <w:pgSz w:w="16834" w:h="11907" w:orient="landscape" w:code="9"/>
          <w:pgMar w:top="1134" w:right="1134" w:bottom="1134" w:left="1134" w:header="284" w:footer="567" w:gutter="0"/>
          <w:cols w:space="720"/>
          <w:docGrid w:linePitch="299"/>
        </w:sectPr>
      </w:pPr>
    </w:p>
    <w:p w14:paraId="5E3945E4" w14:textId="77777777" w:rsidR="00383392" w:rsidRDefault="00383392" w:rsidP="00C075C5">
      <w:r>
        <w:t>The Project Team discounted the majority of the alternative variables as not suitably meeting the criteria. However, the Team did identify two possible amendments as meriting further testing and possible incorporation into the PBFF in a subsequent review:</w:t>
      </w:r>
    </w:p>
    <w:p w14:paraId="563B2F4B" w14:textId="7C4CADB9" w:rsidR="00383392" w:rsidRPr="007D1784" w:rsidRDefault="00383392" w:rsidP="00AB696F">
      <w:pPr>
        <w:pStyle w:val="Bullet"/>
      </w:pPr>
      <w:r w:rsidRPr="007D1784">
        <w:t>expanding the ethnicity categorisation to include Asian as a separate group</w:t>
      </w:r>
    </w:p>
    <w:p w14:paraId="37922690" w14:textId="24B179E9" w:rsidR="00383392" w:rsidRPr="007D1784" w:rsidRDefault="00383392" w:rsidP="00AB696F">
      <w:pPr>
        <w:pStyle w:val="Bullet"/>
      </w:pPr>
      <w:r w:rsidRPr="007D1784">
        <w:t>incorporating burden of disease as a variable.</w:t>
      </w:r>
    </w:p>
    <w:p w14:paraId="7CDE45BD" w14:textId="77777777" w:rsidR="00C075C5" w:rsidRDefault="00C075C5" w:rsidP="00C075C5"/>
    <w:p w14:paraId="76266548" w14:textId="77777777" w:rsidR="00383392" w:rsidRDefault="00383392" w:rsidP="00C075C5">
      <w:pPr>
        <w:pStyle w:val="Heading3"/>
      </w:pPr>
      <w:bookmarkStart w:id="48" w:name="_Toc437940695"/>
      <w:r>
        <w:t>Including Asian as a separate group</w:t>
      </w:r>
      <w:bookmarkEnd w:id="48"/>
    </w:p>
    <w:p w14:paraId="3A0884A6" w14:textId="77777777" w:rsidR="00025AB7" w:rsidRDefault="00383392" w:rsidP="00C075C5">
      <w:r>
        <w:t xml:space="preserve">In the current PBFF, ethnicity is broken down as Māori, Pacific peoples and non-Māori non-Pacific. The Review considered but ultimately decided against introducing an </w:t>
      </w:r>
      <w:r w:rsidR="00025AB7">
        <w:t>‘</w:t>
      </w:r>
      <w:r>
        <w:t>Asian</w:t>
      </w:r>
      <w:r w:rsidR="00025AB7">
        <w:t>’</w:t>
      </w:r>
      <w:r>
        <w:t xml:space="preserve"> category. The Asian population group is not homogenous; it includes people from a variety of ethnicities and backgrounds,</w:t>
      </w:r>
      <w:r>
        <w:rPr>
          <w:rStyle w:val="FootnoteReference"/>
        </w:rPr>
        <w:footnoteReference w:id="6"/>
      </w:r>
      <w:r>
        <w:t xml:space="preserve"> with different settlement histories. These factors all have an impact on health status and health need. For example, the Indian population has higher rates of obesity and cardiovascular disease and ischaemic heart disease hospitalisation rates than the total New Zealand population; this characteristic is not shared by other </w:t>
      </w:r>
      <w:r w:rsidR="00025AB7">
        <w:t>‘</w:t>
      </w:r>
      <w:r>
        <w:t>Asian</w:t>
      </w:r>
      <w:r w:rsidR="00025AB7">
        <w:t>’</w:t>
      </w:r>
      <w:r>
        <w:t xml:space="preserve"> ethnicities (Rush et al 2009; Stewart 2011).</w:t>
      </w:r>
    </w:p>
    <w:p w14:paraId="73D5BA21" w14:textId="77777777" w:rsidR="00C075C5" w:rsidRDefault="00C075C5" w:rsidP="00C075C5"/>
    <w:p w14:paraId="69527E6B" w14:textId="77777777" w:rsidR="00025AB7" w:rsidRDefault="00383392" w:rsidP="00C075C5">
      <w:r>
        <w:t xml:space="preserve">In New Zealand, as in other countries, there is evidence of the </w:t>
      </w:r>
      <w:r w:rsidR="00025AB7">
        <w:t>‘</w:t>
      </w:r>
      <w:r>
        <w:t>healthy migrant effect</w:t>
      </w:r>
      <w:r w:rsidR="00025AB7">
        <w:t>’</w:t>
      </w:r>
      <w:r>
        <w:t>: in general, the health of individuals who have recently migrated to New Zealand tends to be better than that of the average population. This effect tends to erode over time. The 2013 Census found that a</w:t>
      </w:r>
      <w:r w:rsidRPr="003A2E6A">
        <w:t xml:space="preserve">pproximately two out of ten people (23%) in the Asian population </w:t>
      </w:r>
      <w:r>
        <w:t xml:space="preserve">had </w:t>
      </w:r>
      <w:r w:rsidRPr="003A2E6A">
        <w:t>been in New Zealand for less than five years (</w:t>
      </w:r>
      <w:r>
        <w:t>Statistics New Zealand 2014</w:t>
      </w:r>
      <w:r w:rsidRPr="003A2E6A">
        <w:t>).</w:t>
      </w:r>
      <w:r>
        <w:t xml:space="preserve"> The average health status of the Asian population may be influenced by the relatively better health of these recent migrants.</w:t>
      </w:r>
    </w:p>
    <w:p w14:paraId="1CC8C795" w14:textId="77777777" w:rsidR="00C075C5" w:rsidRDefault="00C075C5" w:rsidP="00C075C5"/>
    <w:p w14:paraId="5D9D6A81" w14:textId="77777777" w:rsidR="00383392" w:rsidRDefault="00383392" w:rsidP="00C075C5">
      <w:pPr>
        <w:pStyle w:val="Heading3"/>
      </w:pPr>
      <w:bookmarkStart w:id="49" w:name="_Toc437940696"/>
      <w:r>
        <w:t>Incorporating burden of disease as a variable</w:t>
      </w:r>
      <w:bookmarkEnd w:id="49"/>
    </w:p>
    <w:p w14:paraId="7B0BCCB9" w14:textId="2A17AD59" w:rsidR="00383392" w:rsidRDefault="00383392" w:rsidP="00C075C5">
      <w:r>
        <w:t>The Project Team did not support adding burden of disease as a variable. The relationship between burden of disease (measured in disability-adjusted life years</w:t>
      </w:r>
      <w:r w:rsidRPr="00C075C5">
        <w:rPr>
          <w:rStyle w:val="FootnoteReference"/>
        </w:rPr>
        <w:footnoteReference w:id="7"/>
      </w:r>
      <w:r>
        <w:t xml:space="preserve"> (DALYs)) and health care expenditure is not only generally weak</w:t>
      </w:r>
      <w:r w:rsidR="007D1784">
        <w:t>, but</w:t>
      </w:r>
      <w:r>
        <w:t xml:space="preserve"> often inverse. That is, higher burden is typically associated with lower expenditure. This is not surprising considering a large component of DALYs is related to years of life lost, and people who have died do not require any health care expenditure. Cross-sectionally, there is little if any interpretable relationship between the two.</w:t>
      </w:r>
    </w:p>
    <w:p w14:paraId="0EB9CAB3" w14:textId="77777777" w:rsidR="00C075C5" w:rsidRDefault="00C075C5" w:rsidP="00C075C5"/>
    <w:p w14:paraId="08A1E150" w14:textId="6961FBC2" w:rsidR="00025AB7" w:rsidRDefault="00383392" w:rsidP="00C075C5">
      <w:r>
        <w:t>The other limitation of using burden of disease as measured by DALYs in the PBFF context is that the measure does not take into account the cost-effectiveness of interventions. On the other hand, the current service data at a national level indirectly includes a cost-effectiveness component</w:t>
      </w:r>
      <w:r w:rsidR="007D1784">
        <w:t>;</w:t>
      </w:r>
      <w:r>
        <w:t xml:space="preserve"> DHBs are less likely to endorse the use of cost-ineffective interventions.</w:t>
      </w:r>
    </w:p>
    <w:p w14:paraId="454D7AF3" w14:textId="77777777" w:rsidR="00C075C5" w:rsidRDefault="00C075C5" w:rsidP="00C075C5"/>
    <w:p w14:paraId="4872A1A8" w14:textId="77777777" w:rsidR="00383392" w:rsidRDefault="00383392" w:rsidP="00C075C5">
      <w:r>
        <w:t>If burden of disease were to be included as a variable, significant research would be needed on which markers of disease are significant predictors of expenditure. Burden of disease modelling is also affected by confounding variables. It would take several years to establish models and a further year</w:t>
      </w:r>
      <w:r w:rsidR="00025AB7">
        <w:t>’</w:t>
      </w:r>
      <w:r>
        <w:t>s work to ensure uniform collection of information. It might be faster to use a model relying only on inpatient diagnosis. However, such models are known to have supply bias, which could create perverse incentives. The variable would only be impervious to manipulation if it depended on information collected throughout the whole health system, not solely inpatient information.</w:t>
      </w:r>
    </w:p>
    <w:p w14:paraId="70B07AA7" w14:textId="77777777" w:rsidR="00C075C5" w:rsidRDefault="00C075C5" w:rsidP="00C075C5"/>
    <w:p w14:paraId="3D5E4397" w14:textId="77777777" w:rsidR="00383392" w:rsidRDefault="00383392" w:rsidP="00C075C5">
      <w:pPr>
        <w:pStyle w:val="Heading2"/>
      </w:pPr>
      <w:bookmarkStart w:id="50" w:name="_Toc437940697"/>
      <w:bookmarkStart w:id="51" w:name="_Toc444680240"/>
      <w:r>
        <w:t>The model</w:t>
      </w:r>
      <w:bookmarkEnd w:id="50"/>
      <w:bookmarkEnd w:id="51"/>
    </w:p>
    <w:p w14:paraId="6453D97C" w14:textId="77777777" w:rsidR="00C556B9" w:rsidRDefault="00C556B9" w:rsidP="00C556B9">
      <w:r w:rsidRPr="00D81967">
        <w:t>The PBFF comprises</w:t>
      </w:r>
      <w:r>
        <w:t>:</w:t>
      </w:r>
    </w:p>
    <w:p w14:paraId="7FCB5DE2" w14:textId="77777777" w:rsidR="00C556B9" w:rsidRDefault="00C556B9" w:rsidP="00AB696F">
      <w:pPr>
        <w:pStyle w:val="Bullet"/>
      </w:pPr>
      <w:r w:rsidRPr="00D81967">
        <w:t>the core model that determines relative health need</w:t>
      </w:r>
    </w:p>
    <w:p w14:paraId="37DDA043" w14:textId="4D29B550" w:rsidR="00025AB7" w:rsidRDefault="00C556B9" w:rsidP="00AB696F">
      <w:pPr>
        <w:pStyle w:val="Bullet"/>
      </w:pPr>
      <w:r w:rsidRPr="00D81967">
        <w:t xml:space="preserve">the adjusters that modify the funding allocations between DHBs </w:t>
      </w:r>
      <w:r>
        <w:t>by taking</w:t>
      </w:r>
      <w:r w:rsidRPr="00D81967">
        <w:t xml:space="preserve"> into account unmet need, rurality and overseas visitors and refugees.</w:t>
      </w:r>
    </w:p>
    <w:p w14:paraId="4C59F93D" w14:textId="77777777" w:rsidR="00C075C5" w:rsidRDefault="00C075C5" w:rsidP="00C075C5"/>
    <w:p w14:paraId="32BB7D44" w14:textId="77777777" w:rsidR="00025AB7" w:rsidRDefault="00383392" w:rsidP="00C075C5">
      <w:r>
        <w:t>The PBFF core model calculates relative health need based on past use of health services and the average cost of providing those services. This data is then broken down according to the age, ethnicity,</w:t>
      </w:r>
      <w:r w:rsidRPr="00C075C5">
        <w:rPr>
          <w:rStyle w:val="FootnoteReference"/>
        </w:rPr>
        <w:footnoteReference w:id="8"/>
      </w:r>
      <w:r>
        <w:t xml:space="preserve"> sex and deprivation level of the population, and grouped into </w:t>
      </w:r>
      <w:r w:rsidR="00025AB7">
        <w:t>‘</w:t>
      </w:r>
      <w:r>
        <w:t>cost weights</w:t>
      </w:r>
      <w:r w:rsidR="00025AB7">
        <w:t>’</w:t>
      </w:r>
      <w:r>
        <w:t>. A cost weight represents the average cost of delivering health services to an individual based on their demographic characteristics, and therefore an estimation of future health need. The PBFF thus allows the Ministry of Health to allocate funding to DHBs according to the relative health need of their population.</w:t>
      </w:r>
    </w:p>
    <w:p w14:paraId="5DC166F4" w14:textId="77777777" w:rsidR="00C075C5" w:rsidRDefault="00C075C5" w:rsidP="00C075C5"/>
    <w:p w14:paraId="5F9782E5" w14:textId="77777777" w:rsidR="00383392" w:rsidRDefault="00383392" w:rsidP="00C075C5">
      <w:r>
        <w:t>While health service use is not the perfect proxy for health need, it remains the best available. The inherent limitations of using service use as a proxy for health needs include the following.</w:t>
      </w:r>
    </w:p>
    <w:p w14:paraId="52856661" w14:textId="541DA84F" w:rsidR="00383392" w:rsidRDefault="00383392" w:rsidP="00AB696F">
      <w:pPr>
        <w:pStyle w:val="Bullet"/>
      </w:pPr>
      <w:r>
        <w:t>Those in the most deprived populations may face barriers to accessing care, including affordability.</w:t>
      </w:r>
    </w:p>
    <w:p w14:paraId="62B57340" w14:textId="10CECE45" w:rsidR="00383392" w:rsidRDefault="00383392" w:rsidP="00AB696F">
      <w:pPr>
        <w:pStyle w:val="Bullet"/>
      </w:pPr>
      <w:r>
        <w:t>Accessing services does not necessarily result in good health outcomes, nor are that services being provided to those who would benefit from them the most.</w:t>
      </w:r>
    </w:p>
    <w:p w14:paraId="66133A2F" w14:textId="68CBF24C" w:rsidR="00383392" w:rsidRDefault="00383392" w:rsidP="00AB696F">
      <w:pPr>
        <w:pStyle w:val="Bullet"/>
      </w:pPr>
      <w:r>
        <w:t>The service mix model available in a particular DHB may not be optimal.</w:t>
      </w:r>
    </w:p>
    <w:p w14:paraId="0AAC1869" w14:textId="731B4784" w:rsidR="00383392" w:rsidRDefault="00383392" w:rsidP="00AB696F">
      <w:pPr>
        <w:pStyle w:val="Bullet"/>
      </w:pPr>
      <w:r>
        <w:t>Service use data can be limited in some settings – for instance in community-based programmes such as those run by NGOs for mental health.</w:t>
      </w:r>
    </w:p>
    <w:p w14:paraId="073126E0" w14:textId="78938118" w:rsidR="00383392" w:rsidRDefault="00383392" w:rsidP="00AB696F">
      <w:pPr>
        <w:pStyle w:val="Bullet"/>
      </w:pPr>
      <w:r>
        <w:t>A service use approach favours more expensive interventions.</w:t>
      </w:r>
    </w:p>
    <w:p w14:paraId="03AD11BB" w14:textId="4DCC7685" w:rsidR="00383392" w:rsidRDefault="00383392" w:rsidP="00AB696F">
      <w:pPr>
        <w:pStyle w:val="Bullet"/>
      </w:pPr>
      <w:r>
        <w:t>Accuracy of diagnosis is better in hospitals than primary care. The capacity of different DHBs to code accurately also differs.</w:t>
      </w:r>
    </w:p>
    <w:p w14:paraId="218DE8CF" w14:textId="37EBAF73" w:rsidR="00383392" w:rsidRDefault="00383392" w:rsidP="00AB696F">
      <w:pPr>
        <w:pStyle w:val="Bullet"/>
      </w:pPr>
      <w:r>
        <w:t>Funding does not guarantee capacity to deliver services. Other factors, including workforce factors, have an impact.</w:t>
      </w:r>
    </w:p>
    <w:p w14:paraId="5C2917AD" w14:textId="77777777" w:rsidR="00C075C5" w:rsidRDefault="00C075C5" w:rsidP="00C075C5"/>
    <w:p w14:paraId="2F7E36D1" w14:textId="77777777" w:rsidR="00383392" w:rsidRDefault="00383392" w:rsidP="00C075C5">
      <w:r w:rsidRPr="00285FA8">
        <w:t>The following diagram illustrates the general form of the PBFF formula</w:t>
      </w:r>
      <w:r>
        <w:t xml:space="preserve"> over time.</w:t>
      </w:r>
    </w:p>
    <w:p w14:paraId="1809CA24" w14:textId="77777777" w:rsidR="00383392" w:rsidRDefault="00383392" w:rsidP="00C075C5">
      <w:pPr>
        <w:spacing w:before="120"/>
      </w:pPr>
      <w:r w:rsidRPr="00AC5C0A">
        <w:rPr>
          <w:noProof/>
          <w:lang w:eastAsia="en-NZ"/>
        </w:rPr>
        <w:drawing>
          <wp:inline distT="0" distB="0" distL="0" distR="0" wp14:anchorId="3F075A7D" wp14:editId="109C73B9">
            <wp:extent cx="5685905" cy="1235281"/>
            <wp:effectExtent l="0" t="0" r="0" b="3175"/>
            <wp:docPr id="70" name="Picture 70" title="The DHB's population-based funding share equals their population multiplied by the cost weights added to their rural and overseas adjustments, divided by the national population multiplied by the cost weights added to the total national rural and overseas adjust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r="6966"/>
                    <a:stretch/>
                  </pic:blipFill>
                  <pic:spPr bwMode="auto">
                    <a:xfrm>
                      <a:off x="0" y="0"/>
                      <a:ext cx="5704153" cy="1239245"/>
                    </a:xfrm>
                    <a:prstGeom prst="rect">
                      <a:avLst/>
                    </a:prstGeom>
                    <a:noFill/>
                    <a:ln>
                      <a:noFill/>
                    </a:ln>
                    <a:extLst>
                      <a:ext uri="{53640926-AAD7-44D8-BBD7-CCE9431645EC}">
                        <a14:shadowObscured xmlns:a14="http://schemas.microsoft.com/office/drawing/2010/main"/>
                      </a:ext>
                    </a:extLst>
                  </pic:spPr>
                </pic:pic>
              </a:graphicData>
            </a:graphic>
          </wp:inline>
        </w:drawing>
      </w:r>
    </w:p>
    <w:p w14:paraId="4A9C953A" w14:textId="77777777" w:rsidR="00025AB7" w:rsidRDefault="00383392" w:rsidP="00C075C5">
      <w:pPr>
        <w:spacing w:before="90"/>
        <w:rPr>
          <w:lang w:eastAsia="en-NZ"/>
        </w:rPr>
      </w:pPr>
      <w:r w:rsidRPr="0043152B">
        <w:rPr>
          <w:lang w:eastAsia="en-NZ"/>
        </w:rPr>
        <w:t>Where:</w:t>
      </w:r>
    </w:p>
    <w:p w14:paraId="7415BD37" w14:textId="77777777" w:rsidR="00383392" w:rsidRPr="0043152B" w:rsidRDefault="00383392" w:rsidP="00C075C5">
      <w:pPr>
        <w:tabs>
          <w:tab w:val="left" w:pos="2127"/>
          <w:tab w:val="left" w:pos="2410"/>
        </w:tabs>
        <w:spacing w:before="60"/>
        <w:ind w:left="567"/>
        <w:rPr>
          <w:lang w:eastAsia="en-NZ"/>
        </w:rPr>
      </w:pPr>
      <w:r>
        <w:rPr>
          <w:lang w:eastAsia="en-NZ"/>
        </w:rPr>
        <w:t>Population</w:t>
      </w:r>
      <w:r w:rsidR="00C075C5">
        <w:rPr>
          <w:lang w:eastAsia="en-NZ"/>
        </w:rPr>
        <w:tab/>
      </w:r>
      <w:r w:rsidRPr="0043152B">
        <w:rPr>
          <w:lang w:eastAsia="en-NZ"/>
        </w:rPr>
        <w:t>=</w:t>
      </w:r>
      <w:r w:rsidR="00C075C5">
        <w:rPr>
          <w:lang w:eastAsia="en-NZ"/>
        </w:rPr>
        <w:tab/>
      </w:r>
      <w:r>
        <w:rPr>
          <w:lang w:eastAsia="en-NZ"/>
        </w:rPr>
        <w:t>projected population as per Statistics New Zealand projections</w:t>
      </w:r>
    </w:p>
    <w:p w14:paraId="0108DD72" w14:textId="77777777" w:rsidR="00025AB7" w:rsidRDefault="00383392" w:rsidP="00C075C5">
      <w:pPr>
        <w:tabs>
          <w:tab w:val="left" w:pos="2127"/>
          <w:tab w:val="left" w:pos="2410"/>
        </w:tabs>
        <w:spacing w:before="60"/>
        <w:ind w:left="567"/>
        <w:rPr>
          <w:lang w:eastAsia="en-NZ"/>
        </w:rPr>
      </w:pPr>
      <w:r w:rsidRPr="0043152B">
        <w:rPr>
          <w:lang w:eastAsia="en-NZ"/>
        </w:rPr>
        <w:t>Age</w:t>
      </w:r>
      <w:r w:rsidR="00C075C5">
        <w:rPr>
          <w:lang w:eastAsia="en-NZ"/>
        </w:rPr>
        <w:tab/>
      </w:r>
      <w:r w:rsidRPr="0043152B">
        <w:rPr>
          <w:lang w:eastAsia="en-NZ"/>
        </w:rPr>
        <w:t>=</w:t>
      </w:r>
      <w:r w:rsidR="00C075C5">
        <w:rPr>
          <w:lang w:eastAsia="en-NZ"/>
        </w:rPr>
        <w:tab/>
      </w:r>
      <w:r w:rsidRPr="0043152B">
        <w:rPr>
          <w:lang w:eastAsia="en-NZ"/>
        </w:rPr>
        <w:t>age band</w:t>
      </w:r>
    </w:p>
    <w:p w14:paraId="4C2418A2" w14:textId="77777777" w:rsidR="00025AB7" w:rsidRDefault="00383392" w:rsidP="00C075C5">
      <w:pPr>
        <w:tabs>
          <w:tab w:val="left" w:pos="2127"/>
          <w:tab w:val="left" w:pos="2410"/>
        </w:tabs>
        <w:spacing w:before="60"/>
        <w:ind w:left="567"/>
        <w:rPr>
          <w:lang w:eastAsia="en-NZ"/>
        </w:rPr>
      </w:pPr>
      <w:r w:rsidRPr="0043152B">
        <w:rPr>
          <w:lang w:eastAsia="en-NZ"/>
        </w:rPr>
        <w:t>Eth</w:t>
      </w:r>
      <w:r w:rsidR="00C075C5">
        <w:rPr>
          <w:lang w:eastAsia="en-NZ"/>
        </w:rPr>
        <w:tab/>
      </w:r>
      <w:r w:rsidRPr="0043152B">
        <w:rPr>
          <w:lang w:eastAsia="en-NZ"/>
        </w:rPr>
        <w:t>=</w:t>
      </w:r>
      <w:r w:rsidR="00C075C5">
        <w:rPr>
          <w:lang w:eastAsia="en-NZ"/>
        </w:rPr>
        <w:tab/>
      </w:r>
      <w:r w:rsidRPr="0043152B">
        <w:rPr>
          <w:lang w:eastAsia="en-NZ"/>
        </w:rPr>
        <w:t>ethnicity</w:t>
      </w:r>
    </w:p>
    <w:p w14:paraId="1FD1DDDD" w14:textId="77777777" w:rsidR="00383392" w:rsidRPr="0043152B" w:rsidRDefault="00383392" w:rsidP="00C075C5">
      <w:pPr>
        <w:tabs>
          <w:tab w:val="left" w:pos="2127"/>
          <w:tab w:val="left" w:pos="2410"/>
        </w:tabs>
        <w:spacing w:before="60"/>
        <w:ind w:left="567"/>
        <w:rPr>
          <w:lang w:eastAsia="en-NZ"/>
        </w:rPr>
      </w:pPr>
      <w:r w:rsidRPr="0043152B">
        <w:rPr>
          <w:lang w:eastAsia="en-NZ"/>
        </w:rPr>
        <w:t>Dep</w:t>
      </w:r>
      <w:r w:rsidR="00C075C5">
        <w:rPr>
          <w:lang w:eastAsia="en-NZ"/>
        </w:rPr>
        <w:tab/>
      </w:r>
      <w:r w:rsidRPr="0043152B">
        <w:rPr>
          <w:lang w:eastAsia="en-NZ"/>
        </w:rPr>
        <w:t>=</w:t>
      </w:r>
      <w:r w:rsidR="00C075C5">
        <w:rPr>
          <w:lang w:eastAsia="en-NZ"/>
        </w:rPr>
        <w:tab/>
      </w:r>
      <w:r w:rsidRPr="0043152B">
        <w:rPr>
          <w:lang w:eastAsia="en-NZ"/>
        </w:rPr>
        <w:t>deprivation quintile</w:t>
      </w:r>
    </w:p>
    <w:p w14:paraId="51393283" w14:textId="77777777" w:rsidR="00383392" w:rsidRDefault="00383392" w:rsidP="00C075C5">
      <w:pPr>
        <w:tabs>
          <w:tab w:val="left" w:pos="2127"/>
          <w:tab w:val="left" w:pos="2410"/>
        </w:tabs>
        <w:spacing w:before="60"/>
        <w:ind w:left="2410" w:hanging="1843"/>
        <w:rPr>
          <w:lang w:eastAsia="en-NZ"/>
        </w:rPr>
      </w:pPr>
      <w:r>
        <w:rPr>
          <w:lang w:eastAsia="en-NZ"/>
        </w:rPr>
        <w:t>Service group</w:t>
      </w:r>
      <w:r w:rsidR="00C075C5">
        <w:rPr>
          <w:lang w:eastAsia="en-NZ"/>
        </w:rPr>
        <w:tab/>
      </w:r>
      <w:r>
        <w:rPr>
          <w:lang w:eastAsia="en-NZ"/>
        </w:rPr>
        <w:t>=</w:t>
      </w:r>
      <w:r w:rsidR="00C075C5">
        <w:rPr>
          <w:lang w:eastAsia="en-NZ"/>
        </w:rPr>
        <w:tab/>
      </w:r>
      <w:r>
        <w:rPr>
          <w:lang w:eastAsia="en-NZ"/>
        </w:rPr>
        <w:t>b</w:t>
      </w:r>
      <w:r w:rsidRPr="0043152B">
        <w:rPr>
          <w:lang w:eastAsia="en-NZ"/>
        </w:rPr>
        <w:t xml:space="preserve">road service group representing </w:t>
      </w:r>
      <w:r>
        <w:rPr>
          <w:lang w:eastAsia="en-NZ"/>
        </w:rPr>
        <w:t>p</w:t>
      </w:r>
      <w:r w:rsidRPr="0043152B">
        <w:rPr>
          <w:lang w:eastAsia="en-NZ"/>
        </w:rPr>
        <w:t xml:space="preserve">ersonal </w:t>
      </w:r>
      <w:r>
        <w:rPr>
          <w:lang w:eastAsia="en-NZ"/>
        </w:rPr>
        <w:t>h</w:t>
      </w:r>
      <w:r w:rsidRPr="0043152B">
        <w:rPr>
          <w:lang w:eastAsia="en-NZ"/>
        </w:rPr>
        <w:t xml:space="preserve">ealth, </w:t>
      </w:r>
      <w:r>
        <w:rPr>
          <w:lang w:eastAsia="en-NZ"/>
        </w:rPr>
        <w:t>m</w:t>
      </w:r>
      <w:r w:rsidRPr="0043152B">
        <w:rPr>
          <w:lang w:eastAsia="en-NZ"/>
        </w:rPr>
        <w:t xml:space="preserve">ental </w:t>
      </w:r>
      <w:r>
        <w:rPr>
          <w:lang w:eastAsia="en-NZ"/>
        </w:rPr>
        <w:t>h</w:t>
      </w:r>
      <w:r w:rsidRPr="0043152B">
        <w:rPr>
          <w:lang w:eastAsia="en-NZ"/>
        </w:rPr>
        <w:t xml:space="preserve">ealth and </w:t>
      </w:r>
      <w:r>
        <w:rPr>
          <w:lang w:eastAsia="en-NZ"/>
        </w:rPr>
        <w:t>h</w:t>
      </w:r>
      <w:r w:rsidRPr="0043152B">
        <w:rPr>
          <w:lang w:eastAsia="en-NZ"/>
        </w:rPr>
        <w:t xml:space="preserve">ealth of </w:t>
      </w:r>
      <w:r>
        <w:rPr>
          <w:lang w:eastAsia="en-NZ"/>
        </w:rPr>
        <w:t>o</w:t>
      </w:r>
      <w:r w:rsidRPr="0043152B">
        <w:rPr>
          <w:lang w:eastAsia="en-NZ"/>
        </w:rPr>
        <w:t xml:space="preserve">lder </w:t>
      </w:r>
      <w:r>
        <w:rPr>
          <w:lang w:eastAsia="en-NZ"/>
        </w:rPr>
        <w:t>p</w:t>
      </w:r>
      <w:r w:rsidRPr="0043152B">
        <w:rPr>
          <w:lang w:eastAsia="en-NZ"/>
        </w:rPr>
        <w:t>eople</w:t>
      </w:r>
    </w:p>
    <w:p w14:paraId="1A53B385" w14:textId="77777777" w:rsidR="00383392" w:rsidRPr="00C075C5" w:rsidRDefault="00383392" w:rsidP="00C075C5">
      <w:r w:rsidRPr="00E131CF">
        <w:rPr>
          <w:noProof/>
          <w:lang w:eastAsia="en-NZ"/>
        </w:rPr>
        <w:drawing>
          <wp:inline distT="0" distB="0" distL="0" distR="0" wp14:anchorId="35809873" wp14:editId="714D4B08">
            <wp:extent cx="4123113" cy="1413164"/>
            <wp:effectExtent l="0" t="0" r="0" b="0"/>
            <wp:docPr id="11" name="Picture 11" title="The cost weights equals the service group costs divided by the population added to the unmet need policy adjus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b="17403"/>
                    <a:stretch/>
                  </pic:blipFill>
                  <pic:spPr bwMode="auto">
                    <a:xfrm>
                      <a:off x="0" y="0"/>
                      <a:ext cx="4125595" cy="1414015"/>
                    </a:xfrm>
                    <a:prstGeom prst="rect">
                      <a:avLst/>
                    </a:prstGeom>
                    <a:noFill/>
                    <a:ln>
                      <a:noFill/>
                    </a:ln>
                    <a:extLst>
                      <a:ext uri="{53640926-AAD7-44D8-BBD7-CCE9431645EC}">
                        <a14:shadowObscured xmlns:a14="http://schemas.microsoft.com/office/drawing/2010/main"/>
                      </a:ext>
                    </a:extLst>
                  </pic:spPr>
                </pic:pic>
              </a:graphicData>
            </a:graphic>
          </wp:inline>
        </w:drawing>
      </w:r>
    </w:p>
    <w:p w14:paraId="181AA653" w14:textId="77777777" w:rsidR="00383392" w:rsidRPr="0034602D" w:rsidRDefault="00383392" w:rsidP="00C075C5">
      <w:pPr>
        <w:rPr>
          <w:lang w:eastAsia="en-NZ"/>
        </w:rPr>
      </w:pPr>
    </w:p>
    <w:p w14:paraId="516B69AF" w14:textId="67B68E2A" w:rsidR="00383392" w:rsidRDefault="00383392" w:rsidP="00C075C5">
      <w:r>
        <w:t>While the general formula has remained constant over time, improvements in the availability and quality of health data has enabled refinement of the cost weights and adjustments, both of which this report will explain in more detail later.</w:t>
      </w:r>
    </w:p>
    <w:p w14:paraId="20C24CDF" w14:textId="77777777" w:rsidR="00C075C5" w:rsidRPr="00E474A3" w:rsidRDefault="00C075C5" w:rsidP="00C075C5"/>
    <w:p w14:paraId="590BC8DF" w14:textId="77777777" w:rsidR="00383392" w:rsidRDefault="00383392" w:rsidP="00C075C5">
      <w:pPr>
        <w:pStyle w:val="Heading3"/>
      </w:pPr>
      <w:bookmarkStart w:id="52" w:name="_Toc437940698"/>
      <w:r>
        <w:t>The unmet need adjuster</w:t>
      </w:r>
      <w:bookmarkEnd w:id="52"/>
    </w:p>
    <w:p w14:paraId="34260641" w14:textId="77777777" w:rsidR="00383392" w:rsidRDefault="00383392" w:rsidP="00C075C5">
      <w:r>
        <w:t>The significant health disparities between Māori and Pacific peoples and other New Zealanders are well documented across a wide range of health indicators. Similarly, significant health disparities are observed between people who live in the most deprived areas in New Zealand and those who live in the least deprived areas (over and above ethnic differences).</w:t>
      </w:r>
    </w:p>
    <w:p w14:paraId="31CAAD07" w14:textId="77777777" w:rsidR="00C075C5" w:rsidRDefault="00C075C5" w:rsidP="00C075C5"/>
    <w:p w14:paraId="475CAEF9" w14:textId="77777777" w:rsidR="00383392" w:rsidRDefault="00383392" w:rsidP="00C075C5">
      <w:r w:rsidRPr="00F07F0B">
        <w:t>The PBFF</w:t>
      </w:r>
      <w:r w:rsidR="00025AB7">
        <w:t>’</w:t>
      </w:r>
      <w:r>
        <w:t>s</w:t>
      </w:r>
      <w:r w:rsidRPr="00F07F0B">
        <w:t xml:space="preserve"> cost weights </w:t>
      </w:r>
      <w:r>
        <w:t xml:space="preserve">are </w:t>
      </w:r>
      <w:r w:rsidRPr="00F07F0B">
        <w:t xml:space="preserve">derived from </w:t>
      </w:r>
      <w:r>
        <w:t xml:space="preserve">the </w:t>
      </w:r>
      <w:r w:rsidRPr="00F07F0B">
        <w:t>historical health</w:t>
      </w:r>
      <w:r>
        <w:t xml:space="preserve"> </w:t>
      </w:r>
      <w:r w:rsidRPr="00F07F0B">
        <w:t>c</w:t>
      </w:r>
      <w:r>
        <w:t xml:space="preserve">are use (ie, </w:t>
      </w:r>
      <w:r w:rsidR="00025AB7">
        <w:t>‘</w:t>
      </w:r>
      <w:r>
        <w:t>met need</w:t>
      </w:r>
      <w:r w:rsidR="00025AB7">
        <w:t>’</w:t>
      </w:r>
      <w:r>
        <w:t>) of specific demographic groups. The fact that</w:t>
      </w:r>
      <w:r w:rsidRPr="00F07F0B">
        <w:t xml:space="preserve"> Māori, Pacific peoples and NZDep quintiles 4 and 5 residents experience poorer health outcomes than others suggest</w:t>
      </w:r>
      <w:r>
        <w:t>s</w:t>
      </w:r>
      <w:r w:rsidRPr="00F07F0B">
        <w:t xml:space="preserve"> that these groups have health</w:t>
      </w:r>
      <w:r>
        <w:t xml:space="preserve"> </w:t>
      </w:r>
      <w:r w:rsidRPr="00F07F0B">
        <w:t>care needs that are not being met</w:t>
      </w:r>
      <w:r>
        <w:t xml:space="preserve">. Indeed, the New Zealand Health Survey reports that 27 percent of people face some unmet need for primary care, and that more individuals within Māori, Pacific peoples and NZDep quintiles 4 and 5 populations report unmet need than the rest of the population (Ministry of Health 2013). Therefore, the PBFF makes </w:t>
      </w:r>
      <w:r w:rsidRPr="00F07F0B">
        <w:t xml:space="preserve">additional funding available </w:t>
      </w:r>
      <w:r>
        <w:t xml:space="preserve">for </w:t>
      </w:r>
      <w:r w:rsidRPr="00F07F0B">
        <w:t>DHBs to add</w:t>
      </w:r>
      <w:r>
        <w:t xml:space="preserve">ress this </w:t>
      </w:r>
      <w:r w:rsidR="00025AB7">
        <w:t>‘</w:t>
      </w:r>
      <w:r>
        <w:t>excess unmet need</w:t>
      </w:r>
      <w:r w:rsidR="00025AB7">
        <w:t>’</w:t>
      </w:r>
      <w:r>
        <w:t>.</w:t>
      </w:r>
    </w:p>
    <w:p w14:paraId="49B16098" w14:textId="77777777" w:rsidR="00383392" w:rsidRDefault="00383392" w:rsidP="00C075C5"/>
    <w:p w14:paraId="34D394C4" w14:textId="77777777" w:rsidR="00025AB7" w:rsidRDefault="00383392" w:rsidP="00C075C5">
      <w:pPr>
        <w:pStyle w:val="Heading3"/>
      </w:pPr>
      <w:bookmarkStart w:id="53" w:name="_Toc437940699"/>
      <w:r>
        <w:t>The rural adjuster</w:t>
      </w:r>
      <w:bookmarkEnd w:id="53"/>
    </w:p>
    <w:p w14:paraId="33FEEC1C" w14:textId="77777777" w:rsidR="00383392" w:rsidRDefault="00383392" w:rsidP="00C075C5">
      <w:r>
        <w:t>The rural adjuster compensates for the extra costs of providing services to small or dispersed communities. The current adjuster separately estimates the costs to each DHB for small rural facilities, rural primary care, travel and accommodation, inter-hospital transport, governance, services provided on offshore islands and community services. Some expenditure estimates are based on actual DHB expenditure, and others are based on models.</w:t>
      </w:r>
    </w:p>
    <w:p w14:paraId="55B4BDE5" w14:textId="77777777" w:rsidR="00C075C5" w:rsidRDefault="00C075C5" w:rsidP="00C075C5"/>
    <w:p w14:paraId="11E5DE39" w14:textId="77777777" w:rsidR="00025AB7" w:rsidRDefault="00383392" w:rsidP="00C075C5">
      <w:pPr>
        <w:pStyle w:val="Heading3"/>
      </w:pPr>
      <w:bookmarkStart w:id="54" w:name="_Toc437940700"/>
      <w:r>
        <w:t>The overseas eligible and refugees adjuster</w:t>
      </w:r>
      <w:bookmarkEnd w:id="54"/>
    </w:p>
    <w:p w14:paraId="3A8AF6FE" w14:textId="6178D4B8" w:rsidR="00025AB7" w:rsidRDefault="00383392" w:rsidP="00C075C5">
      <w:r>
        <w:t xml:space="preserve">The current overseas eligible and refugees adjuster compensates for the unavoidable differences in costs that DHBs face when providing services to eligible overseas visitors and refugees. It is based on actual past costs incurred by DHBs in providing these services. The adjustment for refugees covers additional costs known to be associated with the first three years of settlement </w:t>
      </w:r>
      <w:r w:rsidR="002A2058">
        <w:t xml:space="preserve">for </w:t>
      </w:r>
      <w:r>
        <w:t>a refugee.</w:t>
      </w:r>
    </w:p>
    <w:p w14:paraId="0032304A" w14:textId="77777777" w:rsidR="00C075C5" w:rsidRDefault="00C075C5" w:rsidP="00C075C5"/>
    <w:p w14:paraId="20733B56" w14:textId="77777777" w:rsidR="00025AB7" w:rsidRDefault="00383392" w:rsidP="00C075C5">
      <w:pPr>
        <w:pStyle w:val="Heading2"/>
      </w:pPr>
      <w:bookmarkStart w:id="55" w:name="_Toc437940701"/>
      <w:bookmarkStart w:id="56" w:name="_Toc444680241"/>
      <w:r>
        <w:t>How the Population-based Funding Formula uses data</w:t>
      </w:r>
      <w:bookmarkEnd w:id="55"/>
      <w:bookmarkEnd w:id="56"/>
    </w:p>
    <w:p w14:paraId="7FB80B69" w14:textId="77777777" w:rsidR="00383392" w:rsidRDefault="00383392" w:rsidP="003037C2">
      <w:pPr>
        <w:pStyle w:val="Heading3"/>
      </w:pPr>
      <w:bookmarkStart w:id="57" w:name="_Toc437940702"/>
      <w:r>
        <w:t>Population data</w:t>
      </w:r>
      <w:bookmarkEnd w:id="57"/>
    </w:p>
    <w:p w14:paraId="529ABA12" w14:textId="77777777" w:rsidR="00383392" w:rsidRDefault="00383392" w:rsidP="003037C2">
      <w:pPr>
        <w:keepLines/>
        <w:rPr>
          <w:rFonts w:cs="Arial"/>
        </w:rPr>
      </w:pPr>
      <w:r>
        <w:rPr>
          <w:rFonts w:cs="Arial"/>
        </w:rPr>
        <w:t xml:space="preserve">For each financial year, the PBFF incorporates DHB-level population projections produced by Statistics New Zealand. </w:t>
      </w:r>
      <w:r>
        <w:t xml:space="preserve">These </w:t>
      </w:r>
      <w:r w:rsidRPr="00344979">
        <w:t xml:space="preserve">projections </w:t>
      </w:r>
      <w:r>
        <w:t xml:space="preserve">are not part of any standard suite produced publicly by </w:t>
      </w:r>
      <w:r w:rsidRPr="00344979">
        <w:t>Statistics N</w:t>
      </w:r>
      <w:r>
        <w:t xml:space="preserve">ew </w:t>
      </w:r>
      <w:r w:rsidRPr="00344979">
        <w:t>Z</w:t>
      </w:r>
      <w:r>
        <w:t xml:space="preserve">ealand; instead, Statistics New Zealand produces them for the Ministry of Health. Statistics New Zealand also </w:t>
      </w:r>
      <w:r>
        <w:rPr>
          <w:rFonts w:cs="Arial"/>
        </w:rPr>
        <w:t>provides a breakdown of age, sex and prioritised ethnicity population projections by DHB.</w:t>
      </w:r>
      <w:r w:rsidR="00025AB7">
        <w:rPr>
          <w:rFonts w:cs="Arial"/>
        </w:rPr>
        <w:t xml:space="preserve"> </w:t>
      </w:r>
      <w:r>
        <w:t>The</w:t>
      </w:r>
      <w:r w:rsidRPr="00344979">
        <w:t xml:space="preserve"> base (starting-point) for DHB ethnic population projections is the </w:t>
      </w:r>
      <w:r w:rsidR="00025AB7">
        <w:t>‘</w:t>
      </w:r>
      <w:r w:rsidRPr="00344979">
        <w:t>estimated resident population</w:t>
      </w:r>
      <w:r w:rsidR="00025AB7">
        <w:t>’</w:t>
      </w:r>
      <w:r w:rsidRPr="00344979">
        <w:t xml:space="preserve"> in that year</w:t>
      </w:r>
      <w:r>
        <w:t>,</w:t>
      </w:r>
      <w:r w:rsidRPr="00344979">
        <w:t xml:space="preserve"> as opposed to the usually resident population. </w:t>
      </w:r>
      <w:r>
        <w:t>T</w:t>
      </w:r>
      <w:r w:rsidRPr="008B3A53">
        <w:t xml:space="preserve">he estimated </w:t>
      </w:r>
      <w:r>
        <w:t>r</w:t>
      </w:r>
      <w:r w:rsidRPr="008B3A53">
        <w:t>esident population is widely regarded as the best available measure of how many people live in a given geographic area</w:t>
      </w:r>
      <w:r>
        <w:t>,</w:t>
      </w:r>
      <w:r w:rsidRPr="008B3A53">
        <w:t xml:space="preserve"> and their basic demographic characteristics (age, sex, major ethnic groups).</w:t>
      </w:r>
    </w:p>
    <w:p w14:paraId="14E1395B" w14:textId="77777777" w:rsidR="003037C2" w:rsidRDefault="003037C2" w:rsidP="003037C2"/>
    <w:p w14:paraId="1F62125B" w14:textId="77777777" w:rsidR="00383392" w:rsidRDefault="00383392" w:rsidP="003037C2">
      <w:r w:rsidRPr="00025AB7">
        <w:t>Table 5 presents the differences between alternative population measures.</w:t>
      </w:r>
    </w:p>
    <w:p w14:paraId="1066ECAD" w14:textId="77777777" w:rsidR="00383392" w:rsidRDefault="00383392" w:rsidP="003037C2"/>
    <w:p w14:paraId="5792647D" w14:textId="77777777" w:rsidR="00383392" w:rsidRDefault="00383392" w:rsidP="003037C2">
      <w:pPr>
        <w:pStyle w:val="Table"/>
      </w:pPr>
      <w:bookmarkStart w:id="58" w:name="_Toc443832513"/>
      <w:r>
        <w:t>Table 5</w:t>
      </w:r>
      <w:r w:rsidRPr="004006F5">
        <w:t>:</w:t>
      </w:r>
      <w:r>
        <w:t xml:space="preserve"> Characteristics of different population measures at the DHB level</w:t>
      </w:r>
      <w:bookmarkEnd w:id="58"/>
    </w:p>
    <w:tbl>
      <w:tblPr>
        <w:tblStyle w:val="TableGrid"/>
        <w:tblW w:w="0" w:type="auto"/>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969"/>
        <w:gridCol w:w="1795"/>
        <w:gridCol w:w="1796"/>
        <w:gridCol w:w="1796"/>
      </w:tblGrid>
      <w:tr w:rsidR="003037C2" w:rsidRPr="003037C2" w14:paraId="129CDEA6" w14:textId="77777777" w:rsidTr="003037C2">
        <w:trPr>
          <w:cantSplit/>
        </w:trPr>
        <w:tc>
          <w:tcPr>
            <w:tcW w:w="3969" w:type="dxa"/>
            <w:tcBorders>
              <w:top w:val="single" w:sz="4" w:space="0" w:color="auto"/>
              <w:bottom w:val="single" w:sz="4" w:space="0" w:color="auto"/>
            </w:tcBorders>
          </w:tcPr>
          <w:p w14:paraId="2625FFBB" w14:textId="77777777" w:rsidR="003037C2" w:rsidRPr="003037C2" w:rsidRDefault="003037C2" w:rsidP="003037C2">
            <w:pPr>
              <w:pStyle w:val="TableText"/>
              <w:ind w:right="142"/>
              <w:rPr>
                <w:b/>
              </w:rPr>
            </w:pPr>
            <w:r w:rsidRPr="003037C2">
              <w:rPr>
                <w:b/>
              </w:rPr>
              <w:t>Group</w:t>
            </w:r>
          </w:p>
        </w:tc>
        <w:tc>
          <w:tcPr>
            <w:tcW w:w="1795" w:type="dxa"/>
            <w:tcBorders>
              <w:top w:val="single" w:sz="4" w:space="0" w:color="auto"/>
              <w:bottom w:val="single" w:sz="4" w:space="0" w:color="auto"/>
            </w:tcBorders>
          </w:tcPr>
          <w:p w14:paraId="1AD06720" w14:textId="77777777" w:rsidR="003037C2" w:rsidRPr="003037C2" w:rsidRDefault="003037C2" w:rsidP="003037C2">
            <w:pPr>
              <w:pStyle w:val="TableText"/>
              <w:jc w:val="center"/>
              <w:rPr>
                <w:b/>
              </w:rPr>
            </w:pPr>
            <w:r w:rsidRPr="003037C2">
              <w:rPr>
                <w:b/>
              </w:rPr>
              <w:t>Census night population count</w:t>
            </w:r>
          </w:p>
        </w:tc>
        <w:tc>
          <w:tcPr>
            <w:tcW w:w="1796" w:type="dxa"/>
            <w:tcBorders>
              <w:top w:val="single" w:sz="4" w:space="0" w:color="auto"/>
              <w:bottom w:val="single" w:sz="4" w:space="0" w:color="auto"/>
            </w:tcBorders>
          </w:tcPr>
          <w:p w14:paraId="48110753" w14:textId="77777777" w:rsidR="003037C2" w:rsidRPr="003037C2" w:rsidRDefault="003037C2" w:rsidP="003037C2">
            <w:pPr>
              <w:pStyle w:val="TableText"/>
              <w:jc w:val="center"/>
              <w:rPr>
                <w:b/>
              </w:rPr>
            </w:pPr>
            <w:r w:rsidRPr="003037C2">
              <w:rPr>
                <w:b/>
              </w:rPr>
              <w:t>Census usually resident population count</w:t>
            </w:r>
          </w:p>
        </w:tc>
        <w:tc>
          <w:tcPr>
            <w:tcW w:w="1796" w:type="dxa"/>
            <w:tcBorders>
              <w:top w:val="single" w:sz="4" w:space="0" w:color="auto"/>
              <w:bottom w:val="single" w:sz="4" w:space="0" w:color="auto"/>
            </w:tcBorders>
          </w:tcPr>
          <w:p w14:paraId="5052C6AE" w14:textId="77777777" w:rsidR="003037C2" w:rsidRPr="003037C2" w:rsidRDefault="003037C2" w:rsidP="003037C2">
            <w:pPr>
              <w:pStyle w:val="TableText"/>
              <w:jc w:val="center"/>
              <w:rPr>
                <w:b/>
              </w:rPr>
            </w:pPr>
            <w:r w:rsidRPr="003037C2">
              <w:rPr>
                <w:b/>
              </w:rPr>
              <w:t>Estimated resident population as at 30</w:t>
            </w:r>
            <w:r>
              <w:rPr>
                <w:b/>
              </w:rPr>
              <w:t> </w:t>
            </w:r>
            <w:r w:rsidRPr="003037C2">
              <w:rPr>
                <w:b/>
              </w:rPr>
              <w:t>June</w:t>
            </w:r>
          </w:p>
        </w:tc>
      </w:tr>
      <w:tr w:rsidR="003037C2" w14:paraId="0C72D78D" w14:textId="77777777" w:rsidTr="003037C2">
        <w:trPr>
          <w:cantSplit/>
        </w:trPr>
        <w:tc>
          <w:tcPr>
            <w:tcW w:w="3969" w:type="dxa"/>
            <w:tcBorders>
              <w:top w:val="single" w:sz="4" w:space="0" w:color="auto"/>
              <w:bottom w:val="single" w:sz="4" w:space="0" w:color="A6A6A6" w:themeColor="background1" w:themeShade="A6"/>
            </w:tcBorders>
          </w:tcPr>
          <w:p w14:paraId="27164D30" w14:textId="77777777" w:rsidR="003037C2" w:rsidRPr="0087736B" w:rsidRDefault="003037C2" w:rsidP="003037C2">
            <w:pPr>
              <w:pStyle w:val="TableText"/>
              <w:ind w:right="142"/>
            </w:pPr>
            <w:r w:rsidRPr="0087736B">
              <w:t>Residents who are present</w:t>
            </w:r>
          </w:p>
        </w:tc>
        <w:tc>
          <w:tcPr>
            <w:tcW w:w="1795" w:type="dxa"/>
            <w:tcBorders>
              <w:top w:val="single" w:sz="4" w:space="0" w:color="auto"/>
              <w:bottom w:val="single" w:sz="4" w:space="0" w:color="A6A6A6" w:themeColor="background1" w:themeShade="A6"/>
            </w:tcBorders>
          </w:tcPr>
          <w:p w14:paraId="1D9BFDD6" w14:textId="77777777" w:rsidR="003037C2" w:rsidRPr="0087736B" w:rsidRDefault="003037C2" w:rsidP="003037C2">
            <w:pPr>
              <w:pStyle w:val="TableText"/>
              <w:jc w:val="center"/>
            </w:pPr>
            <w:r w:rsidRPr="0087736B">
              <w:t>Yes</w:t>
            </w:r>
          </w:p>
        </w:tc>
        <w:tc>
          <w:tcPr>
            <w:tcW w:w="1796" w:type="dxa"/>
            <w:tcBorders>
              <w:top w:val="single" w:sz="4" w:space="0" w:color="auto"/>
              <w:bottom w:val="single" w:sz="4" w:space="0" w:color="A6A6A6" w:themeColor="background1" w:themeShade="A6"/>
            </w:tcBorders>
          </w:tcPr>
          <w:p w14:paraId="0465B497" w14:textId="77777777" w:rsidR="003037C2" w:rsidRPr="0087736B" w:rsidRDefault="003037C2" w:rsidP="003037C2">
            <w:pPr>
              <w:pStyle w:val="TableText"/>
              <w:jc w:val="center"/>
            </w:pPr>
            <w:r w:rsidRPr="0087736B">
              <w:t>Yes</w:t>
            </w:r>
          </w:p>
        </w:tc>
        <w:tc>
          <w:tcPr>
            <w:tcW w:w="1796" w:type="dxa"/>
            <w:tcBorders>
              <w:top w:val="single" w:sz="4" w:space="0" w:color="auto"/>
              <w:bottom w:val="single" w:sz="4" w:space="0" w:color="A6A6A6" w:themeColor="background1" w:themeShade="A6"/>
            </w:tcBorders>
          </w:tcPr>
          <w:p w14:paraId="4CCDC106" w14:textId="77777777" w:rsidR="003037C2" w:rsidRPr="0087736B" w:rsidRDefault="003037C2" w:rsidP="003037C2">
            <w:pPr>
              <w:pStyle w:val="TableText"/>
              <w:jc w:val="center"/>
            </w:pPr>
            <w:r w:rsidRPr="0087736B">
              <w:t>Yes</w:t>
            </w:r>
          </w:p>
        </w:tc>
      </w:tr>
      <w:tr w:rsidR="003037C2" w14:paraId="17420A56" w14:textId="77777777" w:rsidTr="003037C2">
        <w:trPr>
          <w:cantSplit/>
        </w:trPr>
        <w:tc>
          <w:tcPr>
            <w:tcW w:w="3969" w:type="dxa"/>
            <w:tcBorders>
              <w:top w:val="single" w:sz="4" w:space="0" w:color="A6A6A6" w:themeColor="background1" w:themeShade="A6"/>
              <w:bottom w:val="single" w:sz="4" w:space="0" w:color="A6A6A6" w:themeColor="background1" w:themeShade="A6"/>
            </w:tcBorders>
          </w:tcPr>
          <w:p w14:paraId="2CC403EE" w14:textId="77777777" w:rsidR="003037C2" w:rsidRPr="0087736B" w:rsidRDefault="003037C2" w:rsidP="003037C2">
            <w:pPr>
              <w:pStyle w:val="TableText"/>
              <w:ind w:right="142"/>
            </w:pPr>
            <w:r w:rsidRPr="0087736B">
              <w:t>Residents who are temporarily elsewhere in New Zealand</w:t>
            </w:r>
          </w:p>
        </w:tc>
        <w:tc>
          <w:tcPr>
            <w:tcW w:w="1795" w:type="dxa"/>
            <w:tcBorders>
              <w:top w:val="single" w:sz="4" w:space="0" w:color="A6A6A6" w:themeColor="background1" w:themeShade="A6"/>
              <w:bottom w:val="single" w:sz="4" w:space="0" w:color="A6A6A6" w:themeColor="background1" w:themeShade="A6"/>
            </w:tcBorders>
          </w:tcPr>
          <w:p w14:paraId="76D794C7" w14:textId="77777777" w:rsidR="003037C2" w:rsidRPr="0087736B" w:rsidRDefault="003037C2" w:rsidP="003037C2">
            <w:pPr>
              <w:pStyle w:val="TableText"/>
              <w:jc w:val="center"/>
            </w:pPr>
            <w:r w:rsidRPr="0087736B">
              <w:t>No</w:t>
            </w:r>
          </w:p>
        </w:tc>
        <w:tc>
          <w:tcPr>
            <w:tcW w:w="1796" w:type="dxa"/>
            <w:tcBorders>
              <w:top w:val="single" w:sz="4" w:space="0" w:color="A6A6A6" w:themeColor="background1" w:themeShade="A6"/>
              <w:bottom w:val="single" w:sz="4" w:space="0" w:color="A6A6A6" w:themeColor="background1" w:themeShade="A6"/>
            </w:tcBorders>
          </w:tcPr>
          <w:p w14:paraId="477395E5" w14:textId="77777777" w:rsidR="003037C2" w:rsidRPr="0087736B" w:rsidRDefault="003037C2" w:rsidP="003037C2">
            <w:pPr>
              <w:pStyle w:val="TableText"/>
              <w:jc w:val="center"/>
            </w:pPr>
            <w:r w:rsidRPr="0087736B">
              <w:t>Yes</w:t>
            </w:r>
          </w:p>
        </w:tc>
        <w:tc>
          <w:tcPr>
            <w:tcW w:w="1796" w:type="dxa"/>
            <w:tcBorders>
              <w:top w:val="single" w:sz="4" w:space="0" w:color="A6A6A6" w:themeColor="background1" w:themeShade="A6"/>
              <w:bottom w:val="single" w:sz="4" w:space="0" w:color="A6A6A6" w:themeColor="background1" w:themeShade="A6"/>
            </w:tcBorders>
          </w:tcPr>
          <w:p w14:paraId="384A58EB" w14:textId="77777777" w:rsidR="003037C2" w:rsidRPr="0087736B" w:rsidRDefault="003037C2" w:rsidP="003037C2">
            <w:pPr>
              <w:pStyle w:val="TableText"/>
              <w:jc w:val="center"/>
            </w:pPr>
            <w:r w:rsidRPr="0087736B">
              <w:t>Yes</w:t>
            </w:r>
          </w:p>
        </w:tc>
      </w:tr>
      <w:tr w:rsidR="003037C2" w14:paraId="1AF40F99" w14:textId="77777777" w:rsidTr="003037C2">
        <w:trPr>
          <w:cantSplit/>
        </w:trPr>
        <w:tc>
          <w:tcPr>
            <w:tcW w:w="3969" w:type="dxa"/>
            <w:tcBorders>
              <w:top w:val="single" w:sz="4" w:space="0" w:color="A6A6A6" w:themeColor="background1" w:themeShade="A6"/>
              <w:bottom w:val="single" w:sz="4" w:space="0" w:color="A6A6A6" w:themeColor="background1" w:themeShade="A6"/>
            </w:tcBorders>
          </w:tcPr>
          <w:p w14:paraId="5B934C59" w14:textId="77777777" w:rsidR="003037C2" w:rsidRPr="0087736B" w:rsidRDefault="003037C2" w:rsidP="003037C2">
            <w:pPr>
              <w:pStyle w:val="TableText"/>
              <w:ind w:right="142"/>
            </w:pPr>
            <w:r w:rsidRPr="0087736B">
              <w:t>Visitors from elsewhere in New Zealand</w:t>
            </w:r>
          </w:p>
        </w:tc>
        <w:tc>
          <w:tcPr>
            <w:tcW w:w="1795" w:type="dxa"/>
            <w:tcBorders>
              <w:top w:val="single" w:sz="4" w:space="0" w:color="A6A6A6" w:themeColor="background1" w:themeShade="A6"/>
              <w:bottom w:val="single" w:sz="4" w:space="0" w:color="A6A6A6" w:themeColor="background1" w:themeShade="A6"/>
            </w:tcBorders>
          </w:tcPr>
          <w:p w14:paraId="3CE4DAA2" w14:textId="77777777" w:rsidR="003037C2" w:rsidRPr="0087736B" w:rsidRDefault="003037C2" w:rsidP="003037C2">
            <w:pPr>
              <w:pStyle w:val="TableText"/>
              <w:jc w:val="center"/>
            </w:pPr>
            <w:r w:rsidRPr="0087736B">
              <w:t>Yes</w:t>
            </w:r>
          </w:p>
        </w:tc>
        <w:tc>
          <w:tcPr>
            <w:tcW w:w="1796" w:type="dxa"/>
            <w:tcBorders>
              <w:top w:val="single" w:sz="4" w:space="0" w:color="A6A6A6" w:themeColor="background1" w:themeShade="A6"/>
              <w:bottom w:val="single" w:sz="4" w:space="0" w:color="A6A6A6" w:themeColor="background1" w:themeShade="A6"/>
            </w:tcBorders>
          </w:tcPr>
          <w:p w14:paraId="32A44CB3" w14:textId="77777777" w:rsidR="003037C2" w:rsidRPr="0087736B" w:rsidRDefault="003037C2" w:rsidP="003037C2">
            <w:pPr>
              <w:pStyle w:val="TableText"/>
              <w:jc w:val="center"/>
            </w:pPr>
            <w:r w:rsidRPr="0087736B">
              <w:t>No</w:t>
            </w:r>
          </w:p>
        </w:tc>
        <w:tc>
          <w:tcPr>
            <w:tcW w:w="1796" w:type="dxa"/>
            <w:tcBorders>
              <w:top w:val="single" w:sz="4" w:space="0" w:color="A6A6A6" w:themeColor="background1" w:themeShade="A6"/>
              <w:bottom w:val="single" w:sz="4" w:space="0" w:color="A6A6A6" w:themeColor="background1" w:themeShade="A6"/>
            </w:tcBorders>
          </w:tcPr>
          <w:p w14:paraId="641F2C51" w14:textId="77777777" w:rsidR="003037C2" w:rsidRPr="0087736B" w:rsidRDefault="003037C2" w:rsidP="003037C2">
            <w:pPr>
              <w:pStyle w:val="TableText"/>
              <w:jc w:val="center"/>
            </w:pPr>
            <w:r w:rsidRPr="0087736B">
              <w:t>No</w:t>
            </w:r>
          </w:p>
        </w:tc>
      </w:tr>
      <w:tr w:rsidR="003037C2" w14:paraId="73898B26" w14:textId="77777777" w:rsidTr="003037C2">
        <w:trPr>
          <w:cantSplit/>
        </w:trPr>
        <w:tc>
          <w:tcPr>
            <w:tcW w:w="3969" w:type="dxa"/>
            <w:tcBorders>
              <w:top w:val="single" w:sz="4" w:space="0" w:color="A6A6A6" w:themeColor="background1" w:themeShade="A6"/>
              <w:bottom w:val="single" w:sz="4" w:space="0" w:color="A6A6A6" w:themeColor="background1" w:themeShade="A6"/>
            </w:tcBorders>
          </w:tcPr>
          <w:p w14:paraId="200710D7" w14:textId="77777777" w:rsidR="003037C2" w:rsidRPr="0087736B" w:rsidRDefault="003037C2" w:rsidP="003037C2">
            <w:pPr>
              <w:pStyle w:val="TableText"/>
              <w:ind w:right="142"/>
            </w:pPr>
            <w:r w:rsidRPr="0087736B">
              <w:t>Visitors from overseas</w:t>
            </w:r>
          </w:p>
        </w:tc>
        <w:tc>
          <w:tcPr>
            <w:tcW w:w="1795" w:type="dxa"/>
            <w:tcBorders>
              <w:top w:val="single" w:sz="4" w:space="0" w:color="A6A6A6" w:themeColor="background1" w:themeShade="A6"/>
              <w:bottom w:val="single" w:sz="4" w:space="0" w:color="A6A6A6" w:themeColor="background1" w:themeShade="A6"/>
            </w:tcBorders>
          </w:tcPr>
          <w:p w14:paraId="4A1DBAAF" w14:textId="77777777" w:rsidR="003037C2" w:rsidRPr="0087736B" w:rsidRDefault="003037C2" w:rsidP="003037C2">
            <w:pPr>
              <w:pStyle w:val="TableText"/>
              <w:jc w:val="center"/>
            </w:pPr>
            <w:r w:rsidRPr="0087736B">
              <w:t>Yes</w:t>
            </w:r>
          </w:p>
        </w:tc>
        <w:tc>
          <w:tcPr>
            <w:tcW w:w="1796" w:type="dxa"/>
            <w:tcBorders>
              <w:top w:val="single" w:sz="4" w:space="0" w:color="A6A6A6" w:themeColor="background1" w:themeShade="A6"/>
              <w:bottom w:val="single" w:sz="4" w:space="0" w:color="A6A6A6" w:themeColor="background1" w:themeShade="A6"/>
            </w:tcBorders>
          </w:tcPr>
          <w:p w14:paraId="718F965A" w14:textId="77777777" w:rsidR="003037C2" w:rsidRPr="0087736B" w:rsidRDefault="003037C2" w:rsidP="003037C2">
            <w:pPr>
              <w:pStyle w:val="TableText"/>
              <w:jc w:val="center"/>
            </w:pPr>
            <w:r w:rsidRPr="0087736B">
              <w:t>No</w:t>
            </w:r>
          </w:p>
        </w:tc>
        <w:tc>
          <w:tcPr>
            <w:tcW w:w="1796" w:type="dxa"/>
            <w:tcBorders>
              <w:top w:val="single" w:sz="4" w:space="0" w:color="A6A6A6" w:themeColor="background1" w:themeShade="A6"/>
              <w:bottom w:val="single" w:sz="4" w:space="0" w:color="A6A6A6" w:themeColor="background1" w:themeShade="A6"/>
            </w:tcBorders>
          </w:tcPr>
          <w:p w14:paraId="2C87DF2D" w14:textId="77777777" w:rsidR="003037C2" w:rsidRPr="0087736B" w:rsidRDefault="003037C2" w:rsidP="003037C2">
            <w:pPr>
              <w:pStyle w:val="TableText"/>
              <w:jc w:val="center"/>
            </w:pPr>
            <w:r w:rsidRPr="0087736B">
              <w:t>No</w:t>
            </w:r>
          </w:p>
        </w:tc>
      </w:tr>
      <w:tr w:rsidR="003037C2" w14:paraId="75225C80" w14:textId="77777777" w:rsidTr="003037C2">
        <w:trPr>
          <w:cantSplit/>
        </w:trPr>
        <w:tc>
          <w:tcPr>
            <w:tcW w:w="3969" w:type="dxa"/>
            <w:tcBorders>
              <w:top w:val="single" w:sz="4" w:space="0" w:color="A6A6A6" w:themeColor="background1" w:themeShade="A6"/>
              <w:bottom w:val="single" w:sz="4" w:space="0" w:color="A6A6A6" w:themeColor="background1" w:themeShade="A6"/>
            </w:tcBorders>
          </w:tcPr>
          <w:p w14:paraId="7EAC2DC8" w14:textId="77777777" w:rsidR="003037C2" w:rsidRPr="0087736B" w:rsidRDefault="003037C2" w:rsidP="003037C2">
            <w:pPr>
              <w:pStyle w:val="TableText"/>
              <w:ind w:right="142"/>
            </w:pPr>
            <w:r w:rsidRPr="0087736B">
              <w:t>Adjustment for people who do not fill in census forms</w:t>
            </w:r>
          </w:p>
        </w:tc>
        <w:tc>
          <w:tcPr>
            <w:tcW w:w="1795" w:type="dxa"/>
            <w:tcBorders>
              <w:top w:val="single" w:sz="4" w:space="0" w:color="A6A6A6" w:themeColor="background1" w:themeShade="A6"/>
              <w:bottom w:val="single" w:sz="4" w:space="0" w:color="A6A6A6" w:themeColor="background1" w:themeShade="A6"/>
            </w:tcBorders>
          </w:tcPr>
          <w:p w14:paraId="2E6550F6" w14:textId="77777777" w:rsidR="003037C2" w:rsidRPr="0087736B" w:rsidRDefault="003037C2" w:rsidP="003037C2">
            <w:pPr>
              <w:pStyle w:val="TableText"/>
              <w:jc w:val="center"/>
            </w:pPr>
            <w:r w:rsidRPr="0087736B">
              <w:t>No</w:t>
            </w:r>
          </w:p>
        </w:tc>
        <w:tc>
          <w:tcPr>
            <w:tcW w:w="1796" w:type="dxa"/>
            <w:tcBorders>
              <w:top w:val="single" w:sz="4" w:space="0" w:color="A6A6A6" w:themeColor="background1" w:themeShade="A6"/>
              <w:bottom w:val="single" w:sz="4" w:space="0" w:color="A6A6A6" w:themeColor="background1" w:themeShade="A6"/>
            </w:tcBorders>
          </w:tcPr>
          <w:p w14:paraId="7FDFB838" w14:textId="77777777" w:rsidR="003037C2" w:rsidRPr="0087736B" w:rsidRDefault="003037C2" w:rsidP="003037C2">
            <w:pPr>
              <w:pStyle w:val="TableText"/>
              <w:jc w:val="center"/>
            </w:pPr>
            <w:r w:rsidRPr="0087736B">
              <w:t>No</w:t>
            </w:r>
          </w:p>
        </w:tc>
        <w:tc>
          <w:tcPr>
            <w:tcW w:w="1796" w:type="dxa"/>
            <w:tcBorders>
              <w:top w:val="single" w:sz="4" w:space="0" w:color="A6A6A6" w:themeColor="background1" w:themeShade="A6"/>
              <w:bottom w:val="single" w:sz="4" w:space="0" w:color="A6A6A6" w:themeColor="background1" w:themeShade="A6"/>
            </w:tcBorders>
          </w:tcPr>
          <w:p w14:paraId="44AB27CA" w14:textId="77777777" w:rsidR="003037C2" w:rsidRPr="0087736B" w:rsidRDefault="003037C2" w:rsidP="003037C2">
            <w:pPr>
              <w:pStyle w:val="TableText"/>
              <w:jc w:val="center"/>
            </w:pPr>
            <w:r w:rsidRPr="0087736B">
              <w:t>Yes</w:t>
            </w:r>
          </w:p>
        </w:tc>
      </w:tr>
      <w:tr w:rsidR="003037C2" w14:paraId="706AED59" w14:textId="77777777" w:rsidTr="003037C2">
        <w:trPr>
          <w:cantSplit/>
        </w:trPr>
        <w:tc>
          <w:tcPr>
            <w:tcW w:w="3969" w:type="dxa"/>
            <w:tcBorders>
              <w:top w:val="single" w:sz="4" w:space="0" w:color="A6A6A6" w:themeColor="background1" w:themeShade="A6"/>
              <w:bottom w:val="single" w:sz="4" w:space="0" w:color="A6A6A6" w:themeColor="background1" w:themeShade="A6"/>
            </w:tcBorders>
          </w:tcPr>
          <w:p w14:paraId="42439ED3" w14:textId="77777777" w:rsidR="003037C2" w:rsidRPr="0087736B" w:rsidRDefault="003037C2" w:rsidP="003037C2">
            <w:pPr>
              <w:pStyle w:val="TableText"/>
              <w:ind w:right="142"/>
            </w:pPr>
            <w:r w:rsidRPr="0087736B">
              <w:t>Adjustment for people who fill in more than one census form</w:t>
            </w:r>
          </w:p>
        </w:tc>
        <w:tc>
          <w:tcPr>
            <w:tcW w:w="1795" w:type="dxa"/>
            <w:tcBorders>
              <w:top w:val="single" w:sz="4" w:space="0" w:color="A6A6A6" w:themeColor="background1" w:themeShade="A6"/>
              <w:bottom w:val="single" w:sz="4" w:space="0" w:color="A6A6A6" w:themeColor="background1" w:themeShade="A6"/>
            </w:tcBorders>
          </w:tcPr>
          <w:p w14:paraId="3730D61A" w14:textId="77777777" w:rsidR="003037C2" w:rsidRPr="0087736B" w:rsidRDefault="003037C2" w:rsidP="003037C2">
            <w:pPr>
              <w:pStyle w:val="TableText"/>
              <w:jc w:val="center"/>
            </w:pPr>
            <w:r w:rsidRPr="0087736B">
              <w:t>No</w:t>
            </w:r>
          </w:p>
        </w:tc>
        <w:tc>
          <w:tcPr>
            <w:tcW w:w="1796" w:type="dxa"/>
            <w:tcBorders>
              <w:top w:val="single" w:sz="4" w:space="0" w:color="A6A6A6" w:themeColor="background1" w:themeShade="A6"/>
              <w:bottom w:val="single" w:sz="4" w:space="0" w:color="A6A6A6" w:themeColor="background1" w:themeShade="A6"/>
            </w:tcBorders>
          </w:tcPr>
          <w:p w14:paraId="679267ED" w14:textId="77777777" w:rsidR="003037C2" w:rsidRPr="0087736B" w:rsidRDefault="003037C2" w:rsidP="003037C2">
            <w:pPr>
              <w:pStyle w:val="TableText"/>
              <w:jc w:val="center"/>
            </w:pPr>
            <w:r w:rsidRPr="0087736B">
              <w:t>No</w:t>
            </w:r>
          </w:p>
        </w:tc>
        <w:tc>
          <w:tcPr>
            <w:tcW w:w="1796" w:type="dxa"/>
            <w:tcBorders>
              <w:top w:val="single" w:sz="4" w:space="0" w:color="A6A6A6" w:themeColor="background1" w:themeShade="A6"/>
              <w:bottom w:val="single" w:sz="4" w:space="0" w:color="A6A6A6" w:themeColor="background1" w:themeShade="A6"/>
            </w:tcBorders>
          </w:tcPr>
          <w:p w14:paraId="76A9F00C" w14:textId="77777777" w:rsidR="003037C2" w:rsidRPr="0087736B" w:rsidRDefault="003037C2" w:rsidP="003037C2">
            <w:pPr>
              <w:pStyle w:val="TableText"/>
              <w:jc w:val="center"/>
            </w:pPr>
            <w:r w:rsidRPr="0087736B">
              <w:t>Yes</w:t>
            </w:r>
          </w:p>
        </w:tc>
      </w:tr>
      <w:tr w:rsidR="003037C2" w14:paraId="55F6C883" w14:textId="77777777" w:rsidTr="003037C2">
        <w:trPr>
          <w:cantSplit/>
        </w:trPr>
        <w:tc>
          <w:tcPr>
            <w:tcW w:w="3969" w:type="dxa"/>
            <w:tcBorders>
              <w:top w:val="single" w:sz="4" w:space="0" w:color="A6A6A6" w:themeColor="background1" w:themeShade="A6"/>
              <w:bottom w:val="single" w:sz="4" w:space="0" w:color="A6A6A6" w:themeColor="background1" w:themeShade="A6"/>
            </w:tcBorders>
          </w:tcPr>
          <w:p w14:paraId="51206C3D" w14:textId="77777777" w:rsidR="003037C2" w:rsidRPr="0087736B" w:rsidRDefault="003037C2" w:rsidP="003037C2">
            <w:pPr>
              <w:pStyle w:val="TableText"/>
              <w:ind w:right="142"/>
            </w:pPr>
            <w:r w:rsidRPr="0087736B">
              <w:t>Residents who are temporarily overseas</w:t>
            </w:r>
          </w:p>
        </w:tc>
        <w:tc>
          <w:tcPr>
            <w:tcW w:w="1795" w:type="dxa"/>
            <w:tcBorders>
              <w:top w:val="single" w:sz="4" w:space="0" w:color="A6A6A6" w:themeColor="background1" w:themeShade="A6"/>
              <w:bottom w:val="single" w:sz="4" w:space="0" w:color="A6A6A6" w:themeColor="background1" w:themeShade="A6"/>
            </w:tcBorders>
          </w:tcPr>
          <w:p w14:paraId="63E53234" w14:textId="77777777" w:rsidR="003037C2" w:rsidRPr="0087736B" w:rsidRDefault="003037C2" w:rsidP="003037C2">
            <w:pPr>
              <w:pStyle w:val="TableText"/>
              <w:jc w:val="center"/>
            </w:pPr>
            <w:r w:rsidRPr="0087736B">
              <w:t>No</w:t>
            </w:r>
          </w:p>
        </w:tc>
        <w:tc>
          <w:tcPr>
            <w:tcW w:w="1796" w:type="dxa"/>
            <w:tcBorders>
              <w:top w:val="single" w:sz="4" w:space="0" w:color="A6A6A6" w:themeColor="background1" w:themeShade="A6"/>
              <w:bottom w:val="single" w:sz="4" w:space="0" w:color="A6A6A6" w:themeColor="background1" w:themeShade="A6"/>
            </w:tcBorders>
          </w:tcPr>
          <w:p w14:paraId="6AC3F11F" w14:textId="77777777" w:rsidR="003037C2" w:rsidRPr="0087736B" w:rsidRDefault="003037C2" w:rsidP="003037C2">
            <w:pPr>
              <w:pStyle w:val="TableText"/>
              <w:jc w:val="center"/>
            </w:pPr>
            <w:r w:rsidRPr="0087736B">
              <w:t>No</w:t>
            </w:r>
          </w:p>
        </w:tc>
        <w:tc>
          <w:tcPr>
            <w:tcW w:w="1796" w:type="dxa"/>
            <w:tcBorders>
              <w:top w:val="single" w:sz="4" w:space="0" w:color="A6A6A6" w:themeColor="background1" w:themeShade="A6"/>
              <w:bottom w:val="single" w:sz="4" w:space="0" w:color="A6A6A6" w:themeColor="background1" w:themeShade="A6"/>
            </w:tcBorders>
          </w:tcPr>
          <w:p w14:paraId="7A06123E" w14:textId="77777777" w:rsidR="003037C2" w:rsidRPr="0087736B" w:rsidRDefault="003037C2" w:rsidP="003037C2">
            <w:pPr>
              <w:pStyle w:val="TableText"/>
              <w:jc w:val="center"/>
            </w:pPr>
            <w:r w:rsidRPr="0087736B">
              <w:t>Yes</w:t>
            </w:r>
          </w:p>
        </w:tc>
      </w:tr>
      <w:tr w:rsidR="003037C2" w14:paraId="4AF3B73B" w14:textId="77777777" w:rsidTr="003037C2">
        <w:trPr>
          <w:cantSplit/>
        </w:trPr>
        <w:tc>
          <w:tcPr>
            <w:tcW w:w="3969" w:type="dxa"/>
            <w:tcBorders>
              <w:top w:val="single" w:sz="4" w:space="0" w:color="A6A6A6" w:themeColor="background1" w:themeShade="A6"/>
              <w:bottom w:val="single" w:sz="4" w:space="0" w:color="A6A6A6" w:themeColor="background1" w:themeShade="A6"/>
            </w:tcBorders>
          </w:tcPr>
          <w:p w14:paraId="77772A52" w14:textId="77777777" w:rsidR="003037C2" w:rsidRPr="0087736B" w:rsidRDefault="003037C2" w:rsidP="003037C2">
            <w:pPr>
              <w:pStyle w:val="TableText"/>
              <w:ind w:right="142"/>
            </w:pPr>
            <w:r w:rsidRPr="0087736B">
              <w:t>Adjustment for birth, deaths and migration for subsequent period after census</w:t>
            </w:r>
          </w:p>
        </w:tc>
        <w:tc>
          <w:tcPr>
            <w:tcW w:w="1795" w:type="dxa"/>
            <w:tcBorders>
              <w:top w:val="single" w:sz="4" w:space="0" w:color="A6A6A6" w:themeColor="background1" w:themeShade="A6"/>
              <w:bottom w:val="single" w:sz="4" w:space="0" w:color="A6A6A6" w:themeColor="background1" w:themeShade="A6"/>
            </w:tcBorders>
          </w:tcPr>
          <w:p w14:paraId="319F78BC" w14:textId="77777777" w:rsidR="003037C2" w:rsidRPr="0087736B" w:rsidRDefault="003037C2" w:rsidP="003037C2">
            <w:pPr>
              <w:pStyle w:val="TableText"/>
              <w:jc w:val="center"/>
            </w:pPr>
            <w:r w:rsidRPr="0087736B">
              <w:t>No</w:t>
            </w:r>
          </w:p>
        </w:tc>
        <w:tc>
          <w:tcPr>
            <w:tcW w:w="1796" w:type="dxa"/>
            <w:tcBorders>
              <w:top w:val="single" w:sz="4" w:space="0" w:color="A6A6A6" w:themeColor="background1" w:themeShade="A6"/>
              <w:bottom w:val="single" w:sz="4" w:space="0" w:color="A6A6A6" w:themeColor="background1" w:themeShade="A6"/>
            </w:tcBorders>
          </w:tcPr>
          <w:p w14:paraId="4DE7A255" w14:textId="77777777" w:rsidR="003037C2" w:rsidRPr="0087736B" w:rsidRDefault="003037C2" w:rsidP="003037C2">
            <w:pPr>
              <w:pStyle w:val="TableText"/>
              <w:jc w:val="center"/>
            </w:pPr>
            <w:r w:rsidRPr="0087736B">
              <w:t>No</w:t>
            </w:r>
          </w:p>
        </w:tc>
        <w:tc>
          <w:tcPr>
            <w:tcW w:w="1796" w:type="dxa"/>
            <w:tcBorders>
              <w:top w:val="single" w:sz="4" w:space="0" w:color="A6A6A6" w:themeColor="background1" w:themeShade="A6"/>
              <w:bottom w:val="single" w:sz="4" w:space="0" w:color="A6A6A6" w:themeColor="background1" w:themeShade="A6"/>
            </w:tcBorders>
          </w:tcPr>
          <w:p w14:paraId="4A4B6F25" w14:textId="77777777" w:rsidR="003037C2" w:rsidRPr="0087736B" w:rsidRDefault="003037C2" w:rsidP="003037C2">
            <w:pPr>
              <w:pStyle w:val="TableText"/>
              <w:jc w:val="center"/>
            </w:pPr>
            <w:r w:rsidRPr="0087736B">
              <w:t>Yes</w:t>
            </w:r>
          </w:p>
        </w:tc>
      </w:tr>
      <w:tr w:rsidR="003037C2" w14:paraId="53201F23" w14:textId="77777777" w:rsidTr="003037C2">
        <w:trPr>
          <w:cantSplit/>
        </w:trPr>
        <w:tc>
          <w:tcPr>
            <w:tcW w:w="3969" w:type="dxa"/>
            <w:tcBorders>
              <w:top w:val="single" w:sz="4" w:space="0" w:color="A6A6A6" w:themeColor="background1" w:themeShade="A6"/>
            </w:tcBorders>
          </w:tcPr>
          <w:p w14:paraId="02C935A5" w14:textId="77777777" w:rsidR="003037C2" w:rsidRPr="0087736B" w:rsidRDefault="003037C2" w:rsidP="003037C2">
            <w:pPr>
              <w:pStyle w:val="TableText"/>
              <w:ind w:right="142"/>
            </w:pPr>
            <w:r w:rsidRPr="0087736B">
              <w:t>Adjustment for people who did not answer the ethnicity question</w:t>
            </w:r>
          </w:p>
        </w:tc>
        <w:tc>
          <w:tcPr>
            <w:tcW w:w="1795" w:type="dxa"/>
            <w:tcBorders>
              <w:top w:val="single" w:sz="4" w:space="0" w:color="A6A6A6" w:themeColor="background1" w:themeShade="A6"/>
            </w:tcBorders>
          </w:tcPr>
          <w:p w14:paraId="7C1B9AEF" w14:textId="77777777" w:rsidR="003037C2" w:rsidRPr="0087736B" w:rsidRDefault="003037C2" w:rsidP="003037C2">
            <w:pPr>
              <w:pStyle w:val="TableText"/>
              <w:jc w:val="center"/>
            </w:pPr>
            <w:r w:rsidRPr="0087736B">
              <w:t>No</w:t>
            </w:r>
          </w:p>
        </w:tc>
        <w:tc>
          <w:tcPr>
            <w:tcW w:w="1796" w:type="dxa"/>
            <w:tcBorders>
              <w:top w:val="single" w:sz="4" w:space="0" w:color="A6A6A6" w:themeColor="background1" w:themeShade="A6"/>
            </w:tcBorders>
          </w:tcPr>
          <w:p w14:paraId="4A13B22B" w14:textId="77777777" w:rsidR="003037C2" w:rsidRPr="0087736B" w:rsidRDefault="003037C2" w:rsidP="003037C2">
            <w:pPr>
              <w:pStyle w:val="TableText"/>
              <w:jc w:val="center"/>
            </w:pPr>
            <w:r w:rsidRPr="0087736B">
              <w:t>No</w:t>
            </w:r>
          </w:p>
        </w:tc>
        <w:tc>
          <w:tcPr>
            <w:tcW w:w="1796" w:type="dxa"/>
            <w:tcBorders>
              <w:top w:val="single" w:sz="4" w:space="0" w:color="A6A6A6" w:themeColor="background1" w:themeShade="A6"/>
            </w:tcBorders>
          </w:tcPr>
          <w:p w14:paraId="70A70963" w14:textId="77777777" w:rsidR="003037C2" w:rsidRPr="0087736B" w:rsidRDefault="003037C2" w:rsidP="003037C2">
            <w:pPr>
              <w:pStyle w:val="TableText"/>
              <w:jc w:val="center"/>
            </w:pPr>
            <w:r w:rsidRPr="0087736B">
              <w:t>Yes</w:t>
            </w:r>
          </w:p>
        </w:tc>
      </w:tr>
    </w:tbl>
    <w:p w14:paraId="12576B71" w14:textId="77777777" w:rsidR="003037C2" w:rsidRDefault="003037C2" w:rsidP="003037C2"/>
    <w:p w14:paraId="3EC18CD7" w14:textId="73859386" w:rsidR="00025AB7" w:rsidRDefault="00383392" w:rsidP="003037C2">
      <w:r>
        <w:t xml:space="preserve">Following a </w:t>
      </w:r>
      <w:r w:rsidR="002A2058">
        <w:t>c</w:t>
      </w:r>
      <w:r>
        <w:t>ensus, Statistics New Zealand conducts a post-enumeration survey (PES) to measure the completeness of census coverage. The PES measures both undercount (residents who should have been counted but were missed) and overcount (residents who were counted more than once, or visitors from overseas who were counted as residents). Since a PES was first run in 1996, undercount has been larger than overcount (ie, there has been a net census undercount). Importantly, the PES provides evidence about how the undercount varies between major population subgroups, which potentially affects funding allocation under the PBFF.</w:t>
      </w:r>
      <w:r w:rsidRPr="003037C2">
        <w:rPr>
          <w:rStyle w:val="FootnoteReference"/>
        </w:rPr>
        <w:footnoteReference w:id="9"/>
      </w:r>
    </w:p>
    <w:p w14:paraId="2244F630" w14:textId="77777777" w:rsidR="003037C2" w:rsidRDefault="003037C2" w:rsidP="003037C2"/>
    <w:p w14:paraId="4AA5605C" w14:textId="77777777" w:rsidR="00383392" w:rsidRDefault="00383392" w:rsidP="003037C2">
      <w:r>
        <w:t xml:space="preserve">Because of the characteristics summarised in Table 5, the </w:t>
      </w:r>
      <w:r w:rsidR="00025AB7">
        <w:t>‘</w:t>
      </w:r>
      <w:r>
        <w:t>estimated resident population</w:t>
      </w:r>
      <w:r w:rsidR="00025AB7">
        <w:t>’</w:t>
      </w:r>
      <w:r>
        <w:t xml:space="preserve"> is widely regarded as the best available measure of how many people live in a given geographic area and their basic demographic characteristics.</w:t>
      </w:r>
    </w:p>
    <w:p w14:paraId="456E89DB" w14:textId="77777777" w:rsidR="003037C2" w:rsidRDefault="003037C2" w:rsidP="003037C2"/>
    <w:p w14:paraId="3CAB67A2" w14:textId="66795F1C" w:rsidR="00025AB7" w:rsidRDefault="00383392" w:rsidP="003037C2">
      <w:r>
        <w:t xml:space="preserve">The </w:t>
      </w:r>
      <w:r w:rsidRPr="00297BFD">
        <w:t xml:space="preserve">TAG </w:t>
      </w:r>
      <w:r>
        <w:t xml:space="preserve">has </w:t>
      </w:r>
      <w:r w:rsidRPr="00297BFD">
        <w:t>identified that in the future, the HealthTracker</w:t>
      </w:r>
      <w:r w:rsidRPr="003037C2">
        <w:rPr>
          <w:rStyle w:val="FootnoteReference"/>
        </w:rPr>
        <w:footnoteReference w:id="10"/>
      </w:r>
      <w:r w:rsidRPr="00297BFD">
        <w:t xml:space="preserve"> may be a potential source of population data. The HealthTracker is a series of administrative health care data</w:t>
      </w:r>
      <w:r>
        <w:t xml:space="preserve"> </w:t>
      </w:r>
      <w:r w:rsidRPr="00297BFD">
        <w:t xml:space="preserve">sets linked </w:t>
      </w:r>
      <w:r>
        <w:t xml:space="preserve">through </w:t>
      </w:r>
      <w:r w:rsidRPr="00297BFD">
        <w:t>National Health Index (NHI) number</w:t>
      </w:r>
      <w:r>
        <w:t>s</w:t>
      </w:r>
      <w:r w:rsidRPr="00297BFD">
        <w:t xml:space="preserve">. </w:t>
      </w:r>
      <w:r>
        <w:t xml:space="preserve">This Review did not take it into account because there is currently no established methodology for projecting a </w:t>
      </w:r>
      <w:r w:rsidR="00025AB7">
        <w:t>‘</w:t>
      </w:r>
      <w:r>
        <w:t>HealthTracker population</w:t>
      </w:r>
      <w:r w:rsidR="00025AB7">
        <w:t>’</w:t>
      </w:r>
      <w:r>
        <w:t>. Establishing such a methodology would require a significant amount of work, which was not within the scope of this Review</w:t>
      </w:r>
      <w:r w:rsidRPr="00297BFD">
        <w:t>.</w:t>
      </w:r>
    </w:p>
    <w:p w14:paraId="16B379DC" w14:textId="77777777" w:rsidR="003037C2" w:rsidRDefault="003037C2" w:rsidP="003037C2"/>
    <w:p w14:paraId="7E56B5C0" w14:textId="77777777" w:rsidR="00383392" w:rsidRDefault="00383392" w:rsidP="003037C2">
      <w:pPr>
        <w:pStyle w:val="Heading3"/>
      </w:pPr>
      <w:bookmarkStart w:id="59" w:name="_Toc437940703"/>
      <w:r>
        <w:t>The 2013 New Zealand Index of Socioeconomic Deprivation</w:t>
      </w:r>
      <w:bookmarkEnd w:id="59"/>
    </w:p>
    <w:p w14:paraId="5F8775DE" w14:textId="69AEB52C" w:rsidR="00383392" w:rsidRDefault="00383392" w:rsidP="003037C2">
      <w:r>
        <w:t>The New Zealand Index of Socioeconomic Deprivation (NZDep) is a small area index of relative socioeconomic deprivation developed</w:t>
      </w:r>
      <w:r w:rsidR="002A2058">
        <w:t xml:space="preserve"> using census data</w:t>
      </w:r>
      <w:r>
        <w:t xml:space="preserve"> by the University of Otago, Wellington School of Medicine. It was originally developed for the 1991 Census, and has been updated for each subsequent census. NZDep assigns relative deprivation scores to units called meshblocks, the smallest geographical units for which Statistics New Zealand gathers data. The 2013 version of NZDep used nine variables from the 2013 Census (presented in Table 6, in order of decreasing weight in the index) to derive each meshblock</w:t>
      </w:r>
      <w:r w:rsidR="00025AB7">
        <w:t>’</w:t>
      </w:r>
      <w:r>
        <w:t xml:space="preserve">s deprivation score. Appendix 1 summarises changes between the 2006 and 2013 versions of NZDep, and the results by DHB. It is important to note that NZDep applies to areas, </w:t>
      </w:r>
      <w:r w:rsidR="002A2058">
        <w:t>not</w:t>
      </w:r>
      <w:r>
        <w:t xml:space="preserve"> individuals.</w:t>
      </w:r>
    </w:p>
    <w:p w14:paraId="6AC1ADDF" w14:textId="77777777" w:rsidR="003037C2" w:rsidRDefault="003037C2" w:rsidP="003037C2"/>
    <w:p w14:paraId="23383741" w14:textId="77777777" w:rsidR="00383392" w:rsidRDefault="00383392" w:rsidP="003037C2">
      <w:pPr>
        <w:pStyle w:val="Table"/>
      </w:pPr>
      <w:bookmarkStart w:id="60" w:name="_Toc443832514"/>
      <w:r>
        <w:t>Table 6</w:t>
      </w:r>
      <w:r w:rsidRPr="004006F5">
        <w:t>:</w:t>
      </w:r>
      <w:r>
        <w:t xml:space="preserve"> The nine dimensions of deprivation included in NZDep 2013</w:t>
      </w:r>
      <w:bookmarkEnd w:id="60"/>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268"/>
        <w:gridCol w:w="7088"/>
      </w:tblGrid>
      <w:tr w:rsidR="003037C2" w:rsidRPr="003037C2" w14:paraId="0E545599" w14:textId="77777777" w:rsidTr="003037C2">
        <w:trPr>
          <w:cantSplit/>
        </w:trPr>
        <w:tc>
          <w:tcPr>
            <w:tcW w:w="2268" w:type="dxa"/>
            <w:tcBorders>
              <w:top w:val="single" w:sz="4" w:space="0" w:color="auto"/>
              <w:bottom w:val="single" w:sz="4" w:space="0" w:color="auto"/>
            </w:tcBorders>
          </w:tcPr>
          <w:p w14:paraId="3EAC7A07" w14:textId="77777777" w:rsidR="003037C2" w:rsidRPr="003037C2" w:rsidRDefault="003037C2" w:rsidP="003037C2">
            <w:pPr>
              <w:pStyle w:val="TableText"/>
              <w:rPr>
                <w:b/>
              </w:rPr>
            </w:pPr>
            <w:r>
              <w:rPr>
                <w:b/>
              </w:rPr>
              <w:t>Dimension</w:t>
            </w:r>
          </w:p>
        </w:tc>
        <w:tc>
          <w:tcPr>
            <w:tcW w:w="7088" w:type="dxa"/>
            <w:tcBorders>
              <w:top w:val="single" w:sz="4" w:space="0" w:color="auto"/>
              <w:bottom w:val="single" w:sz="4" w:space="0" w:color="auto"/>
            </w:tcBorders>
          </w:tcPr>
          <w:p w14:paraId="79D227F8" w14:textId="77777777" w:rsidR="003037C2" w:rsidRPr="003037C2" w:rsidRDefault="003037C2" w:rsidP="003037C2">
            <w:pPr>
              <w:pStyle w:val="TableText"/>
              <w:rPr>
                <w:b/>
              </w:rPr>
            </w:pPr>
            <w:r>
              <w:rPr>
                <w:b/>
              </w:rPr>
              <w:t>Description</w:t>
            </w:r>
          </w:p>
        </w:tc>
      </w:tr>
      <w:tr w:rsidR="003037C2" w14:paraId="5991F0C9" w14:textId="77777777" w:rsidTr="003037C2">
        <w:trPr>
          <w:cantSplit/>
        </w:trPr>
        <w:tc>
          <w:tcPr>
            <w:tcW w:w="2268" w:type="dxa"/>
            <w:tcBorders>
              <w:top w:val="single" w:sz="4" w:space="0" w:color="auto"/>
              <w:bottom w:val="single" w:sz="4" w:space="0" w:color="A6A6A6" w:themeColor="background1" w:themeShade="A6"/>
            </w:tcBorders>
          </w:tcPr>
          <w:p w14:paraId="546495D7" w14:textId="77777777" w:rsidR="003037C2" w:rsidRPr="00DB6F96" w:rsidRDefault="003037C2" w:rsidP="00557C89">
            <w:pPr>
              <w:pStyle w:val="TableText"/>
            </w:pPr>
            <w:r w:rsidRPr="00DB6F96">
              <w:t>Communication</w:t>
            </w:r>
          </w:p>
        </w:tc>
        <w:tc>
          <w:tcPr>
            <w:tcW w:w="7088" w:type="dxa"/>
            <w:tcBorders>
              <w:top w:val="single" w:sz="4" w:space="0" w:color="auto"/>
              <w:bottom w:val="single" w:sz="4" w:space="0" w:color="A6A6A6" w:themeColor="background1" w:themeShade="A6"/>
            </w:tcBorders>
          </w:tcPr>
          <w:p w14:paraId="31D528FB" w14:textId="77777777" w:rsidR="003037C2" w:rsidRPr="00DB6F96" w:rsidRDefault="003037C2" w:rsidP="00557C89">
            <w:pPr>
              <w:pStyle w:val="TableText"/>
            </w:pPr>
            <w:r w:rsidRPr="00DB6F96">
              <w:t xml:space="preserve">People aged &lt;65 with no access to the </w:t>
            </w:r>
            <w:r>
              <w:t>i</w:t>
            </w:r>
            <w:r w:rsidRPr="00DB6F96">
              <w:t>nternet at home</w:t>
            </w:r>
          </w:p>
        </w:tc>
      </w:tr>
      <w:tr w:rsidR="003037C2" w14:paraId="2C926031" w14:textId="77777777" w:rsidTr="003037C2">
        <w:trPr>
          <w:cantSplit/>
        </w:trPr>
        <w:tc>
          <w:tcPr>
            <w:tcW w:w="2268" w:type="dxa"/>
            <w:tcBorders>
              <w:top w:val="single" w:sz="4" w:space="0" w:color="A6A6A6" w:themeColor="background1" w:themeShade="A6"/>
              <w:bottom w:val="single" w:sz="4" w:space="0" w:color="A6A6A6" w:themeColor="background1" w:themeShade="A6"/>
            </w:tcBorders>
          </w:tcPr>
          <w:p w14:paraId="4ECF336C" w14:textId="77777777" w:rsidR="003037C2" w:rsidRPr="00DB6F96" w:rsidRDefault="003037C2" w:rsidP="00557C89">
            <w:pPr>
              <w:pStyle w:val="TableText"/>
            </w:pPr>
            <w:r w:rsidRPr="00DB6F96">
              <w:t>Income</w:t>
            </w:r>
          </w:p>
        </w:tc>
        <w:tc>
          <w:tcPr>
            <w:tcW w:w="7088" w:type="dxa"/>
            <w:tcBorders>
              <w:top w:val="single" w:sz="4" w:space="0" w:color="A6A6A6" w:themeColor="background1" w:themeShade="A6"/>
              <w:bottom w:val="single" w:sz="4" w:space="0" w:color="A6A6A6" w:themeColor="background1" w:themeShade="A6"/>
            </w:tcBorders>
          </w:tcPr>
          <w:p w14:paraId="7DF49F5B" w14:textId="77777777" w:rsidR="003037C2" w:rsidRPr="00DB6F96" w:rsidRDefault="003037C2" w:rsidP="00557C89">
            <w:pPr>
              <w:pStyle w:val="TableText"/>
            </w:pPr>
            <w:r w:rsidRPr="00DB6F96">
              <w:t>People aged 18</w:t>
            </w:r>
            <w:r>
              <w:t>–</w:t>
            </w:r>
            <w:r w:rsidRPr="00DB6F96">
              <w:t>64 receiving a means</w:t>
            </w:r>
            <w:r>
              <w:t>-</w:t>
            </w:r>
            <w:r w:rsidRPr="00DB6F96">
              <w:t>tested benefit</w:t>
            </w:r>
          </w:p>
        </w:tc>
      </w:tr>
      <w:tr w:rsidR="003037C2" w14:paraId="538E0644" w14:textId="77777777" w:rsidTr="003037C2">
        <w:trPr>
          <w:cantSplit/>
        </w:trPr>
        <w:tc>
          <w:tcPr>
            <w:tcW w:w="2268" w:type="dxa"/>
            <w:tcBorders>
              <w:top w:val="single" w:sz="4" w:space="0" w:color="A6A6A6" w:themeColor="background1" w:themeShade="A6"/>
              <w:bottom w:val="single" w:sz="4" w:space="0" w:color="A6A6A6" w:themeColor="background1" w:themeShade="A6"/>
            </w:tcBorders>
          </w:tcPr>
          <w:p w14:paraId="068114A4" w14:textId="77777777" w:rsidR="003037C2" w:rsidRPr="00DB6F96" w:rsidRDefault="003037C2" w:rsidP="00557C89">
            <w:pPr>
              <w:pStyle w:val="TableText"/>
            </w:pPr>
            <w:r w:rsidRPr="00DB6F96">
              <w:t>Income</w:t>
            </w:r>
          </w:p>
        </w:tc>
        <w:tc>
          <w:tcPr>
            <w:tcW w:w="7088" w:type="dxa"/>
            <w:tcBorders>
              <w:top w:val="single" w:sz="4" w:space="0" w:color="A6A6A6" w:themeColor="background1" w:themeShade="A6"/>
              <w:bottom w:val="single" w:sz="4" w:space="0" w:color="A6A6A6" w:themeColor="background1" w:themeShade="A6"/>
            </w:tcBorders>
          </w:tcPr>
          <w:p w14:paraId="21018D14" w14:textId="77777777" w:rsidR="003037C2" w:rsidRPr="00DB6F96" w:rsidRDefault="003037C2" w:rsidP="00557C89">
            <w:pPr>
              <w:pStyle w:val="TableText"/>
            </w:pPr>
            <w:r w:rsidRPr="00DB6F96">
              <w:t>People living in equivalised* households with income below an income threshold</w:t>
            </w:r>
          </w:p>
        </w:tc>
      </w:tr>
      <w:tr w:rsidR="003037C2" w14:paraId="1D402E18" w14:textId="77777777" w:rsidTr="003037C2">
        <w:trPr>
          <w:cantSplit/>
        </w:trPr>
        <w:tc>
          <w:tcPr>
            <w:tcW w:w="2268" w:type="dxa"/>
            <w:tcBorders>
              <w:top w:val="single" w:sz="4" w:space="0" w:color="A6A6A6" w:themeColor="background1" w:themeShade="A6"/>
              <w:bottom w:val="single" w:sz="4" w:space="0" w:color="A6A6A6" w:themeColor="background1" w:themeShade="A6"/>
            </w:tcBorders>
          </w:tcPr>
          <w:p w14:paraId="0A933BEB" w14:textId="77777777" w:rsidR="003037C2" w:rsidRPr="00DB6F96" w:rsidRDefault="003037C2" w:rsidP="00557C89">
            <w:pPr>
              <w:pStyle w:val="TableText"/>
            </w:pPr>
            <w:r w:rsidRPr="00DB6F96">
              <w:t>Employment</w:t>
            </w:r>
          </w:p>
        </w:tc>
        <w:tc>
          <w:tcPr>
            <w:tcW w:w="7088" w:type="dxa"/>
            <w:tcBorders>
              <w:top w:val="single" w:sz="4" w:space="0" w:color="A6A6A6" w:themeColor="background1" w:themeShade="A6"/>
              <w:bottom w:val="single" w:sz="4" w:space="0" w:color="A6A6A6" w:themeColor="background1" w:themeShade="A6"/>
            </w:tcBorders>
          </w:tcPr>
          <w:p w14:paraId="4D6E5859" w14:textId="77777777" w:rsidR="003037C2" w:rsidRPr="00DB6F96" w:rsidRDefault="003037C2" w:rsidP="00557C89">
            <w:pPr>
              <w:pStyle w:val="TableText"/>
            </w:pPr>
            <w:r w:rsidRPr="00DB6F96">
              <w:t>People aged 18</w:t>
            </w:r>
            <w:r>
              <w:t>–</w:t>
            </w:r>
            <w:r w:rsidRPr="00DB6F96">
              <w:t>64 unemployed</w:t>
            </w:r>
          </w:p>
        </w:tc>
      </w:tr>
      <w:tr w:rsidR="003037C2" w14:paraId="38A1247B" w14:textId="77777777" w:rsidTr="003037C2">
        <w:trPr>
          <w:cantSplit/>
        </w:trPr>
        <w:tc>
          <w:tcPr>
            <w:tcW w:w="2268" w:type="dxa"/>
            <w:tcBorders>
              <w:top w:val="single" w:sz="4" w:space="0" w:color="A6A6A6" w:themeColor="background1" w:themeShade="A6"/>
              <w:bottom w:val="single" w:sz="4" w:space="0" w:color="A6A6A6" w:themeColor="background1" w:themeShade="A6"/>
            </w:tcBorders>
          </w:tcPr>
          <w:p w14:paraId="42350771" w14:textId="77777777" w:rsidR="003037C2" w:rsidRPr="00DB6F96" w:rsidRDefault="003037C2" w:rsidP="00557C89">
            <w:pPr>
              <w:pStyle w:val="TableText"/>
            </w:pPr>
            <w:r w:rsidRPr="00DB6F96">
              <w:t>Qualifications</w:t>
            </w:r>
          </w:p>
        </w:tc>
        <w:tc>
          <w:tcPr>
            <w:tcW w:w="7088" w:type="dxa"/>
            <w:tcBorders>
              <w:top w:val="single" w:sz="4" w:space="0" w:color="A6A6A6" w:themeColor="background1" w:themeShade="A6"/>
              <w:bottom w:val="single" w:sz="4" w:space="0" w:color="A6A6A6" w:themeColor="background1" w:themeShade="A6"/>
            </w:tcBorders>
          </w:tcPr>
          <w:p w14:paraId="076B40C9" w14:textId="77777777" w:rsidR="003037C2" w:rsidRPr="00DB6F96" w:rsidRDefault="003037C2" w:rsidP="00557C89">
            <w:pPr>
              <w:pStyle w:val="TableText"/>
            </w:pPr>
            <w:r w:rsidRPr="00DB6F96">
              <w:t>People aged 18</w:t>
            </w:r>
            <w:r>
              <w:t>–</w:t>
            </w:r>
            <w:r w:rsidRPr="00DB6F96">
              <w:t>64 without any qualifications</w:t>
            </w:r>
          </w:p>
        </w:tc>
      </w:tr>
      <w:tr w:rsidR="003037C2" w14:paraId="11FE00BF" w14:textId="77777777" w:rsidTr="003037C2">
        <w:trPr>
          <w:cantSplit/>
        </w:trPr>
        <w:tc>
          <w:tcPr>
            <w:tcW w:w="2268" w:type="dxa"/>
            <w:tcBorders>
              <w:top w:val="single" w:sz="4" w:space="0" w:color="A6A6A6" w:themeColor="background1" w:themeShade="A6"/>
              <w:bottom w:val="single" w:sz="4" w:space="0" w:color="A6A6A6" w:themeColor="background1" w:themeShade="A6"/>
            </w:tcBorders>
          </w:tcPr>
          <w:p w14:paraId="190144C6" w14:textId="77777777" w:rsidR="003037C2" w:rsidRPr="00DB6F96" w:rsidRDefault="003037C2" w:rsidP="00557C89">
            <w:pPr>
              <w:pStyle w:val="TableText"/>
            </w:pPr>
            <w:r w:rsidRPr="00DB6F96">
              <w:t>Owned home</w:t>
            </w:r>
          </w:p>
        </w:tc>
        <w:tc>
          <w:tcPr>
            <w:tcW w:w="7088" w:type="dxa"/>
            <w:tcBorders>
              <w:top w:val="single" w:sz="4" w:space="0" w:color="A6A6A6" w:themeColor="background1" w:themeShade="A6"/>
              <w:bottom w:val="single" w:sz="4" w:space="0" w:color="A6A6A6" w:themeColor="background1" w:themeShade="A6"/>
            </w:tcBorders>
          </w:tcPr>
          <w:p w14:paraId="60B81B59" w14:textId="77777777" w:rsidR="003037C2" w:rsidRPr="00DB6F96" w:rsidRDefault="003037C2" w:rsidP="00557C89">
            <w:pPr>
              <w:pStyle w:val="TableText"/>
            </w:pPr>
            <w:r w:rsidRPr="00DB6F96">
              <w:t>People not living in own home</w:t>
            </w:r>
          </w:p>
        </w:tc>
      </w:tr>
      <w:tr w:rsidR="003037C2" w14:paraId="46042BB8" w14:textId="77777777" w:rsidTr="003037C2">
        <w:trPr>
          <w:cantSplit/>
        </w:trPr>
        <w:tc>
          <w:tcPr>
            <w:tcW w:w="2268" w:type="dxa"/>
            <w:tcBorders>
              <w:top w:val="single" w:sz="4" w:space="0" w:color="A6A6A6" w:themeColor="background1" w:themeShade="A6"/>
              <w:bottom w:val="single" w:sz="4" w:space="0" w:color="A6A6A6" w:themeColor="background1" w:themeShade="A6"/>
            </w:tcBorders>
          </w:tcPr>
          <w:p w14:paraId="586F69F0" w14:textId="77777777" w:rsidR="003037C2" w:rsidRPr="00DB6F96" w:rsidRDefault="003037C2" w:rsidP="00557C89">
            <w:pPr>
              <w:pStyle w:val="TableText"/>
            </w:pPr>
            <w:r w:rsidRPr="00DB6F96">
              <w:t>Support</w:t>
            </w:r>
          </w:p>
        </w:tc>
        <w:tc>
          <w:tcPr>
            <w:tcW w:w="7088" w:type="dxa"/>
            <w:tcBorders>
              <w:top w:val="single" w:sz="4" w:space="0" w:color="A6A6A6" w:themeColor="background1" w:themeShade="A6"/>
              <w:bottom w:val="single" w:sz="4" w:space="0" w:color="A6A6A6" w:themeColor="background1" w:themeShade="A6"/>
            </w:tcBorders>
          </w:tcPr>
          <w:p w14:paraId="45401220" w14:textId="77777777" w:rsidR="003037C2" w:rsidRPr="00DB6F96" w:rsidRDefault="003037C2" w:rsidP="00557C89">
            <w:pPr>
              <w:pStyle w:val="TableText"/>
            </w:pPr>
            <w:r w:rsidRPr="00DB6F96">
              <w:t>People aged &lt;65 living in a single</w:t>
            </w:r>
            <w:r>
              <w:t>-</w:t>
            </w:r>
            <w:r w:rsidRPr="00DB6F96">
              <w:t>parent family</w:t>
            </w:r>
          </w:p>
        </w:tc>
      </w:tr>
      <w:tr w:rsidR="003037C2" w14:paraId="078476CA" w14:textId="77777777" w:rsidTr="003037C2">
        <w:trPr>
          <w:cantSplit/>
        </w:trPr>
        <w:tc>
          <w:tcPr>
            <w:tcW w:w="2268" w:type="dxa"/>
            <w:tcBorders>
              <w:top w:val="single" w:sz="4" w:space="0" w:color="A6A6A6" w:themeColor="background1" w:themeShade="A6"/>
              <w:bottom w:val="single" w:sz="4" w:space="0" w:color="A6A6A6" w:themeColor="background1" w:themeShade="A6"/>
            </w:tcBorders>
          </w:tcPr>
          <w:p w14:paraId="290E005F" w14:textId="77777777" w:rsidR="003037C2" w:rsidRPr="00DB6F96" w:rsidRDefault="003037C2" w:rsidP="00557C89">
            <w:pPr>
              <w:pStyle w:val="TableText"/>
            </w:pPr>
            <w:r w:rsidRPr="00DB6F96">
              <w:t>Living space</w:t>
            </w:r>
          </w:p>
        </w:tc>
        <w:tc>
          <w:tcPr>
            <w:tcW w:w="7088" w:type="dxa"/>
            <w:tcBorders>
              <w:top w:val="single" w:sz="4" w:space="0" w:color="A6A6A6" w:themeColor="background1" w:themeShade="A6"/>
              <w:bottom w:val="single" w:sz="4" w:space="0" w:color="A6A6A6" w:themeColor="background1" w:themeShade="A6"/>
            </w:tcBorders>
          </w:tcPr>
          <w:p w14:paraId="1930FDC7" w14:textId="77777777" w:rsidR="003037C2" w:rsidRPr="00DB6F96" w:rsidRDefault="003037C2" w:rsidP="00557C89">
            <w:pPr>
              <w:pStyle w:val="TableText"/>
            </w:pPr>
            <w:r w:rsidRPr="00DB6F96">
              <w:t>People living in equivalised* households below a bedroom occupancy threshold</w:t>
            </w:r>
          </w:p>
        </w:tc>
      </w:tr>
      <w:tr w:rsidR="003037C2" w14:paraId="5B91D324" w14:textId="77777777" w:rsidTr="003037C2">
        <w:trPr>
          <w:cantSplit/>
        </w:trPr>
        <w:tc>
          <w:tcPr>
            <w:tcW w:w="2268" w:type="dxa"/>
            <w:tcBorders>
              <w:top w:val="single" w:sz="4" w:space="0" w:color="A6A6A6" w:themeColor="background1" w:themeShade="A6"/>
            </w:tcBorders>
          </w:tcPr>
          <w:p w14:paraId="7FCDDF66" w14:textId="77777777" w:rsidR="003037C2" w:rsidRPr="00DB6F96" w:rsidRDefault="003037C2" w:rsidP="00557C89">
            <w:pPr>
              <w:pStyle w:val="TableText"/>
            </w:pPr>
            <w:r w:rsidRPr="00DB6F96">
              <w:t>Transport</w:t>
            </w:r>
          </w:p>
        </w:tc>
        <w:tc>
          <w:tcPr>
            <w:tcW w:w="7088" w:type="dxa"/>
            <w:tcBorders>
              <w:top w:val="single" w:sz="4" w:space="0" w:color="A6A6A6" w:themeColor="background1" w:themeShade="A6"/>
            </w:tcBorders>
          </w:tcPr>
          <w:p w14:paraId="180038DA" w14:textId="77777777" w:rsidR="003037C2" w:rsidRPr="00DB6F96" w:rsidRDefault="003037C2" w:rsidP="00557C89">
            <w:pPr>
              <w:pStyle w:val="TableText"/>
            </w:pPr>
            <w:r w:rsidRPr="00DB6F96">
              <w:t>People with no access to a car</w:t>
            </w:r>
          </w:p>
        </w:tc>
      </w:tr>
    </w:tbl>
    <w:p w14:paraId="045E0504" w14:textId="77777777" w:rsidR="00383392" w:rsidRPr="00B0409D" w:rsidRDefault="00383392" w:rsidP="003037C2">
      <w:pPr>
        <w:pStyle w:val="Note"/>
        <w:ind w:right="0"/>
      </w:pPr>
      <w:r w:rsidRPr="00B0409D">
        <w:rPr>
          <w:lang w:eastAsia="en-NZ"/>
        </w:rPr>
        <w:t>*</w:t>
      </w:r>
      <w:r>
        <w:rPr>
          <w:lang w:eastAsia="en-NZ"/>
        </w:rPr>
        <w:t xml:space="preserve"> </w:t>
      </w:r>
      <w:r w:rsidRPr="00B0409D">
        <w:rPr>
          <w:lang w:eastAsia="en-NZ"/>
        </w:rPr>
        <w:t>Equivalisation: methods used to control for household composition.</w:t>
      </w:r>
    </w:p>
    <w:p w14:paraId="25F32460" w14:textId="77777777" w:rsidR="003037C2" w:rsidRDefault="003037C2" w:rsidP="003037C2"/>
    <w:p w14:paraId="7BC73A02" w14:textId="6E69530A" w:rsidR="00383392" w:rsidRDefault="00383392" w:rsidP="003037C2">
      <w:r>
        <w:t xml:space="preserve">Deprivation scores range on an ordinal scale from 1 to 10, equating to ten deciles, decile 1 representing the least deprived areas and decile 10 the most deprived. The ordinal scale is designed so that each decile represents approximately 10 percent of the national population. At </w:t>
      </w:r>
      <w:r w:rsidR="003708EA">
        <w:t xml:space="preserve">a </w:t>
      </w:r>
      <w:r>
        <w:t>DHB level the deciles reflect the respective DHB</w:t>
      </w:r>
      <w:r w:rsidR="00025AB7">
        <w:t>’</w:t>
      </w:r>
      <w:r>
        <w:t>s population share of the respective decile.</w:t>
      </w:r>
    </w:p>
    <w:p w14:paraId="25095557" w14:textId="77777777" w:rsidR="003037C2" w:rsidRDefault="003037C2" w:rsidP="003037C2"/>
    <w:p w14:paraId="721BB2C2" w14:textId="59A3A2B6" w:rsidR="00025AB7" w:rsidRDefault="00383392" w:rsidP="003037C2">
      <w:r>
        <w:t xml:space="preserve">The PBFF model has previously used an NZDep output derived using the </w:t>
      </w:r>
      <w:r w:rsidR="00025AB7">
        <w:t>‘</w:t>
      </w:r>
      <w:r>
        <w:t>census usually resident population count</w:t>
      </w:r>
      <w:r w:rsidR="00025AB7">
        <w:t>’</w:t>
      </w:r>
      <w:r>
        <w:t xml:space="preserve">. As census questions are used to inform the NZDep model, it makes perfect sense that meshblock scores are derived using this population measure. As a result of work between the University of Otago, Wellington and Statistics New Zealand on the 2013 NZDep, Statistics New Zealand were able for the first time to supply a population data set with NZDep included as at the 30 June 2013 </w:t>
      </w:r>
      <w:r w:rsidR="00025AB7">
        <w:t>‘</w:t>
      </w:r>
      <w:r>
        <w:t>estimated resident population</w:t>
      </w:r>
      <w:r w:rsidR="00025AB7">
        <w:t>’</w:t>
      </w:r>
      <w:r>
        <w:t>.</w:t>
      </w:r>
      <w:r w:rsidRPr="00557C89">
        <w:rPr>
          <w:rStyle w:val="FootnoteReference"/>
        </w:rPr>
        <w:footnoteReference w:id="11"/>
      </w:r>
      <w:r>
        <w:t xml:space="preserve"> This was derived using the NZDep2013 meshblock scores to determine the </w:t>
      </w:r>
      <w:r w:rsidR="00025AB7">
        <w:t>‘</w:t>
      </w:r>
      <w:r>
        <w:t>estimated resident population</w:t>
      </w:r>
      <w:r w:rsidR="00025AB7">
        <w:t>’</w:t>
      </w:r>
      <w:r>
        <w:t xml:space="preserve"> by deprivation decile.</w:t>
      </w:r>
    </w:p>
    <w:p w14:paraId="2BA5B99C" w14:textId="77777777" w:rsidR="00557C89" w:rsidRDefault="00557C89" w:rsidP="00557C89"/>
    <w:p w14:paraId="0FCE5657" w14:textId="0007C8EA" w:rsidR="00025AB7" w:rsidRDefault="00383392" w:rsidP="00557C89">
      <w:r>
        <w:t xml:space="preserve">The Project Team considered whether to use the </w:t>
      </w:r>
      <w:r w:rsidR="00025AB7">
        <w:t>‘</w:t>
      </w:r>
      <w:r>
        <w:t>census usually resident population count</w:t>
      </w:r>
      <w:r w:rsidR="00025AB7">
        <w:t>’</w:t>
      </w:r>
      <w:r>
        <w:t xml:space="preserve"> (ie, the status quo) or the </w:t>
      </w:r>
      <w:r w:rsidR="00025AB7">
        <w:t>‘</w:t>
      </w:r>
      <w:r>
        <w:t>estimated resident population</w:t>
      </w:r>
      <w:r w:rsidR="00025AB7">
        <w:t>’</w:t>
      </w:r>
      <w:r>
        <w:t xml:space="preserve"> for NZDep data. The </w:t>
      </w:r>
      <w:r w:rsidR="00025AB7">
        <w:t>‘</w:t>
      </w:r>
      <w:r>
        <w:t>usually resident</w:t>
      </w:r>
      <w:r w:rsidR="00025AB7">
        <w:t>’</w:t>
      </w:r>
      <w:r>
        <w:t xml:space="preserve"> population undercounts Māori and Pacific peoples, resulting in a differential undercount. The Team decided to move to</w:t>
      </w:r>
      <w:r w:rsidR="003708EA">
        <w:t xml:space="preserve"> NZDep data based on</w:t>
      </w:r>
      <w:r>
        <w:t xml:space="preserve"> </w:t>
      </w:r>
      <w:r w:rsidR="00025AB7">
        <w:t>‘</w:t>
      </w:r>
      <w:r>
        <w:t>estimated resident population</w:t>
      </w:r>
      <w:r w:rsidR="00025AB7">
        <w:t>’</w:t>
      </w:r>
      <w:r>
        <w:t>, because it provides consistency with the population measure used as the starting point for population projections in the PBFF.</w:t>
      </w:r>
    </w:p>
    <w:p w14:paraId="79D2F1B6" w14:textId="77777777" w:rsidR="00557C89" w:rsidRDefault="00557C89" w:rsidP="00557C89"/>
    <w:p w14:paraId="2C8FD678" w14:textId="77777777" w:rsidR="00025AB7" w:rsidRDefault="00383392" w:rsidP="00557C89">
      <w:pPr>
        <w:pStyle w:val="Heading3"/>
      </w:pPr>
      <w:bookmarkStart w:id="61" w:name="_Toc437940704"/>
      <w:r>
        <w:t>Ethnicity data</w:t>
      </w:r>
      <w:bookmarkEnd w:id="61"/>
    </w:p>
    <w:p w14:paraId="25237D1B" w14:textId="77777777" w:rsidR="00025AB7" w:rsidRDefault="00383392" w:rsidP="00557C89">
      <w:r w:rsidRPr="00387DE9">
        <w:t>High</w:t>
      </w:r>
      <w:r>
        <w:t>-</w:t>
      </w:r>
      <w:r w:rsidRPr="00387DE9">
        <w:t xml:space="preserve">quality ethnicity data is essential for monitoring health trends by ethnicity. When calculating rates by ethnic group, numerator-denominator bias can occur. </w:t>
      </w:r>
      <w:r>
        <w:t>When ethnicity is collected in different ways across collections (eg, hospitalisation records and census data), numerator-denominator bias can occur in the calculation of rates (the same individual self-identifying with different ethnicities over time and in different collections).</w:t>
      </w:r>
    </w:p>
    <w:p w14:paraId="5D834189" w14:textId="77777777" w:rsidR="00557C89" w:rsidRDefault="00557C89" w:rsidP="00557C89"/>
    <w:p w14:paraId="0F75FE9D" w14:textId="77777777" w:rsidR="00383392" w:rsidRDefault="00383392" w:rsidP="00557C89">
      <w:pPr>
        <w:pStyle w:val="Heading4"/>
      </w:pPr>
      <w:r>
        <w:t>Prioritisation</w:t>
      </w:r>
    </w:p>
    <w:p w14:paraId="3CB57858" w14:textId="77777777" w:rsidR="00383392" w:rsidRDefault="00383392" w:rsidP="00557C89">
      <w:r w:rsidRPr="00880787">
        <w:t>Prioritisation</w:t>
      </w:r>
      <w:r>
        <w:t xml:space="preserve"> of ethnicity</w:t>
      </w:r>
      <w:r w:rsidRPr="00557C89">
        <w:rPr>
          <w:rStyle w:val="FootnoteReference"/>
        </w:rPr>
        <w:footnoteReference w:id="12"/>
      </w:r>
      <w:r>
        <w:t xml:space="preserve"> has been a health sector standard for a long time. At this point, there are no viable alternatives available. Prioritisation</w:t>
      </w:r>
      <w:r w:rsidRPr="00880787">
        <w:t xml:space="preserve"> has the biggest impact on the </w:t>
      </w:r>
      <w:r>
        <w:t>Pacific peoples</w:t>
      </w:r>
      <w:r w:rsidRPr="00880787">
        <w:t xml:space="preserve"> population group, </w:t>
      </w:r>
      <w:r>
        <w:t>because there is</w:t>
      </w:r>
      <w:r w:rsidRPr="00880787">
        <w:t xml:space="preserve"> some significant overlap between the Māori and </w:t>
      </w:r>
      <w:r>
        <w:t>Pacific peoples</w:t>
      </w:r>
      <w:r w:rsidRPr="00880787">
        <w:t xml:space="preserve"> ethnic populations. </w:t>
      </w:r>
      <w:r>
        <w:t xml:space="preserve">This effect </w:t>
      </w:r>
      <w:r w:rsidRPr="00880787">
        <w:t xml:space="preserve">is even more severe at different ages. For example, among those aged under </w:t>
      </w:r>
      <w:r>
        <w:t xml:space="preserve">five </w:t>
      </w:r>
      <w:r w:rsidRPr="00880787">
        <w:t xml:space="preserve">years, prioritisation </w:t>
      </w:r>
      <w:r>
        <w:t>reduces</w:t>
      </w:r>
      <w:r w:rsidRPr="00880787">
        <w:t xml:space="preserve"> the </w:t>
      </w:r>
      <w:r>
        <w:t>Pacific peoples</w:t>
      </w:r>
      <w:r w:rsidRPr="00880787">
        <w:t xml:space="preserve"> population by 31</w:t>
      </w:r>
      <w:r w:rsidR="00557C89">
        <w:t> </w:t>
      </w:r>
      <w:r w:rsidRPr="00880787">
        <w:t xml:space="preserve">percent. In addition, because multiple ethnicities are increasing over time, the ethnic overlap is increasing, and the effect of prioritisation is increasing. So for analytical and research purposes, it is difficult to argue the value of arbitrary prioritisation over total response. </w:t>
      </w:r>
      <w:r>
        <w:t>Whether reporting uses p</w:t>
      </w:r>
      <w:r w:rsidRPr="00880787">
        <w:t xml:space="preserve">rioritisation or not, </w:t>
      </w:r>
      <w:r>
        <w:t xml:space="preserve">it should always evaluate </w:t>
      </w:r>
      <w:r w:rsidRPr="00880787">
        <w:t>the consistency of ethnic numerators with ethnic denominators. The ideal way of doing this is to link or match unit records from the numerator to the denominator and analyse reporting.</w:t>
      </w:r>
    </w:p>
    <w:p w14:paraId="18D6A15C" w14:textId="77777777" w:rsidR="00557C89" w:rsidRDefault="00557C89" w:rsidP="00557C89"/>
    <w:p w14:paraId="7CF914A5" w14:textId="77777777" w:rsidR="00383392" w:rsidRDefault="00383392" w:rsidP="00557C89">
      <w:pPr>
        <w:pStyle w:val="Heading4"/>
      </w:pPr>
      <w:r>
        <w:t>Ethnic specific adjusters</w:t>
      </w:r>
    </w:p>
    <w:p w14:paraId="7A99F00E" w14:textId="77777777" w:rsidR="00383392" w:rsidRDefault="00383392" w:rsidP="00557C89">
      <w:r>
        <w:t>The Project Team sought out published work documenting the development of ethnic specific adjusters, for the purposes of the Review. The team only found adjusters for the Māori ethnic group; this is therefore the only adjuster for which this report presents data.</w:t>
      </w:r>
    </w:p>
    <w:p w14:paraId="7E9B3B7F" w14:textId="77777777" w:rsidR="00557C89" w:rsidRDefault="00557C89" w:rsidP="00557C89"/>
    <w:p w14:paraId="2446856D" w14:textId="77777777" w:rsidR="00025AB7" w:rsidRDefault="00383392" w:rsidP="00557C89">
      <w:r>
        <w:t>Recent research has shown that Māori data on death registrations has improved to the point that there is no current net undercount of Māori deaths due to misclassification of ethnicity, as there was in the past (Fawcett et al 2008). Table 7 presents smoothed adjusters that were used to adjust hospital discharge data for an undercount in Māori hospitalisations due to misclassification of hospitalisation records in a series of Māori Health publications.</w:t>
      </w:r>
    </w:p>
    <w:p w14:paraId="40797E0A" w14:textId="77777777" w:rsidR="00383392" w:rsidRDefault="00383392" w:rsidP="00557C89">
      <w:bookmarkStart w:id="62" w:name="_Toc258933391"/>
      <w:bookmarkStart w:id="63" w:name="_Toc424127985"/>
    </w:p>
    <w:p w14:paraId="0FE51E80" w14:textId="77777777" w:rsidR="00383392" w:rsidRDefault="00383392" w:rsidP="00557C89">
      <w:pPr>
        <w:pStyle w:val="Table"/>
      </w:pPr>
      <w:bookmarkStart w:id="64" w:name="_Toc443832515"/>
      <w:r>
        <w:t>Table 7</w:t>
      </w:r>
      <w:r w:rsidRPr="006E1438">
        <w:t xml:space="preserve">: </w:t>
      </w:r>
      <w:r w:rsidRPr="004006F5">
        <w:t>Final smoothed ethnicity adjusters (gender combined) for hospitalisation data</w:t>
      </w:r>
      <w:bookmarkEnd w:id="64"/>
    </w:p>
    <w:tbl>
      <w:tblPr>
        <w:tblW w:w="0" w:type="auto"/>
        <w:tblInd w:w="57" w:type="dxa"/>
        <w:tblLayout w:type="fixed"/>
        <w:tblCellMar>
          <w:left w:w="57" w:type="dxa"/>
          <w:right w:w="57" w:type="dxa"/>
        </w:tblCellMar>
        <w:tblLook w:val="0000" w:firstRow="0" w:lastRow="0" w:firstColumn="0" w:lastColumn="0" w:noHBand="0" w:noVBand="0"/>
      </w:tblPr>
      <w:tblGrid>
        <w:gridCol w:w="1276"/>
        <w:gridCol w:w="1706"/>
        <w:gridCol w:w="1554"/>
        <w:gridCol w:w="1559"/>
        <w:gridCol w:w="1560"/>
        <w:gridCol w:w="1701"/>
      </w:tblGrid>
      <w:tr w:rsidR="00557C89" w:rsidRPr="00557C89" w14:paraId="6894A920" w14:textId="77777777" w:rsidTr="00427625">
        <w:trPr>
          <w:cantSplit/>
        </w:trPr>
        <w:tc>
          <w:tcPr>
            <w:tcW w:w="1276" w:type="dxa"/>
            <w:tcBorders>
              <w:top w:val="single" w:sz="4" w:space="0" w:color="auto"/>
            </w:tcBorders>
            <w:noWrap/>
          </w:tcPr>
          <w:p w14:paraId="63CFD84F" w14:textId="77777777" w:rsidR="00557C89" w:rsidRPr="00557C89" w:rsidRDefault="00557C89" w:rsidP="00557C89">
            <w:pPr>
              <w:pStyle w:val="TableText"/>
              <w:jc w:val="right"/>
              <w:rPr>
                <w:b/>
              </w:rPr>
            </w:pPr>
            <w:r w:rsidRPr="00557C89">
              <w:rPr>
                <w:b/>
              </w:rPr>
              <w:t>Source and years</w:t>
            </w:r>
          </w:p>
        </w:tc>
        <w:tc>
          <w:tcPr>
            <w:tcW w:w="1706" w:type="dxa"/>
            <w:vMerge w:val="restart"/>
            <w:tcBorders>
              <w:top w:val="single" w:sz="4" w:space="0" w:color="auto"/>
            </w:tcBorders>
          </w:tcPr>
          <w:p w14:paraId="37AA374D" w14:textId="77777777" w:rsidR="00557C89" w:rsidRPr="00557C89" w:rsidRDefault="00557C89" w:rsidP="00557C89">
            <w:pPr>
              <w:pStyle w:val="TableText"/>
              <w:jc w:val="center"/>
              <w:rPr>
                <w:b/>
              </w:rPr>
            </w:pPr>
            <w:r w:rsidRPr="00557C89">
              <w:rPr>
                <w:b/>
              </w:rPr>
              <w:t>Hauora IV</w:t>
            </w:r>
            <w:r w:rsidRPr="00557C89">
              <w:rPr>
                <w:b/>
              </w:rPr>
              <w:br/>
              <w:t>2000–2004*</w:t>
            </w:r>
          </w:p>
        </w:tc>
        <w:tc>
          <w:tcPr>
            <w:tcW w:w="1554" w:type="dxa"/>
            <w:vMerge w:val="restart"/>
            <w:tcBorders>
              <w:top w:val="single" w:sz="4" w:space="0" w:color="auto"/>
            </w:tcBorders>
          </w:tcPr>
          <w:p w14:paraId="18184E55" w14:textId="77777777" w:rsidR="00557C89" w:rsidRPr="00557C89" w:rsidRDefault="00557C89" w:rsidP="00427625">
            <w:pPr>
              <w:pStyle w:val="TableText"/>
              <w:jc w:val="center"/>
              <w:rPr>
                <w:b/>
              </w:rPr>
            </w:pPr>
            <w:r w:rsidRPr="00557C89">
              <w:rPr>
                <w:b/>
              </w:rPr>
              <w:t>Tatau</w:t>
            </w:r>
            <w:r w:rsidR="00427625">
              <w:rPr>
                <w:b/>
              </w:rPr>
              <w:br/>
            </w:r>
            <w:r w:rsidRPr="00557C89">
              <w:rPr>
                <w:b/>
              </w:rPr>
              <w:t>Kahukura II</w:t>
            </w:r>
            <w:r w:rsidRPr="00557C89">
              <w:rPr>
                <w:b/>
              </w:rPr>
              <w:br/>
              <w:t>2003–2006**</w:t>
            </w:r>
          </w:p>
        </w:tc>
        <w:tc>
          <w:tcPr>
            <w:tcW w:w="3119" w:type="dxa"/>
            <w:gridSpan w:val="2"/>
            <w:tcBorders>
              <w:top w:val="single" w:sz="4" w:space="0" w:color="auto"/>
            </w:tcBorders>
          </w:tcPr>
          <w:p w14:paraId="7781BFAF" w14:textId="77777777" w:rsidR="00557C89" w:rsidRPr="00557C89" w:rsidRDefault="00557C89" w:rsidP="00557C89">
            <w:pPr>
              <w:pStyle w:val="TableText"/>
              <w:jc w:val="center"/>
              <w:rPr>
                <w:b/>
              </w:rPr>
            </w:pPr>
            <w:r w:rsidRPr="00557C89">
              <w:rPr>
                <w:b/>
              </w:rPr>
              <w:t>Mātātuhi Tuawhenua: Rural Hospitalisations 2007 to 2011***</w:t>
            </w:r>
          </w:p>
        </w:tc>
        <w:tc>
          <w:tcPr>
            <w:tcW w:w="1701" w:type="dxa"/>
            <w:vMerge w:val="restart"/>
            <w:tcBorders>
              <w:top w:val="single" w:sz="4" w:space="0" w:color="auto"/>
            </w:tcBorders>
            <w:shd w:val="clear" w:color="auto" w:fill="auto"/>
          </w:tcPr>
          <w:p w14:paraId="47A38E3E" w14:textId="77777777" w:rsidR="00557C89" w:rsidRPr="00557C89" w:rsidRDefault="00557C89" w:rsidP="00557C89">
            <w:pPr>
              <w:pStyle w:val="TableText"/>
              <w:jc w:val="center"/>
              <w:rPr>
                <w:b/>
              </w:rPr>
            </w:pPr>
            <w:r w:rsidRPr="00557C89">
              <w:rPr>
                <w:b/>
              </w:rPr>
              <w:t>Tatau Kahukura III</w:t>
            </w:r>
            <w:r w:rsidRPr="00557C89">
              <w:rPr>
                <w:b/>
              </w:rPr>
              <w:br/>
              <w:t>2008–2012****</w:t>
            </w:r>
          </w:p>
        </w:tc>
      </w:tr>
      <w:tr w:rsidR="00557C89" w:rsidRPr="006E1438" w14:paraId="7710CDB8" w14:textId="77777777" w:rsidTr="00427625">
        <w:trPr>
          <w:cantSplit/>
        </w:trPr>
        <w:tc>
          <w:tcPr>
            <w:tcW w:w="1276" w:type="dxa"/>
            <w:tcBorders>
              <w:bottom w:val="single" w:sz="4" w:space="0" w:color="auto"/>
            </w:tcBorders>
            <w:noWrap/>
          </w:tcPr>
          <w:p w14:paraId="2A293134" w14:textId="77777777" w:rsidR="00557C89" w:rsidRPr="00557C89" w:rsidRDefault="00557C89" w:rsidP="00557C89">
            <w:pPr>
              <w:pStyle w:val="TableText"/>
              <w:spacing w:before="0"/>
              <w:rPr>
                <w:b/>
              </w:rPr>
            </w:pPr>
            <w:r w:rsidRPr="00557C89">
              <w:rPr>
                <w:b/>
              </w:rPr>
              <w:t>Age group (in years)</w:t>
            </w:r>
          </w:p>
        </w:tc>
        <w:tc>
          <w:tcPr>
            <w:tcW w:w="1706" w:type="dxa"/>
            <w:vMerge/>
            <w:tcBorders>
              <w:bottom w:val="single" w:sz="4" w:space="0" w:color="auto"/>
            </w:tcBorders>
          </w:tcPr>
          <w:p w14:paraId="0951660B" w14:textId="77777777" w:rsidR="00557C89" w:rsidRPr="006E1438" w:rsidDel="00CA3D47" w:rsidRDefault="00557C89" w:rsidP="00557C89">
            <w:pPr>
              <w:pStyle w:val="TableText"/>
              <w:spacing w:before="0"/>
            </w:pPr>
          </w:p>
        </w:tc>
        <w:tc>
          <w:tcPr>
            <w:tcW w:w="1554" w:type="dxa"/>
            <w:vMerge/>
            <w:tcBorders>
              <w:bottom w:val="single" w:sz="4" w:space="0" w:color="auto"/>
            </w:tcBorders>
          </w:tcPr>
          <w:p w14:paraId="12C478C9" w14:textId="77777777" w:rsidR="00557C89" w:rsidRPr="006E1438" w:rsidRDefault="00557C89" w:rsidP="00557C89">
            <w:pPr>
              <w:pStyle w:val="TableText"/>
              <w:spacing w:before="0"/>
            </w:pPr>
          </w:p>
        </w:tc>
        <w:tc>
          <w:tcPr>
            <w:tcW w:w="1559" w:type="dxa"/>
            <w:tcBorders>
              <w:bottom w:val="single" w:sz="4" w:space="0" w:color="auto"/>
            </w:tcBorders>
          </w:tcPr>
          <w:p w14:paraId="165A60C2" w14:textId="77777777" w:rsidR="00557C89" w:rsidRPr="00557C89" w:rsidRDefault="00557C89" w:rsidP="00557C89">
            <w:pPr>
              <w:pStyle w:val="TableText"/>
              <w:spacing w:before="0"/>
              <w:jc w:val="center"/>
              <w:rPr>
                <w:b/>
              </w:rPr>
            </w:pPr>
            <w:r w:rsidRPr="00557C89">
              <w:rPr>
                <w:b/>
              </w:rPr>
              <w:t>2007–2011</w:t>
            </w:r>
          </w:p>
        </w:tc>
        <w:tc>
          <w:tcPr>
            <w:tcW w:w="1560" w:type="dxa"/>
            <w:tcBorders>
              <w:bottom w:val="single" w:sz="4" w:space="0" w:color="auto"/>
            </w:tcBorders>
          </w:tcPr>
          <w:p w14:paraId="243EAC9F" w14:textId="77777777" w:rsidR="00557C89" w:rsidRPr="00557C89" w:rsidRDefault="00557C89" w:rsidP="00557C89">
            <w:pPr>
              <w:pStyle w:val="TableText"/>
              <w:spacing w:before="0"/>
              <w:jc w:val="center"/>
              <w:rPr>
                <w:b/>
              </w:rPr>
            </w:pPr>
            <w:r w:rsidRPr="00557C89">
              <w:rPr>
                <w:b/>
              </w:rPr>
              <w:t>2008–2011</w:t>
            </w:r>
          </w:p>
        </w:tc>
        <w:tc>
          <w:tcPr>
            <w:tcW w:w="1701" w:type="dxa"/>
            <w:vMerge/>
            <w:tcBorders>
              <w:bottom w:val="single" w:sz="4" w:space="0" w:color="auto"/>
            </w:tcBorders>
            <w:shd w:val="clear" w:color="auto" w:fill="auto"/>
          </w:tcPr>
          <w:p w14:paraId="137127CE" w14:textId="77777777" w:rsidR="00557C89" w:rsidRPr="006E1438" w:rsidRDefault="00557C89" w:rsidP="00557C89">
            <w:pPr>
              <w:pStyle w:val="TableText"/>
              <w:spacing w:before="0"/>
            </w:pPr>
          </w:p>
        </w:tc>
      </w:tr>
      <w:tr w:rsidR="00557C89" w:rsidRPr="006E1438" w14:paraId="3F9055C7" w14:textId="77777777" w:rsidTr="00427625">
        <w:trPr>
          <w:cantSplit/>
        </w:trPr>
        <w:tc>
          <w:tcPr>
            <w:tcW w:w="1276" w:type="dxa"/>
            <w:tcBorders>
              <w:top w:val="single" w:sz="4" w:space="0" w:color="auto"/>
              <w:bottom w:val="single" w:sz="4" w:space="0" w:color="A6A6A6" w:themeColor="background1" w:themeShade="A6"/>
            </w:tcBorders>
            <w:noWrap/>
          </w:tcPr>
          <w:p w14:paraId="5AB0FB69" w14:textId="77777777" w:rsidR="00557C89" w:rsidRPr="006E1438" w:rsidRDefault="00557C89" w:rsidP="00557C89">
            <w:pPr>
              <w:pStyle w:val="TableText"/>
            </w:pPr>
            <w:r w:rsidRPr="006E1438">
              <w:t>0–4</w:t>
            </w:r>
          </w:p>
        </w:tc>
        <w:tc>
          <w:tcPr>
            <w:tcW w:w="1706" w:type="dxa"/>
            <w:tcBorders>
              <w:top w:val="single" w:sz="4" w:space="0" w:color="auto"/>
              <w:bottom w:val="single" w:sz="4" w:space="0" w:color="A6A6A6" w:themeColor="background1" w:themeShade="A6"/>
            </w:tcBorders>
          </w:tcPr>
          <w:p w14:paraId="52A9D6D1" w14:textId="77777777" w:rsidR="00557C89" w:rsidRPr="006E1438" w:rsidRDefault="00557C89" w:rsidP="00557C89">
            <w:pPr>
              <w:pStyle w:val="TableText"/>
              <w:jc w:val="center"/>
            </w:pPr>
            <w:r w:rsidRPr="006E1438">
              <w:t>1.064</w:t>
            </w:r>
          </w:p>
        </w:tc>
        <w:tc>
          <w:tcPr>
            <w:tcW w:w="1554" w:type="dxa"/>
            <w:tcBorders>
              <w:top w:val="single" w:sz="4" w:space="0" w:color="auto"/>
              <w:bottom w:val="single" w:sz="4" w:space="0" w:color="A6A6A6" w:themeColor="background1" w:themeShade="A6"/>
            </w:tcBorders>
          </w:tcPr>
          <w:p w14:paraId="58A2EA70" w14:textId="77777777" w:rsidR="00557C89" w:rsidRPr="006E1438" w:rsidRDefault="00557C89" w:rsidP="00557C89">
            <w:pPr>
              <w:pStyle w:val="TableText"/>
              <w:jc w:val="center"/>
            </w:pPr>
            <w:r w:rsidRPr="006E1438">
              <w:t>1.027</w:t>
            </w:r>
          </w:p>
        </w:tc>
        <w:tc>
          <w:tcPr>
            <w:tcW w:w="1559" w:type="dxa"/>
            <w:tcBorders>
              <w:top w:val="single" w:sz="4" w:space="0" w:color="auto"/>
              <w:bottom w:val="single" w:sz="4" w:space="0" w:color="A6A6A6" w:themeColor="background1" w:themeShade="A6"/>
            </w:tcBorders>
          </w:tcPr>
          <w:p w14:paraId="7D08B4B5" w14:textId="77777777" w:rsidR="00557C89" w:rsidRPr="006E1438" w:rsidRDefault="00557C89" w:rsidP="00557C89">
            <w:pPr>
              <w:pStyle w:val="TableText"/>
              <w:jc w:val="center"/>
            </w:pPr>
            <w:r w:rsidRPr="006E1438">
              <w:t>1.029</w:t>
            </w:r>
          </w:p>
        </w:tc>
        <w:tc>
          <w:tcPr>
            <w:tcW w:w="1560" w:type="dxa"/>
            <w:tcBorders>
              <w:top w:val="single" w:sz="4" w:space="0" w:color="auto"/>
              <w:bottom w:val="single" w:sz="4" w:space="0" w:color="A6A6A6" w:themeColor="background1" w:themeShade="A6"/>
            </w:tcBorders>
          </w:tcPr>
          <w:p w14:paraId="520984C8" w14:textId="77777777" w:rsidR="00557C89" w:rsidRPr="006E1438" w:rsidRDefault="00557C89" w:rsidP="00557C89">
            <w:pPr>
              <w:pStyle w:val="TableText"/>
              <w:jc w:val="center"/>
            </w:pPr>
            <w:r w:rsidRPr="006E1438">
              <w:t>1.022</w:t>
            </w:r>
          </w:p>
        </w:tc>
        <w:tc>
          <w:tcPr>
            <w:tcW w:w="1701" w:type="dxa"/>
            <w:tcBorders>
              <w:top w:val="single" w:sz="4" w:space="0" w:color="auto"/>
              <w:bottom w:val="single" w:sz="4" w:space="0" w:color="A6A6A6" w:themeColor="background1" w:themeShade="A6"/>
            </w:tcBorders>
            <w:shd w:val="clear" w:color="auto" w:fill="auto"/>
          </w:tcPr>
          <w:p w14:paraId="5237BE67" w14:textId="77777777" w:rsidR="00557C89" w:rsidRPr="006E1438" w:rsidRDefault="00557C89" w:rsidP="00557C89">
            <w:pPr>
              <w:pStyle w:val="TableText"/>
              <w:jc w:val="center"/>
            </w:pPr>
            <w:r w:rsidRPr="006E1438">
              <w:t>0.990</w:t>
            </w:r>
          </w:p>
        </w:tc>
      </w:tr>
      <w:tr w:rsidR="00557C89" w:rsidRPr="006E1438" w14:paraId="4E8FD021" w14:textId="77777777" w:rsidTr="00427625">
        <w:trPr>
          <w:cantSplit/>
        </w:trPr>
        <w:tc>
          <w:tcPr>
            <w:tcW w:w="1276" w:type="dxa"/>
            <w:tcBorders>
              <w:top w:val="single" w:sz="4" w:space="0" w:color="A6A6A6" w:themeColor="background1" w:themeShade="A6"/>
              <w:bottom w:val="single" w:sz="4" w:space="0" w:color="A6A6A6" w:themeColor="background1" w:themeShade="A6"/>
            </w:tcBorders>
            <w:noWrap/>
          </w:tcPr>
          <w:p w14:paraId="1F377D66" w14:textId="77777777" w:rsidR="00557C89" w:rsidRPr="006E1438" w:rsidRDefault="00557C89" w:rsidP="00557C89">
            <w:pPr>
              <w:pStyle w:val="TableText"/>
            </w:pPr>
            <w:r w:rsidRPr="006E1438">
              <w:t>5–9</w:t>
            </w:r>
          </w:p>
        </w:tc>
        <w:tc>
          <w:tcPr>
            <w:tcW w:w="1706" w:type="dxa"/>
            <w:tcBorders>
              <w:top w:val="single" w:sz="4" w:space="0" w:color="A6A6A6" w:themeColor="background1" w:themeShade="A6"/>
              <w:bottom w:val="single" w:sz="4" w:space="0" w:color="A6A6A6" w:themeColor="background1" w:themeShade="A6"/>
            </w:tcBorders>
          </w:tcPr>
          <w:p w14:paraId="2ED27E2F" w14:textId="77777777" w:rsidR="00557C89" w:rsidRPr="006E1438" w:rsidRDefault="00557C89" w:rsidP="00557C89">
            <w:pPr>
              <w:pStyle w:val="TableText"/>
              <w:jc w:val="center"/>
            </w:pPr>
            <w:r w:rsidRPr="006E1438">
              <w:t>1.062</w:t>
            </w:r>
          </w:p>
        </w:tc>
        <w:tc>
          <w:tcPr>
            <w:tcW w:w="1554" w:type="dxa"/>
            <w:tcBorders>
              <w:top w:val="single" w:sz="4" w:space="0" w:color="A6A6A6" w:themeColor="background1" w:themeShade="A6"/>
              <w:bottom w:val="single" w:sz="4" w:space="0" w:color="A6A6A6" w:themeColor="background1" w:themeShade="A6"/>
            </w:tcBorders>
          </w:tcPr>
          <w:p w14:paraId="5C3F9987" w14:textId="77777777" w:rsidR="00557C89" w:rsidRPr="006E1438" w:rsidRDefault="00557C89" w:rsidP="00557C89">
            <w:pPr>
              <w:pStyle w:val="TableText"/>
              <w:jc w:val="center"/>
            </w:pPr>
            <w:r w:rsidRPr="006E1438">
              <w:t>1.032</w:t>
            </w:r>
          </w:p>
        </w:tc>
        <w:tc>
          <w:tcPr>
            <w:tcW w:w="1559" w:type="dxa"/>
            <w:tcBorders>
              <w:top w:val="single" w:sz="4" w:space="0" w:color="A6A6A6" w:themeColor="background1" w:themeShade="A6"/>
              <w:bottom w:val="single" w:sz="4" w:space="0" w:color="A6A6A6" w:themeColor="background1" w:themeShade="A6"/>
            </w:tcBorders>
          </w:tcPr>
          <w:p w14:paraId="0EF1C2B0" w14:textId="77777777" w:rsidR="00557C89" w:rsidRPr="006E1438" w:rsidRDefault="00557C89" w:rsidP="00557C89">
            <w:pPr>
              <w:pStyle w:val="TableText"/>
              <w:jc w:val="center"/>
            </w:pPr>
            <w:r w:rsidRPr="006E1438">
              <w:t>1.027</w:t>
            </w:r>
          </w:p>
        </w:tc>
        <w:tc>
          <w:tcPr>
            <w:tcW w:w="1560" w:type="dxa"/>
            <w:tcBorders>
              <w:top w:val="single" w:sz="4" w:space="0" w:color="A6A6A6" w:themeColor="background1" w:themeShade="A6"/>
              <w:bottom w:val="single" w:sz="4" w:space="0" w:color="A6A6A6" w:themeColor="background1" w:themeShade="A6"/>
            </w:tcBorders>
          </w:tcPr>
          <w:p w14:paraId="6BC689F7" w14:textId="77777777" w:rsidR="00557C89" w:rsidRPr="006E1438" w:rsidRDefault="00557C89" w:rsidP="00557C89">
            <w:pPr>
              <w:pStyle w:val="TableText"/>
              <w:jc w:val="center"/>
            </w:pPr>
            <w:r w:rsidRPr="006E1438">
              <w:t>1.024</w:t>
            </w:r>
          </w:p>
        </w:tc>
        <w:tc>
          <w:tcPr>
            <w:tcW w:w="1701" w:type="dxa"/>
            <w:tcBorders>
              <w:top w:val="single" w:sz="4" w:space="0" w:color="A6A6A6" w:themeColor="background1" w:themeShade="A6"/>
              <w:bottom w:val="single" w:sz="4" w:space="0" w:color="A6A6A6" w:themeColor="background1" w:themeShade="A6"/>
            </w:tcBorders>
            <w:shd w:val="clear" w:color="auto" w:fill="auto"/>
          </w:tcPr>
          <w:p w14:paraId="3AA7B321" w14:textId="77777777" w:rsidR="00557C89" w:rsidRPr="006E1438" w:rsidRDefault="00557C89" w:rsidP="00557C89">
            <w:pPr>
              <w:pStyle w:val="TableText"/>
              <w:jc w:val="center"/>
            </w:pPr>
            <w:r w:rsidRPr="006E1438">
              <w:t>0.990</w:t>
            </w:r>
          </w:p>
        </w:tc>
      </w:tr>
      <w:tr w:rsidR="00557C89" w:rsidRPr="006E1438" w14:paraId="04386AF0" w14:textId="77777777" w:rsidTr="00427625">
        <w:trPr>
          <w:cantSplit/>
        </w:trPr>
        <w:tc>
          <w:tcPr>
            <w:tcW w:w="1276" w:type="dxa"/>
            <w:tcBorders>
              <w:top w:val="single" w:sz="4" w:space="0" w:color="A6A6A6" w:themeColor="background1" w:themeShade="A6"/>
              <w:bottom w:val="single" w:sz="4" w:space="0" w:color="A6A6A6" w:themeColor="background1" w:themeShade="A6"/>
            </w:tcBorders>
            <w:noWrap/>
          </w:tcPr>
          <w:p w14:paraId="7E306557" w14:textId="77777777" w:rsidR="00557C89" w:rsidRPr="006E1438" w:rsidRDefault="00557C89" w:rsidP="00557C89">
            <w:pPr>
              <w:pStyle w:val="TableText"/>
            </w:pPr>
            <w:r w:rsidRPr="006E1438">
              <w:t>10–14</w:t>
            </w:r>
          </w:p>
        </w:tc>
        <w:tc>
          <w:tcPr>
            <w:tcW w:w="1706" w:type="dxa"/>
            <w:tcBorders>
              <w:top w:val="single" w:sz="4" w:space="0" w:color="A6A6A6" w:themeColor="background1" w:themeShade="A6"/>
              <w:bottom w:val="single" w:sz="4" w:space="0" w:color="A6A6A6" w:themeColor="background1" w:themeShade="A6"/>
            </w:tcBorders>
          </w:tcPr>
          <w:p w14:paraId="21ACB544" w14:textId="77777777" w:rsidR="00557C89" w:rsidRPr="006E1438" w:rsidRDefault="00557C89" w:rsidP="00557C89">
            <w:pPr>
              <w:pStyle w:val="TableText"/>
              <w:jc w:val="center"/>
            </w:pPr>
            <w:r w:rsidRPr="006E1438">
              <w:t>1.059</w:t>
            </w:r>
          </w:p>
        </w:tc>
        <w:tc>
          <w:tcPr>
            <w:tcW w:w="1554" w:type="dxa"/>
            <w:tcBorders>
              <w:top w:val="single" w:sz="4" w:space="0" w:color="A6A6A6" w:themeColor="background1" w:themeShade="A6"/>
              <w:bottom w:val="single" w:sz="4" w:space="0" w:color="A6A6A6" w:themeColor="background1" w:themeShade="A6"/>
            </w:tcBorders>
          </w:tcPr>
          <w:p w14:paraId="79B2B283" w14:textId="77777777" w:rsidR="00557C89" w:rsidRPr="006E1438" w:rsidRDefault="00557C89" w:rsidP="00557C89">
            <w:pPr>
              <w:pStyle w:val="TableText"/>
              <w:jc w:val="center"/>
            </w:pPr>
            <w:r w:rsidRPr="006E1438">
              <w:t>1.037</w:t>
            </w:r>
          </w:p>
        </w:tc>
        <w:tc>
          <w:tcPr>
            <w:tcW w:w="1559" w:type="dxa"/>
            <w:tcBorders>
              <w:top w:val="single" w:sz="4" w:space="0" w:color="A6A6A6" w:themeColor="background1" w:themeShade="A6"/>
              <w:bottom w:val="single" w:sz="4" w:space="0" w:color="A6A6A6" w:themeColor="background1" w:themeShade="A6"/>
            </w:tcBorders>
          </w:tcPr>
          <w:p w14:paraId="5777505D" w14:textId="77777777" w:rsidR="00557C89" w:rsidRPr="006E1438" w:rsidRDefault="00557C89" w:rsidP="00557C89">
            <w:pPr>
              <w:pStyle w:val="TableText"/>
              <w:jc w:val="center"/>
            </w:pPr>
            <w:r w:rsidRPr="006E1438">
              <w:t>1.025</w:t>
            </w:r>
          </w:p>
        </w:tc>
        <w:tc>
          <w:tcPr>
            <w:tcW w:w="1560" w:type="dxa"/>
            <w:tcBorders>
              <w:top w:val="single" w:sz="4" w:space="0" w:color="A6A6A6" w:themeColor="background1" w:themeShade="A6"/>
              <w:bottom w:val="single" w:sz="4" w:space="0" w:color="A6A6A6" w:themeColor="background1" w:themeShade="A6"/>
            </w:tcBorders>
          </w:tcPr>
          <w:p w14:paraId="1752D488" w14:textId="77777777" w:rsidR="00557C89" w:rsidRPr="006E1438" w:rsidRDefault="00557C89" w:rsidP="00557C89">
            <w:pPr>
              <w:pStyle w:val="TableText"/>
              <w:jc w:val="center"/>
            </w:pPr>
            <w:r w:rsidRPr="006E1438">
              <w:t>1.026</w:t>
            </w:r>
          </w:p>
        </w:tc>
        <w:tc>
          <w:tcPr>
            <w:tcW w:w="1701" w:type="dxa"/>
            <w:tcBorders>
              <w:top w:val="single" w:sz="4" w:space="0" w:color="A6A6A6" w:themeColor="background1" w:themeShade="A6"/>
              <w:bottom w:val="single" w:sz="4" w:space="0" w:color="A6A6A6" w:themeColor="background1" w:themeShade="A6"/>
            </w:tcBorders>
            <w:shd w:val="clear" w:color="auto" w:fill="auto"/>
          </w:tcPr>
          <w:p w14:paraId="5FB02997" w14:textId="77777777" w:rsidR="00557C89" w:rsidRPr="006E1438" w:rsidRDefault="00557C89" w:rsidP="00557C89">
            <w:pPr>
              <w:pStyle w:val="TableText"/>
              <w:jc w:val="center"/>
            </w:pPr>
            <w:r w:rsidRPr="006E1438">
              <w:t>0.991</w:t>
            </w:r>
          </w:p>
        </w:tc>
      </w:tr>
      <w:tr w:rsidR="00557C89" w:rsidRPr="006E1438" w14:paraId="6E474778" w14:textId="77777777" w:rsidTr="00427625">
        <w:trPr>
          <w:cantSplit/>
        </w:trPr>
        <w:tc>
          <w:tcPr>
            <w:tcW w:w="1276" w:type="dxa"/>
            <w:tcBorders>
              <w:top w:val="single" w:sz="4" w:space="0" w:color="A6A6A6" w:themeColor="background1" w:themeShade="A6"/>
              <w:bottom w:val="single" w:sz="4" w:space="0" w:color="A6A6A6" w:themeColor="background1" w:themeShade="A6"/>
            </w:tcBorders>
            <w:noWrap/>
          </w:tcPr>
          <w:p w14:paraId="036B2DF1" w14:textId="77777777" w:rsidR="00557C89" w:rsidRPr="006E1438" w:rsidRDefault="00557C89" w:rsidP="00557C89">
            <w:pPr>
              <w:pStyle w:val="TableText"/>
            </w:pPr>
            <w:r w:rsidRPr="006E1438">
              <w:t>15–19</w:t>
            </w:r>
          </w:p>
        </w:tc>
        <w:tc>
          <w:tcPr>
            <w:tcW w:w="1706" w:type="dxa"/>
            <w:tcBorders>
              <w:top w:val="single" w:sz="4" w:space="0" w:color="A6A6A6" w:themeColor="background1" w:themeShade="A6"/>
              <w:bottom w:val="single" w:sz="4" w:space="0" w:color="A6A6A6" w:themeColor="background1" w:themeShade="A6"/>
            </w:tcBorders>
          </w:tcPr>
          <w:p w14:paraId="41CE253B" w14:textId="77777777" w:rsidR="00557C89" w:rsidRPr="006E1438" w:rsidRDefault="00557C89" w:rsidP="00557C89">
            <w:pPr>
              <w:pStyle w:val="TableText"/>
              <w:jc w:val="center"/>
            </w:pPr>
            <w:r w:rsidRPr="006E1438">
              <w:t>1.056</w:t>
            </w:r>
          </w:p>
        </w:tc>
        <w:tc>
          <w:tcPr>
            <w:tcW w:w="1554" w:type="dxa"/>
            <w:tcBorders>
              <w:top w:val="single" w:sz="4" w:space="0" w:color="A6A6A6" w:themeColor="background1" w:themeShade="A6"/>
              <w:bottom w:val="single" w:sz="4" w:space="0" w:color="A6A6A6" w:themeColor="background1" w:themeShade="A6"/>
            </w:tcBorders>
          </w:tcPr>
          <w:p w14:paraId="1C77287F" w14:textId="77777777" w:rsidR="00557C89" w:rsidRPr="006E1438" w:rsidRDefault="00557C89" w:rsidP="00557C89">
            <w:pPr>
              <w:pStyle w:val="TableText"/>
              <w:jc w:val="center"/>
            </w:pPr>
            <w:r w:rsidRPr="006E1438">
              <w:t>1.041</w:t>
            </w:r>
          </w:p>
        </w:tc>
        <w:tc>
          <w:tcPr>
            <w:tcW w:w="1559" w:type="dxa"/>
            <w:tcBorders>
              <w:top w:val="single" w:sz="4" w:space="0" w:color="A6A6A6" w:themeColor="background1" w:themeShade="A6"/>
              <w:bottom w:val="single" w:sz="4" w:space="0" w:color="A6A6A6" w:themeColor="background1" w:themeShade="A6"/>
            </w:tcBorders>
          </w:tcPr>
          <w:p w14:paraId="22593E5F" w14:textId="77777777" w:rsidR="00557C89" w:rsidRPr="006E1438" w:rsidRDefault="00557C89" w:rsidP="00557C89">
            <w:pPr>
              <w:pStyle w:val="TableText"/>
              <w:jc w:val="center"/>
            </w:pPr>
            <w:r w:rsidRPr="006E1438">
              <w:t>1.023</w:t>
            </w:r>
          </w:p>
        </w:tc>
        <w:tc>
          <w:tcPr>
            <w:tcW w:w="1560" w:type="dxa"/>
            <w:tcBorders>
              <w:top w:val="single" w:sz="4" w:space="0" w:color="A6A6A6" w:themeColor="background1" w:themeShade="A6"/>
              <w:bottom w:val="single" w:sz="4" w:space="0" w:color="A6A6A6" w:themeColor="background1" w:themeShade="A6"/>
            </w:tcBorders>
          </w:tcPr>
          <w:p w14:paraId="54BA78C2" w14:textId="77777777" w:rsidR="00557C89" w:rsidRPr="006E1438" w:rsidRDefault="00557C89" w:rsidP="00557C89">
            <w:pPr>
              <w:pStyle w:val="TableText"/>
              <w:jc w:val="center"/>
            </w:pPr>
            <w:r w:rsidRPr="006E1438">
              <w:t>1.027</w:t>
            </w:r>
          </w:p>
        </w:tc>
        <w:tc>
          <w:tcPr>
            <w:tcW w:w="1701" w:type="dxa"/>
            <w:tcBorders>
              <w:top w:val="single" w:sz="4" w:space="0" w:color="A6A6A6" w:themeColor="background1" w:themeShade="A6"/>
              <w:bottom w:val="single" w:sz="4" w:space="0" w:color="A6A6A6" w:themeColor="background1" w:themeShade="A6"/>
            </w:tcBorders>
            <w:shd w:val="clear" w:color="auto" w:fill="auto"/>
          </w:tcPr>
          <w:p w14:paraId="10B797CD" w14:textId="77777777" w:rsidR="00557C89" w:rsidRPr="006E1438" w:rsidRDefault="00557C89" w:rsidP="00557C89">
            <w:pPr>
              <w:pStyle w:val="TableText"/>
              <w:jc w:val="center"/>
            </w:pPr>
            <w:r w:rsidRPr="006E1438">
              <w:t>0.991</w:t>
            </w:r>
          </w:p>
        </w:tc>
      </w:tr>
      <w:tr w:rsidR="00557C89" w:rsidRPr="006E1438" w14:paraId="1F01F9B6" w14:textId="77777777" w:rsidTr="00427625">
        <w:trPr>
          <w:cantSplit/>
        </w:trPr>
        <w:tc>
          <w:tcPr>
            <w:tcW w:w="1276" w:type="dxa"/>
            <w:tcBorders>
              <w:top w:val="single" w:sz="4" w:space="0" w:color="A6A6A6" w:themeColor="background1" w:themeShade="A6"/>
              <w:bottom w:val="single" w:sz="4" w:space="0" w:color="A6A6A6" w:themeColor="background1" w:themeShade="A6"/>
            </w:tcBorders>
            <w:noWrap/>
          </w:tcPr>
          <w:p w14:paraId="3F8DC90B" w14:textId="77777777" w:rsidR="00557C89" w:rsidRPr="006E1438" w:rsidRDefault="00557C89" w:rsidP="00557C89">
            <w:pPr>
              <w:pStyle w:val="TableText"/>
            </w:pPr>
            <w:r w:rsidRPr="006E1438">
              <w:t>20–24</w:t>
            </w:r>
          </w:p>
        </w:tc>
        <w:tc>
          <w:tcPr>
            <w:tcW w:w="1706" w:type="dxa"/>
            <w:tcBorders>
              <w:top w:val="single" w:sz="4" w:space="0" w:color="A6A6A6" w:themeColor="background1" w:themeShade="A6"/>
              <w:bottom w:val="single" w:sz="4" w:space="0" w:color="A6A6A6" w:themeColor="background1" w:themeShade="A6"/>
            </w:tcBorders>
          </w:tcPr>
          <w:p w14:paraId="3D668DFA" w14:textId="77777777" w:rsidR="00557C89" w:rsidRPr="006E1438" w:rsidRDefault="00557C89" w:rsidP="00557C89">
            <w:pPr>
              <w:pStyle w:val="TableText"/>
              <w:jc w:val="center"/>
            </w:pPr>
            <w:r w:rsidRPr="006E1438">
              <w:t>1.053</w:t>
            </w:r>
          </w:p>
        </w:tc>
        <w:tc>
          <w:tcPr>
            <w:tcW w:w="1554" w:type="dxa"/>
            <w:tcBorders>
              <w:top w:val="single" w:sz="4" w:space="0" w:color="A6A6A6" w:themeColor="background1" w:themeShade="A6"/>
              <w:bottom w:val="single" w:sz="4" w:space="0" w:color="A6A6A6" w:themeColor="background1" w:themeShade="A6"/>
            </w:tcBorders>
          </w:tcPr>
          <w:p w14:paraId="226187A3" w14:textId="77777777" w:rsidR="00557C89" w:rsidRPr="006E1438" w:rsidRDefault="00557C89" w:rsidP="00557C89">
            <w:pPr>
              <w:pStyle w:val="TableText"/>
              <w:jc w:val="center"/>
            </w:pPr>
            <w:r w:rsidRPr="006E1438">
              <w:t>1.045</w:t>
            </w:r>
          </w:p>
        </w:tc>
        <w:tc>
          <w:tcPr>
            <w:tcW w:w="1559" w:type="dxa"/>
            <w:tcBorders>
              <w:top w:val="single" w:sz="4" w:space="0" w:color="A6A6A6" w:themeColor="background1" w:themeShade="A6"/>
              <w:bottom w:val="single" w:sz="4" w:space="0" w:color="A6A6A6" w:themeColor="background1" w:themeShade="A6"/>
            </w:tcBorders>
          </w:tcPr>
          <w:p w14:paraId="129D4D90" w14:textId="77777777" w:rsidR="00557C89" w:rsidRPr="006E1438" w:rsidRDefault="00557C89" w:rsidP="00557C89">
            <w:pPr>
              <w:pStyle w:val="TableText"/>
              <w:jc w:val="center"/>
            </w:pPr>
            <w:r w:rsidRPr="006E1438">
              <w:t>1.020</w:t>
            </w:r>
          </w:p>
        </w:tc>
        <w:tc>
          <w:tcPr>
            <w:tcW w:w="1560" w:type="dxa"/>
            <w:tcBorders>
              <w:top w:val="single" w:sz="4" w:space="0" w:color="A6A6A6" w:themeColor="background1" w:themeShade="A6"/>
              <w:bottom w:val="single" w:sz="4" w:space="0" w:color="A6A6A6" w:themeColor="background1" w:themeShade="A6"/>
            </w:tcBorders>
          </w:tcPr>
          <w:p w14:paraId="37B53C85" w14:textId="77777777" w:rsidR="00557C89" w:rsidRPr="006E1438" w:rsidRDefault="00557C89" w:rsidP="00557C89">
            <w:pPr>
              <w:pStyle w:val="TableText"/>
              <w:jc w:val="center"/>
            </w:pPr>
            <w:r w:rsidRPr="006E1438">
              <w:t>1.028</w:t>
            </w:r>
          </w:p>
        </w:tc>
        <w:tc>
          <w:tcPr>
            <w:tcW w:w="1701" w:type="dxa"/>
            <w:tcBorders>
              <w:top w:val="single" w:sz="4" w:space="0" w:color="A6A6A6" w:themeColor="background1" w:themeShade="A6"/>
              <w:bottom w:val="single" w:sz="4" w:space="0" w:color="A6A6A6" w:themeColor="background1" w:themeShade="A6"/>
            </w:tcBorders>
            <w:shd w:val="clear" w:color="auto" w:fill="auto"/>
          </w:tcPr>
          <w:p w14:paraId="3EDF7E6D" w14:textId="77777777" w:rsidR="00557C89" w:rsidRPr="006E1438" w:rsidRDefault="00557C89" w:rsidP="00557C89">
            <w:pPr>
              <w:pStyle w:val="TableText"/>
              <w:jc w:val="center"/>
            </w:pPr>
            <w:r w:rsidRPr="006E1438">
              <w:t>0.991</w:t>
            </w:r>
          </w:p>
        </w:tc>
      </w:tr>
      <w:tr w:rsidR="00557C89" w:rsidRPr="006E1438" w14:paraId="61A0B069" w14:textId="77777777" w:rsidTr="00427625">
        <w:trPr>
          <w:cantSplit/>
        </w:trPr>
        <w:tc>
          <w:tcPr>
            <w:tcW w:w="1276" w:type="dxa"/>
            <w:tcBorders>
              <w:top w:val="single" w:sz="4" w:space="0" w:color="A6A6A6" w:themeColor="background1" w:themeShade="A6"/>
              <w:bottom w:val="single" w:sz="4" w:space="0" w:color="A6A6A6" w:themeColor="background1" w:themeShade="A6"/>
            </w:tcBorders>
            <w:noWrap/>
          </w:tcPr>
          <w:p w14:paraId="29D573FD" w14:textId="77777777" w:rsidR="00557C89" w:rsidRPr="006E1438" w:rsidRDefault="00557C89" w:rsidP="00557C89">
            <w:pPr>
              <w:pStyle w:val="TableText"/>
            </w:pPr>
            <w:r w:rsidRPr="006E1438">
              <w:t>25–29</w:t>
            </w:r>
          </w:p>
        </w:tc>
        <w:tc>
          <w:tcPr>
            <w:tcW w:w="1706" w:type="dxa"/>
            <w:tcBorders>
              <w:top w:val="single" w:sz="4" w:space="0" w:color="A6A6A6" w:themeColor="background1" w:themeShade="A6"/>
              <w:bottom w:val="single" w:sz="4" w:space="0" w:color="A6A6A6" w:themeColor="background1" w:themeShade="A6"/>
            </w:tcBorders>
          </w:tcPr>
          <w:p w14:paraId="7CCF8593" w14:textId="77777777" w:rsidR="00557C89" w:rsidRPr="006E1438" w:rsidRDefault="00557C89" w:rsidP="00557C89">
            <w:pPr>
              <w:pStyle w:val="TableText"/>
              <w:jc w:val="center"/>
            </w:pPr>
            <w:r w:rsidRPr="006E1438">
              <w:t>1.051</w:t>
            </w:r>
          </w:p>
        </w:tc>
        <w:tc>
          <w:tcPr>
            <w:tcW w:w="1554" w:type="dxa"/>
            <w:tcBorders>
              <w:top w:val="single" w:sz="4" w:space="0" w:color="A6A6A6" w:themeColor="background1" w:themeShade="A6"/>
              <w:bottom w:val="single" w:sz="4" w:space="0" w:color="A6A6A6" w:themeColor="background1" w:themeShade="A6"/>
            </w:tcBorders>
          </w:tcPr>
          <w:p w14:paraId="40446258" w14:textId="77777777" w:rsidR="00557C89" w:rsidRPr="006E1438" w:rsidRDefault="00557C89" w:rsidP="00557C89">
            <w:pPr>
              <w:pStyle w:val="TableText"/>
              <w:jc w:val="center"/>
            </w:pPr>
            <w:r w:rsidRPr="006E1438">
              <w:t>1.049</w:t>
            </w:r>
          </w:p>
        </w:tc>
        <w:tc>
          <w:tcPr>
            <w:tcW w:w="1559" w:type="dxa"/>
            <w:tcBorders>
              <w:top w:val="single" w:sz="4" w:space="0" w:color="A6A6A6" w:themeColor="background1" w:themeShade="A6"/>
              <w:bottom w:val="single" w:sz="4" w:space="0" w:color="A6A6A6" w:themeColor="background1" w:themeShade="A6"/>
            </w:tcBorders>
          </w:tcPr>
          <w:p w14:paraId="1A7DB33F" w14:textId="77777777" w:rsidR="00557C89" w:rsidRPr="006E1438" w:rsidRDefault="00557C89" w:rsidP="00557C89">
            <w:pPr>
              <w:pStyle w:val="TableText"/>
              <w:jc w:val="center"/>
            </w:pPr>
            <w:r w:rsidRPr="006E1438">
              <w:t>1.018</w:t>
            </w:r>
          </w:p>
        </w:tc>
        <w:tc>
          <w:tcPr>
            <w:tcW w:w="1560" w:type="dxa"/>
            <w:tcBorders>
              <w:top w:val="single" w:sz="4" w:space="0" w:color="A6A6A6" w:themeColor="background1" w:themeShade="A6"/>
              <w:bottom w:val="single" w:sz="4" w:space="0" w:color="A6A6A6" w:themeColor="background1" w:themeShade="A6"/>
            </w:tcBorders>
          </w:tcPr>
          <w:p w14:paraId="6352333A" w14:textId="77777777" w:rsidR="00557C89" w:rsidRPr="006E1438" w:rsidRDefault="00557C89" w:rsidP="00557C89">
            <w:pPr>
              <w:pStyle w:val="TableText"/>
              <w:jc w:val="center"/>
            </w:pPr>
            <w:r w:rsidRPr="006E1438">
              <w:t>1.026</w:t>
            </w:r>
          </w:p>
        </w:tc>
        <w:tc>
          <w:tcPr>
            <w:tcW w:w="1701" w:type="dxa"/>
            <w:tcBorders>
              <w:top w:val="single" w:sz="4" w:space="0" w:color="A6A6A6" w:themeColor="background1" w:themeShade="A6"/>
              <w:bottom w:val="single" w:sz="4" w:space="0" w:color="A6A6A6" w:themeColor="background1" w:themeShade="A6"/>
            </w:tcBorders>
            <w:shd w:val="clear" w:color="auto" w:fill="auto"/>
          </w:tcPr>
          <w:p w14:paraId="638432E0" w14:textId="77777777" w:rsidR="00557C89" w:rsidRPr="006E1438" w:rsidRDefault="00557C89" w:rsidP="00557C89">
            <w:pPr>
              <w:pStyle w:val="TableText"/>
              <w:jc w:val="center"/>
            </w:pPr>
            <w:r w:rsidRPr="006E1438">
              <w:t>0.991</w:t>
            </w:r>
          </w:p>
        </w:tc>
      </w:tr>
      <w:tr w:rsidR="00557C89" w:rsidRPr="006E1438" w14:paraId="206F6ACA" w14:textId="77777777" w:rsidTr="00427625">
        <w:trPr>
          <w:cantSplit/>
        </w:trPr>
        <w:tc>
          <w:tcPr>
            <w:tcW w:w="1276" w:type="dxa"/>
            <w:tcBorders>
              <w:top w:val="single" w:sz="4" w:space="0" w:color="A6A6A6" w:themeColor="background1" w:themeShade="A6"/>
              <w:bottom w:val="single" w:sz="4" w:space="0" w:color="A6A6A6" w:themeColor="background1" w:themeShade="A6"/>
            </w:tcBorders>
            <w:noWrap/>
          </w:tcPr>
          <w:p w14:paraId="6C9CA1B4" w14:textId="77777777" w:rsidR="00557C89" w:rsidRPr="006E1438" w:rsidRDefault="00557C89" w:rsidP="00557C89">
            <w:pPr>
              <w:pStyle w:val="TableText"/>
            </w:pPr>
            <w:r w:rsidRPr="006E1438">
              <w:t>30–34</w:t>
            </w:r>
          </w:p>
        </w:tc>
        <w:tc>
          <w:tcPr>
            <w:tcW w:w="1706" w:type="dxa"/>
            <w:tcBorders>
              <w:top w:val="single" w:sz="4" w:space="0" w:color="A6A6A6" w:themeColor="background1" w:themeShade="A6"/>
              <w:bottom w:val="single" w:sz="4" w:space="0" w:color="A6A6A6" w:themeColor="background1" w:themeShade="A6"/>
            </w:tcBorders>
          </w:tcPr>
          <w:p w14:paraId="4FF4765E" w14:textId="77777777" w:rsidR="00557C89" w:rsidRPr="006E1438" w:rsidRDefault="00557C89" w:rsidP="00557C89">
            <w:pPr>
              <w:pStyle w:val="TableText"/>
              <w:jc w:val="center"/>
            </w:pPr>
            <w:r w:rsidRPr="006E1438">
              <w:t>1.049</w:t>
            </w:r>
          </w:p>
        </w:tc>
        <w:tc>
          <w:tcPr>
            <w:tcW w:w="1554" w:type="dxa"/>
            <w:tcBorders>
              <w:top w:val="single" w:sz="4" w:space="0" w:color="A6A6A6" w:themeColor="background1" w:themeShade="A6"/>
              <w:bottom w:val="single" w:sz="4" w:space="0" w:color="A6A6A6" w:themeColor="background1" w:themeShade="A6"/>
            </w:tcBorders>
          </w:tcPr>
          <w:p w14:paraId="706DD747" w14:textId="77777777" w:rsidR="00557C89" w:rsidRPr="006E1438" w:rsidRDefault="00557C89" w:rsidP="00557C89">
            <w:pPr>
              <w:pStyle w:val="TableText"/>
              <w:jc w:val="center"/>
            </w:pPr>
            <w:r w:rsidRPr="006E1438">
              <w:t>1.053</w:t>
            </w:r>
          </w:p>
        </w:tc>
        <w:tc>
          <w:tcPr>
            <w:tcW w:w="1559" w:type="dxa"/>
            <w:tcBorders>
              <w:top w:val="single" w:sz="4" w:space="0" w:color="A6A6A6" w:themeColor="background1" w:themeShade="A6"/>
              <w:bottom w:val="single" w:sz="4" w:space="0" w:color="A6A6A6" w:themeColor="background1" w:themeShade="A6"/>
            </w:tcBorders>
          </w:tcPr>
          <w:p w14:paraId="40E8A48C" w14:textId="77777777" w:rsidR="00557C89" w:rsidRPr="006E1438" w:rsidRDefault="00557C89" w:rsidP="00557C89">
            <w:pPr>
              <w:pStyle w:val="TableText"/>
              <w:jc w:val="center"/>
            </w:pPr>
            <w:r w:rsidRPr="006E1438">
              <w:t>1.016</w:t>
            </w:r>
          </w:p>
        </w:tc>
        <w:tc>
          <w:tcPr>
            <w:tcW w:w="1560" w:type="dxa"/>
            <w:tcBorders>
              <w:top w:val="single" w:sz="4" w:space="0" w:color="A6A6A6" w:themeColor="background1" w:themeShade="A6"/>
              <w:bottom w:val="single" w:sz="4" w:space="0" w:color="A6A6A6" w:themeColor="background1" w:themeShade="A6"/>
            </w:tcBorders>
          </w:tcPr>
          <w:p w14:paraId="37FD5C1C" w14:textId="77777777" w:rsidR="00557C89" w:rsidRPr="006E1438" w:rsidRDefault="00557C89" w:rsidP="00557C89">
            <w:pPr>
              <w:pStyle w:val="TableText"/>
              <w:jc w:val="center"/>
            </w:pPr>
            <w:r w:rsidRPr="006E1438">
              <w:t>1.025</w:t>
            </w:r>
          </w:p>
        </w:tc>
        <w:tc>
          <w:tcPr>
            <w:tcW w:w="1701" w:type="dxa"/>
            <w:tcBorders>
              <w:top w:val="single" w:sz="4" w:space="0" w:color="A6A6A6" w:themeColor="background1" w:themeShade="A6"/>
              <w:bottom w:val="single" w:sz="4" w:space="0" w:color="A6A6A6" w:themeColor="background1" w:themeShade="A6"/>
            </w:tcBorders>
            <w:shd w:val="clear" w:color="auto" w:fill="auto"/>
          </w:tcPr>
          <w:p w14:paraId="0DC3826E" w14:textId="77777777" w:rsidR="00557C89" w:rsidRPr="006E1438" w:rsidRDefault="00557C89" w:rsidP="00557C89">
            <w:pPr>
              <w:pStyle w:val="TableText"/>
              <w:jc w:val="center"/>
            </w:pPr>
            <w:r w:rsidRPr="006E1438">
              <w:t>0.990</w:t>
            </w:r>
          </w:p>
        </w:tc>
      </w:tr>
      <w:tr w:rsidR="00557C89" w:rsidRPr="006E1438" w14:paraId="5A586394" w14:textId="77777777" w:rsidTr="00427625">
        <w:trPr>
          <w:cantSplit/>
        </w:trPr>
        <w:tc>
          <w:tcPr>
            <w:tcW w:w="1276" w:type="dxa"/>
            <w:tcBorders>
              <w:top w:val="single" w:sz="4" w:space="0" w:color="A6A6A6" w:themeColor="background1" w:themeShade="A6"/>
              <w:bottom w:val="single" w:sz="4" w:space="0" w:color="A6A6A6" w:themeColor="background1" w:themeShade="A6"/>
            </w:tcBorders>
            <w:noWrap/>
          </w:tcPr>
          <w:p w14:paraId="6D607D07" w14:textId="77777777" w:rsidR="00557C89" w:rsidRPr="006E1438" w:rsidRDefault="00557C89" w:rsidP="00557C89">
            <w:pPr>
              <w:pStyle w:val="TableText"/>
            </w:pPr>
            <w:r w:rsidRPr="006E1438">
              <w:t>35–39</w:t>
            </w:r>
          </w:p>
        </w:tc>
        <w:tc>
          <w:tcPr>
            <w:tcW w:w="1706" w:type="dxa"/>
            <w:tcBorders>
              <w:top w:val="single" w:sz="4" w:space="0" w:color="A6A6A6" w:themeColor="background1" w:themeShade="A6"/>
              <w:bottom w:val="single" w:sz="4" w:space="0" w:color="A6A6A6" w:themeColor="background1" w:themeShade="A6"/>
            </w:tcBorders>
          </w:tcPr>
          <w:p w14:paraId="29A977D8" w14:textId="77777777" w:rsidR="00557C89" w:rsidRPr="006E1438" w:rsidRDefault="00557C89" w:rsidP="00557C89">
            <w:pPr>
              <w:pStyle w:val="TableText"/>
              <w:jc w:val="center"/>
            </w:pPr>
            <w:r w:rsidRPr="006E1438">
              <w:t>1.048</w:t>
            </w:r>
          </w:p>
        </w:tc>
        <w:tc>
          <w:tcPr>
            <w:tcW w:w="1554" w:type="dxa"/>
            <w:tcBorders>
              <w:top w:val="single" w:sz="4" w:space="0" w:color="A6A6A6" w:themeColor="background1" w:themeShade="A6"/>
              <w:bottom w:val="single" w:sz="4" w:space="0" w:color="A6A6A6" w:themeColor="background1" w:themeShade="A6"/>
            </w:tcBorders>
          </w:tcPr>
          <w:p w14:paraId="65676E83" w14:textId="77777777" w:rsidR="00557C89" w:rsidRPr="006E1438" w:rsidRDefault="00557C89" w:rsidP="00557C89">
            <w:pPr>
              <w:pStyle w:val="TableText"/>
              <w:jc w:val="center"/>
            </w:pPr>
            <w:r w:rsidRPr="006E1438">
              <w:t>1.058</w:t>
            </w:r>
          </w:p>
        </w:tc>
        <w:tc>
          <w:tcPr>
            <w:tcW w:w="1559" w:type="dxa"/>
            <w:tcBorders>
              <w:top w:val="single" w:sz="4" w:space="0" w:color="A6A6A6" w:themeColor="background1" w:themeShade="A6"/>
              <w:bottom w:val="single" w:sz="4" w:space="0" w:color="A6A6A6" w:themeColor="background1" w:themeShade="A6"/>
            </w:tcBorders>
          </w:tcPr>
          <w:p w14:paraId="4C0777A6" w14:textId="77777777" w:rsidR="00557C89" w:rsidRPr="006E1438" w:rsidRDefault="00557C89" w:rsidP="00557C89">
            <w:pPr>
              <w:pStyle w:val="TableText"/>
              <w:jc w:val="center"/>
            </w:pPr>
            <w:r w:rsidRPr="006E1438">
              <w:t>1.014</w:t>
            </w:r>
          </w:p>
        </w:tc>
        <w:tc>
          <w:tcPr>
            <w:tcW w:w="1560" w:type="dxa"/>
            <w:tcBorders>
              <w:top w:val="single" w:sz="4" w:space="0" w:color="A6A6A6" w:themeColor="background1" w:themeShade="A6"/>
              <w:bottom w:val="single" w:sz="4" w:space="0" w:color="A6A6A6" w:themeColor="background1" w:themeShade="A6"/>
            </w:tcBorders>
          </w:tcPr>
          <w:p w14:paraId="5585EFE6" w14:textId="77777777" w:rsidR="00557C89" w:rsidRPr="006E1438" w:rsidRDefault="00557C89" w:rsidP="00557C89">
            <w:pPr>
              <w:pStyle w:val="TableText"/>
              <w:jc w:val="center"/>
            </w:pPr>
            <w:r w:rsidRPr="006E1438">
              <w:t>1.020</w:t>
            </w:r>
          </w:p>
        </w:tc>
        <w:tc>
          <w:tcPr>
            <w:tcW w:w="1701" w:type="dxa"/>
            <w:tcBorders>
              <w:top w:val="single" w:sz="4" w:space="0" w:color="A6A6A6" w:themeColor="background1" w:themeShade="A6"/>
              <w:bottom w:val="single" w:sz="4" w:space="0" w:color="A6A6A6" w:themeColor="background1" w:themeShade="A6"/>
            </w:tcBorders>
            <w:shd w:val="clear" w:color="auto" w:fill="auto"/>
          </w:tcPr>
          <w:p w14:paraId="0E51272B" w14:textId="77777777" w:rsidR="00557C89" w:rsidRPr="006E1438" w:rsidRDefault="00557C89" w:rsidP="00557C89">
            <w:pPr>
              <w:pStyle w:val="TableText"/>
              <w:jc w:val="center"/>
            </w:pPr>
            <w:r w:rsidRPr="006E1438">
              <w:t>0.992</w:t>
            </w:r>
          </w:p>
        </w:tc>
      </w:tr>
      <w:tr w:rsidR="00557C89" w:rsidRPr="006E1438" w14:paraId="4D521677" w14:textId="77777777" w:rsidTr="00427625">
        <w:trPr>
          <w:cantSplit/>
        </w:trPr>
        <w:tc>
          <w:tcPr>
            <w:tcW w:w="1276" w:type="dxa"/>
            <w:tcBorders>
              <w:top w:val="single" w:sz="4" w:space="0" w:color="A6A6A6" w:themeColor="background1" w:themeShade="A6"/>
              <w:bottom w:val="single" w:sz="4" w:space="0" w:color="A6A6A6" w:themeColor="background1" w:themeShade="A6"/>
            </w:tcBorders>
            <w:noWrap/>
          </w:tcPr>
          <w:p w14:paraId="0BF0FF22" w14:textId="77777777" w:rsidR="00557C89" w:rsidRPr="006E1438" w:rsidRDefault="00557C89" w:rsidP="00557C89">
            <w:pPr>
              <w:pStyle w:val="TableText"/>
            </w:pPr>
            <w:r w:rsidRPr="006E1438">
              <w:t>40–44</w:t>
            </w:r>
          </w:p>
        </w:tc>
        <w:tc>
          <w:tcPr>
            <w:tcW w:w="1706" w:type="dxa"/>
            <w:tcBorders>
              <w:top w:val="single" w:sz="4" w:space="0" w:color="A6A6A6" w:themeColor="background1" w:themeShade="A6"/>
              <w:bottom w:val="single" w:sz="4" w:space="0" w:color="A6A6A6" w:themeColor="background1" w:themeShade="A6"/>
            </w:tcBorders>
          </w:tcPr>
          <w:p w14:paraId="37787113" w14:textId="77777777" w:rsidR="00557C89" w:rsidRPr="006E1438" w:rsidRDefault="00557C89" w:rsidP="00557C89">
            <w:pPr>
              <w:pStyle w:val="TableText"/>
              <w:jc w:val="center"/>
            </w:pPr>
            <w:r w:rsidRPr="006E1438">
              <w:t>1.046</w:t>
            </w:r>
          </w:p>
        </w:tc>
        <w:tc>
          <w:tcPr>
            <w:tcW w:w="1554" w:type="dxa"/>
            <w:tcBorders>
              <w:top w:val="single" w:sz="4" w:space="0" w:color="A6A6A6" w:themeColor="background1" w:themeShade="A6"/>
              <w:bottom w:val="single" w:sz="4" w:space="0" w:color="A6A6A6" w:themeColor="background1" w:themeShade="A6"/>
            </w:tcBorders>
          </w:tcPr>
          <w:p w14:paraId="2296C8CF" w14:textId="77777777" w:rsidR="00557C89" w:rsidRPr="006E1438" w:rsidRDefault="00557C89" w:rsidP="00557C89">
            <w:pPr>
              <w:pStyle w:val="TableText"/>
              <w:jc w:val="center"/>
            </w:pPr>
            <w:r w:rsidRPr="006E1438">
              <w:t>1.064</w:t>
            </w:r>
          </w:p>
        </w:tc>
        <w:tc>
          <w:tcPr>
            <w:tcW w:w="1559" w:type="dxa"/>
            <w:tcBorders>
              <w:top w:val="single" w:sz="4" w:space="0" w:color="A6A6A6" w:themeColor="background1" w:themeShade="A6"/>
              <w:bottom w:val="single" w:sz="4" w:space="0" w:color="A6A6A6" w:themeColor="background1" w:themeShade="A6"/>
            </w:tcBorders>
          </w:tcPr>
          <w:p w14:paraId="0DA27E0D" w14:textId="77777777" w:rsidR="00557C89" w:rsidRPr="006E1438" w:rsidRDefault="00557C89" w:rsidP="00557C89">
            <w:pPr>
              <w:pStyle w:val="TableText"/>
              <w:jc w:val="center"/>
            </w:pPr>
            <w:r w:rsidRPr="006E1438">
              <w:t>1.011</w:t>
            </w:r>
          </w:p>
        </w:tc>
        <w:tc>
          <w:tcPr>
            <w:tcW w:w="1560" w:type="dxa"/>
            <w:tcBorders>
              <w:top w:val="single" w:sz="4" w:space="0" w:color="A6A6A6" w:themeColor="background1" w:themeShade="A6"/>
              <w:bottom w:val="single" w:sz="4" w:space="0" w:color="A6A6A6" w:themeColor="background1" w:themeShade="A6"/>
            </w:tcBorders>
          </w:tcPr>
          <w:p w14:paraId="2DCA6BD3" w14:textId="77777777" w:rsidR="00557C89" w:rsidRPr="006E1438" w:rsidRDefault="00557C89" w:rsidP="00557C89">
            <w:pPr>
              <w:pStyle w:val="TableText"/>
              <w:jc w:val="center"/>
            </w:pPr>
            <w:r w:rsidRPr="006E1438">
              <w:t>1.015</w:t>
            </w:r>
          </w:p>
        </w:tc>
        <w:tc>
          <w:tcPr>
            <w:tcW w:w="1701" w:type="dxa"/>
            <w:tcBorders>
              <w:top w:val="single" w:sz="4" w:space="0" w:color="A6A6A6" w:themeColor="background1" w:themeShade="A6"/>
              <w:bottom w:val="single" w:sz="4" w:space="0" w:color="A6A6A6" w:themeColor="background1" w:themeShade="A6"/>
            </w:tcBorders>
            <w:shd w:val="clear" w:color="auto" w:fill="auto"/>
          </w:tcPr>
          <w:p w14:paraId="499752D8" w14:textId="77777777" w:rsidR="00557C89" w:rsidRPr="006E1438" w:rsidRDefault="00557C89" w:rsidP="00557C89">
            <w:pPr>
              <w:pStyle w:val="TableText"/>
              <w:jc w:val="center"/>
            </w:pPr>
            <w:r w:rsidRPr="006E1438">
              <w:t>0.993</w:t>
            </w:r>
          </w:p>
        </w:tc>
      </w:tr>
      <w:tr w:rsidR="00557C89" w:rsidRPr="006E1438" w14:paraId="2E597334" w14:textId="77777777" w:rsidTr="00427625">
        <w:trPr>
          <w:cantSplit/>
        </w:trPr>
        <w:tc>
          <w:tcPr>
            <w:tcW w:w="1276" w:type="dxa"/>
            <w:tcBorders>
              <w:top w:val="single" w:sz="4" w:space="0" w:color="A6A6A6" w:themeColor="background1" w:themeShade="A6"/>
              <w:bottom w:val="single" w:sz="4" w:space="0" w:color="A6A6A6" w:themeColor="background1" w:themeShade="A6"/>
            </w:tcBorders>
            <w:noWrap/>
          </w:tcPr>
          <w:p w14:paraId="61349F95" w14:textId="77777777" w:rsidR="00557C89" w:rsidRPr="006E1438" w:rsidRDefault="00557C89" w:rsidP="00557C89">
            <w:pPr>
              <w:pStyle w:val="TableText"/>
            </w:pPr>
            <w:r w:rsidRPr="006E1438">
              <w:t>45–49</w:t>
            </w:r>
          </w:p>
        </w:tc>
        <w:tc>
          <w:tcPr>
            <w:tcW w:w="1706" w:type="dxa"/>
            <w:tcBorders>
              <w:top w:val="single" w:sz="4" w:space="0" w:color="A6A6A6" w:themeColor="background1" w:themeShade="A6"/>
              <w:bottom w:val="single" w:sz="4" w:space="0" w:color="A6A6A6" w:themeColor="background1" w:themeShade="A6"/>
            </w:tcBorders>
          </w:tcPr>
          <w:p w14:paraId="3ADAF47D" w14:textId="77777777" w:rsidR="00557C89" w:rsidRPr="006E1438" w:rsidRDefault="00557C89" w:rsidP="00557C89">
            <w:pPr>
              <w:pStyle w:val="TableText"/>
              <w:jc w:val="center"/>
            </w:pPr>
            <w:r w:rsidRPr="006E1438">
              <w:t>1.048</w:t>
            </w:r>
          </w:p>
        </w:tc>
        <w:tc>
          <w:tcPr>
            <w:tcW w:w="1554" w:type="dxa"/>
            <w:tcBorders>
              <w:top w:val="single" w:sz="4" w:space="0" w:color="A6A6A6" w:themeColor="background1" w:themeShade="A6"/>
              <w:bottom w:val="single" w:sz="4" w:space="0" w:color="A6A6A6" w:themeColor="background1" w:themeShade="A6"/>
            </w:tcBorders>
          </w:tcPr>
          <w:p w14:paraId="7CE245AF" w14:textId="77777777" w:rsidR="00557C89" w:rsidRPr="006E1438" w:rsidRDefault="00557C89" w:rsidP="00557C89">
            <w:pPr>
              <w:pStyle w:val="TableText"/>
              <w:jc w:val="center"/>
            </w:pPr>
            <w:r w:rsidRPr="006E1438">
              <w:t>1.069</w:t>
            </w:r>
          </w:p>
        </w:tc>
        <w:tc>
          <w:tcPr>
            <w:tcW w:w="1559" w:type="dxa"/>
            <w:tcBorders>
              <w:top w:val="single" w:sz="4" w:space="0" w:color="A6A6A6" w:themeColor="background1" w:themeShade="A6"/>
              <w:bottom w:val="single" w:sz="4" w:space="0" w:color="A6A6A6" w:themeColor="background1" w:themeShade="A6"/>
            </w:tcBorders>
          </w:tcPr>
          <w:p w14:paraId="0F984875" w14:textId="77777777" w:rsidR="00557C89" w:rsidRPr="006E1438" w:rsidRDefault="00557C89" w:rsidP="00557C89">
            <w:pPr>
              <w:pStyle w:val="TableText"/>
              <w:jc w:val="center"/>
            </w:pPr>
            <w:r w:rsidRPr="006E1438">
              <w:t>1.013</w:t>
            </w:r>
          </w:p>
        </w:tc>
        <w:tc>
          <w:tcPr>
            <w:tcW w:w="1560" w:type="dxa"/>
            <w:tcBorders>
              <w:top w:val="single" w:sz="4" w:space="0" w:color="A6A6A6" w:themeColor="background1" w:themeShade="A6"/>
              <w:bottom w:val="single" w:sz="4" w:space="0" w:color="A6A6A6" w:themeColor="background1" w:themeShade="A6"/>
            </w:tcBorders>
          </w:tcPr>
          <w:p w14:paraId="602069F9" w14:textId="77777777" w:rsidR="00557C89" w:rsidRPr="006E1438" w:rsidRDefault="00557C89" w:rsidP="00557C89">
            <w:pPr>
              <w:pStyle w:val="TableText"/>
              <w:jc w:val="center"/>
            </w:pPr>
            <w:r w:rsidRPr="006E1438">
              <w:t>1.011</w:t>
            </w:r>
          </w:p>
        </w:tc>
        <w:tc>
          <w:tcPr>
            <w:tcW w:w="1701" w:type="dxa"/>
            <w:tcBorders>
              <w:top w:val="single" w:sz="4" w:space="0" w:color="A6A6A6" w:themeColor="background1" w:themeShade="A6"/>
              <w:bottom w:val="single" w:sz="4" w:space="0" w:color="A6A6A6" w:themeColor="background1" w:themeShade="A6"/>
            </w:tcBorders>
            <w:shd w:val="clear" w:color="auto" w:fill="auto"/>
          </w:tcPr>
          <w:p w14:paraId="568E5B82" w14:textId="77777777" w:rsidR="00557C89" w:rsidRPr="006E1438" w:rsidRDefault="00557C89" w:rsidP="00557C89">
            <w:pPr>
              <w:pStyle w:val="TableText"/>
              <w:jc w:val="center"/>
            </w:pPr>
            <w:r w:rsidRPr="006E1438">
              <w:t>0.999</w:t>
            </w:r>
          </w:p>
        </w:tc>
      </w:tr>
      <w:tr w:rsidR="00557C89" w:rsidRPr="006E1438" w14:paraId="274B7E29" w14:textId="77777777" w:rsidTr="00427625">
        <w:trPr>
          <w:cantSplit/>
        </w:trPr>
        <w:tc>
          <w:tcPr>
            <w:tcW w:w="1276" w:type="dxa"/>
            <w:tcBorders>
              <w:top w:val="single" w:sz="4" w:space="0" w:color="A6A6A6" w:themeColor="background1" w:themeShade="A6"/>
              <w:bottom w:val="single" w:sz="4" w:space="0" w:color="A6A6A6" w:themeColor="background1" w:themeShade="A6"/>
            </w:tcBorders>
            <w:noWrap/>
          </w:tcPr>
          <w:p w14:paraId="38A557B9" w14:textId="77777777" w:rsidR="00557C89" w:rsidRPr="006E1438" w:rsidRDefault="00557C89" w:rsidP="00557C89">
            <w:pPr>
              <w:pStyle w:val="TableText"/>
            </w:pPr>
            <w:r w:rsidRPr="006E1438">
              <w:t>50–54</w:t>
            </w:r>
          </w:p>
        </w:tc>
        <w:tc>
          <w:tcPr>
            <w:tcW w:w="1706" w:type="dxa"/>
            <w:tcBorders>
              <w:top w:val="single" w:sz="4" w:space="0" w:color="A6A6A6" w:themeColor="background1" w:themeShade="A6"/>
              <w:bottom w:val="single" w:sz="4" w:space="0" w:color="A6A6A6" w:themeColor="background1" w:themeShade="A6"/>
            </w:tcBorders>
          </w:tcPr>
          <w:p w14:paraId="3A233923" w14:textId="77777777" w:rsidR="00557C89" w:rsidRPr="006E1438" w:rsidRDefault="00557C89" w:rsidP="00557C89">
            <w:pPr>
              <w:pStyle w:val="TableText"/>
              <w:jc w:val="center"/>
            </w:pPr>
            <w:r w:rsidRPr="006E1438">
              <w:t>1.051</w:t>
            </w:r>
          </w:p>
        </w:tc>
        <w:tc>
          <w:tcPr>
            <w:tcW w:w="1554" w:type="dxa"/>
            <w:tcBorders>
              <w:top w:val="single" w:sz="4" w:space="0" w:color="A6A6A6" w:themeColor="background1" w:themeShade="A6"/>
              <w:bottom w:val="single" w:sz="4" w:space="0" w:color="A6A6A6" w:themeColor="background1" w:themeShade="A6"/>
            </w:tcBorders>
          </w:tcPr>
          <w:p w14:paraId="7453C0E3" w14:textId="77777777" w:rsidR="00557C89" w:rsidRPr="006E1438" w:rsidRDefault="00557C89" w:rsidP="00557C89">
            <w:pPr>
              <w:pStyle w:val="TableText"/>
              <w:jc w:val="center"/>
            </w:pPr>
            <w:r w:rsidRPr="006E1438">
              <w:t>1.073</w:t>
            </w:r>
          </w:p>
        </w:tc>
        <w:tc>
          <w:tcPr>
            <w:tcW w:w="1559" w:type="dxa"/>
            <w:tcBorders>
              <w:top w:val="single" w:sz="4" w:space="0" w:color="A6A6A6" w:themeColor="background1" w:themeShade="A6"/>
              <w:bottom w:val="single" w:sz="4" w:space="0" w:color="A6A6A6" w:themeColor="background1" w:themeShade="A6"/>
            </w:tcBorders>
          </w:tcPr>
          <w:p w14:paraId="4C1BC81D" w14:textId="77777777" w:rsidR="00557C89" w:rsidRPr="006E1438" w:rsidRDefault="00557C89" w:rsidP="00557C89">
            <w:pPr>
              <w:pStyle w:val="TableText"/>
              <w:jc w:val="center"/>
            </w:pPr>
            <w:r w:rsidRPr="006E1438">
              <w:t>1.014</w:t>
            </w:r>
          </w:p>
        </w:tc>
        <w:tc>
          <w:tcPr>
            <w:tcW w:w="1560" w:type="dxa"/>
            <w:tcBorders>
              <w:top w:val="single" w:sz="4" w:space="0" w:color="A6A6A6" w:themeColor="background1" w:themeShade="A6"/>
              <w:bottom w:val="single" w:sz="4" w:space="0" w:color="A6A6A6" w:themeColor="background1" w:themeShade="A6"/>
            </w:tcBorders>
          </w:tcPr>
          <w:p w14:paraId="60D8DFEB" w14:textId="77777777" w:rsidR="00557C89" w:rsidRPr="006E1438" w:rsidRDefault="00557C89" w:rsidP="00557C89">
            <w:pPr>
              <w:pStyle w:val="TableText"/>
              <w:jc w:val="center"/>
            </w:pPr>
            <w:r w:rsidRPr="006E1438">
              <w:t>1.008</w:t>
            </w:r>
          </w:p>
        </w:tc>
        <w:tc>
          <w:tcPr>
            <w:tcW w:w="1701" w:type="dxa"/>
            <w:tcBorders>
              <w:top w:val="single" w:sz="4" w:space="0" w:color="A6A6A6" w:themeColor="background1" w:themeShade="A6"/>
              <w:bottom w:val="single" w:sz="4" w:space="0" w:color="A6A6A6" w:themeColor="background1" w:themeShade="A6"/>
            </w:tcBorders>
            <w:shd w:val="clear" w:color="auto" w:fill="auto"/>
          </w:tcPr>
          <w:p w14:paraId="7B131CF9" w14:textId="77777777" w:rsidR="00557C89" w:rsidRPr="006E1438" w:rsidRDefault="00557C89" w:rsidP="00557C89">
            <w:pPr>
              <w:pStyle w:val="TableText"/>
              <w:jc w:val="center"/>
            </w:pPr>
            <w:r w:rsidRPr="006E1438">
              <w:t>1.005</w:t>
            </w:r>
          </w:p>
        </w:tc>
      </w:tr>
      <w:tr w:rsidR="00557C89" w:rsidRPr="006E1438" w14:paraId="1C67D0E4" w14:textId="77777777" w:rsidTr="00427625">
        <w:trPr>
          <w:cantSplit/>
        </w:trPr>
        <w:tc>
          <w:tcPr>
            <w:tcW w:w="1276" w:type="dxa"/>
            <w:tcBorders>
              <w:top w:val="single" w:sz="4" w:space="0" w:color="A6A6A6" w:themeColor="background1" w:themeShade="A6"/>
              <w:bottom w:val="single" w:sz="4" w:space="0" w:color="A6A6A6" w:themeColor="background1" w:themeShade="A6"/>
            </w:tcBorders>
            <w:noWrap/>
          </w:tcPr>
          <w:p w14:paraId="1633AE8F" w14:textId="77777777" w:rsidR="00557C89" w:rsidRPr="006E1438" w:rsidRDefault="00557C89" w:rsidP="00557C89">
            <w:pPr>
              <w:pStyle w:val="TableText"/>
            </w:pPr>
            <w:r w:rsidRPr="006E1438">
              <w:t>55–59</w:t>
            </w:r>
          </w:p>
        </w:tc>
        <w:tc>
          <w:tcPr>
            <w:tcW w:w="1706" w:type="dxa"/>
            <w:tcBorders>
              <w:top w:val="single" w:sz="4" w:space="0" w:color="A6A6A6" w:themeColor="background1" w:themeShade="A6"/>
              <w:bottom w:val="single" w:sz="4" w:space="0" w:color="A6A6A6" w:themeColor="background1" w:themeShade="A6"/>
            </w:tcBorders>
          </w:tcPr>
          <w:p w14:paraId="57BC5840" w14:textId="77777777" w:rsidR="00557C89" w:rsidRPr="006E1438" w:rsidRDefault="00557C89" w:rsidP="00557C89">
            <w:pPr>
              <w:pStyle w:val="TableText"/>
              <w:jc w:val="center"/>
            </w:pPr>
            <w:r w:rsidRPr="006E1438">
              <w:t>1.060</w:t>
            </w:r>
          </w:p>
        </w:tc>
        <w:tc>
          <w:tcPr>
            <w:tcW w:w="1554" w:type="dxa"/>
            <w:tcBorders>
              <w:top w:val="single" w:sz="4" w:space="0" w:color="A6A6A6" w:themeColor="background1" w:themeShade="A6"/>
              <w:bottom w:val="single" w:sz="4" w:space="0" w:color="A6A6A6" w:themeColor="background1" w:themeShade="A6"/>
            </w:tcBorders>
          </w:tcPr>
          <w:p w14:paraId="6F9260D8" w14:textId="77777777" w:rsidR="00557C89" w:rsidRPr="006E1438" w:rsidRDefault="00557C89" w:rsidP="00557C89">
            <w:pPr>
              <w:pStyle w:val="TableText"/>
              <w:jc w:val="center"/>
            </w:pPr>
            <w:r w:rsidRPr="006E1438">
              <w:t>1.078</w:t>
            </w:r>
          </w:p>
        </w:tc>
        <w:tc>
          <w:tcPr>
            <w:tcW w:w="1559" w:type="dxa"/>
            <w:tcBorders>
              <w:top w:val="single" w:sz="4" w:space="0" w:color="A6A6A6" w:themeColor="background1" w:themeShade="A6"/>
              <w:bottom w:val="single" w:sz="4" w:space="0" w:color="A6A6A6" w:themeColor="background1" w:themeShade="A6"/>
            </w:tcBorders>
          </w:tcPr>
          <w:p w14:paraId="5D9A3740" w14:textId="77777777" w:rsidR="00557C89" w:rsidRPr="006E1438" w:rsidRDefault="00557C89" w:rsidP="00557C89">
            <w:pPr>
              <w:pStyle w:val="TableText"/>
              <w:jc w:val="center"/>
            </w:pPr>
            <w:r w:rsidRPr="006E1438">
              <w:t>1.015</w:t>
            </w:r>
          </w:p>
        </w:tc>
        <w:tc>
          <w:tcPr>
            <w:tcW w:w="1560" w:type="dxa"/>
            <w:tcBorders>
              <w:top w:val="single" w:sz="4" w:space="0" w:color="A6A6A6" w:themeColor="background1" w:themeShade="A6"/>
              <w:bottom w:val="single" w:sz="4" w:space="0" w:color="A6A6A6" w:themeColor="background1" w:themeShade="A6"/>
            </w:tcBorders>
          </w:tcPr>
          <w:p w14:paraId="00468AF7" w14:textId="77777777" w:rsidR="00557C89" w:rsidRPr="006E1438" w:rsidRDefault="00557C89" w:rsidP="00557C89">
            <w:pPr>
              <w:pStyle w:val="TableText"/>
              <w:jc w:val="center"/>
            </w:pPr>
            <w:r w:rsidRPr="006E1438">
              <w:t>1.005</w:t>
            </w:r>
          </w:p>
        </w:tc>
        <w:tc>
          <w:tcPr>
            <w:tcW w:w="1701" w:type="dxa"/>
            <w:tcBorders>
              <w:top w:val="single" w:sz="4" w:space="0" w:color="A6A6A6" w:themeColor="background1" w:themeShade="A6"/>
              <w:bottom w:val="single" w:sz="4" w:space="0" w:color="A6A6A6" w:themeColor="background1" w:themeShade="A6"/>
            </w:tcBorders>
            <w:shd w:val="clear" w:color="auto" w:fill="auto"/>
          </w:tcPr>
          <w:p w14:paraId="2D4DCABF" w14:textId="77777777" w:rsidR="00557C89" w:rsidRPr="006E1438" w:rsidRDefault="00557C89" w:rsidP="00557C89">
            <w:pPr>
              <w:pStyle w:val="TableText"/>
              <w:jc w:val="center"/>
            </w:pPr>
            <w:r w:rsidRPr="006E1438">
              <w:t>1.011</w:t>
            </w:r>
          </w:p>
        </w:tc>
      </w:tr>
      <w:tr w:rsidR="00557C89" w:rsidRPr="006E1438" w14:paraId="7B38F56E" w14:textId="77777777" w:rsidTr="00427625">
        <w:trPr>
          <w:cantSplit/>
        </w:trPr>
        <w:tc>
          <w:tcPr>
            <w:tcW w:w="1276" w:type="dxa"/>
            <w:tcBorders>
              <w:top w:val="single" w:sz="4" w:space="0" w:color="A6A6A6" w:themeColor="background1" w:themeShade="A6"/>
              <w:bottom w:val="single" w:sz="4" w:space="0" w:color="A6A6A6" w:themeColor="background1" w:themeShade="A6"/>
            </w:tcBorders>
            <w:noWrap/>
          </w:tcPr>
          <w:p w14:paraId="55C571F9" w14:textId="77777777" w:rsidR="00557C89" w:rsidRPr="006E1438" w:rsidRDefault="00557C89" w:rsidP="00557C89">
            <w:pPr>
              <w:pStyle w:val="TableText"/>
            </w:pPr>
            <w:r w:rsidRPr="006E1438">
              <w:t>60–64</w:t>
            </w:r>
          </w:p>
        </w:tc>
        <w:tc>
          <w:tcPr>
            <w:tcW w:w="1706" w:type="dxa"/>
            <w:tcBorders>
              <w:top w:val="single" w:sz="4" w:space="0" w:color="A6A6A6" w:themeColor="background1" w:themeShade="A6"/>
              <w:bottom w:val="single" w:sz="4" w:space="0" w:color="A6A6A6" w:themeColor="background1" w:themeShade="A6"/>
            </w:tcBorders>
          </w:tcPr>
          <w:p w14:paraId="12B251AD" w14:textId="77777777" w:rsidR="00557C89" w:rsidRPr="006E1438" w:rsidRDefault="00557C89" w:rsidP="00557C89">
            <w:pPr>
              <w:pStyle w:val="TableText"/>
              <w:jc w:val="center"/>
            </w:pPr>
            <w:r w:rsidRPr="006E1438">
              <w:t>1.076</w:t>
            </w:r>
          </w:p>
        </w:tc>
        <w:tc>
          <w:tcPr>
            <w:tcW w:w="1554" w:type="dxa"/>
            <w:tcBorders>
              <w:top w:val="single" w:sz="4" w:space="0" w:color="A6A6A6" w:themeColor="background1" w:themeShade="A6"/>
              <w:bottom w:val="single" w:sz="4" w:space="0" w:color="A6A6A6" w:themeColor="background1" w:themeShade="A6"/>
            </w:tcBorders>
          </w:tcPr>
          <w:p w14:paraId="5DF402C2" w14:textId="77777777" w:rsidR="00557C89" w:rsidRPr="006E1438" w:rsidRDefault="00557C89" w:rsidP="00557C89">
            <w:pPr>
              <w:pStyle w:val="TableText"/>
              <w:jc w:val="center"/>
            </w:pPr>
            <w:r w:rsidRPr="006E1438">
              <w:t>1.086</w:t>
            </w:r>
          </w:p>
        </w:tc>
        <w:tc>
          <w:tcPr>
            <w:tcW w:w="1559" w:type="dxa"/>
            <w:tcBorders>
              <w:top w:val="single" w:sz="4" w:space="0" w:color="A6A6A6" w:themeColor="background1" w:themeShade="A6"/>
              <w:bottom w:val="single" w:sz="4" w:space="0" w:color="A6A6A6" w:themeColor="background1" w:themeShade="A6"/>
            </w:tcBorders>
          </w:tcPr>
          <w:p w14:paraId="751AAD0E" w14:textId="77777777" w:rsidR="00557C89" w:rsidRPr="006E1438" w:rsidRDefault="00557C89" w:rsidP="00557C89">
            <w:pPr>
              <w:pStyle w:val="TableText"/>
              <w:jc w:val="center"/>
            </w:pPr>
            <w:r w:rsidRPr="006E1438">
              <w:t>1.018</w:t>
            </w:r>
          </w:p>
        </w:tc>
        <w:tc>
          <w:tcPr>
            <w:tcW w:w="1560" w:type="dxa"/>
            <w:tcBorders>
              <w:top w:val="single" w:sz="4" w:space="0" w:color="A6A6A6" w:themeColor="background1" w:themeShade="A6"/>
              <w:bottom w:val="single" w:sz="4" w:space="0" w:color="A6A6A6" w:themeColor="background1" w:themeShade="A6"/>
            </w:tcBorders>
          </w:tcPr>
          <w:p w14:paraId="1B6DF776" w14:textId="77777777" w:rsidR="00557C89" w:rsidRPr="006E1438" w:rsidRDefault="00557C89" w:rsidP="00557C89">
            <w:pPr>
              <w:pStyle w:val="TableText"/>
              <w:jc w:val="center"/>
            </w:pPr>
            <w:r w:rsidRPr="006E1438">
              <w:t>1.011</w:t>
            </w:r>
          </w:p>
        </w:tc>
        <w:tc>
          <w:tcPr>
            <w:tcW w:w="1701" w:type="dxa"/>
            <w:tcBorders>
              <w:top w:val="single" w:sz="4" w:space="0" w:color="A6A6A6" w:themeColor="background1" w:themeShade="A6"/>
              <w:bottom w:val="single" w:sz="4" w:space="0" w:color="A6A6A6" w:themeColor="background1" w:themeShade="A6"/>
            </w:tcBorders>
            <w:shd w:val="clear" w:color="auto" w:fill="auto"/>
          </w:tcPr>
          <w:p w14:paraId="64BB29A1" w14:textId="77777777" w:rsidR="00557C89" w:rsidRPr="006E1438" w:rsidRDefault="00557C89" w:rsidP="00557C89">
            <w:pPr>
              <w:pStyle w:val="TableText"/>
              <w:jc w:val="center"/>
            </w:pPr>
            <w:r w:rsidRPr="006E1438">
              <w:t>1.018</w:t>
            </w:r>
          </w:p>
        </w:tc>
      </w:tr>
      <w:tr w:rsidR="00557C89" w:rsidRPr="006E1438" w14:paraId="56425C68" w14:textId="77777777" w:rsidTr="00427625">
        <w:trPr>
          <w:cantSplit/>
        </w:trPr>
        <w:tc>
          <w:tcPr>
            <w:tcW w:w="1276" w:type="dxa"/>
            <w:tcBorders>
              <w:top w:val="single" w:sz="4" w:space="0" w:color="A6A6A6" w:themeColor="background1" w:themeShade="A6"/>
              <w:bottom w:val="single" w:sz="4" w:space="0" w:color="A6A6A6" w:themeColor="background1" w:themeShade="A6"/>
            </w:tcBorders>
            <w:noWrap/>
          </w:tcPr>
          <w:p w14:paraId="532C6509" w14:textId="77777777" w:rsidR="00557C89" w:rsidRPr="006E1438" w:rsidRDefault="00557C89" w:rsidP="00557C89">
            <w:pPr>
              <w:pStyle w:val="TableText"/>
            </w:pPr>
            <w:r w:rsidRPr="006E1438">
              <w:t>65–69</w:t>
            </w:r>
          </w:p>
        </w:tc>
        <w:tc>
          <w:tcPr>
            <w:tcW w:w="1706" w:type="dxa"/>
            <w:tcBorders>
              <w:top w:val="single" w:sz="4" w:space="0" w:color="A6A6A6" w:themeColor="background1" w:themeShade="A6"/>
              <w:bottom w:val="single" w:sz="4" w:space="0" w:color="A6A6A6" w:themeColor="background1" w:themeShade="A6"/>
            </w:tcBorders>
          </w:tcPr>
          <w:p w14:paraId="692CEFA5" w14:textId="77777777" w:rsidR="00557C89" w:rsidRPr="006E1438" w:rsidRDefault="00557C89" w:rsidP="00557C89">
            <w:pPr>
              <w:pStyle w:val="TableText"/>
              <w:jc w:val="center"/>
            </w:pPr>
            <w:r w:rsidRPr="006E1438">
              <w:t>1.091</w:t>
            </w:r>
          </w:p>
        </w:tc>
        <w:tc>
          <w:tcPr>
            <w:tcW w:w="1554" w:type="dxa"/>
            <w:tcBorders>
              <w:top w:val="single" w:sz="4" w:space="0" w:color="A6A6A6" w:themeColor="background1" w:themeShade="A6"/>
              <w:bottom w:val="single" w:sz="4" w:space="0" w:color="A6A6A6" w:themeColor="background1" w:themeShade="A6"/>
            </w:tcBorders>
          </w:tcPr>
          <w:p w14:paraId="7BF283ED" w14:textId="77777777" w:rsidR="00557C89" w:rsidRPr="006E1438" w:rsidRDefault="00557C89" w:rsidP="00557C89">
            <w:pPr>
              <w:pStyle w:val="TableText"/>
              <w:jc w:val="center"/>
            </w:pPr>
            <w:r w:rsidRPr="006E1438">
              <w:t>1.094</w:t>
            </w:r>
          </w:p>
        </w:tc>
        <w:tc>
          <w:tcPr>
            <w:tcW w:w="1559" w:type="dxa"/>
            <w:tcBorders>
              <w:top w:val="single" w:sz="4" w:space="0" w:color="A6A6A6" w:themeColor="background1" w:themeShade="A6"/>
              <w:bottom w:val="single" w:sz="4" w:space="0" w:color="A6A6A6" w:themeColor="background1" w:themeShade="A6"/>
            </w:tcBorders>
          </w:tcPr>
          <w:p w14:paraId="21BC0606" w14:textId="77777777" w:rsidR="00557C89" w:rsidRPr="006E1438" w:rsidRDefault="00557C89" w:rsidP="00557C89">
            <w:pPr>
              <w:pStyle w:val="TableText"/>
              <w:jc w:val="center"/>
            </w:pPr>
            <w:r w:rsidRPr="006E1438">
              <w:t>1.020</w:t>
            </w:r>
          </w:p>
        </w:tc>
        <w:tc>
          <w:tcPr>
            <w:tcW w:w="1560" w:type="dxa"/>
            <w:tcBorders>
              <w:top w:val="single" w:sz="4" w:space="0" w:color="A6A6A6" w:themeColor="background1" w:themeShade="A6"/>
              <w:bottom w:val="single" w:sz="4" w:space="0" w:color="A6A6A6" w:themeColor="background1" w:themeShade="A6"/>
            </w:tcBorders>
          </w:tcPr>
          <w:p w14:paraId="453FCF73" w14:textId="77777777" w:rsidR="00557C89" w:rsidRPr="006E1438" w:rsidRDefault="00557C89" w:rsidP="00557C89">
            <w:pPr>
              <w:pStyle w:val="TableText"/>
              <w:jc w:val="center"/>
            </w:pPr>
            <w:r w:rsidRPr="006E1438">
              <w:t>1.017</w:t>
            </w:r>
          </w:p>
        </w:tc>
        <w:tc>
          <w:tcPr>
            <w:tcW w:w="1701" w:type="dxa"/>
            <w:tcBorders>
              <w:top w:val="single" w:sz="4" w:space="0" w:color="A6A6A6" w:themeColor="background1" w:themeShade="A6"/>
              <w:bottom w:val="single" w:sz="4" w:space="0" w:color="A6A6A6" w:themeColor="background1" w:themeShade="A6"/>
            </w:tcBorders>
            <w:shd w:val="clear" w:color="auto" w:fill="auto"/>
          </w:tcPr>
          <w:p w14:paraId="3C063C41" w14:textId="77777777" w:rsidR="00557C89" w:rsidRPr="006E1438" w:rsidRDefault="00557C89" w:rsidP="00557C89">
            <w:pPr>
              <w:pStyle w:val="TableText"/>
              <w:jc w:val="center"/>
            </w:pPr>
            <w:r w:rsidRPr="006E1438">
              <w:t>1.025</w:t>
            </w:r>
          </w:p>
        </w:tc>
      </w:tr>
      <w:tr w:rsidR="00557C89" w:rsidRPr="006E1438" w14:paraId="2851A33A" w14:textId="77777777" w:rsidTr="00427625">
        <w:trPr>
          <w:cantSplit/>
        </w:trPr>
        <w:tc>
          <w:tcPr>
            <w:tcW w:w="1276" w:type="dxa"/>
            <w:tcBorders>
              <w:top w:val="single" w:sz="4" w:space="0" w:color="A6A6A6" w:themeColor="background1" w:themeShade="A6"/>
              <w:bottom w:val="single" w:sz="4" w:space="0" w:color="A6A6A6" w:themeColor="background1" w:themeShade="A6"/>
            </w:tcBorders>
            <w:noWrap/>
          </w:tcPr>
          <w:p w14:paraId="4ADFF6F8" w14:textId="77777777" w:rsidR="00557C89" w:rsidRPr="006E1438" w:rsidRDefault="00557C89" w:rsidP="00557C89">
            <w:pPr>
              <w:pStyle w:val="TableText"/>
            </w:pPr>
            <w:r w:rsidRPr="006E1438">
              <w:t>70–74</w:t>
            </w:r>
          </w:p>
        </w:tc>
        <w:tc>
          <w:tcPr>
            <w:tcW w:w="1706" w:type="dxa"/>
            <w:tcBorders>
              <w:top w:val="single" w:sz="4" w:space="0" w:color="A6A6A6" w:themeColor="background1" w:themeShade="A6"/>
              <w:bottom w:val="single" w:sz="4" w:space="0" w:color="A6A6A6" w:themeColor="background1" w:themeShade="A6"/>
            </w:tcBorders>
          </w:tcPr>
          <w:p w14:paraId="0D12653C" w14:textId="77777777" w:rsidR="00557C89" w:rsidRPr="006E1438" w:rsidRDefault="00557C89" w:rsidP="00557C89">
            <w:pPr>
              <w:pStyle w:val="TableText"/>
              <w:jc w:val="center"/>
            </w:pPr>
            <w:r w:rsidRPr="006E1438">
              <w:t>1.108</w:t>
            </w:r>
          </w:p>
        </w:tc>
        <w:tc>
          <w:tcPr>
            <w:tcW w:w="1554" w:type="dxa"/>
            <w:tcBorders>
              <w:top w:val="single" w:sz="4" w:space="0" w:color="A6A6A6" w:themeColor="background1" w:themeShade="A6"/>
              <w:bottom w:val="single" w:sz="4" w:space="0" w:color="A6A6A6" w:themeColor="background1" w:themeShade="A6"/>
            </w:tcBorders>
          </w:tcPr>
          <w:p w14:paraId="15C259CF" w14:textId="77777777" w:rsidR="00557C89" w:rsidRPr="006E1438" w:rsidRDefault="00557C89" w:rsidP="00557C89">
            <w:pPr>
              <w:pStyle w:val="TableText"/>
              <w:jc w:val="center"/>
            </w:pPr>
            <w:r w:rsidRPr="006E1438">
              <w:t>1.102</w:t>
            </w:r>
          </w:p>
        </w:tc>
        <w:tc>
          <w:tcPr>
            <w:tcW w:w="1559" w:type="dxa"/>
            <w:tcBorders>
              <w:top w:val="single" w:sz="4" w:space="0" w:color="A6A6A6" w:themeColor="background1" w:themeShade="A6"/>
              <w:bottom w:val="single" w:sz="4" w:space="0" w:color="A6A6A6" w:themeColor="background1" w:themeShade="A6"/>
            </w:tcBorders>
          </w:tcPr>
          <w:p w14:paraId="5BFC17B7" w14:textId="77777777" w:rsidR="00557C89" w:rsidRPr="006E1438" w:rsidRDefault="00557C89" w:rsidP="00557C89">
            <w:pPr>
              <w:pStyle w:val="TableText"/>
              <w:jc w:val="center"/>
            </w:pPr>
            <w:r w:rsidRPr="006E1438">
              <w:t>1.023</w:t>
            </w:r>
          </w:p>
        </w:tc>
        <w:tc>
          <w:tcPr>
            <w:tcW w:w="1560" w:type="dxa"/>
            <w:tcBorders>
              <w:top w:val="single" w:sz="4" w:space="0" w:color="A6A6A6" w:themeColor="background1" w:themeShade="A6"/>
              <w:bottom w:val="single" w:sz="4" w:space="0" w:color="A6A6A6" w:themeColor="background1" w:themeShade="A6"/>
            </w:tcBorders>
          </w:tcPr>
          <w:p w14:paraId="7126A630" w14:textId="77777777" w:rsidR="00557C89" w:rsidRPr="006E1438" w:rsidRDefault="00557C89" w:rsidP="00557C89">
            <w:pPr>
              <w:pStyle w:val="TableText"/>
              <w:jc w:val="center"/>
            </w:pPr>
            <w:r w:rsidRPr="006E1438">
              <w:t>1.025</w:t>
            </w:r>
          </w:p>
        </w:tc>
        <w:tc>
          <w:tcPr>
            <w:tcW w:w="1701" w:type="dxa"/>
            <w:tcBorders>
              <w:top w:val="single" w:sz="4" w:space="0" w:color="A6A6A6" w:themeColor="background1" w:themeShade="A6"/>
              <w:bottom w:val="single" w:sz="4" w:space="0" w:color="A6A6A6" w:themeColor="background1" w:themeShade="A6"/>
            </w:tcBorders>
            <w:shd w:val="clear" w:color="auto" w:fill="auto"/>
          </w:tcPr>
          <w:p w14:paraId="72C2700D" w14:textId="77777777" w:rsidR="00557C89" w:rsidRPr="006E1438" w:rsidRDefault="00557C89" w:rsidP="00557C89">
            <w:pPr>
              <w:pStyle w:val="TableText"/>
              <w:jc w:val="center"/>
            </w:pPr>
            <w:r w:rsidRPr="006E1438">
              <w:t>1.033</w:t>
            </w:r>
          </w:p>
        </w:tc>
      </w:tr>
      <w:tr w:rsidR="00557C89" w:rsidRPr="006E1438" w14:paraId="6CBD21B1" w14:textId="77777777" w:rsidTr="00427625">
        <w:trPr>
          <w:cantSplit/>
        </w:trPr>
        <w:tc>
          <w:tcPr>
            <w:tcW w:w="1276" w:type="dxa"/>
            <w:tcBorders>
              <w:top w:val="single" w:sz="4" w:space="0" w:color="A6A6A6" w:themeColor="background1" w:themeShade="A6"/>
              <w:bottom w:val="single" w:sz="4" w:space="0" w:color="A6A6A6" w:themeColor="background1" w:themeShade="A6"/>
            </w:tcBorders>
            <w:noWrap/>
          </w:tcPr>
          <w:p w14:paraId="5EEFAF53" w14:textId="77777777" w:rsidR="00557C89" w:rsidRPr="006E1438" w:rsidRDefault="00557C89" w:rsidP="00557C89">
            <w:pPr>
              <w:pStyle w:val="TableText"/>
            </w:pPr>
            <w:r w:rsidRPr="006E1438">
              <w:t>75–79</w:t>
            </w:r>
          </w:p>
        </w:tc>
        <w:tc>
          <w:tcPr>
            <w:tcW w:w="1706" w:type="dxa"/>
            <w:tcBorders>
              <w:top w:val="single" w:sz="4" w:space="0" w:color="A6A6A6" w:themeColor="background1" w:themeShade="A6"/>
              <w:bottom w:val="single" w:sz="4" w:space="0" w:color="A6A6A6" w:themeColor="background1" w:themeShade="A6"/>
            </w:tcBorders>
          </w:tcPr>
          <w:p w14:paraId="2C25F964" w14:textId="77777777" w:rsidR="00557C89" w:rsidRPr="006E1438" w:rsidRDefault="00557C89" w:rsidP="00557C89">
            <w:pPr>
              <w:pStyle w:val="TableText"/>
              <w:jc w:val="center"/>
            </w:pPr>
            <w:r w:rsidRPr="006E1438">
              <w:t>1.124</w:t>
            </w:r>
          </w:p>
        </w:tc>
        <w:tc>
          <w:tcPr>
            <w:tcW w:w="1554" w:type="dxa"/>
            <w:tcBorders>
              <w:top w:val="single" w:sz="4" w:space="0" w:color="A6A6A6" w:themeColor="background1" w:themeShade="A6"/>
              <w:bottom w:val="single" w:sz="4" w:space="0" w:color="A6A6A6" w:themeColor="background1" w:themeShade="A6"/>
            </w:tcBorders>
          </w:tcPr>
          <w:p w14:paraId="47DD3CEE" w14:textId="77777777" w:rsidR="00557C89" w:rsidRPr="006E1438" w:rsidRDefault="00557C89" w:rsidP="00557C89">
            <w:pPr>
              <w:pStyle w:val="TableText"/>
              <w:jc w:val="center"/>
            </w:pPr>
            <w:r w:rsidRPr="006E1438">
              <w:t>1.110</w:t>
            </w:r>
          </w:p>
        </w:tc>
        <w:tc>
          <w:tcPr>
            <w:tcW w:w="1559" w:type="dxa"/>
            <w:tcBorders>
              <w:top w:val="single" w:sz="4" w:space="0" w:color="A6A6A6" w:themeColor="background1" w:themeShade="A6"/>
              <w:bottom w:val="single" w:sz="4" w:space="0" w:color="A6A6A6" w:themeColor="background1" w:themeShade="A6"/>
            </w:tcBorders>
          </w:tcPr>
          <w:p w14:paraId="0D775ADE" w14:textId="77777777" w:rsidR="00557C89" w:rsidRPr="006E1438" w:rsidRDefault="00557C89" w:rsidP="00557C89">
            <w:pPr>
              <w:pStyle w:val="TableText"/>
              <w:jc w:val="center"/>
            </w:pPr>
            <w:r w:rsidRPr="006E1438">
              <w:t>1.027</w:t>
            </w:r>
          </w:p>
        </w:tc>
        <w:tc>
          <w:tcPr>
            <w:tcW w:w="1560" w:type="dxa"/>
            <w:tcBorders>
              <w:top w:val="single" w:sz="4" w:space="0" w:color="A6A6A6" w:themeColor="background1" w:themeShade="A6"/>
              <w:bottom w:val="single" w:sz="4" w:space="0" w:color="A6A6A6" w:themeColor="background1" w:themeShade="A6"/>
            </w:tcBorders>
          </w:tcPr>
          <w:p w14:paraId="36E5B969" w14:textId="77777777" w:rsidR="00557C89" w:rsidRPr="006E1438" w:rsidRDefault="00557C89" w:rsidP="00557C89">
            <w:pPr>
              <w:pStyle w:val="TableText"/>
              <w:jc w:val="center"/>
            </w:pPr>
            <w:r w:rsidRPr="006E1438">
              <w:t>1.032</w:t>
            </w:r>
          </w:p>
        </w:tc>
        <w:tc>
          <w:tcPr>
            <w:tcW w:w="1701" w:type="dxa"/>
            <w:tcBorders>
              <w:top w:val="single" w:sz="4" w:space="0" w:color="A6A6A6" w:themeColor="background1" w:themeShade="A6"/>
              <w:bottom w:val="single" w:sz="4" w:space="0" w:color="A6A6A6" w:themeColor="background1" w:themeShade="A6"/>
            </w:tcBorders>
            <w:shd w:val="clear" w:color="auto" w:fill="auto"/>
          </w:tcPr>
          <w:p w14:paraId="2606C4EB" w14:textId="77777777" w:rsidR="00557C89" w:rsidRPr="006E1438" w:rsidRDefault="00557C89" w:rsidP="00557C89">
            <w:pPr>
              <w:pStyle w:val="TableText"/>
              <w:jc w:val="center"/>
            </w:pPr>
            <w:r w:rsidRPr="006E1438">
              <w:t>1.040</w:t>
            </w:r>
          </w:p>
        </w:tc>
      </w:tr>
      <w:tr w:rsidR="00557C89" w:rsidRPr="006E1438" w14:paraId="7A64F7B0" w14:textId="77777777" w:rsidTr="00427625">
        <w:trPr>
          <w:cantSplit/>
        </w:trPr>
        <w:tc>
          <w:tcPr>
            <w:tcW w:w="1276" w:type="dxa"/>
            <w:tcBorders>
              <w:top w:val="single" w:sz="4" w:space="0" w:color="A6A6A6" w:themeColor="background1" w:themeShade="A6"/>
              <w:bottom w:val="single" w:sz="4" w:space="0" w:color="A6A6A6" w:themeColor="background1" w:themeShade="A6"/>
            </w:tcBorders>
            <w:noWrap/>
          </w:tcPr>
          <w:p w14:paraId="2EC27797" w14:textId="77777777" w:rsidR="00557C89" w:rsidRPr="006E1438" w:rsidRDefault="00557C89" w:rsidP="00557C89">
            <w:pPr>
              <w:pStyle w:val="TableText"/>
            </w:pPr>
            <w:r w:rsidRPr="006E1438">
              <w:t>80–84</w:t>
            </w:r>
          </w:p>
        </w:tc>
        <w:tc>
          <w:tcPr>
            <w:tcW w:w="1706" w:type="dxa"/>
            <w:tcBorders>
              <w:top w:val="single" w:sz="4" w:space="0" w:color="A6A6A6" w:themeColor="background1" w:themeShade="A6"/>
              <w:bottom w:val="single" w:sz="4" w:space="0" w:color="A6A6A6" w:themeColor="background1" w:themeShade="A6"/>
            </w:tcBorders>
          </w:tcPr>
          <w:p w14:paraId="7572B218" w14:textId="77777777" w:rsidR="00557C89" w:rsidRPr="006E1438" w:rsidRDefault="00557C89" w:rsidP="00557C89">
            <w:pPr>
              <w:pStyle w:val="TableText"/>
              <w:jc w:val="center"/>
            </w:pPr>
            <w:r w:rsidRPr="006E1438">
              <w:t>1.141</w:t>
            </w:r>
          </w:p>
        </w:tc>
        <w:tc>
          <w:tcPr>
            <w:tcW w:w="1554" w:type="dxa"/>
            <w:tcBorders>
              <w:top w:val="single" w:sz="4" w:space="0" w:color="A6A6A6" w:themeColor="background1" w:themeShade="A6"/>
              <w:bottom w:val="single" w:sz="4" w:space="0" w:color="A6A6A6" w:themeColor="background1" w:themeShade="A6"/>
            </w:tcBorders>
          </w:tcPr>
          <w:p w14:paraId="4C27458B" w14:textId="77777777" w:rsidR="00557C89" w:rsidRPr="006E1438" w:rsidRDefault="00557C89" w:rsidP="00557C89">
            <w:pPr>
              <w:pStyle w:val="TableText"/>
              <w:jc w:val="center"/>
            </w:pPr>
            <w:r w:rsidRPr="006E1438">
              <w:t>1.120</w:t>
            </w:r>
          </w:p>
        </w:tc>
        <w:tc>
          <w:tcPr>
            <w:tcW w:w="1559" w:type="dxa"/>
            <w:tcBorders>
              <w:top w:val="single" w:sz="4" w:space="0" w:color="A6A6A6" w:themeColor="background1" w:themeShade="A6"/>
              <w:bottom w:val="single" w:sz="4" w:space="0" w:color="A6A6A6" w:themeColor="background1" w:themeShade="A6"/>
            </w:tcBorders>
          </w:tcPr>
          <w:p w14:paraId="19A3C508" w14:textId="77777777" w:rsidR="00557C89" w:rsidRPr="006E1438" w:rsidRDefault="00557C89" w:rsidP="00557C89">
            <w:pPr>
              <w:pStyle w:val="TableText"/>
              <w:jc w:val="center"/>
            </w:pPr>
            <w:r w:rsidRPr="006E1438">
              <w:t>1.030</w:t>
            </w:r>
          </w:p>
        </w:tc>
        <w:tc>
          <w:tcPr>
            <w:tcW w:w="1560" w:type="dxa"/>
            <w:tcBorders>
              <w:top w:val="single" w:sz="4" w:space="0" w:color="A6A6A6" w:themeColor="background1" w:themeShade="A6"/>
              <w:bottom w:val="single" w:sz="4" w:space="0" w:color="A6A6A6" w:themeColor="background1" w:themeShade="A6"/>
            </w:tcBorders>
          </w:tcPr>
          <w:p w14:paraId="3ACA8E16" w14:textId="77777777" w:rsidR="00557C89" w:rsidRPr="006E1438" w:rsidRDefault="00557C89" w:rsidP="00557C89">
            <w:pPr>
              <w:pStyle w:val="TableText"/>
              <w:jc w:val="center"/>
            </w:pPr>
            <w:r w:rsidRPr="006E1438">
              <w:t>1.040</w:t>
            </w:r>
          </w:p>
        </w:tc>
        <w:tc>
          <w:tcPr>
            <w:tcW w:w="1701" w:type="dxa"/>
            <w:tcBorders>
              <w:top w:val="single" w:sz="4" w:space="0" w:color="A6A6A6" w:themeColor="background1" w:themeShade="A6"/>
              <w:bottom w:val="single" w:sz="4" w:space="0" w:color="A6A6A6" w:themeColor="background1" w:themeShade="A6"/>
            </w:tcBorders>
            <w:shd w:val="clear" w:color="auto" w:fill="auto"/>
          </w:tcPr>
          <w:p w14:paraId="07B9B517" w14:textId="77777777" w:rsidR="00557C89" w:rsidRPr="006E1438" w:rsidRDefault="00557C89" w:rsidP="00557C89">
            <w:pPr>
              <w:pStyle w:val="TableText"/>
              <w:jc w:val="center"/>
            </w:pPr>
            <w:r w:rsidRPr="006E1438">
              <w:t>1.048</w:t>
            </w:r>
          </w:p>
        </w:tc>
      </w:tr>
      <w:tr w:rsidR="00557C89" w:rsidRPr="006E1438" w14:paraId="5020167C" w14:textId="77777777" w:rsidTr="00427625">
        <w:trPr>
          <w:cantSplit/>
        </w:trPr>
        <w:tc>
          <w:tcPr>
            <w:tcW w:w="1276" w:type="dxa"/>
            <w:tcBorders>
              <w:top w:val="single" w:sz="4" w:space="0" w:color="A6A6A6" w:themeColor="background1" w:themeShade="A6"/>
              <w:bottom w:val="single" w:sz="4" w:space="0" w:color="auto"/>
            </w:tcBorders>
            <w:noWrap/>
          </w:tcPr>
          <w:p w14:paraId="0E7F0DF5" w14:textId="77777777" w:rsidR="00557C89" w:rsidRPr="006E1438" w:rsidRDefault="00557C89" w:rsidP="00557C89">
            <w:pPr>
              <w:pStyle w:val="TableText"/>
            </w:pPr>
            <w:r w:rsidRPr="006E1438">
              <w:t>85+</w:t>
            </w:r>
          </w:p>
        </w:tc>
        <w:tc>
          <w:tcPr>
            <w:tcW w:w="1706" w:type="dxa"/>
            <w:tcBorders>
              <w:top w:val="single" w:sz="4" w:space="0" w:color="A6A6A6" w:themeColor="background1" w:themeShade="A6"/>
              <w:bottom w:val="single" w:sz="4" w:space="0" w:color="auto"/>
            </w:tcBorders>
          </w:tcPr>
          <w:p w14:paraId="3B471C96" w14:textId="77777777" w:rsidR="00557C89" w:rsidRPr="006E1438" w:rsidRDefault="00557C89" w:rsidP="00557C89">
            <w:pPr>
              <w:pStyle w:val="TableText"/>
              <w:jc w:val="center"/>
            </w:pPr>
            <w:r w:rsidRPr="006E1438">
              <w:t>1.158</w:t>
            </w:r>
          </w:p>
        </w:tc>
        <w:tc>
          <w:tcPr>
            <w:tcW w:w="1554" w:type="dxa"/>
            <w:tcBorders>
              <w:top w:val="single" w:sz="4" w:space="0" w:color="A6A6A6" w:themeColor="background1" w:themeShade="A6"/>
              <w:bottom w:val="single" w:sz="4" w:space="0" w:color="auto"/>
            </w:tcBorders>
          </w:tcPr>
          <w:p w14:paraId="32208341" w14:textId="77777777" w:rsidR="00557C89" w:rsidRPr="006E1438" w:rsidRDefault="00557C89" w:rsidP="00557C89">
            <w:pPr>
              <w:pStyle w:val="TableText"/>
              <w:jc w:val="center"/>
            </w:pPr>
            <w:r w:rsidRPr="006E1438">
              <w:t>1.129</w:t>
            </w:r>
          </w:p>
        </w:tc>
        <w:tc>
          <w:tcPr>
            <w:tcW w:w="1559" w:type="dxa"/>
            <w:tcBorders>
              <w:top w:val="single" w:sz="4" w:space="0" w:color="A6A6A6" w:themeColor="background1" w:themeShade="A6"/>
              <w:bottom w:val="single" w:sz="4" w:space="0" w:color="auto"/>
            </w:tcBorders>
          </w:tcPr>
          <w:p w14:paraId="24582982" w14:textId="77777777" w:rsidR="00557C89" w:rsidRPr="006E1438" w:rsidRDefault="00557C89" w:rsidP="00557C89">
            <w:pPr>
              <w:pStyle w:val="TableText"/>
              <w:jc w:val="center"/>
            </w:pPr>
            <w:r w:rsidRPr="006E1438">
              <w:t>1.034</w:t>
            </w:r>
          </w:p>
        </w:tc>
        <w:tc>
          <w:tcPr>
            <w:tcW w:w="1560" w:type="dxa"/>
            <w:tcBorders>
              <w:top w:val="single" w:sz="4" w:space="0" w:color="A6A6A6" w:themeColor="background1" w:themeShade="A6"/>
              <w:bottom w:val="single" w:sz="4" w:space="0" w:color="auto"/>
            </w:tcBorders>
          </w:tcPr>
          <w:p w14:paraId="653D3259" w14:textId="77777777" w:rsidR="00557C89" w:rsidRPr="006E1438" w:rsidRDefault="00557C89" w:rsidP="00557C89">
            <w:pPr>
              <w:pStyle w:val="TableText"/>
              <w:jc w:val="center"/>
            </w:pPr>
            <w:r w:rsidRPr="006E1438">
              <w:t>1.048</w:t>
            </w:r>
          </w:p>
        </w:tc>
        <w:tc>
          <w:tcPr>
            <w:tcW w:w="1701" w:type="dxa"/>
            <w:tcBorders>
              <w:top w:val="single" w:sz="4" w:space="0" w:color="A6A6A6" w:themeColor="background1" w:themeShade="A6"/>
              <w:bottom w:val="single" w:sz="4" w:space="0" w:color="auto"/>
            </w:tcBorders>
            <w:shd w:val="clear" w:color="auto" w:fill="auto"/>
          </w:tcPr>
          <w:p w14:paraId="77C15D2A" w14:textId="77777777" w:rsidR="00557C89" w:rsidRPr="006E1438" w:rsidRDefault="00557C89" w:rsidP="00557C89">
            <w:pPr>
              <w:pStyle w:val="TableText"/>
              <w:jc w:val="center"/>
            </w:pPr>
            <w:r w:rsidRPr="006E1438">
              <w:t>1.056</w:t>
            </w:r>
          </w:p>
        </w:tc>
      </w:tr>
    </w:tbl>
    <w:bookmarkEnd w:id="62"/>
    <w:bookmarkEnd w:id="63"/>
    <w:p w14:paraId="7A0B6132" w14:textId="77777777" w:rsidR="00383392" w:rsidRPr="006E1438" w:rsidRDefault="00383392" w:rsidP="00557C89">
      <w:pPr>
        <w:pStyle w:val="Note"/>
        <w:ind w:right="0"/>
      </w:pPr>
      <w:r w:rsidRPr="006E1438">
        <w:t>Notes:</w:t>
      </w:r>
    </w:p>
    <w:p w14:paraId="219CA650" w14:textId="77777777" w:rsidR="00383392" w:rsidRPr="006E1438" w:rsidRDefault="00383392" w:rsidP="00557C89">
      <w:pPr>
        <w:pStyle w:val="Note"/>
        <w:ind w:right="0"/>
      </w:pPr>
      <w:r w:rsidRPr="006E1438">
        <w:t>*</w:t>
      </w:r>
      <w:r w:rsidRPr="006E1438">
        <w:tab/>
      </w:r>
      <w:r w:rsidRPr="00025AB7">
        <w:t xml:space="preserve">Harris R, Purdie G, Robson B, et al. 2007. Appendix 3: Estimating Māori Hospitalisation and Cancer Registrations. In Robson B, Harris R (eds). </w:t>
      </w:r>
      <w:r w:rsidRPr="006E1438">
        <w:rPr>
          <w:i/>
        </w:rPr>
        <w:t>Hauora: Māori Standards of Health IV. A study of the years 2000–2005</w:t>
      </w:r>
      <w:r w:rsidRPr="006E1438">
        <w:t>.</w:t>
      </w:r>
      <w:r w:rsidRPr="006E1438">
        <w:rPr>
          <w:i/>
        </w:rPr>
        <w:t xml:space="preserve"> </w:t>
      </w:r>
      <w:r w:rsidRPr="006E1438">
        <w:t>Wellington: Te Rōpū Rangahau Hauora a Eru Pōmare.</w:t>
      </w:r>
    </w:p>
    <w:p w14:paraId="11A51B50" w14:textId="77777777" w:rsidR="00383392" w:rsidRPr="006E1438" w:rsidRDefault="00383392" w:rsidP="00557C89">
      <w:pPr>
        <w:pStyle w:val="Note"/>
        <w:ind w:right="0"/>
      </w:pPr>
      <w:r w:rsidRPr="006E1438">
        <w:t>**</w:t>
      </w:r>
      <w:r w:rsidRPr="006E1438">
        <w:tab/>
      </w:r>
      <w:r w:rsidRPr="00025AB7">
        <w:t xml:space="preserve">Ministry of Health. 2010. Appendix 4: </w:t>
      </w:r>
      <w:r w:rsidRPr="006E1438">
        <w:t>Ethnicity adjusters for the analysis of hospitalisation data</w:t>
      </w:r>
      <w:r w:rsidRPr="00025AB7">
        <w:t xml:space="preserve">. In Ministry of Health. </w:t>
      </w:r>
      <w:r w:rsidRPr="006E1438">
        <w:rPr>
          <w:i/>
        </w:rPr>
        <w:t>Tatau Kahukura: Māori Health Chartbook 2010. 2</w:t>
      </w:r>
      <w:r w:rsidRPr="00B0409D">
        <w:rPr>
          <w:i/>
        </w:rPr>
        <w:t>nd</w:t>
      </w:r>
      <w:r w:rsidRPr="006E1438">
        <w:rPr>
          <w:i/>
        </w:rPr>
        <w:t xml:space="preserve"> Edition</w:t>
      </w:r>
      <w:r w:rsidRPr="00B0409D">
        <w:t>.</w:t>
      </w:r>
      <w:r w:rsidRPr="006E1438">
        <w:rPr>
          <w:i/>
        </w:rPr>
        <w:t xml:space="preserve"> </w:t>
      </w:r>
      <w:r w:rsidRPr="006E1438">
        <w:t>Wellington: Ministry of Health.</w:t>
      </w:r>
    </w:p>
    <w:p w14:paraId="06159426" w14:textId="77777777" w:rsidR="00383392" w:rsidRPr="006E1438" w:rsidRDefault="00383392" w:rsidP="00557C89">
      <w:pPr>
        <w:pStyle w:val="Note"/>
        <w:ind w:right="0"/>
      </w:pPr>
      <w:r w:rsidRPr="006E1438">
        <w:t>***</w:t>
      </w:r>
      <w:r w:rsidRPr="006E1438">
        <w:tab/>
      </w:r>
      <w:r w:rsidRPr="00025AB7">
        <w:t xml:space="preserve">Ministry of Health. 2013. Appendix 3: </w:t>
      </w:r>
      <w:r w:rsidRPr="006E1438">
        <w:t>Ethnicity adjusters for the analysis of hospitalisation data</w:t>
      </w:r>
      <w:r w:rsidRPr="00025AB7">
        <w:t xml:space="preserve">. In Ministry of Health. </w:t>
      </w:r>
      <w:r w:rsidRPr="006E1438">
        <w:rPr>
          <w:i/>
        </w:rPr>
        <w:t>Mātātuhi Tuawhenua: Rural Hospitalisations 2007 to 2011</w:t>
      </w:r>
      <w:r w:rsidRPr="00B0409D">
        <w:t>.</w:t>
      </w:r>
      <w:r w:rsidRPr="006E1438">
        <w:rPr>
          <w:i/>
        </w:rPr>
        <w:t xml:space="preserve"> </w:t>
      </w:r>
      <w:r w:rsidRPr="006E1438">
        <w:t>Wellington: Ministry of Health.</w:t>
      </w:r>
    </w:p>
    <w:p w14:paraId="04E11F3E" w14:textId="77777777" w:rsidR="00383392" w:rsidRPr="006E1438" w:rsidRDefault="00383392" w:rsidP="00557C89">
      <w:pPr>
        <w:pStyle w:val="Note"/>
        <w:ind w:right="0"/>
      </w:pPr>
      <w:r w:rsidRPr="006E1438">
        <w:t>****</w:t>
      </w:r>
      <w:r w:rsidRPr="006E1438">
        <w:tab/>
      </w:r>
      <w:r w:rsidRPr="00025AB7">
        <w:t xml:space="preserve">Ministry of Health. in press. Appendix 4: </w:t>
      </w:r>
      <w:r w:rsidRPr="006E1438">
        <w:t>Ethnicity: Adjusters for the analysis of hospitalisation data</w:t>
      </w:r>
      <w:r w:rsidRPr="00025AB7">
        <w:t xml:space="preserve">. In Ministry of Health. </w:t>
      </w:r>
      <w:r w:rsidRPr="006E1438">
        <w:rPr>
          <w:i/>
        </w:rPr>
        <w:t>Tatau Kahukura: Māori Health Chartbook 2015. 3</w:t>
      </w:r>
      <w:r w:rsidRPr="00B0409D">
        <w:rPr>
          <w:i/>
        </w:rPr>
        <w:t>rd</w:t>
      </w:r>
      <w:r w:rsidRPr="006E1438">
        <w:rPr>
          <w:i/>
        </w:rPr>
        <w:t xml:space="preserve"> Edition</w:t>
      </w:r>
      <w:r w:rsidRPr="00B0409D">
        <w:t>.</w:t>
      </w:r>
      <w:r w:rsidRPr="006E1438">
        <w:rPr>
          <w:i/>
        </w:rPr>
        <w:t xml:space="preserve"> </w:t>
      </w:r>
      <w:r w:rsidRPr="006E1438">
        <w:t>Wellington: Ministry of Health.</w:t>
      </w:r>
    </w:p>
    <w:p w14:paraId="4B785228" w14:textId="77777777" w:rsidR="00383392" w:rsidRDefault="00383392" w:rsidP="003417EE"/>
    <w:p w14:paraId="61F4B10E" w14:textId="77777777" w:rsidR="00025AB7" w:rsidRDefault="00383392" w:rsidP="003417EE">
      <w:r>
        <w:t xml:space="preserve">The trend in the adjusters across time from 2000–2004 to 2008–2012 is a general decrease from more than 10 percent to around 1 percent. </w:t>
      </w:r>
      <w:r w:rsidRPr="00B0409D">
        <w:rPr>
          <w:i/>
        </w:rPr>
        <w:t>Tatau Kahukura: Mā</w:t>
      </w:r>
      <w:r w:rsidRPr="00FA2BD9">
        <w:rPr>
          <w:i/>
        </w:rPr>
        <w:t>ori Health Chart</w:t>
      </w:r>
      <w:r w:rsidRPr="00B0409D">
        <w:rPr>
          <w:i/>
        </w:rPr>
        <w:t>book 2015</w:t>
      </w:r>
      <w:r>
        <w:t xml:space="preserve"> (Ministry of Health 2015) applied no adjusters to hospitalisation rates, as the smoothed adjusters were so close to 1.</w:t>
      </w:r>
    </w:p>
    <w:p w14:paraId="03394ED7" w14:textId="77777777" w:rsidR="003417EE" w:rsidRDefault="003417EE" w:rsidP="003417EE"/>
    <w:p w14:paraId="48923F09" w14:textId="77777777" w:rsidR="00383392" w:rsidRPr="00880787" w:rsidRDefault="00383392" w:rsidP="003417EE">
      <w:r>
        <w:t xml:space="preserve">Use of </w:t>
      </w:r>
      <w:r w:rsidRPr="00880787">
        <w:t xml:space="preserve">multiple ethnic indicators </w:t>
      </w:r>
      <w:r>
        <w:t>raises some issues for the PBFF</w:t>
      </w:r>
      <w:r w:rsidRPr="00880787">
        <w:t xml:space="preserve">. </w:t>
      </w:r>
      <w:r>
        <w:t>C</w:t>
      </w:r>
      <w:r w:rsidRPr="00880787">
        <w:t>onsideration of the most appropriate methods of categorisation of multiple ethnicities has been and will continue to be an issue in official statistics and health sector administrative data</w:t>
      </w:r>
      <w:r>
        <w:t xml:space="preserve"> </w:t>
      </w:r>
      <w:r w:rsidRPr="00880787">
        <w:t xml:space="preserve">sets. </w:t>
      </w:r>
      <w:r>
        <w:t>The</w:t>
      </w:r>
      <w:r w:rsidRPr="00880787">
        <w:t xml:space="preserve"> PBFF </w:t>
      </w:r>
      <w:r>
        <w:t>must not</w:t>
      </w:r>
      <w:r w:rsidRPr="00880787">
        <w:t xml:space="preserve"> double count dollars </w:t>
      </w:r>
      <w:r>
        <w:t xml:space="preserve">or </w:t>
      </w:r>
      <w:r w:rsidRPr="00880787">
        <w:t xml:space="preserve">people, and therefore prioritisation of ethnicity is </w:t>
      </w:r>
      <w:r>
        <w:t xml:space="preserve">currently </w:t>
      </w:r>
      <w:r w:rsidRPr="00880787">
        <w:t xml:space="preserve">the best option. </w:t>
      </w:r>
      <w:r>
        <w:t xml:space="preserve">The Project Team have concluded that this approach best represents </w:t>
      </w:r>
      <w:r w:rsidRPr="00880787">
        <w:t xml:space="preserve">a match between </w:t>
      </w:r>
      <w:r>
        <w:t xml:space="preserve">the </w:t>
      </w:r>
      <w:r w:rsidRPr="00880787">
        <w:t xml:space="preserve">method and </w:t>
      </w:r>
      <w:r>
        <w:t>the purpose of the PBFF,</w:t>
      </w:r>
      <w:r w:rsidRPr="00880787">
        <w:t xml:space="preserve"> in keeping with the conclusions of the report </w:t>
      </w:r>
      <w:r w:rsidRPr="00C85270">
        <w:rPr>
          <w:i/>
        </w:rPr>
        <w:t xml:space="preserve">Classification and Output of Multiple Ethnicities: Considerations for Monitoring Māori Health </w:t>
      </w:r>
      <w:r w:rsidRPr="00880787">
        <w:t xml:space="preserve">(Cormack </w:t>
      </w:r>
      <w:r>
        <w:t>and</w:t>
      </w:r>
      <w:r w:rsidRPr="00880787">
        <w:t xml:space="preserve"> Robson 2010</w:t>
      </w:r>
      <w:r>
        <w:t>,</w:t>
      </w:r>
      <w:r w:rsidRPr="00880787">
        <w:t xml:space="preserve"> p</w:t>
      </w:r>
      <w:r>
        <w:t>age</w:t>
      </w:r>
      <w:r w:rsidRPr="00880787">
        <w:t xml:space="preserve"> 47):</w:t>
      </w:r>
    </w:p>
    <w:p w14:paraId="2D890734" w14:textId="77777777" w:rsidR="00383392" w:rsidRDefault="00383392" w:rsidP="003417EE">
      <w:pPr>
        <w:pStyle w:val="Quote"/>
        <w:keepLines/>
      </w:pPr>
      <w:r w:rsidRPr="00880787">
        <w:t>There are potential strengths in having more than one option, however, as one single method is not always the most useful or appropriate. The health sector protocols recommend choosing the particular method that is most appropriate for the research question that is being asked, and being clear about what has been done.</w:t>
      </w:r>
    </w:p>
    <w:p w14:paraId="7CE61294" w14:textId="77777777" w:rsidR="003417EE" w:rsidRDefault="003417EE" w:rsidP="003417EE"/>
    <w:p w14:paraId="2163BCEA" w14:textId="77777777" w:rsidR="00025AB7" w:rsidRDefault="00383392" w:rsidP="003417EE">
      <w:r w:rsidRPr="00D036B1">
        <w:t>The</w:t>
      </w:r>
      <w:r w:rsidRPr="00A56300">
        <w:t xml:space="preserve"> </w:t>
      </w:r>
      <w:r>
        <w:t>P</w:t>
      </w:r>
      <w:r w:rsidRPr="00A56300">
        <w:t xml:space="preserve">roject </w:t>
      </w:r>
      <w:r>
        <w:t>Team did not believe there wa</w:t>
      </w:r>
      <w:r w:rsidRPr="00A56300">
        <w:t>s enough empirical evidence to suggest that there should be a further adjustment to the cost weights by ethnic group.</w:t>
      </w:r>
    </w:p>
    <w:p w14:paraId="0A532E4F" w14:textId="77777777" w:rsidR="003417EE" w:rsidRDefault="003417EE" w:rsidP="003417EE"/>
    <w:p w14:paraId="34244340" w14:textId="77777777" w:rsidR="00383392" w:rsidRDefault="00383392" w:rsidP="003417EE">
      <w:pPr>
        <w:pStyle w:val="Heading3"/>
      </w:pPr>
      <w:bookmarkStart w:id="65" w:name="_Toc437940705"/>
      <w:r>
        <w:t>Health service use data</w:t>
      </w:r>
      <w:bookmarkEnd w:id="65"/>
    </w:p>
    <w:p w14:paraId="6E34AAB7" w14:textId="77777777" w:rsidR="00383392" w:rsidRDefault="00383392" w:rsidP="003417EE">
      <w:r>
        <w:t>The</w:t>
      </w:r>
      <w:r w:rsidRPr="00245481">
        <w:t xml:space="preserve"> PBFF model uses individu</w:t>
      </w:r>
      <w:r>
        <w:t>al-level service use data from n</w:t>
      </w:r>
      <w:r w:rsidRPr="00245481">
        <w:t>ational collections and payment systems</w:t>
      </w:r>
      <w:r>
        <w:t>,</w:t>
      </w:r>
      <w:r w:rsidRPr="00245481">
        <w:t xml:space="preserve"> where </w:t>
      </w:r>
      <w:r>
        <w:t xml:space="preserve">that </w:t>
      </w:r>
      <w:r w:rsidRPr="00245481">
        <w:t>information is available, to determine the cost weights applied in the model.</w:t>
      </w:r>
      <w:r>
        <w:t xml:space="preserve"> This data is aggregated into major service groups labelled Personal Health: Hospital and Community Services; Personal Health: Primary Care; Health of Older People: Aged Residential Care; Health of Older People: Other; and Mental Health. Table 8 presents these service groups, their respective data sources and the demographic variables. Later sections of this report discuss the development of the cost weights themselves. All modelled costs were weighted to the 2013/14 financial year for consistency. All financial figures mentioned in this report are to be considered as 2013/14 values.</w:t>
      </w:r>
    </w:p>
    <w:p w14:paraId="75861EB8" w14:textId="77777777" w:rsidR="003417EE" w:rsidRDefault="003417EE" w:rsidP="003417EE"/>
    <w:p w14:paraId="35557CF1" w14:textId="77777777" w:rsidR="00383392" w:rsidRDefault="00383392" w:rsidP="003417EE">
      <w:pPr>
        <w:pStyle w:val="Table"/>
      </w:pPr>
      <w:bookmarkStart w:id="66" w:name="_Toc443832516"/>
      <w:r w:rsidRPr="00334DCF">
        <w:t>Table 8</w:t>
      </w:r>
      <w:r w:rsidRPr="00334DCF">
        <w:rPr>
          <w:noProof/>
        </w:rPr>
        <w:t>:</w:t>
      </w:r>
      <w:r w:rsidRPr="00334DCF">
        <w:t xml:space="preserve"> Data sources for major service groups</w:t>
      </w:r>
      <w:bookmarkEnd w:id="66"/>
    </w:p>
    <w:tbl>
      <w:tblPr>
        <w:tblStyle w:val="TableGrid"/>
        <w:tblW w:w="0" w:type="auto"/>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977"/>
        <w:gridCol w:w="3686"/>
        <w:gridCol w:w="2693"/>
      </w:tblGrid>
      <w:tr w:rsidR="003417EE" w:rsidRPr="003417EE" w14:paraId="324804E3" w14:textId="77777777" w:rsidTr="000E0B77">
        <w:trPr>
          <w:cantSplit/>
        </w:trPr>
        <w:tc>
          <w:tcPr>
            <w:tcW w:w="2977" w:type="dxa"/>
            <w:tcBorders>
              <w:top w:val="single" w:sz="4" w:space="0" w:color="auto"/>
              <w:bottom w:val="single" w:sz="4" w:space="0" w:color="auto"/>
            </w:tcBorders>
          </w:tcPr>
          <w:p w14:paraId="2BA70C62" w14:textId="77777777" w:rsidR="003417EE" w:rsidRPr="003417EE" w:rsidRDefault="003417EE" w:rsidP="003417EE">
            <w:pPr>
              <w:pStyle w:val="TableText"/>
              <w:rPr>
                <w:b/>
              </w:rPr>
            </w:pPr>
            <w:r w:rsidRPr="003417EE">
              <w:rPr>
                <w:b/>
              </w:rPr>
              <w:t>Service group</w:t>
            </w:r>
          </w:p>
        </w:tc>
        <w:tc>
          <w:tcPr>
            <w:tcW w:w="3686" w:type="dxa"/>
            <w:tcBorders>
              <w:top w:val="single" w:sz="4" w:space="0" w:color="auto"/>
              <w:bottom w:val="single" w:sz="4" w:space="0" w:color="auto"/>
            </w:tcBorders>
          </w:tcPr>
          <w:p w14:paraId="4292D57B" w14:textId="77777777" w:rsidR="003417EE" w:rsidRPr="003417EE" w:rsidRDefault="003417EE" w:rsidP="003417EE">
            <w:pPr>
              <w:pStyle w:val="TableText"/>
              <w:rPr>
                <w:b/>
              </w:rPr>
            </w:pPr>
            <w:r w:rsidRPr="003417EE">
              <w:rPr>
                <w:b/>
              </w:rPr>
              <w:t>Source data</w:t>
            </w:r>
          </w:p>
        </w:tc>
        <w:tc>
          <w:tcPr>
            <w:tcW w:w="2693" w:type="dxa"/>
            <w:tcBorders>
              <w:top w:val="single" w:sz="4" w:space="0" w:color="auto"/>
              <w:bottom w:val="single" w:sz="4" w:space="0" w:color="auto"/>
            </w:tcBorders>
          </w:tcPr>
          <w:p w14:paraId="1614AD46" w14:textId="77777777" w:rsidR="003417EE" w:rsidRPr="003417EE" w:rsidRDefault="003417EE" w:rsidP="003417EE">
            <w:pPr>
              <w:pStyle w:val="TableText"/>
              <w:rPr>
                <w:b/>
              </w:rPr>
            </w:pPr>
            <w:r w:rsidRPr="003417EE">
              <w:rPr>
                <w:b/>
              </w:rPr>
              <w:t>Variables</w:t>
            </w:r>
          </w:p>
        </w:tc>
      </w:tr>
      <w:tr w:rsidR="003417EE" w14:paraId="023FFE0F" w14:textId="77777777" w:rsidTr="000E0B77">
        <w:trPr>
          <w:cantSplit/>
        </w:trPr>
        <w:tc>
          <w:tcPr>
            <w:tcW w:w="2977" w:type="dxa"/>
            <w:tcBorders>
              <w:top w:val="single" w:sz="4" w:space="0" w:color="auto"/>
              <w:bottom w:val="single" w:sz="4" w:space="0" w:color="A6A6A6" w:themeColor="background1" w:themeShade="A6"/>
            </w:tcBorders>
          </w:tcPr>
          <w:p w14:paraId="0FF0439F" w14:textId="77777777" w:rsidR="003417EE" w:rsidRPr="00E13C90" w:rsidRDefault="003417EE" w:rsidP="000E0B77">
            <w:pPr>
              <w:pStyle w:val="TableText"/>
            </w:pPr>
            <w:r w:rsidRPr="00845353">
              <w:t>Personal Health:</w:t>
            </w:r>
            <w:r w:rsidR="000E0B77">
              <w:br/>
            </w:r>
            <w:r w:rsidRPr="00845353">
              <w:t>Hospital and Community Services</w:t>
            </w:r>
          </w:p>
        </w:tc>
        <w:tc>
          <w:tcPr>
            <w:tcW w:w="3686" w:type="dxa"/>
            <w:tcBorders>
              <w:top w:val="single" w:sz="4" w:space="0" w:color="auto"/>
              <w:bottom w:val="single" w:sz="4" w:space="0" w:color="A6A6A6" w:themeColor="background1" w:themeShade="A6"/>
            </w:tcBorders>
          </w:tcPr>
          <w:p w14:paraId="0F5EE55C" w14:textId="77777777" w:rsidR="003417EE" w:rsidRPr="00E13C90" w:rsidRDefault="003417EE" w:rsidP="003417EE">
            <w:pPr>
              <w:pStyle w:val="TableText"/>
            </w:pPr>
            <w:r w:rsidRPr="00E13C90">
              <w:t>National Minimum Data Set (NMDS)</w:t>
            </w:r>
          </w:p>
          <w:p w14:paraId="4691AF8C" w14:textId="77777777" w:rsidR="003417EE" w:rsidRPr="00E13C90" w:rsidRDefault="003417EE" w:rsidP="003417EE">
            <w:pPr>
              <w:pStyle w:val="TableText"/>
            </w:pPr>
            <w:r w:rsidRPr="00E13C90">
              <w:t>National Non-Admitted Patient Collection (NN</w:t>
            </w:r>
            <w:r>
              <w:t>PA</w:t>
            </w:r>
            <w:r w:rsidRPr="00E13C90">
              <w:t>C)</w:t>
            </w:r>
          </w:p>
        </w:tc>
        <w:tc>
          <w:tcPr>
            <w:tcW w:w="2693" w:type="dxa"/>
            <w:tcBorders>
              <w:top w:val="single" w:sz="4" w:space="0" w:color="auto"/>
              <w:bottom w:val="single" w:sz="4" w:space="0" w:color="A6A6A6" w:themeColor="background1" w:themeShade="A6"/>
            </w:tcBorders>
          </w:tcPr>
          <w:p w14:paraId="5E085F61" w14:textId="77777777" w:rsidR="003417EE" w:rsidRPr="00E13C90" w:rsidRDefault="003417EE" w:rsidP="003417EE">
            <w:pPr>
              <w:pStyle w:val="TableText"/>
            </w:pPr>
            <w:r w:rsidRPr="00845353">
              <w:t>Age, sex, deprivation, ethnicity</w:t>
            </w:r>
          </w:p>
        </w:tc>
      </w:tr>
      <w:tr w:rsidR="003417EE" w14:paraId="22357A81" w14:textId="77777777" w:rsidTr="000E0B77">
        <w:trPr>
          <w:cantSplit/>
        </w:trPr>
        <w:tc>
          <w:tcPr>
            <w:tcW w:w="2977" w:type="dxa"/>
            <w:tcBorders>
              <w:top w:val="single" w:sz="4" w:space="0" w:color="A6A6A6" w:themeColor="background1" w:themeShade="A6"/>
              <w:bottom w:val="single" w:sz="4" w:space="0" w:color="A6A6A6" w:themeColor="background1" w:themeShade="A6"/>
            </w:tcBorders>
          </w:tcPr>
          <w:p w14:paraId="6C02358D" w14:textId="77777777" w:rsidR="003417EE" w:rsidRPr="00E13C90" w:rsidRDefault="003417EE" w:rsidP="000E0B77">
            <w:pPr>
              <w:pStyle w:val="TableText"/>
            </w:pPr>
            <w:r w:rsidRPr="00845353">
              <w:t>Personal Health:</w:t>
            </w:r>
            <w:r w:rsidR="000E0B77">
              <w:br/>
            </w:r>
            <w:r>
              <w:t>Primary Care</w:t>
            </w:r>
          </w:p>
        </w:tc>
        <w:tc>
          <w:tcPr>
            <w:tcW w:w="3686" w:type="dxa"/>
            <w:tcBorders>
              <w:top w:val="single" w:sz="4" w:space="0" w:color="A6A6A6" w:themeColor="background1" w:themeShade="A6"/>
              <w:bottom w:val="single" w:sz="4" w:space="0" w:color="A6A6A6" w:themeColor="background1" w:themeShade="A6"/>
            </w:tcBorders>
          </w:tcPr>
          <w:p w14:paraId="2BCD5398" w14:textId="77777777" w:rsidR="003417EE" w:rsidRPr="00E13C90" w:rsidRDefault="003417EE" w:rsidP="003417EE">
            <w:pPr>
              <w:pStyle w:val="TableText"/>
            </w:pPr>
            <w:r w:rsidRPr="00E13C90">
              <w:t>Pharmaceutical Warehouse (Pharms)</w:t>
            </w:r>
          </w:p>
          <w:p w14:paraId="7F0CB1E0" w14:textId="77777777" w:rsidR="003417EE" w:rsidRPr="00E13C90" w:rsidRDefault="003417EE" w:rsidP="003417EE">
            <w:pPr>
              <w:pStyle w:val="TableText"/>
            </w:pPr>
            <w:r w:rsidRPr="00E13C90">
              <w:t>Laboratory Warehouse (Labs)</w:t>
            </w:r>
          </w:p>
          <w:p w14:paraId="2510DF67" w14:textId="77777777" w:rsidR="003417EE" w:rsidRPr="00E13C90" w:rsidRDefault="003417EE" w:rsidP="003417EE">
            <w:pPr>
              <w:pStyle w:val="TableText"/>
            </w:pPr>
            <w:r>
              <w:t>National Immunisation</w:t>
            </w:r>
            <w:r w:rsidRPr="00E13C90">
              <w:t xml:space="preserve"> Register (</w:t>
            </w:r>
            <w:r>
              <w:t>NIR</w:t>
            </w:r>
            <w:r w:rsidRPr="00E13C90">
              <w:t>)</w:t>
            </w:r>
          </w:p>
          <w:p w14:paraId="1357442B" w14:textId="77777777" w:rsidR="003417EE" w:rsidRPr="00E13C90" w:rsidRDefault="003417EE" w:rsidP="003417EE">
            <w:pPr>
              <w:pStyle w:val="TableText"/>
            </w:pPr>
            <w:r w:rsidRPr="00E13C90">
              <w:t>PHO Register</w:t>
            </w:r>
          </w:p>
        </w:tc>
        <w:tc>
          <w:tcPr>
            <w:tcW w:w="2693" w:type="dxa"/>
            <w:tcBorders>
              <w:top w:val="single" w:sz="4" w:space="0" w:color="A6A6A6" w:themeColor="background1" w:themeShade="A6"/>
              <w:bottom w:val="single" w:sz="4" w:space="0" w:color="A6A6A6" w:themeColor="background1" w:themeShade="A6"/>
            </w:tcBorders>
          </w:tcPr>
          <w:p w14:paraId="15DEDF9E" w14:textId="77777777" w:rsidR="003417EE" w:rsidRPr="00E13C90" w:rsidRDefault="003417EE" w:rsidP="003417EE">
            <w:pPr>
              <w:pStyle w:val="TableText"/>
            </w:pPr>
            <w:r w:rsidRPr="00845353">
              <w:t>Age, sex, deprivation, ethnicity</w:t>
            </w:r>
          </w:p>
        </w:tc>
      </w:tr>
      <w:tr w:rsidR="003417EE" w14:paraId="46DAE9E1" w14:textId="77777777" w:rsidTr="000E0B77">
        <w:trPr>
          <w:cantSplit/>
        </w:trPr>
        <w:tc>
          <w:tcPr>
            <w:tcW w:w="2977" w:type="dxa"/>
            <w:tcBorders>
              <w:top w:val="single" w:sz="4" w:space="0" w:color="A6A6A6" w:themeColor="background1" w:themeShade="A6"/>
              <w:bottom w:val="single" w:sz="4" w:space="0" w:color="A6A6A6" w:themeColor="background1" w:themeShade="A6"/>
            </w:tcBorders>
          </w:tcPr>
          <w:p w14:paraId="78A972FD" w14:textId="77777777" w:rsidR="003417EE" w:rsidRPr="00E13C90" w:rsidRDefault="003417EE" w:rsidP="000E0B77">
            <w:pPr>
              <w:pStyle w:val="TableText"/>
            </w:pPr>
            <w:r w:rsidRPr="00845353">
              <w:t>Health of Older People:</w:t>
            </w:r>
            <w:r w:rsidRPr="00845353">
              <w:br/>
              <w:t>Aged Residential Care</w:t>
            </w:r>
          </w:p>
        </w:tc>
        <w:tc>
          <w:tcPr>
            <w:tcW w:w="3686" w:type="dxa"/>
            <w:tcBorders>
              <w:top w:val="single" w:sz="4" w:space="0" w:color="A6A6A6" w:themeColor="background1" w:themeShade="A6"/>
              <w:bottom w:val="single" w:sz="4" w:space="0" w:color="A6A6A6" w:themeColor="background1" w:themeShade="A6"/>
            </w:tcBorders>
          </w:tcPr>
          <w:p w14:paraId="17AD42BB" w14:textId="77777777" w:rsidR="003417EE" w:rsidRPr="00E13C90" w:rsidRDefault="003417EE" w:rsidP="003417EE">
            <w:pPr>
              <w:pStyle w:val="TableText"/>
            </w:pPr>
            <w:r w:rsidRPr="00E13C90">
              <w:t>Client Claims Processing System (CCPS)</w:t>
            </w:r>
          </w:p>
        </w:tc>
        <w:tc>
          <w:tcPr>
            <w:tcW w:w="2693" w:type="dxa"/>
            <w:tcBorders>
              <w:top w:val="single" w:sz="4" w:space="0" w:color="A6A6A6" w:themeColor="background1" w:themeShade="A6"/>
              <w:bottom w:val="single" w:sz="4" w:space="0" w:color="A6A6A6" w:themeColor="background1" w:themeShade="A6"/>
            </w:tcBorders>
          </w:tcPr>
          <w:p w14:paraId="6CE5CC48" w14:textId="77777777" w:rsidR="003417EE" w:rsidRPr="00E13C90" w:rsidRDefault="003417EE" w:rsidP="003417EE">
            <w:pPr>
              <w:pStyle w:val="TableText"/>
            </w:pPr>
            <w:r>
              <w:t>Age, sex and</w:t>
            </w:r>
            <w:r w:rsidRPr="00982A5B">
              <w:t xml:space="preserve"> ethnicity</w:t>
            </w:r>
          </w:p>
        </w:tc>
      </w:tr>
      <w:tr w:rsidR="003417EE" w14:paraId="080C7E32" w14:textId="77777777" w:rsidTr="000E0B77">
        <w:trPr>
          <w:cantSplit/>
        </w:trPr>
        <w:tc>
          <w:tcPr>
            <w:tcW w:w="2977" w:type="dxa"/>
            <w:tcBorders>
              <w:top w:val="single" w:sz="4" w:space="0" w:color="A6A6A6" w:themeColor="background1" w:themeShade="A6"/>
              <w:bottom w:val="single" w:sz="4" w:space="0" w:color="A6A6A6" w:themeColor="background1" w:themeShade="A6"/>
            </w:tcBorders>
          </w:tcPr>
          <w:p w14:paraId="574B432A" w14:textId="77777777" w:rsidR="003417EE" w:rsidRPr="00E13C90" w:rsidRDefault="003417EE" w:rsidP="000E0B77">
            <w:pPr>
              <w:pStyle w:val="TableText"/>
            </w:pPr>
            <w:r w:rsidRPr="00A551E4">
              <w:t>Health of Older People:</w:t>
            </w:r>
            <w:r w:rsidRPr="00A551E4">
              <w:br/>
              <w:t>Other</w:t>
            </w:r>
          </w:p>
        </w:tc>
        <w:tc>
          <w:tcPr>
            <w:tcW w:w="3686" w:type="dxa"/>
            <w:tcBorders>
              <w:top w:val="single" w:sz="4" w:space="0" w:color="A6A6A6" w:themeColor="background1" w:themeShade="A6"/>
              <w:bottom w:val="single" w:sz="4" w:space="0" w:color="A6A6A6" w:themeColor="background1" w:themeShade="A6"/>
            </w:tcBorders>
          </w:tcPr>
          <w:p w14:paraId="7D5C87B5" w14:textId="77777777" w:rsidR="003417EE" w:rsidRPr="00A551E4" w:rsidRDefault="003417EE" w:rsidP="003417EE">
            <w:pPr>
              <w:pStyle w:val="TableText"/>
            </w:pPr>
            <w:r w:rsidRPr="00A551E4">
              <w:t>NMDS</w:t>
            </w:r>
          </w:p>
          <w:p w14:paraId="61CF28B5" w14:textId="77777777" w:rsidR="003417EE" w:rsidRPr="00E13C90" w:rsidRDefault="003417EE" w:rsidP="003417EE">
            <w:pPr>
              <w:pStyle w:val="TableText"/>
            </w:pPr>
            <w:r>
              <w:t>NNPAC</w:t>
            </w:r>
          </w:p>
          <w:p w14:paraId="63598EA1" w14:textId="77777777" w:rsidR="003417EE" w:rsidRPr="00E13C90" w:rsidRDefault="003417EE" w:rsidP="003417EE">
            <w:pPr>
              <w:pStyle w:val="TableText"/>
            </w:pPr>
            <w:r w:rsidRPr="00E13C90">
              <w:t>CCPS</w:t>
            </w:r>
          </w:p>
        </w:tc>
        <w:tc>
          <w:tcPr>
            <w:tcW w:w="2693" w:type="dxa"/>
            <w:tcBorders>
              <w:top w:val="single" w:sz="4" w:space="0" w:color="A6A6A6" w:themeColor="background1" w:themeShade="A6"/>
              <w:bottom w:val="single" w:sz="4" w:space="0" w:color="A6A6A6" w:themeColor="background1" w:themeShade="A6"/>
            </w:tcBorders>
          </w:tcPr>
          <w:p w14:paraId="7DC19F62" w14:textId="77777777" w:rsidR="003417EE" w:rsidRPr="00E13C90" w:rsidRDefault="003417EE" w:rsidP="003417EE">
            <w:pPr>
              <w:pStyle w:val="TableText"/>
            </w:pPr>
            <w:r w:rsidRPr="00A551E4">
              <w:t>Age, sex, deprivation, ethnicity</w:t>
            </w:r>
          </w:p>
        </w:tc>
      </w:tr>
      <w:tr w:rsidR="003417EE" w14:paraId="383B1B3E" w14:textId="77777777" w:rsidTr="000E0B77">
        <w:trPr>
          <w:cantSplit/>
        </w:trPr>
        <w:tc>
          <w:tcPr>
            <w:tcW w:w="2977" w:type="dxa"/>
            <w:tcBorders>
              <w:top w:val="single" w:sz="4" w:space="0" w:color="A6A6A6" w:themeColor="background1" w:themeShade="A6"/>
            </w:tcBorders>
          </w:tcPr>
          <w:p w14:paraId="625206EC" w14:textId="77777777" w:rsidR="003417EE" w:rsidRPr="00E13C90" w:rsidRDefault="003417EE" w:rsidP="003417EE">
            <w:pPr>
              <w:pStyle w:val="TableText"/>
            </w:pPr>
            <w:r w:rsidRPr="00A551E4">
              <w:t>Mental Health</w:t>
            </w:r>
          </w:p>
        </w:tc>
        <w:tc>
          <w:tcPr>
            <w:tcW w:w="3686" w:type="dxa"/>
            <w:tcBorders>
              <w:top w:val="single" w:sz="4" w:space="0" w:color="A6A6A6" w:themeColor="background1" w:themeShade="A6"/>
            </w:tcBorders>
          </w:tcPr>
          <w:p w14:paraId="7FE085DD" w14:textId="77777777" w:rsidR="003417EE" w:rsidRPr="00E13C90" w:rsidRDefault="003417EE" w:rsidP="000E0B77">
            <w:pPr>
              <w:pStyle w:val="TableText"/>
            </w:pPr>
            <w:r w:rsidRPr="00E13C90">
              <w:t>Program</w:t>
            </w:r>
            <w:r>
              <w:t>me</w:t>
            </w:r>
            <w:r w:rsidRPr="00E13C90">
              <w:t xml:space="preserve"> for the Integration of Mental Health Data (PRIMHD)</w:t>
            </w:r>
          </w:p>
        </w:tc>
        <w:tc>
          <w:tcPr>
            <w:tcW w:w="2693" w:type="dxa"/>
            <w:tcBorders>
              <w:top w:val="single" w:sz="4" w:space="0" w:color="A6A6A6" w:themeColor="background1" w:themeShade="A6"/>
            </w:tcBorders>
          </w:tcPr>
          <w:p w14:paraId="637C7255" w14:textId="77777777" w:rsidR="003417EE" w:rsidRPr="00E13C90" w:rsidRDefault="003417EE" w:rsidP="000E0B77">
            <w:pPr>
              <w:pStyle w:val="TableText"/>
            </w:pPr>
            <w:r w:rsidRPr="00A551E4">
              <w:t>Age, sex, deprivation, ethnicity</w:t>
            </w:r>
          </w:p>
        </w:tc>
      </w:tr>
    </w:tbl>
    <w:p w14:paraId="4E90F6BC" w14:textId="77777777" w:rsidR="00383392" w:rsidRPr="00BA709C" w:rsidRDefault="00383392" w:rsidP="000E0B77"/>
    <w:p w14:paraId="2A5662A4" w14:textId="45B372C7" w:rsidR="00383392" w:rsidRDefault="00383392" w:rsidP="000E0B77">
      <w:r>
        <w:t>For the purposes of the PBFF the Ministry of Health also compares service use data to DHB financial data, to assess the proportion of non-modelled expenditure for scaling in the final model. Most recently, it sourced this financial data from the DHBs</w:t>
      </w:r>
      <w:r w:rsidR="00025AB7">
        <w:t>’</w:t>
      </w:r>
      <w:r>
        <w:t xml:space="preserve"> 2013/14 profit and loss statements. In particular, it used expenditure from DHB financial accounts</w:t>
      </w:r>
      <w:r w:rsidR="000E0B77">
        <w:t>,</w:t>
      </w:r>
      <w:r w:rsidRPr="000E0B77">
        <w:rPr>
          <w:rStyle w:val="FootnoteReference"/>
        </w:rPr>
        <w:footnoteReference w:id="13"/>
      </w:r>
      <w:r>
        <w:t xml:space="preserve"> as this allows for a reasonable aggregation of </w:t>
      </w:r>
      <w:r w:rsidR="003708EA">
        <w:t>DHB general ledger (</w:t>
      </w:r>
      <w:r>
        <w:t>GL</w:t>
      </w:r>
      <w:r w:rsidR="003708EA">
        <w:t>)</w:t>
      </w:r>
      <w:r>
        <w:t xml:space="preserve"> codes into comparable service groups. Table 9 outlines the proportion of expenditure modelled overall and by service group.</w:t>
      </w:r>
    </w:p>
    <w:p w14:paraId="4F12E6F9" w14:textId="77777777" w:rsidR="000E0B77" w:rsidRDefault="000E0B77" w:rsidP="000E0B77"/>
    <w:p w14:paraId="2333BD8B" w14:textId="77777777" w:rsidR="00383392" w:rsidRDefault="00383392" w:rsidP="000E0B77">
      <w:pPr>
        <w:pStyle w:val="Table"/>
      </w:pPr>
      <w:bookmarkStart w:id="67" w:name="_Toc443832517"/>
      <w:r>
        <w:t>Table 9</w:t>
      </w:r>
      <w:r w:rsidRPr="008F669A">
        <w:t>:</w:t>
      </w:r>
      <w:r w:rsidR="00025AB7">
        <w:t xml:space="preserve"> </w:t>
      </w:r>
      <w:r>
        <w:t>Proportion of expenditure modelled from individual service use data by service group</w:t>
      </w:r>
      <w:bookmarkEnd w:id="67"/>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4536"/>
        <w:gridCol w:w="3686"/>
      </w:tblGrid>
      <w:tr w:rsidR="00383392" w:rsidRPr="000E0B77" w14:paraId="4BAD2347" w14:textId="77777777" w:rsidTr="000E0B77">
        <w:trPr>
          <w:cantSplit/>
        </w:trPr>
        <w:tc>
          <w:tcPr>
            <w:tcW w:w="4536" w:type="dxa"/>
            <w:tcBorders>
              <w:top w:val="single" w:sz="4" w:space="0" w:color="auto"/>
              <w:bottom w:val="single" w:sz="4" w:space="0" w:color="auto"/>
            </w:tcBorders>
            <w:shd w:val="clear" w:color="auto" w:fill="auto"/>
            <w:hideMark/>
          </w:tcPr>
          <w:p w14:paraId="12FB443B" w14:textId="77777777" w:rsidR="00383392" w:rsidRPr="000E0B77" w:rsidRDefault="00383392" w:rsidP="000E0B77">
            <w:pPr>
              <w:pStyle w:val="TableText"/>
              <w:keepNext/>
              <w:rPr>
                <w:b/>
                <w:lang w:eastAsia="en-NZ"/>
              </w:rPr>
            </w:pPr>
            <w:r w:rsidRPr="000E0B77">
              <w:rPr>
                <w:b/>
                <w:lang w:eastAsia="en-NZ"/>
              </w:rPr>
              <w:t>Major service group</w:t>
            </w:r>
          </w:p>
        </w:tc>
        <w:tc>
          <w:tcPr>
            <w:tcW w:w="3686" w:type="dxa"/>
            <w:tcBorders>
              <w:top w:val="single" w:sz="4" w:space="0" w:color="auto"/>
              <w:bottom w:val="single" w:sz="4" w:space="0" w:color="auto"/>
            </w:tcBorders>
            <w:shd w:val="clear" w:color="auto" w:fill="auto"/>
            <w:hideMark/>
          </w:tcPr>
          <w:p w14:paraId="4C7550E4" w14:textId="77777777" w:rsidR="00383392" w:rsidRPr="000E0B77" w:rsidRDefault="00383392" w:rsidP="000E0B77">
            <w:pPr>
              <w:pStyle w:val="TableText"/>
              <w:keepNext/>
              <w:jc w:val="center"/>
              <w:rPr>
                <w:b/>
                <w:lang w:eastAsia="en-NZ"/>
              </w:rPr>
            </w:pPr>
            <w:r w:rsidRPr="000E0B77">
              <w:rPr>
                <w:b/>
                <w:lang w:eastAsia="en-NZ"/>
              </w:rPr>
              <w:t>Percentage of expenditure modelled</w:t>
            </w:r>
          </w:p>
        </w:tc>
      </w:tr>
      <w:tr w:rsidR="00383392" w:rsidRPr="008F669A" w14:paraId="18C6527B" w14:textId="77777777" w:rsidTr="000E0B77">
        <w:trPr>
          <w:cantSplit/>
        </w:trPr>
        <w:tc>
          <w:tcPr>
            <w:tcW w:w="4536" w:type="dxa"/>
            <w:tcBorders>
              <w:top w:val="single" w:sz="4" w:space="0" w:color="auto"/>
              <w:bottom w:val="single" w:sz="4" w:space="0" w:color="A6A6A6" w:themeColor="background1" w:themeShade="A6"/>
            </w:tcBorders>
            <w:shd w:val="clear" w:color="auto" w:fill="auto"/>
            <w:hideMark/>
          </w:tcPr>
          <w:p w14:paraId="4C2F3C93" w14:textId="77777777" w:rsidR="00383392" w:rsidRPr="00B0409D" w:rsidRDefault="00383392" w:rsidP="000E0B77">
            <w:pPr>
              <w:pStyle w:val="TableText"/>
              <w:keepNext/>
              <w:rPr>
                <w:iCs/>
                <w:lang w:eastAsia="en-NZ"/>
              </w:rPr>
            </w:pPr>
            <w:r w:rsidRPr="00B0409D">
              <w:rPr>
                <w:iCs/>
                <w:lang w:eastAsia="en-NZ"/>
              </w:rPr>
              <w:t>Personal Health: Hospital and Community Services</w:t>
            </w:r>
          </w:p>
        </w:tc>
        <w:tc>
          <w:tcPr>
            <w:tcW w:w="3686" w:type="dxa"/>
            <w:tcBorders>
              <w:top w:val="single" w:sz="4" w:space="0" w:color="auto"/>
              <w:bottom w:val="single" w:sz="4" w:space="0" w:color="A6A6A6" w:themeColor="background1" w:themeShade="A6"/>
            </w:tcBorders>
            <w:shd w:val="clear" w:color="auto" w:fill="auto"/>
            <w:hideMark/>
          </w:tcPr>
          <w:p w14:paraId="4B33AED1" w14:textId="77777777" w:rsidR="00383392" w:rsidRPr="008F669A" w:rsidRDefault="00383392" w:rsidP="000E0B77">
            <w:pPr>
              <w:pStyle w:val="TableText"/>
              <w:keepNext/>
              <w:jc w:val="center"/>
              <w:rPr>
                <w:lang w:eastAsia="en-NZ"/>
              </w:rPr>
            </w:pPr>
            <w:r w:rsidRPr="008F669A">
              <w:rPr>
                <w:lang w:eastAsia="en-NZ"/>
              </w:rPr>
              <w:t>88.55</w:t>
            </w:r>
          </w:p>
        </w:tc>
      </w:tr>
      <w:tr w:rsidR="00383392" w:rsidRPr="008F669A" w14:paraId="722A5B10" w14:textId="77777777" w:rsidTr="000E0B77">
        <w:trPr>
          <w:cantSplit/>
        </w:trPr>
        <w:tc>
          <w:tcPr>
            <w:tcW w:w="4536" w:type="dxa"/>
            <w:tcBorders>
              <w:top w:val="single" w:sz="4" w:space="0" w:color="A6A6A6" w:themeColor="background1" w:themeShade="A6"/>
              <w:bottom w:val="single" w:sz="4" w:space="0" w:color="A6A6A6" w:themeColor="background1" w:themeShade="A6"/>
            </w:tcBorders>
            <w:shd w:val="clear" w:color="auto" w:fill="auto"/>
            <w:hideMark/>
          </w:tcPr>
          <w:p w14:paraId="0B570843" w14:textId="77777777" w:rsidR="00383392" w:rsidRPr="00B0409D" w:rsidRDefault="00383392" w:rsidP="000E0B77">
            <w:pPr>
              <w:pStyle w:val="TableText"/>
              <w:keepNext/>
              <w:rPr>
                <w:iCs/>
                <w:lang w:eastAsia="en-NZ"/>
              </w:rPr>
            </w:pPr>
            <w:r w:rsidRPr="00B0409D">
              <w:rPr>
                <w:iCs/>
                <w:lang w:eastAsia="en-NZ"/>
              </w:rPr>
              <w:t>Personal Health: Primary Care</w:t>
            </w:r>
          </w:p>
        </w:tc>
        <w:tc>
          <w:tcPr>
            <w:tcW w:w="3686" w:type="dxa"/>
            <w:tcBorders>
              <w:top w:val="single" w:sz="4" w:space="0" w:color="A6A6A6" w:themeColor="background1" w:themeShade="A6"/>
              <w:bottom w:val="single" w:sz="4" w:space="0" w:color="A6A6A6" w:themeColor="background1" w:themeShade="A6"/>
            </w:tcBorders>
            <w:shd w:val="clear" w:color="auto" w:fill="auto"/>
            <w:hideMark/>
          </w:tcPr>
          <w:p w14:paraId="24E4A212" w14:textId="77777777" w:rsidR="00383392" w:rsidRPr="00B0409D" w:rsidRDefault="00383392" w:rsidP="000E0B77">
            <w:pPr>
              <w:pStyle w:val="TableText"/>
              <w:keepNext/>
              <w:jc w:val="center"/>
              <w:rPr>
                <w:iCs/>
                <w:lang w:eastAsia="en-NZ"/>
              </w:rPr>
            </w:pPr>
            <w:r w:rsidRPr="00B0409D">
              <w:rPr>
                <w:iCs/>
                <w:lang w:eastAsia="en-NZ"/>
              </w:rPr>
              <w:t>82.41</w:t>
            </w:r>
          </w:p>
        </w:tc>
      </w:tr>
      <w:tr w:rsidR="00383392" w:rsidRPr="008F669A" w14:paraId="2CEF94C0" w14:textId="77777777" w:rsidTr="000E0B77">
        <w:trPr>
          <w:cantSplit/>
        </w:trPr>
        <w:tc>
          <w:tcPr>
            <w:tcW w:w="4536" w:type="dxa"/>
            <w:tcBorders>
              <w:top w:val="single" w:sz="4" w:space="0" w:color="A6A6A6" w:themeColor="background1" w:themeShade="A6"/>
              <w:bottom w:val="single" w:sz="4" w:space="0" w:color="A6A6A6" w:themeColor="background1" w:themeShade="A6"/>
            </w:tcBorders>
            <w:shd w:val="clear" w:color="auto" w:fill="auto"/>
            <w:hideMark/>
          </w:tcPr>
          <w:p w14:paraId="5DF45C70" w14:textId="77777777" w:rsidR="00383392" w:rsidRPr="00B0409D" w:rsidRDefault="00383392" w:rsidP="000E0B77">
            <w:pPr>
              <w:pStyle w:val="TableText"/>
              <w:rPr>
                <w:iCs/>
                <w:lang w:eastAsia="en-NZ"/>
              </w:rPr>
            </w:pPr>
            <w:r w:rsidRPr="00B0409D">
              <w:rPr>
                <w:iCs/>
                <w:lang w:eastAsia="en-NZ"/>
              </w:rPr>
              <w:t>Health of Older People: Aged Residential Care</w:t>
            </w:r>
          </w:p>
        </w:tc>
        <w:tc>
          <w:tcPr>
            <w:tcW w:w="3686" w:type="dxa"/>
            <w:tcBorders>
              <w:top w:val="single" w:sz="4" w:space="0" w:color="A6A6A6" w:themeColor="background1" w:themeShade="A6"/>
              <w:bottom w:val="single" w:sz="4" w:space="0" w:color="A6A6A6" w:themeColor="background1" w:themeShade="A6"/>
            </w:tcBorders>
            <w:shd w:val="clear" w:color="auto" w:fill="auto"/>
            <w:hideMark/>
          </w:tcPr>
          <w:p w14:paraId="028B169F" w14:textId="77777777" w:rsidR="00383392" w:rsidRPr="00B0409D" w:rsidRDefault="00383392" w:rsidP="000E0B77">
            <w:pPr>
              <w:pStyle w:val="TableText"/>
              <w:jc w:val="center"/>
              <w:rPr>
                <w:iCs/>
                <w:lang w:eastAsia="en-NZ"/>
              </w:rPr>
            </w:pPr>
            <w:r w:rsidRPr="00B0409D">
              <w:rPr>
                <w:iCs/>
                <w:lang w:eastAsia="en-NZ"/>
              </w:rPr>
              <w:t>97.34</w:t>
            </w:r>
          </w:p>
        </w:tc>
      </w:tr>
      <w:tr w:rsidR="00383392" w:rsidRPr="008F669A" w14:paraId="3260D023" w14:textId="77777777" w:rsidTr="000E0B77">
        <w:trPr>
          <w:cantSplit/>
        </w:trPr>
        <w:tc>
          <w:tcPr>
            <w:tcW w:w="4536" w:type="dxa"/>
            <w:tcBorders>
              <w:top w:val="single" w:sz="4" w:space="0" w:color="A6A6A6" w:themeColor="background1" w:themeShade="A6"/>
              <w:bottom w:val="single" w:sz="4" w:space="0" w:color="A6A6A6" w:themeColor="background1" w:themeShade="A6"/>
            </w:tcBorders>
            <w:shd w:val="clear" w:color="auto" w:fill="auto"/>
            <w:hideMark/>
          </w:tcPr>
          <w:p w14:paraId="7E2A4C0F" w14:textId="77777777" w:rsidR="00383392" w:rsidRPr="00B0409D" w:rsidRDefault="00383392" w:rsidP="000E0B77">
            <w:pPr>
              <w:pStyle w:val="TableText"/>
              <w:rPr>
                <w:iCs/>
                <w:lang w:eastAsia="en-NZ"/>
              </w:rPr>
            </w:pPr>
            <w:r w:rsidRPr="00B0409D">
              <w:rPr>
                <w:iCs/>
                <w:lang w:eastAsia="en-NZ"/>
              </w:rPr>
              <w:t>Health of Older People: Other</w:t>
            </w:r>
          </w:p>
        </w:tc>
        <w:tc>
          <w:tcPr>
            <w:tcW w:w="3686" w:type="dxa"/>
            <w:tcBorders>
              <w:top w:val="single" w:sz="4" w:space="0" w:color="A6A6A6" w:themeColor="background1" w:themeShade="A6"/>
              <w:bottom w:val="single" w:sz="4" w:space="0" w:color="A6A6A6" w:themeColor="background1" w:themeShade="A6"/>
            </w:tcBorders>
            <w:shd w:val="clear" w:color="auto" w:fill="auto"/>
            <w:hideMark/>
          </w:tcPr>
          <w:p w14:paraId="37B4E924" w14:textId="77777777" w:rsidR="00383392" w:rsidRPr="00B0409D" w:rsidRDefault="00383392" w:rsidP="000E0B77">
            <w:pPr>
              <w:pStyle w:val="TableText"/>
              <w:jc w:val="center"/>
              <w:rPr>
                <w:iCs/>
                <w:lang w:eastAsia="en-NZ"/>
              </w:rPr>
            </w:pPr>
            <w:r w:rsidRPr="00B0409D">
              <w:rPr>
                <w:iCs/>
                <w:lang w:eastAsia="en-NZ"/>
              </w:rPr>
              <w:t>76.32</w:t>
            </w:r>
          </w:p>
        </w:tc>
      </w:tr>
      <w:tr w:rsidR="00383392" w:rsidRPr="008F669A" w14:paraId="7C1F91A8" w14:textId="77777777" w:rsidTr="000E0B77">
        <w:trPr>
          <w:cantSplit/>
        </w:trPr>
        <w:tc>
          <w:tcPr>
            <w:tcW w:w="4536" w:type="dxa"/>
            <w:tcBorders>
              <w:top w:val="single" w:sz="4" w:space="0" w:color="A6A6A6" w:themeColor="background1" w:themeShade="A6"/>
              <w:bottom w:val="single" w:sz="4" w:space="0" w:color="auto"/>
            </w:tcBorders>
            <w:shd w:val="clear" w:color="auto" w:fill="auto"/>
            <w:hideMark/>
          </w:tcPr>
          <w:p w14:paraId="471DA22F" w14:textId="77777777" w:rsidR="00383392" w:rsidRPr="00B0409D" w:rsidRDefault="00383392" w:rsidP="000E0B77">
            <w:pPr>
              <w:pStyle w:val="TableText"/>
              <w:rPr>
                <w:iCs/>
                <w:lang w:eastAsia="en-NZ"/>
              </w:rPr>
            </w:pPr>
            <w:r w:rsidRPr="00B0409D">
              <w:rPr>
                <w:iCs/>
                <w:lang w:eastAsia="en-NZ"/>
              </w:rPr>
              <w:t>Mental Health</w:t>
            </w:r>
          </w:p>
        </w:tc>
        <w:tc>
          <w:tcPr>
            <w:tcW w:w="3686" w:type="dxa"/>
            <w:tcBorders>
              <w:top w:val="single" w:sz="4" w:space="0" w:color="A6A6A6" w:themeColor="background1" w:themeShade="A6"/>
              <w:bottom w:val="single" w:sz="4" w:space="0" w:color="auto"/>
            </w:tcBorders>
            <w:shd w:val="clear" w:color="auto" w:fill="auto"/>
            <w:hideMark/>
          </w:tcPr>
          <w:p w14:paraId="56E3CC40" w14:textId="77777777" w:rsidR="00383392" w:rsidRPr="00B0409D" w:rsidRDefault="00383392" w:rsidP="000E0B77">
            <w:pPr>
              <w:pStyle w:val="TableText"/>
              <w:jc w:val="center"/>
              <w:rPr>
                <w:iCs/>
                <w:lang w:eastAsia="en-NZ"/>
              </w:rPr>
            </w:pPr>
            <w:r w:rsidRPr="00B0409D">
              <w:rPr>
                <w:iCs/>
                <w:lang w:eastAsia="en-NZ"/>
              </w:rPr>
              <w:t>97.71</w:t>
            </w:r>
          </w:p>
        </w:tc>
      </w:tr>
      <w:tr w:rsidR="00383392" w:rsidRPr="000E0B77" w14:paraId="102BF14B" w14:textId="77777777" w:rsidTr="000E0B77">
        <w:trPr>
          <w:cantSplit/>
        </w:trPr>
        <w:tc>
          <w:tcPr>
            <w:tcW w:w="4536" w:type="dxa"/>
            <w:tcBorders>
              <w:top w:val="single" w:sz="4" w:space="0" w:color="auto"/>
            </w:tcBorders>
            <w:shd w:val="clear" w:color="auto" w:fill="auto"/>
            <w:hideMark/>
          </w:tcPr>
          <w:p w14:paraId="6223D523" w14:textId="77777777" w:rsidR="00383392" w:rsidRPr="000E0B77" w:rsidRDefault="00383392" w:rsidP="000E0B77">
            <w:pPr>
              <w:pStyle w:val="TableText"/>
              <w:rPr>
                <w:b/>
                <w:iCs/>
                <w:lang w:eastAsia="en-NZ"/>
              </w:rPr>
            </w:pPr>
            <w:r w:rsidRPr="000E0B77">
              <w:rPr>
                <w:b/>
                <w:iCs/>
                <w:lang w:eastAsia="en-NZ"/>
              </w:rPr>
              <w:t>Total</w:t>
            </w:r>
          </w:p>
        </w:tc>
        <w:tc>
          <w:tcPr>
            <w:tcW w:w="3686" w:type="dxa"/>
            <w:tcBorders>
              <w:top w:val="single" w:sz="4" w:space="0" w:color="auto"/>
            </w:tcBorders>
            <w:shd w:val="clear" w:color="auto" w:fill="auto"/>
            <w:hideMark/>
          </w:tcPr>
          <w:p w14:paraId="13B48A57" w14:textId="77777777" w:rsidR="00383392" w:rsidRPr="000E0B77" w:rsidRDefault="00383392" w:rsidP="000E0B77">
            <w:pPr>
              <w:pStyle w:val="TableText"/>
              <w:jc w:val="center"/>
              <w:rPr>
                <w:b/>
                <w:iCs/>
                <w:lang w:eastAsia="en-NZ"/>
              </w:rPr>
            </w:pPr>
            <w:r w:rsidRPr="000E0B77">
              <w:rPr>
                <w:b/>
                <w:iCs/>
                <w:lang w:eastAsia="en-NZ"/>
              </w:rPr>
              <w:t>88.48</w:t>
            </w:r>
          </w:p>
        </w:tc>
      </w:tr>
    </w:tbl>
    <w:p w14:paraId="00D47AE1" w14:textId="77777777" w:rsidR="00383392" w:rsidRDefault="00383392" w:rsidP="000E0B77"/>
    <w:p w14:paraId="727AB8CA" w14:textId="77777777" w:rsidR="000E0B77" w:rsidRDefault="000E0B77" w:rsidP="000E0B77">
      <w:bookmarkStart w:id="68" w:name="_Toc437940706"/>
      <w:r>
        <w:br w:type="page"/>
      </w:r>
    </w:p>
    <w:p w14:paraId="69102048" w14:textId="77777777" w:rsidR="00383392" w:rsidRDefault="00383392" w:rsidP="003B4A32">
      <w:pPr>
        <w:pStyle w:val="Heading1"/>
      </w:pPr>
      <w:bookmarkStart w:id="69" w:name="_Toc444680242"/>
      <w:r>
        <w:t>Population-based Funding Formula</w:t>
      </w:r>
      <w:r w:rsidRPr="00E51588">
        <w:t xml:space="preserve"> </w:t>
      </w:r>
      <w:r>
        <w:t>c</w:t>
      </w:r>
      <w:r w:rsidRPr="00E51588">
        <w:t xml:space="preserve">ost </w:t>
      </w:r>
      <w:r>
        <w:t>w</w:t>
      </w:r>
      <w:r w:rsidRPr="00E51588">
        <w:t xml:space="preserve">eight </w:t>
      </w:r>
      <w:r>
        <w:t>testing</w:t>
      </w:r>
      <w:bookmarkEnd w:id="68"/>
      <w:bookmarkEnd w:id="69"/>
    </w:p>
    <w:p w14:paraId="2AB35C20" w14:textId="77777777" w:rsidR="00383392" w:rsidRDefault="00383392" w:rsidP="003B4A32">
      <w:pPr>
        <w:pStyle w:val="Heading2"/>
      </w:pPr>
      <w:bookmarkStart w:id="70" w:name="_Toc437940707"/>
      <w:bookmarkStart w:id="71" w:name="_Toc444680243"/>
      <w:r>
        <w:t>Introduction</w:t>
      </w:r>
      <w:bookmarkEnd w:id="70"/>
      <w:bookmarkEnd w:id="71"/>
    </w:p>
    <w:p w14:paraId="3DE1F5AB" w14:textId="77777777" w:rsidR="00383392" w:rsidRDefault="00383392" w:rsidP="003B4A32">
      <w:r>
        <w:t>This section outlines the process the Project Team carried out over the course of their Review in order to test the cost weight variables used in the PBFF.</w:t>
      </w:r>
    </w:p>
    <w:p w14:paraId="209A63E2" w14:textId="77777777" w:rsidR="003B4A32" w:rsidRDefault="003B4A32" w:rsidP="003B4A32"/>
    <w:p w14:paraId="5DF6A8DF" w14:textId="77777777" w:rsidR="00383392" w:rsidRDefault="00383392" w:rsidP="003B4A32">
      <w:r>
        <w:t>Appendix 2 provides full details of the Team</w:t>
      </w:r>
      <w:r w:rsidR="00025AB7">
        <w:t>’</w:t>
      </w:r>
      <w:r>
        <w:t>s methodology. The following is a brief summary.</w:t>
      </w:r>
    </w:p>
    <w:p w14:paraId="5AB94FB2" w14:textId="77777777" w:rsidR="003B4A32" w:rsidRPr="00B05D87" w:rsidRDefault="003B4A32" w:rsidP="003B4A32"/>
    <w:p w14:paraId="123353F5" w14:textId="77777777" w:rsidR="00383392" w:rsidRDefault="00383392" w:rsidP="003B4A32">
      <w:pPr>
        <w:pStyle w:val="Heading3"/>
      </w:pPr>
      <w:bookmarkStart w:id="72" w:name="_Toc437940708"/>
      <w:r>
        <w:t>Purpose</w:t>
      </w:r>
      <w:bookmarkEnd w:id="72"/>
    </w:p>
    <w:p w14:paraId="56288DE2" w14:textId="104717DC" w:rsidR="00383392" w:rsidRDefault="00383392" w:rsidP="003B4A32">
      <w:r>
        <w:t>The goal of the testing was to investigate whether the combinations of demographic variables in the PBFF model could be simplified by collapsing variables into a smaller number of categories or dropping variables altogether.</w:t>
      </w:r>
    </w:p>
    <w:p w14:paraId="6CD7F390" w14:textId="77777777" w:rsidR="003B4A32" w:rsidRDefault="003B4A32" w:rsidP="003B4A32"/>
    <w:p w14:paraId="33A7BAB3" w14:textId="77777777" w:rsidR="00383392" w:rsidRDefault="00383392" w:rsidP="003B4A32">
      <w:pPr>
        <w:pStyle w:val="Heading3"/>
      </w:pPr>
      <w:bookmarkStart w:id="73" w:name="_Toc437940709"/>
      <w:r>
        <w:t>The PBFF as a cell-based model</w:t>
      </w:r>
      <w:bookmarkEnd w:id="73"/>
    </w:p>
    <w:p w14:paraId="44B22158" w14:textId="126B12B0" w:rsidR="00025AB7" w:rsidRDefault="00383392" w:rsidP="003B4A32">
      <w:r>
        <w:t>The PBFF is a cell-based model.</w:t>
      </w:r>
      <w:r w:rsidR="00025AB7">
        <w:t xml:space="preserve"> </w:t>
      </w:r>
      <w:r>
        <w:t>A cell-based model calculates costs for each unique group of age, sex, NZDep Quintile and ethnicity independently, avoiding interactions. Cell-based models are easier to understand, and allow problems with correlations between variables to be avoided. They make calculations more transparent and accessible</w:t>
      </w:r>
      <w:r w:rsidR="009D4DB0">
        <w:t>;</w:t>
      </w:r>
      <w:r>
        <w:t xml:space="preserve"> in the case of the PBFF, a cell-based model of the calculation of the final cost weights could be reproduced by others using partially aggregated summary data.</w:t>
      </w:r>
    </w:p>
    <w:p w14:paraId="00B60F47" w14:textId="77777777" w:rsidR="003B4A32" w:rsidRDefault="003B4A32" w:rsidP="003B4A32"/>
    <w:p w14:paraId="6374D641" w14:textId="77777777" w:rsidR="00025AB7" w:rsidRDefault="00383392" w:rsidP="003B4A32">
      <w:r>
        <w:t>In its testing of variables within the PBFF, the Project Team modelled cost weight variables for the major service groups separately, because the groups have very different usage patterns.</w:t>
      </w:r>
    </w:p>
    <w:p w14:paraId="144C760D" w14:textId="77777777" w:rsidR="003B4A32" w:rsidRDefault="003B4A32" w:rsidP="003B4A32"/>
    <w:p w14:paraId="54598805" w14:textId="77777777" w:rsidR="00025AB7" w:rsidRDefault="00383392" w:rsidP="003B4A32">
      <w:r>
        <w:t>The decision as to whether to collapse certain cells depends on whether there are cells which are too small, or whether using all of the cells results in overfitting. When exploring possible models involving collapsed cells, the Project Team assigned individuals into groups to create hypothetical geographic populations.</w:t>
      </w:r>
    </w:p>
    <w:p w14:paraId="09C4039B" w14:textId="77777777" w:rsidR="003B4A32" w:rsidRDefault="003B4A32" w:rsidP="003B4A32"/>
    <w:p w14:paraId="3FCB1857" w14:textId="77777777" w:rsidR="00383392" w:rsidRDefault="00383392" w:rsidP="003B4A32">
      <w:pPr>
        <w:pStyle w:val="Heading3"/>
      </w:pPr>
      <w:bookmarkStart w:id="74" w:name="_Toc437940710"/>
      <w:r>
        <w:t>Methods and data sources</w:t>
      </w:r>
      <w:bookmarkEnd w:id="74"/>
    </w:p>
    <w:p w14:paraId="6D71A2EF" w14:textId="30B8B385" w:rsidR="00383392" w:rsidRDefault="00383392" w:rsidP="003B4A32">
      <w:r>
        <w:t xml:space="preserve">The Project Team based its testing on how well health expenditure could be predicted in the 2013/14 financial year, </w:t>
      </w:r>
      <w:r w:rsidR="009D4DB0">
        <w:t>using</w:t>
      </w:r>
      <w:r>
        <w:t xml:space="preserve"> various cell-based models fitted to the previous two years of expenditure.</w:t>
      </w:r>
    </w:p>
    <w:p w14:paraId="3B84A927" w14:textId="77777777" w:rsidR="003B4A32" w:rsidRDefault="003B4A32" w:rsidP="003B4A32"/>
    <w:p w14:paraId="6B5A2098" w14:textId="38CBB707" w:rsidR="00383392" w:rsidRDefault="00383392" w:rsidP="003B4A32">
      <w:r>
        <w:t xml:space="preserve">The Team tested </w:t>
      </w:r>
      <w:r w:rsidR="009D4DB0">
        <w:t>this</w:t>
      </w:r>
      <w:r>
        <w:t xml:space="preserve"> fit by cross-validation: a technique for evaluating the predictive power of a model that is robust against overfitting. Cross-validation partitions data into two sets: a training set that the model is built upon and a testing set to evaluate predictions against. The models the Team tested were based on modifying the full model by either one or two variables at a time.</w:t>
      </w:r>
    </w:p>
    <w:p w14:paraId="7BA168D7" w14:textId="77777777" w:rsidR="003B4A32" w:rsidRDefault="003B4A32" w:rsidP="003B4A32"/>
    <w:p w14:paraId="7A400998" w14:textId="77777777" w:rsidR="00383392" w:rsidRDefault="00383392" w:rsidP="003B4A32">
      <w:pPr>
        <w:keepNext/>
      </w:pPr>
      <w:r>
        <w:t>The Team combined the variables into a number of models as follows:</w:t>
      </w:r>
    </w:p>
    <w:p w14:paraId="05BD186A" w14:textId="77777777" w:rsidR="00383392" w:rsidRDefault="00383392" w:rsidP="003B4A32">
      <w:pPr>
        <w:pStyle w:val="Bullet"/>
        <w:keepNext/>
      </w:pPr>
      <w:r>
        <w:t>full – age, sex, ethnicity and NZDep quintile unmodified</w:t>
      </w:r>
    </w:p>
    <w:p w14:paraId="425E484A" w14:textId="77777777" w:rsidR="00383392" w:rsidRDefault="00383392" w:rsidP="003B4A32">
      <w:pPr>
        <w:pStyle w:val="Bullet"/>
      </w:pPr>
      <w:r>
        <w:t>per capita – removing all demographic information except number of people</w:t>
      </w:r>
    </w:p>
    <w:p w14:paraId="3608180C" w14:textId="77777777" w:rsidR="00383392" w:rsidRDefault="00383392" w:rsidP="003B4A32">
      <w:pPr>
        <w:pStyle w:val="Bullet"/>
      </w:pPr>
      <w:r>
        <w:t>replacing one variable at a time in the full model</w:t>
      </w:r>
    </w:p>
    <w:p w14:paraId="6F8F640A" w14:textId="77777777" w:rsidR="00383392" w:rsidRDefault="00383392" w:rsidP="003B4A32">
      <w:pPr>
        <w:pStyle w:val="Bullet"/>
      </w:pPr>
      <w:r>
        <w:t>replacing two variables at a time in the full model.</w:t>
      </w:r>
    </w:p>
    <w:p w14:paraId="6AFDD21C" w14:textId="77777777" w:rsidR="003B4A32" w:rsidRDefault="003B4A32" w:rsidP="003B4A32"/>
    <w:p w14:paraId="26726D64" w14:textId="77777777" w:rsidR="00025AB7" w:rsidRDefault="00383392" w:rsidP="003B4A32">
      <w:r>
        <w:t>Service use data was available for 88 percent of health system activity relating to devolved funding across three years.</w:t>
      </w:r>
    </w:p>
    <w:p w14:paraId="0EDB5A7E" w14:textId="77777777" w:rsidR="003B4A32" w:rsidRDefault="003B4A32" w:rsidP="003B4A32"/>
    <w:p w14:paraId="102B39FD" w14:textId="77777777" w:rsidR="00383392" w:rsidRDefault="00383392" w:rsidP="003B4A32">
      <w:r>
        <w:t>The evaluation criteria the Team used to test the models were that the prediction error for all individual synthetic groups</w:t>
      </w:r>
      <w:r w:rsidRPr="003B4A32">
        <w:rPr>
          <w:rStyle w:val="FootnoteReference"/>
        </w:rPr>
        <w:footnoteReference w:id="14"/>
      </w:r>
      <w:r>
        <w:t xml:space="preserve"> was within one percentage point and that the administrative demographic data was available and of sufficient statistical quality for the preferred models.</w:t>
      </w:r>
    </w:p>
    <w:p w14:paraId="655C6AD0" w14:textId="77777777" w:rsidR="003B4A32" w:rsidRDefault="003B4A32" w:rsidP="003B4A32"/>
    <w:p w14:paraId="257A877A" w14:textId="77777777" w:rsidR="00383392" w:rsidRDefault="00383392" w:rsidP="003B4A32">
      <w:pPr>
        <w:pStyle w:val="Heading3"/>
      </w:pPr>
      <w:bookmarkStart w:id="75" w:name="_Toc437940711"/>
      <w:r>
        <w:t>Key findings</w:t>
      </w:r>
      <w:bookmarkEnd w:id="75"/>
    </w:p>
    <w:p w14:paraId="68AC2BF5" w14:textId="7A396CD8" w:rsidR="00025AB7" w:rsidRDefault="00383392" w:rsidP="003B4A32">
      <w:r>
        <w:t>The Project Team decided to adopt the</w:t>
      </w:r>
      <w:r w:rsidR="009D4DB0">
        <w:t xml:space="preserve"> model using</w:t>
      </w:r>
      <w:r>
        <w:t xml:space="preserve"> five-year age bands up to 85+ years for all major service groups, except for Health of Older People: Aged Residential Care, where it is worth including 90+ years. Collapsing ethnicity variables did not sufficiently address the problem of volatility of cost weights in older age groups with small sizes. The Team did not see it as worthwhile to move away from the current three prioritised ethnic groups if such a move did not address this volatility. The Team considered it desirable to have a single model for nearly all major service groups, to provide consistency and transparency.</w:t>
      </w:r>
    </w:p>
    <w:p w14:paraId="301F51A3" w14:textId="77777777" w:rsidR="003B4A32" w:rsidRDefault="003B4A32" w:rsidP="003B4A32"/>
    <w:p w14:paraId="3C8BA8D1" w14:textId="77777777" w:rsidR="00383392" w:rsidRDefault="00383392" w:rsidP="003B4A32">
      <w:r>
        <w:t>The per capita model consistently performed worse than any other model. Aside from this, there was little material difference in how well the models could predict health care expenditure. The full model – that is, the model that made use of all possible combinations of: five-year age bands, sex, prioritised ethnicity and NZDep2013 quintiles – did not have the best predictive power of all the models tested (note that this is not the status quo, but rather the complete combination of all demographic variables).</w:t>
      </w:r>
    </w:p>
    <w:p w14:paraId="54D82228" w14:textId="77777777" w:rsidR="003B4A32" w:rsidRDefault="003B4A32" w:rsidP="003B4A32"/>
    <w:p w14:paraId="02A33645" w14:textId="77777777" w:rsidR="00383392" w:rsidRDefault="00383392" w:rsidP="003B4A32">
      <w:r>
        <w:t>The consistently worse results for the per capita model across all major service groups confirms that age band, sex, prioritised ethnicity and NZDep demographic variables are useful predictors of health care expenditure, as expected. Slightly improved fit was possible at the service group level from simplification of the model, but there was no consistency across service groups to provide guidance in how to simplify.</w:t>
      </w:r>
    </w:p>
    <w:p w14:paraId="4A65B175" w14:textId="77777777" w:rsidR="003B4A32" w:rsidRDefault="003B4A32" w:rsidP="003B4A32"/>
    <w:p w14:paraId="3A55BEC8" w14:textId="77777777" w:rsidR="00383392" w:rsidRDefault="00383392" w:rsidP="003B4A32">
      <w:r>
        <w:t>Of particular note is the continuing evidence of higher cost weights for Māori and Pacific peoples, compared with other (ie, non-Māori, non-Pacific) New Zealanders, and the higher cost weights for those living in areas of higher deprivation, as measured by the NZDep2013. Taking into account deprivation, Māori and Pacific peoples still have higher cost weights than non-Māori, non-Pacific people. This is in keeping with research that has shown that the difference in health status between ethnic groups is not solely due to differences in socioeconomic status (see for example Blakely et al 2007).</w:t>
      </w:r>
    </w:p>
    <w:p w14:paraId="0684D102" w14:textId="77777777" w:rsidR="003B4A32" w:rsidRDefault="003B4A32" w:rsidP="003B4A32"/>
    <w:p w14:paraId="3052DEBE" w14:textId="77777777" w:rsidR="00383392" w:rsidRPr="00E51588" w:rsidRDefault="00383392" w:rsidP="003B4A32">
      <w:pPr>
        <w:pStyle w:val="Heading2"/>
      </w:pPr>
      <w:bookmarkStart w:id="76" w:name="_Toc437940712"/>
      <w:bookmarkStart w:id="77" w:name="_Toc444680244"/>
      <w:r w:rsidRPr="00E51588">
        <w:t>Personal Health: Hospital and Community Services</w:t>
      </w:r>
      <w:bookmarkEnd w:id="76"/>
      <w:bookmarkEnd w:id="77"/>
    </w:p>
    <w:p w14:paraId="7637EE85" w14:textId="77777777" w:rsidR="00383392" w:rsidRPr="00E51588" w:rsidRDefault="00383392" w:rsidP="003B4A32">
      <w:pPr>
        <w:pStyle w:val="Heading3"/>
      </w:pPr>
      <w:bookmarkStart w:id="78" w:name="_Toc437940713"/>
      <w:r w:rsidRPr="00E51588">
        <w:t>Summary</w:t>
      </w:r>
      <w:bookmarkEnd w:id="78"/>
    </w:p>
    <w:p w14:paraId="5AC659CD" w14:textId="77777777" w:rsidR="00383392" w:rsidRDefault="00383392" w:rsidP="003B4A32">
      <w:r>
        <w:t>The Project Team derived c</w:t>
      </w:r>
      <w:r w:rsidRPr="00E51588">
        <w:t xml:space="preserve">ost weights for </w:t>
      </w:r>
      <w:r>
        <w:t>the Personal Health: Hospital and Community Services</w:t>
      </w:r>
      <w:r w:rsidRPr="00E51588">
        <w:t xml:space="preserve"> service group using N</w:t>
      </w:r>
      <w:r>
        <w:t>ational Minimum Dataset (NMDS),</w:t>
      </w:r>
      <w:r w:rsidRPr="00E51588">
        <w:t xml:space="preserve"> and </w:t>
      </w:r>
      <w:r>
        <w:t>National Non-Admitted Patients Collection (</w:t>
      </w:r>
      <w:r w:rsidRPr="00E51588">
        <w:t>NN</w:t>
      </w:r>
      <w:r>
        <w:t>PA</w:t>
      </w:r>
      <w:r w:rsidRPr="00E51588">
        <w:t>C</w:t>
      </w:r>
      <w:r>
        <w:t xml:space="preserve">) </w:t>
      </w:r>
      <w:r w:rsidRPr="00E51588">
        <w:t>data extracts from the financial years 2011/12</w:t>
      </w:r>
      <w:r>
        <w:t>–</w:t>
      </w:r>
      <w:r w:rsidRPr="00E51588">
        <w:t>2013/14. The final analysis uses data from 2013/14 only</w:t>
      </w:r>
      <w:r>
        <w:t>,</w:t>
      </w:r>
      <w:r w:rsidRPr="00E51588">
        <w:t xml:space="preserve"> and models age, sex, deprivation and ethnicity. Where </w:t>
      </w:r>
      <w:r>
        <w:t xml:space="preserve">the Team found </w:t>
      </w:r>
      <w:r w:rsidRPr="00E51588">
        <w:t xml:space="preserve">model results to be unstable, </w:t>
      </w:r>
      <w:r>
        <w:t xml:space="preserve">it smoothed </w:t>
      </w:r>
      <w:r w:rsidRPr="00E51588">
        <w:t>results by modelling the interaction between age, sex and deprivation and then making a multiplicative adjustment to account for the differential costs attributable to ethnicity.</w:t>
      </w:r>
    </w:p>
    <w:p w14:paraId="0670067C" w14:textId="77777777" w:rsidR="003B4A32" w:rsidRPr="00E51588" w:rsidRDefault="003B4A32" w:rsidP="003B4A32"/>
    <w:p w14:paraId="12B583F0" w14:textId="77777777" w:rsidR="00383392" w:rsidRPr="008377CD" w:rsidRDefault="00383392" w:rsidP="003B4A32">
      <w:pPr>
        <w:pStyle w:val="Heading3"/>
      </w:pPr>
      <w:bookmarkStart w:id="79" w:name="_Toc437940714"/>
      <w:r w:rsidRPr="00E51588">
        <w:t>Methodology</w:t>
      </w:r>
      <w:bookmarkEnd w:id="79"/>
    </w:p>
    <w:p w14:paraId="58934D33" w14:textId="61C58168" w:rsidR="00025AB7" w:rsidRDefault="00383392" w:rsidP="003B4A32">
      <w:r>
        <w:t>The Project Team derived c</w:t>
      </w:r>
      <w:r w:rsidRPr="00E51588">
        <w:t xml:space="preserve">ost weights for </w:t>
      </w:r>
      <w:r>
        <w:t xml:space="preserve">this service group </w:t>
      </w:r>
      <w:r w:rsidRPr="00E51588">
        <w:t xml:space="preserve">using the sum of </w:t>
      </w:r>
      <w:r>
        <w:t xml:space="preserve">estimated </w:t>
      </w:r>
      <w:r w:rsidRPr="00E51588">
        <w:t>costs</w:t>
      </w:r>
      <w:r w:rsidRPr="003B4A32">
        <w:rPr>
          <w:rStyle w:val="FootnoteReference"/>
        </w:rPr>
        <w:footnoteReference w:id="15"/>
      </w:r>
      <w:r w:rsidRPr="00E51588">
        <w:t xml:space="preserve"> in the 2013/14 financial year divided by the sum of the population by age, sex, </w:t>
      </w:r>
      <w:r>
        <w:t>NZDep2013 quintile and e</w:t>
      </w:r>
      <w:r w:rsidRPr="00E51588">
        <w:t xml:space="preserve">thnicity. </w:t>
      </w:r>
      <w:r>
        <w:t xml:space="preserve">It sourced service use </w:t>
      </w:r>
      <w:r w:rsidRPr="00E51588">
        <w:t xml:space="preserve">data from NMDS </w:t>
      </w:r>
      <w:r>
        <w:t xml:space="preserve">and </w:t>
      </w:r>
      <w:r w:rsidRPr="00E51588">
        <w:t>NN</w:t>
      </w:r>
      <w:r>
        <w:t>A</w:t>
      </w:r>
      <w:r w:rsidRPr="00E51588">
        <w:t xml:space="preserve">PC and supplemented </w:t>
      </w:r>
      <w:r>
        <w:t xml:space="preserve">it </w:t>
      </w:r>
      <w:r w:rsidRPr="00E51588">
        <w:t xml:space="preserve">with </w:t>
      </w:r>
      <w:r>
        <w:t xml:space="preserve">data on </w:t>
      </w:r>
      <w:r w:rsidRPr="00E51588">
        <w:t>additional expenditure from DHB financial accounts</w:t>
      </w:r>
      <w:r w:rsidRPr="00E51588">
        <w:rPr>
          <w:i/>
        </w:rPr>
        <w:t>.</w:t>
      </w:r>
      <w:r w:rsidRPr="00E51588">
        <w:t xml:space="preserve"> </w:t>
      </w:r>
      <w:r>
        <w:t>The Team defined p</w:t>
      </w:r>
      <w:r w:rsidRPr="00E51588">
        <w:t>opulation group variables as age band</w:t>
      </w:r>
      <w:r w:rsidR="009D4DB0">
        <w:t xml:space="preserve"> (</w:t>
      </w:r>
      <w:r w:rsidR="009D4DB0" w:rsidRPr="00E51588">
        <w:t>five</w:t>
      </w:r>
      <w:r w:rsidR="009D4DB0">
        <w:t>-</w:t>
      </w:r>
      <w:r w:rsidR="009D4DB0" w:rsidRPr="00E51588">
        <w:t>year age groups up until 85+ years</w:t>
      </w:r>
      <w:r w:rsidR="009D4DB0">
        <w:t>)</w:t>
      </w:r>
      <w:r w:rsidRPr="00E51588">
        <w:t xml:space="preserve">, sex, </w:t>
      </w:r>
      <w:r>
        <w:t>NZDep2013</w:t>
      </w:r>
      <w:r w:rsidRPr="00E51588">
        <w:t xml:space="preserve"> quintile and prioritised ethnicity. </w:t>
      </w:r>
      <w:r>
        <w:t>The Team added NZDep2013</w:t>
      </w:r>
      <w:r w:rsidRPr="00E51588">
        <w:t xml:space="preserve"> </w:t>
      </w:r>
      <w:r>
        <w:t xml:space="preserve">data </w:t>
      </w:r>
      <w:r w:rsidRPr="00E51588">
        <w:t>through the NHI</w:t>
      </w:r>
      <w:r>
        <w:t>,</w:t>
      </w:r>
      <w:r w:rsidRPr="00E51588">
        <w:t xml:space="preserve"> based on meshblocks. Where deprivation </w:t>
      </w:r>
      <w:r>
        <w:t xml:space="preserve">was </w:t>
      </w:r>
      <w:r w:rsidRPr="00E51588">
        <w:t>not assigned</w:t>
      </w:r>
      <w:r>
        <w:t>,</w:t>
      </w:r>
      <w:r w:rsidRPr="00E51588">
        <w:t xml:space="preserve"> the </w:t>
      </w:r>
      <w:r>
        <w:t xml:space="preserve">Team added </w:t>
      </w:r>
      <w:r w:rsidRPr="00E51588">
        <w:t>associated cost to the quintiles using the known quintile proportions for each age, sex and ethnic population group</w:t>
      </w:r>
      <w:r>
        <w:t xml:space="preserve"> (approximately 3.24% of modelled data)</w:t>
      </w:r>
      <w:r w:rsidRPr="00E51588">
        <w:t>.</w:t>
      </w:r>
      <w:r>
        <w:t xml:space="preserve"> The Team included p</w:t>
      </w:r>
      <w:r w:rsidRPr="00E51588">
        <w:t xml:space="preserve">rioritised ethnicity </w:t>
      </w:r>
      <w:r>
        <w:t>data as follows:</w:t>
      </w:r>
      <w:r w:rsidRPr="00E51588">
        <w:t xml:space="preserve"> Māori, </w:t>
      </w:r>
      <w:r>
        <w:t>Pacific peoples</w:t>
      </w:r>
      <w:r w:rsidRPr="00E51588">
        <w:t xml:space="preserve"> and Other.</w:t>
      </w:r>
    </w:p>
    <w:p w14:paraId="26059484" w14:textId="77777777" w:rsidR="003B4A32" w:rsidRDefault="003B4A32" w:rsidP="003B4A32"/>
    <w:p w14:paraId="3F1F5083" w14:textId="77777777" w:rsidR="00383392" w:rsidRPr="00E51588" w:rsidRDefault="00383392" w:rsidP="003B4A32">
      <w:r w:rsidRPr="00E51588">
        <w:t xml:space="preserve">When </w:t>
      </w:r>
      <w:r>
        <w:t xml:space="preserve">the Project Team </w:t>
      </w:r>
      <w:r w:rsidRPr="00E51588">
        <w:t>modell</w:t>
      </w:r>
      <w:r>
        <w:t>ed</w:t>
      </w:r>
      <w:r w:rsidRPr="00E51588">
        <w:t xml:space="preserve"> the interaction between all four variables </w:t>
      </w:r>
      <w:r>
        <w:t xml:space="preserve">it found </w:t>
      </w:r>
      <w:r w:rsidRPr="00E51588">
        <w:t xml:space="preserve">instability due to small data size in the costs weights. </w:t>
      </w:r>
      <w:r>
        <w:t>Within this particular service group, the instability began</w:t>
      </w:r>
      <w:r w:rsidRPr="00E51588">
        <w:t xml:space="preserve"> to be influential from the 55</w:t>
      </w:r>
      <w:r>
        <w:t>–</w:t>
      </w:r>
      <w:r w:rsidRPr="00E51588">
        <w:t xml:space="preserve">59 years age band onwards. To adjust for this, </w:t>
      </w:r>
      <w:r>
        <w:t xml:space="preserve">the Team applied </w:t>
      </w:r>
      <w:r w:rsidRPr="00E51588">
        <w:t xml:space="preserve">smoothing to age bands </w:t>
      </w:r>
      <w:r>
        <w:t xml:space="preserve">above </w:t>
      </w:r>
      <w:r w:rsidRPr="00E51588">
        <w:t xml:space="preserve">55 years by modelling the interaction between age band, sex and </w:t>
      </w:r>
      <w:r>
        <w:t>NZDep2013</w:t>
      </w:r>
      <w:r w:rsidRPr="00E51588">
        <w:t xml:space="preserve"> and then applying a multiplicative adjustment for ethnicity</w:t>
      </w:r>
      <w:r>
        <w:t xml:space="preserve"> that </w:t>
      </w:r>
      <w:r w:rsidRPr="00E51588">
        <w:t xml:space="preserve">simulates the differential effect for ethnicity not described by age band, sex and deprivation for </w:t>
      </w:r>
      <w:r>
        <w:t>the 55+</w:t>
      </w:r>
      <w:r w:rsidR="003B4A32">
        <w:t> </w:t>
      </w:r>
      <w:r>
        <w:t>years age bands. Table 10</w:t>
      </w:r>
      <w:r w:rsidRPr="00E51588">
        <w:t xml:space="preserve"> illustrates the adjustment factors with figures greater than one representing that the model by age, sex and </w:t>
      </w:r>
      <w:r>
        <w:t>NZDep2013</w:t>
      </w:r>
      <w:r w:rsidRPr="00E51588">
        <w:t xml:space="preserve"> alone underrepresents the respective ethnic group and vice versa.</w:t>
      </w:r>
    </w:p>
    <w:p w14:paraId="2F609326" w14:textId="77777777" w:rsidR="00383392" w:rsidRPr="00E51588" w:rsidRDefault="00383392" w:rsidP="003B4A32"/>
    <w:p w14:paraId="26F9DF50" w14:textId="77777777" w:rsidR="00383392" w:rsidRPr="00C61CCF" w:rsidRDefault="00383392" w:rsidP="003B4A32">
      <w:pPr>
        <w:pStyle w:val="Table"/>
      </w:pPr>
      <w:bookmarkStart w:id="80" w:name="_Toc443832518"/>
      <w:r>
        <w:t>Table 10</w:t>
      </w:r>
      <w:r w:rsidRPr="00E51588">
        <w:t xml:space="preserve">: </w:t>
      </w:r>
      <w:r w:rsidRPr="00C61CCF">
        <w:t>Personal Health</w:t>
      </w:r>
      <w:r>
        <w:t>:</w:t>
      </w:r>
      <w:r w:rsidRPr="00C61CCF">
        <w:t xml:space="preserve"> Hospital and Community Services </w:t>
      </w:r>
      <w:r>
        <w:t>s</w:t>
      </w:r>
      <w:r w:rsidRPr="00C61CCF">
        <w:t xml:space="preserve">moothing </w:t>
      </w:r>
      <w:r>
        <w:t>f</w:t>
      </w:r>
      <w:r w:rsidRPr="00C61CCF">
        <w:t>actors</w:t>
      </w:r>
      <w:bookmarkEnd w:id="80"/>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559"/>
        <w:gridCol w:w="1559"/>
        <w:gridCol w:w="1560"/>
        <w:gridCol w:w="1559"/>
        <w:gridCol w:w="1559"/>
        <w:gridCol w:w="1560"/>
      </w:tblGrid>
      <w:tr w:rsidR="003B4A32" w:rsidRPr="00E51588" w14:paraId="45B60C82" w14:textId="77777777" w:rsidTr="003B4A32">
        <w:trPr>
          <w:cantSplit/>
        </w:trPr>
        <w:tc>
          <w:tcPr>
            <w:tcW w:w="4678" w:type="dxa"/>
            <w:gridSpan w:val="3"/>
            <w:tcBorders>
              <w:top w:val="single" w:sz="4" w:space="0" w:color="auto"/>
              <w:bottom w:val="single" w:sz="4" w:space="0" w:color="A6A6A6" w:themeColor="background1" w:themeShade="A6"/>
              <w:right w:val="single" w:sz="4" w:space="0" w:color="A6A6A6" w:themeColor="background1" w:themeShade="A6"/>
            </w:tcBorders>
            <w:shd w:val="clear" w:color="auto" w:fill="auto"/>
            <w:noWrap/>
            <w:hideMark/>
          </w:tcPr>
          <w:p w14:paraId="5AF8D6FA" w14:textId="77777777" w:rsidR="003B4A32" w:rsidRPr="003B4A32" w:rsidRDefault="003B4A32" w:rsidP="003B4A32">
            <w:pPr>
              <w:pStyle w:val="TableText"/>
              <w:jc w:val="center"/>
              <w:rPr>
                <w:b/>
                <w:lang w:eastAsia="en-NZ"/>
              </w:rPr>
            </w:pPr>
            <w:r w:rsidRPr="003B4A32">
              <w:rPr>
                <w:b/>
                <w:lang w:eastAsia="en-NZ"/>
              </w:rPr>
              <w:t>Female</w:t>
            </w:r>
          </w:p>
        </w:tc>
        <w:tc>
          <w:tcPr>
            <w:tcW w:w="4678" w:type="dxa"/>
            <w:gridSpan w:val="3"/>
            <w:tcBorders>
              <w:top w:val="single" w:sz="4" w:space="0" w:color="auto"/>
              <w:left w:val="single" w:sz="4" w:space="0" w:color="A6A6A6" w:themeColor="background1" w:themeShade="A6"/>
              <w:bottom w:val="single" w:sz="4" w:space="0" w:color="A6A6A6" w:themeColor="background1" w:themeShade="A6"/>
            </w:tcBorders>
            <w:shd w:val="clear" w:color="auto" w:fill="auto"/>
            <w:noWrap/>
            <w:hideMark/>
          </w:tcPr>
          <w:p w14:paraId="175C29A3" w14:textId="77777777" w:rsidR="003B4A32" w:rsidRPr="003B4A32" w:rsidRDefault="003B4A32" w:rsidP="003B4A32">
            <w:pPr>
              <w:pStyle w:val="TableText"/>
              <w:jc w:val="center"/>
              <w:rPr>
                <w:b/>
                <w:lang w:eastAsia="en-NZ"/>
              </w:rPr>
            </w:pPr>
            <w:r w:rsidRPr="003B4A32">
              <w:rPr>
                <w:b/>
                <w:lang w:eastAsia="en-NZ"/>
              </w:rPr>
              <w:t>Male</w:t>
            </w:r>
          </w:p>
        </w:tc>
      </w:tr>
      <w:tr w:rsidR="00383392" w:rsidRPr="00E51588" w14:paraId="1DB2BBEE" w14:textId="77777777" w:rsidTr="003B4A32">
        <w:trPr>
          <w:cantSplit/>
        </w:trPr>
        <w:tc>
          <w:tcPr>
            <w:tcW w:w="1559" w:type="dxa"/>
            <w:tcBorders>
              <w:top w:val="single" w:sz="4" w:space="0" w:color="A6A6A6" w:themeColor="background1" w:themeShade="A6"/>
              <w:bottom w:val="single" w:sz="4" w:space="0" w:color="auto"/>
            </w:tcBorders>
            <w:shd w:val="clear" w:color="auto" w:fill="auto"/>
            <w:noWrap/>
            <w:hideMark/>
          </w:tcPr>
          <w:p w14:paraId="740ABD33" w14:textId="77777777" w:rsidR="00383392" w:rsidRPr="003B4A32" w:rsidRDefault="00383392" w:rsidP="003B4A32">
            <w:pPr>
              <w:pStyle w:val="TableText"/>
              <w:jc w:val="center"/>
              <w:rPr>
                <w:b/>
                <w:lang w:eastAsia="en-NZ"/>
              </w:rPr>
            </w:pPr>
            <w:r w:rsidRPr="003B4A32">
              <w:rPr>
                <w:b/>
                <w:lang w:eastAsia="en-NZ"/>
              </w:rPr>
              <w:t>Māori</w:t>
            </w:r>
          </w:p>
        </w:tc>
        <w:tc>
          <w:tcPr>
            <w:tcW w:w="1559" w:type="dxa"/>
            <w:tcBorders>
              <w:top w:val="single" w:sz="4" w:space="0" w:color="A6A6A6" w:themeColor="background1" w:themeShade="A6"/>
              <w:bottom w:val="single" w:sz="4" w:space="0" w:color="auto"/>
            </w:tcBorders>
            <w:shd w:val="clear" w:color="auto" w:fill="auto"/>
            <w:noWrap/>
            <w:hideMark/>
          </w:tcPr>
          <w:p w14:paraId="5B0955E5" w14:textId="77777777" w:rsidR="00383392" w:rsidRPr="003B4A32" w:rsidRDefault="00383392" w:rsidP="003B4A32">
            <w:pPr>
              <w:pStyle w:val="TableText"/>
              <w:jc w:val="center"/>
              <w:rPr>
                <w:b/>
                <w:lang w:eastAsia="en-NZ"/>
              </w:rPr>
            </w:pPr>
            <w:r w:rsidRPr="003B4A32">
              <w:rPr>
                <w:b/>
                <w:lang w:eastAsia="en-NZ"/>
              </w:rPr>
              <w:t>Other</w:t>
            </w:r>
          </w:p>
        </w:tc>
        <w:tc>
          <w:tcPr>
            <w:tcW w:w="1560" w:type="dxa"/>
            <w:tcBorders>
              <w:top w:val="single" w:sz="4" w:space="0" w:color="A6A6A6" w:themeColor="background1" w:themeShade="A6"/>
              <w:bottom w:val="single" w:sz="4" w:space="0" w:color="auto"/>
              <w:right w:val="single" w:sz="4" w:space="0" w:color="A6A6A6" w:themeColor="background1" w:themeShade="A6"/>
            </w:tcBorders>
            <w:shd w:val="clear" w:color="auto" w:fill="auto"/>
            <w:noWrap/>
            <w:hideMark/>
          </w:tcPr>
          <w:p w14:paraId="10312283" w14:textId="77777777" w:rsidR="00383392" w:rsidRPr="003B4A32" w:rsidRDefault="00383392" w:rsidP="003B4A32">
            <w:pPr>
              <w:pStyle w:val="TableText"/>
              <w:jc w:val="center"/>
              <w:rPr>
                <w:b/>
                <w:lang w:eastAsia="en-NZ"/>
              </w:rPr>
            </w:pPr>
            <w:r w:rsidRPr="003B4A32">
              <w:rPr>
                <w:b/>
                <w:lang w:eastAsia="en-NZ"/>
              </w:rPr>
              <w:t>Pacific peoples</w:t>
            </w:r>
          </w:p>
        </w:tc>
        <w:tc>
          <w:tcPr>
            <w:tcW w:w="1559" w:type="dxa"/>
            <w:tcBorders>
              <w:top w:val="single" w:sz="4" w:space="0" w:color="A6A6A6" w:themeColor="background1" w:themeShade="A6"/>
              <w:left w:val="single" w:sz="4" w:space="0" w:color="A6A6A6" w:themeColor="background1" w:themeShade="A6"/>
              <w:bottom w:val="single" w:sz="4" w:space="0" w:color="auto"/>
            </w:tcBorders>
            <w:shd w:val="clear" w:color="auto" w:fill="auto"/>
            <w:noWrap/>
            <w:hideMark/>
          </w:tcPr>
          <w:p w14:paraId="4805B9C8" w14:textId="77777777" w:rsidR="00383392" w:rsidRPr="003B4A32" w:rsidRDefault="00383392" w:rsidP="003B4A32">
            <w:pPr>
              <w:pStyle w:val="TableText"/>
              <w:jc w:val="center"/>
              <w:rPr>
                <w:b/>
                <w:lang w:eastAsia="en-NZ"/>
              </w:rPr>
            </w:pPr>
            <w:r w:rsidRPr="003B4A32">
              <w:rPr>
                <w:b/>
                <w:lang w:eastAsia="en-NZ"/>
              </w:rPr>
              <w:t>Māori</w:t>
            </w:r>
          </w:p>
        </w:tc>
        <w:tc>
          <w:tcPr>
            <w:tcW w:w="1559" w:type="dxa"/>
            <w:tcBorders>
              <w:top w:val="single" w:sz="4" w:space="0" w:color="A6A6A6" w:themeColor="background1" w:themeShade="A6"/>
              <w:bottom w:val="single" w:sz="4" w:space="0" w:color="auto"/>
            </w:tcBorders>
            <w:shd w:val="clear" w:color="auto" w:fill="auto"/>
            <w:noWrap/>
            <w:hideMark/>
          </w:tcPr>
          <w:p w14:paraId="1EB4FE5B" w14:textId="77777777" w:rsidR="00383392" w:rsidRPr="003B4A32" w:rsidRDefault="00383392" w:rsidP="003B4A32">
            <w:pPr>
              <w:pStyle w:val="TableText"/>
              <w:jc w:val="center"/>
              <w:rPr>
                <w:b/>
                <w:lang w:eastAsia="en-NZ"/>
              </w:rPr>
            </w:pPr>
            <w:r w:rsidRPr="003B4A32">
              <w:rPr>
                <w:b/>
                <w:lang w:eastAsia="en-NZ"/>
              </w:rPr>
              <w:t>Other</w:t>
            </w:r>
          </w:p>
        </w:tc>
        <w:tc>
          <w:tcPr>
            <w:tcW w:w="1560" w:type="dxa"/>
            <w:tcBorders>
              <w:top w:val="single" w:sz="4" w:space="0" w:color="A6A6A6" w:themeColor="background1" w:themeShade="A6"/>
              <w:bottom w:val="single" w:sz="4" w:space="0" w:color="auto"/>
            </w:tcBorders>
            <w:shd w:val="clear" w:color="auto" w:fill="auto"/>
            <w:noWrap/>
            <w:hideMark/>
          </w:tcPr>
          <w:p w14:paraId="208EB497" w14:textId="77777777" w:rsidR="00383392" w:rsidRPr="003B4A32" w:rsidRDefault="00383392" w:rsidP="003B4A32">
            <w:pPr>
              <w:pStyle w:val="TableText"/>
              <w:jc w:val="center"/>
              <w:rPr>
                <w:b/>
                <w:lang w:eastAsia="en-NZ"/>
              </w:rPr>
            </w:pPr>
            <w:r w:rsidRPr="003B4A32">
              <w:rPr>
                <w:b/>
                <w:lang w:eastAsia="en-NZ"/>
              </w:rPr>
              <w:t>Pacific peoples</w:t>
            </w:r>
          </w:p>
        </w:tc>
      </w:tr>
      <w:tr w:rsidR="00383392" w:rsidRPr="00E51588" w14:paraId="54D91B55" w14:textId="77777777" w:rsidTr="003B4A32">
        <w:trPr>
          <w:cantSplit/>
        </w:trPr>
        <w:tc>
          <w:tcPr>
            <w:tcW w:w="1559" w:type="dxa"/>
            <w:tcBorders>
              <w:top w:val="single" w:sz="4" w:space="0" w:color="auto"/>
              <w:bottom w:val="single" w:sz="4" w:space="0" w:color="auto"/>
            </w:tcBorders>
            <w:shd w:val="clear" w:color="auto" w:fill="auto"/>
            <w:noWrap/>
            <w:hideMark/>
          </w:tcPr>
          <w:p w14:paraId="6CE06057" w14:textId="77777777" w:rsidR="00383392" w:rsidRPr="00E51588" w:rsidRDefault="00383392" w:rsidP="003B4A32">
            <w:pPr>
              <w:pStyle w:val="TableText"/>
              <w:jc w:val="center"/>
              <w:rPr>
                <w:lang w:eastAsia="en-NZ"/>
              </w:rPr>
            </w:pPr>
            <w:r w:rsidRPr="00E51588">
              <w:rPr>
                <w:lang w:eastAsia="en-NZ"/>
              </w:rPr>
              <w:t>1.36</w:t>
            </w:r>
          </w:p>
        </w:tc>
        <w:tc>
          <w:tcPr>
            <w:tcW w:w="1559" w:type="dxa"/>
            <w:tcBorders>
              <w:top w:val="single" w:sz="4" w:space="0" w:color="auto"/>
              <w:bottom w:val="single" w:sz="4" w:space="0" w:color="auto"/>
            </w:tcBorders>
            <w:shd w:val="clear" w:color="auto" w:fill="auto"/>
            <w:noWrap/>
            <w:hideMark/>
          </w:tcPr>
          <w:p w14:paraId="76DCE35C" w14:textId="77777777" w:rsidR="00383392" w:rsidRPr="00E51588" w:rsidRDefault="00383392" w:rsidP="003B4A32">
            <w:pPr>
              <w:pStyle w:val="TableText"/>
              <w:jc w:val="center"/>
              <w:rPr>
                <w:lang w:eastAsia="en-NZ"/>
              </w:rPr>
            </w:pPr>
            <w:r w:rsidRPr="00E51588">
              <w:rPr>
                <w:lang w:eastAsia="en-NZ"/>
              </w:rPr>
              <w:t>0.95</w:t>
            </w:r>
          </w:p>
        </w:tc>
        <w:tc>
          <w:tcPr>
            <w:tcW w:w="1560" w:type="dxa"/>
            <w:tcBorders>
              <w:top w:val="single" w:sz="4" w:space="0" w:color="auto"/>
              <w:bottom w:val="single" w:sz="4" w:space="0" w:color="auto"/>
              <w:right w:val="single" w:sz="4" w:space="0" w:color="A6A6A6" w:themeColor="background1" w:themeShade="A6"/>
            </w:tcBorders>
            <w:shd w:val="clear" w:color="auto" w:fill="auto"/>
            <w:noWrap/>
            <w:hideMark/>
          </w:tcPr>
          <w:p w14:paraId="130B4712" w14:textId="77777777" w:rsidR="00383392" w:rsidRPr="00E51588" w:rsidRDefault="00383392" w:rsidP="003B4A32">
            <w:pPr>
              <w:pStyle w:val="TableText"/>
              <w:jc w:val="center"/>
              <w:rPr>
                <w:lang w:eastAsia="en-NZ"/>
              </w:rPr>
            </w:pPr>
            <w:r w:rsidRPr="00E51588">
              <w:rPr>
                <w:lang w:eastAsia="en-NZ"/>
              </w:rPr>
              <w:t>1.47</w:t>
            </w:r>
          </w:p>
        </w:tc>
        <w:tc>
          <w:tcPr>
            <w:tcW w:w="1559" w:type="dxa"/>
            <w:tcBorders>
              <w:top w:val="single" w:sz="4" w:space="0" w:color="auto"/>
              <w:left w:val="single" w:sz="4" w:space="0" w:color="A6A6A6" w:themeColor="background1" w:themeShade="A6"/>
            </w:tcBorders>
            <w:shd w:val="clear" w:color="auto" w:fill="auto"/>
            <w:noWrap/>
            <w:hideMark/>
          </w:tcPr>
          <w:p w14:paraId="32B240C0" w14:textId="77777777" w:rsidR="00383392" w:rsidRPr="00E51588" w:rsidRDefault="00383392" w:rsidP="003B4A32">
            <w:pPr>
              <w:pStyle w:val="TableText"/>
              <w:jc w:val="center"/>
              <w:rPr>
                <w:lang w:eastAsia="en-NZ"/>
              </w:rPr>
            </w:pPr>
            <w:r w:rsidRPr="00E51588">
              <w:rPr>
                <w:lang w:eastAsia="en-NZ"/>
              </w:rPr>
              <w:t>1.30</w:t>
            </w:r>
          </w:p>
        </w:tc>
        <w:tc>
          <w:tcPr>
            <w:tcW w:w="1559" w:type="dxa"/>
            <w:tcBorders>
              <w:top w:val="single" w:sz="4" w:space="0" w:color="auto"/>
            </w:tcBorders>
            <w:shd w:val="clear" w:color="auto" w:fill="auto"/>
            <w:noWrap/>
            <w:hideMark/>
          </w:tcPr>
          <w:p w14:paraId="7B6ADCF7" w14:textId="77777777" w:rsidR="00383392" w:rsidRPr="00E51588" w:rsidRDefault="00383392" w:rsidP="003B4A32">
            <w:pPr>
              <w:pStyle w:val="TableText"/>
              <w:jc w:val="center"/>
              <w:rPr>
                <w:lang w:eastAsia="en-NZ"/>
              </w:rPr>
            </w:pPr>
            <w:r w:rsidRPr="00E51588">
              <w:rPr>
                <w:lang w:eastAsia="en-NZ"/>
              </w:rPr>
              <w:t>0.96</w:t>
            </w:r>
          </w:p>
        </w:tc>
        <w:tc>
          <w:tcPr>
            <w:tcW w:w="1560" w:type="dxa"/>
            <w:tcBorders>
              <w:top w:val="single" w:sz="4" w:space="0" w:color="auto"/>
            </w:tcBorders>
            <w:shd w:val="clear" w:color="auto" w:fill="auto"/>
            <w:noWrap/>
            <w:hideMark/>
          </w:tcPr>
          <w:p w14:paraId="4DABDA0E" w14:textId="77777777" w:rsidR="00383392" w:rsidRPr="00E51588" w:rsidRDefault="00383392" w:rsidP="003B4A32">
            <w:pPr>
              <w:pStyle w:val="TableText"/>
              <w:jc w:val="center"/>
              <w:rPr>
                <w:lang w:eastAsia="en-NZ"/>
              </w:rPr>
            </w:pPr>
            <w:r w:rsidRPr="00E51588">
              <w:rPr>
                <w:lang w:eastAsia="en-NZ"/>
              </w:rPr>
              <w:t>1.38</w:t>
            </w:r>
          </w:p>
        </w:tc>
      </w:tr>
    </w:tbl>
    <w:p w14:paraId="27FA7A53" w14:textId="77777777" w:rsidR="00383392" w:rsidRPr="00E51588" w:rsidRDefault="00383392" w:rsidP="003B4A32"/>
    <w:p w14:paraId="4F3391F3" w14:textId="77777777" w:rsidR="00383392" w:rsidRPr="00E51588" w:rsidRDefault="00383392" w:rsidP="003B4A32">
      <w:r>
        <w:t>Figures 9 and 10</w:t>
      </w:r>
      <w:r w:rsidRPr="00E51588">
        <w:t xml:space="preserve"> further illustrate the impact </w:t>
      </w:r>
      <w:r>
        <w:t>of the adjustment. Note the y axis in Figure 10</w:t>
      </w:r>
      <w:r w:rsidRPr="00E51588">
        <w:t xml:space="preserve"> has </w:t>
      </w:r>
      <w:r>
        <w:t xml:space="preserve">been </w:t>
      </w:r>
      <w:r w:rsidRPr="00E51588">
        <w:t>constrained for illustrative purposes due to an extreme outlier</w:t>
      </w:r>
      <w:r>
        <w:t>.</w:t>
      </w:r>
    </w:p>
    <w:p w14:paraId="08730247" w14:textId="77777777" w:rsidR="00383392" w:rsidRDefault="00383392" w:rsidP="003B4A32"/>
    <w:p w14:paraId="3F2B1FF4" w14:textId="77777777" w:rsidR="00383392" w:rsidRDefault="00383392" w:rsidP="003B4A32">
      <w:pPr>
        <w:pStyle w:val="Figure"/>
      </w:pPr>
      <w:bookmarkStart w:id="81" w:name="_Toc443853825"/>
      <w:r>
        <w:t>Figure 9</w:t>
      </w:r>
      <w:r w:rsidRPr="00E51588">
        <w:t xml:space="preserve">: Unweighted </w:t>
      </w:r>
      <w:r>
        <w:t>c</w:t>
      </w:r>
      <w:r w:rsidRPr="00E51588">
        <w:t xml:space="preserve">ost </w:t>
      </w:r>
      <w:r>
        <w:t>w</w:t>
      </w:r>
      <w:r w:rsidRPr="00E51588">
        <w:t>eights for Personal Health</w:t>
      </w:r>
      <w:r>
        <w:t>:</w:t>
      </w:r>
      <w:r w:rsidRPr="00E51588">
        <w:t xml:space="preserve"> Hospital and Community Services, </w:t>
      </w:r>
      <w:r>
        <w:t>f</w:t>
      </w:r>
      <w:r w:rsidRPr="00E51588">
        <w:t xml:space="preserve">emale </w:t>
      </w:r>
      <w:r>
        <w:t>Pacific peoples,</w:t>
      </w:r>
      <w:r w:rsidRPr="00E51588">
        <w:t xml:space="preserve"> by </w:t>
      </w:r>
      <w:r>
        <w:t>NZDep2013</w:t>
      </w:r>
      <w:r w:rsidRPr="00E51588">
        <w:t xml:space="preserve"> quintile (</w:t>
      </w:r>
      <w:r>
        <w:t>n</w:t>
      </w:r>
      <w:r w:rsidRPr="00E51588">
        <w:t xml:space="preserve">ot </w:t>
      </w:r>
      <w:r>
        <w:t>s</w:t>
      </w:r>
      <w:r w:rsidRPr="00E51588">
        <w:t>moothed)</w:t>
      </w:r>
      <w:bookmarkEnd w:id="81"/>
    </w:p>
    <w:p w14:paraId="7475BC63" w14:textId="77777777" w:rsidR="00383392" w:rsidRPr="00E51588" w:rsidRDefault="00104E63" w:rsidP="00CF657C">
      <w:r>
        <w:rPr>
          <w:noProof/>
          <w:lang w:eastAsia="en-NZ"/>
        </w:rPr>
        <w:drawing>
          <wp:inline distT="0" distB="0" distL="0" distR="0" wp14:anchorId="44ECA8C1" wp14:editId="4612C808">
            <wp:extent cx="4332185" cy="2643448"/>
            <wp:effectExtent l="0" t="0" r="0" b="5080"/>
            <wp:docPr id="87" name="Picture 87" title="Figure 9: Unweighted cost weights for Personal Health: Hospital and Community Services, female Pacific peoples, by NZDep2013 quintile (not smoot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32129" cy="2643414"/>
                    </a:xfrm>
                    <a:prstGeom prst="rect">
                      <a:avLst/>
                    </a:prstGeom>
                    <a:noFill/>
                  </pic:spPr>
                </pic:pic>
              </a:graphicData>
            </a:graphic>
          </wp:inline>
        </w:drawing>
      </w:r>
    </w:p>
    <w:p w14:paraId="63C91F9E" w14:textId="77777777" w:rsidR="00383392" w:rsidRPr="00E51588" w:rsidRDefault="00383392" w:rsidP="00CF657C"/>
    <w:p w14:paraId="35CEE1C4" w14:textId="77777777" w:rsidR="00383392" w:rsidRPr="00E51588" w:rsidRDefault="00383392" w:rsidP="003B4A32">
      <w:pPr>
        <w:pStyle w:val="Figure"/>
      </w:pPr>
      <w:bookmarkStart w:id="82" w:name="_Toc443853826"/>
      <w:r>
        <w:t>Figure 10</w:t>
      </w:r>
      <w:r w:rsidRPr="00E51588">
        <w:t xml:space="preserve">: Unweighted </w:t>
      </w:r>
      <w:r>
        <w:t>c</w:t>
      </w:r>
      <w:r w:rsidRPr="00E51588">
        <w:t xml:space="preserve">ost </w:t>
      </w:r>
      <w:r>
        <w:t>w</w:t>
      </w:r>
      <w:r w:rsidRPr="00E51588">
        <w:t>eights for Personal Health</w:t>
      </w:r>
      <w:r>
        <w:t>:</w:t>
      </w:r>
      <w:r w:rsidRPr="00E51588">
        <w:t xml:space="preserve"> Hospital and Community Services, </w:t>
      </w:r>
      <w:r>
        <w:t>f</w:t>
      </w:r>
      <w:r w:rsidRPr="00E51588">
        <w:t xml:space="preserve">emale </w:t>
      </w:r>
      <w:r>
        <w:t>Pacific peoples,</w:t>
      </w:r>
      <w:r w:rsidRPr="00E51588">
        <w:t xml:space="preserve"> by </w:t>
      </w:r>
      <w:r>
        <w:t>NZDep2013</w:t>
      </w:r>
      <w:r w:rsidRPr="00E51588">
        <w:t xml:space="preserve"> quintile (</w:t>
      </w:r>
      <w:r>
        <w:t>s</w:t>
      </w:r>
      <w:r w:rsidRPr="00E51588">
        <w:t>moothed)</w:t>
      </w:r>
      <w:bookmarkEnd w:id="82"/>
    </w:p>
    <w:p w14:paraId="5CB7EF39" w14:textId="77777777" w:rsidR="00383392" w:rsidRPr="00E51588" w:rsidRDefault="00104E63" w:rsidP="00104E63">
      <w:r>
        <w:rPr>
          <w:noProof/>
          <w:lang w:eastAsia="en-NZ"/>
        </w:rPr>
        <w:drawing>
          <wp:inline distT="0" distB="0" distL="0" distR="0" wp14:anchorId="5990C587" wp14:editId="21F6B817">
            <wp:extent cx="4330931" cy="2642683"/>
            <wp:effectExtent l="0" t="0" r="0" b="5715"/>
            <wp:docPr id="88" name="Picture 88" title="Figure 10: Unweighted cost weights for Personal Health: Hospital and Community Services, female Pacific peoples, by NZDep2013 quintile (smoot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33290" cy="2644122"/>
                    </a:xfrm>
                    <a:prstGeom prst="rect">
                      <a:avLst/>
                    </a:prstGeom>
                    <a:noFill/>
                  </pic:spPr>
                </pic:pic>
              </a:graphicData>
            </a:graphic>
          </wp:inline>
        </w:drawing>
      </w:r>
    </w:p>
    <w:p w14:paraId="17614170" w14:textId="77777777" w:rsidR="003B4A32" w:rsidRDefault="003B4A32" w:rsidP="003B4A32">
      <w:bookmarkStart w:id="83" w:name="_Toc437940715"/>
    </w:p>
    <w:p w14:paraId="09183677" w14:textId="77777777" w:rsidR="00383392" w:rsidRPr="00E51588" w:rsidRDefault="00383392" w:rsidP="003B4A32">
      <w:pPr>
        <w:pStyle w:val="Heading3"/>
      </w:pPr>
      <w:r w:rsidRPr="00E51588">
        <w:t>Results</w:t>
      </w:r>
      <w:bookmarkEnd w:id="83"/>
    </w:p>
    <w:p w14:paraId="00EE1F5E" w14:textId="77777777" w:rsidR="00383392" w:rsidRDefault="00383392" w:rsidP="009D0B4F">
      <w:pPr>
        <w:keepNext/>
      </w:pPr>
      <w:r>
        <w:t>Figures 11, 12 and 13</w:t>
      </w:r>
      <w:r w:rsidRPr="00E51588">
        <w:t xml:space="preserve"> show the final cost weights by sex, by </w:t>
      </w:r>
      <w:r>
        <w:t>NZDep2013</w:t>
      </w:r>
      <w:r w:rsidRPr="00E51588">
        <w:t xml:space="preserve"> quintile and by ethnicity</w:t>
      </w:r>
      <w:r>
        <w:t>, and show</w:t>
      </w:r>
      <w:r w:rsidRPr="00E51588">
        <w:t xml:space="preserve"> a clear relationship between age and sex, age and </w:t>
      </w:r>
      <w:r>
        <w:t>NZDep2013</w:t>
      </w:r>
      <w:r w:rsidRPr="00E51588">
        <w:t xml:space="preserve"> and age and ethnicity. The general trends of these results are consistent with previous iterations of the PBFF </w:t>
      </w:r>
      <w:r>
        <w:t>m</w:t>
      </w:r>
      <w:r w:rsidRPr="00E51588">
        <w:t>odel.</w:t>
      </w:r>
    </w:p>
    <w:p w14:paraId="4A360C19" w14:textId="77777777" w:rsidR="003B4A32" w:rsidRPr="00E51588" w:rsidRDefault="003B4A32" w:rsidP="009D0B4F">
      <w:pPr>
        <w:keepNext/>
      </w:pPr>
    </w:p>
    <w:p w14:paraId="167B08B5" w14:textId="77777777" w:rsidR="00383392" w:rsidRDefault="00383392" w:rsidP="003B4A32">
      <w:pPr>
        <w:pStyle w:val="Figure"/>
      </w:pPr>
      <w:bookmarkStart w:id="84" w:name="_Toc443853827"/>
      <w:r>
        <w:t>Figure 11</w:t>
      </w:r>
      <w:r w:rsidRPr="00E51588">
        <w:t xml:space="preserve">: Unweighted </w:t>
      </w:r>
      <w:r>
        <w:t>c</w:t>
      </w:r>
      <w:r w:rsidRPr="00E51588">
        <w:t xml:space="preserve">ost </w:t>
      </w:r>
      <w:r>
        <w:t>w</w:t>
      </w:r>
      <w:r w:rsidRPr="00E51588">
        <w:t>eights for Personal Health</w:t>
      </w:r>
      <w:r>
        <w:t>:</w:t>
      </w:r>
      <w:r w:rsidRPr="00E51588">
        <w:t xml:space="preserve"> Hospital and Community Services</w:t>
      </w:r>
      <w:r>
        <w:t>,</w:t>
      </w:r>
      <w:r w:rsidRPr="00E51588">
        <w:t xml:space="preserve"> by </w:t>
      </w:r>
      <w:r>
        <w:t>s</w:t>
      </w:r>
      <w:r w:rsidRPr="00E51588">
        <w:t>ex</w:t>
      </w:r>
      <w:bookmarkEnd w:id="84"/>
    </w:p>
    <w:p w14:paraId="0909BCBB" w14:textId="77777777" w:rsidR="00383392" w:rsidRDefault="00104E63" w:rsidP="00104E63">
      <w:r>
        <w:rPr>
          <w:noProof/>
          <w:lang w:eastAsia="en-NZ"/>
        </w:rPr>
        <w:drawing>
          <wp:inline distT="0" distB="0" distL="0" distR="0" wp14:anchorId="1101215A" wp14:editId="736928BF">
            <wp:extent cx="4347556" cy="2652827"/>
            <wp:effectExtent l="0" t="0" r="0" b="0"/>
            <wp:docPr id="89" name="Picture 89" title="Figure 11: Unweighted cost weights for Personal Health: Hospital and Community Services,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50935" cy="2654889"/>
                    </a:xfrm>
                    <a:prstGeom prst="rect">
                      <a:avLst/>
                    </a:prstGeom>
                    <a:noFill/>
                  </pic:spPr>
                </pic:pic>
              </a:graphicData>
            </a:graphic>
          </wp:inline>
        </w:drawing>
      </w:r>
    </w:p>
    <w:p w14:paraId="559A1585" w14:textId="77777777" w:rsidR="003B4A32" w:rsidRPr="00D90E9E" w:rsidRDefault="003B4A32" w:rsidP="003B4A32"/>
    <w:p w14:paraId="13386304" w14:textId="77777777" w:rsidR="00383392" w:rsidRDefault="00383392" w:rsidP="003B4A32">
      <w:pPr>
        <w:pStyle w:val="Figure"/>
      </w:pPr>
      <w:bookmarkStart w:id="85" w:name="_Toc443853828"/>
      <w:r>
        <w:t>Figure 12</w:t>
      </w:r>
      <w:r w:rsidRPr="00E51588">
        <w:t xml:space="preserve">: Unweighted </w:t>
      </w:r>
      <w:r>
        <w:t>c</w:t>
      </w:r>
      <w:r w:rsidRPr="00E51588">
        <w:t xml:space="preserve">ost </w:t>
      </w:r>
      <w:r>
        <w:t>w</w:t>
      </w:r>
      <w:r w:rsidRPr="00E51588">
        <w:t>eights for Personal Health</w:t>
      </w:r>
      <w:r>
        <w:t>:</w:t>
      </w:r>
      <w:r w:rsidRPr="00E51588">
        <w:t xml:space="preserve"> Hospital and Community Services</w:t>
      </w:r>
      <w:r>
        <w:t>,</w:t>
      </w:r>
      <w:r w:rsidRPr="00E51588">
        <w:t xml:space="preserve"> by </w:t>
      </w:r>
      <w:r>
        <w:t>NZDep2013</w:t>
      </w:r>
      <w:r w:rsidRPr="00E51588">
        <w:t xml:space="preserve"> </w:t>
      </w:r>
      <w:r>
        <w:t>q</w:t>
      </w:r>
      <w:r w:rsidRPr="00E51588">
        <w:t>uintile</w:t>
      </w:r>
      <w:bookmarkEnd w:id="85"/>
    </w:p>
    <w:p w14:paraId="753B3FCE" w14:textId="77777777" w:rsidR="00383392" w:rsidRPr="00E51588" w:rsidRDefault="00104E63" w:rsidP="00104E63">
      <w:r>
        <w:rPr>
          <w:noProof/>
          <w:lang w:eastAsia="en-NZ"/>
        </w:rPr>
        <w:drawing>
          <wp:inline distT="0" distB="0" distL="0" distR="0" wp14:anchorId="244D2A4A" wp14:editId="3F5C18F2">
            <wp:extent cx="4347556" cy="2652827"/>
            <wp:effectExtent l="0" t="0" r="0" b="0"/>
            <wp:docPr id="90" name="Picture 90" title="Figure 12: Unweighted cost weights for Personal Health: Hospital and Community Services, by NZDep2013 qui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53072" cy="2656193"/>
                    </a:xfrm>
                    <a:prstGeom prst="rect">
                      <a:avLst/>
                    </a:prstGeom>
                    <a:noFill/>
                  </pic:spPr>
                </pic:pic>
              </a:graphicData>
            </a:graphic>
          </wp:inline>
        </w:drawing>
      </w:r>
    </w:p>
    <w:p w14:paraId="7D0BBA3E" w14:textId="77777777" w:rsidR="00383392" w:rsidRDefault="00383392" w:rsidP="003B4A32"/>
    <w:p w14:paraId="45F4D8D4" w14:textId="77777777" w:rsidR="00383392" w:rsidRDefault="00383392" w:rsidP="003B4A32">
      <w:pPr>
        <w:pStyle w:val="Figure"/>
      </w:pPr>
      <w:bookmarkStart w:id="86" w:name="_Toc443853829"/>
      <w:r>
        <w:t>Figure 13</w:t>
      </w:r>
      <w:r w:rsidRPr="00E51588">
        <w:t xml:space="preserve">: Unweighted </w:t>
      </w:r>
      <w:r>
        <w:t>c</w:t>
      </w:r>
      <w:r w:rsidRPr="00E51588">
        <w:t xml:space="preserve">ost </w:t>
      </w:r>
      <w:r>
        <w:t>w</w:t>
      </w:r>
      <w:r w:rsidRPr="00E51588">
        <w:t>eights for Personal Health</w:t>
      </w:r>
      <w:r>
        <w:t xml:space="preserve">: </w:t>
      </w:r>
      <w:r w:rsidRPr="00E51588">
        <w:t>Hospital and Community Services</w:t>
      </w:r>
      <w:r>
        <w:t>,</w:t>
      </w:r>
      <w:r w:rsidRPr="00E51588">
        <w:t xml:space="preserve"> by </w:t>
      </w:r>
      <w:r>
        <w:t>e</w:t>
      </w:r>
      <w:r w:rsidRPr="00E51588">
        <w:t>thnicity</w:t>
      </w:r>
      <w:bookmarkEnd w:id="86"/>
    </w:p>
    <w:p w14:paraId="5D2F240A" w14:textId="77777777" w:rsidR="00383392" w:rsidRPr="00FD2DF5" w:rsidRDefault="00104E63" w:rsidP="00104E63">
      <w:r>
        <w:rPr>
          <w:noProof/>
          <w:lang w:eastAsia="en-NZ"/>
        </w:rPr>
        <w:drawing>
          <wp:inline distT="0" distB="0" distL="0" distR="0" wp14:anchorId="4B35E15E" wp14:editId="6D13AABD">
            <wp:extent cx="4322618" cy="2637610"/>
            <wp:effectExtent l="0" t="0" r="0" b="0"/>
            <wp:docPr id="91" name="Picture 91" title="Figure 13: Unweighted cost weights for Personal Health: Hospital and Community Services,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24612" cy="2638826"/>
                    </a:xfrm>
                    <a:prstGeom prst="rect">
                      <a:avLst/>
                    </a:prstGeom>
                    <a:noFill/>
                  </pic:spPr>
                </pic:pic>
              </a:graphicData>
            </a:graphic>
          </wp:inline>
        </w:drawing>
      </w:r>
    </w:p>
    <w:p w14:paraId="74868A77" w14:textId="77777777" w:rsidR="00383392" w:rsidRDefault="00383392" w:rsidP="003B4A32"/>
    <w:p w14:paraId="687AFA94" w14:textId="77777777" w:rsidR="00383392" w:rsidRPr="00E51588" w:rsidRDefault="00383392" w:rsidP="003B4A32">
      <w:pPr>
        <w:pStyle w:val="Heading2"/>
      </w:pPr>
      <w:bookmarkStart w:id="87" w:name="_Toc437940716"/>
      <w:bookmarkStart w:id="88" w:name="_Toc444680245"/>
      <w:r>
        <w:t>Personal Health: Primary</w:t>
      </w:r>
      <w:r w:rsidRPr="00E51588">
        <w:t xml:space="preserve"> Care</w:t>
      </w:r>
      <w:bookmarkEnd w:id="87"/>
      <w:bookmarkEnd w:id="88"/>
    </w:p>
    <w:p w14:paraId="50EBE9A3" w14:textId="77777777" w:rsidR="00383392" w:rsidRPr="00E51588" w:rsidRDefault="00383392" w:rsidP="003B4A32">
      <w:pPr>
        <w:pStyle w:val="Heading3"/>
      </w:pPr>
      <w:bookmarkStart w:id="89" w:name="_Toc437940717"/>
      <w:r w:rsidRPr="00E51588">
        <w:t>Summary</w:t>
      </w:r>
      <w:bookmarkEnd w:id="89"/>
    </w:p>
    <w:p w14:paraId="056F054F" w14:textId="77777777" w:rsidR="00383392" w:rsidRDefault="00383392" w:rsidP="003B4A32">
      <w:r>
        <w:t xml:space="preserve">The Project Team developed </w:t>
      </w:r>
      <w:r w:rsidRPr="00E51588">
        <w:t>Pers</w:t>
      </w:r>
      <w:r>
        <w:t>onal Health: Primary Care</w:t>
      </w:r>
      <w:r w:rsidRPr="00E51588">
        <w:t xml:space="preserve"> cost weights using </w:t>
      </w:r>
      <w:r>
        <w:t xml:space="preserve">service use </w:t>
      </w:r>
      <w:r w:rsidRPr="00E51588">
        <w:t>data from the National Pharmacy (Pharms)</w:t>
      </w:r>
      <w:r>
        <w:t xml:space="preserve">, </w:t>
      </w:r>
      <w:r w:rsidRPr="00E51588">
        <w:t>Laboratory (Labs) data collections</w:t>
      </w:r>
      <w:r>
        <w:t xml:space="preserve">, </w:t>
      </w:r>
      <w:r w:rsidRPr="00E51588">
        <w:t>the National Immunisation Register (NIR)</w:t>
      </w:r>
      <w:r>
        <w:t>,</w:t>
      </w:r>
      <w:r w:rsidRPr="00E51588">
        <w:t xml:space="preserve"> and also capitation data from the PHO enrolment register. </w:t>
      </w:r>
      <w:r>
        <w:t xml:space="preserve">The team obtained service use </w:t>
      </w:r>
      <w:r w:rsidRPr="00E51588">
        <w:t>data for the period 2011/12</w:t>
      </w:r>
      <w:r>
        <w:t>–</w:t>
      </w:r>
      <w:r w:rsidRPr="00E51588">
        <w:t xml:space="preserve">2013/14 and </w:t>
      </w:r>
      <w:r>
        <w:t>c</w:t>
      </w:r>
      <w:r w:rsidRPr="00E51588">
        <w:t xml:space="preserve">apitation data </w:t>
      </w:r>
      <w:r>
        <w:t xml:space="preserve">from </w:t>
      </w:r>
      <w:r w:rsidRPr="00E51588">
        <w:t xml:space="preserve">the 2014 Quarter 1 register. The final analysis uses data from 2013/14 only from the </w:t>
      </w:r>
      <w:r>
        <w:t>service use-</w:t>
      </w:r>
      <w:r w:rsidRPr="00E51588">
        <w:t>based data</w:t>
      </w:r>
      <w:r>
        <w:t>,</w:t>
      </w:r>
      <w:r w:rsidRPr="00E51588">
        <w:t xml:space="preserve"> and annualises the 2014 Quarter 1 register</w:t>
      </w:r>
      <w:r>
        <w:t xml:space="preserve">. It </w:t>
      </w:r>
      <w:r w:rsidRPr="00E51588">
        <w:t xml:space="preserve">models age, sex, deprivation and ethnicity. Where </w:t>
      </w:r>
      <w:r>
        <w:t xml:space="preserve">the Team found </w:t>
      </w:r>
      <w:r w:rsidRPr="00E51588">
        <w:t xml:space="preserve">model results to be unstable, </w:t>
      </w:r>
      <w:r>
        <w:t xml:space="preserve">it smoothed </w:t>
      </w:r>
      <w:r w:rsidRPr="00E51588">
        <w:t xml:space="preserve">results by modelling </w:t>
      </w:r>
      <w:r>
        <w:t xml:space="preserve">the </w:t>
      </w:r>
      <w:r w:rsidRPr="00E51588">
        <w:t>interaction between age, sex and deprivation and then making a multiplicative adjustment to account for the differential costs attributable to ethnicity.</w:t>
      </w:r>
    </w:p>
    <w:p w14:paraId="0F2B5B2E" w14:textId="77777777" w:rsidR="003B4A32" w:rsidRPr="00E51588" w:rsidRDefault="003B4A32" w:rsidP="003B4A32"/>
    <w:p w14:paraId="0D559F06" w14:textId="77777777" w:rsidR="00383392" w:rsidRPr="00E51588" w:rsidRDefault="00383392" w:rsidP="003B4A32">
      <w:pPr>
        <w:pStyle w:val="Heading3"/>
      </w:pPr>
      <w:bookmarkStart w:id="90" w:name="_Toc437940718"/>
      <w:r w:rsidRPr="00E51588">
        <w:t>Methodology</w:t>
      </w:r>
      <w:bookmarkEnd w:id="90"/>
    </w:p>
    <w:p w14:paraId="28C25C35" w14:textId="71025F0D" w:rsidR="00383392" w:rsidRPr="00E51588" w:rsidRDefault="00383392" w:rsidP="003B4A32">
      <w:r>
        <w:t>The Project Team derived c</w:t>
      </w:r>
      <w:r w:rsidRPr="00E51588">
        <w:t>ost w</w:t>
      </w:r>
      <w:r>
        <w:t xml:space="preserve">eights for this service group </w:t>
      </w:r>
      <w:r w:rsidRPr="00E51588">
        <w:t>using the sum of actual costs</w:t>
      </w:r>
      <w:r w:rsidRPr="003B4A32">
        <w:rPr>
          <w:rStyle w:val="FootnoteReference"/>
        </w:rPr>
        <w:footnoteReference w:id="16"/>
      </w:r>
      <w:r w:rsidRPr="00E51588">
        <w:t xml:space="preserve"> in the 2013/14 financial year divided by the sum of the </w:t>
      </w:r>
      <w:r>
        <w:t>population by age, sex, NZDep2013</w:t>
      </w:r>
      <w:r w:rsidRPr="00E51588">
        <w:t xml:space="preserve"> quintile and </w:t>
      </w:r>
      <w:r>
        <w:t>e</w:t>
      </w:r>
      <w:r w:rsidRPr="00E51588">
        <w:t xml:space="preserve">thnicity. </w:t>
      </w:r>
      <w:r>
        <w:t xml:space="preserve">It sourced service use </w:t>
      </w:r>
      <w:r w:rsidRPr="00E51588">
        <w:t xml:space="preserve">data from the Pharms and Labs </w:t>
      </w:r>
      <w:r>
        <w:t>n</w:t>
      </w:r>
      <w:r w:rsidRPr="00E51588">
        <w:t xml:space="preserve">ational </w:t>
      </w:r>
      <w:r>
        <w:t>c</w:t>
      </w:r>
      <w:r w:rsidRPr="00E51588">
        <w:t xml:space="preserve">ollections, the </w:t>
      </w:r>
      <w:r>
        <w:t xml:space="preserve">NIR </w:t>
      </w:r>
      <w:r w:rsidRPr="00E51588">
        <w:t xml:space="preserve">and the PHO </w:t>
      </w:r>
      <w:r>
        <w:t>e</w:t>
      </w:r>
      <w:r w:rsidRPr="00E51588">
        <w:t xml:space="preserve">nrolment </w:t>
      </w:r>
      <w:r>
        <w:t>r</w:t>
      </w:r>
      <w:r w:rsidRPr="00E51588">
        <w:t xml:space="preserve">egister. </w:t>
      </w:r>
      <w:r>
        <w:t xml:space="preserve">The </w:t>
      </w:r>
      <w:r w:rsidRPr="00E51588">
        <w:t xml:space="preserve">PHO capitation funding streams </w:t>
      </w:r>
      <w:r>
        <w:t xml:space="preserve">the Team </w:t>
      </w:r>
      <w:r w:rsidRPr="00E51588">
        <w:t xml:space="preserve">included are for First Contact, Health Promotion and Services to Improve Access. </w:t>
      </w:r>
      <w:r>
        <w:t>The Team defined p</w:t>
      </w:r>
      <w:r w:rsidRPr="00E51588">
        <w:t xml:space="preserve">opulation group variables as age band, sex, </w:t>
      </w:r>
      <w:r>
        <w:t>NZDep2013</w:t>
      </w:r>
      <w:r w:rsidRPr="00E51588">
        <w:t xml:space="preserve"> quintile and prioritised ethnicity. Age band consists of five</w:t>
      </w:r>
      <w:r>
        <w:t>-</w:t>
      </w:r>
      <w:r w:rsidRPr="00E51588">
        <w:t xml:space="preserve">year age groups up until 85+ years. </w:t>
      </w:r>
      <w:r>
        <w:t>The Team added NZDep2013</w:t>
      </w:r>
      <w:r w:rsidRPr="00E51588">
        <w:t xml:space="preserve"> </w:t>
      </w:r>
      <w:r>
        <w:t xml:space="preserve">data </w:t>
      </w:r>
      <w:r w:rsidRPr="00E51588">
        <w:t>through the</w:t>
      </w:r>
      <w:r>
        <w:t xml:space="preserve"> NHI, based on mesh</w:t>
      </w:r>
      <w:r w:rsidRPr="00E51588">
        <w:t xml:space="preserve">blocks. Where deprivation </w:t>
      </w:r>
      <w:r>
        <w:t xml:space="preserve">was </w:t>
      </w:r>
      <w:r w:rsidRPr="00E51588">
        <w:t>not assigned</w:t>
      </w:r>
      <w:r>
        <w:t>,</w:t>
      </w:r>
      <w:r w:rsidRPr="00E51588">
        <w:t xml:space="preserve"> the </w:t>
      </w:r>
      <w:r>
        <w:t xml:space="preserve">Team added </w:t>
      </w:r>
      <w:r w:rsidRPr="00E51588">
        <w:t>associated cost</w:t>
      </w:r>
      <w:r>
        <w:t xml:space="preserve"> </w:t>
      </w:r>
      <w:r w:rsidRPr="00E51588">
        <w:t>to the quintiles using</w:t>
      </w:r>
      <w:r>
        <w:t xml:space="preserve"> </w:t>
      </w:r>
      <w:r w:rsidRPr="00E51588">
        <w:t>the known quintile proportions for each age, sex and ethnic population group</w:t>
      </w:r>
      <w:r>
        <w:t xml:space="preserve"> (approximately 2.48% of modelled data). The Team included p</w:t>
      </w:r>
      <w:r w:rsidRPr="00E51588">
        <w:t xml:space="preserve">rioritised ethnicity as </w:t>
      </w:r>
      <w:r>
        <w:t xml:space="preserve">follows: </w:t>
      </w:r>
      <w:r w:rsidRPr="00E51588">
        <w:t>Māori/</w:t>
      </w:r>
      <w:r>
        <w:t>Pacific peoples</w:t>
      </w:r>
      <w:r w:rsidRPr="00E51588">
        <w:t xml:space="preserve"> and Other. </w:t>
      </w:r>
      <w:r w:rsidRPr="00F01B4F">
        <w:t xml:space="preserve">Māori and Pacific ethnic groups were merged for this service group as they both had significant variation from the Other ethnic group </w:t>
      </w:r>
      <w:r w:rsidR="00B574C3">
        <w:t>but</w:t>
      </w:r>
      <w:r w:rsidRPr="00F01B4F">
        <w:t xml:space="preserve"> did not significantly vary from each other.</w:t>
      </w:r>
    </w:p>
    <w:p w14:paraId="43582B7B" w14:textId="77777777" w:rsidR="003B4A32" w:rsidRDefault="003B4A32" w:rsidP="003B4A32"/>
    <w:p w14:paraId="2888D970" w14:textId="77777777" w:rsidR="00383392" w:rsidRDefault="00383392" w:rsidP="003B4A32">
      <w:r w:rsidRPr="00E51588">
        <w:t xml:space="preserve">As with </w:t>
      </w:r>
      <w:r>
        <w:t xml:space="preserve">the </w:t>
      </w:r>
      <w:r w:rsidRPr="00E51588">
        <w:t>Personal Health</w:t>
      </w:r>
      <w:r>
        <w:t>:</w:t>
      </w:r>
      <w:r w:rsidRPr="00D90E9E">
        <w:t xml:space="preserve"> Hospital and Community Services</w:t>
      </w:r>
      <w:r>
        <w:t xml:space="preserve"> service group</w:t>
      </w:r>
      <w:r w:rsidRPr="00E51588">
        <w:t xml:space="preserve">, cost weight instability occurred </w:t>
      </w:r>
      <w:r>
        <w:t xml:space="preserve">in the modelling </w:t>
      </w:r>
      <w:r w:rsidRPr="00E51588">
        <w:t>due to small cell size. Analysis identified that instability occurred at the same points</w:t>
      </w:r>
      <w:r>
        <w:t>,</w:t>
      </w:r>
      <w:r w:rsidRPr="00E51588">
        <w:t xml:space="preserve"> so the </w:t>
      </w:r>
      <w:r>
        <w:t xml:space="preserve">Team applied the </w:t>
      </w:r>
      <w:r w:rsidRPr="00E51588">
        <w:t xml:space="preserve">same smoothing </w:t>
      </w:r>
      <w:r>
        <w:t>methodology. Table 11</w:t>
      </w:r>
      <w:r w:rsidRPr="00E51588">
        <w:t xml:space="preserve"> shows the Personal Health</w:t>
      </w:r>
      <w:r>
        <w:t>:</w:t>
      </w:r>
      <w:r w:rsidRPr="00E51588">
        <w:t xml:space="preserve"> Prim</w:t>
      </w:r>
      <w:r>
        <w:t>ary Care smoothing factors. Figures 14 and 15</w:t>
      </w:r>
      <w:r w:rsidRPr="00E51588">
        <w:t xml:space="preserve"> </w:t>
      </w:r>
      <w:r>
        <w:t xml:space="preserve">give </w:t>
      </w:r>
      <w:r w:rsidRPr="00E51588">
        <w:t>an example of the adjustment. When compared to Personal Health</w:t>
      </w:r>
      <w:r>
        <w:t>:</w:t>
      </w:r>
      <w:r w:rsidRPr="00D90E9E">
        <w:t xml:space="preserve"> Hospital and Community Services</w:t>
      </w:r>
      <w:r>
        <w:t>,</w:t>
      </w:r>
      <w:r w:rsidRPr="00E51588">
        <w:t xml:space="preserve"> </w:t>
      </w:r>
      <w:r>
        <w:t xml:space="preserve">the smoothing factors for this service group </w:t>
      </w:r>
      <w:r w:rsidRPr="00E51588">
        <w:t>have a noticeably smaller impact.</w:t>
      </w:r>
    </w:p>
    <w:p w14:paraId="250A69AB" w14:textId="77777777" w:rsidR="003B4A32" w:rsidRPr="00E51588" w:rsidRDefault="003B4A32" w:rsidP="003B4A32"/>
    <w:p w14:paraId="1B847FA5" w14:textId="77777777" w:rsidR="00383392" w:rsidRPr="00E51588" w:rsidRDefault="00383392" w:rsidP="003B4A32">
      <w:pPr>
        <w:pStyle w:val="Table"/>
      </w:pPr>
      <w:bookmarkStart w:id="91" w:name="_Toc443832519"/>
      <w:r>
        <w:t>Table 11</w:t>
      </w:r>
      <w:r w:rsidRPr="00E51588">
        <w:t>: Personal Health</w:t>
      </w:r>
      <w:r>
        <w:t>:</w:t>
      </w:r>
      <w:r w:rsidRPr="00E51588">
        <w:t xml:space="preserve"> Primary</w:t>
      </w:r>
      <w:r>
        <w:t xml:space="preserve"> Care</w:t>
      </w:r>
      <w:r w:rsidRPr="00E51588">
        <w:t xml:space="preserve"> </w:t>
      </w:r>
      <w:r>
        <w:t>s</w:t>
      </w:r>
      <w:r w:rsidRPr="00E51588">
        <w:t xml:space="preserve">moothing </w:t>
      </w:r>
      <w:r>
        <w:t>f</w:t>
      </w:r>
      <w:r w:rsidRPr="00E51588">
        <w:t>actors</w:t>
      </w:r>
      <w:bookmarkEnd w:id="91"/>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524"/>
        <w:gridCol w:w="1524"/>
        <w:gridCol w:w="1524"/>
        <w:gridCol w:w="1524"/>
      </w:tblGrid>
      <w:tr w:rsidR="003B4A32" w:rsidRPr="00E51588" w14:paraId="261B91A6" w14:textId="77777777" w:rsidTr="003B4A32">
        <w:trPr>
          <w:cantSplit/>
        </w:trPr>
        <w:tc>
          <w:tcPr>
            <w:tcW w:w="3048" w:type="dxa"/>
            <w:gridSpan w:val="2"/>
            <w:tcBorders>
              <w:top w:val="single" w:sz="4" w:space="0" w:color="auto"/>
              <w:bottom w:val="single" w:sz="4" w:space="0" w:color="A6A6A6" w:themeColor="background1" w:themeShade="A6"/>
              <w:right w:val="single" w:sz="4" w:space="0" w:color="A6A6A6" w:themeColor="background1" w:themeShade="A6"/>
            </w:tcBorders>
            <w:shd w:val="clear" w:color="auto" w:fill="auto"/>
            <w:noWrap/>
            <w:hideMark/>
          </w:tcPr>
          <w:p w14:paraId="45218B19" w14:textId="77777777" w:rsidR="003B4A32" w:rsidRPr="003B4A32" w:rsidRDefault="003B4A32" w:rsidP="003B4A32">
            <w:pPr>
              <w:pStyle w:val="TableText"/>
              <w:jc w:val="center"/>
              <w:rPr>
                <w:b/>
                <w:lang w:eastAsia="en-NZ"/>
              </w:rPr>
            </w:pPr>
            <w:r w:rsidRPr="003B4A32">
              <w:rPr>
                <w:b/>
                <w:lang w:eastAsia="en-NZ"/>
              </w:rPr>
              <w:t>Female</w:t>
            </w:r>
          </w:p>
        </w:tc>
        <w:tc>
          <w:tcPr>
            <w:tcW w:w="3048" w:type="dxa"/>
            <w:gridSpan w:val="2"/>
            <w:tcBorders>
              <w:left w:val="single" w:sz="4" w:space="0" w:color="A6A6A6" w:themeColor="background1" w:themeShade="A6"/>
              <w:bottom w:val="single" w:sz="4" w:space="0" w:color="A6A6A6" w:themeColor="background1" w:themeShade="A6"/>
            </w:tcBorders>
            <w:shd w:val="clear" w:color="auto" w:fill="auto"/>
            <w:noWrap/>
            <w:hideMark/>
          </w:tcPr>
          <w:p w14:paraId="32E213BA" w14:textId="77777777" w:rsidR="003B4A32" w:rsidRPr="003B4A32" w:rsidRDefault="003B4A32" w:rsidP="003B4A32">
            <w:pPr>
              <w:pStyle w:val="TableText"/>
              <w:jc w:val="center"/>
              <w:rPr>
                <w:b/>
                <w:lang w:eastAsia="en-NZ"/>
              </w:rPr>
            </w:pPr>
            <w:r w:rsidRPr="003B4A32">
              <w:rPr>
                <w:b/>
                <w:lang w:eastAsia="en-NZ"/>
              </w:rPr>
              <w:t>Male</w:t>
            </w:r>
          </w:p>
        </w:tc>
      </w:tr>
      <w:tr w:rsidR="00383392" w:rsidRPr="00E51588" w14:paraId="686915A4" w14:textId="77777777" w:rsidTr="003B4A32">
        <w:trPr>
          <w:cantSplit/>
        </w:trPr>
        <w:tc>
          <w:tcPr>
            <w:tcW w:w="1524" w:type="dxa"/>
            <w:tcBorders>
              <w:top w:val="single" w:sz="4" w:space="0" w:color="A6A6A6" w:themeColor="background1" w:themeShade="A6"/>
              <w:bottom w:val="single" w:sz="4" w:space="0" w:color="auto"/>
            </w:tcBorders>
            <w:shd w:val="clear" w:color="auto" w:fill="auto"/>
            <w:noWrap/>
            <w:hideMark/>
          </w:tcPr>
          <w:p w14:paraId="0AAF674C" w14:textId="77777777" w:rsidR="00383392" w:rsidRPr="003B4A32" w:rsidRDefault="00383392" w:rsidP="003B4A32">
            <w:pPr>
              <w:pStyle w:val="TableText"/>
              <w:jc w:val="center"/>
              <w:rPr>
                <w:b/>
                <w:lang w:eastAsia="en-NZ"/>
              </w:rPr>
            </w:pPr>
            <w:r w:rsidRPr="003B4A32">
              <w:rPr>
                <w:b/>
                <w:lang w:eastAsia="en-NZ"/>
              </w:rPr>
              <w:t>Māori/Pacific</w:t>
            </w:r>
          </w:p>
        </w:tc>
        <w:tc>
          <w:tcPr>
            <w:tcW w:w="1524" w:type="dxa"/>
            <w:tcBorders>
              <w:top w:val="single" w:sz="4" w:space="0" w:color="A6A6A6" w:themeColor="background1" w:themeShade="A6"/>
              <w:bottom w:val="single" w:sz="4" w:space="0" w:color="auto"/>
              <w:right w:val="single" w:sz="4" w:space="0" w:color="A6A6A6" w:themeColor="background1" w:themeShade="A6"/>
            </w:tcBorders>
            <w:shd w:val="clear" w:color="auto" w:fill="auto"/>
            <w:noWrap/>
            <w:hideMark/>
          </w:tcPr>
          <w:p w14:paraId="061A87DC" w14:textId="77777777" w:rsidR="00383392" w:rsidRPr="003B4A32" w:rsidRDefault="00383392" w:rsidP="003B4A32">
            <w:pPr>
              <w:pStyle w:val="TableText"/>
              <w:jc w:val="center"/>
              <w:rPr>
                <w:b/>
                <w:lang w:eastAsia="en-NZ"/>
              </w:rPr>
            </w:pPr>
            <w:r w:rsidRPr="003B4A32">
              <w:rPr>
                <w:b/>
                <w:lang w:eastAsia="en-NZ"/>
              </w:rPr>
              <w:t>Other</w:t>
            </w:r>
          </w:p>
        </w:tc>
        <w:tc>
          <w:tcPr>
            <w:tcW w:w="1524" w:type="dxa"/>
            <w:tcBorders>
              <w:top w:val="single" w:sz="4" w:space="0" w:color="A6A6A6" w:themeColor="background1" w:themeShade="A6"/>
              <w:left w:val="single" w:sz="4" w:space="0" w:color="A6A6A6" w:themeColor="background1" w:themeShade="A6"/>
              <w:bottom w:val="single" w:sz="4" w:space="0" w:color="auto"/>
            </w:tcBorders>
            <w:shd w:val="clear" w:color="auto" w:fill="auto"/>
            <w:noWrap/>
            <w:hideMark/>
          </w:tcPr>
          <w:p w14:paraId="42DAADB5" w14:textId="77777777" w:rsidR="00383392" w:rsidRPr="003B4A32" w:rsidRDefault="00383392" w:rsidP="003B4A32">
            <w:pPr>
              <w:pStyle w:val="TableText"/>
              <w:jc w:val="center"/>
              <w:rPr>
                <w:b/>
                <w:lang w:eastAsia="en-NZ"/>
              </w:rPr>
            </w:pPr>
            <w:r w:rsidRPr="003B4A32">
              <w:rPr>
                <w:b/>
                <w:lang w:eastAsia="en-NZ"/>
              </w:rPr>
              <w:t>Māori/Pacific</w:t>
            </w:r>
          </w:p>
        </w:tc>
        <w:tc>
          <w:tcPr>
            <w:tcW w:w="1524" w:type="dxa"/>
            <w:tcBorders>
              <w:top w:val="single" w:sz="4" w:space="0" w:color="A6A6A6" w:themeColor="background1" w:themeShade="A6"/>
              <w:bottom w:val="single" w:sz="4" w:space="0" w:color="auto"/>
            </w:tcBorders>
            <w:shd w:val="clear" w:color="auto" w:fill="auto"/>
            <w:noWrap/>
            <w:hideMark/>
          </w:tcPr>
          <w:p w14:paraId="5A46C7BA" w14:textId="77777777" w:rsidR="00383392" w:rsidRPr="003B4A32" w:rsidRDefault="00383392" w:rsidP="003B4A32">
            <w:pPr>
              <w:pStyle w:val="TableText"/>
              <w:jc w:val="center"/>
              <w:rPr>
                <w:b/>
                <w:lang w:eastAsia="en-NZ"/>
              </w:rPr>
            </w:pPr>
            <w:r w:rsidRPr="003B4A32">
              <w:rPr>
                <w:b/>
                <w:lang w:eastAsia="en-NZ"/>
              </w:rPr>
              <w:t>Other</w:t>
            </w:r>
          </w:p>
        </w:tc>
      </w:tr>
      <w:tr w:rsidR="00383392" w:rsidRPr="00E51588" w14:paraId="5A1042C4" w14:textId="77777777" w:rsidTr="003B4A32">
        <w:trPr>
          <w:cantSplit/>
        </w:trPr>
        <w:tc>
          <w:tcPr>
            <w:tcW w:w="1524" w:type="dxa"/>
            <w:tcBorders>
              <w:top w:val="single" w:sz="4" w:space="0" w:color="auto"/>
              <w:bottom w:val="single" w:sz="4" w:space="0" w:color="auto"/>
            </w:tcBorders>
            <w:shd w:val="clear" w:color="auto" w:fill="auto"/>
            <w:noWrap/>
            <w:hideMark/>
          </w:tcPr>
          <w:p w14:paraId="22702413" w14:textId="77777777" w:rsidR="00383392" w:rsidRPr="00E51588" w:rsidRDefault="00383392" w:rsidP="003B4A32">
            <w:pPr>
              <w:pStyle w:val="TableText"/>
              <w:jc w:val="center"/>
              <w:rPr>
                <w:lang w:eastAsia="en-NZ"/>
              </w:rPr>
            </w:pPr>
            <w:r w:rsidRPr="00E51588">
              <w:rPr>
                <w:lang w:eastAsia="en-NZ"/>
              </w:rPr>
              <w:t>1.12</w:t>
            </w:r>
          </w:p>
        </w:tc>
        <w:tc>
          <w:tcPr>
            <w:tcW w:w="1524" w:type="dxa"/>
            <w:tcBorders>
              <w:top w:val="single" w:sz="4" w:space="0" w:color="auto"/>
              <w:bottom w:val="single" w:sz="4" w:space="0" w:color="auto"/>
              <w:right w:val="single" w:sz="4" w:space="0" w:color="A6A6A6" w:themeColor="background1" w:themeShade="A6"/>
            </w:tcBorders>
            <w:shd w:val="clear" w:color="auto" w:fill="auto"/>
            <w:noWrap/>
            <w:hideMark/>
          </w:tcPr>
          <w:p w14:paraId="4324AB2B" w14:textId="77777777" w:rsidR="00383392" w:rsidRPr="00E51588" w:rsidRDefault="00383392" w:rsidP="003B4A32">
            <w:pPr>
              <w:pStyle w:val="TableText"/>
              <w:jc w:val="center"/>
              <w:rPr>
                <w:lang w:eastAsia="en-NZ"/>
              </w:rPr>
            </w:pPr>
            <w:r w:rsidRPr="00E51588">
              <w:rPr>
                <w:lang w:eastAsia="en-NZ"/>
              </w:rPr>
              <w:t>0.99</w:t>
            </w:r>
          </w:p>
        </w:tc>
        <w:tc>
          <w:tcPr>
            <w:tcW w:w="1524" w:type="dxa"/>
            <w:tcBorders>
              <w:top w:val="single" w:sz="4" w:space="0" w:color="auto"/>
              <w:left w:val="single" w:sz="4" w:space="0" w:color="A6A6A6" w:themeColor="background1" w:themeShade="A6"/>
            </w:tcBorders>
            <w:shd w:val="clear" w:color="auto" w:fill="auto"/>
            <w:noWrap/>
            <w:hideMark/>
          </w:tcPr>
          <w:p w14:paraId="70C76849" w14:textId="77777777" w:rsidR="00383392" w:rsidRPr="00E51588" w:rsidRDefault="00383392" w:rsidP="003B4A32">
            <w:pPr>
              <w:pStyle w:val="TableText"/>
              <w:jc w:val="center"/>
              <w:rPr>
                <w:lang w:eastAsia="en-NZ"/>
              </w:rPr>
            </w:pPr>
            <w:r w:rsidRPr="00E51588">
              <w:rPr>
                <w:lang w:eastAsia="en-NZ"/>
              </w:rPr>
              <w:t>1.08</w:t>
            </w:r>
          </w:p>
        </w:tc>
        <w:tc>
          <w:tcPr>
            <w:tcW w:w="1524" w:type="dxa"/>
            <w:tcBorders>
              <w:top w:val="single" w:sz="4" w:space="0" w:color="auto"/>
            </w:tcBorders>
            <w:shd w:val="clear" w:color="auto" w:fill="auto"/>
            <w:noWrap/>
            <w:hideMark/>
          </w:tcPr>
          <w:p w14:paraId="2CF8A64A" w14:textId="77777777" w:rsidR="00383392" w:rsidRPr="00E51588" w:rsidRDefault="00383392" w:rsidP="003B4A32">
            <w:pPr>
              <w:pStyle w:val="TableText"/>
              <w:jc w:val="center"/>
              <w:rPr>
                <w:lang w:eastAsia="en-NZ"/>
              </w:rPr>
            </w:pPr>
            <w:r w:rsidRPr="00E51588">
              <w:rPr>
                <w:lang w:eastAsia="en-NZ"/>
              </w:rPr>
              <w:t>0.99</w:t>
            </w:r>
          </w:p>
        </w:tc>
      </w:tr>
    </w:tbl>
    <w:p w14:paraId="3CDE49E5" w14:textId="77777777" w:rsidR="00383392" w:rsidRPr="00E51588" w:rsidRDefault="00383392" w:rsidP="003B4A32"/>
    <w:p w14:paraId="36C5B739" w14:textId="77777777" w:rsidR="00383392" w:rsidRPr="00291181" w:rsidRDefault="00383392" w:rsidP="003B4A32">
      <w:pPr>
        <w:pStyle w:val="Figure"/>
      </w:pPr>
      <w:bookmarkStart w:id="92" w:name="_Toc443853830"/>
      <w:r>
        <w:t>Figure 14</w:t>
      </w:r>
      <w:r w:rsidRPr="00291181">
        <w:t xml:space="preserve">: Unweighted </w:t>
      </w:r>
      <w:r>
        <w:t>c</w:t>
      </w:r>
      <w:r w:rsidRPr="00291181">
        <w:t xml:space="preserve">ost </w:t>
      </w:r>
      <w:r>
        <w:t>w</w:t>
      </w:r>
      <w:r w:rsidRPr="00291181">
        <w:t>eights for Personal Health</w:t>
      </w:r>
      <w:r>
        <w:t>:</w:t>
      </w:r>
      <w:r w:rsidRPr="00291181">
        <w:t xml:space="preserve"> Primary</w:t>
      </w:r>
      <w:r>
        <w:t xml:space="preserve"> Care</w:t>
      </w:r>
      <w:r w:rsidRPr="00291181">
        <w:t xml:space="preserve">, </w:t>
      </w:r>
      <w:r>
        <w:t>f</w:t>
      </w:r>
      <w:r w:rsidRPr="00291181">
        <w:t xml:space="preserve">emale </w:t>
      </w:r>
      <w:r>
        <w:t>Māori</w:t>
      </w:r>
      <w:r w:rsidRPr="00291181">
        <w:t xml:space="preserve">/Pacific </w:t>
      </w:r>
      <w:r>
        <w:t xml:space="preserve">peoples, </w:t>
      </w:r>
      <w:r w:rsidRPr="00291181">
        <w:t xml:space="preserve">by </w:t>
      </w:r>
      <w:r>
        <w:t>NZDep2013</w:t>
      </w:r>
      <w:r w:rsidRPr="00291181">
        <w:t xml:space="preserve"> quintile (</w:t>
      </w:r>
      <w:r>
        <w:t>n</w:t>
      </w:r>
      <w:r w:rsidRPr="00291181">
        <w:t xml:space="preserve">ot </w:t>
      </w:r>
      <w:r>
        <w:t>s</w:t>
      </w:r>
      <w:r w:rsidRPr="00291181">
        <w:t>moothed)</w:t>
      </w:r>
      <w:bookmarkEnd w:id="92"/>
    </w:p>
    <w:p w14:paraId="5A12E829" w14:textId="77777777" w:rsidR="00383392" w:rsidRPr="00E51588" w:rsidRDefault="000329F4" w:rsidP="000329F4">
      <w:r>
        <w:rPr>
          <w:noProof/>
          <w:lang w:eastAsia="en-NZ"/>
        </w:rPr>
        <w:drawing>
          <wp:inline distT="0" distB="0" distL="0" distR="0" wp14:anchorId="2689FB77" wp14:editId="1680BFCD">
            <wp:extent cx="4347556" cy="2652828"/>
            <wp:effectExtent l="0" t="0" r="0" b="0"/>
            <wp:docPr id="92" name="Picture 92" title="Figure 14: Unweighted cost weights for Personal Health: Primary Care, female Māori/Pacific peoples, by NZDep2013 quintile (not smoot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54858" cy="2657284"/>
                    </a:xfrm>
                    <a:prstGeom prst="rect">
                      <a:avLst/>
                    </a:prstGeom>
                    <a:noFill/>
                  </pic:spPr>
                </pic:pic>
              </a:graphicData>
            </a:graphic>
          </wp:inline>
        </w:drawing>
      </w:r>
    </w:p>
    <w:p w14:paraId="226160A9" w14:textId="77777777" w:rsidR="00383392" w:rsidRDefault="00383392" w:rsidP="003B4A32"/>
    <w:p w14:paraId="0CC5FF3A" w14:textId="77777777" w:rsidR="00383392" w:rsidRPr="00291181" w:rsidRDefault="00383392" w:rsidP="003B4A32">
      <w:pPr>
        <w:pStyle w:val="Figure"/>
      </w:pPr>
      <w:bookmarkStart w:id="93" w:name="_Toc443853831"/>
      <w:r>
        <w:t>Figure 15</w:t>
      </w:r>
      <w:r w:rsidRPr="00291181">
        <w:t xml:space="preserve">: Unweighted </w:t>
      </w:r>
      <w:r>
        <w:t>c</w:t>
      </w:r>
      <w:r w:rsidRPr="00291181">
        <w:t xml:space="preserve">ost </w:t>
      </w:r>
      <w:r>
        <w:t>w</w:t>
      </w:r>
      <w:r w:rsidRPr="00291181">
        <w:t>eights for Per</w:t>
      </w:r>
      <w:r>
        <w:t>sonal Health: Primary Care, female Mā</w:t>
      </w:r>
      <w:r w:rsidRPr="00291181">
        <w:t xml:space="preserve">ori/Pacific </w:t>
      </w:r>
      <w:r>
        <w:t xml:space="preserve">peoples, </w:t>
      </w:r>
      <w:r w:rsidRPr="00291181">
        <w:t xml:space="preserve">by </w:t>
      </w:r>
      <w:r>
        <w:t>NZDep2013</w:t>
      </w:r>
      <w:r w:rsidRPr="00291181">
        <w:t xml:space="preserve"> quintile (</w:t>
      </w:r>
      <w:r>
        <w:t>s</w:t>
      </w:r>
      <w:r w:rsidRPr="00291181">
        <w:t>moothed)</w:t>
      </w:r>
      <w:bookmarkEnd w:id="93"/>
    </w:p>
    <w:p w14:paraId="22DD00A8" w14:textId="77777777" w:rsidR="00383392" w:rsidRDefault="000329F4" w:rsidP="000329F4">
      <w:r>
        <w:rPr>
          <w:noProof/>
          <w:lang w:eastAsia="en-NZ"/>
        </w:rPr>
        <w:drawing>
          <wp:inline distT="0" distB="0" distL="0" distR="0" wp14:anchorId="644ADE75" wp14:editId="2745172E">
            <wp:extent cx="4318563" cy="2635135"/>
            <wp:effectExtent l="0" t="0" r="0" b="0"/>
            <wp:docPr id="93" name="Picture 93" title="Figure 15: Unweighted cost weights for Personal Health: Primary Care, female Māori/Pacific peoples, by NZDep2013 quintile (smoot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22557" cy="2637572"/>
                    </a:xfrm>
                    <a:prstGeom prst="rect">
                      <a:avLst/>
                    </a:prstGeom>
                    <a:noFill/>
                  </pic:spPr>
                </pic:pic>
              </a:graphicData>
            </a:graphic>
          </wp:inline>
        </w:drawing>
      </w:r>
    </w:p>
    <w:p w14:paraId="136EE36F" w14:textId="77777777" w:rsidR="003B4A32" w:rsidRPr="00E51588" w:rsidRDefault="003B4A32" w:rsidP="003B4A32"/>
    <w:p w14:paraId="2017C7DB" w14:textId="77777777" w:rsidR="00383392" w:rsidRPr="00E51588" w:rsidRDefault="00383392" w:rsidP="003B4A32">
      <w:pPr>
        <w:pStyle w:val="Heading3"/>
      </w:pPr>
      <w:bookmarkStart w:id="94" w:name="_Toc437940719"/>
      <w:r w:rsidRPr="00E51588">
        <w:t>Results</w:t>
      </w:r>
      <w:bookmarkEnd w:id="94"/>
    </w:p>
    <w:p w14:paraId="4B5AEEAE" w14:textId="77777777" w:rsidR="00025AB7" w:rsidRDefault="00383392" w:rsidP="003B4A32">
      <w:r>
        <w:t>Figures 16, 17 and 18</w:t>
      </w:r>
      <w:r w:rsidRPr="00E51588">
        <w:t xml:space="preserve"> show the final </w:t>
      </w:r>
      <w:r>
        <w:t xml:space="preserve">cost </w:t>
      </w:r>
      <w:r w:rsidRPr="00E51588">
        <w:t xml:space="preserve">weights by sex, by </w:t>
      </w:r>
      <w:r>
        <w:t>NZDep2013</w:t>
      </w:r>
      <w:r w:rsidRPr="00E51588">
        <w:t xml:space="preserve"> quintile and by ethnicity. The results for </w:t>
      </w:r>
      <w:r>
        <w:t>this service group</w:t>
      </w:r>
      <w:r w:rsidRPr="00E51588">
        <w:t xml:space="preserve"> share </w:t>
      </w:r>
      <w:r>
        <w:t xml:space="preserve">traits with </w:t>
      </w:r>
      <w:r w:rsidRPr="008A0296">
        <w:t>Personal Health: Hospital and Community Services</w:t>
      </w:r>
      <w:r w:rsidRPr="00E51588">
        <w:t>. However</w:t>
      </w:r>
      <w:r>
        <w:t>,</w:t>
      </w:r>
      <w:r w:rsidRPr="00E51588">
        <w:t xml:space="preserve"> age explains the majority of the variation in costs per person.</w:t>
      </w:r>
    </w:p>
    <w:p w14:paraId="7A83660B" w14:textId="77777777" w:rsidR="003B4A32" w:rsidRDefault="003B4A32" w:rsidP="003B4A32"/>
    <w:p w14:paraId="1DEEB639" w14:textId="77777777" w:rsidR="00EF7389" w:rsidRDefault="00383392" w:rsidP="000329F4">
      <w:pPr>
        <w:pStyle w:val="Figure"/>
      </w:pPr>
      <w:bookmarkStart w:id="95" w:name="_Toc443853832"/>
      <w:r>
        <w:t>Figure 16</w:t>
      </w:r>
      <w:r w:rsidRPr="00E51588">
        <w:t xml:space="preserve">: Unweighted </w:t>
      </w:r>
      <w:r>
        <w:t>c</w:t>
      </w:r>
      <w:r w:rsidRPr="00E51588">
        <w:t xml:space="preserve">ost </w:t>
      </w:r>
      <w:r>
        <w:t>w</w:t>
      </w:r>
      <w:r w:rsidRPr="00E51588">
        <w:t>eights for Personal Health</w:t>
      </w:r>
      <w:r>
        <w:t>:</w:t>
      </w:r>
      <w:r w:rsidRPr="00E51588">
        <w:t xml:space="preserve"> Primary</w:t>
      </w:r>
      <w:r>
        <w:t xml:space="preserve"> Care,</w:t>
      </w:r>
      <w:r w:rsidRPr="00E51588">
        <w:t xml:space="preserve"> by </w:t>
      </w:r>
      <w:r>
        <w:t>s</w:t>
      </w:r>
      <w:r w:rsidRPr="00E51588">
        <w:t>ex</w:t>
      </w:r>
      <w:bookmarkEnd w:id="95"/>
    </w:p>
    <w:p w14:paraId="69D176DB" w14:textId="77777777" w:rsidR="00383392" w:rsidRPr="00E51588" w:rsidRDefault="00EF7389" w:rsidP="00EF7389">
      <w:r>
        <w:rPr>
          <w:noProof/>
          <w:lang w:eastAsia="en-NZ"/>
        </w:rPr>
        <w:drawing>
          <wp:inline distT="0" distB="0" distL="0" distR="0" wp14:anchorId="20971009" wp14:editId="5E4EF851">
            <wp:extent cx="4330931" cy="2642683"/>
            <wp:effectExtent l="0" t="0" r="0" b="5715"/>
            <wp:docPr id="94" name="Picture 94" title="Figure 16: Unweighted cost weights for Personal Health: Primary Care,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33418" cy="2644200"/>
                    </a:xfrm>
                    <a:prstGeom prst="rect">
                      <a:avLst/>
                    </a:prstGeom>
                    <a:noFill/>
                  </pic:spPr>
                </pic:pic>
              </a:graphicData>
            </a:graphic>
          </wp:inline>
        </w:drawing>
      </w:r>
    </w:p>
    <w:p w14:paraId="23C99AB5" w14:textId="77777777" w:rsidR="00383392" w:rsidRDefault="00383392" w:rsidP="003B4A32"/>
    <w:p w14:paraId="0840E1DB" w14:textId="77777777" w:rsidR="00383392" w:rsidRPr="00E51588" w:rsidRDefault="00383392" w:rsidP="003B4A32">
      <w:pPr>
        <w:pStyle w:val="Figure"/>
      </w:pPr>
      <w:bookmarkStart w:id="96" w:name="_Toc443853833"/>
      <w:r>
        <w:t>Figure 17</w:t>
      </w:r>
      <w:r w:rsidRPr="00E51588">
        <w:t xml:space="preserve">: Unweighted </w:t>
      </w:r>
      <w:r>
        <w:t>c</w:t>
      </w:r>
      <w:r w:rsidRPr="00E51588">
        <w:t xml:space="preserve">ost </w:t>
      </w:r>
      <w:r>
        <w:t>w</w:t>
      </w:r>
      <w:r w:rsidRPr="00E51588">
        <w:t>eights for Personal Health</w:t>
      </w:r>
      <w:r>
        <w:t>:</w:t>
      </w:r>
      <w:r w:rsidRPr="00E51588">
        <w:t xml:space="preserve"> Primary</w:t>
      </w:r>
      <w:r>
        <w:t xml:space="preserve"> Care,</w:t>
      </w:r>
      <w:r w:rsidRPr="00E51588">
        <w:t xml:space="preserve"> by </w:t>
      </w:r>
      <w:r>
        <w:t>NZDep2013</w:t>
      </w:r>
      <w:r w:rsidRPr="00E51588">
        <w:t xml:space="preserve"> </w:t>
      </w:r>
      <w:r>
        <w:t>q</w:t>
      </w:r>
      <w:r w:rsidRPr="00E51588">
        <w:t>uintile</w:t>
      </w:r>
      <w:bookmarkEnd w:id="96"/>
    </w:p>
    <w:p w14:paraId="3C2548B4" w14:textId="77777777" w:rsidR="00383392" w:rsidRDefault="00EF7389" w:rsidP="00EF7389">
      <w:r>
        <w:rPr>
          <w:noProof/>
          <w:lang w:eastAsia="en-NZ"/>
        </w:rPr>
        <w:drawing>
          <wp:inline distT="0" distB="0" distL="0" distR="0" wp14:anchorId="16992D78" wp14:editId="0D72199B">
            <wp:extent cx="4330931" cy="2642683"/>
            <wp:effectExtent l="0" t="0" r="0" b="5715"/>
            <wp:docPr id="95" name="Picture 95" title="Figure 17: Unweighted cost weights for Personal Health: Primary Care, by NZDep2013 qui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39430" cy="2647869"/>
                    </a:xfrm>
                    <a:prstGeom prst="rect">
                      <a:avLst/>
                    </a:prstGeom>
                    <a:noFill/>
                  </pic:spPr>
                </pic:pic>
              </a:graphicData>
            </a:graphic>
          </wp:inline>
        </w:drawing>
      </w:r>
    </w:p>
    <w:p w14:paraId="7D62F96E" w14:textId="77777777" w:rsidR="00383392" w:rsidRDefault="00383392" w:rsidP="003B4A32"/>
    <w:p w14:paraId="5907DB35" w14:textId="77777777" w:rsidR="00383392" w:rsidRDefault="00383392" w:rsidP="003B4A32">
      <w:pPr>
        <w:pStyle w:val="Figure"/>
      </w:pPr>
      <w:bookmarkStart w:id="97" w:name="_Toc443853834"/>
      <w:r>
        <w:t>Figure 18</w:t>
      </w:r>
      <w:r w:rsidRPr="00E51588">
        <w:t xml:space="preserve">: Unweighted </w:t>
      </w:r>
      <w:r>
        <w:t>c</w:t>
      </w:r>
      <w:r w:rsidRPr="00E51588">
        <w:t xml:space="preserve">ost </w:t>
      </w:r>
      <w:r>
        <w:t>w</w:t>
      </w:r>
      <w:r w:rsidRPr="00E51588">
        <w:t>eights for Personal Health</w:t>
      </w:r>
      <w:r>
        <w:t>:</w:t>
      </w:r>
      <w:r w:rsidRPr="00E51588">
        <w:t xml:space="preserve"> Primary</w:t>
      </w:r>
      <w:r>
        <w:t xml:space="preserve"> Care,</w:t>
      </w:r>
      <w:r w:rsidRPr="00E51588">
        <w:t xml:space="preserve"> by </w:t>
      </w:r>
      <w:r>
        <w:t>e</w:t>
      </w:r>
      <w:r w:rsidRPr="00E51588">
        <w:t>thnicity</w:t>
      </w:r>
      <w:bookmarkEnd w:id="97"/>
    </w:p>
    <w:p w14:paraId="1D716FF9" w14:textId="77777777" w:rsidR="00383392" w:rsidRDefault="00EF7389" w:rsidP="00EF7389">
      <w:r>
        <w:rPr>
          <w:noProof/>
          <w:lang w:eastAsia="en-NZ"/>
        </w:rPr>
        <w:drawing>
          <wp:inline distT="0" distB="0" distL="0" distR="0" wp14:anchorId="6D4D0DF2" wp14:editId="401CF76C">
            <wp:extent cx="4322618" cy="2637610"/>
            <wp:effectExtent l="0" t="0" r="0" b="0"/>
            <wp:docPr id="6144" name="Picture 6144" title="Figure 18: Unweighted cost weights for Personal Health: Primary Care,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27035" cy="2640305"/>
                    </a:xfrm>
                    <a:prstGeom prst="rect">
                      <a:avLst/>
                    </a:prstGeom>
                    <a:noFill/>
                  </pic:spPr>
                </pic:pic>
              </a:graphicData>
            </a:graphic>
          </wp:inline>
        </w:drawing>
      </w:r>
    </w:p>
    <w:p w14:paraId="23E176A1" w14:textId="77777777" w:rsidR="00383392" w:rsidRDefault="00383392" w:rsidP="003B4A32">
      <w:bookmarkStart w:id="98" w:name="_Toc437940720"/>
    </w:p>
    <w:p w14:paraId="1B90C9CB" w14:textId="77777777" w:rsidR="00383392" w:rsidRPr="00E51588" w:rsidRDefault="00383392" w:rsidP="003B4A32">
      <w:pPr>
        <w:pStyle w:val="Heading2"/>
      </w:pPr>
      <w:bookmarkStart w:id="99" w:name="_Toc444680246"/>
      <w:r w:rsidRPr="00E51588">
        <w:t>Health of Older People</w:t>
      </w:r>
      <w:bookmarkEnd w:id="98"/>
      <w:bookmarkEnd w:id="99"/>
    </w:p>
    <w:p w14:paraId="1C9A3947" w14:textId="77777777" w:rsidR="00383392" w:rsidRPr="00E51588" w:rsidRDefault="00383392" w:rsidP="003B4A32">
      <w:pPr>
        <w:pStyle w:val="Heading3"/>
      </w:pPr>
      <w:bookmarkStart w:id="100" w:name="_Toc437940721"/>
      <w:r w:rsidRPr="00E51588">
        <w:t>Summary</w:t>
      </w:r>
      <w:bookmarkEnd w:id="100"/>
    </w:p>
    <w:p w14:paraId="63942C09" w14:textId="007ED9D2" w:rsidR="00025AB7" w:rsidRDefault="00383392" w:rsidP="003B4A32">
      <w:r>
        <w:t xml:space="preserve">The Project Team developed </w:t>
      </w:r>
      <w:r w:rsidRPr="00E51588">
        <w:t>Health of Older People</w:t>
      </w:r>
      <w:r>
        <w:t xml:space="preserve"> </w:t>
      </w:r>
      <w:r w:rsidRPr="00E51588">
        <w:t xml:space="preserve">cost weights using </w:t>
      </w:r>
      <w:r>
        <w:t xml:space="preserve">service use </w:t>
      </w:r>
      <w:r w:rsidRPr="00E51588">
        <w:t>data from NMDS and NN</w:t>
      </w:r>
      <w:r>
        <w:t>A</w:t>
      </w:r>
      <w:r w:rsidRPr="00E51588">
        <w:t xml:space="preserve">PC for </w:t>
      </w:r>
      <w:r>
        <w:t>a</w:t>
      </w:r>
      <w:r w:rsidRPr="00E51588">
        <w:t xml:space="preserve">ssessment, </w:t>
      </w:r>
      <w:r>
        <w:t>t</w:t>
      </w:r>
      <w:r w:rsidRPr="00E51588">
        <w:t xml:space="preserve">reatment and </w:t>
      </w:r>
      <w:r>
        <w:t>r</w:t>
      </w:r>
      <w:r w:rsidRPr="00E51588">
        <w:t xml:space="preserve">ehabilitation (AT&amp;R) services and from the Client Claims Processing System (CCPS) for </w:t>
      </w:r>
      <w:r>
        <w:t>h</w:t>
      </w:r>
      <w:r w:rsidRPr="00E51588">
        <w:t xml:space="preserve">ome </w:t>
      </w:r>
      <w:r>
        <w:t>s</w:t>
      </w:r>
      <w:r w:rsidRPr="00E51588">
        <w:t xml:space="preserve">upport services and </w:t>
      </w:r>
      <w:r>
        <w:t>a</w:t>
      </w:r>
      <w:r w:rsidRPr="00E51588">
        <w:t xml:space="preserve">ged </w:t>
      </w:r>
      <w:r>
        <w:t>r</w:t>
      </w:r>
      <w:r w:rsidRPr="00E51588">
        <w:t xml:space="preserve">esidential </w:t>
      </w:r>
      <w:r>
        <w:t>c</w:t>
      </w:r>
      <w:r w:rsidRPr="00E51588">
        <w:t xml:space="preserve">are (ARC). </w:t>
      </w:r>
      <w:r>
        <w:t>The Team obtained d</w:t>
      </w:r>
      <w:r w:rsidRPr="00E51588">
        <w:t>ata for the period 2011/12</w:t>
      </w:r>
      <w:r>
        <w:t>–</w:t>
      </w:r>
      <w:r w:rsidRPr="00E51588">
        <w:t>2013/14</w:t>
      </w:r>
      <w:r>
        <w:t>;</w:t>
      </w:r>
      <w:r w:rsidRPr="00E51588">
        <w:t xml:space="preserve"> the final analysis uses data from 2013/14 only. For the final model</w:t>
      </w:r>
      <w:r>
        <w:t>, the Team split</w:t>
      </w:r>
      <w:r w:rsidRPr="00E51588">
        <w:t xml:space="preserve"> Health of Older People into two categories</w:t>
      </w:r>
      <w:r>
        <w:t>:</w:t>
      </w:r>
      <w:r w:rsidRPr="00E51588">
        <w:t xml:space="preserve"> ARC and Other (AT&amp;R and </w:t>
      </w:r>
      <w:r>
        <w:t>h</w:t>
      </w:r>
      <w:r w:rsidRPr="00E51588">
        <w:t xml:space="preserve">ome </w:t>
      </w:r>
      <w:r>
        <w:t>s</w:t>
      </w:r>
      <w:r w:rsidRPr="00E51588">
        <w:t>upport). Health of Older People</w:t>
      </w:r>
      <w:r>
        <w:t>:</w:t>
      </w:r>
      <w:r w:rsidRPr="00E51588">
        <w:t xml:space="preserve"> ARC models age, sex and ethnicity</w:t>
      </w:r>
      <w:r w:rsidRPr="00E51588">
        <w:rPr>
          <w:rFonts w:cs="Arial"/>
        </w:rPr>
        <w:t>.</w:t>
      </w:r>
      <w:r w:rsidRPr="00E51588">
        <w:t xml:space="preserve"> The results </w:t>
      </w:r>
      <w:r>
        <w:t xml:space="preserve">for this category </w:t>
      </w:r>
      <w:r w:rsidRPr="00E51588">
        <w:t>were largely stable</w:t>
      </w:r>
      <w:r>
        <w:t>:</w:t>
      </w:r>
      <w:r w:rsidRPr="00E51588">
        <w:t xml:space="preserve"> only a single cell </w:t>
      </w:r>
      <w:r>
        <w:t xml:space="preserve">was </w:t>
      </w:r>
      <w:r w:rsidRPr="00E51588">
        <w:t>constrained due to data issues. Health of Older People</w:t>
      </w:r>
      <w:r>
        <w:t>:</w:t>
      </w:r>
      <w:r w:rsidRPr="00E51588">
        <w:t xml:space="preserve"> Other models age, sex, deprivation and ethnicity. Where </w:t>
      </w:r>
      <w:r>
        <w:t xml:space="preserve">the Project Team found </w:t>
      </w:r>
      <w:r w:rsidRPr="00E51588">
        <w:t xml:space="preserve">model results to be unstable, </w:t>
      </w:r>
      <w:r>
        <w:t xml:space="preserve">it smoothed </w:t>
      </w:r>
      <w:r w:rsidRPr="00E51588">
        <w:t>results by modelling interaction between age, sex and deprivation and then making a multiplicative adjustment to account for the differential costs attributable to ethnicity.</w:t>
      </w:r>
    </w:p>
    <w:p w14:paraId="466A4DE7" w14:textId="77777777" w:rsidR="003B4A32" w:rsidRDefault="003B4A32" w:rsidP="003B4A32"/>
    <w:p w14:paraId="773B81B0" w14:textId="77777777" w:rsidR="00383392" w:rsidRPr="00E51588" w:rsidRDefault="00383392" w:rsidP="003B4A32">
      <w:pPr>
        <w:pStyle w:val="Heading3"/>
      </w:pPr>
      <w:bookmarkStart w:id="101" w:name="_Toc437940722"/>
      <w:r w:rsidRPr="00E51588">
        <w:t>Methodology</w:t>
      </w:r>
      <w:bookmarkEnd w:id="101"/>
    </w:p>
    <w:p w14:paraId="40EB36EC" w14:textId="77777777" w:rsidR="00383392" w:rsidRPr="00E51588" w:rsidRDefault="00383392" w:rsidP="003B4A32">
      <w:pPr>
        <w:pStyle w:val="Heading4"/>
      </w:pPr>
      <w:r w:rsidRPr="00E51588">
        <w:t>Health of Older People: ARC</w:t>
      </w:r>
    </w:p>
    <w:p w14:paraId="1AA6CA7D" w14:textId="77777777" w:rsidR="00383392" w:rsidRPr="00E51588" w:rsidRDefault="00383392" w:rsidP="003B4A32">
      <w:r>
        <w:t>The Project Team derived c</w:t>
      </w:r>
      <w:r w:rsidRPr="00E51588">
        <w:t xml:space="preserve">ost </w:t>
      </w:r>
      <w:r>
        <w:t>w</w:t>
      </w:r>
      <w:r w:rsidRPr="00E51588">
        <w:t xml:space="preserve">eights for </w:t>
      </w:r>
      <w:r>
        <w:t>Health of Older People:</w:t>
      </w:r>
      <w:r w:rsidRPr="00E51588">
        <w:t xml:space="preserve"> ARC using the sum of actual costs</w:t>
      </w:r>
      <w:r w:rsidRPr="003B4A32">
        <w:rPr>
          <w:rStyle w:val="FootnoteReference"/>
        </w:rPr>
        <w:footnoteReference w:id="17"/>
      </w:r>
      <w:r w:rsidRPr="00E51588">
        <w:t xml:space="preserve"> in the 2013/14 financial year divided by the sum of the population by age, sex and </w:t>
      </w:r>
      <w:r>
        <w:t>e</w:t>
      </w:r>
      <w:r w:rsidRPr="00E51588">
        <w:t xml:space="preserve">thnicity. </w:t>
      </w:r>
      <w:r>
        <w:t xml:space="preserve">It sourced service use </w:t>
      </w:r>
      <w:r w:rsidRPr="00E51588">
        <w:t>data from CCPS</w:t>
      </w:r>
      <w:r w:rsidRPr="00E51588">
        <w:rPr>
          <w:i/>
        </w:rPr>
        <w:t>.</w:t>
      </w:r>
      <w:r w:rsidRPr="00E51588">
        <w:t xml:space="preserve"> </w:t>
      </w:r>
      <w:r>
        <w:t>The Team defined p</w:t>
      </w:r>
      <w:r w:rsidRPr="00E51588">
        <w:t>opulation group variables as age band, sex and prioritised ethnicity. Age band consists of five</w:t>
      </w:r>
      <w:r>
        <w:t>-</w:t>
      </w:r>
      <w:r w:rsidRPr="00E51588">
        <w:t>year age groups from 50</w:t>
      </w:r>
      <w:r>
        <w:t>–</w:t>
      </w:r>
      <w:r w:rsidRPr="00E51588">
        <w:t xml:space="preserve">54 years </w:t>
      </w:r>
      <w:r>
        <w:t xml:space="preserve">to </w:t>
      </w:r>
      <w:r w:rsidRPr="00E51588">
        <w:t xml:space="preserve">90+ years. </w:t>
      </w:r>
      <w:r>
        <w:t>The Team included p</w:t>
      </w:r>
      <w:r w:rsidRPr="00E51588">
        <w:t xml:space="preserve">rioritised ethnicity as </w:t>
      </w:r>
      <w:r>
        <w:t xml:space="preserve">follows: </w:t>
      </w:r>
      <w:r w:rsidRPr="00E51588">
        <w:t xml:space="preserve">Māori, </w:t>
      </w:r>
      <w:r>
        <w:t>Pacific peoples</w:t>
      </w:r>
      <w:r w:rsidRPr="00E51588">
        <w:t xml:space="preserve"> and Other. </w:t>
      </w:r>
      <w:r>
        <w:t>The Team did not include d</w:t>
      </w:r>
      <w:r w:rsidRPr="00914EB7">
        <w:t>eprivation in the model</w:t>
      </w:r>
      <w:r>
        <w:t>,</w:t>
      </w:r>
      <w:r w:rsidRPr="00914EB7">
        <w:t xml:space="preserve"> as this variable, which is a location</w:t>
      </w:r>
      <w:r>
        <w:t>-</w:t>
      </w:r>
      <w:r w:rsidRPr="00914EB7">
        <w:t xml:space="preserve">based index, is not considered to have a material relationship with the cost of ARC services. </w:t>
      </w:r>
      <w:r>
        <w:t>For people living in an aged care facility, the deprivation score would be based on the location of the facility, and would therefore add no additional information.</w:t>
      </w:r>
    </w:p>
    <w:p w14:paraId="0BB2CD38" w14:textId="77777777" w:rsidR="003B4A32" w:rsidRDefault="003B4A32" w:rsidP="003B4A32"/>
    <w:p w14:paraId="65778C79" w14:textId="77777777" w:rsidR="00383392" w:rsidRDefault="00383392" w:rsidP="00E82791">
      <w:pPr>
        <w:keepLines/>
      </w:pPr>
      <w:r w:rsidRPr="00E51588">
        <w:t xml:space="preserve">Unlike the other service groups, </w:t>
      </w:r>
      <w:r>
        <w:t>Health of Older People:</w:t>
      </w:r>
      <w:r w:rsidRPr="00E51588">
        <w:t xml:space="preserve"> ARC only models the interaction between three variables. As such</w:t>
      </w:r>
      <w:r>
        <w:t>,</w:t>
      </w:r>
      <w:r w:rsidRPr="00E51588">
        <w:t xml:space="preserve"> </w:t>
      </w:r>
      <w:r>
        <w:t xml:space="preserve">the Team did not need to apply a </w:t>
      </w:r>
      <w:r w:rsidRPr="00E51588">
        <w:t xml:space="preserve">smoothing </w:t>
      </w:r>
      <w:r>
        <w:t>methodology</w:t>
      </w:r>
      <w:r w:rsidRPr="00E51588">
        <w:t>. However</w:t>
      </w:r>
      <w:r>
        <w:t>,</w:t>
      </w:r>
      <w:r w:rsidRPr="00E51588">
        <w:t xml:space="preserve"> the </w:t>
      </w:r>
      <w:r>
        <w:t>T</w:t>
      </w:r>
      <w:r w:rsidRPr="00E51588">
        <w:t xml:space="preserve">eam noted that the </w:t>
      </w:r>
      <w:r>
        <w:t>m</w:t>
      </w:r>
      <w:r w:rsidRPr="00E51588">
        <w:t>ale, Pacific</w:t>
      </w:r>
      <w:r>
        <w:t xml:space="preserve"> peoples</w:t>
      </w:r>
      <w:r w:rsidRPr="00E51588">
        <w:t xml:space="preserve">, 90+ years cell returns a lower value than the </w:t>
      </w:r>
      <w:r>
        <w:t>m</w:t>
      </w:r>
      <w:r w:rsidRPr="00E51588">
        <w:t>ale, Pacific</w:t>
      </w:r>
      <w:r>
        <w:t xml:space="preserve"> peoples</w:t>
      </w:r>
      <w:r w:rsidRPr="00E51588">
        <w:t>, 85</w:t>
      </w:r>
      <w:r>
        <w:t>–</w:t>
      </w:r>
      <w:r w:rsidRPr="00E51588">
        <w:t>89 years cell. T</w:t>
      </w:r>
      <w:r>
        <w:t>he Team attributed t</w:t>
      </w:r>
      <w:r w:rsidRPr="00E51588">
        <w:t xml:space="preserve">his </w:t>
      </w:r>
      <w:r>
        <w:t xml:space="preserve">to </w:t>
      </w:r>
      <w:r w:rsidRPr="00E51588">
        <w:t>small cell size</w:t>
      </w:r>
      <w:r>
        <w:t>,</w:t>
      </w:r>
      <w:r w:rsidRPr="00E51588">
        <w:t xml:space="preserve"> and </w:t>
      </w:r>
      <w:r>
        <w:t xml:space="preserve">therefore assigned the cell </w:t>
      </w:r>
      <w:r w:rsidRPr="00E51588">
        <w:t xml:space="preserve">the same value as the </w:t>
      </w:r>
      <w:r>
        <w:t>m</w:t>
      </w:r>
      <w:r w:rsidRPr="00E51588">
        <w:t xml:space="preserve">ale, Pacific </w:t>
      </w:r>
      <w:r>
        <w:t xml:space="preserve">peoples </w:t>
      </w:r>
      <w:r w:rsidRPr="00E51588">
        <w:t>85</w:t>
      </w:r>
      <w:r>
        <w:t>–</w:t>
      </w:r>
      <w:r w:rsidRPr="00E51588">
        <w:t>89 years cell.</w:t>
      </w:r>
    </w:p>
    <w:p w14:paraId="3654E176" w14:textId="77777777" w:rsidR="003B4A32" w:rsidRDefault="003B4A32" w:rsidP="003B4A32"/>
    <w:p w14:paraId="715A4E18" w14:textId="77777777" w:rsidR="00383392" w:rsidRPr="00E51588" w:rsidRDefault="00383392" w:rsidP="003B4A32">
      <w:pPr>
        <w:pStyle w:val="Heading4"/>
      </w:pPr>
      <w:r w:rsidRPr="00E51588">
        <w:t>Health of Older People: Other</w:t>
      </w:r>
    </w:p>
    <w:p w14:paraId="3072F3F1" w14:textId="77777777" w:rsidR="00025AB7" w:rsidRDefault="00383392" w:rsidP="003B4A32">
      <w:r>
        <w:t>The Project Team derived c</w:t>
      </w:r>
      <w:r w:rsidRPr="00E51588">
        <w:t xml:space="preserve">ost </w:t>
      </w:r>
      <w:r>
        <w:t>w</w:t>
      </w:r>
      <w:r w:rsidRPr="00E51588">
        <w:t>eight</w:t>
      </w:r>
      <w:r>
        <w:t>s for Health of Older People: Other</w:t>
      </w:r>
      <w:r w:rsidRPr="00E51588">
        <w:t xml:space="preserve"> using the sum of a combination of actual costs and estimated costs</w:t>
      </w:r>
      <w:r w:rsidRPr="00E51588">
        <w:rPr>
          <w:vertAlign w:val="superscript"/>
        </w:rPr>
        <w:footnoteReference w:id="18"/>
      </w:r>
      <w:r w:rsidRPr="00E51588">
        <w:t xml:space="preserve"> in the 2013/14 financial year divided by the sum of </w:t>
      </w:r>
      <w:r>
        <w:t>the population by age, sex and e</w:t>
      </w:r>
      <w:r w:rsidRPr="00E51588">
        <w:t xml:space="preserve">thnicity. </w:t>
      </w:r>
      <w:r>
        <w:t xml:space="preserve">It sourced service use </w:t>
      </w:r>
      <w:r w:rsidRPr="00E51588">
        <w:t>data from the NMDS, NNPAC and CCPS</w:t>
      </w:r>
      <w:r w:rsidRPr="00E51588">
        <w:rPr>
          <w:i/>
        </w:rPr>
        <w:t>.</w:t>
      </w:r>
      <w:r w:rsidRPr="00E51588">
        <w:t xml:space="preserve"> </w:t>
      </w:r>
      <w:r>
        <w:t>The Team defined p</w:t>
      </w:r>
      <w:r w:rsidRPr="00E51588">
        <w:t xml:space="preserve">opulation group variables as age band, sex, </w:t>
      </w:r>
      <w:r>
        <w:t>NZDep2013</w:t>
      </w:r>
      <w:r w:rsidRPr="00E51588">
        <w:t xml:space="preserve"> quintile and prioritised ethnicity. Age band consists of five</w:t>
      </w:r>
      <w:r>
        <w:t>-</w:t>
      </w:r>
      <w:r w:rsidRPr="00E51588">
        <w:t xml:space="preserve">year age groups </w:t>
      </w:r>
      <w:r>
        <w:t xml:space="preserve">to </w:t>
      </w:r>
      <w:r w:rsidRPr="00E51588">
        <w:t xml:space="preserve">85+ years. </w:t>
      </w:r>
      <w:r>
        <w:t>The Team added NZDep2013</w:t>
      </w:r>
      <w:r w:rsidRPr="00E51588">
        <w:t xml:space="preserve"> </w:t>
      </w:r>
      <w:r>
        <w:t xml:space="preserve">data </w:t>
      </w:r>
      <w:r w:rsidRPr="00E51588">
        <w:t>through the NHI</w:t>
      </w:r>
      <w:r>
        <w:t>,</w:t>
      </w:r>
      <w:r w:rsidRPr="00E51588">
        <w:t xml:space="preserve"> based on meshblocks. Where deprivation </w:t>
      </w:r>
      <w:r>
        <w:t xml:space="preserve">was </w:t>
      </w:r>
      <w:r w:rsidRPr="00E51588">
        <w:t>not assigned</w:t>
      </w:r>
      <w:r>
        <w:t>,</w:t>
      </w:r>
      <w:r w:rsidRPr="00E51588">
        <w:t xml:space="preserve"> the </w:t>
      </w:r>
      <w:r>
        <w:t xml:space="preserve">Team added </w:t>
      </w:r>
      <w:r w:rsidRPr="00E51588">
        <w:t>associated cost</w:t>
      </w:r>
      <w:r>
        <w:t xml:space="preserve"> </w:t>
      </w:r>
      <w:r w:rsidRPr="00E51588">
        <w:t>to the quintiles using the known quintile proportions for each age, sex and ethnic population group</w:t>
      </w:r>
      <w:r>
        <w:t xml:space="preserve"> (approximately 6.09% of modelled data). The Team included p</w:t>
      </w:r>
      <w:r w:rsidRPr="00E51588">
        <w:t xml:space="preserve">rioritised ethnicity as </w:t>
      </w:r>
      <w:r>
        <w:t xml:space="preserve">follows: </w:t>
      </w:r>
      <w:r w:rsidRPr="00E51588">
        <w:t xml:space="preserve">Māori, </w:t>
      </w:r>
      <w:r>
        <w:t>Pacific peoples</w:t>
      </w:r>
      <w:r w:rsidRPr="00E51588">
        <w:t xml:space="preserve"> and Other.</w:t>
      </w:r>
    </w:p>
    <w:p w14:paraId="45053CE4" w14:textId="77777777" w:rsidR="003B4A32" w:rsidRDefault="003B4A32" w:rsidP="003B4A32"/>
    <w:p w14:paraId="74FDD695" w14:textId="77777777" w:rsidR="00025AB7" w:rsidRDefault="00383392" w:rsidP="003B4A32">
      <w:r w:rsidRPr="00E51588">
        <w:t>As with other service groups, there were instances where cost weight instability occurred</w:t>
      </w:r>
      <w:r>
        <w:t>;</w:t>
      </w:r>
      <w:r w:rsidRPr="00E51588">
        <w:t xml:space="preserve"> </w:t>
      </w:r>
      <w:r>
        <w:t xml:space="preserve">the Team therefore applied </w:t>
      </w:r>
      <w:r w:rsidRPr="00E51588">
        <w:t xml:space="preserve">smoothing to age bands </w:t>
      </w:r>
      <w:r>
        <w:t xml:space="preserve">above </w:t>
      </w:r>
      <w:r w:rsidRPr="00E51588">
        <w:t xml:space="preserve">50 years. </w:t>
      </w:r>
      <w:r>
        <w:t xml:space="preserve">The Team </w:t>
      </w:r>
      <w:r w:rsidRPr="00E51588">
        <w:t xml:space="preserve">applied </w:t>
      </w:r>
      <w:r>
        <w:t xml:space="preserve">smoothing </w:t>
      </w:r>
      <w:r w:rsidRPr="00E51588">
        <w:t xml:space="preserve">using the same methodology as </w:t>
      </w:r>
      <w:r>
        <w:t xml:space="preserve">it did for the </w:t>
      </w:r>
      <w:r w:rsidRPr="00E51588">
        <w:t>Personal Health</w:t>
      </w:r>
      <w:r>
        <w:t>:</w:t>
      </w:r>
      <w:r w:rsidRPr="00E51588">
        <w:t xml:space="preserve"> Hospital and Community Services and Personal Health</w:t>
      </w:r>
      <w:r>
        <w:t>:</w:t>
      </w:r>
      <w:r w:rsidRPr="00E51588">
        <w:t xml:space="preserve"> Primary</w:t>
      </w:r>
      <w:r>
        <w:t xml:space="preserve"> Care</w:t>
      </w:r>
      <w:r w:rsidRPr="00E51588">
        <w:t xml:space="preserve"> </w:t>
      </w:r>
      <w:r>
        <w:t xml:space="preserve">service groups, </w:t>
      </w:r>
      <w:r w:rsidRPr="00E51588">
        <w:t>with the d</w:t>
      </w:r>
      <w:r>
        <w:t>ifferent age band range. Table 12 presents the s</w:t>
      </w:r>
      <w:r w:rsidRPr="00E51588">
        <w:t xml:space="preserve">moothing factors </w:t>
      </w:r>
      <w:r>
        <w:t xml:space="preserve">the Team </w:t>
      </w:r>
      <w:r w:rsidRPr="00E51588">
        <w:t xml:space="preserve">used for </w:t>
      </w:r>
      <w:r>
        <w:t>Health of Older People:</w:t>
      </w:r>
      <w:r w:rsidRPr="00E51588">
        <w:t xml:space="preserve"> Other. </w:t>
      </w:r>
      <w:r>
        <w:t>Note that t</w:t>
      </w:r>
      <w:r w:rsidRPr="00E51588">
        <w:t>hese smoothing factors more closely resemble those used for Personal Health</w:t>
      </w:r>
      <w:r>
        <w:t>:</w:t>
      </w:r>
      <w:r w:rsidRPr="00E51588">
        <w:t xml:space="preserve"> Hospital and Community Services than those used for Personal Health</w:t>
      </w:r>
      <w:r>
        <w:t>:</w:t>
      </w:r>
      <w:r w:rsidRPr="00E51588">
        <w:t xml:space="preserve"> Primary</w:t>
      </w:r>
      <w:r>
        <w:t xml:space="preserve"> Care</w:t>
      </w:r>
      <w:r w:rsidRPr="00E51588">
        <w:t>.</w:t>
      </w:r>
    </w:p>
    <w:p w14:paraId="491E1793" w14:textId="77777777" w:rsidR="003B4A32" w:rsidRDefault="003B4A32" w:rsidP="003B4A32"/>
    <w:p w14:paraId="227B4F93" w14:textId="77777777" w:rsidR="00383392" w:rsidRDefault="00383392" w:rsidP="003B4A32">
      <w:pPr>
        <w:pStyle w:val="Table"/>
      </w:pPr>
      <w:bookmarkStart w:id="102" w:name="_Toc443832520"/>
      <w:r>
        <w:t>Table 12</w:t>
      </w:r>
      <w:r w:rsidRPr="00E51588">
        <w:t>: Health of Older People</w:t>
      </w:r>
      <w:r>
        <w:t>:</w:t>
      </w:r>
      <w:r w:rsidRPr="00E51588">
        <w:t xml:space="preserve"> Other </w:t>
      </w:r>
      <w:r>
        <w:t>s</w:t>
      </w:r>
      <w:r w:rsidRPr="00E51588">
        <w:t xml:space="preserve">moothing </w:t>
      </w:r>
      <w:r>
        <w:t>f</w:t>
      </w:r>
      <w:r w:rsidRPr="00E51588">
        <w:t>actors</w:t>
      </w:r>
      <w:bookmarkEnd w:id="102"/>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559"/>
        <w:gridCol w:w="1559"/>
        <w:gridCol w:w="1560"/>
        <w:gridCol w:w="1559"/>
        <w:gridCol w:w="1559"/>
        <w:gridCol w:w="1560"/>
      </w:tblGrid>
      <w:tr w:rsidR="003B4A32" w:rsidRPr="003B4A32" w14:paraId="2BA8AD34" w14:textId="77777777" w:rsidTr="0005104E">
        <w:trPr>
          <w:cantSplit/>
        </w:trPr>
        <w:tc>
          <w:tcPr>
            <w:tcW w:w="4678" w:type="dxa"/>
            <w:gridSpan w:val="3"/>
            <w:tcBorders>
              <w:top w:val="single" w:sz="4" w:space="0" w:color="auto"/>
              <w:bottom w:val="single" w:sz="4" w:space="0" w:color="A6A6A6" w:themeColor="background1" w:themeShade="A6"/>
              <w:right w:val="single" w:sz="4" w:space="0" w:color="A6A6A6" w:themeColor="background1" w:themeShade="A6"/>
            </w:tcBorders>
            <w:shd w:val="clear" w:color="auto" w:fill="auto"/>
            <w:noWrap/>
            <w:hideMark/>
          </w:tcPr>
          <w:p w14:paraId="6FA886D4" w14:textId="77777777" w:rsidR="003B4A32" w:rsidRPr="003B4A32" w:rsidRDefault="003B4A32" w:rsidP="0005104E">
            <w:pPr>
              <w:pStyle w:val="TableText"/>
              <w:jc w:val="center"/>
              <w:rPr>
                <w:b/>
                <w:lang w:eastAsia="en-NZ"/>
              </w:rPr>
            </w:pPr>
            <w:r w:rsidRPr="003B4A32">
              <w:rPr>
                <w:b/>
                <w:lang w:eastAsia="en-NZ"/>
              </w:rPr>
              <w:t>Female</w:t>
            </w:r>
          </w:p>
        </w:tc>
        <w:tc>
          <w:tcPr>
            <w:tcW w:w="4678" w:type="dxa"/>
            <w:gridSpan w:val="3"/>
            <w:tcBorders>
              <w:top w:val="single" w:sz="4" w:space="0" w:color="auto"/>
              <w:left w:val="single" w:sz="4" w:space="0" w:color="A6A6A6" w:themeColor="background1" w:themeShade="A6"/>
              <w:bottom w:val="single" w:sz="4" w:space="0" w:color="A6A6A6" w:themeColor="background1" w:themeShade="A6"/>
            </w:tcBorders>
            <w:shd w:val="clear" w:color="auto" w:fill="auto"/>
            <w:noWrap/>
            <w:hideMark/>
          </w:tcPr>
          <w:p w14:paraId="2F495759" w14:textId="77777777" w:rsidR="003B4A32" w:rsidRPr="003B4A32" w:rsidRDefault="003B4A32" w:rsidP="0005104E">
            <w:pPr>
              <w:pStyle w:val="TableText"/>
              <w:jc w:val="center"/>
              <w:rPr>
                <w:b/>
                <w:lang w:eastAsia="en-NZ"/>
              </w:rPr>
            </w:pPr>
            <w:r w:rsidRPr="003B4A32">
              <w:rPr>
                <w:b/>
                <w:lang w:eastAsia="en-NZ"/>
              </w:rPr>
              <w:t>Male</w:t>
            </w:r>
          </w:p>
        </w:tc>
      </w:tr>
      <w:tr w:rsidR="003B4A32" w:rsidRPr="003B4A32" w14:paraId="579C09AB" w14:textId="77777777" w:rsidTr="0005104E">
        <w:trPr>
          <w:cantSplit/>
        </w:trPr>
        <w:tc>
          <w:tcPr>
            <w:tcW w:w="1559" w:type="dxa"/>
            <w:tcBorders>
              <w:top w:val="single" w:sz="4" w:space="0" w:color="A6A6A6" w:themeColor="background1" w:themeShade="A6"/>
              <w:bottom w:val="single" w:sz="4" w:space="0" w:color="auto"/>
            </w:tcBorders>
            <w:shd w:val="clear" w:color="auto" w:fill="auto"/>
            <w:noWrap/>
            <w:hideMark/>
          </w:tcPr>
          <w:p w14:paraId="01095C64" w14:textId="77777777" w:rsidR="003B4A32" w:rsidRPr="003B4A32" w:rsidRDefault="003B4A32" w:rsidP="0005104E">
            <w:pPr>
              <w:pStyle w:val="TableText"/>
              <w:jc w:val="center"/>
              <w:rPr>
                <w:b/>
                <w:lang w:eastAsia="en-NZ"/>
              </w:rPr>
            </w:pPr>
            <w:r w:rsidRPr="003B4A32">
              <w:rPr>
                <w:b/>
                <w:lang w:eastAsia="en-NZ"/>
              </w:rPr>
              <w:t>Māori</w:t>
            </w:r>
          </w:p>
        </w:tc>
        <w:tc>
          <w:tcPr>
            <w:tcW w:w="1559" w:type="dxa"/>
            <w:tcBorders>
              <w:top w:val="single" w:sz="4" w:space="0" w:color="A6A6A6" w:themeColor="background1" w:themeShade="A6"/>
              <w:bottom w:val="single" w:sz="4" w:space="0" w:color="auto"/>
            </w:tcBorders>
            <w:shd w:val="clear" w:color="auto" w:fill="auto"/>
            <w:noWrap/>
            <w:hideMark/>
          </w:tcPr>
          <w:p w14:paraId="5F2A1A27" w14:textId="77777777" w:rsidR="003B4A32" w:rsidRPr="003B4A32" w:rsidRDefault="003B4A32" w:rsidP="0005104E">
            <w:pPr>
              <w:pStyle w:val="TableText"/>
              <w:jc w:val="center"/>
              <w:rPr>
                <w:b/>
                <w:lang w:eastAsia="en-NZ"/>
              </w:rPr>
            </w:pPr>
            <w:r w:rsidRPr="003B4A32">
              <w:rPr>
                <w:b/>
                <w:lang w:eastAsia="en-NZ"/>
              </w:rPr>
              <w:t>Other</w:t>
            </w:r>
          </w:p>
        </w:tc>
        <w:tc>
          <w:tcPr>
            <w:tcW w:w="1560" w:type="dxa"/>
            <w:tcBorders>
              <w:top w:val="single" w:sz="4" w:space="0" w:color="A6A6A6" w:themeColor="background1" w:themeShade="A6"/>
              <w:bottom w:val="single" w:sz="4" w:space="0" w:color="auto"/>
              <w:right w:val="single" w:sz="4" w:space="0" w:color="A6A6A6" w:themeColor="background1" w:themeShade="A6"/>
            </w:tcBorders>
            <w:shd w:val="clear" w:color="auto" w:fill="auto"/>
            <w:noWrap/>
            <w:hideMark/>
          </w:tcPr>
          <w:p w14:paraId="6D3A425A" w14:textId="77777777" w:rsidR="003B4A32" w:rsidRPr="003B4A32" w:rsidRDefault="003B4A32" w:rsidP="0005104E">
            <w:pPr>
              <w:pStyle w:val="TableText"/>
              <w:jc w:val="center"/>
              <w:rPr>
                <w:b/>
                <w:lang w:eastAsia="en-NZ"/>
              </w:rPr>
            </w:pPr>
            <w:r w:rsidRPr="003B4A32">
              <w:rPr>
                <w:b/>
                <w:lang w:eastAsia="en-NZ"/>
              </w:rPr>
              <w:t>Pacific peoples</w:t>
            </w:r>
          </w:p>
        </w:tc>
        <w:tc>
          <w:tcPr>
            <w:tcW w:w="1559" w:type="dxa"/>
            <w:tcBorders>
              <w:top w:val="single" w:sz="4" w:space="0" w:color="A6A6A6" w:themeColor="background1" w:themeShade="A6"/>
              <w:left w:val="single" w:sz="4" w:space="0" w:color="A6A6A6" w:themeColor="background1" w:themeShade="A6"/>
              <w:bottom w:val="single" w:sz="4" w:space="0" w:color="auto"/>
            </w:tcBorders>
            <w:shd w:val="clear" w:color="auto" w:fill="auto"/>
            <w:noWrap/>
            <w:hideMark/>
          </w:tcPr>
          <w:p w14:paraId="6F10697C" w14:textId="77777777" w:rsidR="003B4A32" w:rsidRPr="003B4A32" w:rsidRDefault="003B4A32" w:rsidP="0005104E">
            <w:pPr>
              <w:pStyle w:val="TableText"/>
              <w:jc w:val="center"/>
              <w:rPr>
                <w:b/>
                <w:lang w:eastAsia="en-NZ"/>
              </w:rPr>
            </w:pPr>
            <w:r w:rsidRPr="003B4A32">
              <w:rPr>
                <w:b/>
                <w:lang w:eastAsia="en-NZ"/>
              </w:rPr>
              <w:t>Māori</w:t>
            </w:r>
          </w:p>
        </w:tc>
        <w:tc>
          <w:tcPr>
            <w:tcW w:w="1559" w:type="dxa"/>
            <w:tcBorders>
              <w:top w:val="single" w:sz="4" w:space="0" w:color="A6A6A6" w:themeColor="background1" w:themeShade="A6"/>
              <w:bottom w:val="single" w:sz="4" w:space="0" w:color="auto"/>
            </w:tcBorders>
            <w:shd w:val="clear" w:color="auto" w:fill="auto"/>
            <w:noWrap/>
            <w:hideMark/>
          </w:tcPr>
          <w:p w14:paraId="63AB9E60" w14:textId="77777777" w:rsidR="003B4A32" w:rsidRPr="003B4A32" w:rsidRDefault="003B4A32" w:rsidP="0005104E">
            <w:pPr>
              <w:pStyle w:val="TableText"/>
              <w:jc w:val="center"/>
              <w:rPr>
                <w:b/>
                <w:lang w:eastAsia="en-NZ"/>
              </w:rPr>
            </w:pPr>
            <w:r w:rsidRPr="003B4A32">
              <w:rPr>
                <w:b/>
                <w:lang w:eastAsia="en-NZ"/>
              </w:rPr>
              <w:t>Other</w:t>
            </w:r>
          </w:p>
        </w:tc>
        <w:tc>
          <w:tcPr>
            <w:tcW w:w="1560" w:type="dxa"/>
            <w:tcBorders>
              <w:top w:val="single" w:sz="4" w:space="0" w:color="A6A6A6" w:themeColor="background1" w:themeShade="A6"/>
              <w:bottom w:val="single" w:sz="4" w:space="0" w:color="auto"/>
            </w:tcBorders>
            <w:shd w:val="clear" w:color="auto" w:fill="auto"/>
            <w:noWrap/>
            <w:hideMark/>
          </w:tcPr>
          <w:p w14:paraId="49E7AB1B" w14:textId="77777777" w:rsidR="003B4A32" w:rsidRPr="003B4A32" w:rsidRDefault="003B4A32" w:rsidP="0005104E">
            <w:pPr>
              <w:pStyle w:val="TableText"/>
              <w:jc w:val="center"/>
              <w:rPr>
                <w:b/>
                <w:lang w:eastAsia="en-NZ"/>
              </w:rPr>
            </w:pPr>
            <w:r w:rsidRPr="003B4A32">
              <w:rPr>
                <w:b/>
                <w:lang w:eastAsia="en-NZ"/>
              </w:rPr>
              <w:t>Pacific peoples</w:t>
            </w:r>
          </w:p>
        </w:tc>
      </w:tr>
      <w:tr w:rsidR="003B4A32" w:rsidRPr="00E51588" w14:paraId="3D460ADF" w14:textId="77777777" w:rsidTr="003B4A32">
        <w:trPr>
          <w:cantSplit/>
        </w:trPr>
        <w:tc>
          <w:tcPr>
            <w:tcW w:w="1559" w:type="dxa"/>
            <w:tcBorders>
              <w:top w:val="single" w:sz="4" w:space="0" w:color="auto"/>
              <w:bottom w:val="single" w:sz="4" w:space="0" w:color="auto"/>
            </w:tcBorders>
            <w:shd w:val="clear" w:color="auto" w:fill="auto"/>
            <w:noWrap/>
          </w:tcPr>
          <w:p w14:paraId="182BBD50" w14:textId="77777777" w:rsidR="003B4A32" w:rsidRPr="00E51588" w:rsidRDefault="003B4A32" w:rsidP="003B4A32">
            <w:pPr>
              <w:pStyle w:val="TableText"/>
              <w:jc w:val="center"/>
              <w:rPr>
                <w:lang w:eastAsia="en-NZ"/>
              </w:rPr>
            </w:pPr>
            <w:r w:rsidRPr="00E51588">
              <w:rPr>
                <w:lang w:eastAsia="en-NZ"/>
              </w:rPr>
              <w:t>1.33</w:t>
            </w:r>
          </w:p>
        </w:tc>
        <w:tc>
          <w:tcPr>
            <w:tcW w:w="1559" w:type="dxa"/>
            <w:tcBorders>
              <w:top w:val="single" w:sz="4" w:space="0" w:color="auto"/>
              <w:bottom w:val="single" w:sz="4" w:space="0" w:color="auto"/>
            </w:tcBorders>
            <w:shd w:val="clear" w:color="auto" w:fill="auto"/>
            <w:noWrap/>
          </w:tcPr>
          <w:p w14:paraId="610A77E2" w14:textId="77777777" w:rsidR="003B4A32" w:rsidRPr="00E51588" w:rsidRDefault="003B4A32" w:rsidP="003B4A32">
            <w:pPr>
              <w:pStyle w:val="TableText"/>
              <w:jc w:val="center"/>
              <w:rPr>
                <w:lang w:eastAsia="en-NZ"/>
              </w:rPr>
            </w:pPr>
            <w:r w:rsidRPr="00E51588">
              <w:rPr>
                <w:lang w:eastAsia="en-NZ"/>
              </w:rPr>
              <w:t>0.97</w:t>
            </w:r>
          </w:p>
        </w:tc>
        <w:tc>
          <w:tcPr>
            <w:tcW w:w="1560" w:type="dxa"/>
            <w:tcBorders>
              <w:top w:val="single" w:sz="4" w:space="0" w:color="auto"/>
              <w:bottom w:val="single" w:sz="4" w:space="0" w:color="auto"/>
              <w:right w:val="single" w:sz="4" w:space="0" w:color="A6A6A6" w:themeColor="background1" w:themeShade="A6"/>
            </w:tcBorders>
            <w:shd w:val="clear" w:color="auto" w:fill="auto"/>
            <w:noWrap/>
          </w:tcPr>
          <w:p w14:paraId="69A6006D" w14:textId="77777777" w:rsidR="003B4A32" w:rsidRPr="00E51588" w:rsidRDefault="003B4A32" w:rsidP="003B4A32">
            <w:pPr>
              <w:pStyle w:val="TableText"/>
              <w:jc w:val="center"/>
              <w:rPr>
                <w:lang w:eastAsia="en-NZ"/>
              </w:rPr>
            </w:pPr>
            <w:r w:rsidRPr="00E51588">
              <w:rPr>
                <w:lang w:eastAsia="en-NZ"/>
              </w:rPr>
              <w:t>1.39</w:t>
            </w:r>
          </w:p>
        </w:tc>
        <w:tc>
          <w:tcPr>
            <w:tcW w:w="1559" w:type="dxa"/>
            <w:tcBorders>
              <w:top w:val="single" w:sz="4" w:space="0" w:color="auto"/>
              <w:left w:val="single" w:sz="4" w:space="0" w:color="A6A6A6" w:themeColor="background1" w:themeShade="A6"/>
            </w:tcBorders>
            <w:shd w:val="clear" w:color="auto" w:fill="auto"/>
            <w:noWrap/>
          </w:tcPr>
          <w:p w14:paraId="206B41F2" w14:textId="77777777" w:rsidR="003B4A32" w:rsidRPr="00E51588" w:rsidRDefault="003B4A32" w:rsidP="003B4A32">
            <w:pPr>
              <w:pStyle w:val="TableText"/>
              <w:jc w:val="center"/>
              <w:rPr>
                <w:lang w:eastAsia="en-NZ"/>
              </w:rPr>
            </w:pPr>
            <w:r w:rsidRPr="00E51588">
              <w:rPr>
                <w:lang w:eastAsia="en-NZ"/>
              </w:rPr>
              <w:t>1.25</w:t>
            </w:r>
          </w:p>
        </w:tc>
        <w:tc>
          <w:tcPr>
            <w:tcW w:w="1559" w:type="dxa"/>
            <w:tcBorders>
              <w:top w:val="single" w:sz="4" w:space="0" w:color="auto"/>
            </w:tcBorders>
            <w:shd w:val="clear" w:color="auto" w:fill="auto"/>
            <w:noWrap/>
          </w:tcPr>
          <w:p w14:paraId="4DCDAD6A" w14:textId="77777777" w:rsidR="003B4A32" w:rsidRPr="00E51588" w:rsidRDefault="003B4A32" w:rsidP="003B4A32">
            <w:pPr>
              <w:pStyle w:val="TableText"/>
              <w:jc w:val="center"/>
              <w:rPr>
                <w:lang w:eastAsia="en-NZ"/>
              </w:rPr>
            </w:pPr>
            <w:r w:rsidRPr="00E51588">
              <w:rPr>
                <w:lang w:eastAsia="en-NZ"/>
              </w:rPr>
              <w:t>0.98</w:t>
            </w:r>
          </w:p>
        </w:tc>
        <w:tc>
          <w:tcPr>
            <w:tcW w:w="1560" w:type="dxa"/>
            <w:tcBorders>
              <w:top w:val="single" w:sz="4" w:space="0" w:color="auto"/>
            </w:tcBorders>
            <w:shd w:val="clear" w:color="auto" w:fill="auto"/>
            <w:noWrap/>
          </w:tcPr>
          <w:p w14:paraId="6682A6CE" w14:textId="77777777" w:rsidR="003B4A32" w:rsidRPr="00E51588" w:rsidRDefault="003B4A32" w:rsidP="003B4A32">
            <w:pPr>
              <w:pStyle w:val="TableText"/>
              <w:jc w:val="center"/>
              <w:rPr>
                <w:lang w:eastAsia="en-NZ"/>
              </w:rPr>
            </w:pPr>
            <w:r w:rsidRPr="00E51588">
              <w:rPr>
                <w:lang w:eastAsia="en-NZ"/>
              </w:rPr>
              <w:t>1.31</w:t>
            </w:r>
          </w:p>
        </w:tc>
      </w:tr>
    </w:tbl>
    <w:p w14:paraId="431BE547" w14:textId="77777777" w:rsidR="003B4A32" w:rsidRPr="00E51588" w:rsidRDefault="003B4A32" w:rsidP="003B4A32"/>
    <w:p w14:paraId="2037AD96" w14:textId="77777777" w:rsidR="00383392" w:rsidRDefault="00383392" w:rsidP="003B4A32">
      <w:pPr>
        <w:pStyle w:val="Heading3"/>
      </w:pPr>
      <w:bookmarkStart w:id="103" w:name="_Toc437940723"/>
      <w:r>
        <w:t>Results</w:t>
      </w:r>
      <w:bookmarkEnd w:id="103"/>
    </w:p>
    <w:p w14:paraId="130B1056" w14:textId="77777777" w:rsidR="00383392" w:rsidRPr="00E51588" w:rsidRDefault="00383392" w:rsidP="003B4A32">
      <w:pPr>
        <w:pStyle w:val="Heading4"/>
      </w:pPr>
      <w:r w:rsidRPr="00E51588">
        <w:t>Health of Older People: ARC</w:t>
      </w:r>
    </w:p>
    <w:p w14:paraId="2A7E799A" w14:textId="77777777" w:rsidR="00383392" w:rsidRDefault="00383392" w:rsidP="00040754">
      <w:pPr>
        <w:keepNext/>
      </w:pPr>
      <w:r>
        <w:t>Figures 19 and 20</w:t>
      </w:r>
      <w:r w:rsidRPr="00E51588">
        <w:t xml:space="preserve"> show the final cost weights b</w:t>
      </w:r>
      <w:r>
        <w:t>y sex and by ethnicity. Figure 20</w:t>
      </w:r>
      <w:r w:rsidRPr="00E51588">
        <w:t xml:space="preserve"> highlights the relationship between age and ethnicity for ARC</w:t>
      </w:r>
      <w:r>
        <w:t>:</w:t>
      </w:r>
      <w:r w:rsidRPr="00E51588">
        <w:t xml:space="preserve"> in </w:t>
      </w:r>
      <w:r>
        <w:t xml:space="preserve">higher </w:t>
      </w:r>
      <w:r w:rsidRPr="00E51588">
        <w:t xml:space="preserve">age bands the cost weights for </w:t>
      </w:r>
      <w:r>
        <w:t>Health of Older People: ARC climb significantly with respect to</w:t>
      </w:r>
      <w:r w:rsidRPr="00E51588">
        <w:t xml:space="preserve"> both Māori and </w:t>
      </w:r>
      <w:r>
        <w:t>Pacific peoples</w:t>
      </w:r>
      <w:r w:rsidRPr="00E51588">
        <w:t>.</w:t>
      </w:r>
    </w:p>
    <w:p w14:paraId="510BD1ED" w14:textId="77777777" w:rsidR="003B4A32" w:rsidRDefault="003B4A32" w:rsidP="00040754">
      <w:pPr>
        <w:keepNext/>
        <w:rPr>
          <w:b/>
          <w:sz w:val="20"/>
        </w:rPr>
      </w:pPr>
    </w:p>
    <w:p w14:paraId="4D8147CA" w14:textId="77777777" w:rsidR="00383392" w:rsidRPr="00E51588" w:rsidRDefault="00383392" w:rsidP="003B4A32">
      <w:pPr>
        <w:pStyle w:val="Figure"/>
      </w:pPr>
      <w:bookmarkStart w:id="104" w:name="_Toc443853835"/>
      <w:r>
        <w:t>Figure 19</w:t>
      </w:r>
      <w:r w:rsidRPr="00E51588">
        <w:t xml:space="preserve">: Unweighted </w:t>
      </w:r>
      <w:r>
        <w:t>c</w:t>
      </w:r>
      <w:r w:rsidRPr="00E51588">
        <w:t xml:space="preserve">ost </w:t>
      </w:r>
      <w:r>
        <w:t>w</w:t>
      </w:r>
      <w:r w:rsidRPr="00E51588">
        <w:t>eights for Health of Older People</w:t>
      </w:r>
      <w:r>
        <w:t>:</w:t>
      </w:r>
      <w:r w:rsidRPr="00E51588">
        <w:t xml:space="preserve"> ARC</w:t>
      </w:r>
      <w:r>
        <w:t>,</w:t>
      </w:r>
      <w:r w:rsidRPr="00E51588">
        <w:t xml:space="preserve"> by </w:t>
      </w:r>
      <w:r>
        <w:t>s</w:t>
      </w:r>
      <w:r w:rsidRPr="00E51588">
        <w:t>ex</w:t>
      </w:r>
      <w:bookmarkEnd w:id="104"/>
    </w:p>
    <w:p w14:paraId="73ABF04A" w14:textId="77777777" w:rsidR="00383392" w:rsidRPr="00E51588" w:rsidRDefault="00E82791" w:rsidP="00E82791">
      <w:r>
        <w:rPr>
          <w:noProof/>
          <w:lang w:eastAsia="en-NZ"/>
        </w:rPr>
        <w:drawing>
          <wp:inline distT="0" distB="0" distL="0" distR="0" wp14:anchorId="324CC37A" wp14:editId="45F3DF9C">
            <wp:extent cx="4339243" cy="2647754"/>
            <wp:effectExtent l="0" t="0" r="0" b="635"/>
            <wp:docPr id="6145" name="Picture 6145" title="Figure 19: Unweighted cost weights for Health of Older People: ARC,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43464" cy="2650330"/>
                    </a:xfrm>
                    <a:prstGeom prst="rect">
                      <a:avLst/>
                    </a:prstGeom>
                    <a:noFill/>
                  </pic:spPr>
                </pic:pic>
              </a:graphicData>
            </a:graphic>
          </wp:inline>
        </w:drawing>
      </w:r>
    </w:p>
    <w:p w14:paraId="262E33E8" w14:textId="77777777" w:rsidR="00383392" w:rsidRDefault="00383392" w:rsidP="003B4A32"/>
    <w:p w14:paraId="558A09D8" w14:textId="77777777" w:rsidR="00383392" w:rsidRDefault="00383392" w:rsidP="003B4A32">
      <w:pPr>
        <w:pStyle w:val="Figure"/>
      </w:pPr>
      <w:bookmarkStart w:id="105" w:name="_Toc443853836"/>
      <w:r>
        <w:t>Figure 20</w:t>
      </w:r>
      <w:r w:rsidRPr="00E51588">
        <w:t xml:space="preserve">: Unweighted </w:t>
      </w:r>
      <w:r>
        <w:t>c</w:t>
      </w:r>
      <w:r w:rsidRPr="00E51588">
        <w:t xml:space="preserve">ost </w:t>
      </w:r>
      <w:r>
        <w:t>w</w:t>
      </w:r>
      <w:r w:rsidRPr="00E51588">
        <w:t>eights for Health of Older People</w:t>
      </w:r>
      <w:r>
        <w:t>:</w:t>
      </w:r>
      <w:r w:rsidRPr="00E51588">
        <w:t xml:space="preserve"> ARC</w:t>
      </w:r>
      <w:r>
        <w:t>,</w:t>
      </w:r>
      <w:r w:rsidRPr="00E51588">
        <w:t xml:space="preserve"> by </w:t>
      </w:r>
      <w:r>
        <w:t>e</w:t>
      </w:r>
      <w:r w:rsidRPr="00E51588">
        <w:t>thnicity</w:t>
      </w:r>
      <w:bookmarkEnd w:id="105"/>
    </w:p>
    <w:p w14:paraId="2BA89702" w14:textId="77777777" w:rsidR="00383392" w:rsidRPr="00E51588" w:rsidRDefault="00E82791" w:rsidP="00E82791">
      <w:r>
        <w:rPr>
          <w:noProof/>
          <w:lang w:eastAsia="en-NZ"/>
        </w:rPr>
        <w:drawing>
          <wp:inline distT="0" distB="0" distL="0" distR="0" wp14:anchorId="37D637AB" wp14:editId="3022665A">
            <wp:extent cx="4339243" cy="2647754"/>
            <wp:effectExtent l="0" t="0" r="0" b="635"/>
            <wp:docPr id="6147" name="Picture 6147" title="Figure 20: Unweighted cost weights for Health of Older People: ARC,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42208" cy="2649563"/>
                    </a:xfrm>
                    <a:prstGeom prst="rect">
                      <a:avLst/>
                    </a:prstGeom>
                    <a:noFill/>
                  </pic:spPr>
                </pic:pic>
              </a:graphicData>
            </a:graphic>
          </wp:inline>
        </w:drawing>
      </w:r>
    </w:p>
    <w:p w14:paraId="7DB60502" w14:textId="77777777" w:rsidR="00383392" w:rsidRDefault="00383392" w:rsidP="003B4A32"/>
    <w:p w14:paraId="4AEB2366" w14:textId="77777777" w:rsidR="00383392" w:rsidRPr="00E51588" w:rsidRDefault="00383392" w:rsidP="003B4A32">
      <w:pPr>
        <w:pStyle w:val="Heading4"/>
      </w:pPr>
      <w:r w:rsidRPr="00E51588">
        <w:t>Health of Older People: Other</w:t>
      </w:r>
    </w:p>
    <w:p w14:paraId="39B9DBB1" w14:textId="77777777" w:rsidR="00383392" w:rsidRDefault="00383392" w:rsidP="00040754">
      <w:pPr>
        <w:keepNext/>
      </w:pPr>
      <w:r>
        <w:t>Figures 21 and 22</w:t>
      </w:r>
      <w:r w:rsidRPr="00E51588">
        <w:t xml:space="preserve"> </w:t>
      </w:r>
      <w:r>
        <w:t>give</w:t>
      </w:r>
      <w:r w:rsidRPr="00E51588">
        <w:t xml:space="preserve"> an example of the impact of smoothing on the </w:t>
      </w:r>
      <w:r>
        <w:t>Health of Older People:</w:t>
      </w:r>
      <w:r w:rsidRPr="00E51588">
        <w:t xml:space="preserve"> Other cost weights.</w:t>
      </w:r>
      <w:r>
        <w:t xml:space="preserve"> Note that the scale in Figure 21</w:t>
      </w:r>
      <w:r w:rsidRPr="00E51588">
        <w:t xml:space="preserve"> has been constrained for comparative purposes</w:t>
      </w:r>
      <w:r>
        <w:t>,</w:t>
      </w:r>
      <w:r w:rsidRPr="00E51588">
        <w:t xml:space="preserve"> as the 85+ years, Q</w:t>
      </w:r>
      <w:r>
        <w:t>uintile </w:t>
      </w:r>
      <w:r w:rsidRPr="00E51588">
        <w:t xml:space="preserve">2 weight value </w:t>
      </w:r>
      <w:r>
        <w:t>climbs</w:t>
      </w:r>
      <w:r w:rsidRPr="00E51588">
        <w:t xml:space="preserve"> to 12,789.</w:t>
      </w:r>
    </w:p>
    <w:p w14:paraId="2A2DF4C3" w14:textId="77777777" w:rsidR="003B4A32" w:rsidRDefault="003B4A32" w:rsidP="00040754">
      <w:pPr>
        <w:keepNext/>
      </w:pPr>
    </w:p>
    <w:p w14:paraId="4013A00D" w14:textId="77777777" w:rsidR="00383392" w:rsidRDefault="00383392" w:rsidP="003B4A32">
      <w:pPr>
        <w:pStyle w:val="Figure"/>
        <w:rPr>
          <w:noProof/>
          <w:lang w:eastAsia="en-NZ"/>
        </w:rPr>
      </w:pPr>
      <w:bookmarkStart w:id="106" w:name="_Toc443853837"/>
      <w:r>
        <w:t>Figure 21</w:t>
      </w:r>
      <w:r w:rsidRPr="00E51588">
        <w:t xml:space="preserve">: Unweighted </w:t>
      </w:r>
      <w:r>
        <w:t>c</w:t>
      </w:r>
      <w:r w:rsidRPr="00E51588">
        <w:t xml:space="preserve">ost </w:t>
      </w:r>
      <w:r>
        <w:t>w</w:t>
      </w:r>
      <w:r w:rsidRPr="00E51588">
        <w:t xml:space="preserve">eights for Health of </w:t>
      </w:r>
      <w:r>
        <w:t>O</w:t>
      </w:r>
      <w:r w:rsidRPr="00E51588">
        <w:t>lder People</w:t>
      </w:r>
      <w:r>
        <w:t>:</w:t>
      </w:r>
      <w:r w:rsidRPr="00E51588">
        <w:t xml:space="preserve"> Other, </w:t>
      </w:r>
      <w:r>
        <w:t>f</w:t>
      </w:r>
      <w:r w:rsidRPr="00E51588">
        <w:t xml:space="preserve">emale, Pacific </w:t>
      </w:r>
      <w:r>
        <w:t xml:space="preserve">peoples, </w:t>
      </w:r>
      <w:r w:rsidRPr="00E51588">
        <w:t xml:space="preserve">by </w:t>
      </w:r>
      <w:r>
        <w:t>NZDep2013</w:t>
      </w:r>
      <w:r w:rsidRPr="00E51588">
        <w:t xml:space="preserve"> quintile (</w:t>
      </w:r>
      <w:r>
        <w:t>n</w:t>
      </w:r>
      <w:r w:rsidRPr="00E51588">
        <w:t xml:space="preserve">ot </w:t>
      </w:r>
      <w:r>
        <w:t>s</w:t>
      </w:r>
      <w:r w:rsidRPr="00E51588">
        <w:t>moothed)</w:t>
      </w:r>
      <w:bookmarkEnd w:id="106"/>
    </w:p>
    <w:p w14:paraId="4BEFE9F0" w14:textId="77777777" w:rsidR="00383392" w:rsidRPr="00E51588" w:rsidRDefault="00040754" w:rsidP="00040754">
      <w:r>
        <w:rPr>
          <w:noProof/>
          <w:lang w:eastAsia="en-NZ"/>
        </w:rPr>
        <w:drawing>
          <wp:inline distT="0" distB="0" distL="0" distR="0" wp14:anchorId="32BD4C42" wp14:editId="23235758">
            <wp:extent cx="4330931" cy="2642683"/>
            <wp:effectExtent l="0" t="0" r="0" b="5715"/>
            <wp:docPr id="6149" name="Picture 6149" title="Figure 21: Unweighted cost weights for Health of Older People: Other, female, Pacific peoples, by NZDep2013 quintile (not smoot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32176" cy="2643443"/>
                    </a:xfrm>
                    <a:prstGeom prst="rect">
                      <a:avLst/>
                    </a:prstGeom>
                    <a:noFill/>
                  </pic:spPr>
                </pic:pic>
              </a:graphicData>
            </a:graphic>
          </wp:inline>
        </w:drawing>
      </w:r>
    </w:p>
    <w:p w14:paraId="4DEE8683" w14:textId="77777777" w:rsidR="003B4A32" w:rsidRDefault="003B4A32" w:rsidP="003B4A32"/>
    <w:p w14:paraId="52AB1FC3" w14:textId="77777777" w:rsidR="00383392" w:rsidRPr="00E51588" w:rsidRDefault="00383392" w:rsidP="003B4A32">
      <w:pPr>
        <w:pStyle w:val="Figure"/>
      </w:pPr>
      <w:bookmarkStart w:id="107" w:name="_Toc443853838"/>
      <w:r>
        <w:t>Figure 22</w:t>
      </w:r>
      <w:r w:rsidRPr="00E51588">
        <w:t>: Unweigh</w:t>
      </w:r>
      <w:r>
        <w:t>ted cost weights for Health of O</w:t>
      </w:r>
      <w:r w:rsidRPr="00E51588">
        <w:t>lder People</w:t>
      </w:r>
      <w:r>
        <w:t>:</w:t>
      </w:r>
      <w:r w:rsidRPr="00E51588">
        <w:t xml:space="preserve"> Other, </w:t>
      </w:r>
      <w:r>
        <w:t>f</w:t>
      </w:r>
      <w:r w:rsidRPr="00E51588">
        <w:t xml:space="preserve">emale, Pacific </w:t>
      </w:r>
      <w:r>
        <w:t xml:space="preserve">peoples, </w:t>
      </w:r>
      <w:r w:rsidRPr="00E51588">
        <w:t xml:space="preserve">by </w:t>
      </w:r>
      <w:r>
        <w:t>NZDep2013</w:t>
      </w:r>
      <w:r w:rsidRPr="00E51588">
        <w:t xml:space="preserve"> quintile (</w:t>
      </w:r>
      <w:r>
        <w:t>s</w:t>
      </w:r>
      <w:r w:rsidRPr="00E51588">
        <w:t>moothed)</w:t>
      </w:r>
      <w:bookmarkEnd w:id="107"/>
    </w:p>
    <w:p w14:paraId="09EE6352" w14:textId="77777777" w:rsidR="00383392" w:rsidRPr="00B97DDA" w:rsidRDefault="00040754" w:rsidP="00040754">
      <w:r>
        <w:rPr>
          <w:noProof/>
          <w:lang w:eastAsia="en-NZ"/>
        </w:rPr>
        <w:drawing>
          <wp:inline distT="0" distB="0" distL="0" distR="0" wp14:anchorId="1DDA9CDE" wp14:editId="66C0B894">
            <wp:extent cx="4330931" cy="2642683"/>
            <wp:effectExtent l="0" t="0" r="0" b="5715"/>
            <wp:docPr id="6150" name="Picture 6150" title="Figure 22: Unweighted cost weights for Health of Older People: Other, female, Pacific peoples, by NZDep2013 quintile (smoot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32178" cy="2643444"/>
                    </a:xfrm>
                    <a:prstGeom prst="rect">
                      <a:avLst/>
                    </a:prstGeom>
                    <a:noFill/>
                  </pic:spPr>
                </pic:pic>
              </a:graphicData>
            </a:graphic>
          </wp:inline>
        </w:drawing>
      </w:r>
    </w:p>
    <w:p w14:paraId="1964EE59" w14:textId="77777777" w:rsidR="003B4A32" w:rsidRDefault="003B4A32" w:rsidP="003B4A32"/>
    <w:p w14:paraId="50189097" w14:textId="77777777" w:rsidR="00383392" w:rsidRDefault="00383392" w:rsidP="00040754">
      <w:pPr>
        <w:keepNext/>
      </w:pPr>
      <w:r>
        <w:t>Figures 23, 24 and 25</w:t>
      </w:r>
      <w:r w:rsidRPr="00E51588">
        <w:t xml:space="preserve"> show the final cost weights by sex, by </w:t>
      </w:r>
      <w:r>
        <w:t>NZDep2013</w:t>
      </w:r>
      <w:r w:rsidRPr="00E51588">
        <w:t xml:space="preserve"> quintile and by ethnicity. The</w:t>
      </w:r>
      <w:r>
        <w:t>y</w:t>
      </w:r>
      <w:r w:rsidRPr="00E51588">
        <w:t xml:space="preserve"> </w:t>
      </w:r>
      <w:r>
        <w:t xml:space="preserve">demonstrate </w:t>
      </w:r>
      <w:r w:rsidRPr="00E51588">
        <w:t>clear relationships between all variables as age increases.</w:t>
      </w:r>
    </w:p>
    <w:p w14:paraId="596FDCE7" w14:textId="77777777" w:rsidR="003B4A32" w:rsidRPr="00E51588" w:rsidRDefault="003B4A32" w:rsidP="00040754">
      <w:pPr>
        <w:keepNext/>
      </w:pPr>
    </w:p>
    <w:p w14:paraId="337A60E9" w14:textId="77777777" w:rsidR="00383392" w:rsidRPr="00E51588" w:rsidRDefault="00383392" w:rsidP="003B4A32">
      <w:pPr>
        <w:pStyle w:val="Figure"/>
      </w:pPr>
      <w:bookmarkStart w:id="108" w:name="_Toc443853839"/>
      <w:r>
        <w:t>Figure 23</w:t>
      </w:r>
      <w:r w:rsidRPr="00E51588">
        <w:t xml:space="preserve">: Unweighted </w:t>
      </w:r>
      <w:r>
        <w:t>c</w:t>
      </w:r>
      <w:r w:rsidRPr="00E51588">
        <w:t xml:space="preserve">ost </w:t>
      </w:r>
      <w:r>
        <w:t>w</w:t>
      </w:r>
      <w:r w:rsidRPr="00E51588">
        <w:t>eights for Health of Older People</w:t>
      </w:r>
      <w:r>
        <w:t>:</w:t>
      </w:r>
      <w:r w:rsidRPr="00E51588">
        <w:t xml:space="preserve"> Other</w:t>
      </w:r>
      <w:r>
        <w:t>,</w:t>
      </w:r>
      <w:r w:rsidRPr="00E51588">
        <w:t xml:space="preserve"> by </w:t>
      </w:r>
      <w:r>
        <w:t>s</w:t>
      </w:r>
      <w:r w:rsidRPr="00E51588">
        <w:t>ex</w:t>
      </w:r>
      <w:bookmarkEnd w:id="108"/>
    </w:p>
    <w:p w14:paraId="78E4A00F" w14:textId="77777777" w:rsidR="00383392" w:rsidRPr="00E51588" w:rsidRDefault="00CB67DC" w:rsidP="00CB67DC">
      <w:r>
        <w:rPr>
          <w:noProof/>
          <w:lang w:eastAsia="en-NZ"/>
        </w:rPr>
        <w:drawing>
          <wp:inline distT="0" distB="0" distL="0" distR="0" wp14:anchorId="0A75EDFF" wp14:editId="6937F626">
            <wp:extent cx="4339243" cy="2647755"/>
            <wp:effectExtent l="0" t="0" r="0" b="635"/>
            <wp:docPr id="6152" name="Picture 6152" title="Figure 23: Unweighted cost weights for Health of Older People: Other,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40493" cy="2648518"/>
                    </a:xfrm>
                    <a:prstGeom prst="rect">
                      <a:avLst/>
                    </a:prstGeom>
                    <a:noFill/>
                  </pic:spPr>
                </pic:pic>
              </a:graphicData>
            </a:graphic>
          </wp:inline>
        </w:drawing>
      </w:r>
    </w:p>
    <w:p w14:paraId="75DD6259" w14:textId="77777777" w:rsidR="00383392" w:rsidRDefault="00383392" w:rsidP="003B4A32"/>
    <w:p w14:paraId="4912D6C2" w14:textId="77777777" w:rsidR="00383392" w:rsidRPr="00E51588" w:rsidRDefault="00383392" w:rsidP="003B4A32">
      <w:pPr>
        <w:pStyle w:val="Figure"/>
      </w:pPr>
      <w:bookmarkStart w:id="109" w:name="_Toc443853840"/>
      <w:r>
        <w:t>Figure 24</w:t>
      </w:r>
      <w:r w:rsidRPr="00E51588">
        <w:t xml:space="preserve">: Unweighted </w:t>
      </w:r>
      <w:r>
        <w:t>c</w:t>
      </w:r>
      <w:r w:rsidRPr="00E51588">
        <w:t xml:space="preserve">ost </w:t>
      </w:r>
      <w:r>
        <w:t>w</w:t>
      </w:r>
      <w:r w:rsidRPr="00E51588">
        <w:t>eights for Health of Older People</w:t>
      </w:r>
      <w:r>
        <w:t>:</w:t>
      </w:r>
      <w:r w:rsidRPr="00E51588">
        <w:t xml:space="preserve"> Other</w:t>
      </w:r>
      <w:r>
        <w:t>,</w:t>
      </w:r>
      <w:r w:rsidRPr="00E51588">
        <w:t xml:space="preserve"> by </w:t>
      </w:r>
      <w:r>
        <w:t>NZDep2013</w:t>
      </w:r>
      <w:r w:rsidRPr="00E51588">
        <w:t xml:space="preserve"> </w:t>
      </w:r>
      <w:r>
        <w:t>q</w:t>
      </w:r>
      <w:r w:rsidRPr="00E51588">
        <w:t>uintile</w:t>
      </w:r>
      <w:bookmarkEnd w:id="109"/>
    </w:p>
    <w:p w14:paraId="72C5B600" w14:textId="77777777" w:rsidR="00383392" w:rsidRPr="00E51588" w:rsidRDefault="00CB67DC" w:rsidP="00CB67DC">
      <w:r>
        <w:rPr>
          <w:noProof/>
          <w:lang w:eastAsia="en-NZ"/>
        </w:rPr>
        <w:drawing>
          <wp:inline distT="0" distB="0" distL="0" distR="0" wp14:anchorId="22EAF795" wp14:editId="2B28D88F">
            <wp:extent cx="4318561" cy="2635135"/>
            <wp:effectExtent l="0" t="0" r="0" b="0"/>
            <wp:docPr id="6153" name="Picture 6153" title="Figure 24: Unweighted cost weights for Health of Older People: Other, by NZDep2013 qui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30371" cy="2642342"/>
                    </a:xfrm>
                    <a:prstGeom prst="rect">
                      <a:avLst/>
                    </a:prstGeom>
                    <a:noFill/>
                  </pic:spPr>
                </pic:pic>
              </a:graphicData>
            </a:graphic>
          </wp:inline>
        </w:drawing>
      </w:r>
    </w:p>
    <w:p w14:paraId="25E422ED" w14:textId="77777777" w:rsidR="00383392" w:rsidRDefault="00383392" w:rsidP="003B4A32"/>
    <w:p w14:paraId="3C1C9A91" w14:textId="77777777" w:rsidR="00383392" w:rsidRPr="00E51588" w:rsidRDefault="00383392" w:rsidP="003B4A32">
      <w:pPr>
        <w:pStyle w:val="Figure"/>
      </w:pPr>
      <w:bookmarkStart w:id="110" w:name="_Toc443853841"/>
      <w:r>
        <w:t>Figure 25</w:t>
      </w:r>
      <w:r w:rsidRPr="00E51588">
        <w:t xml:space="preserve">: Unweighted </w:t>
      </w:r>
      <w:r>
        <w:t>c</w:t>
      </w:r>
      <w:r w:rsidRPr="00E51588">
        <w:t xml:space="preserve">ost </w:t>
      </w:r>
      <w:r>
        <w:t>w</w:t>
      </w:r>
      <w:r w:rsidRPr="00E51588">
        <w:t>eights for Health of Older People</w:t>
      </w:r>
      <w:r>
        <w:t>:</w:t>
      </w:r>
      <w:r w:rsidRPr="00E51588">
        <w:t xml:space="preserve"> Other</w:t>
      </w:r>
      <w:r>
        <w:t>,</w:t>
      </w:r>
      <w:r w:rsidRPr="00E51588">
        <w:t xml:space="preserve"> by </w:t>
      </w:r>
      <w:r>
        <w:t>e</w:t>
      </w:r>
      <w:r w:rsidRPr="00E51588">
        <w:t>thnicity</w:t>
      </w:r>
      <w:bookmarkEnd w:id="110"/>
    </w:p>
    <w:p w14:paraId="3062768E" w14:textId="77777777" w:rsidR="00383392" w:rsidRPr="00E51588" w:rsidRDefault="00536844" w:rsidP="00536844">
      <w:r>
        <w:rPr>
          <w:noProof/>
          <w:lang w:eastAsia="en-NZ"/>
        </w:rPr>
        <w:drawing>
          <wp:inline distT="0" distB="0" distL="0" distR="0" wp14:anchorId="5908C016" wp14:editId="3FBDF98A">
            <wp:extent cx="4314306" cy="2632539"/>
            <wp:effectExtent l="0" t="0" r="0" b="0"/>
            <wp:docPr id="6154" name="Picture 6154" title="Figure 25: Unweighted cost weights for Health of Older People: Other,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15549" cy="2633298"/>
                    </a:xfrm>
                    <a:prstGeom prst="rect">
                      <a:avLst/>
                    </a:prstGeom>
                    <a:noFill/>
                  </pic:spPr>
                </pic:pic>
              </a:graphicData>
            </a:graphic>
          </wp:inline>
        </w:drawing>
      </w:r>
    </w:p>
    <w:p w14:paraId="4C6B032C" w14:textId="77777777" w:rsidR="00383392" w:rsidRDefault="00383392" w:rsidP="003B4A32">
      <w:bookmarkStart w:id="111" w:name="_Toc437940724"/>
    </w:p>
    <w:p w14:paraId="406583CE" w14:textId="77777777" w:rsidR="00383392" w:rsidRPr="00057B9B" w:rsidRDefault="00383392" w:rsidP="003B4A32">
      <w:pPr>
        <w:pStyle w:val="Heading2"/>
      </w:pPr>
      <w:bookmarkStart w:id="112" w:name="_Toc444680247"/>
      <w:r w:rsidRPr="00057B9B">
        <w:t>Mental Health</w:t>
      </w:r>
      <w:bookmarkEnd w:id="111"/>
      <w:bookmarkEnd w:id="112"/>
    </w:p>
    <w:p w14:paraId="117E40FE" w14:textId="77777777" w:rsidR="00383392" w:rsidRPr="00057B9B" w:rsidRDefault="00383392" w:rsidP="0005104E">
      <w:pPr>
        <w:pStyle w:val="Heading3"/>
      </w:pPr>
      <w:bookmarkStart w:id="113" w:name="_Toc437940725"/>
      <w:r w:rsidRPr="00057B9B">
        <w:t>Summary</w:t>
      </w:r>
      <w:bookmarkEnd w:id="113"/>
    </w:p>
    <w:p w14:paraId="33900ADE" w14:textId="79F7E146" w:rsidR="00383392" w:rsidRDefault="00383392" w:rsidP="0005104E">
      <w:r>
        <w:t xml:space="preserve">The Project Team derived Mental Health cost weights from the Programme for the Integration of Mental Health Data (PRIMHD) from the financial years 2011/12–2013/14. </w:t>
      </w:r>
      <w:r w:rsidR="00B574C3">
        <w:t xml:space="preserve">DHBs </w:t>
      </w:r>
      <w:r>
        <w:t>purchase mental health services on an input basis (eg, available beds)</w:t>
      </w:r>
      <w:r w:rsidR="00B574C3">
        <w:t xml:space="preserve"> and</w:t>
      </w:r>
      <w:r>
        <w:t xml:space="preserve"> do not record prices at the patient event level. The Project Team calculated a list of proxy cost assumptions for a range of event types; this method represents a departure from the cost assumptions agreed upon in the 2006/07 PBFF Review.</w:t>
      </w:r>
    </w:p>
    <w:p w14:paraId="37FDC223" w14:textId="77777777" w:rsidR="0005104E" w:rsidRDefault="0005104E" w:rsidP="0005104E"/>
    <w:p w14:paraId="1D0D8A3D" w14:textId="77777777" w:rsidR="00025AB7" w:rsidRDefault="00383392" w:rsidP="0005104E">
      <w:r>
        <w:t>The Team tested options for all variables and combinations of variables. The variables used in the preferred model are age, sex, deprivation and prioritised ethnicity.</w:t>
      </w:r>
    </w:p>
    <w:p w14:paraId="2B7D119D" w14:textId="77777777" w:rsidR="0005104E" w:rsidRDefault="0005104E" w:rsidP="0005104E"/>
    <w:p w14:paraId="78198A80" w14:textId="77777777" w:rsidR="00383392" w:rsidRPr="00057B9B" w:rsidRDefault="00383392" w:rsidP="0005104E">
      <w:pPr>
        <w:pStyle w:val="Heading3"/>
      </w:pPr>
      <w:bookmarkStart w:id="114" w:name="_Toc437940726"/>
      <w:r w:rsidRPr="00057B9B">
        <w:t>Background</w:t>
      </w:r>
      <w:bookmarkEnd w:id="114"/>
    </w:p>
    <w:p w14:paraId="06E341DF" w14:textId="77777777" w:rsidR="00383392" w:rsidRPr="001A69A8" w:rsidRDefault="00383392" w:rsidP="0005104E">
      <w:r w:rsidRPr="001B64EE">
        <w:t>P</w:t>
      </w:r>
      <w:r>
        <w:t>RIMHD</w:t>
      </w:r>
      <w:r w:rsidRPr="001B64EE">
        <w:t xml:space="preserve"> </w:t>
      </w:r>
      <w:r>
        <w:t>is considered to be a near complete data set. Generally, data on inpatient activity is considered complete, but there is some doubt around the completeness of non-inpatient data. The Mental Health and Addictions team within the Ministry of Health have estimated that PRIMHD captures over 90 percent of the applicable mental health activity in New Zealand. The Ministry of Health is aware that some of the missing 10 percent is accountable to missing NGO data, and had made an adjustment to PRIMHD accordingly.</w:t>
      </w:r>
    </w:p>
    <w:p w14:paraId="5762B4BE" w14:textId="77777777" w:rsidR="0005104E" w:rsidRDefault="0005104E" w:rsidP="0005104E"/>
    <w:p w14:paraId="00BCC7BA" w14:textId="77777777" w:rsidR="00383392" w:rsidRDefault="00383392" w:rsidP="0005104E">
      <w:r>
        <w:t>PRIMHD</w:t>
      </w:r>
      <w:r w:rsidRPr="001B64EE">
        <w:t xml:space="preserve"> </w:t>
      </w:r>
      <w:r>
        <w:t>does not record any pricing data, so the Project Team developed a cost assumption methodology to use as an input into the Mental Health cost weights. It calculated cost assumptions based on a series of estimated weightings for various types of events and the total DHB spend on mental health activity. This methodology and the results it produced are not intended to be used outside of the PBFF Review, and do not constitute a national pricing framework for mental health activity. Appendix 4 presents details of the cost assumption methodology.</w:t>
      </w:r>
    </w:p>
    <w:p w14:paraId="6546D0DB" w14:textId="77777777" w:rsidR="0005104E" w:rsidRDefault="0005104E" w:rsidP="0005104E"/>
    <w:p w14:paraId="68C75ACB" w14:textId="358A31FB" w:rsidR="00383392" w:rsidRDefault="00383392" w:rsidP="00536844">
      <w:pPr>
        <w:keepLines/>
      </w:pPr>
      <w:r>
        <w:t>The 2006/07 Mental Health cost weights were based on data derived from the Mental Health Information National Collection (MHINC). This data set does not include any cost data and NGO event data was limited. Some additional NGO event data was available direct from DHBs. Analysis of the available data in the MHINC found that Māori service use was underrepresented. An adjustment was therefore made to the MHINC data for recorded Māori events. Proxy prices were calculated based on the split between contact and bednight events in the MHINC data set and the total DHB spend on mental health activity.</w:t>
      </w:r>
    </w:p>
    <w:p w14:paraId="42F2FF01" w14:textId="77777777" w:rsidR="0005104E" w:rsidRDefault="0005104E" w:rsidP="0005104E"/>
    <w:p w14:paraId="7F2D9A5B" w14:textId="77777777" w:rsidR="00383392" w:rsidRPr="00057B9B" w:rsidRDefault="00383392" w:rsidP="0005104E">
      <w:pPr>
        <w:pStyle w:val="Heading3"/>
      </w:pPr>
      <w:bookmarkStart w:id="115" w:name="_Toc437940727"/>
      <w:r w:rsidRPr="00057B9B">
        <w:t>Methodology</w:t>
      </w:r>
      <w:bookmarkEnd w:id="115"/>
    </w:p>
    <w:p w14:paraId="1387A2D3" w14:textId="77777777" w:rsidR="00025AB7" w:rsidRDefault="00383392" w:rsidP="0005104E">
      <w:pPr>
        <w:rPr>
          <w:rFonts w:cs="Arial"/>
        </w:rPr>
      </w:pPr>
      <w:r>
        <w:t xml:space="preserve">The Project Team derived Mental Health cost weights from calculated cost assumptions and a combination of actual and estimated service use data. It defined population profile groups by age, sex, </w:t>
      </w:r>
      <w:r>
        <w:rPr>
          <w:rFonts w:cs="Arial"/>
        </w:rPr>
        <w:t>NZDep2013</w:t>
      </w:r>
      <w:r w:rsidRPr="00E51588">
        <w:rPr>
          <w:rFonts w:cs="Arial"/>
        </w:rPr>
        <w:t xml:space="preserve"> quintile</w:t>
      </w:r>
      <w:r>
        <w:rPr>
          <w:rFonts w:cs="Arial"/>
        </w:rPr>
        <w:t xml:space="preserve"> </w:t>
      </w:r>
      <w:r>
        <w:t xml:space="preserve">and prioritised ethnicity. The age groups were five-year age bands to 85+ years. Prioritised ethnicity data came from a combination of the PRIMHD prioritised ethnicity classification and the mapped NHI prioritised ethnicity classification. </w:t>
      </w:r>
      <w:r w:rsidRPr="00E51588">
        <w:rPr>
          <w:rFonts w:cs="Arial"/>
        </w:rPr>
        <w:t xml:space="preserve">Where deprivation </w:t>
      </w:r>
      <w:r>
        <w:rPr>
          <w:rFonts w:cs="Arial"/>
        </w:rPr>
        <w:t xml:space="preserve">was </w:t>
      </w:r>
      <w:r w:rsidRPr="00E51588">
        <w:rPr>
          <w:rFonts w:cs="Arial"/>
        </w:rPr>
        <w:t>not assigned</w:t>
      </w:r>
      <w:r>
        <w:rPr>
          <w:rFonts w:cs="Arial"/>
        </w:rPr>
        <w:t>,</w:t>
      </w:r>
      <w:r w:rsidRPr="00E51588">
        <w:rPr>
          <w:rFonts w:cs="Arial"/>
        </w:rPr>
        <w:t xml:space="preserve"> the </w:t>
      </w:r>
      <w:r>
        <w:rPr>
          <w:rFonts w:cs="Arial"/>
        </w:rPr>
        <w:t xml:space="preserve">Team added </w:t>
      </w:r>
      <w:r w:rsidRPr="00E51588">
        <w:rPr>
          <w:rFonts w:cs="Arial"/>
        </w:rPr>
        <w:t>associated cost</w:t>
      </w:r>
      <w:r>
        <w:rPr>
          <w:rFonts w:cs="Arial"/>
        </w:rPr>
        <w:t xml:space="preserve"> </w:t>
      </w:r>
      <w:r w:rsidRPr="00E51588">
        <w:rPr>
          <w:rFonts w:cs="Arial"/>
        </w:rPr>
        <w:t xml:space="preserve">to the quintiles using the known quintile proportions for each age, sex and ethnic population </w:t>
      </w:r>
      <w:r>
        <w:rPr>
          <w:rFonts w:cs="Arial"/>
        </w:rPr>
        <w:t>(approximately 0.37% of modelled data).</w:t>
      </w:r>
    </w:p>
    <w:p w14:paraId="557E459A" w14:textId="77777777" w:rsidR="0005104E" w:rsidRDefault="0005104E" w:rsidP="0005104E"/>
    <w:p w14:paraId="684113B0" w14:textId="77777777" w:rsidR="00383392" w:rsidRDefault="00383392" w:rsidP="0005104E">
      <w:r>
        <w:t xml:space="preserve">The Project Team explored small data cell smoothing options, and ultimately applied smoothing to all age bands by modelling interaction between age, sex and NZDep2013 quintile and applying a multiplicative adjustment </w:t>
      </w:r>
      <w:r w:rsidRPr="00E51588">
        <w:t>to account for the differential costs attributable to ethnicity</w:t>
      </w:r>
      <w:r>
        <w:t>. Figures 26 and 27 give an example of the effect of smoothing on the cost weights for this service group.</w:t>
      </w:r>
    </w:p>
    <w:p w14:paraId="239D329D" w14:textId="77777777" w:rsidR="0005104E" w:rsidRDefault="0005104E" w:rsidP="0005104E"/>
    <w:p w14:paraId="60AB652F" w14:textId="77777777" w:rsidR="00383392" w:rsidRPr="00E84B0D" w:rsidRDefault="00383392" w:rsidP="0005104E">
      <w:pPr>
        <w:pStyle w:val="Figure"/>
      </w:pPr>
      <w:bookmarkStart w:id="116" w:name="_Toc443853842"/>
      <w:r w:rsidRPr="00E84B0D">
        <w:t xml:space="preserve">Figure </w:t>
      </w:r>
      <w:r>
        <w:t>26</w:t>
      </w:r>
      <w:r w:rsidRPr="00E84B0D">
        <w:t xml:space="preserve">: Unweighted </w:t>
      </w:r>
      <w:r>
        <w:t>c</w:t>
      </w:r>
      <w:r w:rsidRPr="00E84B0D">
        <w:t xml:space="preserve">ost </w:t>
      </w:r>
      <w:r>
        <w:t>w</w:t>
      </w:r>
      <w:r w:rsidRPr="00E84B0D">
        <w:t>eights for Mental Health</w:t>
      </w:r>
      <w:r>
        <w:t>,</w:t>
      </w:r>
      <w:r w:rsidRPr="00E84B0D">
        <w:t xml:space="preserve"> </w:t>
      </w:r>
      <w:r>
        <w:t>f</w:t>
      </w:r>
      <w:r w:rsidRPr="00E84B0D">
        <w:t>emale</w:t>
      </w:r>
      <w:r>
        <w:t>, Pacific people</w:t>
      </w:r>
      <w:r w:rsidRPr="00E84B0D">
        <w:t xml:space="preserve">s, by </w:t>
      </w:r>
      <w:r>
        <w:t>NZDep2013</w:t>
      </w:r>
      <w:r w:rsidRPr="00E84B0D">
        <w:t xml:space="preserve"> quintile and age (</w:t>
      </w:r>
      <w:r>
        <w:t xml:space="preserve">not </w:t>
      </w:r>
      <w:r w:rsidRPr="00E84B0D">
        <w:t>smoothed)</w:t>
      </w:r>
      <w:bookmarkEnd w:id="116"/>
    </w:p>
    <w:p w14:paraId="2A55A619" w14:textId="77777777" w:rsidR="00383392" w:rsidRDefault="00536844" w:rsidP="00536844">
      <w:r>
        <w:rPr>
          <w:noProof/>
          <w:lang w:eastAsia="en-NZ"/>
        </w:rPr>
        <w:drawing>
          <wp:inline distT="0" distB="0" distL="0" distR="0" wp14:anchorId="761AEC09" wp14:editId="01DE0B5C">
            <wp:extent cx="4318560" cy="2635134"/>
            <wp:effectExtent l="0" t="0" r="0" b="0"/>
            <wp:docPr id="6155" name="Picture 6155" title="Figure 26: Unweighted cost weights for Mental Health, female, Pacific peoples, by NZDep2013 quintile and age (not smoot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22307" cy="2637420"/>
                    </a:xfrm>
                    <a:prstGeom prst="rect">
                      <a:avLst/>
                    </a:prstGeom>
                    <a:noFill/>
                  </pic:spPr>
                </pic:pic>
              </a:graphicData>
            </a:graphic>
          </wp:inline>
        </w:drawing>
      </w:r>
    </w:p>
    <w:p w14:paraId="32D1E7BF" w14:textId="77777777" w:rsidR="00383392" w:rsidRDefault="00383392" w:rsidP="0005104E"/>
    <w:p w14:paraId="39B45BFC" w14:textId="77777777" w:rsidR="00025AB7" w:rsidRDefault="00383392" w:rsidP="0005104E">
      <w:pPr>
        <w:pStyle w:val="Figure"/>
      </w:pPr>
      <w:bookmarkStart w:id="117" w:name="_Toc443853843"/>
      <w:r w:rsidRPr="00E84B0D">
        <w:t xml:space="preserve">Figure </w:t>
      </w:r>
      <w:r>
        <w:t>27</w:t>
      </w:r>
      <w:r w:rsidRPr="00E84B0D">
        <w:t xml:space="preserve">: Unweighted </w:t>
      </w:r>
      <w:r>
        <w:t>c</w:t>
      </w:r>
      <w:r w:rsidRPr="00E84B0D">
        <w:t xml:space="preserve">ost </w:t>
      </w:r>
      <w:r>
        <w:t>weights for Mental Health, f</w:t>
      </w:r>
      <w:r w:rsidRPr="00E84B0D">
        <w:t>emale</w:t>
      </w:r>
      <w:r>
        <w:t xml:space="preserve"> Pacific people</w:t>
      </w:r>
      <w:r w:rsidRPr="00E84B0D">
        <w:t xml:space="preserve">s, by </w:t>
      </w:r>
      <w:r>
        <w:t>NZDep2013</w:t>
      </w:r>
      <w:r w:rsidRPr="00E84B0D">
        <w:t xml:space="preserve"> quintile and age (smoothed)</w:t>
      </w:r>
      <w:bookmarkEnd w:id="117"/>
    </w:p>
    <w:p w14:paraId="5739A4F8" w14:textId="77777777" w:rsidR="00383392" w:rsidRDefault="00536844" w:rsidP="00536844">
      <w:r>
        <w:rPr>
          <w:noProof/>
          <w:lang w:eastAsia="en-NZ"/>
        </w:rPr>
        <w:drawing>
          <wp:inline distT="0" distB="0" distL="0" distR="0" wp14:anchorId="3E668617" wp14:editId="7E32E6A3">
            <wp:extent cx="4330931" cy="2642683"/>
            <wp:effectExtent l="0" t="0" r="0" b="5715"/>
            <wp:docPr id="6156" name="Picture 6156" title="Figure 27: Unweighted cost weights for Mental Health, female Pacific peoples, by NZDep2013 quintile and age (smoot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34209" cy="2644683"/>
                    </a:xfrm>
                    <a:prstGeom prst="rect">
                      <a:avLst/>
                    </a:prstGeom>
                    <a:noFill/>
                  </pic:spPr>
                </pic:pic>
              </a:graphicData>
            </a:graphic>
          </wp:inline>
        </w:drawing>
      </w:r>
    </w:p>
    <w:p w14:paraId="597A9070" w14:textId="77777777" w:rsidR="0005104E" w:rsidRDefault="0005104E" w:rsidP="0005104E"/>
    <w:p w14:paraId="4E040A6E" w14:textId="77777777" w:rsidR="00383392" w:rsidRPr="00057B9B" w:rsidRDefault="00383392" w:rsidP="0005104E">
      <w:pPr>
        <w:pStyle w:val="Heading3"/>
      </w:pPr>
      <w:bookmarkStart w:id="118" w:name="_Toc437940728"/>
      <w:r>
        <w:t>Results</w:t>
      </w:r>
      <w:bookmarkEnd w:id="118"/>
    </w:p>
    <w:p w14:paraId="0C10ED77" w14:textId="77777777" w:rsidR="00383392" w:rsidRDefault="00383392" w:rsidP="0005104E">
      <w:pPr>
        <w:rPr>
          <w:rFonts w:cs="Arial"/>
        </w:rPr>
      </w:pPr>
      <w:r>
        <w:t xml:space="preserve">Figures 28 and 29 show the final Mental Health cost weights for females and males by NZDep2013 quintile and age. Figure 30 shows the final Mental Health cost weights for combined sex by ethnicity and age. The patterns of service use illustrate the relationship between </w:t>
      </w:r>
      <w:r>
        <w:rPr>
          <w:rFonts w:cs="Arial"/>
        </w:rPr>
        <w:t>age, sex, deprivation and ethnicity. The Mental Health service group shows a distinctly different pattern of service use and expenditure by age when compared to the other service groups. The relationship between age and NZDep2013 seems the most marked when this service group is compared to the others. Age by ethnicity shows a different trend to the other service groups altogether: the Pacific peoples ethnic group has lower value cost weights compared to the Māori ethnic group.</w:t>
      </w:r>
    </w:p>
    <w:p w14:paraId="007296FF" w14:textId="77777777" w:rsidR="00383392" w:rsidRDefault="00383392" w:rsidP="0005104E"/>
    <w:p w14:paraId="471760EB" w14:textId="77777777" w:rsidR="00025AB7" w:rsidRDefault="00383392" w:rsidP="0005104E">
      <w:pPr>
        <w:pStyle w:val="Figure"/>
      </w:pPr>
      <w:bookmarkStart w:id="119" w:name="_Toc443853844"/>
      <w:r w:rsidRPr="00E84B0D">
        <w:t xml:space="preserve">Figure </w:t>
      </w:r>
      <w:r>
        <w:t>28</w:t>
      </w:r>
      <w:r w:rsidRPr="00E84B0D">
        <w:t xml:space="preserve">: </w:t>
      </w:r>
      <w:r>
        <w:t>Unweighted cost w</w:t>
      </w:r>
      <w:r w:rsidRPr="00E84B0D">
        <w:t>eights for Mental Health</w:t>
      </w:r>
      <w:r>
        <w:t>,</w:t>
      </w:r>
      <w:r w:rsidRPr="00E84B0D">
        <w:t xml:space="preserve"> </w:t>
      </w:r>
      <w:r>
        <w:t>f</w:t>
      </w:r>
      <w:r w:rsidRPr="00E84B0D">
        <w:t xml:space="preserve">emales, by </w:t>
      </w:r>
      <w:r>
        <w:t>NZDep2013</w:t>
      </w:r>
      <w:r w:rsidRPr="00E84B0D">
        <w:t xml:space="preserve"> quintile and age</w:t>
      </w:r>
      <w:bookmarkEnd w:id="119"/>
    </w:p>
    <w:p w14:paraId="66EDFE9F" w14:textId="77777777" w:rsidR="00383392" w:rsidRDefault="00536844" w:rsidP="00536844">
      <w:r>
        <w:rPr>
          <w:noProof/>
          <w:lang w:eastAsia="en-NZ"/>
        </w:rPr>
        <w:drawing>
          <wp:inline distT="0" distB="0" distL="0" distR="0" wp14:anchorId="01C6FA99" wp14:editId="49886AF7">
            <wp:extent cx="4330931" cy="2642682"/>
            <wp:effectExtent l="0" t="0" r="0" b="5715"/>
            <wp:docPr id="6157" name="Picture 6157" title="Figure 28: Unweighted cost weights for Mental Health, females, by NZDep2013 quintile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31148" cy="2642815"/>
                    </a:xfrm>
                    <a:prstGeom prst="rect">
                      <a:avLst/>
                    </a:prstGeom>
                    <a:noFill/>
                  </pic:spPr>
                </pic:pic>
              </a:graphicData>
            </a:graphic>
          </wp:inline>
        </w:drawing>
      </w:r>
    </w:p>
    <w:p w14:paraId="534E0A9A" w14:textId="77777777" w:rsidR="00383392" w:rsidRDefault="00383392" w:rsidP="0005104E"/>
    <w:p w14:paraId="73F9A4E9" w14:textId="77777777" w:rsidR="00025AB7" w:rsidRDefault="00383392" w:rsidP="0005104E">
      <w:pPr>
        <w:pStyle w:val="Figure"/>
      </w:pPr>
      <w:bookmarkStart w:id="120" w:name="_Toc443853845"/>
      <w:r w:rsidRPr="00E84B0D">
        <w:t xml:space="preserve">Figure </w:t>
      </w:r>
      <w:r>
        <w:t>29</w:t>
      </w:r>
      <w:r w:rsidRPr="00E84B0D">
        <w:t xml:space="preserve">: </w:t>
      </w:r>
      <w:r>
        <w:t>Unweighted cost w</w:t>
      </w:r>
      <w:r w:rsidRPr="00E84B0D">
        <w:t>eights for Mental Health</w:t>
      </w:r>
      <w:r>
        <w:t>,</w:t>
      </w:r>
      <w:r w:rsidRPr="00E84B0D">
        <w:t xml:space="preserve"> </w:t>
      </w:r>
      <w:r>
        <w:t>m</w:t>
      </w:r>
      <w:r w:rsidRPr="00E84B0D">
        <w:t xml:space="preserve">ales, by </w:t>
      </w:r>
      <w:r>
        <w:t>NZDep2013</w:t>
      </w:r>
      <w:r w:rsidRPr="00E84B0D">
        <w:t xml:space="preserve"> quintile and age</w:t>
      </w:r>
      <w:bookmarkEnd w:id="120"/>
    </w:p>
    <w:p w14:paraId="4B387F39" w14:textId="77777777" w:rsidR="00383392" w:rsidRDefault="00536844" w:rsidP="00536844">
      <w:r>
        <w:rPr>
          <w:noProof/>
          <w:lang w:eastAsia="en-NZ"/>
        </w:rPr>
        <w:drawing>
          <wp:inline distT="0" distB="0" distL="0" distR="0" wp14:anchorId="117C6618" wp14:editId="6C656176">
            <wp:extent cx="4332186" cy="2643448"/>
            <wp:effectExtent l="0" t="0" r="0" b="5080"/>
            <wp:docPr id="6158" name="Picture 6158" title="Figure 29: Unweighted cost weights for Mental Health, males, by NZDep2013 quintile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36584" cy="2646132"/>
                    </a:xfrm>
                    <a:prstGeom prst="rect">
                      <a:avLst/>
                    </a:prstGeom>
                    <a:noFill/>
                  </pic:spPr>
                </pic:pic>
              </a:graphicData>
            </a:graphic>
          </wp:inline>
        </w:drawing>
      </w:r>
    </w:p>
    <w:p w14:paraId="51757BDB" w14:textId="77777777" w:rsidR="0005104E" w:rsidRDefault="0005104E" w:rsidP="0005104E"/>
    <w:p w14:paraId="231D6BB5" w14:textId="77777777" w:rsidR="00025AB7" w:rsidRDefault="00383392" w:rsidP="0005104E">
      <w:pPr>
        <w:pStyle w:val="Figure"/>
      </w:pPr>
      <w:bookmarkStart w:id="121" w:name="_Toc443853846"/>
      <w:r w:rsidRPr="00E84B0D">
        <w:t xml:space="preserve">Figure </w:t>
      </w:r>
      <w:r>
        <w:t>30</w:t>
      </w:r>
      <w:r w:rsidRPr="00E84B0D">
        <w:t xml:space="preserve">: </w:t>
      </w:r>
      <w:r>
        <w:t>Unweighted cost w</w:t>
      </w:r>
      <w:r w:rsidRPr="00E84B0D">
        <w:t>eights for Mental Health</w:t>
      </w:r>
      <w:r>
        <w:t>, males and females</w:t>
      </w:r>
      <w:r w:rsidRPr="00E84B0D">
        <w:t>, by ethnicity and age</w:t>
      </w:r>
      <w:bookmarkEnd w:id="121"/>
    </w:p>
    <w:p w14:paraId="3AB9CEDA" w14:textId="77777777" w:rsidR="00383392" w:rsidRPr="008429B2" w:rsidRDefault="00536844" w:rsidP="00536844">
      <w:r>
        <w:rPr>
          <w:noProof/>
          <w:lang w:eastAsia="en-NZ"/>
        </w:rPr>
        <w:drawing>
          <wp:inline distT="0" distB="0" distL="0" distR="0" wp14:anchorId="0858D54C" wp14:editId="52FB679A">
            <wp:extent cx="4330930" cy="2642682"/>
            <wp:effectExtent l="0" t="0" r="0" b="5715"/>
            <wp:docPr id="6159" name="Picture 6159" title="Figure 30: Unweighted cost weights for Mental Health, males and females, by ethnicity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33291" cy="2644122"/>
                    </a:xfrm>
                    <a:prstGeom prst="rect">
                      <a:avLst/>
                    </a:prstGeom>
                    <a:noFill/>
                  </pic:spPr>
                </pic:pic>
              </a:graphicData>
            </a:graphic>
          </wp:inline>
        </w:drawing>
      </w:r>
    </w:p>
    <w:p w14:paraId="054161B5" w14:textId="77777777" w:rsidR="00383392" w:rsidRPr="00D04810" w:rsidRDefault="00383392" w:rsidP="0005104E"/>
    <w:p w14:paraId="384E0E6F" w14:textId="77777777" w:rsidR="00536844" w:rsidRDefault="00536844" w:rsidP="00536844">
      <w:bookmarkStart w:id="122" w:name="_Toc437940729"/>
      <w:r>
        <w:br w:type="page"/>
      </w:r>
    </w:p>
    <w:p w14:paraId="258C7C36" w14:textId="77777777" w:rsidR="00383392" w:rsidRDefault="00383392" w:rsidP="0005104E">
      <w:pPr>
        <w:pStyle w:val="Heading1"/>
      </w:pPr>
      <w:bookmarkStart w:id="123" w:name="_Toc444680248"/>
      <w:r>
        <w:t>Population-based Funding Formula a</w:t>
      </w:r>
      <w:r w:rsidRPr="00057B9B">
        <w:t xml:space="preserve">djuster </w:t>
      </w:r>
      <w:r>
        <w:t>d</w:t>
      </w:r>
      <w:r w:rsidRPr="00057B9B">
        <w:t>evelopment</w:t>
      </w:r>
      <w:bookmarkEnd w:id="122"/>
      <w:bookmarkEnd w:id="123"/>
    </w:p>
    <w:p w14:paraId="1985ECD3" w14:textId="77777777" w:rsidR="00383392" w:rsidRDefault="00383392" w:rsidP="0005104E">
      <w:r>
        <w:t>As part of its Review of the PBFF, the Project team set out to test the reliability of the respective adjusters.</w:t>
      </w:r>
      <w:r w:rsidR="00025AB7">
        <w:t xml:space="preserve"> </w:t>
      </w:r>
      <w:r>
        <w:t>This section outlines their findings.</w:t>
      </w:r>
    </w:p>
    <w:p w14:paraId="41DB1FE3" w14:textId="77777777" w:rsidR="0005104E" w:rsidRPr="008F7CF8" w:rsidRDefault="0005104E" w:rsidP="0005104E"/>
    <w:p w14:paraId="0E631B03" w14:textId="77777777" w:rsidR="00383392" w:rsidRPr="00057B9B" w:rsidRDefault="00383392" w:rsidP="0005104E">
      <w:pPr>
        <w:pStyle w:val="Heading2"/>
      </w:pPr>
      <w:bookmarkStart w:id="124" w:name="_Toc437940730"/>
      <w:bookmarkStart w:id="125" w:name="_Toc444680249"/>
      <w:r>
        <w:t>The u</w:t>
      </w:r>
      <w:r w:rsidRPr="00057B9B">
        <w:t xml:space="preserve">nmet </w:t>
      </w:r>
      <w:r>
        <w:t>n</w:t>
      </w:r>
      <w:r w:rsidRPr="00057B9B">
        <w:t xml:space="preserve">eed </w:t>
      </w:r>
      <w:r>
        <w:t>a</w:t>
      </w:r>
      <w:r w:rsidRPr="00057B9B">
        <w:t>djuster</w:t>
      </w:r>
      <w:bookmarkEnd w:id="124"/>
      <w:bookmarkEnd w:id="125"/>
    </w:p>
    <w:p w14:paraId="0B1009E0" w14:textId="77777777" w:rsidR="00383392" w:rsidRPr="00057B9B" w:rsidRDefault="00383392" w:rsidP="0005104E">
      <w:pPr>
        <w:pStyle w:val="Heading3"/>
      </w:pPr>
      <w:bookmarkStart w:id="126" w:name="_Toc437940731"/>
      <w:r w:rsidRPr="00057B9B">
        <w:t>Summary</w:t>
      </w:r>
      <w:bookmarkEnd w:id="126"/>
    </w:p>
    <w:p w14:paraId="01578A4E" w14:textId="11AC2980" w:rsidR="00025AB7" w:rsidRDefault="00383392" w:rsidP="0005104E">
      <w:r>
        <w:t xml:space="preserve">The unmet need adjuster accounts for actual or potential health care costs that are not captured by the data informing the core model of the PBFF. The additional funding allocated through the adjuster aims to reduce inequity and improve population health outcomes overall and the sustainability of the health system. </w:t>
      </w:r>
      <w:r w:rsidRPr="00325C77">
        <w:t xml:space="preserve">Unmet need </w:t>
      </w:r>
      <w:r>
        <w:t>arises</w:t>
      </w:r>
      <w:r w:rsidRPr="00325C77">
        <w:t xml:space="preserve"> </w:t>
      </w:r>
      <w:r>
        <w:t xml:space="preserve">when </w:t>
      </w:r>
      <w:r w:rsidRPr="00325C77">
        <w:t xml:space="preserve">barriers to </w:t>
      </w:r>
      <w:r>
        <w:t>access</w:t>
      </w:r>
      <w:r w:rsidR="009A73F0">
        <w:t>ing</w:t>
      </w:r>
      <w:r>
        <w:t xml:space="preserve"> primary care </w:t>
      </w:r>
      <w:r w:rsidRPr="00325C77">
        <w:t xml:space="preserve">(such as cost, health literacy, distance and availability of after-hours care) prevent timely intervention. </w:t>
      </w:r>
      <w:r>
        <w:t>W</w:t>
      </w:r>
      <w:r w:rsidRPr="00325C77">
        <w:t>hen need escalates</w:t>
      </w:r>
      <w:r>
        <w:t>,</w:t>
      </w:r>
      <w:r w:rsidRPr="00325C77">
        <w:t xml:space="preserve"> many people </w:t>
      </w:r>
      <w:r>
        <w:t xml:space="preserve">whose </w:t>
      </w:r>
      <w:r w:rsidRPr="00325C77">
        <w:t>need</w:t>
      </w:r>
      <w:r>
        <w:t>s</w:t>
      </w:r>
      <w:r w:rsidRPr="00325C77">
        <w:t xml:space="preserve"> </w:t>
      </w:r>
      <w:r>
        <w:t xml:space="preserve">were unmet </w:t>
      </w:r>
      <w:r w:rsidRPr="00325C77">
        <w:t xml:space="preserve">in primary care reach secondary services via acute admissions. </w:t>
      </w:r>
      <w:r>
        <w:t>I</w:t>
      </w:r>
      <w:r w:rsidRPr="00325C77">
        <w:t>ndividuals reporting higher levels of unmet need may incur the same (or higher) levels of expenditure in secondary services, but they arrive there later and sicker.</w:t>
      </w:r>
    </w:p>
    <w:p w14:paraId="16618118" w14:textId="77777777" w:rsidR="0005104E" w:rsidRDefault="0005104E" w:rsidP="0005104E"/>
    <w:p w14:paraId="35A23662" w14:textId="77777777" w:rsidR="00383392" w:rsidRDefault="00383392" w:rsidP="0005104E">
      <w:r>
        <w:t>I</w:t>
      </w:r>
      <w:r w:rsidRPr="00325C77">
        <w:t xml:space="preserve">f </w:t>
      </w:r>
      <w:r>
        <w:t>a person</w:t>
      </w:r>
      <w:r w:rsidR="00025AB7">
        <w:t>’</w:t>
      </w:r>
      <w:r>
        <w:t xml:space="preserve">s </w:t>
      </w:r>
      <w:r w:rsidRPr="00325C77">
        <w:t xml:space="preserve">need </w:t>
      </w:r>
      <w:r>
        <w:t xml:space="preserve">has been </w:t>
      </w:r>
      <w:r w:rsidRPr="00325C77">
        <w:t xml:space="preserve">met in primary care then we can expect that access to secondary care should follow </w:t>
      </w:r>
      <w:r>
        <w:t xml:space="preserve">only </w:t>
      </w:r>
      <w:r w:rsidRPr="00325C77">
        <w:t xml:space="preserve">as necessary. In any event, </w:t>
      </w:r>
      <w:r>
        <w:t xml:space="preserve">once a person has made contact with primary care, that </w:t>
      </w:r>
      <w:r w:rsidRPr="00325C77">
        <w:t>individual is in the system</w:t>
      </w:r>
      <w:r>
        <w:t>,</w:t>
      </w:r>
      <w:r w:rsidRPr="00325C77">
        <w:t xml:space="preserve"> </w:t>
      </w:r>
      <w:r>
        <w:t xml:space="preserve">which contains </w:t>
      </w:r>
      <w:r w:rsidRPr="00325C77">
        <w:t>levers such as referral guidelines to address unmet need. This justifies focusing on primary care as an avenue to address unmet need.</w:t>
      </w:r>
    </w:p>
    <w:p w14:paraId="2B0D2994" w14:textId="77777777" w:rsidR="0005104E" w:rsidRDefault="0005104E" w:rsidP="0005104E"/>
    <w:p w14:paraId="3300D800" w14:textId="77777777" w:rsidR="00025AB7" w:rsidRDefault="00383392" w:rsidP="0005104E">
      <w:r>
        <w:t>There is no one right level for the additional unmet need weighting built in to the PBFF; rather, it is a matter of policy. In calculating the unmet need adjuster the Ministry of Health has therefore considered available evidence on health disparities. The unmet need adjuster was originally set at $120 million (2002 values), targeted at Māori and Pacific peoples populations and at those in high-deprivation areas. In 2013/14, the value of the unmet need adjuster was $165 million.</w:t>
      </w:r>
      <w:r w:rsidR="00025AB7">
        <w:t xml:space="preserve"> </w:t>
      </w:r>
      <w:r w:rsidRPr="00C300B9">
        <w:t>The funding was</w:t>
      </w:r>
      <w:r>
        <w:t xml:space="preserve"> primarily</w:t>
      </w:r>
      <w:r w:rsidRPr="00C300B9">
        <w:t xml:space="preserve"> intended to reduce the costly secondary admissions resulting from unmet need.</w:t>
      </w:r>
    </w:p>
    <w:p w14:paraId="426B4B8C" w14:textId="77777777" w:rsidR="0005104E" w:rsidRDefault="0005104E" w:rsidP="0005104E"/>
    <w:p w14:paraId="293E01A4" w14:textId="77777777" w:rsidR="00383392" w:rsidRDefault="00383392" w:rsidP="0005104E">
      <w:pPr>
        <w:pStyle w:val="Heading3"/>
      </w:pPr>
      <w:bookmarkStart w:id="127" w:name="_Toc437940732"/>
      <w:r>
        <w:t>Methodology</w:t>
      </w:r>
      <w:bookmarkEnd w:id="127"/>
    </w:p>
    <w:p w14:paraId="4AD1CADE" w14:textId="77777777" w:rsidR="00383392" w:rsidRPr="00A47EA1" w:rsidRDefault="00383392" w:rsidP="0005104E">
      <w:pPr>
        <w:pStyle w:val="Heading4"/>
      </w:pPr>
      <w:r>
        <w:t>Amount</w:t>
      </w:r>
    </w:p>
    <w:p w14:paraId="6D607BC4" w14:textId="77777777" w:rsidR="00383392" w:rsidRDefault="00383392" w:rsidP="0005104E">
      <w:r>
        <w:t>The Project Team considered four options for calculating the amount of an unmet need adjuster:</w:t>
      </w:r>
    </w:p>
    <w:p w14:paraId="2978F53B" w14:textId="14C0D9A3" w:rsidR="00383392" w:rsidRPr="008F61B2" w:rsidRDefault="00383392" w:rsidP="00AB696F">
      <w:pPr>
        <w:pStyle w:val="Bullet"/>
        <w:spacing w:before="70"/>
      </w:pPr>
      <w:r>
        <w:t>keep the status quo.</w:t>
      </w:r>
    </w:p>
    <w:p w14:paraId="2064A8FC" w14:textId="4569F64A" w:rsidR="00383392" w:rsidRDefault="00383392" w:rsidP="00AB696F">
      <w:pPr>
        <w:pStyle w:val="Bullet"/>
        <w:spacing w:before="70"/>
      </w:pPr>
      <w:r>
        <w:t>benchmark against excess unmet need.</w:t>
      </w:r>
    </w:p>
    <w:p w14:paraId="50B38923" w14:textId="0D1A57F1" w:rsidR="00383392" w:rsidRDefault="00383392" w:rsidP="00AB696F">
      <w:pPr>
        <w:pStyle w:val="Bullet"/>
        <w:spacing w:before="70"/>
      </w:pPr>
      <w:r>
        <w:t>benchmark against ambulatory sensitive hospitalisation</w:t>
      </w:r>
      <w:r w:rsidRPr="0005104E">
        <w:rPr>
          <w:rStyle w:val="FootnoteReference"/>
        </w:rPr>
        <w:footnoteReference w:id="19"/>
      </w:r>
      <w:r>
        <w:t xml:space="preserve"> (ASH) rates.</w:t>
      </w:r>
    </w:p>
    <w:p w14:paraId="12A0E965" w14:textId="46AC70F9" w:rsidR="00025AB7" w:rsidRDefault="00383392" w:rsidP="00AB696F">
      <w:pPr>
        <w:pStyle w:val="Bullet"/>
        <w:spacing w:before="70"/>
      </w:pPr>
      <w:r>
        <w:t>remove the unmet need adjuster altogether.</w:t>
      </w:r>
    </w:p>
    <w:p w14:paraId="42268DD3" w14:textId="77777777" w:rsidR="00383392" w:rsidRDefault="00383392" w:rsidP="0005104E">
      <w:pPr>
        <w:pStyle w:val="Heading3"/>
        <w:spacing w:before="360"/>
      </w:pPr>
      <w:bookmarkStart w:id="128" w:name="_Toc437940733"/>
      <w:r>
        <w:t>Distribution</w:t>
      </w:r>
      <w:bookmarkEnd w:id="128"/>
    </w:p>
    <w:p w14:paraId="5C1BB217" w14:textId="77777777" w:rsidR="00383392" w:rsidRDefault="00383392" w:rsidP="0005104E">
      <w:r>
        <w:t>The Project Team tested the current distribution variables (ethnicity and NZDep2013) against ASH and amenable mortality</w:t>
      </w:r>
      <w:r w:rsidRPr="0005104E">
        <w:rPr>
          <w:rStyle w:val="FootnoteReference"/>
        </w:rPr>
        <w:footnoteReference w:id="20"/>
      </w:r>
      <w:r>
        <w:t xml:space="preserve"> (AM) rates. These are considered excellent measures of unmet need, so provide a good test of the distribution model.</w:t>
      </w:r>
    </w:p>
    <w:p w14:paraId="2D8BFF6A" w14:textId="77777777" w:rsidR="0005104E" w:rsidRPr="00A47EA1" w:rsidRDefault="0005104E" w:rsidP="0005104E"/>
    <w:p w14:paraId="6ED23DED" w14:textId="77777777" w:rsidR="00383392" w:rsidRPr="000B7A4D" w:rsidRDefault="00383392" w:rsidP="0005104E">
      <w:pPr>
        <w:pStyle w:val="Heading3"/>
        <w:rPr>
          <w:iCs/>
        </w:rPr>
      </w:pPr>
      <w:bookmarkStart w:id="129" w:name="_Toc437940734"/>
      <w:r>
        <w:t>Results</w:t>
      </w:r>
      <w:bookmarkEnd w:id="129"/>
    </w:p>
    <w:p w14:paraId="129EA4B0" w14:textId="77777777" w:rsidR="00383392" w:rsidRDefault="00383392" w:rsidP="0005104E">
      <w:pPr>
        <w:pStyle w:val="Heading4"/>
      </w:pPr>
      <w:r>
        <w:t>Amount</w:t>
      </w:r>
    </w:p>
    <w:p w14:paraId="6B20A384" w14:textId="77777777" w:rsidR="00383392" w:rsidRPr="00057B9B" w:rsidRDefault="00383392" w:rsidP="0005104E">
      <w:pPr>
        <w:pStyle w:val="Heading5"/>
      </w:pPr>
      <w:r w:rsidRPr="00057B9B">
        <w:t xml:space="preserve">Option 1: </w:t>
      </w:r>
      <w:r>
        <w:t>Keep the s</w:t>
      </w:r>
      <w:r w:rsidRPr="00057B9B">
        <w:t>tatus quo</w:t>
      </w:r>
    </w:p>
    <w:p w14:paraId="5E2DE5E7" w14:textId="77777777" w:rsidR="00025AB7" w:rsidRDefault="00383392" w:rsidP="0005104E">
      <w:r w:rsidRPr="00C300B9">
        <w:t xml:space="preserve">The current unmet need </w:t>
      </w:r>
      <w:r>
        <w:t xml:space="preserve">adjuster </w:t>
      </w:r>
      <w:r w:rsidRPr="00C300B9">
        <w:t xml:space="preserve">was </w:t>
      </w:r>
      <w:r>
        <w:t xml:space="preserve">calculated </w:t>
      </w:r>
      <w:r w:rsidRPr="00C300B9">
        <w:t>from an estimate of the likely cost of services to improve primary care access</w:t>
      </w:r>
      <w:r>
        <w:t>,</w:t>
      </w:r>
      <w:r w:rsidRPr="00C300B9">
        <w:t xml:space="preserve"> balanced by consideration of affordability within the overall allocation.</w:t>
      </w:r>
    </w:p>
    <w:p w14:paraId="21D9BEF0" w14:textId="77777777" w:rsidR="0005104E" w:rsidRDefault="0005104E" w:rsidP="0005104E"/>
    <w:p w14:paraId="397EC5DE" w14:textId="77777777" w:rsidR="00025AB7" w:rsidRDefault="00383392" w:rsidP="0005104E">
      <w:r w:rsidRPr="00CB180F">
        <w:t xml:space="preserve">The current factors in the unmet need adjuster are ethnicity (Māori and </w:t>
      </w:r>
      <w:r>
        <w:t>Pacific peoples</w:t>
      </w:r>
      <w:r w:rsidRPr="00CB180F">
        <w:t xml:space="preserve"> ethnicit</w:t>
      </w:r>
      <w:r>
        <w:t>ies</w:t>
      </w:r>
      <w:r w:rsidRPr="00CB180F">
        <w:t xml:space="preserve"> have a weighting of 1) and socioeconomic position (NZDep2013 </w:t>
      </w:r>
      <w:r>
        <w:t>q</w:t>
      </w:r>
      <w:r w:rsidRPr="00CB180F">
        <w:t>uintile</w:t>
      </w:r>
      <w:r>
        <w:t>s</w:t>
      </w:r>
      <w:r w:rsidRPr="00CB180F">
        <w:t xml:space="preserve"> 4 and 5 </w:t>
      </w:r>
      <w:r>
        <w:t>have a</w:t>
      </w:r>
      <w:r w:rsidRPr="00CB180F">
        <w:t xml:space="preserve"> weighting of 1). These factors were chosen because the evidence has shown these two factors to be very good proxies for health need</w:t>
      </w:r>
      <w:r>
        <w:t>.</w:t>
      </w:r>
    </w:p>
    <w:p w14:paraId="4F79B6D4" w14:textId="77777777" w:rsidR="0005104E" w:rsidRDefault="0005104E" w:rsidP="0005104E"/>
    <w:p w14:paraId="0B67D369" w14:textId="77777777" w:rsidR="00383392" w:rsidRDefault="00383392" w:rsidP="0005104E">
      <w:r w:rsidRPr="00C300B9">
        <w:t xml:space="preserve">The </w:t>
      </w:r>
      <w:r>
        <w:t>current model is a</w:t>
      </w:r>
      <w:r w:rsidRPr="00C300B9">
        <w:t xml:space="preserve"> bottom-up </w:t>
      </w:r>
      <w:r>
        <w:t xml:space="preserve">estimate of addressing some </w:t>
      </w:r>
      <w:r w:rsidRPr="00C300B9">
        <w:t xml:space="preserve">of </w:t>
      </w:r>
      <w:r>
        <w:t xml:space="preserve">the </w:t>
      </w:r>
      <w:r w:rsidRPr="00C300B9">
        <w:t>unmet need</w:t>
      </w:r>
      <w:r>
        <w:t xml:space="preserve"> in primary care</w:t>
      </w:r>
      <w:r w:rsidRPr="00C300B9">
        <w:t xml:space="preserve">. The next two options </w:t>
      </w:r>
      <w:r>
        <w:t xml:space="preserve">involve </w:t>
      </w:r>
      <w:r w:rsidRPr="00C300B9">
        <w:t>t</w:t>
      </w:r>
      <w:r>
        <w:t xml:space="preserve">op-down calculations. Like </w:t>
      </w:r>
      <w:r w:rsidRPr="00C300B9">
        <w:t>Option 1, these options continue to benchmark unmet need against primary care funding.</w:t>
      </w:r>
    </w:p>
    <w:p w14:paraId="2926284E" w14:textId="77777777" w:rsidR="0005104E" w:rsidRDefault="0005104E" w:rsidP="0005104E"/>
    <w:p w14:paraId="37E504EA" w14:textId="77777777" w:rsidR="00383392" w:rsidRPr="00057B9B" w:rsidRDefault="00383392" w:rsidP="0005104E">
      <w:pPr>
        <w:pStyle w:val="Heading5"/>
      </w:pPr>
      <w:r w:rsidRPr="00057B9B">
        <w:t>Option 2: Benchmarking against excess unmet need</w:t>
      </w:r>
    </w:p>
    <w:p w14:paraId="67FA50E8" w14:textId="77777777" w:rsidR="00025AB7" w:rsidRDefault="00383392" w:rsidP="0005104E">
      <w:r>
        <w:t>Option 2 wa</w:t>
      </w:r>
      <w:r w:rsidRPr="00C300B9">
        <w:t>s to use</w:t>
      </w:r>
      <w:r>
        <w:t xml:space="preserve"> an estimate of the </w:t>
      </w:r>
      <w:r w:rsidR="00025AB7">
        <w:t>‘</w:t>
      </w:r>
      <w:r>
        <w:t>excess</w:t>
      </w:r>
      <w:r w:rsidR="00025AB7">
        <w:t>’</w:t>
      </w:r>
      <w:r>
        <w:t xml:space="preserve"> unmet need. The Project Team derived this figure from the New Zealand Health Survey, </w:t>
      </w:r>
      <w:r w:rsidRPr="00C300B9">
        <w:t xml:space="preserve">by comparing the average </w:t>
      </w:r>
      <w:r>
        <w:t>rate of unmet need reported by non-Māori and n</w:t>
      </w:r>
      <w:r w:rsidRPr="00C300B9">
        <w:t xml:space="preserve">on-Pacific peoples </w:t>
      </w:r>
      <w:r>
        <w:t xml:space="preserve">who </w:t>
      </w:r>
      <w:r w:rsidRPr="00C300B9">
        <w:t xml:space="preserve">live in NZDep </w:t>
      </w:r>
      <w:r>
        <w:t>quintile </w:t>
      </w:r>
      <w:r w:rsidRPr="00C300B9">
        <w:t>1 areas (ie</w:t>
      </w:r>
      <w:r>
        <w:t>,</w:t>
      </w:r>
      <w:r w:rsidRPr="00C300B9">
        <w:t xml:space="preserve"> </w:t>
      </w:r>
      <w:r>
        <w:t xml:space="preserve">the </w:t>
      </w:r>
      <w:r w:rsidRPr="00C300B9">
        <w:t xml:space="preserve">least deprived </w:t>
      </w:r>
      <w:r>
        <w:t>areas</w:t>
      </w:r>
      <w:r w:rsidRPr="00C300B9">
        <w:t xml:space="preserve">) </w:t>
      </w:r>
      <w:r>
        <w:t>with</w:t>
      </w:r>
      <w:r w:rsidRPr="00C300B9">
        <w:t xml:space="preserve"> the average rate of unmet need reported by Māori, </w:t>
      </w:r>
      <w:r>
        <w:t>Pacific peoples</w:t>
      </w:r>
      <w:r w:rsidRPr="00C300B9">
        <w:t xml:space="preserve"> and </w:t>
      </w:r>
      <w:r>
        <w:t xml:space="preserve">those who live in </w:t>
      </w:r>
      <w:r w:rsidRPr="00C300B9">
        <w:t xml:space="preserve">NZDep </w:t>
      </w:r>
      <w:r>
        <w:t>quintiles </w:t>
      </w:r>
      <w:r w:rsidRPr="00C300B9">
        <w:t>4 and 5</w:t>
      </w:r>
      <w:r>
        <w:t xml:space="preserve"> areas</w:t>
      </w:r>
      <w:r w:rsidRPr="00C300B9">
        <w:t xml:space="preserve">. The </w:t>
      </w:r>
      <w:r>
        <w:t xml:space="preserve">Team called the </w:t>
      </w:r>
      <w:r w:rsidRPr="00C300B9">
        <w:t>difference between the</w:t>
      </w:r>
      <w:r>
        <w:t xml:space="preserve">se two rates </w:t>
      </w:r>
      <w:r w:rsidRPr="00C300B9">
        <w:t xml:space="preserve">the </w:t>
      </w:r>
      <w:r w:rsidR="00025AB7">
        <w:t>‘</w:t>
      </w:r>
      <w:r w:rsidRPr="00C300B9">
        <w:t>excess</w:t>
      </w:r>
      <w:r w:rsidR="00025AB7">
        <w:t>’</w:t>
      </w:r>
      <w:r w:rsidRPr="00C300B9">
        <w:t xml:space="preserve"> unmet need. It is a measure of how much worse off the most deprived populations are</w:t>
      </w:r>
      <w:r>
        <w:t xml:space="preserve"> when compared with the least deprived populations</w:t>
      </w:r>
      <w:r w:rsidRPr="00C300B9">
        <w:t>.</w:t>
      </w:r>
    </w:p>
    <w:p w14:paraId="08FED490" w14:textId="77777777" w:rsidR="0005104E" w:rsidRDefault="0005104E" w:rsidP="0005104E"/>
    <w:p w14:paraId="332D4A97" w14:textId="47AC7625" w:rsidR="00025AB7" w:rsidRDefault="00383392" w:rsidP="0005104E">
      <w:r w:rsidRPr="00C300B9">
        <w:t xml:space="preserve">The </w:t>
      </w:r>
      <w:r>
        <w:t xml:space="preserve">Team found </w:t>
      </w:r>
      <w:r w:rsidRPr="00C300B9">
        <w:t xml:space="preserve">304,000 more people in </w:t>
      </w:r>
      <w:r>
        <w:t xml:space="preserve">the most deprived </w:t>
      </w:r>
      <w:r w:rsidRPr="00C300B9">
        <w:t xml:space="preserve">group </w:t>
      </w:r>
      <w:r>
        <w:t xml:space="preserve">(as defined above) </w:t>
      </w:r>
      <w:r w:rsidRPr="00C300B9">
        <w:t xml:space="preserve">reporting unmet need than would be expected if that group had the same rate of unmet need as the </w:t>
      </w:r>
      <w:r>
        <w:t>least deprived group (as defined above)</w:t>
      </w:r>
      <w:r w:rsidRPr="00C300B9">
        <w:t xml:space="preserve">. </w:t>
      </w:r>
      <w:r>
        <w:t xml:space="preserve">This </w:t>
      </w:r>
      <w:r w:rsidRPr="00C300B9">
        <w:t>represents 6.79</w:t>
      </w:r>
      <w:r>
        <w:t> percent</w:t>
      </w:r>
      <w:r w:rsidRPr="00C300B9">
        <w:t xml:space="preserve"> of the population.</w:t>
      </w:r>
      <w:r>
        <w:t xml:space="preserve"> If we allocated to each of these people an extra amount equal to the average cost of primary care per person per year, the following calculation would follow. (Note that this is a proxy measure of unmet need: these people do have some – if not complete – access to meet their health needs.)</w:t>
      </w:r>
    </w:p>
    <w:p w14:paraId="6B93581F" w14:textId="77777777" w:rsidR="00383392" w:rsidRPr="00C300B9" w:rsidRDefault="00383392" w:rsidP="0005104E">
      <w:pPr>
        <w:spacing w:before="60"/>
        <w:ind w:left="567"/>
      </w:pPr>
      <w:r w:rsidRPr="00C300B9">
        <w:t>Unmet need value = 6.79</w:t>
      </w:r>
      <w:r>
        <w:t> percent</w:t>
      </w:r>
      <w:r w:rsidRPr="00C300B9">
        <w:t xml:space="preserve"> x</w:t>
      </w:r>
      <w:r>
        <w:t xml:space="preserve"> total annual</w:t>
      </w:r>
      <w:r w:rsidRPr="00C300B9">
        <w:t xml:space="preserve"> </w:t>
      </w:r>
      <w:r>
        <w:t>p</w:t>
      </w:r>
      <w:r w:rsidRPr="00C300B9">
        <w:t xml:space="preserve">rimary </w:t>
      </w:r>
      <w:r>
        <w:t>c</w:t>
      </w:r>
      <w:r w:rsidRPr="00C300B9">
        <w:t>are funding ($2,400 million)</w:t>
      </w:r>
    </w:p>
    <w:p w14:paraId="0EA8923A" w14:textId="77777777" w:rsidR="00025AB7" w:rsidRDefault="00383392" w:rsidP="0005104E">
      <w:pPr>
        <w:spacing w:before="60"/>
        <w:ind w:left="567"/>
      </w:pPr>
      <w:r w:rsidRPr="00C300B9">
        <w:t>Unmet need value = $163 million</w:t>
      </w:r>
    </w:p>
    <w:p w14:paraId="73FE8360" w14:textId="77777777" w:rsidR="0005104E" w:rsidRDefault="0005104E" w:rsidP="0005104E"/>
    <w:p w14:paraId="0602DE95" w14:textId="77777777" w:rsidR="00383392" w:rsidRDefault="00383392" w:rsidP="0005104E">
      <w:r w:rsidRPr="00C300B9">
        <w:t xml:space="preserve">The closeness of this </w:t>
      </w:r>
      <w:r>
        <w:t xml:space="preserve">figure </w:t>
      </w:r>
      <w:r w:rsidRPr="00C300B9">
        <w:t xml:space="preserve">to the </w:t>
      </w:r>
      <w:r>
        <w:t xml:space="preserve">current </w:t>
      </w:r>
      <w:r w:rsidRPr="00C300B9">
        <w:t xml:space="preserve">unmet need </w:t>
      </w:r>
      <w:r>
        <w:t>adjuster ($165</w:t>
      </w:r>
      <w:r w:rsidRPr="00C300B9">
        <w:t xml:space="preserve"> million) is coincidental</w:t>
      </w:r>
      <w:r>
        <w:t xml:space="preserve">, but </w:t>
      </w:r>
      <w:r w:rsidRPr="00C300B9">
        <w:t>suggest</w:t>
      </w:r>
      <w:r>
        <w:t>s</w:t>
      </w:r>
      <w:r w:rsidRPr="00C300B9">
        <w:t xml:space="preserve"> that the </w:t>
      </w:r>
      <w:r>
        <w:t>current adjuster is reasonable</w:t>
      </w:r>
      <w:r w:rsidRPr="00C300B9">
        <w:t>.</w:t>
      </w:r>
    </w:p>
    <w:p w14:paraId="3721B267" w14:textId="77777777" w:rsidR="0005104E" w:rsidRDefault="0005104E" w:rsidP="0005104E"/>
    <w:p w14:paraId="22C5DCB5" w14:textId="77777777" w:rsidR="00383392" w:rsidRPr="00057B9B" w:rsidRDefault="00383392" w:rsidP="0005104E">
      <w:pPr>
        <w:pStyle w:val="Heading5"/>
      </w:pPr>
      <w:r w:rsidRPr="00057B9B">
        <w:t xml:space="preserve">Option 3: Benchmarking against </w:t>
      </w:r>
      <w:r>
        <w:t>a</w:t>
      </w:r>
      <w:r w:rsidRPr="00057B9B">
        <w:t xml:space="preserve">mbulatory </w:t>
      </w:r>
      <w:r>
        <w:t>s</w:t>
      </w:r>
      <w:r w:rsidRPr="00057B9B">
        <w:t xml:space="preserve">ensitive </w:t>
      </w:r>
      <w:r>
        <w:t>h</w:t>
      </w:r>
      <w:r w:rsidRPr="00057B9B">
        <w:t>ospitalisation rates</w:t>
      </w:r>
    </w:p>
    <w:p w14:paraId="1BB0C394" w14:textId="3E3D350B" w:rsidR="00025AB7" w:rsidRDefault="00383392" w:rsidP="0005104E">
      <w:pPr>
        <w:keepLines/>
      </w:pPr>
      <w:r w:rsidRPr="001D132D">
        <w:t>Option 3</w:t>
      </w:r>
      <w:r>
        <w:t xml:space="preserve"> was to use excess ASH rates as an adjuster for unmet need. Māori and Pacific peoples are significantly more likely to experience an ASH</w:t>
      </w:r>
      <w:r w:rsidR="009A73F0">
        <w:t>;</w:t>
      </w:r>
      <w:r>
        <w:t xml:space="preserve"> although they make up 22.0 percent of the total New Zealand population, these groups made up 30,478 (35.8%) of the 85,067 ASHs in 2013/14.</w:t>
      </w:r>
    </w:p>
    <w:p w14:paraId="674BC49A" w14:textId="77777777" w:rsidR="0005104E" w:rsidRDefault="0005104E" w:rsidP="0005104E"/>
    <w:p w14:paraId="60C23EDB" w14:textId="310FF12E" w:rsidR="00025AB7" w:rsidRDefault="00383392" w:rsidP="0005104E">
      <w:r>
        <w:t>If Māori and Pacific peoples had the same ASH rate as other ethnicities, we would expect there to have been</w:t>
      </w:r>
      <w:r w:rsidR="00025AB7">
        <w:t xml:space="preserve"> </w:t>
      </w:r>
      <w:r>
        <w:t xml:space="preserve">only 16,605 ASHs in 2013/14, instead of 30,478. This means there was an </w:t>
      </w:r>
      <w:r w:rsidR="00025AB7">
        <w:t>‘</w:t>
      </w:r>
      <w:r>
        <w:t>excess</w:t>
      </w:r>
      <w:r w:rsidR="00025AB7">
        <w:t>’</w:t>
      </w:r>
      <w:r>
        <w:t xml:space="preserve"> of 13,873 ASHs (ie, the figure can only be explained by ethnicity), or 16.2 percent of the total ASHs. Once again, it must be noted that this is a proxy measure of unmet need</w:t>
      </w:r>
      <w:r w:rsidR="009A73F0">
        <w:t>.</w:t>
      </w:r>
      <w:r>
        <w:t xml:space="preserve"> </w:t>
      </w:r>
      <w:r w:rsidR="009A73F0">
        <w:t>T</w:t>
      </w:r>
      <w:r>
        <w:t>hese people do have some – if not complete – access to meet their health needs.</w:t>
      </w:r>
    </w:p>
    <w:p w14:paraId="16F23B84" w14:textId="77777777" w:rsidR="0005104E" w:rsidRDefault="0005104E" w:rsidP="0005104E"/>
    <w:p w14:paraId="65E1F644" w14:textId="77777777" w:rsidR="00383392" w:rsidRDefault="00383392" w:rsidP="0005104E">
      <w:r>
        <w:t>Using ASH rates to measure unmet need, the following calculation would follow.</w:t>
      </w:r>
    </w:p>
    <w:p w14:paraId="28B17B33" w14:textId="77777777" w:rsidR="00383392" w:rsidRDefault="00383392" w:rsidP="0005104E">
      <w:pPr>
        <w:spacing w:before="60"/>
        <w:ind w:left="567"/>
      </w:pPr>
      <w:r>
        <w:t>Unmet need value = 16.2 percent x total annual p</w:t>
      </w:r>
      <w:r w:rsidRPr="006D2240">
        <w:t xml:space="preserve">rimary </w:t>
      </w:r>
      <w:r>
        <w:t>c</w:t>
      </w:r>
      <w:r w:rsidRPr="006D2240">
        <w:t>are funding ($2,400 million)</w:t>
      </w:r>
    </w:p>
    <w:p w14:paraId="3BD02DF7" w14:textId="77777777" w:rsidR="00383392" w:rsidRDefault="00383392" w:rsidP="0005104E">
      <w:pPr>
        <w:spacing w:before="60"/>
        <w:ind w:left="567"/>
      </w:pPr>
      <w:r>
        <w:t>Unmet need value = $389 million</w:t>
      </w:r>
    </w:p>
    <w:p w14:paraId="3C803FC9" w14:textId="77777777" w:rsidR="0005104E" w:rsidRDefault="0005104E" w:rsidP="0005104E"/>
    <w:p w14:paraId="1F1BE0CE" w14:textId="77777777" w:rsidR="00383392" w:rsidRDefault="00383392" w:rsidP="0005104E">
      <w:r>
        <w:t xml:space="preserve">Two points regarding option 3 are important. First, the calculated excess of 16.2 percent only represents Māori and Pacific peoples. It does </w:t>
      </w:r>
      <w:r w:rsidRPr="00E721C4">
        <w:t>not</w:t>
      </w:r>
      <w:r>
        <w:t xml:space="preserve"> include residents in NZDep quintiles 4 and 5. If this group was taken into account, the </w:t>
      </w:r>
      <w:r w:rsidR="00025AB7">
        <w:t>‘</w:t>
      </w:r>
      <w:r>
        <w:t>excess</w:t>
      </w:r>
      <w:r w:rsidR="00025AB7">
        <w:t>’</w:t>
      </w:r>
      <w:r>
        <w:t xml:space="preserve"> would be in the order of 40 percent, due to the strong correlation between deprivation and ASH. This would lead to an unmet need adjuster of $960 million.</w:t>
      </w:r>
    </w:p>
    <w:p w14:paraId="0B8C1010" w14:textId="77777777" w:rsidR="0005104E" w:rsidRDefault="0005104E" w:rsidP="0005104E"/>
    <w:p w14:paraId="1750E565" w14:textId="77777777" w:rsidR="00383392" w:rsidRDefault="00383392" w:rsidP="0005104E">
      <w:r>
        <w:t>Secondly, the risk with using ASH as a benchmark is that ASHs represent the worst case scenario of failed primary care (aside from death), and are unlikely to reflect accurate rates of unmet need for different populations. Rates of ASHs only represent unmet need resulting in hospitalisation; they do not reflect the wider volume of unmet need that does not lead to acute admission. In addition, ASHs occur from poor quality primary care as well as unmet need. Poor-quality primary care is undesirable, but it has different drivers than unmet need and should not be conflated.</w:t>
      </w:r>
    </w:p>
    <w:p w14:paraId="157D1448" w14:textId="77777777" w:rsidR="0005104E" w:rsidRDefault="0005104E" w:rsidP="0005104E"/>
    <w:p w14:paraId="7A7FD7A8" w14:textId="77777777" w:rsidR="00383392" w:rsidRPr="001D132D" w:rsidRDefault="00383392" w:rsidP="0005104E">
      <w:pPr>
        <w:pStyle w:val="Heading5"/>
      </w:pPr>
      <w:r>
        <w:t>Option 4: Remove the unmet need adjuster</w:t>
      </w:r>
    </w:p>
    <w:p w14:paraId="15814F81" w14:textId="77777777" w:rsidR="00025AB7" w:rsidRDefault="00383392" w:rsidP="0005104E">
      <w:r>
        <w:t>A final option was to remove the unmet need adjuster altogether. The Project Team decided against this, as it would undermine the needs-based formula.</w:t>
      </w:r>
    </w:p>
    <w:p w14:paraId="1CD3CAED" w14:textId="77777777" w:rsidR="0005104E" w:rsidRDefault="0005104E" w:rsidP="0005104E"/>
    <w:p w14:paraId="041CAF62" w14:textId="77777777" w:rsidR="00383392" w:rsidRDefault="00383392" w:rsidP="0005104E">
      <w:pPr>
        <w:pStyle w:val="Heading3"/>
      </w:pPr>
      <w:bookmarkStart w:id="130" w:name="_Toc437940735"/>
      <w:r>
        <w:t>Preferred option</w:t>
      </w:r>
      <w:bookmarkEnd w:id="130"/>
    </w:p>
    <w:p w14:paraId="5B80E870" w14:textId="77777777" w:rsidR="00025AB7" w:rsidRDefault="00383392" w:rsidP="0005104E">
      <w:r>
        <w:t>The Project Team preferred Option 2: calculation of the unmet needs adjuster based on excess unmet need based on the New Zealand Health Survey. This approach produced a very similar figure to the status quo but used a more robust methodology.</w:t>
      </w:r>
    </w:p>
    <w:p w14:paraId="7B620679" w14:textId="77777777" w:rsidR="0005104E" w:rsidRDefault="0005104E" w:rsidP="0005104E"/>
    <w:p w14:paraId="7A9F3E79" w14:textId="77777777" w:rsidR="00383392" w:rsidRPr="00FA3DD5" w:rsidRDefault="00383392" w:rsidP="0005104E">
      <w:pPr>
        <w:pStyle w:val="Heading4"/>
      </w:pPr>
      <w:r>
        <w:t>Distribution of funding between DHBs</w:t>
      </w:r>
    </w:p>
    <w:p w14:paraId="4A2CA529" w14:textId="77777777" w:rsidR="00383392" w:rsidRDefault="00383392" w:rsidP="0005104E">
      <w:r>
        <w:t xml:space="preserve">As discussed above, the current variables performed well against ASH and AM rates. Ambulatory sensitive hospitalisation rates in particular are extremely strongly correlated with Māori and Pacific peoples and NZDep quintiles 4 and 5 populations (over 70% of ASHs occur in those populations). </w:t>
      </w:r>
      <w:bookmarkStart w:id="131" w:name="_Toc431298575"/>
      <w:r>
        <w:t>The Review did not recommend using ASH or AM rates in the model, as this could be interpreted as rewarding system failure. Therefore, the review decided to retain the current distributions, variables and weights.</w:t>
      </w:r>
    </w:p>
    <w:p w14:paraId="2DC903D1" w14:textId="77777777" w:rsidR="0005104E" w:rsidRDefault="0005104E" w:rsidP="0005104E"/>
    <w:p w14:paraId="13A42E50" w14:textId="77777777" w:rsidR="00383392" w:rsidRPr="008724EB" w:rsidRDefault="00383392" w:rsidP="0005104E">
      <w:pPr>
        <w:pStyle w:val="Heading2"/>
      </w:pPr>
      <w:bookmarkStart w:id="132" w:name="_Toc437940736"/>
      <w:bookmarkStart w:id="133" w:name="_Toc444680250"/>
      <w:bookmarkStart w:id="134" w:name="_Toc431298580"/>
      <w:bookmarkEnd w:id="131"/>
      <w:r w:rsidRPr="008724EB">
        <w:t>The overseas eligible and refugees adjuster</w:t>
      </w:r>
      <w:bookmarkEnd w:id="132"/>
      <w:bookmarkEnd w:id="133"/>
    </w:p>
    <w:p w14:paraId="1C916E2F" w14:textId="77777777" w:rsidR="00383392" w:rsidRPr="008476C0" w:rsidRDefault="00383392" w:rsidP="0005104E">
      <w:pPr>
        <w:pStyle w:val="Heading3"/>
        <w:rPr>
          <w:iCs/>
        </w:rPr>
      </w:pPr>
      <w:bookmarkStart w:id="135" w:name="_Toc437940737"/>
      <w:r>
        <w:t>Summary</w:t>
      </w:r>
      <w:bookmarkEnd w:id="135"/>
    </w:p>
    <w:p w14:paraId="123CC09E" w14:textId="77777777" w:rsidR="00383392" w:rsidRDefault="00383392" w:rsidP="0005104E">
      <w:r w:rsidRPr="008476C0">
        <w:t>The PBFF does not directly fund DHBs for providing health</w:t>
      </w:r>
      <w:r>
        <w:t xml:space="preserve"> </w:t>
      </w:r>
      <w:r w:rsidRPr="008476C0">
        <w:t xml:space="preserve">care services to </w:t>
      </w:r>
      <w:r>
        <w:t xml:space="preserve">overseas eligible patients and refugees, </w:t>
      </w:r>
      <w:r w:rsidRPr="008476C0">
        <w:t>as they are not included or counted in a DHB</w:t>
      </w:r>
      <w:r w:rsidR="00025AB7">
        <w:t>’</w:t>
      </w:r>
      <w:r w:rsidRPr="008476C0">
        <w:t>s resident population</w:t>
      </w:r>
      <w:r>
        <w:t>,</w:t>
      </w:r>
      <w:r w:rsidRPr="008476C0">
        <w:t xml:space="preserve"> which</w:t>
      </w:r>
      <w:r>
        <w:t xml:space="preserve"> is the core basis of the PBFF. </w:t>
      </w:r>
      <w:r w:rsidRPr="008476C0">
        <w:t>As such</w:t>
      </w:r>
      <w:r>
        <w:t>,</w:t>
      </w:r>
      <w:r w:rsidRPr="008476C0">
        <w:t xml:space="preserve"> the PBFF </w:t>
      </w:r>
      <w:r>
        <w:t xml:space="preserve">has always included an adjuster </w:t>
      </w:r>
      <w:r w:rsidRPr="008476C0">
        <w:t>to compensate DHBs for the costs they inc</w:t>
      </w:r>
      <w:r>
        <w:t>ur in regard to these patients.</w:t>
      </w:r>
    </w:p>
    <w:p w14:paraId="3FB62213" w14:textId="77777777" w:rsidR="0005104E" w:rsidRDefault="0005104E" w:rsidP="0005104E"/>
    <w:p w14:paraId="494600FA" w14:textId="77777777" w:rsidR="00025AB7" w:rsidRDefault="00383392" w:rsidP="0005104E">
      <w:r>
        <w:t>Ineligible overseas patients are required to pay for services; any bad debts associated with this are considered a DHB overhead cost. Where a DHB</w:t>
      </w:r>
      <w:r w:rsidR="00025AB7">
        <w:t>’</w:t>
      </w:r>
      <w:r>
        <w:t>s costs are above average for bad debts, it receives additional funding outside of the PBFF.</w:t>
      </w:r>
    </w:p>
    <w:p w14:paraId="1DA05B00" w14:textId="77777777" w:rsidR="0005104E" w:rsidRDefault="0005104E" w:rsidP="0005104E"/>
    <w:p w14:paraId="2BCFE339" w14:textId="77777777" w:rsidR="00383392" w:rsidRDefault="00383392" w:rsidP="0005104E">
      <w:r>
        <w:t>The basis for the refugee component of this adjuster is twofold: specific costs submitted by DHBs, and a calculation of the annual cost of treating refugees.</w:t>
      </w:r>
    </w:p>
    <w:p w14:paraId="614CBB7A" w14:textId="77777777" w:rsidR="0005104E" w:rsidRDefault="0005104E" w:rsidP="0005104E"/>
    <w:p w14:paraId="57C112E2" w14:textId="77777777" w:rsidR="00383392" w:rsidRDefault="00383392" w:rsidP="0005104E">
      <w:pPr>
        <w:pStyle w:val="Heading3"/>
      </w:pPr>
      <w:bookmarkStart w:id="136" w:name="_Toc437940738"/>
      <w:r>
        <w:t>Overseas eligible patients</w:t>
      </w:r>
      <w:bookmarkEnd w:id="136"/>
    </w:p>
    <w:p w14:paraId="24FE4098" w14:textId="77777777" w:rsidR="00383392" w:rsidRDefault="00383392" w:rsidP="0005104E">
      <w:pPr>
        <w:pStyle w:val="Heading4"/>
      </w:pPr>
      <w:r>
        <w:t>Methodology</w:t>
      </w:r>
    </w:p>
    <w:p w14:paraId="4900CE8D" w14:textId="77777777" w:rsidR="00025AB7" w:rsidRDefault="00383392" w:rsidP="0005104E">
      <w:r w:rsidRPr="004A367B">
        <w:t xml:space="preserve">In order to </w:t>
      </w:r>
      <w:r>
        <w:t xml:space="preserve">test the reliability of the overseas eligible adjuster, the Project Team set out to </w:t>
      </w:r>
      <w:r w:rsidRPr="004A367B">
        <w:t xml:space="preserve">calculate the </w:t>
      </w:r>
      <w:r>
        <w:t xml:space="preserve">actual </w:t>
      </w:r>
      <w:r w:rsidRPr="004A367B">
        <w:t>cost of overseas eligible patients</w:t>
      </w:r>
      <w:r>
        <w:t>. It produced</w:t>
      </w:r>
      <w:r w:rsidRPr="004A367B">
        <w:t xml:space="preserve"> a three</w:t>
      </w:r>
      <w:r>
        <w:t>-</w:t>
      </w:r>
      <w:r w:rsidRPr="004A367B">
        <w:t xml:space="preserve">year data set from </w:t>
      </w:r>
      <w:r>
        <w:t xml:space="preserve">the </w:t>
      </w:r>
      <w:r w:rsidRPr="004A367B">
        <w:t xml:space="preserve">NMDS using a specific overseas eligible identification code. </w:t>
      </w:r>
      <w:r>
        <w:t>It then sent</w:t>
      </w:r>
      <w:r w:rsidRPr="004A367B">
        <w:t xml:space="preserve"> a data request to all DHBs asking them to either validate the data or provide a revised set of figures.</w:t>
      </w:r>
      <w:r>
        <w:t xml:space="preserve"> Eighteen of twenty DHBs verified the data.</w:t>
      </w:r>
    </w:p>
    <w:p w14:paraId="3F00CE11" w14:textId="77777777" w:rsidR="0005104E" w:rsidRDefault="0005104E" w:rsidP="0005104E"/>
    <w:p w14:paraId="1CEE29A9" w14:textId="77777777" w:rsidR="00025AB7" w:rsidRDefault="00383392" w:rsidP="0005104E">
      <w:r w:rsidRPr="004A367B">
        <w:t xml:space="preserve">Using the revised data, </w:t>
      </w:r>
      <w:r>
        <w:t xml:space="preserve">the Team calculated the </w:t>
      </w:r>
      <w:r w:rsidRPr="004A367B">
        <w:t>average annual cost that each DHB incurs from treating overseas eligible patients.</w:t>
      </w:r>
    </w:p>
    <w:p w14:paraId="77C0F6CF" w14:textId="77777777" w:rsidR="0005104E" w:rsidRDefault="0005104E" w:rsidP="0005104E"/>
    <w:p w14:paraId="40C948CD" w14:textId="77777777" w:rsidR="00383392" w:rsidRDefault="00383392" w:rsidP="0005104E">
      <w:r>
        <w:t xml:space="preserve">Table 13 summarises the </w:t>
      </w:r>
      <w:r w:rsidRPr="004A367B">
        <w:t>results</w:t>
      </w:r>
      <w:r>
        <w:t>.</w:t>
      </w:r>
    </w:p>
    <w:p w14:paraId="04FAC601" w14:textId="77777777" w:rsidR="00383392" w:rsidRDefault="00383392" w:rsidP="0005104E"/>
    <w:p w14:paraId="238ACC90" w14:textId="77777777" w:rsidR="00383392" w:rsidRDefault="00383392" w:rsidP="0005104E">
      <w:pPr>
        <w:pStyle w:val="Table"/>
      </w:pPr>
      <w:bookmarkStart w:id="137" w:name="_Toc443832521"/>
      <w:r>
        <w:t>Table 13: District health board costs for overseas eligible patients 2011/12–2013/14</w:t>
      </w:r>
      <w:bookmarkEnd w:id="137"/>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985"/>
        <w:gridCol w:w="1795"/>
        <w:gridCol w:w="1795"/>
        <w:gridCol w:w="1796"/>
        <w:gridCol w:w="1985"/>
      </w:tblGrid>
      <w:tr w:rsidR="00383392" w:rsidRPr="0005104E" w14:paraId="578D85F9" w14:textId="77777777" w:rsidTr="0005104E">
        <w:trPr>
          <w:cantSplit/>
        </w:trPr>
        <w:tc>
          <w:tcPr>
            <w:tcW w:w="1985" w:type="dxa"/>
            <w:tcBorders>
              <w:top w:val="single" w:sz="4" w:space="0" w:color="auto"/>
              <w:bottom w:val="single" w:sz="4" w:space="0" w:color="auto"/>
            </w:tcBorders>
            <w:shd w:val="clear" w:color="auto" w:fill="auto"/>
            <w:hideMark/>
          </w:tcPr>
          <w:p w14:paraId="1ED66CA2" w14:textId="77777777" w:rsidR="00383392" w:rsidRPr="0005104E" w:rsidRDefault="00383392" w:rsidP="0005104E">
            <w:pPr>
              <w:pStyle w:val="TableText"/>
              <w:keepNext/>
              <w:rPr>
                <w:b/>
                <w:lang w:eastAsia="en-NZ"/>
              </w:rPr>
            </w:pPr>
            <w:r w:rsidRPr="0005104E">
              <w:rPr>
                <w:b/>
                <w:lang w:eastAsia="en-NZ"/>
              </w:rPr>
              <w:t>DHB</w:t>
            </w:r>
          </w:p>
        </w:tc>
        <w:tc>
          <w:tcPr>
            <w:tcW w:w="1795" w:type="dxa"/>
            <w:tcBorders>
              <w:top w:val="single" w:sz="4" w:space="0" w:color="auto"/>
              <w:bottom w:val="single" w:sz="4" w:space="0" w:color="auto"/>
            </w:tcBorders>
            <w:shd w:val="clear" w:color="auto" w:fill="auto"/>
            <w:hideMark/>
          </w:tcPr>
          <w:p w14:paraId="23123ECC" w14:textId="77777777" w:rsidR="00383392" w:rsidRPr="0005104E" w:rsidRDefault="00383392" w:rsidP="0005104E">
            <w:pPr>
              <w:pStyle w:val="TableText"/>
              <w:keepNext/>
              <w:jc w:val="center"/>
              <w:rPr>
                <w:b/>
                <w:lang w:eastAsia="en-NZ"/>
              </w:rPr>
            </w:pPr>
            <w:r w:rsidRPr="0005104E">
              <w:rPr>
                <w:b/>
                <w:lang w:eastAsia="en-NZ"/>
              </w:rPr>
              <w:t xml:space="preserve">2011/12 </w:t>
            </w:r>
            <w:r w:rsidR="0005104E" w:rsidRPr="0005104E">
              <w:rPr>
                <w:b/>
                <w:lang w:eastAsia="en-NZ"/>
              </w:rPr>
              <w:t>a</w:t>
            </w:r>
            <w:r w:rsidRPr="0005104E">
              <w:rPr>
                <w:b/>
                <w:lang w:eastAsia="en-NZ"/>
              </w:rPr>
              <w:t xml:space="preserve">ctual at 2013/14 </w:t>
            </w:r>
            <w:r w:rsidR="0005104E" w:rsidRPr="0005104E">
              <w:rPr>
                <w:b/>
                <w:lang w:eastAsia="en-NZ"/>
              </w:rPr>
              <w:t>v</w:t>
            </w:r>
            <w:r w:rsidRPr="0005104E">
              <w:rPr>
                <w:b/>
                <w:lang w:eastAsia="en-NZ"/>
              </w:rPr>
              <w:t>alues</w:t>
            </w:r>
            <w:r w:rsidR="0005104E">
              <w:rPr>
                <w:b/>
                <w:lang w:eastAsia="en-NZ"/>
              </w:rPr>
              <w:br/>
            </w:r>
            <w:r w:rsidRPr="0005104E">
              <w:rPr>
                <w:b/>
                <w:lang w:eastAsia="en-NZ"/>
              </w:rPr>
              <w:t>$</w:t>
            </w:r>
          </w:p>
        </w:tc>
        <w:tc>
          <w:tcPr>
            <w:tcW w:w="1795" w:type="dxa"/>
            <w:tcBorders>
              <w:top w:val="single" w:sz="4" w:space="0" w:color="auto"/>
              <w:bottom w:val="single" w:sz="4" w:space="0" w:color="auto"/>
            </w:tcBorders>
            <w:shd w:val="clear" w:color="auto" w:fill="auto"/>
            <w:hideMark/>
          </w:tcPr>
          <w:p w14:paraId="0DFFD794" w14:textId="77777777" w:rsidR="00383392" w:rsidRPr="0005104E" w:rsidRDefault="0005104E" w:rsidP="0005104E">
            <w:pPr>
              <w:pStyle w:val="TableText"/>
              <w:keepNext/>
              <w:jc w:val="center"/>
              <w:rPr>
                <w:b/>
                <w:lang w:eastAsia="en-NZ"/>
              </w:rPr>
            </w:pPr>
            <w:r w:rsidRPr="0005104E">
              <w:rPr>
                <w:b/>
                <w:lang w:eastAsia="en-NZ"/>
              </w:rPr>
              <w:t>2012/13 a</w:t>
            </w:r>
            <w:r w:rsidR="00383392" w:rsidRPr="0005104E">
              <w:rPr>
                <w:b/>
                <w:lang w:eastAsia="en-NZ"/>
              </w:rPr>
              <w:t xml:space="preserve">ctual at 2013/14 </w:t>
            </w:r>
            <w:r w:rsidRPr="0005104E">
              <w:rPr>
                <w:b/>
                <w:lang w:eastAsia="en-NZ"/>
              </w:rPr>
              <w:t>v</w:t>
            </w:r>
            <w:r w:rsidR="00383392" w:rsidRPr="0005104E">
              <w:rPr>
                <w:b/>
                <w:lang w:eastAsia="en-NZ"/>
              </w:rPr>
              <w:t>alues</w:t>
            </w:r>
            <w:r>
              <w:rPr>
                <w:b/>
                <w:lang w:eastAsia="en-NZ"/>
              </w:rPr>
              <w:br/>
            </w:r>
            <w:r w:rsidR="00383392" w:rsidRPr="0005104E">
              <w:rPr>
                <w:b/>
                <w:lang w:eastAsia="en-NZ"/>
              </w:rPr>
              <w:t>$</w:t>
            </w:r>
          </w:p>
        </w:tc>
        <w:tc>
          <w:tcPr>
            <w:tcW w:w="1796" w:type="dxa"/>
            <w:tcBorders>
              <w:top w:val="single" w:sz="4" w:space="0" w:color="auto"/>
              <w:bottom w:val="single" w:sz="4" w:space="0" w:color="auto"/>
            </w:tcBorders>
            <w:shd w:val="clear" w:color="auto" w:fill="auto"/>
            <w:hideMark/>
          </w:tcPr>
          <w:p w14:paraId="2AFDF679" w14:textId="77777777" w:rsidR="00383392" w:rsidRPr="0005104E" w:rsidRDefault="00383392" w:rsidP="0005104E">
            <w:pPr>
              <w:pStyle w:val="TableText"/>
              <w:keepNext/>
              <w:jc w:val="center"/>
              <w:rPr>
                <w:b/>
                <w:lang w:eastAsia="en-NZ"/>
              </w:rPr>
            </w:pPr>
            <w:r w:rsidRPr="0005104E">
              <w:rPr>
                <w:b/>
                <w:lang w:eastAsia="en-NZ"/>
              </w:rPr>
              <w:t xml:space="preserve">2013/14 </w:t>
            </w:r>
            <w:r w:rsidR="0005104E" w:rsidRPr="0005104E">
              <w:rPr>
                <w:b/>
                <w:lang w:eastAsia="en-NZ"/>
              </w:rPr>
              <w:t>a</w:t>
            </w:r>
            <w:r w:rsidRPr="0005104E">
              <w:rPr>
                <w:b/>
                <w:lang w:eastAsia="en-NZ"/>
              </w:rPr>
              <w:t xml:space="preserve">ctual at 2013/14 </w:t>
            </w:r>
            <w:r w:rsidR="0005104E" w:rsidRPr="0005104E">
              <w:rPr>
                <w:b/>
                <w:lang w:eastAsia="en-NZ"/>
              </w:rPr>
              <w:t>v</w:t>
            </w:r>
            <w:r w:rsidRPr="0005104E">
              <w:rPr>
                <w:b/>
                <w:lang w:eastAsia="en-NZ"/>
              </w:rPr>
              <w:t>alues</w:t>
            </w:r>
            <w:r w:rsidR="0005104E">
              <w:rPr>
                <w:b/>
                <w:lang w:eastAsia="en-NZ"/>
              </w:rPr>
              <w:br/>
            </w:r>
            <w:r w:rsidRPr="0005104E">
              <w:rPr>
                <w:b/>
                <w:lang w:eastAsia="en-NZ"/>
              </w:rPr>
              <w:t>$</w:t>
            </w:r>
          </w:p>
        </w:tc>
        <w:tc>
          <w:tcPr>
            <w:tcW w:w="1985" w:type="dxa"/>
            <w:tcBorders>
              <w:top w:val="single" w:sz="4" w:space="0" w:color="auto"/>
              <w:bottom w:val="single" w:sz="4" w:space="0" w:color="auto"/>
            </w:tcBorders>
            <w:shd w:val="clear" w:color="auto" w:fill="auto"/>
            <w:hideMark/>
          </w:tcPr>
          <w:p w14:paraId="6BE55227" w14:textId="77777777" w:rsidR="00383392" w:rsidRPr="0005104E" w:rsidRDefault="00383392" w:rsidP="0005104E">
            <w:pPr>
              <w:pStyle w:val="TableText"/>
              <w:keepNext/>
              <w:jc w:val="center"/>
              <w:rPr>
                <w:b/>
                <w:lang w:eastAsia="en-NZ"/>
              </w:rPr>
            </w:pPr>
            <w:r w:rsidRPr="0005104E">
              <w:rPr>
                <w:b/>
                <w:lang w:eastAsia="en-NZ"/>
              </w:rPr>
              <w:t xml:space="preserve">Average </w:t>
            </w:r>
            <w:r w:rsidR="0005104E" w:rsidRPr="0005104E">
              <w:rPr>
                <w:b/>
                <w:lang w:eastAsia="en-NZ"/>
              </w:rPr>
              <w:t>a</w:t>
            </w:r>
            <w:r w:rsidRPr="0005104E">
              <w:rPr>
                <w:b/>
                <w:lang w:eastAsia="en-NZ"/>
              </w:rPr>
              <w:t xml:space="preserve">nnual cost at 2013/14 </w:t>
            </w:r>
            <w:r w:rsidR="0005104E" w:rsidRPr="0005104E">
              <w:rPr>
                <w:b/>
                <w:lang w:eastAsia="en-NZ"/>
              </w:rPr>
              <w:t>v</w:t>
            </w:r>
            <w:r w:rsidRPr="0005104E">
              <w:rPr>
                <w:b/>
                <w:lang w:eastAsia="en-NZ"/>
              </w:rPr>
              <w:t>alues</w:t>
            </w:r>
            <w:r w:rsidR="0005104E">
              <w:rPr>
                <w:b/>
                <w:lang w:eastAsia="en-NZ"/>
              </w:rPr>
              <w:br/>
            </w:r>
            <w:r w:rsidRPr="0005104E">
              <w:rPr>
                <w:b/>
                <w:lang w:eastAsia="en-NZ"/>
              </w:rPr>
              <w:t>$</w:t>
            </w:r>
          </w:p>
        </w:tc>
      </w:tr>
      <w:tr w:rsidR="00383392" w:rsidRPr="004339DE" w14:paraId="2AD03964" w14:textId="77777777" w:rsidTr="0005104E">
        <w:trPr>
          <w:cantSplit/>
        </w:trPr>
        <w:tc>
          <w:tcPr>
            <w:tcW w:w="1985" w:type="dxa"/>
            <w:tcBorders>
              <w:top w:val="single" w:sz="4" w:space="0" w:color="auto"/>
              <w:bottom w:val="single" w:sz="4" w:space="0" w:color="A6A6A6" w:themeColor="background1" w:themeShade="A6"/>
            </w:tcBorders>
            <w:shd w:val="clear" w:color="auto" w:fill="auto"/>
            <w:noWrap/>
            <w:hideMark/>
          </w:tcPr>
          <w:p w14:paraId="6B597932" w14:textId="77777777" w:rsidR="00383392" w:rsidRPr="004339DE" w:rsidRDefault="00383392" w:rsidP="0005104E">
            <w:pPr>
              <w:pStyle w:val="TableText"/>
              <w:keepNext/>
              <w:rPr>
                <w:lang w:eastAsia="en-NZ"/>
              </w:rPr>
            </w:pPr>
            <w:r w:rsidRPr="004339DE">
              <w:rPr>
                <w:lang w:eastAsia="en-NZ"/>
              </w:rPr>
              <w:t>Auckland</w:t>
            </w:r>
          </w:p>
        </w:tc>
        <w:tc>
          <w:tcPr>
            <w:tcW w:w="1795" w:type="dxa"/>
            <w:tcBorders>
              <w:top w:val="single" w:sz="4" w:space="0" w:color="auto"/>
              <w:bottom w:val="single" w:sz="4" w:space="0" w:color="A6A6A6" w:themeColor="background1" w:themeShade="A6"/>
            </w:tcBorders>
            <w:shd w:val="clear" w:color="auto" w:fill="auto"/>
            <w:noWrap/>
            <w:hideMark/>
          </w:tcPr>
          <w:p w14:paraId="628B67E7" w14:textId="77777777" w:rsidR="00383392" w:rsidRPr="004339DE" w:rsidRDefault="00383392" w:rsidP="0005104E">
            <w:pPr>
              <w:pStyle w:val="TableText"/>
              <w:keepNext/>
              <w:tabs>
                <w:tab w:val="decimal" w:pos="1360"/>
              </w:tabs>
              <w:rPr>
                <w:lang w:eastAsia="en-NZ"/>
              </w:rPr>
            </w:pPr>
            <w:r w:rsidRPr="004339DE">
              <w:rPr>
                <w:lang w:eastAsia="en-NZ"/>
              </w:rPr>
              <w:t>1,221,497</w:t>
            </w:r>
          </w:p>
        </w:tc>
        <w:tc>
          <w:tcPr>
            <w:tcW w:w="1795" w:type="dxa"/>
            <w:tcBorders>
              <w:top w:val="single" w:sz="4" w:space="0" w:color="auto"/>
              <w:bottom w:val="single" w:sz="4" w:space="0" w:color="A6A6A6" w:themeColor="background1" w:themeShade="A6"/>
            </w:tcBorders>
            <w:shd w:val="clear" w:color="auto" w:fill="auto"/>
            <w:noWrap/>
            <w:hideMark/>
          </w:tcPr>
          <w:p w14:paraId="191DE2C2" w14:textId="77777777" w:rsidR="00383392" w:rsidRPr="004339DE" w:rsidRDefault="00383392" w:rsidP="0005104E">
            <w:pPr>
              <w:pStyle w:val="TableText"/>
              <w:keepNext/>
              <w:tabs>
                <w:tab w:val="decimal" w:pos="1360"/>
              </w:tabs>
              <w:rPr>
                <w:lang w:eastAsia="en-NZ"/>
              </w:rPr>
            </w:pPr>
            <w:r w:rsidRPr="004339DE">
              <w:rPr>
                <w:lang w:eastAsia="en-NZ"/>
              </w:rPr>
              <w:t>1,205,615</w:t>
            </w:r>
          </w:p>
        </w:tc>
        <w:tc>
          <w:tcPr>
            <w:tcW w:w="1796" w:type="dxa"/>
            <w:tcBorders>
              <w:top w:val="single" w:sz="4" w:space="0" w:color="auto"/>
              <w:bottom w:val="single" w:sz="4" w:space="0" w:color="A6A6A6" w:themeColor="background1" w:themeShade="A6"/>
            </w:tcBorders>
            <w:shd w:val="clear" w:color="auto" w:fill="auto"/>
            <w:noWrap/>
            <w:hideMark/>
          </w:tcPr>
          <w:p w14:paraId="2A90FE26" w14:textId="77777777" w:rsidR="00383392" w:rsidRPr="004339DE" w:rsidRDefault="00383392" w:rsidP="0005104E">
            <w:pPr>
              <w:pStyle w:val="TableText"/>
              <w:keepNext/>
              <w:tabs>
                <w:tab w:val="decimal" w:pos="1360"/>
              </w:tabs>
              <w:rPr>
                <w:lang w:eastAsia="en-NZ"/>
              </w:rPr>
            </w:pPr>
            <w:r w:rsidRPr="004339DE">
              <w:rPr>
                <w:lang w:eastAsia="en-NZ"/>
              </w:rPr>
              <w:t>1,002,603</w:t>
            </w:r>
          </w:p>
        </w:tc>
        <w:tc>
          <w:tcPr>
            <w:tcW w:w="1985" w:type="dxa"/>
            <w:tcBorders>
              <w:top w:val="single" w:sz="4" w:space="0" w:color="auto"/>
              <w:bottom w:val="single" w:sz="4" w:space="0" w:color="A6A6A6" w:themeColor="background1" w:themeShade="A6"/>
            </w:tcBorders>
            <w:shd w:val="clear" w:color="auto" w:fill="auto"/>
            <w:noWrap/>
            <w:hideMark/>
          </w:tcPr>
          <w:p w14:paraId="1772D132" w14:textId="77777777" w:rsidR="00383392" w:rsidRPr="004339DE" w:rsidRDefault="00383392" w:rsidP="0005104E">
            <w:pPr>
              <w:pStyle w:val="TableText"/>
              <w:keepNext/>
              <w:tabs>
                <w:tab w:val="decimal" w:pos="1360"/>
              </w:tabs>
              <w:rPr>
                <w:lang w:eastAsia="en-NZ"/>
              </w:rPr>
            </w:pPr>
            <w:r w:rsidRPr="004339DE">
              <w:rPr>
                <w:lang w:eastAsia="en-NZ"/>
              </w:rPr>
              <w:t>1,143,238</w:t>
            </w:r>
          </w:p>
        </w:tc>
      </w:tr>
      <w:tr w:rsidR="00383392" w:rsidRPr="004339DE" w14:paraId="2075A74C" w14:textId="77777777" w:rsidTr="0005104E">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11367D15" w14:textId="77777777" w:rsidR="00383392" w:rsidRPr="004339DE" w:rsidRDefault="00383392" w:rsidP="0005104E">
            <w:pPr>
              <w:pStyle w:val="TableText"/>
              <w:keepNext/>
              <w:rPr>
                <w:lang w:eastAsia="en-NZ"/>
              </w:rPr>
            </w:pPr>
            <w:r w:rsidRPr="004339DE">
              <w:rPr>
                <w:lang w:eastAsia="en-NZ"/>
              </w:rPr>
              <w:t>Bay of Plenty</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72695A9A" w14:textId="77777777" w:rsidR="00383392" w:rsidRPr="004339DE" w:rsidRDefault="00383392" w:rsidP="0005104E">
            <w:pPr>
              <w:pStyle w:val="TableText"/>
              <w:keepNext/>
              <w:tabs>
                <w:tab w:val="decimal" w:pos="1360"/>
              </w:tabs>
              <w:rPr>
                <w:lang w:eastAsia="en-NZ"/>
              </w:rPr>
            </w:pPr>
            <w:r w:rsidRPr="004339DE">
              <w:rPr>
                <w:lang w:eastAsia="en-NZ"/>
              </w:rPr>
              <w:t>576,007</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4EC5CD31" w14:textId="77777777" w:rsidR="00383392" w:rsidRPr="004339DE" w:rsidRDefault="00383392" w:rsidP="0005104E">
            <w:pPr>
              <w:pStyle w:val="TableText"/>
              <w:keepNext/>
              <w:tabs>
                <w:tab w:val="decimal" w:pos="1360"/>
              </w:tabs>
              <w:rPr>
                <w:lang w:eastAsia="en-NZ"/>
              </w:rPr>
            </w:pPr>
            <w:r w:rsidRPr="004339DE">
              <w:rPr>
                <w:lang w:eastAsia="en-NZ"/>
              </w:rPr>
              <w:t>687,799</w:t>
            </w:r>
          </w:p>
        </w:tc>
        <w:tc>
          <w:tcPr>
            <w:tcW w:w="1796" w:type="dxa"/>
            <w:tcBorders>
              <w:top w:val="single" w:sz="4" w:space="0" w:color="A6A6A6" w:themeColor="background1" w:themeShade="A6"/>
              <w:bottom w:val="single" w:sz="4" w:space="0" w:color="A6A6A6" w:themeColor="background1" w:themeShade="A6"/>
            </w:tcBorders>
            <w:shd w:val="clear" w:color="auto" w:fill="auto"/>
            <w:noWrap/>
            <w:hideMark/>
          </w:tcPr>
          <w:p w14:paraId="155DA566" w14:textId="77777777" w:rsidR="00383392" w:rsidRPr="004339DE" w:rsidRDefault="00383392" w:rsidP="0005104E">
            <w:pPr>
              <w:pStyle w:val="TableText"/>
              <w:keepNext/>
              <w:tabs>
                <w:tab w:val="decimal" w:pos="1360"/>
              </w:tabs>
              <w:rPr>
                <w:lang w:eastAsia="en-NZ"/>
              </w:rPr>
            </w:pPr>
            <w:r w:rsidRPr="004339DE">
              <w:rPr>
                <w:lang w:eastAsia="en-NZ"/>
              </w:rPr>
              <w:t>608,523</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449EF04E" w14:textId="77777777" w:rsidR="00383392" w:rsidRPr="004339DE" w:rsidRDefault="00383392" w:rsidP="0005104E">
            <w:pPr>
              <w:pStyle w:val="TableText"/>
              <w:keepNext/>
              <w:tabs>
                <w:tab w:val="decimal" w:pos="1360"/>
              </w:tabs>
              <w:rPr>
                <w:lang w:eastAsia="en-NZ"/>
              </w:rPr>
            </w:pPr>
            <w:r w:rsidRPr="004339DE">
              <w:rPr>
                <w:lang w:eastAsia="en-NZ"/>
              </w:rPr>
              <w:t>624,110</w:t>
            </w:r>
          </w:p>
        </w:tc>
      </w:tr>
      <w:tr w:rsidR="00383392" w:rsidRPr="004339DE" w14:paraId="6B8A9FB7" w14:textId="77777777" w:rsidTr="0005104E">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5C9FC29C" w14:textId="77777777" w:rsidR="00383392" w:rsidRPr="004339DE" w:rsidRDefault="00383392" w:rsidP="0005104E">
            <w:pPr>
              <w:pStyle w:val="TableText"/>
              <w:keepNext/>
              <w:rPr>
                <w:lang w:eastAsia="en-NZ"/>
              </w:rPr>
            </w:pPr>
            <w:r w:rsidRPr="004339DE">
              <w:rPr>
                <w:lang w:eastAsia="en-NZ"/>
              </w:rPr>
              <w:t>Canterbury</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77F9B6C1" w14:textId="77777777" w:rsidR="00383392" w:rsidRPr="004339DE" w:rsidRDefault="00383392" w:rsidP="0005104E">
            <w:pPr>
              <w:pStyle w:val="TableText"/>
              <w:keepNext/>
              <w:tabs>
                <w:tab w:val="decimal" w:pos="1360"/>
              </w:tabs>
              <w:rPr>
                <w:lang w:eastAsia="en-NZ"/>
              </w:rPr>
            </w:pPr>
            <w:r w:rsidRPr="004339DE">
              <w:rPr>
                <w:lang w:eastAsia="en-NZ"/>
              </w:rPr>
              <w:t>6,766,951</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41E51362" w14:textId="77777777" w:rsidR="00383392" w:rsidRPr="004339DE" w:rsidRDefault="00383392" w:rsidP="0005104E">
            <w:pPr>
              <w:pStyle w:val="TableText"/>
              <w:keepNext/>
              <w:tabs>
                <w:tab w:val="decimal" w:pos="1360"/>
              </w:tabs>
              <w:rPr>
                <w:lang w:eastAsia="en-NZ"/>
              </w:rPr>
            </w:pPr>
            <w:r w:rsidRPr="004339DE">
              <w:rPr>
                <w:lang w:eastAsia="en-NZ"/>
              </w:rPr>
              <w:t>8,862,430</w:t>
            </w:r>
          </w:p>
        </w:tc>
        <w:tc>
          <w:tcPr>
            <w:tcW w:w="1796" w:type="dxa"/>
            <w:tcBorders>
              <w:top w:val="single" w:sz="4" w:space="0" w:color="A6A6A6" w:themeColor="background1" w:themeShade="A6"/>
              <w:bottom w:val="single" w:sz="4" w:space="0" w:color="A6A6A6" w:themeColor="background1" w:themeShade="A6"/>
            </w:tcBorders>
            <w:shd w:val="clear" w:color="auto" w:fill="auto"/>
            <w:noWrap/>
            <w:hideMark/>
          </w:tcPr>
          <w:p w14:paraId="0C256774" w14:textId="77777777" w:rsidR="00383392" w:rsidRPr="004339DE" w:rsidRDefault="00383392" w:rsidP="0005104E">
            <w:pPr>
              <w:pStyle w:val="TableText"/>
              <w:keepNext/>
              <w:tabs>
                <w:tab w:val="decimal" w:pos="1360"/>
              </w:tabs>
              <w:rPr>
                <w:lang w:eastAsia="en-NZ"/>
              </w:rPr>
            </w:pPr>
            <w:r w:rsidRPr="004339DE">
              <w:rPr>
                <w:lang w:eastAsia="en-NZ"/>
              </w:rPr>
              <w:t>10,477,540</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11FE803F" w14:textId="77777777" w:rsidR="00383392" w:rsidRPr="004339DE" w:rsidRDefault="00383392" w:rsidP="0005104E">
            <w:pPr>
              <w:pStyle w:val="TableText"/>
              <w:keepNext/>
              <w:tabs>
                <w:tab w:val="decimal" w:pos="1360"/>
              </w:tabs>
              <w:rPr>
                <w:lang w:eastAsia="en-NZ"/>
              </w:rPr>
            </w:pPr>
            <w:r w:rsidRPr="004339DE">
              <w:rPr>
                <w:lang w:eastAsia="en-NZ"/>
              </w:rPr>
              <w:t>8,702,307</w:t>
            </w:r>
          </w:p>
        </w:tc>
      </w:tr>
      <w:tr w:rsidR="00383392" w:rsidRPr="004339DE" w14:paraId="03331BC1" w14:textId="77777777" w:rsidTr="0005104E">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401E1D7A" w14:textId="77777777" w:rsidR="00383392" w:rsidRPr="004339DE" w:rsidRDefault="00383392" w:rsidP="0005104E">
            <w:pPr>
              <w:pStyle w:val="TableText"/>
              <w:keepNext/>
              <w:rPr>
                <w:lang w:eastAsia="en-NZ"/>
              </w:rPr>
            </w:pPr>
            <w:r w:rsidRPr="004339DE">
              <w:rPr>
                <w:lang w:eastAsia="en-NZ"/>
              </w:rPr>
              <w:t>Capital &amp; Coast</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5E5D9DAC" w14:textId="77777777" w:rsidR="00383392" w:rsidRPr="004339DE" w:rsidRDefault="00383392" w:rsidP="0005104E">
            <w:pPr>
              <w:pStyle w:val="TableText"/>
              <w:keepNext/>
              <w:tabs>
                <w:tab w:val="decimal" w:pos="1360"/>
              </w:tabs>
              <w:rPr>
                <w:lang w:eastAsia="en-NZ"/>
              </w:rPr>
            </w:pPr>
            <w:r w:rsidRPr="004339DE">
              <w:rPr>
                <w:lang w:eastAsia="en-NZ"/>
              </w:rPr>
              <w:t>3,477,843</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4876ACD8" w14:textId="77777777" w:rsidR="00383392" w:rsidRPr="004339DE" w:rsidRDefault="00383392" w:rsidP="0005104E">
            <w:pPr>
              <w:pStyle w:val="TableText"/>
              <w:keepNext/>
              <w:tabs>
                <w:tab w:val="decimal" w:pos="1360"/>
              </w:tabs>
              <w:rPr>
                <w:lang w:eastAsia="en-NZ"/>
              </w:rPr>
            </w:pPr>
            <w:r w:rsidRPr="004339DE">
              <w:rPr>
                <w:lang w:eastAsia="en-NZ"/>
              </w:rPr>
              <w:t>3,789,266</w:t>
            </w:r>
          </w:p>
        </w:tc>
        <w:tc>
          <w:tcPr>
            <w:tcW w:w="1796" w:type="dxa"/>
            <w:tcBorders>
              <w:top w:val="single" w:sz="4" w:space="0" w:color="A6A6A6" w:themeColor="background1" w:themeShade="A6"/>
              <w:bottom w:val="single" w:sz="4" w:space="0" w:color="A6A6A6" w:themeColor="background1" w:themeShade="A6"/>
            </w:tcBorders>
            <w:shd w:val="clear" w:color="auto" w:fill="auto"/>
            <w:noWrap/>
            <w:hideMark/>
          </w:tcPr>
          <w:p w14:paraId="0BD1C0C0" w14:textId="77777777" w:rsidR="00383392" w:rsidRPr="004339DE" w:rsidRDefault="00383392" w:rsidP="0005104E">
            <w:pPr>
              <w:pStyle w:val="TableText"/>
              <w:keepNext/>
              <w:tabs>
                <w:tab w:val="decimal" w:pos="1360"/>
              </w:tabs>
              <w:rPr>
                <w:lang w:eastAsia="en-NZ"/>
              </w:rPr>
            </w:pPr>
            <w:r w:rsidRPr="004339DE">
              <w:rPr>
                <w:lang w:eastAsia="en-NZ"/>
              </w:rPr>
              <w:t>3,602,868</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08DC36E8" w14:textId="77777777" w:rsidR="00383392" w:rsidRPr="004339DE" w:rsidRDefault="00383392" w:rsidP="0005104E">
            <w:pPr>
              <w:pStyle w:val="TableText"/>
              <w:keepNext/>
              <w:tabs>
                <w:tab w:val="decimal" w:pos="1360"/>
              </w:tabs>
              <w:rPr>
                <w:lang w:eastAsia="en-NZ"/>
              </w:rPr>
            </w:pPr>
            <w:r w:rsidRPr="004339DE">
              <w:rPr>
                <w:lang w:eastAsia="en-NZ"/>
              </w:rPr>
              <w:t>3,623,326</w:t>
            </w:r>
          </w:p>
        </w:tc>
      </w:tr>
      <w:tr w:rsidR="00383392" w:rsidRPr="004339DE" w14:paraId="4E4802CC" w14:textId="77777777" w:rsidTr="0005104E">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5ABC7ACD" w14:textId="77777777" w:rsidR="00383392" w:rsidRPr="004339DE" w:rsidRDefault="00383392" w:rsidP="0005104E">
            <w:pPr>
              <w:pStyle w:val="TableText"/>
              <w:keepNext/>
              <w:rPr>
                <w:lang w:eastAsia="en-NZ"/>
              </w:rPr>
            </w:pPr>
            <w:r w:rsidRPr="004339DE">
              <w:rPr>
                <w:lang w:eastAsia="en-NZ"/>
              </w:rPr>
              <w:t>Counties Manukau</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0BBFF374" w14:textId="77777777" w:rsidR="00383392" w:rsidRPr="004339DE" w:rsidRDefault="00383392" w:rsidP="0005104E">
            <w:pPr>
              <w:pStyle w:val="TableText"/>
              <w:keepNext/>
              <w:tabs>
                <w:tab w:val="decimal" w:pos="1360"/>
              </w:tabs>
              <w:rPr>
                <w:lang w:eastAsia="en-NZ"/>
              </w:rPr>
            </w:pPr>
            <w:r w:rsidRPr="004339DE">
              <w:rPr>
                <w:lang w:eastAsia="en-NZ"/>
              </w:rPr>
              <w:t>1,630,232</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5DEB5F9D" w14:textId="77777777" w:rsidR="00383392" w:rsidRPr="004339DE" w:rsidRDefault="00383392" w:rsidP="0005104E">
            <w:pPr>
              <w:pStyle w:val="TableText"/>
              <w:keepNext/>
              <w:tabs>
                <w:tab w:val="decimal" w:pos="1360"/>
              </w:tabs>
              <w:rPr>
                <w:lang w:eastAsia="en-NZ"/>
              </w:rPr>
            </w:pPr>
            <w:r w:rsidRPr="004339DE">
              <w:rPr>
                <w:lang w:eastAsia="en-NZ"/>
              </w:rPr>
              <w:t>1,221,256</w:t>
            </w:r>
          </w:p>
        </w:tc>
        <w:tc>
          <w:tcPr>
            <w:tcW w:w="1796" w:type="dxa"/>
            <w:tcBorders>
              <w:top w:val="single" w:sz="4" w:space="0" w:color="A6A6A6" w:themeColor="background1" w:themeShade="A6"/>
              <w:bottom w:val="single" w:sz="4" w:space="0" w:color="A6A6A6" w:themeColor="background1" w:themeShade="A6"/>
            </w:tcBorders>
            <w:shd w:val="clear" w:color="auto" w:fill="auto"/>
            <w:noWrap/>
            <w:hideMark/>
          </w:tcPr>
          <w:p w14:paraId="29BFE5E6" w14:textId="77777777" w:rsidR="00383392" w:rsidRPr="004339DE" w:rsidRDefault="00383392" w:rsidP="0005104E">
            <w:pPr>
              <w:pStyle w:val="TableText"/>
              <w:keepNext/>
              <w:tabs>
                <w:tab w:val="decimal" w:pos="1360"/>
              </w:tabs>
              <w:rPr>
                <w:lang w:eastAsia="en-NZ"/>
              </w:rPr>
            </w:pPr>
            <w:r w:rsidRPr="004339DE">
              <w:rPr>
                <w:lang w:eastAsia="en-NZ"/>
              </w:rPr>
              <w:t>1,657,429</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41E3768E" w14:textId="77777777" w:rsidR="00383392" w:rsidRPr="004339DE" w:rsidRDefault="00383392" w:rsidP="0005104E">
            <w:pPr>
              <w:pStyle w:val="TableText"/>
              <w:keepNext/>
              <w:tabs>
                <w:tab w:val="decimal" w:pos="1360"/>
              </w:tabs>
              <w:rPr>
                <w:lang w:eastAsia="en-NZ"/>
              </w:rPr>
            </w:pPr>
            <w:r w:rsidRPr="004339DE">
              <w:rPr>
                <w:lang w:eastAsia="en-NZ"/>
              </w:rPr>
              <w:t>1,502,972</w:t>
            </w:r>
          </w:p>
        </w:tc>
      </w:tr>
      <w:tr w:rsidR="00383392" w:rsidRPr="004339DE" w14:paraId="02AA50D8" w14:textId="77777777" w:rsidTr="0005104E">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3BA02473" w14:textId="77777777" w:rsidR="00383392" w:rsidRPr="004339DE" w:rsidRDefault="00383392" w:rsidP="0005104E">
            <w:pPr>
              <w:pStyle w:val="TableText"/>
              <w:keepNext/>
              <w:rPr>
                <w:lang w:eastAsia="en-NZ"/>
              </w:rPr>
            </w:pPr>
            <w:r w:rsidRPr="004339DE">
              <w:rPr>
                <w:lang w:eastAsia="en-NZ"/>
              </w:rPr>
              <w:t>Hawkes Bay</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09A32F8A" w14:textId="77777777" w:rsidR="00383392" w:rsidRPr="004339DE" w:rsidRDefault="00383392" w:rsidP="0005104E">
            <w:pPr>
              <w:pStyle w:val="TableText"/>
              <w:keepNext/>
              <w:tabs>
                <w:tab w:val="decimal" w:pos="1360"/>
              </w:tabs>
              <w:rPr>
                <w:lang w:eastAsia="en-NZ"/>
              </w:rPr>
            </w:pPr>
            <w:r w:rsidRPr="004339DE">
              <w:rPr>
                <w:lang w:eastAsia="en-NZ"/>
              </w:rPr>
              <w:t>204,157</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546379DA" w14:textId="77777777" w:rsidR="00383392" w:rsidRPr="004339DE" w:rsidRDefault="00383392" w:rsidP="0005104E">
            <w:pPr>
              <w:pStyle w:val="TableText"/>
              <w:keepNext/>
              <w:tabs>
                <w:tab w:val="decimal" w:pos="1360"/>
              </w:tabs>
              <w:rPr>
                <w:lang w:eastAsia="en-NZ"/>
              </w:rPr>
            </w:pPr>
            <w:r w:rsidRPr="004339DE">
              <w:rPr>
                <w:lang w:eastAsia="en-NZ"/>
              </w:rPr>
              <w:t>118,273</w:t>
            </w:r>
          </w:p>
        </w:tc>
        <w:tc>
          <w:tcPr>
            <w:tcW w:w="1796" w:type="dxa"/>
            <w:tcBorders>
              <w:top w:val="single" w:sz="4" w:space="0" w:color="A6A6A6" w:themeColor="background1" w:themeShade="A6"/>
              <w:bottom w:val="single" w:sz="4" w:space="0" w:color="A6A6A6" w:themeColor="background1" w:themeShade="A6"/>
            </w:tcBorders>
            <w:shd w:val="clear" w:color="auto" w:fill="auto"/>
            <w:noWrap/>
            <w:hideMark/>
          </w:tcPr>
          <w:p w14:paraId="07468D4B" w14:textId="77777777" w:rsidR="00383392" w:rsidRPr="004339DE" w:rsidRDefault="00383392" w:rsidP="0005104E">
            <w:pPr>
              <w:pStyle w:val="TableText"/>
              <w:keepNext/>
              <w:tabs>
                <w:tab w:val="decimal" w:pos="1360"/>
              </w:tabs>
              <w:rPr>
                <w:lang w:eastAsia="en-NZ"/>
              </w:rPr>
            </w:pPr>
            <w:r w:rsidRPr="004339DE">
              <w:rPr>
                <w:lang w:eastAsia="en-NZ"/>
              </w:rPr>
              <w:t>241,257</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38A73BB5" w14:textId="77777777" w:rsidR="00383392" w:rsidRPr="004339DE" w:rsidRDefault="00383392" w:rsidP="0005104E">
            <w:pPr>
              <w:pStyle w:val="TableText"/>
              <w:keepNext/>
              <w:tabs>
                <w:tab w:val="decimal" w:pos="1360"/>
              </w:tabs>
              <w:rPr>
                <w:lang w:eastAsia="en-NZ"/>
              </w:rPr>
            </w:pPr>
            <w:r w:rsidRPr="004339DE">
              <w:rPr>
                <w:lang w:eastAsia="en-NZ"/>
              </w:rPr>
              <w:t>187,896</w:t>
            </w:r>
          </w:p>
        </w:tc>
      </w:tr>
      <w:tr w:rsidR="00383392" w:rsidRPr="004339DE" w14:paraId="663CFC60" w14:textId="77777777" w:rsidTr="0005104E">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5AEC29E3" w14:textId="77777777" w:rsidR="00383392" w:rsidRPr="004339DE" w:rsidRDefault="00383392" w:rsidP="0005104E">
            <w:pPr>
              <w:pStyle w:val="TableText"/>
              <w:keepNext/>
              <w:rPr>
                <w:lang w:eastAsia="en-NZ"/>
              </w:rPr>
            </w:pPr>
            <w:r w:rsidRPr="004339DE">
              <w:rPr>
                <w:lang w:eastAsia="en-NZ"/>
              </w:rPr>
              <w:t>Hutt</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310FC4E2" w14:textId="77777777" w:rsidR="00383392" w:rsidRPr="004339DE" w:rsidRDefault="00383392" w:rsidP="0005104E">
            <w:pPr>
              <w:pStyle w:val="TableText"/>
              <w:keepNext/>
              <w:tabs>
                <w:tab w:val="decimal" w:pos="1360"/>
              </w:tabs>
              <w:rPr>
                <w:lang w:eastAsia="en-NZ"/>
              </w:rPr>
            </w:pPr>
            <w:r w:rsidRPr="004339DE">
              <w:rPr>
                <w:lang w:eastAsia="en-NZ"/>
              </w:rPr>
              <w:t>98,632</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4500CD4C" w14:textId="77777777" w:rsidR="00383392" w:rsidRPr="004339DE" w:rsidRDefault="00383392" w:rsidP="0005104E">
            <w:pPr>
              <w:pStyle w:val="TableText"/>
              <w:keepNext/>
              <w:tabs>
                <w:tab w:val="decimal" w:pos="1360"/>
              </w:tabs>
              <w:rPr>
                <w:lang w:eastAsia="en-NZ"/>
              </w:rPr>
            </w:pPr>
            <w:r w:rsidRPr="004339DE">
              <w:rPr>
                <w:lang w:eastAsia="en-NZ"/>
              </w:rPr>
              <w:t>124,364</w:t>
            </w:r>
          </w:p>
        </w:tc>
        <w:tc>
          <w:tcPr>
            <w:tcW w:w="1796" w:type="dxa"/>
            <w:tcBorders>
              <w:top w:val="single" w:sz="4" w:space="0" w:color="A6A6A6" w:themeColor="background1" w:themeShade="A6"/>
              <w:bottom w:val="single" w:sz="4" w:space="0" w:color="A6A6A6" w:themeColor="background1" w:themeShade="A6"/>
            </w:tcBorders>
            <w:shd w:val="clear" w:color="auto" w:fill="auto"/>
            <w:noWrap/>
            <w:hideMark/>
          </w:tcPr>
          <w:p w14:paraId="4AD0A31E" w14:textId="77777777" w:rsidR="00383392" w:rsidRPr="004339DE" w:rsidRDefault="00383392" w:rsidP="0005104E">
            <w:pPr>
              <w:pStyle w:val="TableText"/>
              <w:keepNext/>
              <w:tabs>
                <w:tab w:val="decimal" w:pos="1360"/>
              </w:tabs>
              <w:rPr>
                <w:lang w:eastAsia="en-NZ"/>
              </w:rPr>
            </w:pPr>
            <w:r w:rsidRPr="004339DE">
              <w:rPr>
                <w:lang w:eastAsia="en-NZ"/>
              </w:rPr>
              <w:t>97,312</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410E8CD1" w14:textId="77777777" w:rsidR="00383392" w:rsidRPr="004339DE" w:rsidRDefault="00383392" w:rsidP="0005104E">
            <w:pPr>
              <w:pStyle w:val="TableText"/>
              <w:keepNext/>
              <w:tabs>
                <w:tab w:val="decimal" w:pos="1360"/>
              </w:tabs>
              <w:rPr>
                <w:lang w:eastAsia="en-NZ"/>
              </w:rPr>
            </w:pPr>
            <w:r w:rsidRPr="004339DE">
              <w:rPr>
                <w:lang w:eastAsia="en-NZ"/>
              </w:rPr>
              <w:t>106,769</w:t>
            </w:r>
          </w:p>
        </w:tc>
      </w:tr>
      <w:tr w:rsidR="00383392" w:rsidRPr="004339DE" w14:paraId="6299F30F" w14:textId="77777777" w:rsidTr="0005104E">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4CAACF88" w14:textId="77777777" w:rsidR="00383392" w:rsidRPr="004339DE" w:rsidRDefault="00383392" w:rsidP="0005104E">
            <w:pPr>
              <w:pStyle w:val="TableText"/>
              <w:keepNext/>
              <w:rPr>
                <w:lang w:eastAsia="en-NZ"/>
              </w:rPr>
            </w:pPr>
            <w:r w:rsidRPr="004339DE">
              <w:rPr>
                <w:lang w:eastAsia="en-NZ"/>
              </w:rPr>
              <w:t>Lakes</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4FE87A62" w14:textId="77777777" w:rsidR="00383392" w:rsidRPr="004339DE" w:rsidRDefault="00383392" w:rsidP="0005104E">
            <w:pPr>
              <w:pStyle w:val="TableText"/>
              <w:keepNext/>
              <w:tabs>
                <w:tab w:val="decimal" w:pos="1360"/>
              </w:tabs>
              <w:rPr>
                <w:lang w:eastAsia="en-NZ"/>
              </w:rPr>
            </w:pPr>
            <w:r w:rsidRPr="004339DE">
              <w:rPr>
                <w:lang w:eastAsia="en-NZ"/>
              </w:rPr>
              <w:t>478,620</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24ABE39C" w14:textId="77777777" w:rsidR="00383392" w:rsidRPr="004339DE" w:rsidRDefault="00383392" w:rsidP="0005104E">
            <w:pPr>
              <w:pStyle w:val="TableText"/>
              <w:keepNext/>
              <w:tabs>
                <w:tab w:val="decimal" w:pos="1360"/>
              </w:tabs>
              <w:rPr>
                <w:lang w:eastAsia="en-NZ"/>
              </w:rPr>
            </w:pPr>
            <w:r w:rsidRPr="004339DE">
              <w:rPr>
                <w:lang w:eastAsia="en-NZ"/>
              </w:rPr>
              <w:t>516,295</w:t>
            </w:r>
          </w:p>
        </w:tc>
        <w:tc>
          <w:tcPr>
            <w:tcW w:w="1796" w:type="dxa"/>
            <w:tcBorders>
              <w:top w:val="single" w:sz="4" w:space="0" w:color="A6A6A6" w:themeColor="background1" w:themeShade="A6"/>
              <w:bottom w:val="single" w:sz="4" w:space="0" w:color="A6A6A6" w:themeColor="background1" w:themeShade="A6"/>
            </w:tcBorders>
            <w:shd w:val="clear" w:color="auto" w:fill="auto"/>
            <w:noWrap/>
            <w:hideMark/>
          </w:tcPr>
          <w:p w14:paraId="7147A1A0" w14:textId="77777777" w:rsidR="00383392" w:rsidRPr="004339DE" w:rsidRDefault="00383392" w:rsidP="0005104E">
            <w:pPr>
              <w:pStyle w:val="TableText"/>
              <w:keepNext/>
              <w:tabs>
                <w:tab w:val="decimal" w:pos="1360"/>
              </w:tabs>
              <w:rPr>
                <w:lang w:eastAsia="en-NZ"/>
              </w:rPr>
            </w:pPr>
            <w:r w:rsidRPr="004339DE">
              <w:rPr>
                <w:lang w:eastAsia="en-NZ"/>
              </w:rPr>
              <w:t>429,303</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64105BAD" w14:textId="77777777" w:rsidR="00383392" w:rsidRPr="004339DE" w:rsidRDefault="00383392" w:rsidP="0005104E">
            <w:pPr>
              <w:pStyle w:val="TableText"/>
              <w:keepNext/>
              <w:tabs>
                <w:tab w:val="decimal" w:pos="1360"/>
              </w:tabs>
              <w:rPr>
                <w:lang w:eastAsia="en-NZ"/>
              </w:rPr>
            </w:pPr>
            <w:r w:rsidRPr="004339DE">
              <w:rPr>
                <w:lang w:eastAsia="en-NZ"/>
              </w:rPr>
              <w:t>474,739</w:t>
            </w:r>
          </w:p>
        </w:tc>
      </w:tr>
      <w:tr w:rsidR="00383392" w:rsidRPr="004339DE" w14:paraId="06AE22FC" w14:textId="77777777" w:rsidTr="0005104E">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470E5FEA" w14:textId="77777777" w:rsidR="00383392" w:rsidRPr="004339DE" w:rsidRDefault="00383392" w:rsidP="0005104E">
            <w:pPr>
              <w:pStyle w:val="TableText"/>
              <w:keepNext/>
              <w:rPr>
                <w:lang w:eastAsia="en-NZ"/>
              </w:rPr>
            </w:pPr>
            <w:r w:rsidRPr="004339DE">
              <w:rPr>
                <w:lang w:eastAsia="en-NZ"/>
              </w:rPr>
              <w:t>MidCentral</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0D826934" w14:textId="77777777" w:rsidR="00383392" w:rsidRPr="004339DE" w:rsidRDefault="00383392" w:rsidP="0005104E">
            <w:pPr>
              <w:pStyle w:val="TableText"/>
              <w:keepNext/>
              <w:tabs>
                <w:tab w:val="decimal" w:pos="1360"/>
              </w:tabs>
              <w:rPr>
                <w:lang w:eastAsia="en-NZ"/>
              </w:rPr>
            </w:pPr>
            <w:r w:rsidRPr="004339DE">
              <w:rPr>
                <w:lang w:eastAsia="en-NZ"/>
              </w:rPr>
              <w:t>536,799</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5F0AB785" w14:textId="77777777" w:rsidR="00383392" w:rsidRPr="004339DE" w:rsidRDefault="00383392" w:rsidP="0005104E">
            <w:pPr>
              <w:pStyle w:val="TableText"/>
              <w:keepNext/>
              <w:tabs>
                <w:tab w:val="decimal" w:pos="1360"/>
              </w:tabs>
              <w:rPr>
                <w:lang w:eastAsia="en-NZ"/>
              </w:rPr>
            </w:pPr>
            <w:r w:rsidRPr="004339DE">
              <w:rPr>
                <w:lang w:eastAsia="en-NZ"/>
              </w:rPr>
              <w:t>520,906</w:t>
            </w:r>
          </w:p>
        </w:tc>
        <w:tc>
          <w:tcPr>
            <w:tcW w:w="1796" w:type="dxa"/>
            <w:tcBorders>
              <w:top w:val="single" w:sz="4" w:space="0" w:color="A6A6A6" w:themeColor="background1" w:themeShade="A6"/>
              <w:bottom w:val="single" w:sz="4" w:space="0" w:color="A6A6A6" w:themeColor="background1" w:themeShade="A6"/>
            </w:tcBorders>
            <w:shd w:val="clear" w:color="auto" w:fill="auto"/>
            <w:noWrap/>
            <w:hideMark/>
          </w:tcPr>
          <w:p w14:paraId="392F5C08" w14:textId="77777777" w:rsidR="00383392" w:rsidRPr="004339DE" w:rsidRDefault="00383392" w:rsidP="0005104E">
            <w:pPr>
              <w:pStyle w:val="TableText"/>
              <w:keepNext/>
              <w:tabs>
                <w:tab w:val="decimal" w:pos="1360"/>
              </w:tabs>
              <w:rPr>
                <w:lang w:eastAsia="en-NZ"/>
              </w:rPr>
            </w:pPr>
            <w:r w:rsidRPr="004339DE">
              <w:rPr>
                <w:lang w:eastAsia="en-NZ"/>
              </w:rPr>
              <w:t>509,146</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68EA7C44" w14:textId="77777777" w:rsidR="00383392" w:rsidRPr="004339DE" w:rsidRDefault="00383392" w:rsidP="0005104E">
            <w:pPr>
              <w:pStyle w:val="TableText"/>
              <w:keepNext/>
              <w:tabs>
                <w:tab w:val="decimal" w:pos="1360"/>
              </w:tabs>
              <w:rPr>
                <w:lang w:eastAsia="en-NZ"/>
              </w:rPr>
            </w:pPr>
            <w:r w:rsidRPr="004339DE">
              <w:rPr>
                <w:lang w:eastAsia="en-NZ"/>
              </w:rPr>
              <w:t>522,284</w:t>
            </w:r>
          </w:p>
        </w:tc>
      </w:tr>
      <w:tr w:rsidR="00383392" w:rsidRPr="004339DE" w14:paraId="0ECFC577" w14:textId="77777777" w:rsidTr="0005104E">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6180CEB3" w14:textId="77777777" w:rsidR="00383392" w:rsidRPr="004339DE" w:rsidRDefault="00383392" w:rsidP="0005104E">
            <w:pPr>
              <w:pStyle w:val="TableText"/>
              <w:keepNext/>
              <w:rPr>
                <w:lang w:eastAsia="en-NZ"/>
              </w:rPr>
            </w:pPr>
            <w:r w:rsidRPr="004339DE">
              <w:rPr>
                <w:lang w:eastAsia="en-NZ"/>
              </w:rPr>
              <w:t>Nelson Marlborough</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258688DD" w14:textId="77777777" w:rsidR="00383392" w:rsidRPr="004339DE" w:rsidRDefault="00383392" w:rsidP="0005104E">
            <w:pPr>
              <w:pStyle w:val="TableText"/>
              <w:keepNext/>
              <w:tabs>
                <w:tab w:val="decimal" w:pos="1360"/>
              </w:tabs>
              <w:rPr>
                <w:lang w:eastAsia="en-NZ"/>
              </w:rPr>
            </w:pPr>
            <w:r w:rsidRPr="004339DE">
              <w:rPr>
                <w:lang w:eastAsia="en-NZ"/>
              </w:rPr>
              <w:t>258,658</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353D45FA" w14:textId="77777777" w:rsidR="00383392" w:rsidRPr="004339DE" w:rsidRDefault="00383392" w:rsidP="0005104E">
            <w:pPr>
              <w:pStyle w:val="TableText"/>
              <w:keepNext/>
              <w:tabs>
                <w:tab w:val="decimal" w:pos="1360"/>
              </w:tabs>
              <w:rPr>
                <w:lang w:eastAsia="en-NZ"/>
              </w:rPr>
            </w:pPr>
            <w:r w:rsidRPr="004339DE">
              <w:rPr>
                <w:lang w:eastAsia="en-NZ"/>
              </w:rPr>
              <w:t>296,651</w:t>
            </w:r>
          </w:p>
        </w:tc>
        <w:tc>
          <w:tcPr>
            <w:tcW w:w="1796" w:type="dxa"/>
            <w:tcBorders>
              <w:top w:val="single" w:sz="4" w:space="0" w:color="A6A6A6" w:themeColor="background1" w:themeShade="A6"/>
              <w:bottom w:val="single" w:sz="4" w:space="0" w:color="A6A6A6" w:themeColor="background1" w:themeShade="A6"/>
            </w:tcBorders>
            <w:shd w:val="clear" w:color="auto" w:fill="auto"/>
            <w:noWrap/>
            <w:hideMark/>
          </w:tcPr>
          <w:p w14:paraId="0AB24A6F" w14:textId="77777777" w:rsidR="00383392" w:rsidRPr="004339DE" w:rsidRDefault="00383392" w:rsidP="0005104E">
            <w:pPr>
              <w:pStyle w:val="TableText"/>
              <w:keepNext/>
              <w:tabs>
                <w:tab w:val="decimal" w:pos="1360"/>
              </w:tabs>
              <w:rPr>
                <w:lang w:eastAsia="en-NZ"/>
              </w:rPr>
            </w:pPr>
            <w:r w:rsidRPr="004339DE">
              <w:rPr>
                <w:lang w:eastAsia="en-NZ"/>
              </w:rPr>
              <w:t>218,855</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74DE4A28" w14:textId="77777777" w:rsidR="00383392" w:rsidRPr="004339DE" w:rsidRDefault="00383392" w:rsidP="0005104E">
            <w:pPr>
              <w:pStyle w:val="TableText"/>
              <w:keepNext/>
              <w:tabs>
                <w:tab w:val="decimal" w:pos="1360"/>
              </w:tabs>
              <w:rPr>
                <w:lang w:eastAsia="en-NZ"/>
              </w:rPr>
            </w:pPr>
            <w:r w:rsidRPr="004339DE">
              <w:rPr>
                <w:lang w:eastAsia="en-NZ"/>
              </w:rPr>
              <w:t>258,054</w:t>
            </w:r>
          </w:p>
        </w:tc>
      </w:tr>
      <w:tr w:rsidR="00383392" w:rsidRPr="004339DE" w14:paraId="4B902F2E" w14:textId="77777777" w:rsidTr="0005104E">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53D70D1E" w14:textId="77777777" w:rsidR="00383392" w:rsidRPr="004339DE" w:rsidRDefault="00383392" w:rsidP="0005104E">
            <w:pPr>
              <w:pStyle w:val="TableText"/>
              <w:keepNext/>
              <w:rPr>
                <w:lang w:eastAsia="en-NZ"/>
              </w:rPr>
            </w:pPr>
            <w:r w:rsidRPr="004339DE">
              <w:rPr>
                <w:lang w:eastAsia="en-NZ"/>
              </w:rPr>
              <w:t>Northland</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7C1F1C26" w14:textId="77777777" w:rsidR="00383392" w:rsidRPr="004339DE" w:rsidRDefault="00383392" w:rsidP="0005104E">
            <w:pPr>
              <w:pStyle w:val="TableText"/>
              <w:keepNext/>
              <w:tabs>
                <w:tab w:val="decimal" w:pos="1360"/>
              </w:tabs>
              <w:rPr>
                <w:lang w:eastAsia="en-NZ"/>
              </w:rPr>
            </w:pPr>
            <w:r w:rsidRPr="004339DE">
              <w:rPr>
                <w:lang w:eastAsia="en-NZ"/>
              </w:rPr>
              <w:t>542,169</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5087DF5B" w14:textId="77777777" w:rsidR="00383392" w:rsidRPr="004339DE" w:rsidRDefault="00383392" w:rsidP="0005104E">
            <w:pPr>
              <w:pStyle w:val="TableText"/>
              <w:keepNext/>
              <w:tabs>
                <w:tab w:val="decimal" w:pos="1360"/>
              </w:tabs>
              <w:rPr>
                <w:lang w:eastAsia="en-NZ"/>
              </w:rPr>
            </w:pPr>
            <w:r w:rsidRPr="004339DE">
              <w:rPr>
                <w:lang w:eastAsia="en-NZ"/>
              </w:rPr>
              <w:t>516,700</w:t>
            </w:r>
          </w:p>
        </w:tc>
        <w:tc>
          <w:tcPr>
            <w:tcW w:w="1796" w:type="dxa"/>
            <w:tcBorders>
              <w:top w:val="single" w:sz="4" w:space="0" w:color="A6A6A6" w:themeColor="background1" w:themeShade="A6"/>
              <w:bottom w:val="single" w:sz="4" w:space="0" w:color="A6A6A6" w:themeColor="background1" w:themeShade="A6"/>
            </w:tcBorders>
            <w:shd w:val="clear" w:color="auto" w:fill="auto"/>
            <w:noWrap/>
            <w:hideMark/>
          </w:tcPr>
          <w:p w14:paraId="07908226" w14:textId="77777777" w:rsidR="00383392" w:rsidRPr="004339DE" w:rsidRDefault="00383392" w:rsidP="0005104E">
            <w:pPr>
              <w:pStyle w:val="TableText"/>
              <w:keepNext/>
              <w:tabs>
                <w:tab w:val="decimal" w:pos="1360"/>
              </w:tabs>
              <w:rPr>
                <w:lang w:eastAsia="en-NZ"/>
              </w:rPr>
            </w:pPr>
            <w:r w:rsidRPr="004339DE">
              <w:rPr>
                <w:lang w:eastAsia="en-NZ"/>
              </w:rPr>
              <w:t>711,869</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4DDDA859" w14:textId="77777777" w:rsidR="00383392" w:rsidRPr="004339DE" w:rsidRDefault="00383392" w:rsidP="0005104E">
            <w:pPr>
              <w:pStyle w:val="TableText"/>
              <w:keepNext/>
              <w:tabs>
                <w:tab w:val="decimal" w:pos="1360"/>
              </w:tabs>
              <w:rPr>
                <w:lang w:eastAsia="en-NZ"/>
              </w:rPr>
            </w:pPr>
            <w:r w:rsidRPr="004339DE">
              <w:rPr>
                <w:lang w:eastAsia="en-NZ"/>
              </w:rPr>
              <w:t>590,246</w:t>
            </w:r>
          </w:p>
        </w:tc>
      </w:tr>
      <w:tr w:rsidR="00383392" w:rsidRPr="004339DE" w14:paraId="4AFA8249" w14:textId="77777777" w:rsidTr="0005104E">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756ED12C" w14:textId="77777777" w:rsidR="00383392" w:rsidRPr="004339DE" w:rsidRDefault="00383392" w:rsidP="0005104E">
            <w:pPr>
              <w:pStyle w:val="TableText"/>
              <w:keepNext/>
              <w:rPr>
                <w:lang w:eastAsia="en-NZ"/>
              </w:rPr>
            </w:pPr>
            <w:r w:rsidRPr="004339DE">
              <w:rPr>
                <w:lang w:eastAsia="en-NZ"/>
              </w:rPr>
              <w:t>South Canterbury</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375B808B" w14:textId="77777777" w:rsidR="00383392" w:rsidRPr="004339DE" w:rsidRDefault="00383392" w:rsidP="0005104E">
            <w:pPr>
              <w:pStyle w:val="TableText"/>
              <w:keepNext/>
              <w:tabs>
                <w:tab w:val="decimal" w:pos="1360"/>
              </w:tabs>
              <w:rPr>
                <w:lang w:eastAsia="en-NZ"/>
              </w:rPr>
            </w:pPr>
            <w:r w:rsidRPr="004339DE">
              <w:rPr>
                <w:lang w:eastAsia="en-NZ"/>
              </w:rPr>
              <w:t>89,938</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4C5F1C34" w14:textId="77777777" w:rsidR="00383392" w:rsidRPr="004339DE" w:rsidRDefault="00383392" w:rsidP="0005104E">
            <w:pPr>
              <w:pStyle w:val="TableText"/>
              <w:keepNext/>
              <w:tabs>
                <w:tab w:val="decimal" w:pos="1360"/>
              </w:tabs>
              <w:rPr>
                <w:lang w:eastAsia="en-NZ"/>
              </w:rPr>
            </w:pPr>
            <w:r w:rsidRPr="004339DE">
              <w:rPr>
                <w:lang w:eastAsia="en-NZ"/>
              </w:rPr>
              <w:t>169,283</w:t>
            </w:r>
          </w:p>
        </w:tc>
        <w:tc>
          <w:tcPr>
            <w:tcW w:w="1796" w:type="dxa"/>
            <w:tcBorders>
              <w:top w:val="single" w:sz="4" w:space="0" w:color="A6A6A6" w:themeColor="background1" w:themeShade="A6"/>
              <w:bottom w:val="single" w:sz="4" w:space="0" w:color="A6A6A6" w:themeColor="background1" w:themeShade="A6"/>
            </w:tcBorders>
            <w:shd w:val="clear" w:color="auto" w:fill="auto"/>
            <w:noWrap/>
            <w:hideMark/>
          </w:tcPr>
          <w:p w14:paraId="77C9CA35" w14:textId="77777777" w:rsidR="00383392" w:rsidRPr="004339DE" w:rsidRDefault="00383392" w:rsidP="0005104E">
            <w:pPr>
              <w:pStyle w:val="TableText"/>
              <w:keepNext/>
              <w:tabs>
                <w:tab w:val="decimal" w:pos="1360"/>
              </w:tabs>
              <w:rPr>
                <w:lang w:eastAsia="en-NZ"/>
              </w:rPr>
            </w:pPr>
            <w:r w:rsidRPr="004339DE">
              <w:rPr>
                <w:lang w:eastAsia="en-NZ"/>
              </w:rPr>
              <w:t>143,690</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135F52DC" w14:textId="77777777" w:rsidR="00383392" w:rsidRPr="004339DE" w:rsidRDefault="00383392" w:rsidP="0005104E">
            <w:pPr>
              <w:pStyle w:val="TableText"/>
              <w:keepNext/>
              <w:tabs>
                <w:tab w:val="decimal" w:pos="1360"/>
              </w:tabs>
              <w:rPr>
                <w:lang w:eastAsia="en-NZ"/>
              </w:rPr>
            </w:pPr>
            <w:r w:rsidRPr="004339DE">
              <w:rPr>
                <w:lang w:eastAsia="en-NZ"/>
              </w:rPr>
              <w:t>134,304</w:t>
            </w:r>
          </w:p>
        </w:tc>
      </w:tr>
      <w:tr w:rsidR="00383392" w:rsidRPr="004339DE" w14:paraId="759A79EC" w14:textId="77777777" w:rsidTr="0005104E">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0765057C" w14:textId="77777777" w:rsidR="00383392" w:rsidRPr="004339DE" w:rsidRDefault="00383392" w:rsidP="0005104E">
            <w:pPr>
              <w:pStyle w:val="TableText"/>
              <w:keepNext/>
              <w:rPr>
                <w:lang w:eastAsia="en-NZ"/>
              </w:rPr>
            </w:pPr>
            <w:r w:rsidRPr="004339DE">
              <w:rPr>
                <w:lang w:eastAsia="en-NZ"/>
              </w:rPr>
              <w:t>Southern</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49902D27" w14:textId="77777777" w:rsidR="00383392" w:rsidRPr="004339DE" w:rsidRDefault="00383392" w:rsidP="0005104E">
            <w:pPr>
              <w:pStyle w:val="TableText"/>
              <w:keepNext/>
              <w:tabs>
                <w:tab w:val="decimal" w:pos="1360"/>
              </w:tabs>
              <w:rPr>
                <w:lang w:eastAsia="en-NZ"/>
              </w:rPr>
            </w:pPr>
            <w:r w:rsidRPr="004339DE">
              <w:rPr>
                <w:lang w:eastAsia="en-NZ"/>
              </w:rPr>
              <w:t>570,066</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3B211978" w14:textId="77777777" w:rsidR="00383392" w:rsidRPr="004339DE" w:rsidRDefault="00383392" w:rsidP="0005104E">
            <w:pPr>
              <w:pStyle w:val="TableText"/>
              <w:keepNext/>
              <w:tabs>
                <w:tab w:val="decimal" w:pos="1360"/>
              </w:tabs>
              <w:rPr>
                <w:lang w:eastAsia="en-NZ"/>
              </w:rPr>
            </w:pPr>
            <w:r w:rsidRPr="004339DE">
              <w:rPr>
                <w:lang w:eastAsia="en-NZ"/>
              </w:rPr>
              <w:t>436,403</w:t>
            </w:r>
          </w:p>
        </w:tc>
        <w:tc>
          <w:tcPr>
            <w:tcW w:w="1796" w:type="dxa"/>
            <w:tcBorders>
              <w:top w:val="single" w:sz="4" w:space="0" w:color="A6A6A6" w:themeColor="background1" w:themeShade="A6"/>
              <w:bottom w:val="single" w:sz="4" w:space="0" w:color="A6A6A6" w:themeColor="background1" w:themeShade="A6"/>
            </w:tcBorders>
            <w:shd w:val="clear" w:color="auto" w:fill="auto"/>
            <w:noWrap/>
            <w:hideMark/>
          </w:tcPr>
          <w:p w14:paraId="7FDAE46F" w14:textId="77777777" w:rsidR="00383392" w:rsidRPr="004339DE" w:rsidRDefault="00383392" w:rsidP="0005104E">
            <w:pPr>
              <w:pStyle w:val="TableText"/>
              <w:keepNext/>
              <w:tabs>
                <w:tab w:val="decimal" w:pos="1360"/>
              </w:tabs>
              <w:rPr>
                <w:lang w:eastAsia="en-NZ"/>
              </w:rPr>
            </w:pPr>
            <w:r w:rsidRPr="004339DE">
              <w:rPr>
                <w:lang w:eastAsia="en-NZ"/>
              </w:rPr>
              <w:t>762,513</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0B7A8058" w14:textId="77777777" w:rsidR="00383392" w:rsidRPr="004339DE" w:rsidRDefault="00383392" w:rsidP="0005104E">
            <w:pPr>
              <w:pStyle w:val="TableText"/>
              <w:keepNext/>
              <w:tabs>
                <w:tab w:val="decimal" w:pos="1360"/>
              </w:tabs>
              <w:rPr>
                <w:lang w:eastAsia="en-NZ"/>
              </w:rPr>
            </w:pPr>
            <w:r w:rsidRPr="004339DE">
              <w:rPr>
                <w:lang w:eastAsia="en-NZ"/>
              </w:rPr>
              <w:t>589,661</w:t>
            </w:r>
          </w:p>
        </w:tc>
      </w:tr>
      <w:tr w:rsidR="00383392" w:rsidRPr="004339DE" w14:paraId="64831B52" w14:textId="77777777" w:rsidTr="0005104E">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4244374A" w14:textId="4BA4457B" w:rsidR="00383392" w:rsidRPr="004339DE" w:rsidRDefault="00383392" w:rsidP="0005104E">
            <w:pPr>
              <w:pStyle w:val="TableText"/>
              <w:keepNext/>
              <w:rPr>
                <w:lang w:eastAsia="en-NZ"/>
              </w:rPr>
            </w:pPr>
            <w:r w:rsidRPr="004339DE">
              <w:rPr>
                <w:lang w:eastAsia="en-NZ"/>
              </w:rPr>
              <w:t>Tair</w:t>
            </w:r>
            <w:r w:rsidR="009A73F0">
              <w:rPr>
                <w:lang w:eastAsia="en-NZ"/>
              </w:rPr>
              <w:t>ā</w:t>
            </w:r>
            <w:r w:rsidRPr="004339DE">
              <w:rPr>
                <w:lang w:eastAsia="en-NZ"/>
              </w:rPr>
              <w:t>whiti</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4E09E2BB" w14:textId="77777777" w:rsidR="00383392" w:rsidRPr="004339DE" w:rsidRDefault="00383392" w:rsidP="0005104E">
            <w:pPr>
              <w:pStyle w:val="TableText"/>
              <w:keepNext/>
              <w:tabs>
                <w:tab w:val="decimal" w:pos="1360"/>
              </w:tabs>
              <w:rPr>
                <w:lang w:eastAsia="en-NZ"/>
              </w:rPr>
            </w:pPr>
            <w:r w:rsidRPr="004339DE">
              <w:rPr>
                <w:lang w:eastAsia="en-NZ"/>
              </w:rPr>
              <w:t>8,271</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6C4BF965" w14:textId="77777777" w:rsidR="00383392" w:rsidRPr="004339DE" w:rsidRDefault="00383392" w:rsidP="0005104E">
            <w:pPr>
              <w:pStyle w:val="TableText"/>
              <w:keepNext/>
              <w:tabs>
                <w:tab w:val="decimal" w:pos="1360"/>
              </w:tabs>
              <w:rPr>
                <w:lang w:eastAsia="en-NZ"/>
              </w:rPr>
            </w:pPr>
            <w:r w:rsidRPr="004339DE">
              <w:rPr>
                <w:lang w:eastAsia="en-NZ"/>
              </w:rPr>
              <w:t>89,116</w:t>
            </w:r>
          </w:p>
        </w:tc>
        <w:tc>
          <w:tcPr>
            <w:tcW w:w="1796" w:type="dxa"/>
            <w:tcBorders>
              <w:top w:val="single" w:sz="4" w:space="0" w:color="A6A6A6" w:themeColor="background1" w:themeShade="A6"/>
              <w:bottom w:val="single" w:sz="4" w:space="0" w:color="A6A6A6" w:themeColor="background1" w:themeShade="A6"/>
            </w:tcBorders>
            <w:shd w:val="clear" w:color="auto" w:fill="auto"/>
            <w:noWrap/>
            <w:hideMark/>
          </w:tcPr>
          <w:p w14:paraId="39AB9340" w14:textId="77777777" w:rsidR="00383392" w:rsidRPr="004339DE" w:rsidRDefault="00383392" w:rsidP="0005104E">
            <w:pPr>
              <w:pStyle w:val="TableText"/>
              <w:keepNext/>
              <w:tabs>
                <w:tab w:val="decimal" w:pos="1360"/>
              </w:tabs>
              <w:rPr>
                <w:lang w:eastAsia="en-NZ"/>
              </w:rPr>
            </w:pPr>
            <w:r w:rsidRPr="004339DE">
              <w:rPr>
                <w:lang w:eastAsia="en-NZ"/>
              </w:rPr>
              <w:t>39,949</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063CC5F6" w14:textId="77777777" w:rsidR="00383392" w:rsidRPr="004339DE" w:rsidRDefault="00383392" w:rsidP="0005104E">
            <w:pPr>
              <w:pStyle w:val="TableText"/>
              <w:keepNext/>
              <w:tabs>
                <w:tab w:val="decimal" w:pos="1360"/>
              </w:tabs>
              <w:rPr>
                <w:lang w:eastAsia="en-NZ"/>
              </w:rPr>
            </w:pPr>
            <w:r w:rsidRPr="004339DE">
              <w:rPr>
                <w:lang w:eastAsia="en-NZ"/>
              </w:rPr>
              <w:t>45,779</w:t>
            </w:r>
          </w:p>
        </w:tc>
      </w:tr>
      <w:tr w:rsidR="00383392" w:rsidRPr="004339DE" w14:paraId="694B88E6" w14:textId="77777777" w:rsidTr="0005104E">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14BC1865" w14:textId="77777777" w:rsidR="00383392" w:rsidRPr="004339DE" w:rsidRDefault="00383392" w:rsidP="0005104E">
            <w:pPr>
              <w:pStyle w:val="TableText"/>
              <w:keepNext/>
              <w:rPr>
                <w:lang w:eastAsia="en-NZ"/>
              </w:rPr>
            </w:pPr>
            <w:r w:rsidRPr="004339DE">
              <w:rPr>
                <w:lang w:eastAsia="en-NZ"/>
              </w:rPr>
              <w:t>Taranaki</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0F009AFC" w14:textId="77777777" w:rsidR="00383392" w:rsidRPr="004339DE" w:rsidRDefault="00383392" w:rsidP="0005104E">
            <w:pPr>
              <w:pStyle w:val="TableText"/>
              <w:keepNext/>
              <w:tabs>
                <w:tab w:val="decimal" w:pos="1360"/>
              </w:tabs>
              <w:rPr>
                <w:lang w:eastAsia="en-NZ"/>
              </w:rPr>
            </w:pPr>
            <w:r w:rsidRPr="004339DE">
              <w:rPr>
                <w:lang w:eastAsia="en-NZ"/>
              </w:rPr>
              <w:t>327,202</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2546632E" w14:textId="77777777" w:rsidR="00383392" w:rsidRPr="004339DE" w:rsidRDefault="00383392" w:rsidP="0005104E">
            <w:pPr>
              <w:pStyle w:val="TableText"/>
              <w:keepNext/>
              <w:tabs>
                <w:tab w:val="decimal" w:pos="1360"/>
              </w:tabs>
              <w:rPr>
                <w:lang w:eastAsia="en-NZ"/>
              </w:rPr>
            </w:pPr>
            <w:r w:rsidRPr="004339DE">
              <w:rPr>
                <w:lang w:eastAsia="en-NZ"/>
              </w:rPr>
              <w:t>306,325</w:t>
            </w:r>
          </w:p>
        </w:tc>
        <w:tc>
          <w:tcPr>
            <w:tcW w:w="1796" w:type="dxa"/>
            <w:tcBorders>
              <w:top w:val="single" w:sz="4" w:space="0" w:color="A6A6A6" w:themeColor="background1" w:themeShade="A6"/>
              <w:bottom w:val="single" w:sz="4" w:space="0" w:color="A6A6A6" w:themeColor="background1" w:themeShade="A6"/>
            </w:tcBorders>
            <w:shd w:val="clear" w:color="auto" w:fill="auto"/>
            <w:noWrap/>
            <w:hideMark/>
          </w:tcPr>
          <w:p w14:paraId="1857A6F1" w14:textId="77777777" w:rsidR="00383392" w:rsidRPr="004339DE" w:rsidRDefault="00383392" w:rsidP="0005104E">
            <w:pPr>
              <w:pStyle w:val="TableText"/>
              <w:keepNext/>
              <w:tabs>
                <w:tab w:val="decimal" w:pos="1360"/>
              </w:tabs>
              <w:rPr>
                <w:lang w:eastAsia="en-NZ"/>
              </w:rPr>
            </w:pPr>
            <w:r w:rsidRPr="004339DE">
              <w:rPr>
                <w:lang w:eastAsia="en-NZ"/>
              </w:rPr>
              <w:t>584,166</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75AC2D1C" w14:textId="77777777" w:rsidR="00383392" w:rsidRPr="004339DE" w:rsidRDefault="00383392" w:rsidP="0005104E">
            <w:pPr>
              <w:pStyle w:val="TableText"/>
              <w:keepNext/>
              <w:tabs>
                <w:tab w:val="decimal" w:pos="1360"/>
              </w:tabs>
              <w:rPr>
                <w:lang w:eastAsia="en-NZ"/>
              </w:rPr>
            </w:pPr>
            <w:r w:rsidRPr="004339DE">
              <w:rPr>
                <w:lang w:eastAsia="en-NZ"/>
              </w:rPr>
              <w:t>405,897</w:t>
            </w:r>
          </w:p>
        </w:tc>
      </w:tr>
      <w:tr w:rsidR="00383392" w:rsidRPr="004339DE" w14:paraId="5FB7CF3A" w14:textId="77777777" w:rsidTr="0005104E">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11CFD7F8" w14:textId="77777777" w:rsidR="00383392" w:rsidRPr="004339DE" w:rsidRDefault="00383392" w:rsidP="0005104E">
            <w:pPr>
              <w:pStyle w:val="TableText"/>
              <w:rPr>
                <w:lang w:eastAsia="en-NZ"/>
              </w:rPr>
            </w:pPr>
            <w:r w:rsidRPr="004339DE">
              <w:rPr>
                <w:lang w:eastAsia="en-NZ"/>
              </w:rPr>
              <w:t>Waikato</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6D9CF499" w14:textId="77777777" w:rsidR="00383392" w:rsidRPr="004339DE" w:rsidRDefault="00383392" w:rsidP="0005104E">
            <w:pPr>
              <w:pStyle w:val="TableText"/>
              <w:tabs>
                <w:tab w:val="decimal" w:pos="1360"/>
              </w:tabs>
              <w:rPr>
                <w:lang w:eastAsia="en-NZ"/>
              </w:rPr>
            </w:pPr>
            <w:r w:rsidRPr="004339DE">
              <w:rPr>
                <w:lang w:eastAsia="en-NZ"/>
              </w:rPr>
              <w:t>756,044</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39607191" w14:textId="77777777" w:rsidR="00383392" w:rsidRPr="004339DE" w:rsidRDefault="00383392" w:rsidP="0005104E">
            <w:pPr>
              <w:pStyle w:val="TableText"/>
              <w:tabs>
                <w:tab w:val="decimal" w:pos="1360"/>
              </w:tabs>
              <w:rPr>
                <w:lang w:eastAsia="en-NZ"/>
              </w:rPr>
            </w:pPr>
            <w:r w:rsidRPr="004339DE">
              <w:rPr>
                <w:lang w:eastAsia="en-NZ"/>
              </w:rPr>
              <w:t>703,420</w:t>
            </w:r>
          </w:p>
        </w:tc>
        <w:tc>
          <w:tcPr>
            <w:tcW w:w="1796" w:type="dxa"/>
            <w:tcBorders>
              <w:top w:val="single" w:sz="4" w:space="0" w:color="A6A6A6" w:themeColor="background1" w:themeShade="A6"/>
              <w:bottom w:val="single" w:sz="4" w:space="0" w:color="A6A6A6" w:themeColor="background1" w:themeShade="A6"/>
            </w:tcBorders>
            <w:shd w:val="clear" w:color="auto" w:fill="auto"/>
            <w:noWrap/>
            <w:hideMark/>
          </w:tcPr>
          <w:p w14:paraId="43F19560" w14:textId="77777777" w:rsidR="00383392" w:rsidRPr="004339DE" w:rsidRDefault="00383392" w:rsidP="0005104E">
            <w:pPr>
              <w:pStyle w:val="TableText"/>
              <w:tabs>
                <w:tab w:val="decimal" w:pos="1360"/>
              </w:tabs>
              <w:rPr>
                <w:lang w:eastAsia="en-NZ"/>
              </w:rPr>
            </w:pPr>
            <w:r w:rsidRPr="004339DE">
              <w:rPr>
                <w:lang w:eastAsia="en-NZ"/>
              </w:rPr>
              <w:t>665,726</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25FC6B94" w14:textId="77777777" w:rsidR="00383392" w:rsidRPr="004339DE" w:rsidRDefault="00383392" w:rsidP="0005104E">
            <w:pPr>
              <w:pStyle w:val="TableText"/>
              <w:tabs>
                <w:tab w:val="decimal" w:pos="1360"/>
              </w:tabs>
              <w:rPr>
                <w:lang w:eastAsia="en-NZ"/>
              </w:rPr>
            </w:pPr>
            <w:r w:rsidRPr="004339DE">
              <w:rPr>
                <w:lang w:eastAsia="en-NZ"/>
              </w:rPr>
              <w:t>708,397</w:t>
            </w:r>
          </w:p>
        </w:tc>
      </w:tr>
      <w:tr w:rsidR="00383392" w:rsidRPr="004339DE" w14:paraId="41634D31" w14:textId="77777777" w:rsidTr="0005104E">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2995C255" w14:textId="77777777" w:rsidR="00383392" w:rsidRPr="004339DE" w:rsidRDefault="00383392" w:rsidP="0005104E">
            <w:pPr>
              <w:pStyle w:val="TableText"/>
              <w:rPr>
                <w:lang w:eastAsia="en-NZ"/>
              </w:rPr>
            </w:pPr>
            <w:r w:rsidRPr="004339DE">
              <w:rPr>
                <w:lang w:eastAsia="en-NZ"/>
              </w:rPr>
              <w:t>Wairarapa</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714CFDAF" w14:textId="77777777" w:rsidR="00383392" w:rsidRPr="004339DE" w:rsidRDefault="00383392" w:rsidP="0005104E">
            <w:pPr>
              <w:pStyle w:val="TableText"/>
              <w:tabs>
                <w:tab w:val="decimal" w:pos="1360"/>
              </w:tabs>
              <w:rPr>
                <w:lang w:eastAsia="en-NZ"/>
              </w:rPr>
            </w:pPr>
            <w:r w:rsidRPr="004339DE">
              <w:rPr>
                <w:lang w:eastAsia="en-NZ"/>
              </w:rPr>
              <w:t>1,919</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31AD155E" w14:textId="77777777" w:rsidR="00383392" w:rsidRPr="004339DE" w:rsidRDefault="00025AB7" w:rsidP="0005104E">
            <w:pPr>
              <w:pStyle w:val="TableText"/>
              <w:tabs>
                <w:tab w:val="decimal" w:pos="1360"/>
              </w:tabs>
              <w:rPr>
                <w:lang w:eastAsia="en-NZ"/>
              </w:rPr>
            </w:pPr>
            <w:r>
              <w:rPr>
                <w:lang w:eastAsia="en-NZ"/>
              </w:rPr>
              <w:t>–</w:t>
            </w:r>
          </w:p>
        </w:tc>
        <w:tc>
          <w:tcPr>
            <w:tcW w:w="1796" w:type="dxa"/>
            <w:tcBorders>
              <w:top w:val="single" w:sz="4" w:space="0" w:color="A6A6A6" w:themeColor="background1" w:themeShade="A6"/>
              <w:bottom w:val="single" w:sz="4" w:space="0" w:color="A6A6A6" w:themeColor="background1" w:themeShade="A6"/>
            </w:tcBorders>
            <w:shd w:val="clear" w:color="auto" w:fill="auto"/>
            <w:noWrap/>
            <w:hideMark/>
          </w:tcPr>
          <w:p w14:paraId="5819751D" w14:textId="77777777" w:rsidR="00383392" w:rsidRPr="004339DE" w:rsidRDefault="00025AB7" w:rsidP="0005104E">
            <w:pPr>
              <w:pStyle w:val="TableText"/>
              <w:tabs>
                <w:tab w:val="decimal" w:pos="1360"/>
              </w:tabs>
              <w:rPr>
                <w:lang w:eastAsia="en-NZ"/>
              </w:rPr>
            </w:pPr>
            <w:r>
              <w:rPr>
                <w:lang w:eastAsia="en-NZ"/>
              </w:rPr>
              <w:t>–</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63AEBBB0" w14:textId="77777777" w:rsidR="00383392" w:rsidRPr="004339DE" w:rsidRDefault="00383392" w:rsidP="0005104E">
            <w:pPr>
              <w:pStyle w:val="TableText"/>
              <w:tabs>
                <w:tab w:val="decimal" w:pos="1360"/>
              </w:tabs>
              <w:rPr>
                <w:lang w:eastAsia="en-NZ"/>
              </w:rPr>
            </w:pPr>
            <w:r w:rsidRPr="004339DE">
              <w:rPr>
                <w:lang w:eastAsia="en-NZ"/>
              </w:rPr>
              <w:t>640</w:t>
            </w:r>
          </w:p>
        </w:tc>
      </w:tr>
      <w:tr w:rsidR="00383392" w:rsidRPr="004339DE" w14:paraId="0C6B7EC0" w14:textId="77777777" w:rsidTr="0005104E">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19952D1D" w14:textId="77777777" w:rsidR="00383392" w:rsidRPr="004339DE" w:rsidRDefault="00383392" w:rsidP="0005104E">
            <w:pPr>
              <w:pStyle w:val="TableText"/>
              <w:rPr>
                <w:lang w:eastAsia="en-NZ"/>
              </w:rPr>
            </w:pPr>
            <w:r w:rsidRPr="004339DE">
              <w:rPr>
                <w:lang w:eastAsia="en-NZ"/>
              </w:rPr>
              <w:t>Waitemata</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0AF082FC" w14:textId="77777777" w:rsidR="00383392" w:rsidRPr="004339DE" w:rsidRDefault="00383392" w:rsidP="0005104E">
            <w:pPr>
              <w:pStyle w:val="TableText"/>
              <w:tabs>
                <w:tab w:val="decimal" w:pos="1360"/>
              </w:tabs>
              <w:rPr>
                <w:lang w:eastAsia="en-NZ"/>
              </w:rPr>
            </w:pPr>
            <w:r w:rsidRPr="004339DE">
              <w:rPr>
                <w:lang w:eastAsia="en-NZ"/>
              </w:rPr>
              <w:t>4,737,000</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47DDC208" w14:textId="77777777" w:rsidR="00383392" w:rsidRPr="004339DE" w:rsidRDefault="00383392" w:rsidP="0005104E">
            <w:pPr>
              <w:pStyle w:val="TableText"/>
              <w:tabs>
                <w:tab w:val="decimal" w:pos="1360"/>
              </w:tabs>
              <w:rPr>
                <w:lang w:eastAsia="en-NZ"/>
              </w:rPr>
            </w:pPr>
            <w:r w:rsidRPr="004339DE">
              <w:rPr>
                <w:lang w:eastAsia="en-NZ"/>
              </w:rPr>
              <w:t>5,124,507</w:t>
            </w:r>
          </w:p>
        </w:tc>
        <w:tc>
          <w:tcPr>
            <w:tcW w:w="1796" w:type="dxa"/>
            <w:tcBorders>
              <w:top w:val="single" w:sz="4" w:space="0" w:color="A6A6A6" w:themeColor="background1" w:themeShade="A6"/>
              <w:bottom w:val="single" w:sz="4" w:space="0" w:color="A6A6A6" w:themeColor="background1" w:themeShade="A6"/>
            </w:tcBorders>
            <w:shd w:val="clear" w:color="auto" w:fill="auto"/>
            <w:noWrap/>
            <w:hideMark/>
          </w:tcPr>
          <w:p w14:paraId="2169877F" w14:textId="77777777" w:rsidR="00383392" w:rsidRPr="004339DE" w:rsidRDefault="00383392" w:rsidP="0005104E">
            <w:pPr>
              <w:pStyle w:val="TableText"/>
              <w:tabs>
                <w:tab w:val="decimal" w:pos="1360"/>
              </w:tabs>
              <w:rPr>
                <w:lang w:eastAsia="en-NZ"/>
              </w:rPr>
            </w:pPr>
            <w:r w:rsidRPr="004339DE">
              <w:rPr>
                <w:lang w:eastAsia="en-NZ"/>
              </w:rPr>
              <w:t>5,390,791</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687FDDC3" w14:textId="77777777" w:rsidR="00383392" w:rsidRPr="004339DE" w:rsidRDefault="00383392" w:rsidP="0005104E">
            <w:pPr>
              <w:pStyle w:val="TableText"/>
              <w:tabs>
                <w:tab w:val="decimal" w:pos="1360"/>
              </w:tabs>
              <w:rPr>
                <w:lang w:eastAsia="en-NZ"/>
              </w:rPr>
            </w:pPr>
            <w:r w:rsidRPr="004339DE">
              <w:rPr>
                <w:lang w:eastAsia="en-NZ"/>
              </w:rPr>
              <w:t>5,084,099</w:t>
            </w:r>
          </w:p>
        </w:tc>
      </w:tr>
      <w:tr w:rsidR="00383392" w:rsidRPr="004339DE" w14:paraId="6821A486" w14:textId="77777777" w:rsidTr="0005104E">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12EA375D" w14:textId="77777777" w:rsidR="00383392" w:rsidRPr="004339DE" w:rsidRDefault="00383392" w:rsidP="0005104E">
            <w:pPr>
              <w:pStyle w:val="TableText"/>
              <w:rPr>
                <w:lang w:eastAsia="en-NZ"/>
              </w:rPr>
            </w:pPr>
            <w:r w:rsidRPr="004339DE">
              <w:rPr>
                <w:lang w:eastAsia="en-NZ"/>
              </w:rPr>
              <w:t>West Coast</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3E5A9352" w14:textId="77777777" w:rsidR="00383392" w:rsidRPr="004339DE" w:rsidRDefault="00383392" w:rsidP="0005104E">
            <w:pPr>
              <w:pStyle w:val="TableText"/>
              <w:tabs>
                <w:tab w:val="decimal" w:pos="1360"/>
              </w:tabs>
              <w:rPr>
                <w:lang w:eastAsia="en-NZ"/>
              </w:rPr>
            </w:pPr>
            <w:r w:rsidRPr="004339DE">
              <w:rPr>
                <w:lang w:eastAsia="en-NZ"/>
              </w:rPr>
              <w:t>24,822</w:t>
            </w:r>
          </w:p>
        </w:tc>
        <w:tc>
          <w:tcPr>
            <w:tcW w:w="1795" w:type="dxa"/>
            <w:tcBorders>
              <w:top w:val="single" w:sz="4" w:space="0" w:color="A6A6A6" w:themeColor="background1" w:themeShade="A6"/>
              <w:bottom w:val="single" w:sz="4" w:space="0" w:color="A6A6A6" w:themeColor="background1" w:themeShade="A6"/>
            </w:tcBorders>
            <w:shd w:val="clear" w:color="auto" w:fill="auto"/>
            <w:noWrap/>
            <w:hideMark/>
          </w:tcPr>
          <w:p w14:paraId="33D294E5" w14:textId="77777777" w:rsidR="00383392" w:rsidRPr="004339DE" w:rsidRDefault="00383392" w:rsidP="0005104E">
            <w:pPr>
              <w:pStyle w:val="TableText"/>
              <w:tabs>
                <w:tab w:val="decimal" w:pos="1360"/>
              </w:tabs>
              <w:rPr>
                <w:lang w:eastAsia="en-NZ"/>
              </w:rPr>
            </w:pPr>
            <w:r w:rsidRPr="004339DE">
              <w:rPr>
                <w:lang w:eastAsia="en-NZ"/>
              </w:rPr>
              <w:t>3,990</w:t>
            </w:r>
          </w:p>
        </w:tc>
        <w:tc>
          <w:tcPr>
            <w:tcW w:w="1796" w:type="dxa"/>
            <w:tcBorders>
              <w:top w:val="single" w:sz="4" w:space="0" w:color="A6A6A6" w:themeColor="background1" w:themeShade="A6"/>
              <w:bottom w:val="single" w:sz="4" w:space="0" w:color="A6A6A6" w:themeColor="background1" w:themeShade="A6"/>
            </w:tcBorders>
            <w:shd w:val="clear" w:color="auto" w:fill="auto"/>
            <w:noWrap/>
            <w:hideMark/>
          </w:tcPr>
          <w:p w14:paraId="30A6E272" w14:textId="77777777" w:rsidR="00383392" w:rsidRPr="004339DE" w:rsidRDefault="00025AB7" w:rsidP="0005104E">
            <w:pPr>
              <w:pStyle w:val="TableText"/>
              <w:tabs>
                <w:tab w:val="decimal" w:pos="1360"/>
              </w:tabs>
              <w:rPr>
                <w:lang w:eastAsia="en-NZ"/>
              </w:rPr>
            </w:pPr>
            <w:r>
              <w:rPr>
                <w:lang w:eastAsia="en-NZ"/>
              </w:rPr>
              <w:t>–</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0D49ED4F" w14:textId="77777777" w:rsidR="00383392" w:rsidRPr="004339DE" w:rsidRDefault="00383392" w:rsidP="0005104E">
            <w:pPr>
              <w:pStyle w:val="TableText"/>
              <w:tabs>
                <w:tab w:val="decimal" w:pos="1360"/>
              </w:tabs>
              <w:rPr>
                <w:lang w:eastAsia="en-NZ"/>
              </w:rPr>
            </w:pPr>
            <w:r w:rsidRPr="004339DE">
              <w:rPr>
                <w:lang w:eastAsia="en-NZ"/>
              </w:rPr>
              <w:t>9,604</w:t>
            </w:r>
          </w:p>
        </w:tc>
      </w:tr>
      <w:tr w:rsidR="00383392" w:rsidRPr="004339DE" w14:paraId="78D91A5C" w14:textId="77777777" w:rsidTr="0005104E">
        <w:trPr>
          <w:cantSplit/>
        </w:trPr>
        <w:tc>
          <w:tcPr>
            <w:tcW w:w="1985" w:type="dxa"/>
            <w:tcBorders>
              <w:top w:val="single" w:sz="4" w:space="0" w:color="A6A6A6" w:themeColor="background1" w:themeShade="A6"/>
              <w:bottom w:val="single" w:sz="4" w:space="0" w:color="auto"/>
            </w:tcBorders>
            <w:shd w:val="clear" w:color="auto" w:fill="auto"/>
            <w:noWrap/>
            <w:hideMark/>
          </w:tcPr>
          <w:p w14:paraId="6DB184B0" w14:textId="77777777" w:rsidR="00383392" w:rsidRPr="004339DE" w:rsidRDefault="00383392" w:rsidP="0005104E">
            <w:pPr>
              <w:pStyle w:val="TableText"/>
              <w:rPr>
                <w:lang w:eastAsia="en-NZ"/>
              </w:rPr>
            </w:pPr>
            <w:r w:rsidRPr="004339DE">
              <w:rPr>
                <w:lang w:eastAsia="en-NZ"/>
              </w:rPr>
              <w:t>Whanganui</w:t>
            </w:r>
          </w:p>
        </w:tc>
        <w:tc>
          <w:tcPr>
            <w:tcW w:w="1795" w:type="dxa"/>
            <w:tcBorders>
              <w:top w:val="single" w:sz="4" w:space="0" w:color="A6A6A6" w:themeColor="background1" w:themeShade="A6"/>
              <w:bottom w:val="single" w:sz="4" w:space="0" w:color="auto"/>
            </w:tcBorders>
            <w:shd w:val="clear" w:color="auto" w:fill="auto"/>
            <w:noWrap/>
            <w:hideMark/>
          </w:tcPr>
          <w:p w14:paraId="4E3C563D" w14:textId="77777777" w:rsidR="00383392" w:rsidRPr="004339DE" w:rsidRDefault="00383392" w:rsidP="0005104E">
            <w:pPr>
              <w:pStyle w:val="TableText"/>
              <w:tabs>
                <w:tab w:val="decimal" w:pos="1360"/>
              </w:tabs>
              <w:rPr>
                <w:lang w:eastAsia="en-NZ"/>
              </w:rPr>
            </w:pPr>
            <w:r w:rsidRPr="004339DE">
              <w:rPr>
                <w:lang w:eastAsia="en-NZ"/>
              </w:rPr>
              <w:t>21,057</w:t>
            </w:r>
          </w:p>
        </w:tc>
        <w:tc>
          <w:tcPr>
            <w:tcW w:w="1795" w:type="dxa"/>
            <w:tcBorders>
              <w:top w:val="single" w:sz="4" w:space="0" w:color="A6A6A6" w:themeColor="background1" w:themeShade="A6"/>
              <w:bottom w:val="single" w:sz="4" w:space="0" w:color="auto"/>
            </w:tcBorders>
            <w:shd w:val="clear" w:color="auto" w:fill="auto"/>
            <w:noWrap/>
            <w:hideMark/>
          </w:tcPr>
          <w:p w14:paraId="7BC53733" w14:textId="77777777" w:rsidR="00383392" w:rsidRPr="004339DE" w:rsidRDefault="00383392" w:rsidP="0005104E">
            <w:pPr>
              <w:pStyle w:val="TableText"/>
              <w:tabs>
                <w:tab w:val="decimal" w:pos="1360"/>
              </w:tabs>
              <w:rPr>
                <w:lang w:eastAsia="en-NZ"/>
              </w:rPr>
            </w:pPr>
            <w:r w:rsidRPr="004339DE">
              <w:rPr>
                <w:lang w:eastAsia="en-NZ"/>
              </w:rPr>
              <w:t>63,987</w:t>
            </w:r>
          </w:p>
        </w:tc>
        <w:tc>
          <w:tcPr>
            <w:tcW w:w="1796" w:type="dxa"/>
            <w:tcBorders>
              <w:top w:val="single" w:sz="4" w:space="0" w:color="A6A6A6" w:themeColor="background1" w:themeShade="A6"/>
              <w:bottom w:val="single" w:sz="4" w:space="0" w:color="auto"/>
            </w:tcBorders>
            <w:shd w:val="clear" w:color="auto" w:fill="auto"/>
            <w:noWrap/>
            <w:hideMark/>
          </w:tcPr>
          <w:p w14:paraId="57E3A5F3" w14:textId="77777777" w:rsidR="00383392" w:rsidRPr="004339DE" w:rsidRDefault="00383392" w:rsidP="0005104E">
            <w:pPr>
              <w:pStyle w:val="TableText"/>
              <w:tabs>
                <w:tab w:val="decimal" w:pos="1360"/>
              </w:tabs>
              <w:rPr>
                <w:lang w:eastAsia="en-NZ"/>
              </w:rPr>
            </w:pPr>
            <w:r w:rsidRPr="004339DE">
              <w:rPr>
                <w:lang w:eastAsia="en-NZ"/>
              </w:rPr>
              <w:t>34,510</w:t>
            </w:r>
          </w:p>
        </w:tc>
        <w:tc>
          <w:tcPr>
            <w:tcW w:w="1985" w:type="dxa"/>
            <w:tcBorders>
              <w:top w:val="single" w:sz="4" w:space="0" w:color="A6A6A6" w:themeColor="background1" w:themeShade="A6"/>
              <w:bottom w:val="single" w:sz="4" w:space="0" w:color="auto"/>
            </w:tcBorders>
            <w:shd w:val="clear" w:color="auto" w:fill="auto"/>
            <w:noWrap/>
            <w:hideMark/>
          </w:tcPr>
          <w:p w14:paraId="53623005" w14:textId="77777777" w:rsidR="00383392" w:rsidRPr="004339DE" w:rsidRDefault="00383392" w:rsidP="0005104E">
            <w:pPr>
              <w:pStyle w:val="TableText"/>
              <w:tabs>
                <w:tab w:val="decimal" w:pos="1360"/>
              </w:tabs>
              <w:rPr>
                <w:lang w:eastAsia="en-NZ"/>
              </w:rPr>
            </w:pPr>
            <w:r w:rsidRPr="004339DE">
              <w:rPr>
                <w:lang w:eastAsia="en-NZ"/>
              </w:rPr>
              <w:t>39,851</w:t>
            </w:r>
          </w:p>
        </w:tc>
      </w:tr>
      <w:tr w:rsidR="00383392" w:rsidRPr="0005104E" w14:paraId="74E7BBCC" w14:textId="77777777" w:rsidTr="0005104E">
        <w:trPr>
          <w:cantSplit/>
        </w:trPr>
        <w:tc>
          <w:tcPr>
            <w:tcW w:w="1985" w:type="dxa"/>
            <w:tcBorders>
              <w:top w:val="single" w:sz="4" w:space="0" w:color="auto"/>
            </w:tcBorders>
            <w:shd w:val="clear" w:color="auto" w:fill="auto"/>
            <w:noWrap/>
            <w:hideMark/>
          </w:tcPr>
          <w:p w14:paraId="3BD546DD" w14:textId="77777777" w:rsidR="00383392" w:rsidRPr="0005104E" w:rsidRDefault="00383392" w:rsidP="0005104E">
            <w:pPr>
              <w:pStyle w:val="TableText"/>
              <w:rPr>
                <w:b/>
                <w:lang w:eastAsia="en-NZ"/>
              </w:rPr>
            </w:pPr>
            <w:r w:rsidRPr="0005104E">
              <w:rPr>
                <w:b/>
                <w:lang w:eastAsia="en-NZ"/>
              </w:rPr>
              <w:t>T</w:t>
            </w:r>
            <w:r w:rsidR="0005104E" w:rsidRPr="0005104E">
              <w:rPr>
                <w:b/>
                <w:lang w:eastAsia="en-NZ"/>
              </w:rPr>
              <w:t>otal</w:t>
            </w:r>
          </w:p>
        </w:tc>
        <w:tc>
          <w:tcPr>
            <w:tcW w:w="1795" w:type="dxa"/>
            <w:tcBorders>
              <w:top w:val="single" w:sz="4" w:space="0" w:color="auto"/>
            </w:tcBorders>
            <w:shd w:val="clear" w:color="auto" w:fill="auto"/>
            <w:noWrap/>
            <w:hideMark/>
          </w:tcPr>
          <w:p w14:paraId="000C677A" w14:textId="77777777" w:rsidR="00383392" w:rsidRPr="0005104E" w:rsidRDefault="00383392" w:rsidP="0005104E">
            <w:pPr>
              <w:pStyle w:val="TableText"/>
              <w:tabs>
                <w:tab w:val="decimal" w:pos="1360"/>
              </w:tabs>
              <w:rPr>
                <w:b/>
                <w:lang w:eastAsia="en-NZ"/>
              </w:rPr>
            </w:pPr>
            <w:r w:rsidRPr="0005104E">
              <w:rPr>
                <w:b/>
                <w:lang w:eastAsia="en-NZ"/>
              </w:rPr>
              <w:t>22,327,885</w:t>
            </w:r>
          </w:p>
        </w:tc>
        <w:tc>
          <w:tcPr>
            <w:tcW w:w="1795" w:type="dxa"/>
            <w:tcBorders>
              <w:top w:val="single" w:sz="4" w:space="0" w:color="auto"/>
            </w:tcBorders>
            <w:shd w:val="clear" w:color="auto" w:fill="auto"/>
            <w:noWrap/>
            <w:hideMark/>
          </w:tcPr>
          <w:p w14:paraId="76EA68F7" w14:textId="77777777" w:rsidR="00383392" w:rsidRPr="0005104E" w:rsidRDefault="00383392" w:rsidP="0005104E">
            <w:pPr>
              <w:pStyle w:val="TableText"/>
              <w:tabs>
                <w:tab w:val="decimal" w:pos="1360"/>
              </w:tabs>
              <w:rPr>
                <w:b/>
                <w:lang w:eastAsia="en-NZ"/>
              </w:rPr>
            </w:pPr>
            <w:r w:rsidRPr="0005104E">
              <w:rPr>
                <w:b/>
                <w:lang w:eastAsia="en-NZ"/>
              </w:rPr>
              <w:t>24,756,585</w:t>
            </w:r>
          </w:p>
        </w:tc>
        <w:tc>
          <w:tcPr>
            <w:tcW w:w="1796" w:type="dxa"/>
            <w:tcBorders>
              <w:top w:val="single" w:sz="4" w:space="0" w:color="auto"/>
            </w:tcBorders>
            <w:shd w:val="clear" w:color="auto" w:fill="auto"/>
            <w:noWrap/>
            <w:hideMark/>
          </w:tcPr>
          <w:p w14:paraId="19C9CE09" w14:textId="77777777" w:rsidR="00383392" w:rsidRPr="0005104E" w:rsidRDefault="00383392" w:rsidP="0005104E">
            <w:pPr>
              <w:pStyle w:val="TableText"/>
              <w:tabs>
                <w:tab w:val="decimal" w:pos="1360"/>
              </w:tabs>
              <w:rPr>
                <w:b/>
                <w:lang w:eastAsia="en-NZ"/>
              </w:rPr>
            </w:pPr>
            <w:r w:rsidRPr="0005104E">
              <w:rPr>
                <w:b/>
                <w:lang w:eastAsia="en-NZ"/>
              </w:rPr>
              <w:t>27,178,052</w:t>
            </w:r>
          </w:p>
        </w:tc>
        <w:tc>
          <w:tcPr>
            <w:tcW w:w="1985" w:type="dxa"/>
            <w:tcBorders>
              <w:top w:val="single" w:sz="4" w:space="0" w:color="auto"/>
            </w:tcBorders>
            <w:shd w:val="clear" w:color="auto" w:fill="auto"/>
            <w:noWrap/>
            <w:hideMark/>
          </w:tcPr>
          <w:p w14:paraId="6DF1EB96" w14:textId="77777777" w:rsidR="00383392" w:rsidRPr="0005104E" w:rsidRDefault="00383392" w:rsidP="0005104E">
            <w:pPr>
              <w:pStyle w:val="TableText"/>
              <w:tabs>
                <w:tab w:val="decimal" w:pos="1360"/>
              </w:tabs>
              <w:rPr>
                <w:b/>
                <w:lang w:eastAsia="en-NZ"/>
              </w:rPr>
            </w:pPr>
            <w:r w:rsidRPr="0005104E">
              <w:rPr>
                <w:b/>
                <w:lang w:eastAsia="en-NZ"/>
              </w:rPr>
              <w:t>24,754,174</w:t>
            </w:r>
          </w:p>
        </w:tc>
      </w:tr>
    </w:tbl>
    <w:p w14:paraId="791C66EF" w14:textId="77777777" w:rsidR="00383392" w:rsidRDefault="00383392" w:rsidP="0005104E"/>
    <w:p w14:paraId="51A5D955" w14:textId="017A7CEF" w:rsidR="00383392" w:rsidRDefault="00383392" w:rsidP="0005104E">
      <w:r>
        <w:t xml:space="preserve">The table shows </w:t>
      </w:r>
      <w:r w:rsidRPr="004A367B">
        <w:t>some significant variations between DHBs</w:t>
      </w:r>
      <w:r>
        <w:t>, to the extent that it is</w:t>
      </w:r>
      <w:r w:rsidRPr="004A367B">
        <w:t xml:space="preserve"> clear DHBs </w:t>
      </w:r>
      <w:r>
        <w:t xml:space="preserve">have </w:t>
      </w:r>
      <w:r w:rsidRPr="004A367B">
        <w:t xml:space="preserve">not </w:t>
      </w:r>
      <w:r>
        <w:t xml:space="preserve">been </w:t>
      </w:r>
      <w:r w:rsidRPr="004A367B">
        <w:t xml:space="preserve">identifying and recording these patients in a consistent way. </w:t>
      </w:r>
      <w:r>
        <w:t xml:space="preserve">The Project Team noted that </w:t>
      </w:r>
      <w:r w:rsidR="009A73F0">
        <w:t>o</w:t>
      </w:r>
      <w:r w:rsidRPr="004A367B">
        <w:t xml:space="preserve">verseas </w:t>
      </w:r>
      <w:r>
        <w:t>e</w:t>
      </w:r>
      <w:r w:rsidRPr="004A367B">
        <w:t>ligible coding is not formally audited or standardised across the country</w:t>
      </w:r>
      <w:r>
        <w:t>, and sought a</w:t>
      </w:r>
      <w:r w:rsidRPr="004A367B">
        <w:t>lternative data sources to identify these patients</w:t>
      </w:r>
      <w:r>
        <w:t>.</w:t>
      </w:r>
      <w:r w:rsidRPr="004A367B">
        <w:t xml:space="preserve"> </w:t>
      </w:r>
      <w:r>
        <w:t xml:space="preserve">However, it </w:t>
      </w:r>
      <w:r w:rsidRPr="004A367B">
        <w:t xml:space="preserve">did not </w:t>
      </w:r>
      <w:r>
        <w:t xml:space="preserve">find </w:t>
      </w:r>
      <w:r w:rsidRPr="004A367B">
        <w:t>any more reliable figures.</w:t>
      </w:r>
    </w:p>
    <w:p w14:paraId="628F6B1E" w14:textId="77777777" w:rsidR="0005104E" w:rsidRDefault="0005104E" w:rsidP="0005104E"/>
    <w:p w14:paraId="330D448D" w14:textId="77777777" w:rsidR="00025AB7" w:rsidRDefault="00383392" w:rsidP="0005104E">
      <w:r>
        <w:t>Following the R</w:t>
      </w:r>
      <w:r w:rsidRPr="000D03DC">
        <w:t xml:space="preserve">eview, the TAG recommended that the </w:t>
      </w:r>
      <w:r>
        <w:t xml:space="preserve">adjuster </w:t>
      </w:r>
      <w:r w:rsidRPr="000D03DC">
        <w:t xml:space="preserve">for overseas eligible people be dealt with outside of the model </w:t>
      </w:r>
      <w:r>
        <w:t xml:space="preserve">or dropped, because of these </w:t>
      </w:r>
      <w:r w:rsidRPr="000D03DC">
        <w:t>concerns with the quality of the data.</w:t>
      </w:r>
    </w:p>
    <w:p w14:paraId="1F0BA938" w14:textId="77777777" w:rsidR="0005104E" w:rsidRDefault="0005104E" w:rsidP="0005104E"/>
    <w:p w14:paraId="1D679493" w14:textId="77777777" w:rsidR="00383392" w:rsidRDefault="00383392" w:rsidP="0005104E">
      <w:r>
        <w:t>However, the Ministry of Health believe that t</w:t>
      </w:r>
      <w:r w:rsidRPr="000D03DC">
        <w:t>he policy of compensating DHBs for overseas eligible patients remains valid</w:t>
      </w:r>
      <w:r>
        <w:t xml:space="preserve">. They have requested that </w:t>
      </w:r>
      <w:r w:rsidRPr="000D03DC">
        <w:t>this component remain in the PBFF for one year</w:t>
      </w:r>
      <w:r>
        <w:t>,</w:t>
      </w:r>
      <w:r w:rsidRPr="000D03DC">
        <w:t xml:space="preserve"> </w:t>
      </w:r>
      <w:r>
        <w:t xml:space="preserve">and that further work is done to improve the information. The Ministry of Health will conduct a </w:t>
      </w:r>
      <w:r w:rsidRPr="000D03DC">
        <w:t>review of the overseas eligible component alongside a review of bad debts for overseas ineligible patients due to the overlapping data quality issue.</w:t>
      </w:r>
      <w:r w:rsidRPr="0005104E">
        <w:rPr>
          <w:rStyle w:val="FootnoteReference"/>
        </w:rPr>
        <w:footnoteReference w:id="21"/>
      </w:r>
      <w:r w:rsidRPr="000D03DC">
        <w:t xml:space="preserve"> </w:t>
      </w:r>
      <w:r>
        <w:t xml:space="preserve">It will </w:t>
      </w:r>
      <w:r w:rsidRPr="000D03DC">
        <w:t>look at patient</w:t>
      </w:r>
      <w:r>
        <w:t>-</w:t>
      </w:r>
      <w:r w:rsidRPr="000D03DC">
        <w:t>level data for these two groups and cross</w:t>
      </w:r>
      <w:r>
        <w:t>-</w:t>
      </w:r>
      <w:r w:rsidRPr="000D03DC">
        <w:t xml:space="preserve">check </w:t>
      </w:r>
      <w:r>
        <w:t xml:space="preserve">it </w:t>
      </w:r>
      <w:r w:rsidRPr="000D03DC">
        <w:t>against immigration data</w:t>
      </w:r>
      <w:r>
        <w:t>, as it c</w:t>
      </w:r>
      <w:r w:rsidRPr="000D03DC">
        <w:t xml:space="preserve">urrently </w:t>
      </w:r>
      <w:r>
        <w:t xml:space="preserve">does </w:t>
      </w:r>
      <w:r w:rsidRPr="000D03DC">
        <w:t xml:space="preserve">to check eligibility </w:t>
      </w:r>
      <w:r>
        <w:t>for</w:t>
      </w:r>
      <w:r w:rsidRPr="000D03DC">
        <w:t xml:space="preserve"> PHO </w:t>
      </w:r>
      <w:r>
        <w:t>services</w:t>
      </w:r>
      <w:r w:rsidRPr="000D03DC">
        <w:t xml:space="preserve">. </w:t>
      </w:r>
      <w:r>
        <w:t xml:space="preserve">The Ministry of Health </w:t>
      </w:r>
      <w:r w:rsidRPr="000D03DC">
        <w:t>will report back on this w</w:t>
      </w:r>
      <w:r>
        <w:t>ork as part of the 2017/18 DHB indicative f</w:t>
      </w:r>
      <w:r w:rsidRPr="000D03DC">
        <w:t xml:space="preserve">unding </w:t>
      </w:r>
      <w:r>
        <w:t>a</w:t>
      </w:r>
      <w:r w:rsidRPr="000D03DC">
        <w:t>dvice at the end of 201</w:t>
      </w:r>
      <w:r>
        <w:t>6</w:t>
      </w:r>
      <w:r w:rsidRPr="000D03DC">
        <w:t>.</w:t>
      </w:r>
    </w:p>
    <w:p w14:paraId="29BB8CF7" w14:textId="77777777" w:rsidR="0005104E" w:rsidRPr="000D03DC" w:rsidRDefault="0005104E" w:rsidP="0005104E"/>
    <w:p w14:paraId="1B1BB719" w14:textId="77777777" w:rsidR="00025AB7" w:rsidRDefault="00383392" w:rsidP="0005104E">
      <w:pPr>
        <w:pStyle w:val="Heading3"/>
      </w:pPr>
      <w:bookmarkStart w:id="138" w:name="_Toc437940739"/>
      <w:r>
        <w:t>Refugees – specific costs submitted by DHBs</w:t>
      </w:r>
      <w:bookmarkEnd w:id="138"/>
    </w:p>
    <w:p w14:paraId="114C0BFB" w14:textId="77777777" w:rsidR="00383392" w:rsidRDefault="00383392" w:rsidP="0005104E">
      <w:pPr>
        <w:pStyle w:val="Heading4"/>
      </w:pPr>
      <w:r>
        <w:t>Methodology</w:t>
      </w:r>
    </w:p>
    <w:p w14:paraId="2D74641E" w14:textId="77777777" w:rsidR="00025AB7" w:rsidRDefault="00383392" w:rsidP="0005104E">
      <w:r w:rsidRPr="004A367B">
        <w:t xml:space="preserve">A data request was sent out to </w:t>
      </w:r>
      <w:r>
        <w:t xml:space="preserve">obtain data from </w:t>
      </w:r>
      <w:r w:rsidRPr="004A367B">
        <w:t xml:space="preserve">DHBs </w:t>
      </w:r>
      <w:r>
        <w:t xml:space="preserve">on the </w:t>
      </w:r>
      <w:r w:rsidRPr="004A367B">
        <w:t>annual cost</w:t>
      </w:r>
      <w:r>
        <w:t>s</w:t>
      </w:r>
      <w:r w:rsidRPr="004A367B">
        <w:t xml:space="preserve"> and service descriptions </w:t>
      </w:r>
      <w:r>
        <w:t xml:space="preserve">of </w:t>
      </w:r>
      <w:r w:rsidRPr="004A367B">
        <w:t xml:space="preserve">specific refugee health services that they provide </w:t>
      </w:r>
      <w:r>
        <w:t>(</w:t>
      </w:r>
      <w:r w:rsidRPr="004A367B">
        <w:t>or fund other organisations to deliver</w:t>
      </w:r>
      <w:r>
        <w:t xml:space="preserve">) that are </w:t>
      </w:r>
      <w:r w:rsidRPr="004A367B">
        <w:t>fund</w:t>
      </w:r>
      <w:r>
        <w:t>ed</w:t>
      </w:r>
      <w:r w:rsidRPr="004A367B">
        <w:t xml:space="preserve"> directly out of devolved funding </w:t>
      </w:r>
      <w:r>
        <w:t>(ie, not</w:t>
      </w:r>
      <w:r w:rsidRPr="004A367B">
        <w:t xml:space="preserve"> </w:t>
      </w:r>
      <w:r>
        <w:t>p</w:t>
      </w:r>
      <w:r w:rsidRPr="004A367B">
        <w:t xml:space="preserve">ublic </w:t>
      </w:r>
      <w:r>
        <w:t>h</w:t>
      </w:r>
      <w:r w:rsidRPr="004A367B">
        <w:t>ealth funded services or Ministry</w:t>
      </w:r>
      <w:r>
        <w:t>-</w:t>
      </w:r>
      <w:r w:rsidRPr="004A367B">
        <w:t>contracted services</w:t>
      </w:r>
      <w:r>
        <w:t>).</w:t>
      </w:r>
    </w:p>
    <w:p w14:paraId="653194C2" w14:textId="77777777" w:rsidR="0005104E" w:rsidRDefault="0005104E" w:rsidP="0005104E"/>
    <w:p w14:paraId="3A24C9B8" w14:textId="77777777" w:rsidR="00383392" w:rsidRDefault="00383392" w:rsidP="0005104E">
      <w:r>
        <w:t>Table 14 presents this information.</w:t>
      </w:r>
    </w:p>
    <w:p w14:paraId="305B5942" w14:textId="77777777" w:rsidR="0005104E" w:rsidRDefault="0005104E" w:rsidP="0005104E"/>
    <w:p w14:paraId="3B7C0268" w14:textId="77777777" w:rsidR="00383392" w:rsidRDefault="00383392" w:rsidP="0005104E">
      <w:pPr>
        <w:pStyle w:val="Table"/>
      </w:pPr>
      <w:bookmarkStart w:id="139" w:name="_Toc443832522"/>
      <w:r>
        <w:t>Table 14: Costs and details of specific refugee services provided by DHBs</w:t>
      </w:r>
      <w:bookmarkEnd w:id="139"/>
    </w:p>
    <w:tbl>
      <w:tblPr>
        <w:tblW w:w="0" w:type="auto"/>
        <w:tblInd w:w="57" w:type="dxa"/>
        <w:tblBorders>
          <w:top w:val="single" w:sz="4" w:space="0" w:color="auto"/>
          <w:bottom w:val="single" w:sz="4" w:space="0" w:color="auto"/>
        </w:tblBorders>
        <w:shd w:val="clear" w:color="000000" w:fill="auto"/>
        <w:tblLayout w:type="fixed"/>
        <w:tblCellMar>
          <w:left w:w="57" w:type="dxa"/>
          <w:right w:w="57" w:type="dxa"/>
        </w:tblCellMar>
        <w:tblLook w:val="04A0" w:firstRow="1" w:lastRow="0" w:firstColumn="1" w:lastColumn="0" w:noHBand="0" w:noVBand="1"/>
      </w:tblPr>
      <w:tblGrid>
        <w:gridCol w:w="1980"/>
        <w:gridCol w:w="1940"/>
        <w:gridCol w:w="5436"/>
      </w:tblGrid>
      <w:tr w:rsidR="00383392" w:rsidRPr="0005104E" w14:paraId="4B398497" w14:textId="77777777" w:rsidTr="007710A3">
        <w:trPr>
          <w:cantSplit/>
        </w:trPr>
        <w:tc>
          <w:tcPr>
            <w:tcW w:w="1980" w:type="dxa"/>
            <w:tcBorders>
              <w:top w:val="single" w:sz="4" w:space="0" w:color="auto"/>
              <w:bottom w:val="single" w:sz="4" w:space="0" w:color="auto"/>
            </w:tcBorders>
            <w:shd w:val="clear" w:color="000000" w:fill="auto"/>
            <w:hideMark/>
          </w:tcPr>
          <w:p w14:paraId="1F7529EC" w14:textId="77777777" w:rsidR="00383392" w:rsidRPr="0005104E" w:rsidRDefault="00383392" w:rsidP="0005104E">
            <w:pPr>
              <w:pStyle w:val="TableText"/>
              <w:rPr>
                <w:b/>
                <w:lang w:eastAsia="en-NZ"/>
              </w:rPr>
            </w:pPr>
            <w:r w:rsidRPr="0005104E">
              <w:rPr>
                <w:b/>
                <w:lang w:eastAsia="en-NZ"/>
              </w:rPr>
              <w:t>DHB</w:t>
            </w:r>
          </w:p>
        </w:tc>
        <w:tc>
          <w:tcPr>
            <w:tcW w:w="1940" w:type="dxa"/>
            <w:tcBorders>
              <w:top w:val="single" w:sz="4" w:space="0" w:color="auto"/>
              <w:bottom w:val="single" w:sz="4" w:space="0" w:color="auto"/>
            </w:tcBorders>
            <w:shd w:val="clear" w:color="000000" w:fill="auto"/>
            <w:hideMark/>
          </w:tcPr>
          <w:p w14:paraId="6CD609EA" w14:textId="77777777" w:rsidR="00383392" w:rsidRPr="0005104E" w:rsidRDefault="00383392" w:rsidP="007710A3">
            <w:pPr>
              <w:pStyle w:val="TableText"/>
              <w:jc w:val="center"/>
              <w:rPr>
                <w:b/>
                <w:lang w:eastAsia="en-NZ"/>
              </w:rPr>
            </w:pPr>
            <w:r w:rsidRPr="0005104E">
              <w:rPr>
                <w:b/>
                <w:lang w:eastAsia="en-NZ"/>
              </w:rPr>
              <w:t xml:space="preserve">Annual </w:t>
            </w:r>
            <w:r w:rsidR="0005104E">
              <w:rPr>
                <w:b/>
                <w:lang w:eastAsia="en-NZ"/>
              </w:rPr>
              <w:t>b</w:t>
            </w:r>
            <w:r w:rsidRPr="0005104E">
              <w:rPr>
                <w:b/>
                <w:lang w:eastAsia="en-NZ"/>
              </w:rPr>
              <w:t xml:space="preserve">udgeted cost of service at 2014/15 </w:t>
            </w:r>
            <w:r w:rsidR="0005104E">
              <w:rPr>
                <w:b/>
                <w:lang w:eastAsia="en-NZ"/>
              </w:rPr>
              <w:t>v</w:t>
            </w:r>
            <w:r w:rsidRPr="0005104E">
              <w:rPr>
                <w:b/>
                <w:lang w:eastAsia="en-NZ"/>
              </w:rPr>
              <w:t>alues</w:t>
            </w:r>
          </w:p>
        </w:tc>
        <w:tc>
          <w:tcPr>
            <w:tcW w:w="5436" w:type="dxa"/>
            <w:tcBorders>
              <w:top w:val="single" w:sz="4" w:space="0" w:color="auto"/>
              <w:bottom w:val="single" w:sz="4" w:space="0" w:color="auto"/>
            </w:tcBorders>
            <w:shd w:val="clear" w:color="000000" w:fill="auto"/>
            <w:hideMark/>
          </w:tcPr>
          <w:p w14:paraId="6A474546" w14:textId="77777777" w:rsidR="00383392" w:rsidRPr="0005104E" w:rsidRDefault="0005104E" w:rsidP="007710A3">
            <w:pPr>
              <w:pStyle w:val="TableText"/>
              <w:jc w:val="center"/>
              <w:rPr>
                <w:b/>
                <w:lang w:eastAsia="en-NZ"/>
              </w:rPr>
            </w:pPr>
            <w:r>
              <w:rPr>
                <w:b/>
                <w:lang w:eastAsia="en-NZ"/>
              </w:rPr>
              <w:t>Detail of s</w:t>
            </w:r>
            <w:r w:rsidR="00383392" w:rsidRPr="0005104E">
              <w:rPr>
                <w:b/>
                <w:lang w:eastAsia="en-NZ"/>
              </w:rPr>
              <w:t>ervice</w:t>
            </w:r>
          </w:p>
        </w:tc>
      </w:tr>
      <w:tr w:rsidR="00383392" w:rsidRPr="00F63990" w14:paraId="0FC71362" w14:textId="77777777" w:rsidTr="007710A3">
        <w:trPr>
          <w:cantSplit/>
        </w:trPr>
        <w:tc>
          <w:tcPr>
            <w:tcW w:w="1980" w:type="dxa"/>
            <w:tcBorders>
              <w:top w:val="single" w:sz="4" w:space="0" w:color="auto"/>
              <w:bottom w:val="single" w:sz="4" w:space="0" w:color="A6A6A6" w:themeColor="background1" w:themeShade="A6"/>
            </w:tcBorders>
            <w:shd w:val="clear" w:color="000000" w:fill="auto"/>
            <w:noWrap/>
            <w:hideMark/>
          </w:tcPr>
          <w:p w14:paraId="78A07FDA" w14:textId="77777777" w:rsidR="00383392" w:rsidRPr="00F63990" w:rsidRDefault="00383392" w:rsidP="0005104E">
            <w:pPr>
              <w:pStyle w:val="TableText"/>
              <w:rPr>
                <w:lang w:eastAsia="en-NZ"/>
              </w:rPr>
            </w:pPr>
            <w:r w:rsidRPr="00F63990">
              <w:rPr>
                <w:lang w:eastAsia="en-NZ"/>
              </w:rPr>
              <w:t>Auckland</w:t>
            </w:r>
          </w:p>
        </w:tc>
        <w:tc>
          <w:tcPr>
            <w:tcW w:w="1940" w:type="dxa"/>
            <w:tcBorders>
              <w:top w:val="single" w:sz="4" w:space="0" w:color="auto"/>
              <w:bottom w:val="single" w:sz="4" w:space="0" w:color="A6A6A6" w:themeColor="background1" w:themeShade="A6"/>
            </w:tcBorders>
            <w:shd w:val="clear" w:color="000000" w:fill="auto"/>
            <w:noWrap/>
            <w:hideMark/>
          </w:tcPr>
          <w:p w14:paraId="4055B6B8" w14:textId="77777777" w:rsidR="00383392" w:rsidRPr="00F63990" w:rsidRDefault="00383392" w:rsidP="007710A3">
            <w:pPr>
              <w:pStyle w:val="TableText"/>
              <w:tabs>
                <w:tab w:val="decimal" w:pos="1249"/>
              </w:tabs>
              <w:rPr>
                <w:lang w:eastAsia="en-NZ"/>
              </w:rPr>
            </w:pPr>
            <w:r w:rsidRPr="00F63990">
              <w:rPr>
                <w:lang w:eastAsia="en-NZ"/>
              </w:rPr>
              <w:t>124,382</w:t>
            </w:r>
          </w:p>
        </w:tc>
        <w:tc>
          <w:tcPr>
            <w:tcW w:w="5436" w:type="dxa"/>
            <w:tcBorders>
              <w:top w:val="single" w:sz="4" w:space="0" w:color="auto"/>
              <w:bottom w:val="single" w:sz="4" w:space="0" w:color="A6A6A6" w:themeColor="background1" w:themeShade="A6"/>
            </w:tcBorders>
            <w:shd w:val="clear" w:color="000000" w:fill="auto"/>
            <w:hideMark/>
          </w:tcPr>
          <w:p w14:paraId="334F99AB" w14:textId="77777777" w:rsidR="00383392" w:rsidRPr="00F63990" w:rsidRDefault="00383392" w:rsidP="0005104E">
            <w:pPr>
              <w:pStyle w:val="TableText"/>
              <w:rPr>
                <w:color w:val="000000"/>
                <w:lang w:eastAsia="en-NZ"/>
              </w:rPr>
            </w:pPr>
            <w:r w:rsidRPr="00F63990">
              <w:rPr>
                <w:color w:val="000000"/>
                <w:lang w:eastAsia="en-NZ"/>
              </w:rPr>
              <w:t>Refugee Primary Health Services</w:t>
            </w:r>
          </w:p>
        </w:tc>
      </w:tr>
      <w:tr w:rsidR="00383392" w:rsidRPr="00F63990" w14:paraId="09AE224F" w14:textId="77777777" w:rsidTr="007710A3">
        <w:trPr>
          <w:cantSplit/>
        </w:trPr>
        <w:tc>
          <w:tcPr>
            <w:tcW w:w="1980" w:type="dxa"/>
            <w:tcBorders>
              <w:top w:val="single" w:sz="4" w:space="0" w:color="A6A6A6" w:themeColor="background1" w:themeShade="A6"/>
              <w:bottom w:val="single" w:sz="4" w:space="0" w:color="A6A6A6" w:themeColor="background1" w:themeShade="A6"/>
            </w:tcBorders>
            <w:shd w:val="clear" w:color="000000" w:fill="auto"/>
            <w:noWrap/>
            <w:hideMark/>
          </w:tcPr>
          <w:p w14:paraId="633F5D68" w14:textId="77777777" w:rsidR="00383392" w:rsidRPr="00F63990" w:rsidRDefault="00383392" w:rsidP="0005104E">
            <w:pPr>
              <w:pStyle w:val="TableText"/>
              <w:rPr>
                <w:lang w:eastAsia="en-NZ"/>
              </w:rPr>
            </w:pPr>
            <w:r w:rsidRPr="00F63990">
              <w:rPr>
                <w:lang w:eastAsia="en-NZ"/>
              </w:rPr>
              <w:t>Bay of Plenty</w:t>
            </w:r>
          </w:p>
        </w:tc>
        <w:tc>
          <w:tcPr>
            <w:tcW w:w="1940" w:type="dxa"/>
            <w:tcBorders>
              <w:top w:val="single" w:sz="4" w:space="0" w:color="A6A6A6" w:themeColor="background1" w:themeShade="A6"/>
              <w:bottom w:val="single" w:sz="4" w:space="0" w:color="A6A6A6" w:themeColor="background1" w:themeShade="A6"/>
            </w:tcBorders>
            <w:shd w:val="clear" w:color="000000" w:fill="auto"/>
            <w:noWrap/>
            <w:hideMark/>
          </w:tcPr>
          <w:p w14:paraId="10EF5193" w14:textId="77777777" w:rsidR="00383392" w:rsidRPr="00F63990" w:rsidRDefault="00383392" w:rsidP="007710A3">
            <w:pPr>
              <w:pStyle w:val="TableText"/>
              <w:tabs>
                <w:tab w:val="decimal" w:pos="1249"/>
              </w:tabs>
              <w:rPr>
                <w:lang w:eastAsia="en-NZ"/>
              </w:rPr>
            </w:pPr>
          </w:p>
        </w:tc>
        <w:tc>
          <w:tcPr>
            <w:tcW w:w="5436" w:type="dxa"/>
            <w:tcBorders>
              <w:top w:val="single" w:sz="4" w:space="0" w:color="A6A6A6" w:themeColor="background1" w:themeShade="A6"/>
              <w:bottom w:val="single" w:sz="4" w:space="0" w:color="A6A6A6" w:themeColor="background1" w:themeShade="A6"/>
            </w:tcBorders>
            <w:shd w:val="clear" w:color="000000" w:fill="auto"/>
            <w:hideMark/>
          </w:tcPr>
          <w:p w14:paraId="4819325E" w14:textId="77777777" w:rsidR="00383392" w:rsidRPr="00F63990" w:rsidRDefault="00383392" w:rsidP="0005104E">
            <w:pPr>
              <w:pStyle w:val="TableText"/>
              <w:rPr>
                <w:color w:val="000000"/>
                <w:lang w:eastAsia="en-NZ"/>
              </w:rPr>
            </w:pPr>
            <w:r w:rsidRPr="00F63990">
              <w:rPr>
                <w:color w:val="000000"/>
                <w:lang w:eastAsia="en-NZ"/>
              </w:rPr>
              <w:t>No specific services for Refugees provided</w:t>
            </w:r>
          </w:p>
        </w:tc>
      </w:tr>
      <w:tr w:rsidR="00383392" w:rsidRPr="00F63990" w14:paraId="69C9B334" w14:textId="77777777" w:rsidTr="007710A3">
        <w:trPr>
          <w:cantSplit/>
        </w:trPr>
        <w:tc>
          <w:tcPr>
            <w:tcW w:w="1980" w:type="dxa"/>
            <w:tcBorders>
              <w:top w:val="single" w:sz="4" w:space="0" w:color="A6A6A6" w:themeColor="background1" w:themeShade="A6"/>
              <w:bottom w:val="single" w:sz="4" w:space="0" w:color="A6A6A6" w:themeColor="background1" w:themeShade="A6"/>
            </w:tcBorders>
            <w:shd w:val="clear" w:color="000000" w:fill="auto"/>
            <w:noWrap/>
            <w:hideMark/>
          </w:tcPr>
          <w:p w14:paraId="7866E239" w14:textId="77777777" w:rsidR="00383392" w:rsidRPr="00F63990" w:rsidRDefault="00383392" w:rsidP="0005104E">
            <w:pPr>
              <w:pStyle w:val="TableText"/>
              <w:rPr>
                <w:lang w:eastAsia="en-NZ"/>
              </w:rPr>
            </w:pPr>
            <w:r w:rsidRPr="00F63990">
              <w:rPr>
                <w:lang w:eastAsia="en-NZ"/>
              </w:rPr>
              <w:t>Canterbury</w:t>
            </w:r>
          </w:p>
        </w:tc>
        <w:tc>
          <w:tcPr>
            <w:tcW w:w="1940" w:type="dxa"/>
            <w:tcBorders>
              <w:top w:val="single" w:sz="4" w:space="0" w:color="A6A6A6" w:themeColor="background1" w:themeShade="A6"/>
              <w:bottom w:val="single" w:sz="4" w:space="0" w:color="A6A6A6" w:themeColor="background1" w:themeShade="A6"/>
            </w:tcBorders>
            <w:shd w:val="clear" w:color="000000" w:fill="auto"/>
            <w:noWrap/>
            <w:hideMark/>
          </w:tcPr>
          <w:p w14:paraId="1E01A762" w14:textId="77777777" w:rsidR="00383392" w:rsidRPr="00F63990" w:rsidRDefault="00383392" w:rsidP="007710A3">
            <w:pPr>
              <w:pStyle w:val="TableText"/>
              <w:tabs>
                <w:tab w:val="decimal" w:pos="1249"/>
              </w:tabs>
              <w:rPr>
                <w:lang w:eastAsia="en-NZ"/>
              </w:rPr>
            </w:pPr>
            <w:r w:rsidRPr="00F63990">
              <w:rPr>
                <w:lang w:eastAsia="en-NZ"/>
              </w:rPr>
              <w:t>579,503</w:t>
            </w:r>
          </w:p>
        </w:tc>
        <w:tc>
          <w:tcPr>
            <w:tcW w:w="5436" w:type="dxa"/>
            <w:tcBorders>
              <w:top w:val="single" w:sz="4" w:space="0" w:color="A6A6A6" w:themeColor="background1" w:themeShade="A6"/>
              <w:bottom w:val="single" w:sz="4" w:space="0" w:color="A6A6A6" w:themeColor="background1" w:themeShade="A6"/>
            </w:tcBorders>
            <w:shd w:val="clear" w:color="000000" w:fill="auto"/>
            <w:hideMark/>
          </w:tcPr>
          <w:p w14:paraId="407F2C0D" w14:textId="531792EC" w:rsidR="00383392" w:rsidRPr="00F63990" w:rsidRDefault="00383392">
            <w:pPr>
              <w:pStyle w:val="TableText"/>
              <w:rPr>
                <w:color w:val="000000"/>
                <w:lang w:eastAsia="en-NZ"/>
              </w:rPr>
            </w:pPr>
            <w:r w:rsidRPr="00F63990">
              <w:rPr>
                <w:color w:val="000000"/>
                <w:lang w:eastAsia="en-NZ"/>
              </w:rPr>
              <w:t xml:space="preserve">Interpreters / Refugee support services / </w:t>
            </w:r>
            <w:r w:rsidR="00237278">
              <w:rPr>
                <w:color w:val="000000"/>
                <w:lang w:eastAsia="en-NZ"/>
              </w:rPr>
              <w:t xml:space="preserve">counselling </w:t>
            </w:r>
            <w:r w:rsidRPr="00F63990">
              <w:rPr>
                <w:color w:val="000000"/>
                <w:lang w:eastAsia="en-NZ"/>
              </w:rPr>
              <w:t>services / Mental Health NGO service</w:t>
            </w:r>
          </w:p>
        </w:tc>
      </w:tr>
      <w:tr w:rsidR="00383392" w:rsidRPr="00F63990" w14:paraId="26B33819" w14:textId="77777777" w:rsidTr="007710A3">
        <w:trPr>
          <w:cantSplit/>
        </w:trPr>
        <w:tc>
          <w:tcPr>
            <w:tcW w:w="1980" w:type="dxa"/>
            <w:tcBorders>
              <w:top w:val="single" w:sz="4" w:space="0" w:color="A6A6A6" w:themeColor="background1" w:themeShade="A6"/>
              <w:bottom w:val="single" w:sz="4" w:space="0" w:color="A6A6A6" w:themeColor="background1" w:themeShade="A6"/>
            </w:tcBorders>
            <w:shd w:val="clear" w:color="000000" w:fill="auto"/>
            <w:noWrap/>
            <w:hideMark/>
          </w:tcPr>
          <w:p w14:paraId="79ECD2D7" w14:textId="77777777" w:rsidR="00383392" w:rsidRPr="00F63990" w:rsidRDefault="00383392" w:rsidP="0005104E">
            <w:pPr>
              <w:pStyle w:val="TableText"/>
              <w:rPr>
                <w:lang w:eastAsia="en-NZ"/>
              </w:rPr>
            </w:pPr>
            <w:r w:rsidRPr="00F63990">
              <w:rPr>
                <w:lang w:eastAsia="en-NZ"/>
              </w:rPr>
              <w:t>Capital &amp; Coast</w:t>
            </w:r>
          </w:p>
        </w:tc>
        <w:tc>
          <w:tcPr>
            <w:tcW w:w="1940" w:type="dxa"/>
            <w:tcBorders>
              <w:top w:val="single" w:sz="4" w:space="0" w:color="A6A6A6" w:themeColor="background1" w:themeShade="A6"/>
              <w:bottom w:val="single" w:sz="4" w:space="0" w:color="A6A6A6" w:themeColor="background1" w:themeShade="A6"/>
            </w:tcBorders>
            <w:shd w:val="clear" w:color="000000" w:fill="auto"/>
            <w:noWrap/>
            <w:hideMark/>
          </w:tcPr>
          <w:p w14:paraId="0D61731A" w14:textId="77777777" w:rsidR="00383392" w:rsidRPr="00F63990" w:rsidRDefault="00383392" w:rsidP="007710A3">
            <w:pPr>
              <w:pStyle w:val="TableText"/>
              <w:tabs>
                <w:tab w:val="decimal" w:pos="1249"/>
              </w:tabs>
              <w:rPr>
                <w:lang w:eastAsia="en-NZ"/>
              </w:rPr>
            </w:pPr>
            <w:r w:rsidRPr="00F63990">
              <w:rPr>
                <w:lang w:eastAsia="en-NZ"/>
              </w:rPr>
              <w:t>1,029,050</w:t>
            </w:r>
          </w:p>
        </w:tc>
        <w:tc>
          <w:tcPr>
            <w:tcW w:w="5436" w:type="dxa"/>
            <w:tcBorders>
              <w:top w:val="single" w:sz="4" w:space="0" w:color="A6A6A6" w:themeColor="background1" w:themeShade="A6"/>
              <w:bottom w:val="single" w:sz="4" w:space="0" w:color="A6A6A6" w:themeColor="background1" w:themeShade="A6"/>
            </w:tcBorders>
            <w:shd w:val="clear" w:color="000000" w:fill="auto"/>
            <w:hideMark/>
          </w:tcPr>
          <w:p w14:paraId="6E895C9F" w14:textId="77777777" w:rsidR="00383392" w:rsidRPr="00F63990" w:rsidRDefault="00383392" w:rsidP="0005104E">
            <w:pPr>
              <w:pStyle w:val="TableText"/>
              <w:rPr>
                <w:color w:val="000000"/>
                <w:lang w:eastAsia="en-NZ"/>
              </w:rPr>
            </w:pPr>
            <w:r w:rsidRPr="00F63990">
              <w:rPr>
                <w:color w:val="000000"/>
                <w:lang w:eastAsia="en-NZ"/>
              </w:rPr>
              <w:t>Refugee Trauma Recovery / Infant, child, adolescent &amp; youth community mental health services / Refugee Mental Health and Addiction Service / Asian Migrant &amp; Refugee Cultural Support Coordination Service Mental Health / Refugee new settlers Primary Care s</w:t>
            </w:r>
            <w:r w:rsidR="00AB7F6D">
              <w:rPr>
                <w:color w:val="000000"/>
                <w:lang w:eastAsia="en-NZ"/>
              </w:rPr>
              <w:t>ervices</w:t>
            </w:r>
          </w:p>
        </w:tc>
      </w:tr>
      <w:tr w:rsidR="00383392" w:rsidRPr="00F63990" w14:paraId="48683303" w14:textId="77777777" w:rsidTr="007710A3">
        <w:trPr>
          <w:cantSplit/>
        </w:trPr>
        <w:tc>
          <w:tcPr>
            <w:tcW w:w="1980" w:type="dxa"/>
            <w:tcBorders>
              <w:top w:val="single" w:sz="4" w:space="0" w:color="A6A6A6" w:themeColor="background1" w:themeShade="A6"/>
              <w:bottom w:val="single" w:sz="4" w:space="0" w:color="A6A6A6" w:themeColor="background1" w:themeShade="A6"/>
            </w:tcBorders>
            <w:shd w:val="clear" w:color="000000" w:fill="auto"/>
            <w:noWrap/>
            <w:hideMark/>
          </w:tcPr>
          <w:p w14:paraId="447BE622" w14:textId="77777777" w:rsidR="00383392" w:rsidRPr="00F63990" w:rsidRDefault="00383392" w:rsidP="0005104E">
            <w:pPr>
              <w:pStyle w:val="TableText"/>
              <w:rPr>
                <w:lang w:eastAsia="en-NZ"/>
              </w:rPr>
            </w:pPr>
            <w:r w:rsidRPr="00F63990">
              <w:rPr>
                <w:lang w:eastAsia="en-NZ"/>
              </w:rPr>
              <w:t>Counties Manukau</w:t>
            </w:r>
          </w:p>
        </w:tc>
        <w:tc>
          <w:tcPr>
            <w:tcW w:w="1940" w:type="dxa"/>
            <w:tcBorders>
              <w:top w:val="single" w:sz="4" w:space="0" w:color="A6A6A6" w:themeColor="background1" w:themeShade="A6"/>
              <w:bottom w:val="single" w:sz="4" w:space="0" w:color="A6A6A6" w:themeColor="background1" w:themeShade="A6"/>
            </w:tcBorders>
            <w:shd w:val="clear" w:color="000000" w:fill="auto"/>
            <w:noWrap/>
            <w:hideMark/>
          </w:tcPr>
          <w:p w14:paraId="60387207" w14:textId="77777777" w:rsidR="00383392" w:rsidRPr="00F63990" w:rsidRDefault="00383392" w:rsidP="007710A3">
            <w:pPr>
              <w:pStyle w:val="TableText"/>
              <w:tabs>
                <w:tab w:val="decimal" w:pos="1249"/>
              </w:tabs>
              <w:rPr>
                <w:lang w:eastAsia="en-NZ"/>
              </w:rPr>
            </w:pPr>
            <w:r w:rsidRPr="00F63990">
              <w:rPr>
                <w:lang w:eastAsia="en-NZ"/>
              </w:rPr>
              <w:t>1,904,367</w:t>
            </w:r>
          </w:p>
        </w:tc>
        <w:tc>
          <w:tcPr>
            <w:tcW w:w="5436" w:type="dxa"/>
            <w:tcBorders>
              <w:top w:val="single" w:sz="4" w:space="0" w:color="A6A6A6" w:themeColor="background1" w:themeShade="A6"/>
              <w:bottom w:val="single" w:sz="4" w:space="0" w:color="A6A6A6" w:themeColor="background1" w:themeShade="A6"/>
            </w:tcBorders>
            <w:shd w:val="clear" w:color="000000" w:fill="auto"/>
            <w:hideMark/>
          </w:tcPr>
          <w:p w14:paraId="707B61EA" w14:textId="77777777" w:rsidR="00383392" w:rsidRPr="00F63990" w:rsidRDefault="00383392" w:rsidP="0005104E">
            <w:pPr>
              <w:pStyle w:val="TableText"/>
              <w:rPr>
                <w:color w:val="000000"/>
                <w:lang w:eastAsia="en-NZ"/>
              </w:rPr>
            </w:pPr>
            <w:r w:rsidRPr="00F63990">
              <w:rPr>
                <w:color w:val="000000"/>
                <w:lang w:eastAsia="en-NZ"/>
              </w:rPr>
              <w:t>Primary Care Refugee Wrap Around Services / Mobile Refugee Clinical Team / Mental Health Services</w:t>
            </w:r>
          </w:p>
        </w:tc>
      </w:tr>
      <w:tr w:rsidR="00383392" w:rsidRPr="00F63990" w14:paraId="40A27FD7" w14:textId="77777777" w:rsidTr="007710A3">
        <w:trPr>
          <w:cantSplit/>
        </w:trPr>
        <w:tc>
          <w:tcPr>
            <w:tcW w:w="1980" w:type="dxa"/>
            <w:tcBorders>
              <w:top w:val="single" w:sz="4" w:space="0" w:color="A6A6A6" w:themeColor="background1" w:themeShade="A6"/>
              <w:bottom w:val="single" w:sz="4" w:space="0" w:color="A6A6A6" w:themeColor="background1" w:themeShade="A6"/>
            </w:tcBorders>
            <w:shd w:val="clear" w:color="000000" w:fill="auto"/>
            <w:noWrap/>
            <w:hideMark/>
          </w:tcPr>
          <w:p w14:paraId="6079CE3C" w14:textId="77777777" w:rsidR="00383392" w:rsidRPr="00F63990" w:rsidRDefault="00383392" w:rsidP="0005104E">
            <w:pPr>
              <w:pStyle w:val="TableText"/>
              <w:rPr>
                <w:lang w:eastAsia="en-NZ"/>
              </w:rPr>
            </w:pPr>
            <w:r w:rsidRPr="00F63990">
              <w:rPr>
                <w:lang w:eastAsia="en-NZ"/>
              </w:rPr>
              <w:t>Hawkes Bay</w:t>
            </w:r>
          </w:p>
        </w:tc>
        <w:tc>
          <w:tcPr>
            <w:tcW w:w="1940" w:type="dxa"/>
            <w:tcBorders>
              <w:top w:val="single" w:sz="4" w:space="0" w:color="A6A6A6" w:themeColor="background1" w:themeShade="A6"/>
              <w:bottom w:val="single" w:sz="4" w:space="0" w:color="A6A6A6" w:themeColor="background1" w:themeShade="A6"/>
            </w:tcBorders>
            <w:shd w:val="clear" w:color="000000" w:fill="auto"/>
            <w:noWrap/>
            <w:hideMark/>
          </w:tcPr>
          <w:p w14:paraId="3BE9ACF6" w14:textId="77777777" w:rsidR="00383392" w:rsidRPr="00F63990" w:rsidRDefault="00383392" w:rsidP="007710A3">
            <w:pPr>
              <w:pStyle w:val="TableText"/>
              <w:tabs>
                <w:tab w:val="decimal" w:pos="1249"/>
              </w:tabs>
              <w:rPr>
                <w:lang w:eastAsia="en-NZ"/>
              </w:rPr>
            </w:pPr>
            <w:r w:rsidRPr="00F63990">
              <w:rPr>
                <w:lang w:eastAsia="en-NZ"/>
              </w:rPr>
              <w:t>0</w:t>
            </w:r>
          </w:p>
        </w:tc>
        <w:tc>
          <w:tcPr>
            <w:tcW w:w="5436" w:type="dxa"/>
            <w:tcBorders>
              <w:top w:val="single" w:sz="4" w:space="0" w:color="A6A6A6" w:themeColor="background1" w:themeShade="A6"/>
              <w:bottom w:val="single" w:sz="4" w:space="0" w:color="A6A6A6" w:themeColor="background1" w:themeShade="A6"/>
            </w:tcBorders>
            <w:shd w:val="clear" w:color="000000" w:fill="auto"/>
            <w:hideMark/>
          </w:tcPr>
          <w:p w14:paraId="0E9D390E" w14:textId="77777777" w:rsidR="00383392" w:rsidRPr="00F63990" w:rsidRDefault="00383392" w:rsidP="0005104E">
            <w:pPr>
              <w:pStyle w:val="TableText"/>
              <w:rPr>
                <w:color w:val="000000"/>
                <w:lang w:eastAsia="en-NZ"/>
              </w:rPr>
            </w:pPr>
            <w:r w:rsidRPr="00F63990">
              <w:rPr>
                <w:color w:val="000000"/>
                <w:lang w:eastAsia="en-NZ"/>
              </w:rPr>
              <w:t>No specific services for Refugees provided</w:t>
            </w:r>
          </w:p>
        </w:tc>
      </w:tr>
      <w:tr w:rsidR="00383392" w:rsidRPr="00F63990" w14:paraId="28ADABC6" w14:textId="77777777" w:rsidTr="007710A3">
        <w:trPr>
          <w:cantSplit/>
        </w:trPr>
        <w:tc>
          <w:tcPr>
            <w:tcW w:w="1980" w:type="dxa"/>
            <w:tcBorders>
              <w:top w:val="single" w:sz="4" w:space="0" w:color="A6A6A6" w:themeColor="background1" w:themeShade="A6"/>
              <w:bottom w:val="single" w:sz="4" w:space="0" w:color="A6A6A6" w:themeColor="background1" w:themeShade="A6"/>
            </w:tcBorders>
            <w:shd w:val="clear" w:color="000000" w:fill="auto"/>
            <w:noWrap/>
            <w:hideMark/>
          </w:tcPr>
          <w:p w14:paraId="350F25F6" w14:textId="77777777" w:rsidR="00383392" w:rsidRPr="00F63990" w:rsidRDefault="00383392" w:rsidP="0005104E">
            <w:pPr>
              <w:pStyle w:val="TableText"/>
              <w:rPr>
                <w:lang w:eastAsia="en-NZ"/>
              </w:rPr>
            </w:pPr>
            <w:r w:rsidRPr="00F63990">
              <w:rPr>
                <w:lang w:eastAsia="en-NZ"/>
              </w:rPr>
              <w:t>Hutt</w:t>
            </w:r>
          </w:p>
        </w:tc>
        <w:tc>
          <w:tcPr>
            <w:tcW w:w="1940" w:type="dxa"/>
            <w:tcBorders>
              <w:top w:val="single" w:sz="4" w:space="0" w:color="A6A6A6" w:themeColor="background1" w:themeShade="A6"/>
              <w:bottom w:val="single" w:sz="4" w:space="0" w:color="A6A6A6" w:themeColor="background1" w:themeShade="A6"/>
            </w:tcBorders>
            <w:shd w:val="clear" w:color="000000" w:fill="auto"/>
            <w:noWrap/>
            <w:hideMark/>
          </w:tcPr>
          <w:p w14:paraId="21301374" w14:textId="77777777" w:rsidR="00383392" w:rsidRPr="00F63990" w:rsidRDefault="00383392" w:rsidP="007710A3">
            <w:pPr>
              <w:pStyle w:val="TableText"/>
              <w:tabs>
                <w:tab w:val="decimal" w:pos="1249"/>
              </w:tabs>
              <w:rPr>
                <w:lang w:eastAsia="en-NZ"/>
              </w:rPr>
            </w:pPr>
            <w:r w:rsidRPr="00F63990">
              <w:rPr>
                <w:lang w:eastAsia="en-NZ"/>
              </w:rPr>
              <w:t>178,661</w:t>
            </w:r>
          </w:p>
        </w:tc>
        <w:tc>
          <w:tcPr>
            <w:tcW w:w="5436" w:type="dxa"/>
            <w:tcBorders>
              <w:top w:val="single" w:sz="4" w:space="0" w:color="A6A6A6" w:themeColor="background1" w:themeShade="A6"/>
              <w:bottom w:val="single" w:sz="4" w:space="0" w:color="A6A6A6" w:themeColor="background1" w:themeShade="A6"/>
            </w:tcBorders>
            <w:shd w:val="clear" w:color="000000" w:fill="auto"/>
            <w:hideMark/>
          </w:tcPr>
          <w:p w14:paraId="4C670EC0" w14:textId="77777777" w:rsidR="00383392" w:rsidRPr="00F63990" w:rsidRDefault="00383392" w:rsidP="0005104E">
            <w:pPr>
              <w:pStyle w:val="TableText"/>
              <w:rPr>
                <w:color w:val="000000"/>
                <w:lang w:eastAsia="en-NZ"/>
              </w:rPr>
            </w:pPr>
            <w:r w:rsidRPr="00F63990">
              <w:rPr>
                <w:color w:val="000000"/>
                <w:lang w:eastAsia="en-NZ"/>
              </w:rPr>
              <w:t>Refugee Mental Health and Addiction Service / Asian Migrant &amp; Refugee Cultural Support Coordination Service Mental Health</w:t>
            </w:r>
          </w:p>
        </w:tc>
      </w:tr>
      <w:tr w:rsidR="00383392" w:rsidRPr="00F63990" w14:paraId="7C471AA2" w14:textId="77777777" w:rsidTr="007710A3">
        <w:trPr>
          <w:cantSplit/>
        </w:trPr>
        <w:tc>
          <w:tcPr>
            <w:tcW w:w="1980" w:type="dxa"/>
            <w:tcBorders>
              <w:top w:val="single" w:sz="4" w:space="0" w:color="A6A6A6" w:themeColor="background1" w:themeShade="A6"/>
              <w:bottom w:val="single" w:sz="4" w:space="0" w:color="A6A6A6" w:themeColor="background1" w:themeShade="A6"/>
            </w:tcBorders>
            <w:shd w:val="clear" w:color="000000" w:fill="auto"/>
            <w:noWrap/>
            <w:hideMark/>
          </w:tcPr>
          <w:p w14:paraId="29A3A478" w14:textId="77777777" w:rsidR="00383392" w:rsidRPr="00F63990" w:rsidRDefault="00383392" w:rsidP="0005104E">
            <w:pPr>
              <w:pStyle w:val="TableText"/>
              <w:rPr>
                <w:lang w:eastAsia="en-NZ"/>
              </w:rPr>
            </w:pPr>
            <w:r w:rsidRPr="00F63990">
              <w:rPr>
                <w:lang w:eastAsia="en-NZ"/>
              </w:rPr>
              <w:t>Lakes</w:t>
            </w:r>
          </w:p>
        </w:tc>
        <w:tc>
          <w:tcPr>
            <w:tcW w:w="1940" w:type="dxa"/>
            <w:tcBorders>
              <w:top w:val="single" w:sz="4" w:space="0" w:color="A6A6A6" w:themeColor="background1" w:themeShade="A6"/>
              <w:bottom w:val="single" w:sz="4" w:space="0" w:color="A6A6A6" w:themeColor="background1" w:themeShade="A6"/>
            </w:tcBorders>
            <w:shd w:val="clear" w:color="000000" w:fill="auto"/>
            <w:noWrap/>
            <w:hideMark/>
          </w:tcPr>
          <w:p w14:paraId="05E96BC2" w14:textId="77777777" w:rsidR="00383392" w:rsidRPr="00F63990" w:rsidRDefault="00383392" w:rsidP="007710A3">
            <w:pPr>
              <w:pStyle w:val="TableText"/>
              <w:tabs>
                <w:tab w:val="decimal" w:pos="1249"/>
              </w:tabs>
              <w:rPr>
                <w:lang w:eastAsia="en-NZ"/>
              </w:rPr>
            </w:pPr>
            <w:r w:rsidRPr="00F63990">
              <w:rPr>
                <w:lang w:eastAsia="en-NZ"/>
              </w:rPr>
              <w:t>0</w:t>
            </w:r>
          </w:p>
        </w:tc>
        <w:tc>
          <w:tcPr>
            <w:tcW w:w="5436" w:type="dxa"/>
            <w:tcBorders>
              <w:top w:val="single" w:sz="4" w:space="0" w:color="A6A6A6" w:themeColor="background1" w:themeShade="A6"/>
              <w:bottom w:val="single" w:sz="4" w:space="0" w:color="A6A6A6" w:themeColor="background1" w:themeShade="A6"/>
            </w:tcBorders>
            <w:shd w:val="clear" w:color="000000" w:fill="auto"/>
            <w:hideMark/>
          </w:tcPr>
          <w:p w14:paraId="66D7B4FC" w14:textId="77777777" w:rsidR="00383392" w:rsidRPr="00F63990" w:rsidRDefault="00383392" w:rsidP="0005104E">
            <w:pPr>
              <w:pStyle w:val="TableText"/>
              <w:rPr>
                <w:color w:val="000000"/>
                <w:lang w:eastAsia="en-NZ"/>
              </w:rPr>
            </w:pPr>
            <w:r w:rsidRPr="00F63990">
              <w:rPr>
                <w:color w:val="000000"/>
                <w:lang w:eastAsia="en-NZ"/>
              </w:rPr>
              <w:t>No specific services for Refugees provided</w:t>
            </w:r>
          </w:p>
        </w:tc>
      </w:tr>
      <w:tr w:rsidR="00383392" w:rsidRPr="00F63990" w14:paraId="75BD32E9" w14:textId="77777777" w:rsidTr="007710A3">
        <w:trPr>
          <w:cantSplit/>
        </w:trPr>
        <w:tc>
          <w:tcPr>
            <w:tcW w:w="1980" w:type="dxa"/>
            <w:tcBorders>
              <w:top w:val="single" w:sz="4" w:space="0" w:color="A6A6A6" w:themeColor="background1" w:themeShade="A6"/>
              <w:bottom w:val="single" w:sz="4" w:space="0" w:color="A6A6A6" w:themeColor="background1" w:themeShade="A6"/>
            </w:tcBorders>
            <w:shd w:val="clear" w:color="000000" w:fill="auto"/>
            <w:noWrap/>
            <w:hideMark/>
          </w:tcPr>
          <w:p w14:paraId="4ED5B90E" w14:textId="77777777" w:rsidR="00383392" w:rsidRPr="00F63990" w:rsidRDefault="00383392" w:rsidP="0005104E">
            <w:pPr>
              <w:pStyle w:val="TableText"/>
              <w:rPr>
                <w:lang w:eastAsia="en-NZ"/>
              </w:rPr>
            </w:pPr>
            <w:r w:rsidRPr="00F63990">
              <w:rPr>
                <w:lang w:eastAsia="en-NZ"/>
              </w:rPr>
              <w:t>MidCentral</w:t>
            </w:r>
          </w:p>
        </w:tc>
        <w:tc>
          <w:tcPr>
            <w:tcW w:w="1940" w:type="dxa"/>
            <w:tcBorders>
              <w:top w:val="single" w:sz="4" w:space="0" w:color="A6A6A6" w:themeColor="background1" w:themeShade="A6"/>
              <w:bottom w:val="single" w:sz="4" w:space="0" w:color="A6A6A6" w:themeColor="background1" w:themeShade="A6"/>
            </w:tcBorders>
            <w:shd w:val="clear" w:color="000000" w:fill="auto"/>
            <w:noWrap/>
            <w:hideMark/>
          </w:tcPr>
          <w:p w14:paraId="78291FD4" w14:textId="77777777" w:rsidR="00383392" w:rsidRPr="00F63990" w:rsidRDefault="00383392" w:rsidP="007710A3">
            <w:pPr>
              <w:pStyle w:val="TableText"/>
              <w:tabs>
                <w:tab w:val="decimal" w:pos="1249"/>
              </w:tabs>
              <w:rPr>
                <w:lang w:eastAsia="en-NZ"/>
              </w:rPr>
            </w:pPr>
            <w:r w:rsidRPr="00F63990">
              <w:rPr>
                <w:lang w:eastAsia="en-NZ"/>
              </w:rPr>
              <w:t>114,133</w:t>
            </w:r>
          </w:p>
        </w:tc>
        <w:tc>
          <w:tcPr>
            <w:tcW w:w="5436" w:type="dxa"/>
            <w:tcBorders>
              <w:top w:val="single" w:sz="4" w:space="0" w:color="A6A6A6" w:themeColor="background1" w:themeShade="A6"/>
              <w:bottom w:val="single" w:sz="4" w:space="0" w:color="A6A6A6" w:themeColor="background1" w:themeShade="A6"/>
            </w:tcBorders>
            <w:shd w:val="clear" w:color="000000" w:fill="auto"/>
            <w:hideMark/>
          </w:tcPr>
          <w:p w14:paraId="5CB70EBC" w14:textId="77777777" w:rsidR="00383392" w:rsidRPr="00F63990" w:rsidRDefault="00383392" w:rsidP="0005104E">
            <w:pPr>
              <w:pStyle w:val="TableText"/>
              <w:rPr>
                <w:color w:val="000000"/>
                <w:lang w:eastAsia="en-NZ"/>
              </w:rPr>
            </w:pPr>
            <w:r w:rsidRPr="00F63990">
              <w:rPr>
                <w:color w:val="000000"/>
                <w:lang w:eastAsia="en-NZ"/>
              </w:rPr>
              <w:t>NGO Refugee Support services</w:t>
            </w:r>
          </w:p>
        </w:tc>
      </w:tr>
      <w:tr w:rsidR="00383392" w:rsidRPr="00F63990" w14:paraId="6F79D019" w14:textId="77777777" w:rsidTr="007710A3">
        <w:trPr>
          <w:cantSplit/>
        </w:trPr>
        <w:tc>
          <w:tcPr>
            <w:tcW w:w="1980" w:type="dxa"/>
            <w:tcBorders>
              <w:top w:val="single" w:sz="4" w:space="0" w:color="A6A6A6" w:themeColor="background1" w:themeShade="A6"/>
              <w:bottom w:val="single" w:sz="4" w:space="0" w:color="A6A6A6" w:themeColor="background1" w:themeShade="A6"/>
            </w:tcBorders>
            <w:shd w:val="clear" w:color="000000" w:fill="auto"/>
            <w:noWrap/>
            <w:hideMark/>
          </w:tcPr>
          <w:p w14:paraId="76571512" w14:textId="77777777" w:rsidR="00383392" w:rsidRPr="00F63990" w:rsidRDefault="00383392" w:rsidP="0005104E">
            <w:pPr>
              <w:pStyle w:val="TableText"/>
              <w:rPr>
                <w:lang w:eastAsia="en-NZ"/>
              </w:rPr>
            </w:pPr>
            <w:r w:rsidRPr="00F63990">
              <w:rPr>
                <w:lang w:eastAsia="en-NZ"/>
              </w:rPr>
              <w:t>Nelson Marlborough</w:t>
            </w:r>
          </w:p>
        </w:tc>
        <w:tc>
          <w:tcPr>
            <w:tcW w:w="1940" w:type="dxa"/>
            <w:tcBorders>
              <w:top w:val="single" w:sz="4" w:space="0" w:color="A6A6A6" w:themeColor="background1" w:themeShade="A6"/>
              <w:bottom w:val="single" w:sz="4" w:space="0" w:color="A6A6A6" w:themeColor="background1" w:themeShade="A6"/>
            </w:tcBorders>
            <w:shd w:val="clear" w:color="000000" w:fill="auto"/>
            <w:noWrap/>
            <w:hideMark/>
          </w:tcPr>
          <w:p w14:paraId="05D03A45" w14:textId="77777777" w:rsidR="00383392" w:rsidRPr="00F63990" w:rsidRDefault="00383392" w:rsidP="007710A3">
            <w:pPr>
              <w:pStyle w:val="TableText"/>
              <w:tabs>
                <w:tab w:val="decimal" w:pos="1249"/>
              </w:tabs>
              <w:rPr>
                <w:lang w:eastAsia="en-NZ"/>
              </w:rPr>
            </w:pPr>
            <w:r w:rsidRPr="00F63990">
              <w:rPr>
                <w:lang w:eastAsia="en-NZ"/>
              </w:rPr>
              <w:t>208,216</w:t>
            </w:r>
          </w:p>
        </w:tc>
        <w:tc>
          <w:tcPr>
            <w:tcW w:w="5436" w:type="dxa"/>
            <w:tcBorders>
              <w:top w:val="single" w:sz="4" w:space="0" w:color="A6A6A6" w:themeColor="background1" w:themeShade="A6"/>
              <w:bottom w:val="single" w:sz="4" w:space="0" w:color="A6A6A6" w:themeColor="background1" w:themeShade="A6"/>
            </w:tcBorders>
            <w:shd w:val="clear" w:color="000000" w:fill="auto"/>
            <w:hideMark/>
          </w:tcPr>
          <w:p w14:paraId="20581DBE" w14:textId="77777777" w:rsidR="00383392" w:rsidRPr="00F63990" w:rsidRDefault="00383392" w:rsidP="0005104E">
            <w:pPr>
              <w:pStyle w:val="TableText"/>
              <w:rPr>
                <w:color w:val="000000"/>
                <w:lang w:eastAsia="en-NZ"/>
              </w:rPr>
            </w:pPr>
            <w:r w:rsidRPr="00F63990">
              <w:rPr>
                <w:color w:val="000000"/>
                <w:lang w:eastAsia="en-NZ"/>
              </w:rPr>
              <w:t>Interpreters / Refugee support services</w:t>
            </w:r>
          </w:p>
        </w:tc>
      </w:tr>
      <w:tr w:rsidR="00383392" w:rsidRPr="00F63990" w14:paraId="2A090E15" w14:textId="77777777" w:rsidTr="007710A3">
        <w:trPr>
          <w:cantSplit/>
        </w:trPr>
        <w:tc>
          <w:tcPr>
            <w:tcW w:w="1980" w:type="dxa"/>
            <w:tcBorders>
              <w:top w:val="single" w:sz="4" w:space="0" w:color="A6A6A6" w:themeColor="background1" w:themeShade="A6"/>
              <w:bottom w:val="single" w:sz="4" w:space="0" w:color="A6A6A6" w:themeColor="background1" w:themeShade="A6"/>
            </w:tcBorders>
            <w:shd w:val="clear" w:color="000000" w:fill="auto"/>
            <w:noWrap/>
            <w:hideMark/>
          </w:tcPr>
          <w:p w14:paraId="2F313343" w14:textId="77777777" w:rsidR="00383392" w:rsidRPr="00F63990" w:rsidRDefault="00383392" w:rsidP="0005104E">
            <w:pPr>
              <w:pStyle w:val="TableText"/>
              <w:rPr>
                <w:lang w:eastAsia="en-NZ"/>
              </w:rPr>
            </w:pPr>
            <w:r w:rsidRPr="00F63990">
              <w:rPr>
                <w:lang w:eastAsia="en-NZ"/>
              </w:rPr>
              <w:t>Northland</w:t>
            </w:r>
          </w:p>
        </w:tc>
        <w:tc>
          <w:tcPr>
            <w:tcW w:w="1940" w:type="dxa"/>
            <w:tcBorders>
              <w:top w:val="single" w:sz="4" w:space="0" w:color="A6A6A6" w:themeColor="background1" w:themeShade="A6"/>
              <w:bottom w:val="single" w:sz="4" w:space="0" w:color="A6A6A6" w:themeColor="background1" w:themeShade="A6"/>
            </w:tcBorders>
            <w:shd w:val="clear" w:color="000000" w:fill="auto"/>
            <w:noWrap/>
            <w:hideMark/>
          </w:tcPr>
          <w:p w14:paraId="0D8865A3" w14:textId="77777777" w:rsidR="00383392" w:rsidRPr="00F63990" w:rsidRDefault="00383392" w:rsidP="007710A3">
            <w:pPr>
              <w:pStyle w:val="TableText"/>
              <w:tabs>
                <w:tab w:val="decimal" w:pos="1249"/>
              </w:tabs>
              <w:rPr>
                <w:lang w:eastAsia="en-NZ"/>
              </w:rPr>
            </w:pPr>
            <w:r w:rsidRPr="00F63990">
              <w:rPr>
                <w:lang w:eastAsia="en-NZ"/>
              </w:rPr>
              <w:t>0</w:t>
            </w:r>
          </w:p>
        </w:tc>
        <w:tc>
          <w:tcPr>
            <w:tcW w:w="5436" w:type="dxa"/>
            <w:tcBorders>
              <w:top w:val="single" w:sz="4" w:space="0" w:color="A6A6A6" w:themeColor="background1" w:themeShade="A6"/>
              <w:bottom w:val="single" w:sz="4" w:space="0" w:color="A6A6A6" w:themeColor="background1" w:themeShade="A6"/>
            </w:tcBorders>
            <w:shd w:val="clear" w:color="000000" w:fill="auto"/>
            <w:hideMark/>
          </w:tcPr>
          <w:p w14:paraId="44AFDEF4" w14:textId="77777777" w:rsidR="00383392" w:rsidRPr="00F63990" w:rsidRDefault="00383392" w:rsidP="0005104E">
            <w:pPr>
              <w:pStyle w:val="TableText"/>
              <w:rPr>
                <w:color w:val="000000"/>
                <w:lang w:eastAsia="en-NZ"/>
              </w:rPr>
            </w:pPr>
            <w:r w:rsidRPr="00F63990">
              <w:rPr>
                <w:color w:val="000000"/>
                <w:lang w:eastAsia="en-NZ"/>
              </w:rPr>
              <w:t>No specific services for Refugees provided</w:t>
            </w:r>
          </w:p>
        </w:tc>
      </w:tr>
      <w:tr w:rsidR="00383392" w:rsidRPr="00F63990" w14:paraId="18215450" w14:textId="77777777" w:rsidTr="007710A3">
        <w:trPr>
          <w:cantSplit/>
        </w:trPr>
        <w:tc>
          <w:tcPr>
            <w:tcW w:w="1980" w:type="dxa"/>
            <w:tcBorders>
              <w:top w:val="single" w:sz="4" w:space="0" w:color="A6A6A6" w:themeColor="background1" w:themeShade="A6"/>
              <w:bottom w:val="single" w:sz="4" w:space="0" w:color="A6A6A6" w:themeColor="background1" w:themeShade="A6"/>
            </w:tcBorders>
            <w:shd w:val="clear" w:color="000000" w:fill="auto"/>
            <w:noWrap/>
            <w:hideMark/>
          </w:tcPr>
          <w:p w14:paraId="386E147F" w14:textId="77777777" w:rsidR="00383392" w:rsidRPr="00F63990" w:rsidRDefault="00383392" w:rsidP="0005104E">
            <w:pPr>
              <w:pStyle w:val="TableText"/>
              <w:rPr>
                <w:lang w:eastAsia="en-NZ"/>
              </w:rPr>
            </w:pPr>
            <w:r w:rsidRPr="00F63990">
              <w:rPr>
                <w:lang w:eastAsia="en-NZ"/>
              </w:rPr>
              <w:t>South Canterbury</w:t>
            </w:r>
          </w:p>
        </w:tc>
        <w:tc>
          <w:tcPr>
            <w:tcW w:w="1940" w:type="dxa"/>
            <w:tcBorders>
              <w:top w:val="single" w:sz="4" w:space="0" w:color="A6A6A6" w:themeColor="background1" w:themeShade="A6"/>
              <w:bottom w:val="single" w:sz="4" w:space="0" w:color="A6A6A6" w:themeColor="background1" w:themeShade="A6"/>
            </w:tcBorders>
            <w:shd w:val="clear" w:color="000000" w:fill="auto"/>
            <w:noWrap/>
            <w:hideMark/>
          </w:tcPr>
          <w:p w14:paraId="72150FF2" w14:textId="77777777" w:rsidR="00383392" w:rsidRPr="00F63990" w:rsidRDefault="00383392" w:rsidP="007710A3">
            <w:pPr>
              <w:pStyle w:val="TableText"/>
              <w:tabs>
                <w:tab w:val="decimal" w:pos="1249"/>
              </w:tabs>
              <w:rPr>
                <w:lang w:eastAsia="en-NZ"/>
              </w:rPr>
            </w:pPr>
            <w:r w:rsidRPr="00F63990">
              <w:rPr>
                <w:lang w:eastAsia="en-NZ"/>
              </w:rPr>
              <w:t>0</w:t>
            </w:r>
          </w:p>
        </w:tc>
        <w:tc>
          <w:tcPr>
            <w:tcW w:w="5436" w:type="dxa"/>
            <w:tcBorders>
              <w:top w:val="single" w:sz="4" w:space="0" w:color="A6A6A6" w:themeColor="background1" w:themeShade="A6"/>
              <w:bottom w:val="single" w:sz="4" w:space="0" w:color="A6A6A6" w:themeColor="background1" w:themeShade="A6"/>
            </w:tcBorders>
            <w:shd w:val="clear" w:color="000000" w:fill="auto"/>
            <w:hideMark/>
          </w:tcPr>
          <w:p w14:paraId="2D119F84" w14:textId="77777777" w:rsidR="00383392" w:rsidRPr="00F63990" w:rsidRDefault="00383392" w:rsidP="0005104E">
            <w:pPr>
              <w:pStyle w:val="TableText"/>
              <w:rPr>
                <w:color w:val="000000"/>
                <w:lang w:eastAsia="en-NZ"/>
              </w:rPr>
            </w:pPr>
            <w:r w:rsidRPr="00F63990">
              <w:rPr>
                <w:color w:val="000000"/>
                <w:lang w:eastAsia="en-NZ"/>
              </w:rPr>
              <w:t>No specific services for Refugees provided</w:t>
            </w:r>
          </w:p>
        </w:tc>
      </w:tr>
      <w:tr w:rsidR="00383392" w:rsidRPr="00F63990" w14:paraId="17CC3041" w14:textId="77777777" w:rsidTr="007710A3">
        <w:trPr>
          <w:cantSplit/>
        </w:trPr>
        <w:tc>
          <w:tcPr>
            <w:tcW w:w="1980" w:type="dxa"/>
            <w:tcBorders>
              <w:top w:val="single" w:sz="4" w:space="0" w:color="A6A6A6" w:themeColor="background1" w:themeShade="A6"/>
              <w:bottom w:val="single" w:sz="4" w:space="0" w:color="A6A6A6" w:themeColor="background1" w:themeShade="A6"/>
            </w:tcBorders>
            <w:shd w:val="clear" w:color="000000" w:fill="auto"/>
            <w:noWrap/>
            <w:hideMark/>
          </w:tcPr>
          <w:p w14:paraId="51AC2DDE" w14:textId="77777777" w:rsidR="00383392" w:rsidRPr="00F63990" w:rsidRDefault="00383392" w:rsidP="0005104E">
            <w:pPr>
              <w:pStyle w:val="TableText"/>
              <w:rPr>
                <w:lang w:eastAsia="en-NZ"/>
              </w:rPr>
            </w:pPr>
            <w:r w:rsidRPr="00F63990">
              <w:rPr>
                <w:lang w:eastAsia="en-NZ"/>
              </w:rPr>
              <w:t>Southern</w:t>
            </w:r>
          </w:p>
        </w:tc>
        <w:tc>
          <w:tcPr>
            <w:tcW w:w="1940" w:type="dxa"/>
            <w:tcBorders>
              <w:top w:val="single" w:sz="4" w:space="0" w:color="A6A6A6" w:themeColor="background1" w:themeShade="A6"/>
              <w:bottom w:val="single" w:sz="4" w:space="0" w:color="A6A6A6" w:themeColor="background1" w:themeShade="A6"/>
            </w:tcBorders>
            <w:shd w:val="clear" w:color="000000" w:fill="auto"/>
            <w:noWrap/>
            <w:hideMark/>
          </w:tcPr>
          <w:p w14:paraId="55688F50" w14:textId="77777777" w:rsidR="00383392" w:rsidRPr="00F63990" w:rsidRDefault="00383392" w:rsidP="007710A3">
            <w:pPr>
              <w:pStyle w:val="TableText"/>
              <w:tabs>
                <w:tab w:val="decimal" w:pos="1249"/>
              </w:tabs>
              <w:rPr>
                <w:lang w:eastAsia="en-NZ"/>
              </w:rPr>
            </w:pPr>
            <w:r w:rsidRPr="00F63990">
              <w:rPr>
                <w:lang w:eastAsia="en-NZ"/>
              </w:rPr>
              <w:t>1,596</w:t>
            </w:r>
          </w:p>
        </w:tc>
        <w:tc>
          <w:tcPr>
            <w:tcW w:w="5436" w:type="dxa"/>
            <w:tcBorders>
              <w:top w:val="single" w:sz="4" w:space="0" w:color="A6A6A6" w:themeColor="background1" w:themeShade="A6"/>
              <w:bottom w:val="single" w:sz="4" w:space="0" w:color="A6A6A6" w:themeColor="background1" w:themeShade="A6"/>
            </w:tcBorders>
            <w:shd w:val="clear" w:color="000000" w:fill="auto"/>
            <w:hideMark/>
          </w:tcPr>
          <w:p w14:paraId="274EDEF5" w14:textId="77777777" w:rsidR="00383392" w:rsidRPr="00F63990" w:rsidRDefault="00383392" w:rsidP="0005104E">
            <w:pPr>
              <w:pStyle w:val="TableText"/>
              <w:rPr>
                <w:color w:val="000000"/>
                <w:lang w:eastAsia="en-NZ"/>
              </w:rPr>
            </w:pPr>
            <w:r w:rsidRPr="00F63990">
              <w:rPr>
                <w:color w:val="000000"/>
                <w:lang w:eastAsia="en-NZ"/>
              </w:rPr>
              <w:t>IDF charge from Auckland DHB</w:t>
            </w:r>
          </w:p>
        </w:tc>
      </w:tr>
      <w:tr w:rsidR="00383392" w:rsidRPr="00F63990" w14:paraId="77D3F491" w14:textId="77777777" w:rsidTr="007710A3">
        <w:trPr>
          <w:cantSplit/>
        </w:trPr>
        <w:tc>
          <w:tcPr>
            <w:tcW w:w="1980" w:type="dxa"/>
            <w:tcBorders>
              <w:top w:val="single" w:sz="4" w:space="0" w:color="A6A6A6" w:themeColor="background1" w:themeShade="A6"/>
              <w:bottom w:val="single" w:sz="4" w:space="0" w:color="A6A6A6" w:themeColor="background1" w:themeShade="A6"/>
            </w:tcBorders>
            <w:shd w:val="clear" w:color="000000" w:fill="auto"/>
            <w:noWrap/>
            <w:hideMark/>
          </w:tcPr>
          <w:p w14:paraId="0F63D986" w14:textId="4A6C471E" w:rsidR="00383392" w:rsidRPr="00F63990" w:rsidRDefault="00383392" w:rsidP="0005104E">
            <w:pPr>
              <w:pStyle w:val="TableText"/>
              <w:rPr>
                <w:lang w:eastAsia="en-NZ"/>
              </w:rPr>
            </w:pPr>
            <w:r w:rsidRPr="00F63990">
              <w:rPr>
                <w:lang w:eastAsia="en-NZ"/>
              </w:rPr>
              <w:t>Tair</w:t>
            </w:r>
            <w:r w:rsidR="009A73F0">
              <w:rPr>
                <w:lang w:eastAsia="en-NZ"/>
              </w:rPr>
              <w:t>ā</w:t>
            </w:r>
            <w:r w:rsidRPr="00F63990">
              <w:rPr>
                <w:lang w:eastAsia="en-NZ"/>
              </w:rPr>
              <w:t>whiti</w:t>
            </w:r>
          </w:p>
        </w:tc>
        <w:tc>
          <w:tcPr>
            <w:tcW w:w="1940" w:type="dxa"/>
            <w:tcBorders>
              <w:top w:val="single" w:sz="4" w:space="0" w:color="A6A6A6" w:themeColor="background1" w:themeShade="A6"/>
              <w:bottom w:val="single" w:sz="4" w:space="0" w:color="A6A6A6" w:themeColor="background1" w:themeShade="A6"/>
            </w:tcBorders>
            <w:shd w:val="clear" w:color="000000" w:fill="auto"/>
            <w:noWrap/>
            <w:hideMark/>
          </w:tcPr>
          <w:p w14:paraId="049CAE18" w14:textId="77777777" w:rsidR="00383392" w:rsidRPr="00F63990" w:rsidRDefault="00383392" w:rsidP="007710A3">
            <w:pPr>
              <w:pStyle w:val="TableText"/>
              <w:tabs>
                <w:tab w:val="decimal" w:pos="1249"/>
              </w:tabs>
              <w:rPr>
                <w:lang w:eastAsia="en-NZ"/>
              </w:rPr>
            </w:pPr>
            <w:r w:rsidRPr="00F63990">
              <w:rPr>
                <w:lang w:eastAsia="en-NZ"/>
              </w:rPr>
              <w:t>0</w:t>
            </w:r>
          </w:p>
        </w:tc>
        <w:tc>
          <w:tcPr>
            <w:tcW w:w="5436" w:type="dxa"/>
            <w:tcBorders>
              <w:top w:val="single" w:sz="4" w:space="0" w:color="A6A6A6" w:themeColor="background1" w:themeShade="A6"/>
              <w:bottom w:val="single" w:sz="4" w:space="0" w:color="A6A6A6" w:themeColor="background1" w:themeShade="A6"/>
            </w:tcBorders>
            <w:shd w:val="clear" w:color="000000" w:fill="auto"/>
            <w:hideMark/>
          </w:tcPr>
          <w:p w14:paraId="09CF7BFB" w14:textId="77777777" w:rsidR="00383392" w:rsidRPr="00F63990" w:rsidRDefault="00383392" w:rsidP="0005104E">
            <w:pPr>
              <w:pStyle w:val="TableText"/>
              <w:rPr>
                <w:color w:val="000000"/>
                <w:lang w:eastAsia="en-NZ"/>
              </w:rPr>
            </w:pPr>
            <w:r w:rsidRPr="00F63990">
              <w:rPr>
                <w:color w:val="000000"/>
                <w:lang w:eastAsia="en-NZ"/>
              </w:rPr>
              <w:t>No specific services for Refugees provided</w:t>
            </w:r>
          </w:p>
        </w:tc>
      </w:tr>
      <w:tr w:rsidR="00383392" w:rsidRPr="00F63990" w14:paraId="697557D7" w14:textId="77777777" w:rsidTr="007710A3">
        <w:trPr>
          <w:cantSplit/>
        </w:trPr>
        <w:tc>
          <w:tcPr>
            <w:tcW w:w="1980" w:type="dxa"/>
            <w:tcBorders>
              <w:top w:val="single" w:sz="4" w:space="0" w:color="A6A6A6" w:themeColor="background1" w:themeShade="A6"/>
              <w:bottom w:val="single" w:sz="4" w:space="0" w:color="A6A6A6" w:themeColor="background1" w:themeShade="A6"/>
            </w:tcBorders>
            <w:shd w:val="clear" w:color="000000" w:fill="auto"/>
            <w:noWrap/>
            <w:hideMark/>
          </w:tcPr>
          <w:p w14:paraId="195A5B36" w14:textId="77777777" w:rsidR="00383392" w:rsidRPr="00F63990" w:rsidRDefault="00383392" w:rsidP="0005104E">
            <w:pPr>
              <w:pStyle w:val="TableText"/>
              <w:rPr>
                <w:lang w:eastAsia="en-NZ"/>
              </w:rPr>
            </w:pPr>
            <w:r w:rsidRPr="00F63990">
              <w:rPr>
                <w:lang w:eastAsia="en-NZ"/>
              </w:rPr>
              <w:t>Taranaki</w:t>
            </w:r>
          </w:p>
        </w:tc>
        <w:tc>
          <w:tcPr>
            <w:tcW w:w="1940" w:type="dxa"/>
            <w:tcBorders>
              <w:top w:val="single" w:sz="4" w:space="0" w:color="A6A6A6" w:themeColor="background1" w:themeShade="A6"/>
              <w:bottom w:val="single" w:sz="4" w:space="0" w:color="A6A6A6" w:themeColor="background1" w:themeShade="A6"/>
            </w:tcBorders>
            <w:shd w:val="clear" w:color="000000" w:fill="auto"/>
            <w:noWrap/>
            <w:hideMark/>
          </w:tcPr>
          <w:p w14:paraId="3A69D5E6" w14:textId="77777777" w:rsidR="00383392" w:rsidRPr="00F63990" w:rsidRDefault="00383392" w:rsidP="007710A3">
            <w:pPr>
              <w:pStyle w:val="TableText"/>
              <w:tabs>
                <w:tab w:val="decimal" w:pos="1249"/>
              </w:tabs>
              <w:rPr>
                <w:lang w:eastAsia="en-NZ"/>
              </w:rPr>
            </w:pPr>
            <w:r w:rsidRPr="00F63990">
              <w:rPr>
                <w:lang w:eastAsia="en-NZ"/>
              </w:rPr>
              <w:t>0</w:t>
            </w:r>
          </w:p>
        </w:tc>
        <w:tc>
          <w:tcPr>
            <w:tcW w:w="5436" w:type="dxa"/>
            <w:tcBorders>
              <w:top w:val="single" w:sz="4" w:space="0" w:color="A6A6A6" w:themeColor="background1" w:themeShade="A6"/>
              <w:bottom w:val="single" w:sz="4" w:space="0" w:color="A6A6A6" w:themeColor="background1" w:themeShade="A6"/>
            </w:tcBorders>
            <w:shd w:val="clear" w:color="000000" w:fill="auto"/>
            <w:hideMark/>
          </w:tcPr>
          <w:p w14:paraId="093FA3A3" w14:textId="77777777" w:rsidR="00383392" w:rsidRPr="00F63990" w:rsidRDefault="00383392" w:rsidP="0005104E">
            <w:pPr>
              <w:pStyle w:val="TableText"/>
              <w:rPr>
                <w:color w:val="000000"/>
                <w:lang w:eastAsia="en-NZ"/>
              </w:rPr>
            </w:pPr>
            <w:r w:rsidRPr="00F63990">
              <w:rPr>
                <w:color w:val="000000"/>
                <w:lang w:eastAsia="en-NZ"/>
              </w:rPr>
              <w:t>No specific services for Refugees provided</w:t>
            </w:r>
          </w:p>
        </w:tc>
      </w:tr>
      <w:tr w:rsidR="00383392" w:rsidRPr="00F63990" w14:paraId="634ACBF1" w14:textId="77777777" w:rsidTr="007710A3">
        <w:trPr>
          <w:cantSplit/>
        </w:trPr>
        <w:tc>
          <w:tcPr>
            <w:tcW w:w="1980" w:type="dxa"/>
            <w:tcBorders>
              <w:top w:val="single" w:sz="4" w:space="0" w:color="A6A6A6" w:themeColor="background1" w:themeShade="A6"/>
              <w:bottom w:val="single" w:sz="4" w:space="0" w:color="A6A6A6" w:themeColor="background1" w:themeShade="A6"/>
            </w:tcBorders>
            <w:shd w:val="clear" w:color="000000" w:fill="auto"/>
            <w:noWrap/>
            <w:hideMark/>
          </w:tcPr>
          <w:p w14:paraId="55B7B2B7" w14:textId="77777777" w:rsidR="00383392" w:rsidRPr="00F63990" w:rsidRDefault="00383392" w:rsidP="0005104E">
            <w:pPr>
              <w:pStyle w:val="TableText"/>
              <w:rPr>
                <w:lang w:eastAsia="en-NZ"/>
              </w:rPr>
            </w:pPr>
            <w:r w:rsidRPr="00F63990">
              <w:rPr>
                <w:lang w:eastAsia="en-NZ"/>
              </w:rPr>
              <w:t>Waikato</w:t>
            </w:r>
          </w:p>
        </w:tc>
        <w:tc>
          <w:tcPr>
            <w:tcW w:w="1940" w:type="dxa"/>
            <w:tcBorders>
              <w:top w:val="single" w:sz="4" w:space="0" w:color="A6A6A6" w:themeColor="background1" w:themeShade="A6"/>
              <w:bottom w:val="single" w:sz="4" w:space="0" w:color="A6A6A6" w:themeColor="background1" w:themeShade="A6"/>
            </w:tcBorders>
            <w:shd w:val="clear" w:color="000000" w:fill="auto"/>
            <w:noWrap/>
            <w:hideMark/>
          </w:tcPr>
          <w:p w14:paraId="034FE7A2" w14:textId="77777777" w:rsidR="00383392" w:rsidRPr="00F63990" w:rsidRDefault="00383392" w:rsidP="007710A3">
            <w:pPr>
              <w:pStyle w:val="TableText"/>
              <w:tabs>
                <w:tab w:val="decimal" w:pos="1249"/>
              </w:tabs>
              <w:rPr>
                <w:lang w:eastAsia="en-NZ"/>
              </w:rPr>
            </w:pPr>
            <w:r w:rsidRPr="00F63990">
              <w:rPr>
                <w:lang w:eastAsia="en-NZ"/>
              </w:rPr>
              <w:t>365,815</w:t>
            </w:r>
          </w:p>
        </w:tc>
        <w:tc>
          <w:tcPr>
            <w:tcW w:w="5436" w:type="dxa"/>
            <w:tcBorders>
              <w:top w:val="single" w:sz="4" w:space="0" w:color="A6A6A6" w:themeColor="background1" w:themeShade="A6"/>
              <w:bottom w:val="single" w:sz="4" w:space="0" w:color="A6A6A6" w:themeColor="background1" w:themeShade="A6"/>
            </w:tcBorders>
            <w:shd w:val="clear" w:color="000000" w:fill="auto"/>
            <w:hideMark/>
          </w:tcPr>
          <w:p w14:paraId="2B75DA77" w14:textId="77777777" w:rsidR="00383392" w:rsidRPr="00F63990" w:rsidRDefault="00383392" w:rsidP="0005104E">
            <w:pPr>
              <w:pStyle w:val="TableText"/>
              <w:rPr>
                <w:color w:val="000000"/>
                <w:lang w:eastAsia="en-NZ"/>
              </w:rPr>
            </w:pPr>
            <w:r w:rsidRPr="00F63990">
              <w:rPr>
                <w:color w:val="000000"/>
                <w:lang w:eastAsia="en-NZ"/>
              </w:rPr>
              <w:t>Refugee Mental Health packages of care / refugee addiction services / Interpreters / PHO services for refugees</w:t>
            </w:r>
          </w:p>
        </w:tc>
      </w:tr>
      <w:tr w:rsidR="00383392" w:rsidRPr="00F63990" w14:paraId="539B3C96" w14:textId="77777777" w:rsidTr="007710A3">
        <w:trPr>
          <w:cantSplit/>
        </w:trPr>
        <w:tc>
          <w:tcPr>
            <w:tcW w:w="1980" w:type="dxa"/>
            <w:tcBorders>
              <w:top w:val="single" w:sz="4" w:space="0" w:color="A6A6A6" w:themeColor="background1" w:themeShade="A6"/>
              <w:bottom w:val="single" w:sz="4" w:space="0" w:color="A6A6A6" w:themeColor="background1" w:themeShade="A6"/>
            </w:tcBorders>
            <w:shd w:val="clear" w:color="000000" w:fill="auto"/>
            <w:noWrap/>
            <w:hideMark/>
          </w:tcPr>
          <w:p w14:paraId="477EBCAF" w14:textId="77777777" w:rsidR="00383392" w:rsidRPr="00F63990" w:rsidRDefault="00383392" w:rsidP="0005104E">
            <w:pPr>
              <w:pStyle w:val="TableText"/>
              <w:rPr>
                <w:lang w:eastAsia="en-NZ"/>
              </w:rPr>
            </w:pPr>
            <w:r w:rsidRPr="00F63990">
              <w:rPr>
                <w:lang w:eastAsia="en-NZ"/>
              </w:rPr>
              <w:t>Wairarapa</w:t>
            </w:r>
          </w:p>
        </w:tc>
        <w:tc>
          <w:tcPr>
            <w:tcW w:w="1940" w:type="dxa"/>
            <w:tcBorders>
              <w:top w:val="single" w:sz="4" w:space="0" w:color="A6A6A6" w:themeColor="background1" w:themeShade="A6"/>
              <w:bottom w:val="single" w:sz="4" w:space="0" w:color="A6A6A6" w:themeColor="background1" w:themeShade="A6"/>
            </w:tcBorders>
            <w:shd w:val="clear" w:color="000000" w:fill="auto"/>
            <w:noWrap/>
            <w:hideMark/>
          </w:tcPr>
          <w:p w14:paraId="64196122" w14:textId="77777777" w:rsidR="00383392" w:rsidRPr="00F63990" w:rsidRDefault="00383392" w:rsidP="007710A3">
            <w:pPr>
              <w:pStyle w:val="TableText"/>
              <w:tabs>
                <w:tab w:val="decimal" w:pos="1249"/>
              </w:tabs>
              <w:rPr>
                <w:lang w:eastAsia="en-NZ"/>
              </w:rPr>
            </w:pPr>
            <w:r w:rsidRPr="00F63990">
              <w:rPr>
                <w:lang w:eastAsia="en-NZ"/>
              </w:rPr>
              <w:t>0</w:t>
            </w:r>
          </w:p>
        </w:tc>
        <w:tc>
          <w:tcPr>
            <w:tcW w:w="5436" w:type="dxa"/>
            <w:tcBorders>
              <w:top w:val="single" w:sz="4" w:space="0" w:color="A6A6A6" w:themeColor="background1" w:themeShade="A6"/>
              <w:bottom w:val="single" w:sz="4" w:space="0" w:color="A6A6A6" w:themeColor="background1" w:themeShade="A6"/>
            </w:tcBorders>
            <w:shd w:val="clear" w:color="000000" w:fill="auto"/>
            <w:hideMark/>
          </w:tcPr>
          <w:p w14:paraId="3CB05435" w14:textId="77777777" w:rsidR="00383392" w:rsidRPr="00F63990" w:rsidRDefault="00383392" w:rsidP="0005104E">
            <w:pPr>
              <w:pStyle w:val="TableText"/>
              <w:rPr>
                <w:color w:val="000000"/>
                <w:lang w:eastAsia="en-NZ"/>
              </w:rPr>
            </w:pPr>
            <w:r w:rsidRPr="00F63990">
              <w:rPr>
                <w:color w:val="000000"/>
                <w:lang w:eastAsia="en-NZ"/>
              </w:rPr>
              <w:t>No specific services for Refugees provided</w:t>
            </w:r>
          </w:p>
        </w:tc>
      </w:tr>
      <w:tr w:rsidR="00383392" w:rsidRPr="00F63990" w14:paraId="28C2BD27" w14:textId="77777777" w:rsidTr="007710A3">
        <w:trPr>
          <w:cantSplit/>
        </w:trPr>
        <w:tc>
          <w:tcPr>
            <w:tcW w:w="1980" w:type="dxa"/>
            <w:tcBorders>
              <w:top w:val="single" w:sz="4" w:space="0" w:color="A6A6A6" w:themeColor="background1" w:themeShade="A6"/>
              <w:bottom w:val="single" w:sz="4" w:space="0" w:color="A6A6A6" w:themeColor="background1" w:themeShade="A6"/>
            </w:tcBorders>
            <w:shd w:val="clear" w:color="000000" w:fill="auto"/>
            <w:noWrap/>
            <w:hideMark/>
          </w:tcPr>
          <w:p w14:paraId="05701D57" w14:textId="77777777" w:rsidR="00383392" w:rsidRPr="00F63990" w:rsidRDefault="00383392" w:rsidP="0005104E">
            <w:pPr>
              <w:pStyle w:val="TableText"/>
              <w:rPr>
                <w:lang w:eastAsia="en-NZ"/>
              </w:rPr>
            </w:pPr>
            <w:r w:rsidRPr="00F63990">
              <w:rPr>
                <w:lang w:eastAsia="en-NZ"/>
              </w:rPr>
              <w:t>Waitemata</w:t>
            </w:r>
          </w:p>
        </w:tc>
        <w:tc>
          <w:tcPr>
            <w:tcW w:w="1940" w:type="dxa"/>
            <w:tcBorders>
              <w:top w:val="single" w:sz="4" w:space="0" w:color="A6A6A6" w:themeColor="background1" w:themeShade="A6"/>
              <w:bottom w:val="single" w:sz="4" w:space="0" w:color="A6A6A6" w:themeColor="background1" w:themeShade="A6"/>
            </w:tcBorders>
            <w:shd w:val="clear" w:color="000000" w:fill="auto"/>
            <w:noWrap/>
            <w:hideMark/>
          </w:tcPr>
          <w:p w14:paraId="392233B9" w14:textId="77777777" w:rsidR="00383392" w:rsidRPr="00F63990" w:rsidRDefault="00383392" w:rsidP="007710A3">
            <w:pPr>
              <w:pStyle w:val="TableText"/>
              <w:tabs>
                <w:tab w:val="decimal" w:pos="1249"/>
              </w:tabs>
              <w:rPr>
                <w:lang w:eastAsia="en-NZ"/>
              </w:rPr>
            </w:pPr>
            <w:r w:rsidRPr="00F63990">
              <w:rPr>
                <w:lang w:eastAsia="en-NZ"/>
              </w:rPr>
              <w:t>386,000</w:t>
            </w:r>
          </w:p>
        </w:tc>
        <w:tc>
          <w:tcPr>
            <w:tcW w:w="5436" w:type="dxa"/>
            <w:tcBorders>
              <w:top w:val="single" w:sz="4" w:space="0" w:color="A6A6A6" w:themeColor="background1" w:themeShade="A6"/>
              <w:bottom w:val="single" w:sz="4" w:space="0" w:color="A6A6A6" w:themeColor="background1" w:themeShade="A6"/>
            </w:tcBorders>
            <w:shd w:val="clear" w:color="000000" w:fill="auto"/>
            <w:hideMark/>
          </w:tcPr>
          <w:p w14:paraId="702724FC" w14:textId="77777777" w:rsidR="00383392" w:rsidRPr="00F63990" w:rsidRDefault="00383392" w:rsidP="0005104E">
            <w:pPr>
              <w:pStyle w:val="TableText"/>
              <w:rPr>
                <w:color w:val="000000"/>
                <w:lang w:eastAsia="en-NZ"/>
              </w:rPr>
            </w:pPr>
            <w:r w:rsidRPr="00F63990">
              <w:rPr>
                <w:color w:val="000000"/>
                <w:lang w:eastAsia="en-NZ"/>
              </w:rPr>
              <w:t>Refugee Primary Health Services / Labs services for Refugee &amp; Asylum Seekers / Interpreter services</w:t>
            </w:r>
          </w:p>
        </w:tc>
      </w:tr>
      <w:tr w:rsidR="00383392" w:rsidRPr="00F63990" w14:paraId="732A0A87" w14:textId="77777777" w:rsidTr="007710A3">
        <w:trPr>
          <w:cantSplit/>
        </w:trPr>
        <w:tc>
          <w:tcPr>
            <w:tcW w:w="1980" w:type="dxa"/>
            <w:tcBorders>
              <w:top w:val="single" w:sz="4" w:space="0" w:color="A6A6A6" w:themeColor="background1" w:themeShade="A6"/>
              <w:bottom w:val="single" w:sz="4" w:space="0" w:color="A6A6A6" w:themeColor="background1" w:themeShade="A6"/>
            </w:tcBorders>
            <w:shd w:val="clear" w:color="000000" w:fill="auto"/>
            <w:noWrap/>
            <w:hideMark/>
          </w:tcPr>
          <w:p w14:paraId="51DF4055" w14:textId="77777777" w:rsidR="00383392" w:rsidRPr="00F63990" w:rsidRDefault="00383392" w:rsidP="0005104E">
            <w:pPr>
              <w:pStyle w:val="TableText"/>
              <w:rPr>
                <w:lang w:eastAsia="en-NZ"/>
              </w:rPr>
            </w:pPr>
            <w:r w:rsidRPr="00F63990">
              <w:rPr>
                <w:lang w:eastAsia="en-NZ"/>
              </w:rPr>
              <w:t>West Coast</w:t>
            </w:r>
          </w:p>
        </w:tc>
        <w:tc>
          <w:tcPr>
            <w:tcW w:w="1940" w:type="dxa"/>
            <w:tcBorders>
              <w:top w:val="single" w:sz="4" w:space="0" w:color="A6A6A6" w:themeColor="background1" w:themeShade="A6"/>
              <w:bottom w:val="single" w:sz="4" w:space="0" w:color="A6A6A6" w:themeColor="background1" w:themeShade="A6"/>
            </w:tcBorders>
            <w:shd w:val="clear" w:color="000000" w:fill="auto"/>
            <w:noWrap/>
            <w:hideMark/>
          </w:tcPr>
          <w:p w14:paraId="7CB3DB6F" w14:textId="77777777" w:rsidR="00383392" w:rsidRPr="00F63990" w:rsidRDefault="00383392" w:rsidP="007710A3">
            <w:pPr>
              <w:pStyle w:val="TableText"/>
              <w:tabs>
                <w:tab w:val="decimal" w:pos="1249"/>
              </w:tabs>
              <w:rPr>
                <w:lang w:eastAsia="en-NZ"/>
              </w:rPr>
            </w:pPr>
            <w:r w:rsidRPr="00F63990">
              <w:rPr>
                <w:lang w:eastAsia="en-NZ"/>
              </w:rPr>
              <w:t>0</w:t>
            </w:r>
          </w:p>
        </w:tc>
        <w:tc>
          <w:tcPr>
            <w:tcW w:w="5436" w:type="dxa"/>
            <w:tcBorders>
              <w:top w:val="single" w:sz="4" w:space="0" w:color="A6A6A6" w:themeColor="background1" w:themeShade="A6"/>
              <w:bottom w:val="single" w:sz="4" w:space="0" w:color="A6A6A6" w:themeColor="background1" w:themeShade="A6"/>
            </w:tcBorders>
            <w:shd w:val="clear" w:color="000000" w:fill="auto"/>
            <w:hideMark/>
          </w:tcPr>
          <w:p w14:paraId="1AF63A5F" w14:textId="77777777" w:rsidR="00383392" w:rsidRPr="00F63990" w:rsidRDefault="00383392" w:rsidP="0005104E">
            <w:pPr>
              <w:pStyle w:val="TableText"/>
              <w:rPr>
                <w:color w:val="000000"/>
                <w:lang w:eastAsia="en-NZ"/>
              </w:rPr>
            </w:pPr>
            <w:r w:rsidRPr="00F63990">
              <w:rPr>
                <w:color w:val="000000"/>
                <w:lang w:eastAsia="en-NZ"/>
              </w:rPr>
              <w:t>No specific services for Refugees provided</w:t>
            </w:r>
          </w:p>
        </w:tc>
      </w:tr>
      <w:tr w:rsidR="00383392" w:rsidRPr="00F63990" w14:paraId="762CA150" w14:textId="77777777" w:rsidTr="007710A3">
        <w:trPr>
          <w:cantSplit/>
        </w:trPr>
        <w:tc>
          <w:tcPr>
            <w:tcW w:w="1980" w:type="dxa"/>
            <w:tcBorders>
              <w:top w:val="single" w:sz="4" w:space="0" w:color="A6A6A6" w:themeColor="background1" w:themeShade="A6"/>
              <w:bottom w:val="single" w:sz="4" w:space="0" w:color="auto"/>
            </w:tcBorders>
            <w:shd w:val="clear" w:color="000000" w:fill="auto"/>
            <w:noWrap/>
            <w:hideMark/>
          </w:tcPr>
          <w:p w14:paraId="2EE2C9D7" w14:textId="77777777" w:rsidR="00383392" w:rsidRPr="00F63990" w:rsidRDefault="00383392" w:rsidP="0005104E">
            <w:pPr>
              <w:pStyle w:val="TableText"/>
              <w:rPr>
                <w:lang w:eastAsia="en-NZ"/>
              </w:rPr>
            </w:pPr>
            <w:r w:rsidRPr="00F63990">
              <w:rPr>
                <w:lang w:eastAsia="en-NZ"/>
              </w:rPr>
              <w:t>Whanganui</w:t>
            </w:r>
          </w:p>
        </w:tc>
        <w:tc>
          <w:tcPr>
            <w:tcW w:w="1940" w:type="dxa"/>
            <w:tcBorders>
              <w:top w:val="single" w:sz="4" w:space="0" w:color="A6A6A6" w:themeColor="background1" w:themeShade="A6"/>
              <w:bottom w:val="single" w:sz="4" w:space="0" w:color="auto"/>
            </w:tcBorders>
            <w:shd w:val="clear" w:color="000000" w:fill="auto"/>
            <w:noWrap/>
            <w:hideMark/>
          </w:tcPr>
          <w:p w14:paraId="4D660D0E" w14:textId="77777777" w:rsidR="00383392" w:rsidRPr="00F63990" w:rsidRDefault="00383392" w:rsidP="007710A3">
            <w:pPr>
              <w:pStyle w:val="TableText"/>
              <w:tabs>
                <w:tab w:val="decimal" w:pos="1249"/>
              </w:tabs>
              <w:rPr>
                <w:lang w:eastAsia="en-NZ"/>
              </w:rPr>
            </w:pPr>
            <w:r w:rsidRPr="00F63990">
              <w:rPr>
                <w:lang w:eastAsia="en-NZ"/>
              </w:rPr>
              <w:t>0</w:t>
            </w:r>
          </w:p>
        </w:tc>
        <w:tc>
          <w:tcPr>
            <w:tcW w:w="5436" w:type="dxa"/>
            <w:tcBorders>
              <w:top w:val="single" w:sz="4" w:space="0" w:color="A6A6A6" w:themeColor="background1" w:themeShade="A6"/>
              <w:bottom w:val="single" w:sz="4" w:space="0" w:color="auto"/>
            </w:tcBorders>
            <w:shd w:val="clear" w:color="000000" w:fill="auto"/>
            <w:hideMark/>
          </w:tcPr>
          <w:p w14:paraId="5F0FA4A8" w14:textId="77777777" w:rsidR="00383392" w:rsidRPr="00F63990" w:rsidRDefault="00383392" w:rsidP="0005104E">
            <w:pPr>
              <w:pStyle w:val="TableText"/>
              <w:rPr>
                <w:color w:val="000000"/>
                <w:lang w:eastAsia="en-NZ"/>
              </w:rPr>
            </w:pPr>
            <w:r w:rsidRPr="00F63990">
              <w:rPr>
                <w:color w:val="000000"/>
                <w:lang w:eastAsia="en-NZ"/>
              </w:rPr>
              <w:t>No specific services for Refugees provided</w:t>
            </w:r>
          </w:p>
        </w:tc>
      </w:tr>
      <w:tr w:rsidR="00383392" w:rsidRPr="0005104E" w14:paraId="7A76D17D" w14:textId="77777777" w:rsidTr="007710A3">
        <w:trPr>
          <w:cantSplit/>
        </w:trPr>
        <w:tc>
          <w:tcPr>
            <w:tcW w:w="1980" w:type="dxa"/>
            <w:tcBorders>
              <w:top w:val="single" w:sz="4" w:space="0" w:color="auto"/>
            </w:tcBorders>
            <w:shd w:val="clear" w:color="000000" w:fill="auto"/>
            <w:noWrap/>
            <w:hideMark/>
          </w:tcPr>
          <w:p w14:paraId="29356390" w14:textId="77777777" w:rsidR="00383392" w:rsidRPr="0005104E" w:rsidRDefault="00383392" w:rsidP="0005104E">
            <w:pPr>
              <w:pStyle w:val="TableText"/>
              <w:rPr>
                <w:b/>
                <w:lang w:eastAsia="en-NZ"/>
              </w:rPr>
            </w:pPr>
            <w:r w:rsidRPr="0005104E">
              <w:rPr>
                <w:b/>
                <w:lang w:eastAsia="en-NZ"/>
              </w:rPr>
              <w:t>T</w:t>
            </w:r>
            <w:r w:rsidR="0005104E" w:rsidRPr="0005104E">
              <w:rPr>
                <w:b/>
                <w:lang w:eastAsia="en-NZ"/>
              </w:rPr>
              <w:t>otal</w:t>
            </w:r>
          </w:p>
        </w:tc>
        <w:tc>
          <w:tcPr>
            <w:tcW w:w="1940" w:type="dxa"/>
            <w:tcBorders>
              <w:top w:val="single" w:sz="4" w:space="0" w:color="auto"/>
            </w:tcBorders>
            <w:shd w:val="clear" w:color="000000" w:fill="auto"/>
            <w:noWrap/>
            <w:hideMark/>
          </w:tcPr>
          <w:p w14:paraId="00395B91" w14:textId="77777777" w:rsidR="00383392" w:rsidRPr="0005104E" w:rsidRDefault="00383392" w:rsidP="007710A3">
            <w:pPr>
              <w:pStyle w:val="TableText"/>
              <w:tabs>
                <w:tab w:val="decimal" w:pos="1249"/>
              </w:tabs>
              <w:rPr>
                <w:b/>
                <w:lang w:eastAsia="en-NZ"/>
              </w:rPr>
            </w:pPr>
            <w:r w:rsidRPr="0005104E">
              <w:rPr>
                <w:b/>
                <w:lang w:eastAsia="en-NZ"/>
              </w:rPr>
              <w:t>4,891,723</w:t>
            </w:r>
          </w:p>
        </w:tc>
        <w:tc>
          <w:tcPr>
            <w:tcW w:w="5436" w:type="dxa"/>
            <w:tcBorders>
              <w:top w:val="single" w:sz="4" w:space="0" w:color="auto"/>
            </w:tcBorders>
            <w:shd w:val="clear" w:color="000000" w:fill="auto"/>
            <w:noWrap/>
            <w:hideMark/>
          </w:tcPr>
          <w:p w14:paraId="337A6B65" w14:textId="77777777" w:rsidR="00383392" w:rsidRPr="0005104E" w:rsidRDefault="00383392" w:rsidP="0005104E">
            <w:pPr>
              <w:pStyle w:val="TableText"/>
              <w:rPr>
                <w:b/>
                <w:lang w:eastAsia="en-NZ"/>
              </w:rPr>
            </w:pPr>
          </w:p>
        </w:tc>
      </w:tr>
    </w:tbl>
    <w:p w14:paraId="3B4FA1CB" w14:textId="77777777" w:rsidR="0005104E" w:rsidRDefault="0005104E" w:rsidP="007710A3">
      <w:bookmarkStart w:id="140" w:name="_Toc437940740"/>
    </w:p>
    <w:p w14:paraId="78FECC79" w14:textId="77777777" w:rsidR="00383392" w:rsidRDefault="00383392" w:rsidP="00AB7F6D">
      <w:pPr>
        <w:pStyle w:val="Heading3"/>
      </w:pPr>
      <w:r>
        <w:t>Refugees – Annual costs of treating refugees</w:t>
      </w:r>
      <w:bookmarkEnd w:id="140"/>
    </w:p>
    <w:p w14:paraId="61F73517" w14:textId="77777777" w:rsidR="00383392" w:rsidRPr="008476C0" w:rsidRDefault="00383392" w:rsidP="00AB7F6D">
      <w:pPr>
        <w:pStyle w:val="Heading4"/>
      </w:pPr>
      <w:bookmarkStart w:id="141" w:name="_Toc431298578"/>
      <w:r w:rsidRPr="008476C0">
        <w:t>Methodology</w:t>
      </w:r>
      <w:bookmarkEnd w:id="141"/>
    </w:p>
    <w:p w14:paraId="63BCAC5D" w14:textId="5EFCF86A" w:rsidR="00025AB7" w:rsidRDefault="00383392" w:rsidP="00AB7F6D">
      <w:pPr>
        <w:keepLines/>
      </w:pPr>
      <w:bookmarkStart w:id="142" w:name="_Toc431298579"/>
      <w:r>
        <w:t>The Project Team studied a</w:t>
      </w:r>
      <w:r w:rsidRPr="005A3C7F">
        <w:t xml:space="preserve"> cohort of 1392 refugees that arrived in New Zealand between July 2010 and June 2012</w:t>
      </w:r>
      <w:r>
        <w:t>,</w:t>
      </w:r>
      <w:r w:rsidRPr="005A3C7F">
        <w:t xml:space="preserve"> to draw inferences about the cost of treating refugees. </w:t>
      </w:r>
      <w:r>
        <w:t>Immigration New Zealand supplied t</w:t>
      </w:r>
      <w:r w:rsidRPr="005A3C7F">
        <w:t>he data for the cohort</w:t>
      </w:r>
      <w:r w:rsidR="009A73F0">
        <w:t xml:space="preserve"> and</w:t>
      </w:r>
      <w:r>
        <w:t xml:space="preserve"> the Team matched </w:t>
      </w:r>
      <w:r w:rsidRPr="005A3C7F">
        <w:t>the encrypted NHIs to the refugees</w:t>
      </w:r>
      <w:r w:rsidR="00025AB7">
        <w:t>’</w:t>
      </w:r>
      <w:r w:rsidRPr="005A3C7F">
        <w:t xml:space="preserve"> patient data in the National Collections database. Immigration New Zealand also supplied data that showed refugee settlement patterns </w:t>
      </w:r>
      <w:r>
        <w:t>across</w:t>
      </w:r>
      <w:r w:rsidRPr="005A3C7F">
        <w:t xml:space="preserve"> New Zealand over the past five years.</w:t>
      </w:r>
    </w:p>
    <w:p w14:paraId="582D5309" w14:textId="77777777" w:rsidR="00AB7F6D" w:rsidRDefault="00AB7F6D" w:rsidP="00AB7F6D"/>
    <w:p w14:paraId="5DD765A5" w14:textId="29D2D3C0" w:rsidR="00383392" w:rsidRDefault="00383392" w:rsidP="00AB7F6D">
      <w:r w:rsidRPr="005A3C7F">
        <w:t xml:space="preserve">The </w:t>
      </w:r>
      <w:r>
        <w:t xml:space="preserve">Project Team was interested in </w:t>
      </w:r>
      <w:r w:rsidRPr="005A3C7F">
        <w:t xml:space="preserve">the annual cost of treating refugees </w:t>
      </w:r>
      <w:r>
        <w:t xml:space="preserve">over </w:t>
      </w:r>
      <w:r w:rsidRPr="005A3C7F">
        <w:t xml:space="preserve">the four years from 2010/11 to 2013/14. As </w:t>
      </w:r>
      <w:r>
        <w:t xml:space="preserve">the </w:t>
      </w:r>
      <w:r w:rsidRPr="005A3C7F">
        <w:t xml:space="preserve">refugees </w:t>
      </w:r>
      <w:r>
        <w:t xml:space="preserve">in the cohort </w:t>
      </w:r>
      <w:r w:rsidRPr="005A3C7F">
        <w:t xml:space="preserve">arrived intermittently between July 2010 and June 2012, the </w:t>
      </w:r>
      <w:r>
        <w:t xml:space="preserve">Team estimated the </w:t>
      </w:r>
      <w:r w:rsidRPr="005A3C7F">
        <w:t>cost during the first two years based on the number of months each refugee had resided in New Zealand. All 1392 refugees were present during the last two years, 2012/13 and 2013/14.</w:t>
      </w:r>
      <w:r w:rsidRPr="00C6410D">
        <w:t xml:space="preserve"> </w:t>
      </w:r>
      <w:r w:rsidRPr="0008545B">
        <w:t xml:space="preserve">The </w:t>
      </w:r>
      <w:r>
        <w:t xml:space="preserve">Project Team averaged the </w:t>
      </w:r>
      <w:r w:rsidRPr="0008545B">
        <w:t xml:space="preserve">data to calculate the annual cost of treating </w:t>
      </w:r>
      <w:r>
        <w:t xml:space="preserve">an individual </w:t>
      </w:r>
      <w:r w:rsidRPr="0008545B">
        <w:t>refugee</w:t>
      </w:r>
      <w:r>
        <w:t>.</w:t>
      </w:r>
    </w:p>
    <w:p w14:paraId="2B6361EE" w14:textId="77777777" w:rsidR="00AB7F6D" w:rsidRPr="00AB7F6D" w:rsidRDefault="00AB7F6D" w:rsidP="00AB7F6D"/>
    <w:p w14:paraId="1EB0AC06" w14:textId="77777777" w:rsidR="00383392" w:rsidRPr="008476C0" w:rsidRDefault="00383392" w:rsidP="00AB7F6D">
      <w:pPr>
        <w:pStyle w:val="Heading4"/>
      </w:pPr>
      <w:r w:rsidRPr="008476C0">
        <w:t>Results</w:t>
      </w:r>
      <w:bookmarkEnd w:id="142"/>
    </w:p>
    <w:p w14:paraId="7AC41D5F" w14:textId="77777777" w:rsidR="00025AB7" w:rsidRDefault="00383392" w:rsidP="00AB7F6D">
      <w:r w:rsidRPr="0008545B">
        <w:t xml:space="preserve">The </w:t>
      </w:r>
      <w:r>
        <w:t xml:space="preserve">Project Team found that the </w:t>
      </w:r>
      <w:r w:rsidRPr="0008545B">
        <w:t xml:space="preserve">annual cost </w:t>
      </w:r>
      <w:r>
        <w:t xml:space="preserve">of a treating a refugee </w:t>
      </w:r>
      <w:r w:rsidRPr="0008545B">
        <w:t xml:space="preserve">was approximately $436 more per year on average than the cost of </w:t>
      </w:r>
      <w:r>
        <w:t xml:space="preserve">treating a typical </w:t>
      </w:r>
      <w:r w:rsidRPr="0008545B">
        <w:t>New Zealand citizen.</w:t>
      </w:r>
    </w:p>
    <w:p w14:paraId="50A7B262" w14:textId="77777777" w:rsidR="00AB7F6D" w:rsidRDefault="00AB7F6D" w:rsidP="00AB7F6D"/>
    <w:p w14:paraId="4C733098" w14:textId="77777777" w:rsidR="00025AB7" w:rsidRDefault="00383392" w:rsidP="00AB7F6D">
      <w:r w:rsidRPr="0008545B">
        <w:t xml:space="preserve">The </w:t>
      </w:r>
      <w:r>
        <w:t xml:space="preserve">Project Team calculated </w:t>
      </w:r>
      <w:r w:rsidRPr="0008545B">
        <w:t xml:space="preserve">annual costs </w:t>
      </w:r>
      <w:r>
        <w:t xml:space="preserve">of treating refugees </w:t>
      </w:r>
      <w:r w:rsidRPr="0008545B">
        <w:t xml:space="preserve">per DHB by multiplying the average number of refugees resettling in each region by the estimated additional cost per refugee ($436). </w:t>
      </w:r>
      <w:r>
        <w:t xml:space="preserve">It </w:t>
      </w:r>
      <w:r w:rsidRPr="0008545B">
        <w:t xml:space="preserve">then multiplied </w:t>
      </w:r>
      <w:r>
        <w:t xml:space="preserve">this </w:t>
      </w:r>
      <w:r w:rsidRPr="0008545B">
        <w:t xml:space="preserve">by three, </w:t>
      </w:r>
      <w:r>
        <w:t xml:space="preserve">so that the figure represented the costs of treating refugees for their first three years of settlement </w:t>
      </w:r>
      <w:r w:rsidRPr="00E91EE1">
        <w:t>($892,012).</w:t>
      </w:r>
    </w:p>
    <w:p w14:paraId="7A1C0CA2" w14:textId="77777777" w:rsidR="00AB7F6D" w:rsidRDefault="00AB7F6D" w:rsidP="00AB7F6D"/>
    <w:p w14:paraId="211DA5C1" w14:textId="77777777" w:rsidR="00383392" w:rsidRDefault="00383392" w:rsidP="00AB7F6D">
      <w:pPr>
        <w:pStyle w:val="Heading3"/>
      </w:pPr>
      <w:bookmarkStart w:id="143" w:name="_Toc437940741"/>
      <w:r>
        <w:t>Total overseas eligible and refugees adjuster</w:t>
      </w:r>
      <w:bookmarkEnd w:id="143"/>
    </w:p>
    <w:p w14:paraId="096C9D2E" w14:textId="77777777" w:rsidR="00383392" w:rsidRDefault="00383392" w:rsidP="008C4E74">
      <w:pPr>
        <w:keepNext/>
      </w:pPr>
      <w:r>
        <w:t>Having investigated the costs of overseas eligible patients and refugees across the country, the Project Team summed the figures to ascertain the total extent of the adjuster required for each DHB. Table 15 presents these figures.</w:t>
      </w:r>
    </w:p>
    <w:p w14:paraId="26D6ACCD" w14:textId="77777777" w:rsidR="00AB7F6D" w:rsidRDefault="00AB7F6D" w:rsidP="008C4E74">
      <w:pPr>
        <w:keepNext/>
      </w:pPr>
    </w:p>
    <w:p w14:paraId="14B00C11" w14:textId="77777777" w:rsidR="008C4E74" w:rsidRDefault="008C4E74" w:rsidP="008C4E74">
      <w:pPr>
        <w:pStyle w:val="Table"/>
      </w:pPr>
      <w:bookmarkStart w:id="144" w:name="_Toc443832523"/>
      <w:r>
        <w:t>Table 15: Distribution of overseas eligible and refugees adjuster, by district health board</w:t>
      </w:r>
      <w:bookmarkEnd w:id="144"/>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843"/>
        <w:gridCol w:w="1878"/>
        <w:gridCol w:w="1878"/>
        <w:gridCol w:w="1878"/>
        <w:gridCol w:w="1879"/>
      </w:tblGrid>
      <w:tr w:rsidR="008C4E74" w:rsidRPr="008C4E74" w14:paraId="7FC9C94B" w14:textId="77777777" w:rsidTr="008C4E74">
        <w:trPr>
          <w:cantSplit/>
        </w:trPr>
        <w:tc>
          <w:tcPr>
            <w:tcW w:w="1843" w:type="dxa"/>
            <w:tcBorders>
              <w:top w:val="single" w:sz="4" w:space="0" w:color="auto"/>
              <w:bottom w:val="single" w:sz="4" w:space="0" w:color="auto"/>
            </w:tcBorders>
            <w:shd w:val="clear" w:color="auto" w:fill="auto"/>
            <w:hideMark/>
          </w:tcPr>
          <w:p w14:paraId="40CBA89D" w14:textId="77777777" w:rsidR="008C4E74" w:rsidRPr="008C4E74" w:rsidRDefault="008C4E74" w:rsidP="008C4E74">
            <w:pPr>
              <w:pStyle w:val="TableText"/>
              <w:keepNext/>
              <w:rPr>
                <w:b/>
                <w:lang w:eastAsia="en-NZ"/>
              </w:rPr>
            </w:pPr>
            <w:r w:rsidRPr="008C4E74">
              <w:rPr>
                <w:b/>
                <w:lang w:eastAsia="en-NZ"/>
              </w:rPr>
              <w:t>DHB</w:t>
            </w:r>
          </w:p>
        </w:tc>
        <w:tc>
          <w:tcPr>
            <w:tcW w:w="1878" w:type="dxa"/>
            <w:tcBorders>
              <w:top w:val="single" w:sz="4" w:space="0" w:color="auto"/>
              <w:bottom w:val="single" w:sz="4" w:space="0" w:color="auto"/>
            </w:tcBorders>
            <w:shd w:val="clear" w:color="auto" w:fill="auto"/>
            <w:hideMark/>
          </w:tcPr>
          <w:p w14:paraId="601070F7" w14:textId="77777777" w:rsidR="008C4E74" w:rsidRPr="008C4E74" w:rsidRDefault="008C4E74" w:rsidP="008C4E74">
            <w:pPr>
              <w:pStyle w:val="TableText"/>
              <w:keepNext/>
              <w:jc w:val="center"/>
              <w:rPr>
                <w:b/>
                <w:lang w:eastAsia="en-NZ"/>
              </w:rPr>
            </w:pPr>
            <w:r w:rsidRPr="008C4E74">
              <w:rPr>
                <w:b/>
                <w:lang w:eastAsia="en-NZ"/>
              </w:rPr>
              <w:t xml:space="preserve">Overseas </w:t>
            </w:r>
            <w:r>
              <w:rPr>
                <w:b/>
                <w:lang w:eastAsia="en-NZ"/>
              </w:rPr>
              <w:t>e</w:t>
            </w:r>
            <w:r w:rsidRPr="008C4E74">
              <w:rPr>
                <w:b/>
                <w:lang w:eastAsia="en-NZ"/>
              </w:rPr>
              <w:t xml:space="preserve">ligibles – DHB data request based on </w:t>
            </w:r>
            <w:r>
              <w:rPr>
                <w:b/>
                <w:lang w:eastAsia="en-NZ"/>
              </w:rPr>
              <w:t>three-</w:t>
            </w:r>
            <w:r w:rsidRPr="008C4E74">
              <w:rPr>
                <w:b/>
                <w:lang w:eastAsia="en-NZ"/>
              </w:rPr>
              <w:t>year average</w:t>
            </w:r>
          </w:p>
        </w:tc>
        <w:tc>
          <w:tcPr>
            <w:tcW w:w="1878" w:type="dxa"/>
            <w:tcBorders>
              <w:top w:val="single" w:sz="4" w:space="0" w:color="auto"/>
              <w:bottom w:val="single" w:sz="4" w:space="0" w:color="auto"/>
            </w:tcBorders>
            <w:shd w:val="clear" w:color="auto" w:fill="auto"/>
            <w:hideMark/>
          </w:tcPr>
          <w:p w14:paraId="71CA9D14" w14:textId="77777777" w:rsidR="008C4E74" w:rsidRPr="008C4E74" w:rsidRDefault="008C4E74" w:rsidP="008C4E74">
            <w:pPr>
              <w:pStyle w:val="TableText"/>
              <w:keepNext/>
              <w:jc w:val="center"/>
              <w:rPr>
                <w:b/>
                <w:lang w:eastAsia="en-NZ"/>
              </w:rPr>
            </w:pPr>
            <w:r w:rsidRPr="008C4E74">
              <w:rPr>
                <w:b/>
                <w:lang w:eastAsia="en-NZ"/>
              </w:rPr>
              <w:t xml:space="preserve">Specific </w:t>
            </w:r>
            <w:r>
              <w:rPr>
                <w:b/>
                <w:lang w:eastAsia="en-NZ"/>
              </w:rPr>
              <w:t>r</w:t>
            </w:r>
            <w:r w:rsidRPr="008C4E74">
              <w:rPr>
                <w:b/>
                <w:lang w:eastAsia="en-NZ"/>
              </w:rPr>
              <w:t>efugee services provided by DHBs</w:t>
            </w:r>
          </w:p>
        </w:tc>
        <w:tc>
          <w:tcPr>
            <w:tcW w:w="1878" w:type="dxa"/>
            <w:tcBorders>
              <w:top w:val="single" w:sz="4" w:space="0" w:color="auto"/>
              <w:bottom w:val="single" w:sz="4" w:space="0" w:color="auto"/>
            </w:tcBorders>
            <w:shd w:val="clear" w:color="auto" w:fill="auto"/>
            <w:hideMark/>
          </w:tcPr>
          <w:p w14:paraId="04F8F0F2" w14:textId="77777777" w:rsidR="008C4E74" w:rsidRPr="008C4E74" w:rsidRDefault="008C4E74" w:rsidP="008C4E74">
            <w:pPr>
              <w:pStyle w:val="TableText"/>
              <w:keepNext/>
              <w:jc w:val="center"/>
              <w:rPr>
                <w:b/>
                <w:lang w:eastAsia="en-NZ"/>
              </w:rPr>
            </w:pPr>
            <w:r w:rsidRPr="008C4E74">
              <w:rPr>
                <w:b/>
                <w:lang w:eastAsia="en-NZ"/>
              </w:rPr>
              <w:t xml:space="preserve">Refugee additional health costs based on </w:t>
            </w:r>
            <w:r>
              <w:rPr>
                <w:b/>
                <w:lang w:eastAsia="en-NZ"/>
              </w:rPr>
              <w:t>three</w:t>
            </w:r>
            <w:r w:rsidRPr="008C4E74">
              <w:rPr>
                <w:b/>
                <w:lang w:eastAsia="en-NZ"/>
              </w:rPr>
              <w:t>-year average</w:t>
            </w:r>
          </w:p>
        </w:tc>
        <w:tc>
          <w:tcPr>
            <w:tcW w:w="1879" w:type="dxa"/>
            <w:tcBorders>
              <w:top w:val="single" w:sz="4" w:space="0" w:color="auto"/>
              <w:bottom w:val="single" w:sz="4" w:space="0" w:color="auto"/>
            </w:tcBorders>
            <w:shd w:val="clear" w:color="auto" w:fill="auto"/>
            <w:hideMark/>
          </w:tcPr>
          <w:p w14:paraId="5D401DF3" w14:textId="77777777" w:rsidR="008C4E74" w:rsidRPr="008C4E74" w:rsidRDefault="008C4E74" w:rsidP="008C4E74">
            <w:pPr>
              <w:pStyle w:val="TableText"/>
              <w:keepNext/>
              <w:jc w:val="center"/>
              <w:rPr>
                <w:b/>
                <w:lang w:eastAsia="en-NZ"/>
              </w:rPr>
            </w:pPr>
            <w:r w:rsidRPr="008C4E74">
              <w:rPr>
                <w:b/>
                <w:lang w:eastAsia="en-NZ"/>
              </w:rPr>
              <w:t xml:space="preserve">Total </w:t>
            </w:r>
            <w:r>
              <w:rPr>
                <w:b/>
                <w:lang w:eastAsia="en-NZ"/>
              </w:rPr>
              <w:t>o</w:t>
            </w:r>
            <w:r w:rsidRPr="008C4E74">
              <w:rPr>
                <w:b/>
                <w:lang w:eastAsia="en-NZ"/>
              </w:rPr>
              <w:t xml:space="preserve">verseas </w:t>
            </w:r>
            <w:r>
              <w:rPr>
                <w:b/>
                <w:lang w:eastAsia="en-NZ"/>
              </w:rPr>
              <w:t>a</w:t>
            </w:r>
            <w:r w:rsidRPr="008C4E74">
              <w:rPr>
                <w:b/>
                <w:lang w:eastAsia="en-NZ"/>
              </w:rPr>
              <w:t>djuster as at 2013/14 values</w:t>
            </w:r>
          </w:p>
        </w:tc>
      </w:tr>
      <w:tr w:rsidR="008C4E74" w:rsidRPr="008C4E74" w14:paraId="1A914FDF" w14:textId="77777777" w:rsidTr="008C4E74">
        <w:trPr>
          <w:cantSplit/>
        </w:trPr>
        <w:tc>
          <w:tcPr>
            <w:tcW w:w="1843" w:type="dxa"/>
            <w:tcBorders>
              <w:top w:val="single" w:sz="4" w:space="0" w:color="auto"/>
              <w:bottom w:val="single" w:sz="4" w:space="0" w:color="A6A6A6" w:themeColor="background1" w:themeShade="A6"/>
            </w:tcBorders>
            <w:shd w:val="clear" w:color="auto" w:fill="auto"/>
            <w:noWrap/>
            <w:hideMark/>
          </w:tcPr>
          <w:p w14:paraId="7B3C302A" w14:textId="77777777" w:rsidR="008C4E74" w:rsidRPr="008C4E74" w:rsidRDefault="008C4E74" w:rsidP="008C4E74">
            <w:pPr>
              <w:pStyle w:val="TableText"/>
              <w:keepNext/>
              <w:rPr>
                <w:lang w:eastAsia="en-NZ"/>
              </w:rPr>
            </w:pPr>
            <w:r w:rsidRPr="008C4E74">
              <w:rPr>
                <w:lang w:eastAsia="en-NZ"/>
              </w:rPr>
              <w:t>Auckland</w:t>
            </w:r>
          </w:p>
        </w:tc>
        <w:tc>
          <w:tcPr>
            <w:tcW w:w="1878" w:type="dxa"/>
            <w:tcBorders>
              <w:top w:val="single" w:sz="4" w:space="0" w:color="auto"/>
              <w:bottom w:val="single" w:sz="4" w:space="0" w:color="A6A6A6" w:themeColor="background1" w:themeShade="A6"/>
            </w:tcBorders>
            <w:shd w:val="clear" w:color="auto" w:fill="auto"/>
            <w:noWrap/>
            <w:hideMark/>
          </w:tcPr>
          <w:p w14:paraId="4F10A714" w14:textId="77777777" w:rsidR="008C4E74" w:rsidRPr="008C4E74" w:rsidRDefault="008C4E74" w:rsidP="008C4E74">
            <w:pPr>
              <w:pStyle w:val="TableText"/>
              <w:keepNext/>
              <w:tabs>
                <w:tab w:val="decimal" w:pos="1361"/>
              </w:tabs>
              <w:rPr>
                <w:lang w:eastAsia="en-NZ"/>
              </w:rPr>
            </w:pPr>
            <w:r w:rsidRPr="008C4E74">
              <w:rPr>
                <w:lang w:eastAsia="en-NZ"/>
              </w:rPr>
              <w:t>1,143,238</w:t>
            </w:r>
          </w:p>
        </w:tc>
        <w:tc>
          <w:tcPr>
            <w:tcW w:w="1878" w:type="dxa"/>
            <w:tcBorders>
              <w:top w:val="single" w:sz="4" w:space="0" w:color="auto"/>
              <w:bottom w:val="single" w:sz="4" w:space="0" w:color="A6A6A6" w:themeColor="background1" w:themeShade="A6"/>
            </w:tcBorders>
            <w:shd w:val="clear" w:color="auto" w:fill="auto"/>
            <w:noWrap/>
            <w:hideMark/>
          </w:tcPr>
          <w:p w14:paraId="4CE692CA" w14:textId="77777777" w:rsidR="008C4E74" w:rsidRPr="008C4E74" w:rsidRDefault="008C4E74" w:rsidP="008C4E74">
            <w:pPr>
              <w:pStyle w:val="TableText"/>
              <w:keepNext/>
              <w:tabs>
                <w:tab w:val="decimal" w:pos="1325"/>
              </w:tabs>
              <w:rPr>
                <w:lang w:eastAsia="en-NZ"/>
              </w:rPr>
            </w:pPr>
            <w:r w:rsidRPr="008C4E74">
              <w:rPr>
                <w:lang w:eastAsia="en-NZ"/>
              </w:rPr>
              <w:t>121,645</w:t>
            </w:r>
          </w:p>
        </w:tc>
        <w:tc>
          <w:tcPr>
            <w:tcW w:w="1878" w:type="dxa"/>
            <w:tcBorders>
              <w:top w:val="single" w:sz="4" w:space="0" w:color="auto"/>
              <w:bottom w:val="single" w:sz="4" w:space="0" w:color="A6A6A6" w:themeColor="background1" w:themeShade="A6"/>
            </w:tcBorders>
            <w:shd w:val="clear" w:color="auto" w:fill="auto"/>
            <w:noWrap/>
            <w:hideMark/>
          </w:tcPr>
          <w:p w14:paraId="449A3822" w14:textId="77777777" w:rsidR="008C4E74" w:rsidRPr="008C4E74" w:rsidRDefault="008C4E74" w:rsidP="008C4E74">
            <w:pPr>
              <w:pStyle w:val="TableText"/>
              <w:keepNext/>
              <w:tabs>
                <w:tab w:val="decimal" w:pos="1191"/>
              </w:tabs>
              <w:rPr>
                <w:lang w:eastAsia="en-NZ"/>
              </w:rPr>
            </w:pPr>
            <w:r w:rsidRPr="008C4E74">
              <w:rPr>
                <w:lang w:eastAsia="en-NZ"/>
              </w:rPr>
              <w:t>132,026</w:t>
            </w:r>
          </w:p>
        </w:tc>
        <w:tc>
          <w:tcPr>
            <w:tcW w:w="1879" w:type="dxa"/>
            <w:tcBorders>
              <w:top w:val="single" w:sz="4" w:space="0" w:color="auto"/>
              <w:bottom w:val="single" w:sz="4" w:space="0" w:color="A6A6A6" w:themeColor="background1" w:themeShade="A6"/>
            </w:tcBorders>
            <w:shd w:val="clear" w:color="auto" w:fill="auto"/>
            <w:noWrap/>
            <w:hideMark/>
          </w:tcPr>
          <w:p w14:paraId="6B6847A4" w14:textId="77777777" w:rsidR="008C4E74" w:rsidRPr="008C4E74" w:rsidRDefault="008C4E74" w:rsidP="008C4E74">
            <w:pPr>
              <w:pStyle w:val="TableText"/>
              <w:keepNext/>
              <w:tabs>
                <w:tab w:val="decimal" w:pos="1361"/>
              </w:tabs>
              <w:rPr>
                <w:lang w:eastAsia="en-NZ"/>
              </w:rPr>
            </w:pPr>
            <w:r w:rsidRPr="008C4E74">
              <w:rPr>
                <w:lang w:eastAsia="en-NZ"/>
              </w:rPr>
              <w:t>1,396,910</w:t>
            </w:r>
          </w:p>
        </w:tc>
      </w:tr>
      <w:tr w:rsidR="008C4E74" w:rsidRPr="008C4E74" w14:paraId="4014D4EE" w14:textId="77777777" w:rsidTr="008C4E74">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3B1EA10" w14:textId="77777777" w:rsidR="008C4E74" w:rsidRPr="008C4E74" w:rsidRDefault="008C4E74" w:rsidP="008C4E74">
            <w:pPr>
              <w:pStyle w:val="TableText"/>
              <w:keepNext/>
              <w:rPr>
                <w:lang w:eastAsia="en-NZ"/>
              </w:rPr>
            </w:pPr>
            <w:r w:rsidRPr="008C4E74">
              <w:rPr>
                <w:lang w:eastAsia="en-NZ"/>
              </w:rPr>
              <w:t>Bay of Plenty</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6B6D4FA9" w14:textId="77777777" w:rsidR="008C4E74" w:rsidRPr="008C4E74" w:rsidRDefault="008C4E74" w:rsidP="008C4E74">
            <w:pPr>
              <w:pStyle w:val="TableText"/>
              <w:keepNext/>
              <w:tabs>
                <w:tab w:val="decimal" w:pos="1361"/>
              </w:tabs>
              <w:rPr>
                <w:lang w:eastAsia="en-NZ"/>
              </w:rPr>
            </w:pPr>
            <w:r w:rsidRPr="008C4E74">
              <w:rPr>
                <w:lang w:eastAsia="en-NZ"/>
              </w:rPr>
              <w:t>624,110</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5B95FD28" w14:textId="77777777" w:rsidR="008C4E74" w:rsidRPr="008C4E74" w:rsidRDefault="008C4E74" w:rsidP="008C4E74">
            <w:pPr>
              <w:pStyle w:val="TableText"/>
              <w:keepNext/>
              <w:tabs>
                <w:tab w:val="decimal" w:pos="1325"/>
              </w:tabs>
              <w:rPr>
                <w:lang w:eastAsia="en-NZ"/>
              </w:rPr>
            </w:pPr>
            <w:r w:rsidRPr="008C4E74">
              <w:rPr>
                <w:lang w:eastAsia="en-NZ"/>
              </w:rPr>
              <w:t>–</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241DBDA0" w14:textId="77777777" w:rsidR="008C4E74" w:rsidRPr="008C4E74" w:rsidRDefault="008C4E74" w:rsidP="008C4E74">
            <w:pPr>
              <w:pStyle w:val="TableText"/>
              <w:keepNext/>
              <w:tabs>
                <w:tab w:val="decimal" w:pos="1191"/>
              </w:tabs>
              <w:rPr>
                <w:lang w:eastAsia="en-NZ"/>
              </w:rPr>
            </w:pPr>
            <w:r w:rsidRPr="008C4E74">
              <w:rPr>
                <w:lang w:eastAsia="en-NZ"/>
              </w:rPr>
              <w:t>–</w:t>
            </w:r>
          </w:p>
        </w:tc>
        <w:tc>
          <w:tcPr>
            <w:tcW w:w="1879" w:type="dxa"/>
            <w:tcBorders>
              <w:top w:val="single" w:sz="4" w:space="0" w:color="A6A6A6" w:themeColor="background1" w:themeShade="A6"/>
              <w:bottom w:val="single" w:sz="4" w:space="0" w:color="A6A6A6" w:themeColor="background1" w:themeShade="A6"/>
            </w:tcBorders>
            <w:shd w:val="clear" w:color="auto" w:fill="auto"/>
            <w:noWrap/>
            <w:hideMark/>
          </w:tcPr>
          <w:p w14:paraId="240071A7" w14:textId="77777777" w:rsidR="008C4E74" w:rsidRPr="008C4E74" w:rsidRDefault="008C4E74" w:rsidP="008C4E74">
            <w:pPr>
              <w:pStyle w:val="TableText"/>
              <w:keepNext/>
              <w:tabs>
                <w:tab w:val="decimal" w:pos="1361"/>
              </w:tabs>
              <w:rPr>
                <w:lang w:eastAsia="en-NZ"/>
              </w:rPr>
            </w:pPr>
            <w:r w:rsidRPr="008C4E74">
              <w:rPr>
                <w:lang w:eastAsia="en-NZ"/>
              </w:rPr>
              <w:t>624,110</w:t>
            </w:r>
          </w:p>
        </w:tc>
      </w:tr>
      <w:tr w:rsidR="008C4E74" w:rsidRPr="008C4E74" w14:paraId="3C17F77C" w14:textId="77777777" w:rsidTr="008C4E74">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A399050" w14:textId="77777777" w:rsidR="008C4E74" w:rsidRPr="008C4E74" w:rsidRDefault="008C4E74" w:rsidP="008C4E74">
            <w:pPr>
              <w:pStyle w:val="TableText"/>
              <w:keepNext/>
              <w:rPr>
                <w:lang w:eastAsia="en-NZ"/>
              </w:rPr>
            </w:pPr>
            <w:r w:rsidRPr="008C4E74">
              <w:rPr>
                <w:lang w:eastAsia="en-NZ"/>
              </w:rPr>
              <w:t>Canterbury</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0D6255CF" w14:textId="77777777" w:rsidR="008C4E74" w:rsidRPr="008C4E74" w:rsidRDefault="008C4E74" w:rsidP="008C4E74">
            <w:pPr>
              <w:pStyle w:val="TableText"/>
              <w:keepNext/>
              <w:tabs>
                <w:tab w:val="decimal" w:pos="1361"/>
              </w:tabs>
              <w:rPr>
                <w:lang w:eastAsia="en-NZ"/>
              </w:rPr>
            </w:pPr>
            <w:r w:rsidRPr="008C4E74">
              <w:rPr>
                <w:lang w:eastAsia="en-NZ"/>
              </w:rPr>
              <w:t>8,702,307</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1082ACB6" w14:textId="77777777" w:rsidR="008C4E74" w:rsidRPr="008C4E74" w:rsidRDefault="008C4E74" w:rsidP="008C4E74">
            <w:pPr>
              <w:pStyle w:val="TableText"/>
              <w:keepNext/>
              <w:tabs>
                <w:tab w:val="decimal" w:pos="1325"/>
              </w:tabs>
              <w:rPr>
                <w:lang w:eastAsia="en-NZ"/>
              </w:rPr>
            </w:pPr>
            <w:r w:rsidRPr="008C4E74">
              <w:rPr>
                <w:lang w:eastAsia="en-NZ"/>
              </w:rPr>
              <w:t>566,754</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002872AD" w14:textId="77777777" w:rsidR="008C4E74" w:rsidRPr="008C4E74" w:rsidRDefault="008C4E74" w:rsidP="008C4E74">
            <w:pPr>
              <w:pStyle w:val="TableText"/>
              <w:keepNext/>
              <w:tabs>
                <w:tab w:val="decimal" w:pos="1191"/>
              </w:tabs>
              <w:rPr>
                <w:lang w:eastAsia="en-NZ"/>
              </w:rPr>
            </w:pPr>
            <w:r w:rsidRPr="008C4E74">
              <w:rPr>
                <w:lang w:eastAsia="en-NZ"/>
              </w:rPr>
              <w:t>12,818</w:t>
            </w:r>
          </w:p>
        </w:tc>
        <w:tc>
          <w:tcPr>
            <w:tcW w:w="1879" w:type="dxa"/>
            <w:tcBorders>
              <w:top w:val="single" w:sz="4" w:space="0" w:color="A6A6A6" w:themeColor="background1" w:themeShade="A6"/>
              <w:bottom w:val="single" w:sz="4" w:space="0" w:color="A6A6A6" w:themeColor="background1" w:themeShade="A6"/>
            </w:tcBorders>
            <w:shd w:val="clear" w:color="auto" w:fill="auto"/>
            <w:noWrap/>
            <w:hideMark/>
          </w:tcPr>
          <w:p w14:paraId="2AC3FEF0" w14:textId="77777777" w:rsidR="008C4E74" w:rsidRPr="008C4E74" w:rsidRDefault="008C4E74" w:rsidP="008C4E74">
            <w:pPr>
              <w:pStyle w:val="TableText"/>
              <w:keepNext/>
              <w:tabs>
                <w:tab w:val="decimal" w:pos="1361"/>
              </w:tabs>
              <w:rPr>
                <w:lang w:eastAsia="en-NZ"/>
              </w:rPr>
            </w:pPr>
            <w:r w:rsidRPr="008C4E74">
              <w:rPr>
                <w:lang w:eastAsia="en-NZ"/>
              </w:rPr>
              <w:t>9,281,880</w:t>
            </w:r>
          </w:p>
        </w:tc>
      </w:tr>
      <w:tr w:rsidR="008C4E74" w:rsidRPr="008C4E74" w14:paraId="0B1DE4B0" w14:textId="77777777" w:rsidTr="008C4E74">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E7E1E0B" w14:textId="77777777" w:rsidR="008C4E74" w:rsidRPr="008C4E74" w:rsidRDefault="008C4E74" w:rsidP="008C4E74">
            <w:pPr>
              <w:pStyle w:val="TableText"/>
              <w:keepNext/>
              <w:rPr>
                <w:lang w:eastAsia="en-NZ"/>
              </w:rPr>
            </w:pPr>
            <w:r w:rsidRPr="008C4E74">
              <w:rPr>
                <w:lang w:eastAsia="en-NZ"/>
              </w:rPr>
              <w:t>Capital &amp; Coast</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47538F92" w14:textId="77777777" w:rsidR="008C4E74" w:rsidRPr="008C4E74" w:rsidRDefault="008C4E74" w:rsidP="008C4E74">
            <w:pPr>
              <w:pStyle w:val="TableText"/>
              <w:keepNext/>
              <w:tabs>
                <w:tab w:val="decimal" w:pos="1361"/>
              </w:tabs>
              <w:rPr>
                <w:lang w:eastAsia="en-NZ"/>
              </w:rPr>
            </w:pPr>
            <w:r w:rsidRPr="008C4E74">
              <w:rPr>
                <w:lang w:eastAsia="en-NZ"/>
              </w:rPr>
              <w:t>3,623,326</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6BB7AC61" w14:textId="77777777" w:rsidR="008C4E74" w:rsidRPr="008C4E74" w:rsidRDefault="008C4E74" w:rsidP="008C4E74">
            <w:pPr>
              <w:pStyle w:val="TableText"/>
              <w:keepNext/>
              <w:tabs>
                <w:tab w:val="decimal" w:pos="1325"/>
              </w:tabs>
              <w:rPr>
                <w:lang w:eastAsia="en-NZ"/>
              </w:rPr>
            </w:pPr>
            <w:r w:rsidRPr="008C4E74">
              <w:rPr>
                <w:lang w:eastAsia="en-NZ"/>
              </w:rPr>
              <w:t>1,006,411</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005CE500" w14:textId="77777777" w:rsidR="008C4E74" w:rsidRPr="008C4E74" w:rsidRDefault="008C4E74" w:rsidP="008C4E74">
            <w:pPr>
              <w:pStyle w:val="TableText"/>
              <w:keepNext/>
              <w:tabs>
                <w:tab w:val="decimal" w:pos="1191"/>
              </w:tabs>
              <w:rPr>
                <w:lang w:eastAsia="en-NZ"/>
              </w:rPr>
            </w:pPr>
            <w:r w:rsidRPr="008C4E74">
              <w:rPr>
                <w:lang w:eastAsia="en-NZ"/>
              </w:rPr>
              <w:t>169,454</w:t>
            </w:r>
          </w:p>
        </w:tc>
        <w:tc>
          <w:tcPr>
            <w:tcW w:w="1879" w:type="dxa"/>
            <w:tcBorders>
              <w:top w:val="single" w:sz="4" w:space="0" w:color="A6A6A6" w:themeColor="background1" w:themeShade="A6"/>
              <w:bottom w:val="single" w:sz="4" w:space="0" w:color="A6A6A6" w:themeColor="background1" w:themeShade="A6"/>
            </w:tcBorders>
            <w:shd w:val="clear" w:color="auto" w:fill="auto"/>
            <w:noWrap/>
            <w:hideMark/>
          </w:tcPr>
          <w:p w14:paraId="06C9E9E0" w14:textId="77777777" w:rsidR="008C4E74" w:rsidRPr="008C4E74" w:rsidRDefault="008C4E74" w:rsidP="008C4E74">
            <w:pPr>
              <w:pStyle w:val="TableText"/>
              <w:keepNext/>
              <w:tabs>
                <w:tab w:val="decimal" w:pos="1361"/>
              </w:tabs>
              <w:rPr>
                <w:lang w:eastAsia="en-NZ"/>
              </w:rPr>
            </w:pPr>
            <w:r w:rsidRPr="008C4E74">
              <w:rPr>
                <w:lang w:eastAsia="en-NZ"/>
              </w:rPr>
              <w:t>4,799,190</w:t>
            </w:r>
          </w:p>
        </w:tc>
      </w:tr>
      <w:tr w:rsidR="008C4E74" w:rsidRPr="008C4E74" w14:paraId="0D792394" w14:textId="77777777" w:rsidTr="008C4E74">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14DAD92C" w14:textId="77777777" w:rsidR="008C4E74" w:rsidRPr="008C4E74" w:rsidRDefault="008C4E74" w:rsidP="008C4E74">
            <w:pPr>
              <w:pStyle w:val="TableText"/>
              <w:keepNext/>
              <w:rPr>
                <w:lang w:eastAsia="en-NZ"/>
              </w:rPr>
            </w:pPr>
            <w:r w:rsidRPr="008C4E74">
              <w:rPr>
                <w:lang w:eastAsia="en-NZ"/>
              </w:rPr>
              <w:t>Counties Manukau</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2ACA1BC5" w14:textId="77777777" w:rsidR="008C4E74" w:rsidRPr="008C4E74" w:rsidRDefault="008C4E74" w:rsidP="008C4E74">
            <w:pPr>
              <w:pStyle w:val="TableText"/>
              <w:keepNext/>
              <w:tabs>
                <w:tab w:val="decimal" w:pos="1361"/>
              </w:tabs>
              <w:rPr>
                <w:lang w:eastAsia="en-NZ"/>
              </w:rPr>
            </w:pPr>
            <w:r w:rsidRPr="008C4E74">
              <w:rPr>
                <w:lang w:eastAsia="en-NZ"/>
              </w:rPr>
              <w:t>1,502,972</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26981CA6" w14:textId="77777777" w:rsidR="008C4E74" w:rsidRPr="008C4E74" w:rsidRDefault="008C4E74" w:rsidP="008C4E74">
            <w:pPr>
              <w:pStyle w:val="TableText"/>
              <w:keepNext/>
              <w:tabs>
                <w:tab w:val="decimal" w:pos="1325"/>
              </w:tabs>
              <w:rPr>
                <w:lang w:eastAsia="en-NZ"/>
              </w:rPr>
            </w:pPr>
            <w:r w:rsidRPr="008C4E74">
              <w:rPr>
                <w:lang w:eastAsia="en-NZ"/>
              </w:rPr>
              <w:t>1,862,471</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348FDC1B" w14:textId="77777777" w:rsidR="008C4E74" w:rsidRPr="008C4E74" w:rsidRDefault="008C4E74" w:rsidP="008C4E74">
            <w:pPr>
              <w:pStyle w:val="TableText"/>
              <w:keepNext/>
              <w:tabs>
                <w:tab w:val="decimal" w:pos="1191"/>
              </w:tabs>
              <w:rPr>
                <w:lang w:eastAsia="en-NZ"/>
              </w:rPr>
            </w:pPr>
            <w:r w:rsidRPr="008C4E74">
              <w:rPr>
                <w:lang w:eastAsia="en-NZ"/>
              </w:rPr>
              <w:t>77,998</w:t>
            </w:r>
          </w:p>
        </w:tc>
        <w:tc>
          <w:tcPr>
            <w:tcW w:w="1879" w:type="dxa"/>
            <w:tcBorders>
              <w:top w:val="single" w:sz="4" w:space="0" w:color="A6A6A6" w:themeColor="background1" w:themeShade="A6"/>
              <w:bottom w:val="single" w:sz="4" w:space="0" w:color="A6A6A6" w:themeColor="background1" w:themeShade="A6"/>
            </w:tcBorders>
            <w:shd w:val="clear" w:color="auto" w:fill="auto"/>
            <w:noWrap/>
            <w:hideMark/>
          </w:tcPr>
          <w:p w14:paraId="0DFBBC72" w14:textId="77777777" w:rsidR="008C4E74" w:rsidRPr="008C4E74" w:rsidRDefault="008C4E74" w:rsidP="008C4E74">
            <w:pPr>
              <w:pStyle w:val="TableText"/>
              <w:keepNext/>
              <w:tabs>
                <w:tab w:val="decimal" w:pos="1361"/>
              </w:tabs>
              <w:rPr>
                <w:lang w:eastAsia="en-NZ"/>
              </w:rPr>
            </w:pPr>
            <w:r w:rsidRPr="008C4E74">
              <w:rPr>
                <w:lang w:eastAsia="en-NZ"/>
              </w:rPr>
              <w:t>3,443,441</w:t>
            </w:r>
          </w:p>
        </w:tc>
      </w:tr>
      <w:tr w:rsidR="008C4E74" w:rsidRPr="008C4E74" w14:paraId="2742C0FD" w14:textId="77777777" w:rsidTr="008C4E74">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B56A726" w14:textId="77777777" w:rsidR="008C4E74" w:rsidRPr="008C4E74" w:rsidRDefault="008C4E74" w:rsidP="008C4E74">
            <w:pPr>
              <w:pStyle w:val="TableText"/>
              <w:keepNext/>
              <w:rPr>
                <w:lang w:eastAsia="en-NZ"/>
              </w:rPr>
            </w:pPr>
            <w:r w:rsidRPr="008C4E74">
              <w:rPr>
                <w:lang w:eastAsia="en-NZ"/>
              </w:rPr>
              <w:t>Hawkes Bay</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46575A76" w14:textId="77777777" w:rsidR="008C4E74" w:rsidRPr="008C4E74" w:rsidRDefault="008C4E74" w:rsidP="008C4E74">
            <w:pPr>
              <w:pStyle w:val="TableText"/>
              <w:keepNext/>
              <w:tabs>
                <w:tab w:val="decimal" w:pos="1361"/>
              </w:tabs>
              <w:rPr>
                <w:lang w:eastAsia="en-NZ"/>
              </w:rPr>
            </w:pPr>
            <w:r w:rsidRPr="008C4E74">
              <w:rPr>
                <w:lang w:eastAsia="en-NZ"/>
              </w:rPr>
              <w:t>187,896</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20362BDF" w14:textId="77777777" w:rsidR="008C4E74" w:rsidRPr="008C4E74" w:rsidRDefault="008C4E74" w:rsidP="008C4E74">
            <w:pPr>
              <w:pStyle w:val="TableText"/>
              <w:keepNext/>
              <w:tabs>
                <w:tab w:val="decimal" w:pos="1325"/>
              </w:tabs>
              <w:rPr>
                <w:lang w:eastAsia="en-NZ"/>
              </w:rPr>
            </w:pPr>
            <w:r w:rsidRPr="008C4E74">
              <w:rPr>
                <w:lang w:eastAsia="en-NZ"/>
              </w:rPr>
              <w:t>–</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593DDD08" w14:textId="77777777" w:rsidR="008C4E74" w:rsidRPr="008C4E74" w:rsidRDefault="008C4E74" w:rsidP="008C4E74">
            <w:pPr>
              <w:pStyle w:val="TableText"/>
              <w:keepNext/>
              <w:tabs>
                <w:tab w:val="decimal" w:pos="1191"/>
              </w:tabs>
              <w:rPr>
                <w:lang w:eastAsia="en-NZ"/>
              </w:rPr>
            </w:pPr>
            <w:r w:rsidRPr="008C4E74">
              <w:rPr>
                <w:lang w:eastAsia="en-NZ"/>
              </w:rPr>
              <w:t>1,308</w:t>
            </w:r>
          </w:p>
        </w:tc>
        <w:tc>
          <w:tcPr>
            <w:tcW w:w="1879" w:type="dxa"/>
            <w:tcBorders>
              <w:top w:val="single" w:sz="4" w:space="0" w:color="A6A6A6" w:themeColor="background1" w:themeShade="A6"/>
              <w:bottom w:val="single" w:sz="4" w:space="0" w:color="A6A6A6" w:themeColor="background1" w:themeShade="A6"/>
            </w:tcBorders>
            <w:shd w:val="clear" w:color="auto" w:fill="auto"/>
            <w:noWrap/>
            <w:hideMark/>
          </w:tcPr>
          <w:p w14:paraId="35555FA3" w14:textId="77777777" w:rsidR="008C4E74" w:rsidRPr="008C4E74" w:rsidRDefault="008C4E74" w:rsidP="008C4E74">
            <w:pPr>
              <w:pStyle w:val="TableText"/>
              <w:keepNext/>
              <w:tabs>
                <w:tab w:val="decimal" w:pos="1361"/>
              </w:tabs>
              <w:rPr>
                <w:lang w:eastAsia="en-NZ"/>
              </w:rPr>
            </w:pPr>
            <w:r w:rsidRPr="008C4E74">
              <w:rPr>
                <w:lang w:eastAsia="en-NZ"/>
              </w:rPr>
              <w:t>189,204</w:t>
            </w:r>
          </w:p>
        </w:tc>
      </w:tr>
      <w:tr w:rsidR="008C4E74" w:rsidRPr="008C4E74" w14:paraId="3A0110AA" w14:textId="77777777" w:rsidTr="008C4E74">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6F27C68" w14:textId="77777777" w:rsidR="008C4E74" w:rsidRPr="008C4E74" w:rsidRDefault="008C4E74" w:rsidP="008C4E74">
            <w:pPr>
              <w:pStyle w:val="TableText"/>
              <w:keepNext/>
              <w:rPr>
                <w:lang w:eastAsia="en-NZ"/>
              </w:rPr>
            </w:pPr>
            <w:r w:rsidRPr="008C4E74">
              <w:rPr>
                <w:lang w:eastAsia="en-NZ"/>
              </w:rPr>
              <w:t>Hutt</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5F9B7B18" w14:textId="77777777" w:rsidR="008C4E74" w:rsidRPr="008C4E74" w:rsidRDefault="008C4E74" w:rsidP="008C4E74">
            <w:pPr>
              <w:pStyle w:val="TableText"/>
              <w:keepNext/>
              <w:tabs>
                <w:tab w:val="decimal" w:pos="1361"/>
              </w:tabs>
              <w:rPr>
                <w:lang w:eastAsia="en-NZ"/>
              </w:rPr>
            </w:pPr>
            <w:r w:rsidRPr="008C4E74">
              <w:rPr>
                <w:lang w:eastAsia="en-NZ"/>
              </w:rPr>
              <w:t>106,769</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6ACE3556" w14:textId="77777777" w:rsidR="008C4E74" w:rsidRPr="008C4E74" w:rsidRDefault="008C4E74" w:rsidP="008C4E74">
            <w:pPr>
              <w:pStyle w:val="TableText"/>
              <w:keepNext/>
              <w:tabs>
                <w:tab w:val="decimal" w:pos="1325"/>
              </w:tabs>
              <w:rPr>
                <w:lang w:eastAsia="en-NZ"/>
              </w:rPr>
            </w:pPr>
            <w:r w:rsidRPr="008C4E74">
              <w:rPr>
                <w:lang w:eastAsia="en-NZ"/>
              </w:rPr>
              <w:t>174,731</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03E11A7C" w14:textId="77777777" w:rsidR="008C4E74" w:rsidRPr="008C4E74" w:rsidRDefault="008C4E74" w:rsidP="008C4E74">
            <w:pPr>
              <w:pStyle w:val="TableText"/>
              <w:keepNext/>
              <w:tabs>
                <w:tab w:val="decimal" w:pos="1191"/>
              </w:tabs>
              <w:rPr>
                <w:lang w:eastAsia="en-NZ"/>
              </w:rPr>
            </w:pPr>
            <w:r w:rsidRPr="008C4E74">
              <w:rPr>
                <w:lang w:eastAsia="en-NZ"/>
              </w:rPr>
              <w:t>86,042</w:t>
            </w:r>
          </w:p>
        </w:tc>
        <w:tc>
          <w:tcPr>
            <w:tcW w:w="1879" w:type="dxa"/>
            <w:tcBorders>
              <w:top w:val="single" w:sz="4" w:space="0" w:color="A6A6A6" w:themeColor="background1" w:themeShade="A6"/>
              <w:bottom w:val="single" w:sz="4" w:space="0" w:color="A6A6A6" w:themeColor="background1" w:themeShade="A6"/>
            </w:tcBorders>
            <w:shd w:val="clear" w:color="auto" w:fill="auto"/>
            <w:noWrap/>
            <w:hideMark/>
          </w:tcPr>
          <w:p w14:paraId="6DC1AC6F" w14:textId="77777777" w:rsidR="008C4E74" w:rsidRPr="008C4E74" w:rsidRDefault="008C4E74" w:rsidP="008C4E74">
            <w:pPr>
              <w:pStyle w:val="TableText"/>
              <w:keepNext/>
              <w:tabs>
                <w:tab w:val="decimal" w:pos="1361"/>
              </w:tabs>
              <w:rPr>
                <w:lang w:eastAsia="en-NZ"/>
              </w:rPr>
            </w:pPr>
            <w:r w:rsidRPr="008C4E74">
              <w:rPr>
                <w:lang w:eastAsia="en-NZ"/>
              </w:rPr>
              <w:t>367,542</w:t>
            </w:r>
          </w:p>
        </w:tc>
      </w:tr>
      <w:tr w:rsidR="008C4E74" w:rsidRPr="008C4E74" w14:paraId="3BF3C68F" w14:textId="77777777" w:rsidTr="008C4E74">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5E92ACA" w14:textId="77777777" w:rsidR="008C4E74" w:rsidRPr="008C4E74" w:rsidRDefault="008C4E74" w:rsidP="008C4E74">
            <w:pPr>
              <w:pStyle w:val="TableText"/>
              <w:keepNext/>
              <w:rPr>
                <w:lang w:eastAsia="en-NZ"/>
              </w:rPr>
            </w:pPr>
            <w:r w:rsidRPr="008C4E74">
              <w:rPr>
                <w:lang w:eastAsia="en-NZ"/>
              </w:rPr>
              <w:t>Lakes</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6D1B69D6" w14:textId="77777777" w:rsidR="008C4E74" w:rsidRPr="008C4E74" w:rsidRDefault="008C4E74" w:rsidP="008C4E74">
            <w:pPr>
              <w:pStyle w:val="TableText"/>
              <w:keepNext/>
              <w:tabs>
                <w:tab w:val="decimal" w:pos="1361"/>
              </w:tabs>
              <w:rPr>
                <w:lang w:eastAsia="en-NZ"/>
              </w:rPr>
            </w:pPr>
            <w:r w:rsidRPr="008C4E74">
              <w:rPr>
                <w:lang w:eastAsia="en-NZ"/>
              </w:rPr>
              <w:t>474,739</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4FB82A81" w14:textId="77777777" w:rsidR="008C4E74" w:rsidRPr="008C4E74" w:rsidRDefault="008C4E74" w:rsidP="008C4E74">
            <w:pPr>
              <w:pStyle w:val="TableText"/>
              <w:keepNext/>
              <w:tabs>
                <w:tab w:val="decimal" w:pos="1325"/>
              </w:tabs>
              <w:rPr>
                <w:lang w:eastAsia="en-NZ"/>
              </w:rPr>
            </w:pPr>
            <w:r w:rsidRPr="008C4E74">
              <w:rPr>
                <w:lang w:eastAsia="en-NZ"/>
              </w:rPr>
              <w:t>–</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67438920" w14:textId="77777777" w:rsidR="008C4E74" w:rsidRPr="008C4E74" w:rsidRDefault="008C4E74" w:rsidP="008C4E74">
            <w:pPr>
              <w:pStyle w:val="TableText"/>
              <w:keepNext/>
              <w:tabs>
                <w:tab w:val="decimal" w:pos="1191"/>
              </w:tabs>
              <w:rPr>
                <w:lang w:eastAsia="en-NZ"/>
              </w:rPr>
            </w:pPr>
            <w:r w:rsidRPr="008C4E74">
              <w:rPr>
                <w:lang w:eastAsia="en-NZ"/>
              </w:rPr>
              <w:t>–</w:t>
            </w:r>
          </w:p>
        </w:tc>
        <w:tc>
          <w:tcPr>
            <w:tcW w:w="1879" w:type="dxa"/>
            <w:tcBorders>
              <w:top w:val="single" w:sz="4" w:space="0" w:color="A6A6A6" w:themeColor="background1" w:themeShade="A6"/>
              <w:bottom w:val="single" w:sz="4" w:space="0" w:color="A6A6A6" w:themeColor="background1" w:themeShade="A6"/>
            </w:tcBorders>
            <w:shd w:val="clear" w:color="auto" w:fill="auto"/>
            <w:noWrap/>
            <w:hideMark/>
          </w:tcPr>
          <w:p w14:paraId="24F090E7" w14:textId="77777777" w:rsidR="008C4E74" w:rsidRPr="008C4E74" w:rsidRDefault="008C4E74" w:rsidP="008C4E74">
            <w:pPr>
              <w:pStyle w:val="TableText"/>
              <w:keepNext/>
              <w:tabs>
                <w:tab w:val="decimal" w:pos="1361"/>
              </w:tabs>
              <w:rPr>
                <w:lang w:eastAsia="en-NZ"/>
              </w:rPr>
            </w:pPr>
            <w:r w:rsidRPr="008C4E74">
              <w:rPr>
                <w:lang w:eastAsia="en-NZ"/>
              </w:rPr>
              <w:t>474,739</w:t>
            </w:r>
          </w:p>
        </w:tc>
      </w:tr>
      <w:tr w:rsidR="008C4E74" w:rsidRPr="008C4E74" w14:paraId="47700797" w14:textId="77777777" w:rsidTr="008C4E74">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12153139" w14:textId="77777777" w:rsidR="008C4E74" w:rsidRPr="008C4E74" w:rsidRDefault="008C4E74" w:rsidP="008C4E74">
            <w:pPr>
              <w:pStyle w:val="TableText"/>
              <w:keepNext/>
              <w:rPr>
                <w:lang w:eastAsia="en-NZ"/>
              </w:rPr>
            </w:pPr>
            <w:r w:rsidRPr="008C4E74">
              <w:rPr>
                <w:lang w:eastAsia="en-NZ"/>
              </w:rPr>
              <w:t>MidCentral</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520DFFF1" w14:textId="77777777" w:rsidR="008C4E74" w:rsidRPr="008C4E74" w:rsidRDefault="008C4E74" w:rsidP="008C4E74">
            <w:pPr>
              <w:pStyle w:val="TableText"/>
              <w:keepNext/>
              <w:tabs>
                <w:tab w:val="decimal" w:pos="1361"/>
              </w:tabs>
              <w:rPr>
                <w:lang w:eastAsia="en-NZ"/>
              </w:rPr>
            </w:pPr>
            <w:r w:rsidRPr="008C4E74">
              <w:rPr>
                <w:lang w:eastAsia="en-NZ"/>
              </w:rPr>
              <w:t>522,284</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7E20AF24" w14:textId="77777777" w:rsidR="008C4E74" w:rsidRPr="008C4E74" w:rsidRDefault="008C4E74" w:rsidP="008C4E74">
            <w:pPr>
              <w:pStyle w:val="TableText"/>
              <w:keepNext/>
              <w:tabs>
                <w:tab w:val="decimal" w:pos="1325"/>
              </w:tabs>
              <w:rPr>
                <w:lang w:eastAsia="en-NZ"/>
              </w:rPr>
            </w:pPr>
            <w:r w:rsidRPr="008C4E74">
              <w:rPr>
                <w:lang w:eastAsia="en-NZ"/>
              </w:rPr>
              <w:t>111,622</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46EBFC2D" w14:textId="77777777" w:rsidR="008C4E74" w:rsidRPr="008C4E74" w:rsidRDefault="008C4E74" w:rsidP="008C4E74">
            <w:pPr>
              <w:pStyle w:val="TableText"/>
              <w:keepNext/>
              <w:tabs>
                <w:tab w:val="decimal" w:pos="1191"/>
              </w:tabs>
              <w:rPr>
                <w:lang w:eastAsia="en-NZ"/>
              </w:rPr>
            </w:pPr>
            <w:r w:rsidRPr="008C4E74">
              <w:rPr>
                <w:lang w:eastAsia="en-NZ"/>
              </w:rPr>
              <w:t>128,620</w:t>
            </w:r>
          </w:p>
        </w:tc>
        <w:tc>
          <w:tcPr>
            <w:tcW w:w="1879" w:type="dxa"/>
            <w:tcBorders>
              <w:top w:val="single" w:sz="4" w:space="0" w:color="A6A6A6" w:themeColor="background1" w:themeShade="A6"/>
              <w:bottom w:val="single" w:sz="4" w:space="0" w:color="A6A6A6" w:themeColor="background1" w:themeShade="A6"/>
            </w:tcBorders>
            <w:shd w:val="clear" w:color="auto" w:fill="auto"/>
            <w:noWrap/>
            <w:hideMark/>
          </w:tcPr>
          <w:p w14:paraId="66362D2D" w14:textId="77777777" w:rsidR="008C4E74" w:rsidRPr="008C4E74" w:rsidRDefault="008C4E74" w:rsidP="008C4E74">
            <w:pPr>
              <w:pStyle w:val="TableText"/>
              <w:keepNext/>
              <w:tabs>
                <w:tab w:val="decimal" w:pos="1361"/>
              </w:tabs>
              <w:rPr>
                <w:lang w:eastAsia="en-NZ"/>
              </w:rPr>
            </w:pPr>
            <w:r w:rsidRPr="008C4E74">
              <w:rPr>
                <w:lang w:eastAsia="en-NZ"/>
              </w:rPr>
              <w:t>762,526</w:t>
            </w:r>
          </w:p>
        </w:tc>
      </w:tr>
      <w:tr w:rsidR="008C4E74" w:rsidRPr="008C4E74" w14:paraId="68E50430" w14:textId="77777777" w:rsidTr="008C4E74">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FE00971" w14:textId="77777777" w:rsidR="008C4E74" w:rsidRPr="008C4E74" w:rsidRDefault="008C4E74" w:rsidP="008C4E74">
            <w:pPr>
              <w:pStyle w:val="TableText"/>
              <w:keepNext/>
              <w:rPr>
                <w:lang w:eastAsia="en-NZ"/>
              </w:rPr>
            </w:pPr>
            <w:r w:rsidRPr="008C4E74">
              <w:rPr>
                <w:lang w:eastAsia="en-NZ"/>
              </w:rPr>
              <w:t>Nelson Marlborough</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40D708DF" w14:textId="77777777" w:rsidR="008C4E74" w:rsidRPr="008C4E74" w:rsidRDefault="008C4E74" w:rsidP="008C4E74">
            <w:pPr>
              <w:pStyle w:val="TableText"/>
              <w:keepNext/>
              <w:tabs>
                <w:tab w:val="decimal" w:pos="1361"/>
              </w:tabs>
              <w:rPr>
                <w:lang w:eastAsia="en-NZ"/>
              </w:rPr>
            </w:pPr>
            <w:r w:rsidRPr="008C4E74">
              <w:rPr>
                <w:lang w:eastAsia="en-NZ"/>
              </w:rPr>
              <w:t>258,054</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147C1E2B" w14:textId="77777777" w:rsidR="008C4E74" w:rsidRPr="008C4E74" w:rsidRDefault="008C4E74" w:rsidP="008C4E74">
            <w:pPr>
              <w:pStyle w:val="TableText"/>
              <w:keepNext/>
              <w:tabs>
                <w:tab w:val="decimal" w:pos="1325"/>
              </w:tabs>
              <w:rPr>
                <w:lang w:eastAsia="en-NZ"/>
              </w:rPr>
            </w:pPr>
            <w:r w:rsidRPr="008C4E74">
              <w:rPr>
                <w:lang w:eastAsia="en-NZ"/>
              </w:rPr>
              <w:t>203,636</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789E1236" w14:textId="77777777" w:rsidR="008C4E74" w:rsidRPr="008C4E74" w:rsidRDefault="008C4E74" w:rsidP="008C4E74">
            <w:pPr>
              <w:pStyle w:val="TableText"/>
              <w:keepNext/>
              <w:tabs>
                <w:tab w:val="decimal" w:pos="1191"/>
              </w:tabs>
              <w:rPr>
                <w:lang w:eastAsia="en-NZ"/>
              </w:rPr>
            </w:pPr>
            <w:r w:rsidRPr="008C4E74">
              <w:rPr>
                <w:lang w:eastAsia="en-NZ"/>
              </w:rPr>
              <w:t>100,062</w:t>
            </w:r>
          </w:p>
        </w:tc>
        <w:tc>
          <w:tcPr>
            <w:tcW w:w="1879" w:type="dxa"/>
            <w:tcBorders>
              <w:top w:val="single" w:sz="4" w:space="0" w:color="A6A6A6" w:themeColor="background1" w:themeShade="A6"/>
              <w:bottom w:val="single" w:sz="4" w:space="0" w:color="A6A6A6" w:themeColor="background1" w:themeShade="A6"/>
            </w:tcBorders>
            <w:shd w:val="clear" w:color="auto" w:fill="auto"/>
            <w:noWrap/>
            <w:hideMark/>
          </w:tcPr>
          <w:p w14:paraId="632DA377" w14:textId="77777777" w:rsidR="008C4E74" w:rsidRPr="008C4E74" w:rsidRDefault="008C4E74" w:rsidP="008C4E74">
            <w:pPr>
              <w:pStyle w:val="TableText"/>
              <w:keepNext/>
              <w:tabs>
                <w:tab w:val="decimal" w:pos="1361"/>
              </w:tabs>
              <w:rPr>
                <w:lang w:eastAsia="en-NZ"/>
              </w:rPr>
            </w:pPr>
            <w:r w:rsidRPr="008C4E74">
              <w:rPr>
                <w:lang w:eastAsia="en-NZ"/>
              </w:rPr>
              <w:t>561,752</w:t>
            </w:r>
          </w:p>
        </w:tc>
      </w:tr>
      <w:tr w:rsidR="008C4E74" w:rsidRPr="008C4E74" w14:paraId="0B0BDE19" w14:textId="77777777" w:rsidTr="008C4E74">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4DE9E39" w14:textId="77777777" w:rsidR="008C4E74" w:rsidRPr="008C4E74" w:rsidRDefault="008C4E74" w:rsidP="008C4E74">
            <w:pPr>
              <w:pStyle w:val="TableText"/>
              <w:keepNext/>
              <w:rPr>
                <w:lang w:eastAsia="en-NZ"/>
              </w:rPr>
            </w:pPr>
            <w:r w:rsidRPr="008C4E74">
              <w:rPr>
                <w:lang w:eastAsia="en-NZ"/>
              </w:rPr>
              <w:t>Northland</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5B68C30D" w14:textId="77777777" w:rsidR="008C4E74" w:rsidRPr="008C4E74" w:rsidRDefault="008C4E74" w:rsidP="008C4E74">
            <w:pPr>
              <w:pStyle w:val="TableText"/>
              <w:keepNext/>
              <w:tabs>
                <w:tab w:val="decimal" w:pos="1361"/>
              </w:tabs>
              <w:rPr>
                <w:lang w:eastAsia="en-NZ"/>
              </w:rPr>
            </w:pPr>
            <w:r w:rsidRPr="008C4E74">
              <w:rPr>
                <w:lang w:eastAsia="en-NZ"/>
              </w:rPr>
              <w:t>590,246</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5D0FBB76" w14:textId="77777777" w:rsidR="008C4E74" w:rsidRPr="008C4E74" w:rsidRDefault="008C4E74" w:rsidP="008C4E74">
            <w:pPr>
              <w:pStyle w:val="TableText"/>
              <w:keepNext/>
              <w:tabs>
                <w:tab w:val="decimal" w:pos="1325"/>
              </w:tabs>
              <w:rPr>
                <w:lang w:eastAsia="en-NZ"/>
              </w:rPr>
            </w:pPr>
            <w:r w:rsidRPr="008C4E74">
              <w:rPr>
                <w:lang w:eastAsia="en-NZ"/>
              </w:rPr>
              <w:t>–</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3F9793BB" w14:textId="77777777" w:rsidR="008C4E74" w:rsidRPr="008C4E74" w:rsidRDefault="008C4E74" w:rsidP="008C4E74">
            <w:pPr>
              <w:pStyle w:val="TableText"/>
              <w:keepNext/>
              <w:tabs>
                <w:tab w:val="decimal" w:pos="1191"/>
              </w:tabs>
              <w:rPr>
                <w:lang w:eastAsia="en-NZ"/>
              </w:rPr>
            </w:pPr>
            <w:r w:rsidRPr="008C4E74">
              <w:rPr>
                <w:lang w:eastAsia="en-NZ"/>
              </w:rPr>
              <w:t>–</w:t>
            </w:r>
          </w:p>
        </w:tc>
        <w:tc>
          <w:tcPr>
            <w:tcW w:w="1879" w:type="dxa"/>
            <w:tcBorders>
              <w:top w:val="single" w:sz="4" w:space="0" w:color="A6A6A6" w:themeColor="background1" w:themeShade="A6"/>
              <w:bottom w:val="single" w:sz="4" w:space="0" w:color="A6A6A6" w:themeColor="background1" w:themeShade="A6"/>
            </w:tcBorders>
            <w:shd w:val="clear" w:color="auto" w:fill="auto"/>
            <w:noWrap/>
            <w:hideMark/>
          </w:tcPr>
          <w:p w14:paraId="350B3C0F" w14:textId="77777777" w:rsidR="008C4E74" w:rsidRPr="008C4E74" w:rsidRDefault="008C4E74" w:rsidP="008C4E74">
            <w:pPr>
              <w:pStyle w:val="TableText"/>
              <w:keepNext/>
              <w:tabs>
                <w:tab w:val="decimal" w:pos="1361"/>
              </w:tabs>
              <w:rPr>
                <w:lang w:eastAsia="en-NZ"/>
              </w:rPr>
            </w:pPr>
            <w:r w:rsidRPr="008C4E74">
              <w:rPr>
                <w:lang w:eastAsia="en-NZ"/>
              </w:rPr>
              <w:t>590,246</w:t>
            </w:r>
          </w:p>
        </w:tc>
      </w:tr>
      <w:tr w:rsidR="008C4E74" w:rsidRPr="008C4E74" w14:paraId="59F27DA5" w14:textId="77777777" w:rsidTr="008C4E74">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15425F8" w14:textId="77777777" w:rsidR="008C4E74" w:rsidRPr="008C4E74" w:rsidRDefault="008C4E74" w:rsidP="008C4E74">
            <w:pPr>
              <w:pStyle w:val="TableText"/>
              <w:keepNext/>
              <w:rPr>
                <w:lang w:eastAsia="en-NZ"/>
              </w:rPr>
            </w:pPr>
            <w:r w:rsidRPr="008C4E74">
              <w:rPr>
                <w:lang w:eastAsia="en-NZ"/>
              </w:rPr>
              <w:t>South Canterbury</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74418078" w14:textId="77777777" w:rsidR="008C4E74" w:rsidRPr="008C4E74" w:rsidRDefault="008C4E74" w:rsidP="008C4E74">
            <w:pPr>
              <w:pStyle w:val="TableText"/>
              <w:keepNext/>
              <w:tabs>
                <w:tab w:val="decimal" w:pos="1361"/>
              </w:tabs>
              <w:rPr>
                <w:lang w:eastAsia="en-NZ"/>
              </w:rPr>
            </w:pPr>
            <w:r w:rsidRPr="008C4E74">
              <w:rPr>
                <w:lang w:eastAsia="en-NZ"/>
              </w:rPr>
              <w:t>134,304</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0FEA7295" w14:textId="77777777" w:rsidR="008C4E74" w:rsidRPr="008C4E74" w:rsidRDefault="008C4E74" w:rsidP="008C4E74">
            <w:pPr>
              <w:pStyle w:val="TableText"/>
              <w:keepNext/>
              <w:tabs>
                <w:tab w:val="decimal" w:pos="1325"/>
              </w:tabs>
              <w:rPr>
                <w:lang w:eastAsia="en-NZ"/>
              </w:rPr>
            </w:pPr>
            <w:r w:rsidRPr="008C4E74">
              <w:rPr>
                <w:lang w:eastAsia="en-NZ"/>
              </w:rPr>
              <w:t>–</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303A82B1" w14:textId="77777777" w:rsidR="008C4E74" w:rsidRPr="008C4E74" w:rsidRDefault="008C4E74" w:rsidP="008C4E74">
            <w:pPr>
              <w:pStyle w:val="TableText"/>
              <w:keepNext/>
              <w:tabs>
                <w:tab w:val="decimal" w:pos="1191"/>
              </w:tabs>
              <w:rPr>
                <w:lang w:eastAsia="en-NZ"/>
              </w:rPr>
            </w:pPr>
            <w:r w:rsidRPr="008C4E74">
              <w:rPr>
                <w:lang w:eastAsia="en-NZ"/>
              </w:rPr>
              <w:t>–</w:t>
            </w:r>
          </w:p>
        </w:tc>
        <w:tc>
          <w:tcPr>
            <w:tcW w:w="1879" w:type="dxa"/>
            <w:tcBorders>
              <w:top w:val="single" w:sz="4" w:space="0" w:color="A6A6A6" w:themeColor="background1" w:themeShade="A6"/>
              <w:bottom w:val="single" w:sz="4" w:space="0" w:color="A6A6A6" w:themeColor="background1" w:themeShade="A6"/>
            </w:tcBorders>
            <w:shd w:val="clear" w:color="auto" w:fill="auto"/>
            <w:noWrap/>
            <w:hideMark/>
          </w:tcPr>
          <w:p w14:paraId="4FB47B7E" w14:textId="77777777" w:rsidR="008C4E74" w:rsidRPr="008C4E74" w:rsidRDefault="008C4E74" w:rsidP="008C4E74">
            <w:pPr>
              <w:pStyle w:val="TableText"/>
              <w:keepNext/>
              <w:tabs>
                <w:tab w:val="decimal" w:pos="1361"/>
              </w:tabs>
              <w:rPr>
                <w:lang w:eastAsia="en-NZ"/>
              </w:rPr>
            </w:pPr>
            <w:r w:rsidRPr="008C4E74">
              <w:rPr>
                <w:lang w:eastAsia="en-NZ"/>
              </w:rPr>
              <w:t>134,304</w:t>
            </w:r>
          </w:p>
        </w:tc>
      </w:tr>
      <w:tr w:rsidR="008C4E74" w:rsidRPr="008C4E74" w14:paraId="65D65C76" w14:textId="77777777" w:rsidTr="008C4E74">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6CAF9DC" w14:textId="77777777" w:rsidR="008C4E74" w:rsidRPr="008C4E74" w:rsidRDefault="008C4E74" w:rsidP="008C4E74">
            <w:pPr>
              <w:pStyle w:val="TableText"/>
              <w:keepNext/>
              <w:rPr>
                <w:lang w:eastAsia="en-NZ"/>
              </w:rPr>
            </w:pPr>
            <w:r w:rsidRPr="008C4E74">
              <w:rPr>
                <w:lang w:eastAsia="en-NZ"/>
              </w:rPr>
              <w:t>Southern</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73E03B5E" w14:textId="77777777" w:rsidR="008C4E74" w:rsidRPr="008C4E74" w:rsidRDefault="008C4E74" w:rsidP="008C4E74">
            <w:pPr>
              <w:pStyle w:val="TableText"/>
              <w:keepNext/>
              <w:tabs>
                <w:tab w:val="decimal" w:pos="1361"/>
              </w:tabs>
              <w:rPr>
                <w:lang w:eastAsia="en-NZ"/>
              </w:rPr>
            </w:pPr>
            <w:r w:rsidRPr="008C4E74">
              <w:rPr>
                <w:lang w:eastAsia="en-NZ"/>
              </w:rPr>
              <w:t>589,661</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7C528C2A" w14:textId="77777777" w:rsidR="008C4E74" w:rsidRPr="008C4E74" w:rsidRDefault="008C4E74" w:rsidP="008C4E74">
            <w:pPr>
              <w:pStyle w:val="TableText"/>
              <w:keepNext/>
              <w:tabs>
                <w:tab w:val="decimal" w:pos="1325"/>
              </w:tabs>
              <w:rPr>
                <w:lang w:eastAsia="en-NZ"/>
              </w:rPr>
            </w:pPr>
            <w:r w:rsidRPr="008C4E74">
              <w:rPr>
                <w:lang w:eastAsia="en-NZ"/>
              </w:rPr>
              <w:t>1,561</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05D833C1" w14:textId="77777777" w:rsidR="008C4E74" w:rsidRPr="008C4E74" w:rsidRDefault="008C4E74" w:rsidP="008C4E74">
            <w:pPr>
              <w:pStyle w:val="TableText"/>
              <w:keepNext/>
              <w:tabs>
                <w:tab w:val="decimal" w:pos="1191"/>
              </w:tabs>
              <w:rPr>
                <w:lang w:eastAsia="en-NZ"/>
              </w:rPr>
            </w:pPr>
            <w:r w:rsidRPr="008C4E74">
              <w:rPr>
                <w:lang w:eastAsia="en-NZ"/>
              </w:rPr>
              <w:t>–</w:t>
            </w:r>
          </w:p>
        </w:tc>
        <w:tc>
          <w:tcPr>
            <w:tcW w:w="1879" w:type="dxa"/>
            <w:tcBorders>
              <w:top w:val="single" w:sz="4" w:space="0" w:color="A6A6A6" w:themeColor="background1" w:themeShade="A6"/>
              <w:bottom w:val="single" w:sz="4" w:space="0" w:color="A6A6A6" w:themeColor="background1" w:themeShade="A6"/>
            </w:tcBorders>
            <w:shd w:val="clear" w:color="auto" w:fill="auto"/>
            <w:noWrap/>
            <w:hideMark/>
          </w:tcPr>
          <w:p w14:paraId="52461667" w14:textId="77777777" w:rsidR="008C4E74" w:rsidRPr="008C4E74" w:rsidRDefault="008C4E74" w:rsidP="008C4E74">
            <w:pPr>
              <w:pStyle w:val="TableText"/>
              <w:keepNext/>
              <w:tabs>
                <w:tab w:val="decimal" w:pos="1361"/>
              </w:tabs>
              <w:rPr>
                <w:lang w:eastAsia="en-NZ"/>
              </w:rPr>
            </w:pPr>
            <w:r w:rsidRPr="008C4E74">
              <w:rPr>
                <w:lang w:eastAsia="en-NZ"/>
              </w:rPr>
              <w:t>591,221</w:t>
            </w:r>
          </w:p>
        </w:tc>
      </w:tr>
      <w:tr w:rsidR="008C4E74" w:rsidRPr="008C4E74" w14:paraId="64E00966" w14:textId="77777777" w:rsidTr="008C4E74">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BA5FC0C" w14:textId="18122D0B" w:rsidR="008C4E74" w:rsidRPr="008C4E74" w:rsidRDefault="008C4E74" w:rsidP="00EA7C6F">
            <w:pPr>
              <w:pStyle w:val="TableText"/>
              <w:rPr>
                <w:lang w:eastAsia="en-NZ"/>
              </w:rPr>
            </w:pPr>
            <w:r w:rsidRPr="008C4E74">
              <w:rPr>
                <w:lang w:eastAsia="en-NZ"/>
              </w:rPr>
              <w:t>Tair</w:t>
            </w:r>
            <w:r w:rsidR="009A73F0">
              <w:rPr>
                <w:lang w:eastAsia="en-NZ"/>
              </w:rPr>
              <w:t>ā</w:t>
            </w:r>
            <w:r w:rsidRPr="008C4E74">
              <w:rPr>
                <w:lang w:eastAsia="en-NZ"/>
              </w:rPr>
              <w:t>whiti</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59C348C0" w14:textId="77777777" w:rsidR="008C4E74" w:rsidRPr="008C4E74" w:rsidRDefault="008C4E74" w:rsidP="008C4E74">
            <w:pPr>
              <w:pStyle w:val="TableText"/>
              <w:tabs>
                <w:tab w:val="decimal" w:pos="1361"/>
              </w:tabs>
              <w:rPr>
                <w:lang w:eastAsia="en-NZ"/>
              </w:rPr>
            </w:pPr>
            <w:r w:rsidRPr="008C4E74">
              <w:rPr>
                <w:lang w:eastAsia="en-NZ"/>
              </w:rPr>
              <w:t>45,779</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33CAD946" w14:textId="77777777" w:rsidR="008C4E74" w:rsidRPr="008C4E74" w:rsidRDefault="008C4E74" w:rsidP="008C4E74">
            <w:pPr>
              <w:pStyle w:val="TableText"/>
              <w:tabs>
                <w:tab w:val="decimal" w:pos="1325"/>
              </w:tabs>
              <w:rPr>
                <w:lang w:eastAsia="en-NZ"/>
              </w:rPr>
            </w:pPr>
            <w:r w:rsidRPr="008C4E74">
              <w:rPr>
                <w:lang w:eastAsia="en-NZ"/>
              </w:rPr>
              <w:t>–</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07FE1F03" w14:textId="77777777" w:rsidR="008C4E74" w:rsidRPr="008C4E74" w:rsidRDefault="008C4E74" w:rsidP="008C4E74">
            <w:pPr>
              <w:pStyle w:val="TableText"/>
              <w:tabs>
                <w:tab w:val="decimal" w:pos="1191"/>
              </w:tabs>
              <w:rPr>
                <w:lang w:eastAsia="en-NZ"/>
              </w:rPr>
            </w:pPr>
            <w:r w:rsidRPr="008C4E74">
              <w:rPr>
                <w:lang w:eastAsia="en-NZ"/>
              </w:rPr>
              <w:t>–</w:t>
            </w:r>
          </w:p>
        </w:tc>
        <w:tc>
          <w:tcPr>
            <w:tcW w:w="1879" w:type="dxa"/>
            <w:tcBorders>
              <w:top w:val="single" w:sz="4" w:space="0" w:color="A6A6A6" w:themeColor="background1" w:themeShade="A6"/>
              <w:bottom w:val="single" w:sz="4" w:space="0" w:color="A6A6A6" w:themeColor="background1" w:themeShade="A6"/>
            </w:tcBorders>
            <w:shd w:val="clear" w:color="auto" w:fill="auto"/>
            <w:noWrap/>
            <w:hideMark/>
          </w:tcPr>
          <w:p w14:paraId="3AF85BA1" w14:textId="77777777" w:rsidR="008C4E74" w:rsidRPr="008C4E74" w:rsidRDefault="008C4E74" w:rsidP="008C4E74">
            <w:pPr>
              <w:pStyle w:val="TableText"/>
              <w:tabs>
                <w:tab w:val="decimal" w:pos="1361"/>
              </w:tabs>
              <w:rPr>
                <w:lang w:eastAsia="en-NZ"/>
              </w:rPr>
            </w:pPr>
            <w:r w:rsidRPr="008C4E74">
              <w:rPr>
                <w:lang w:eastAsia="en-NZ"/>
              </w:rPr>
              <w:t>45,779</w:t>
            </w:r>
          </w:p>
        </w:tc>
      </w:tr>
      <w:tr w:rsidR="008C4E74" w:rsidRPr="008C4E74" w14:paraId="0F74CDE9" w14:textId="77777777" w:rsidTr="008C4E74">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1D58D10" w14:textId="77777777" w:rsidR="008C4E74" w:rsidRPr="008C4E74" w:rsidRDefault="008C4E74" w:rsidP="00EA7C6F">
            <w:pPr>
              <w:pStyle w:val="TableText"/>
              <w:rPr>
                <w:lang w:eastAsia="en-NZ"/>
              </w:rPr>
            </w:pPr>
            <w:r w:rsidRPr="008C4E74">
              <w:rPr>
                <w:lang w:eastAsia="en-NZ"/>
              </w:rPr>
              <w:t>Taranaki</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78914DB7" w14:textId="77777777" w:rsidR="008C4E74" w:rsidRPr="008C4E74" w:rsidRDefault="008C4E74" w:rsidP="008C4E74">
            <w:pPr>
              <w:pStyle w:val="TableText"/>
              <w:tabs>
                <w:tab w:val="decimal" w:pos="1361"/>
              </w:tabs>
              <w:rPr>
                <w:lang w:eastAsia="en-NZ"/>
              </w:rPr>
            </w:pPr>
            <w:r w:rsidRPr="008C4E74">
              <w:rPr>
                <w:lang w:eastAsia="en-NZ"/>
              </w:rPr>
              <w:t>405,897</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795F5A71" w14:textId="77777777" w:rsidR="008C4E74" w:rsidRPr="008C4E74" w:rsidRDefault="008C4E74" w:rsidP="008C4E74">
            <w:pPr>
              <w:pStyle w:val="TableText"/>
              <w:tabs>
                <w:tab w:val="decimal" w:pos="1325"/>
              </w:tabs>
              <w:rPr>
                <w:lang w:eastAsia="en-NZ"/>
              </w:rPr>
            </w:pPr>
            <w:r w:rsidRPr="008C4E74">
              <w:rPr>
                <w:lang w:eastAsia="en-NZ"/>
              </w:rPr>
              <w:t>–</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5A1DA6A6" w14:textId="77777777" w:rsidR="008C4E74" w:rsidRPr="008C4E74" w:rsidRDefault="008C4E74" w:rsidP="008C4E74">
            <w:pPr>
              <w:pStyle w:val="TableText"/>
              <w:tabs>
                <w:tab w:val="decimal" w:pos="1191"/>
              </w:tabs>
              <w:rPr>
                <w:lang w:eastAsia="en-NZ"/>
              </w:rPr>
            </w:pPr>
            <w:r w:rsidRPr="008C4E74">
              <w:rPr>
                <w:lang w:eastAsia="en-NZ"/>
              </w:rPr>
              <w:t>–</w:t>
            </w:r>
          </w:p>
        </w:tc>
        <w:tc>
          <w:tcPr>
            <w:tcW w:w="1879" w:type="dxa"/>
            <w:tcBorders>
              <w:top w:val="single" w:sz="4" w:space="0" w:color="A6A6A6" w:themeColor="background1" w:themeShade="A6"/>
              <w:bottom w:val="single" w:sz="4" w:space="0" w:color="A6A6A6" w:themeColor="background1" w:themeShade="A6"/>
            </w:tcBorders>
            <w:shd w:val="clear" w:color="auto" w:fill="auto"/>
            <w:noWrap/>
            <w:hideMark/>
          </w:tcPr>
          <w:p w14:paraId="3E8F030D" w14:textId="77777777" w:rsidR="008C4E74" w:rsidRPr="008C4E74" w:rsidRDefault="008C4E74" w:rsidP="008C4E74">
            <w:pPr>
              <w:pStyle w:val="TableText"/>
              <w:tabs>
                <w:tab w:val="decimal" w:pos="1361"/>
              </w:tabs>
              <w:rPr>
                <w:lang w:eastAsia="en-NZ"/>
              </w:rPr>
            </w:pPr>
            <w:r w:rsidRPr="008C4E74">
              <w:rPr>
                <w:lang w:eastAsia="en-NZ"/>
              </w:rPr>
              <w:t>405,897</w:t>
            </w:r>
          </w:p>
        </w:tc>
      </w:tr>
      <w:tr w:rsidR="008C4E74" w:rsidRPr="008C4E74" w14:paraId="2E8554AC" w14:textId="77777777" w:rsidTr="008C4E74">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F0C225D" w14:textId="77777777" w:rsidR="008C4E74" w:rsidRPr="008C4E74" w:rsidRDefault="008C4E74" w:rsidP="00EA7C6F">
            <w:pPr>
              <w:pStyle w:val="TableText"/>
              <w:rPr>
                <w:lang w:eastAsia="en-NZ"/>
              </w:rPr>
            </w:pPr>
            <w:r w:rsidRPr="008C4E74">
              <w:rPr>
                <w:lang w:eastAsia="en-NZ"/>
              </w:rPr>
              <w:t>Waikato</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5F8EFE88" w14:textId="77777777" w:rsidR="008C4E74" w:rsidRPr="008C4E74" w:rsidRDefault="008C4E74" w:rsidP="008C4E74">
            <w:pPr>
              <w:pStyle w:val="TableText"/>
              <w:tabs>
                <w:tab w:val="decimal" w:pos="1361"/>
              </w:tabs>
              <w:rPr>
                <w:lang w:eastAsia="en-NZ"/>
              </w:rPr>
            </w:pPr>
            <w:r w:rsidRPr="008C4E74">
              <w:rPr>
                <w:lang w:eastAsia="en-NZ"/>
              </w:rPr>
              <w:t>708,397</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0BC7A2D1" w14:textId="77777777" w:rsidR="008C4E74" w:rsidRPr="008C4E74" w:rsidRDefault="008C4E74" w:rsidP="008C4E74">
            <w:pPr>
              <w:pStyle w:val="TableText"/>
              <w:tabs>
                <w:tab w:val="decimal" w:pos="1325"/>
              </w:tabs>
              <w:rPr>
                <w:lang w:eastAsia="en-NZ"/>
              </w:rPr>
            </w:pPr>
            <w:r w:rsidRPr="008C4E74">
              <w:rPr>
                <w:lang w:eastAsia="en-NZ"/>
              </w:rPr>
              <w:t>357,767</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04BDE5A0" w14:textId="77777777" w:rsidR="008C4E74" w:rsidRPr="008C4E74" w:rsidRDefault="008C4E74" w:rsidP="008C4E74">
            <w:pPr>
              <w:pStyle w:val="TableText"/>
              <w:tabs>
                <w:tab w:val="decimal" w:pos="1191"/>
              </w:tabs>
              <w:rPr>
                <w:lang w:eastAsia="en-NZ"/>
              </w:rPr>
            </w:pPr>
            <w:r w:rsidRPr="008C4E74">
              <w:rPr>
                <w:lang w:eastAsia="en-NZ"/>
              </w:rPr>
              <w:t>104,640</w:t>
            </w:r>
          </w:p>
        </w:tc>
        <w:tc>
          <w:tcPr>
            <w:tcW w:w="1879" w:type="dxa"/>
            <w:tcBorders>
              <w:top w:val="single" w:sz="4" w:space="0" w:color="A6A6A6" w:themeColor="background1" w:themeShade="A6"/>
              <w:bottom w:val="single" w:sz="4" w:space="0" w:color="A6A6A6" w:themeColor="background1" w:themeShade="A6"/>
            </w:tcBorders>
            <w:shd w:val="clear" w:color="auto" w:fill="auto"/>
            <w:noWrap/>
            <w:hideMark/>
          </w:tcPr>
          <w:p w14:paraId="041ED95C" w14:textId="77777777" w:rsidR="008C4E74" w:rsidRPr="008C4E74" w:rsidRDefault="008C4E74" w:rsidP="008C4E74">
            <w:pPr>
              <w:pStyle w:val="TableText"/>
              <w:tabs>
                <w:tab w:val="decimal" w:pos="1361"/>
              </w:tabs>
              <w:rPr>
                <w:lang w:eastAsia="en-NZ"/>
              </w:rPr>
            </w:pPr>
            <w:r w:rsidRPr="008C4E74">
              <w:rPr>
                <w:lang w:eastAsia="en-NZ"/>
              </w:rPr>
              <w:t>1,170,804</w:t>
            </w:r>
          </w:p>
        </w:tc>
      </w:tr>
      <w:tr w:rsidR="008C4E74" w:rsidRPr="008C4E74" w14:paraId="27E0AD80" w14:textId="77777777" w:rsidTr="008C4E74">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C0E1171" w14:textId="77777777" w:rsidR="008C4E74" w:rsidRPr="008C4E74" w:rsidRDefault="008C4E74" w:rsidP="00EA7C6F">
            <w:pPr>
              <w:pStyle w:val="TableText"/>
              <w:rPr>
                <w:lang w:eastAsia="en-NZ"/>
              </w:rPr>
            </w:pPr>
            <w:r w:rsidRPr="008C4E74">
              <w:rPr>
                <w:lang w:eastAsia="en-NZ"/>
              </w:rPr>
              <w:t>Wairarapa</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52BFF66A" w14:textId="77777777" w:rsidR="008C4E74" w:rsidRPr="008C4E74" w:rsidRDefault="008C4E74" w:rsidP="008C4E74">
            <w:pPr>
              <w:pStyle w:val="TableText"/>
              <w:tabs>
                <w:tab w:val="decimal" w:pos="1361"/>
              </w:tabs>
              <w:rPr>
                <w:lang w:eastAsia="en-NZ"/>
              </w:rPr>
            </w:pPr>
            <w:r w:rsidRPr="008C4E74">
              <w:rPr>
                <w:lang w:eastAsia="en-NZ"/>
              </w:rPr>
              <w:t>640</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295D1C99" w14:textId="77777777" w:rsidR="008C4E74" w:rsidRPr="008C4E74" w:rsidRDefault="008C4E74" w:rsidP="008C4E74">
            <w:pPr>
              <w:pStyle w:val="TableText"/>
              <w:tabs>
                <w:tab w:val="decimal" w:pos="1325"/>
              </w:tabs>
              <w:rPr>
                <w:lang w:eastAsia="en-NZ"/>
              </w:rPr>
            </w:pPr>
            <w:r w:rsidRPr="008C4E74">
              <w:rPr>
                <w:lang w:eastAsia="en-NZ"/>
              </w:rPr>
              <w:t>–</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741ED61F" w14:textId="77777777" w:rsidR="008C4E74" w:rsidRPr="008C4E74" w:rsidRDefault="008C4E74" w:rsidP="008C4E74">
            <w:pPr>
              <w:pStyle w:val="TableText"/>
              <w:tabs>
                <w:tab w:val="decimal" w:pos="1191"/>
              </w:tabs>
              <w:rPr>
                <w:lang w:eastAsia="en-NZ"/>
              </w:rPr>
            </w:pPr>
            <w:r w:rsidRPr="008C4E74">
              <w:rPr>
                <w:lang w:eastAsia="en-NZ"/>
              </w:rPr>
              <w:t>–</w:t>
            </w:r>
          </w:p>
        </w:tc>
        <w:tc>
          <w:tcPr>
            <w:tcW w:w="1879" w:type="dxa"/>
            <w:tcBorders>
              <w:top w:val="single" w:sz="4" w:space="0" w:color="A6A6A6" w:themeColor="background1" w:themeShade="A6"/>
              <w:bottom w:val="single" w:sz="4" w:space="0" w:color="A6A6A6" w:themeColor="background1" w:themeShade="A6"/>
            </w:tcBorders>
            <w:shd w:val="clear" w:color="auto" w:fill="auto"/>
            <w:noWrap/>
            <w:hideMark/>
          </w:tcPr>
          <w:p w14:paraId="5E095A79" w14:textId="77777777" w:rsidR="008C4E74" w:rsidRPr="008C4E74" w:rsidRDefault="008C4E74" w:rsidP="008C4E74">
            <w:pPr>
              <w:pStyle w:val="TableText"/>
              <w:tabs>
                <w:tab w:val="decimal" w:pos="1361"/>
              </w:tabs>
              <w:rPr>
                <w:lang w:eastAsia="en-NZ"/>
              </w:rPr>
            </w:pPr>
            <w:r w:rsidRPr="008C4E74">
              <w:rPr>
                <w:lang w:eastAsia="en-NZ"/>
              </w:rPr>
              <w:t>640</w:t>
            </w:r>
          </w:p>
        </w:tc>
      </w:tr>
      <w:tr w:rsidR="008C4E74" w:rsidRPr="008C4E74" w14:paraId="7E357AA4" w14:textId="77777777" w:rsidTr="008C4E74">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16CBD4C" w14:textId="77777777" w:rsidR="008C4E74" w:rsidRPr="008C4E74" w:rsidRDefault="008C4E74" w:rsidP="00EA7C6F">
            <w:pPr>
              <w:pStyle w:val="TableText"/>
              <w:rPr>
                <w:lang w:eastAsia="en-NZ"/>
              </w:rPr>
            </w:pPr>
            <w:r w:rsidRPr="008C4E74">
              <w:rPr>
                <w:lang w:eastAsia="en-NZ"/>
              </w:rPr>
              <w:t>Waitemata</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73A6F67B" w14:textId="77777777" w:rsidR="008C4E74" w:rsidRPr="008C4E74" w:rsidRDefault="008C4E74" w:rsidP="008C4E74">
            <w:pPr>
              <w:pStyle w:val="TableText"/>
              <w:tabs>
                <w:tab w:val="decimal" w:pos="1361"/>
              </w:tabs>
              <w:rPr>
                <w:lang w:eastAsia="en-NZ"/>
              </w:rPr>
            </w:pPr>
            <w:r w:rsidRPr="008C4E74">
              <w:rPr>
                <w:lang w:eastAsia="en-NZ"/>
              </w:rPr>
              <w:t>5,084,099</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674ABFD9" w14:textId="77777777" w:rsidR="008C4E74" w:rsidRPr="008C4E74" w:rsidRDefault="008C4E74" w:rsidP="008C4E74">
            <w:pPr>
              <w:pStyle w:val="TableText"/>
              <w:tabs>
                <w:tab w:val="decimal" w:pos="1325"/>
              </w:tabs>
              <w:rPr>
                <w:lang w:eastAsia="en-NZ"/>
              </w:rPr>
            </w:pPr>
            <w:r w:rsidRPr="008C4E74">
              <w:rPr>
                <w:lang w:eastAsia="en-NZ"/>
              </w:rPr>
              <w:t>377,508</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39AEC8B7" w14:textId="77777777" w:rsidR="008C4E74" w:rsidRPr="008C4E74" w:rsidRDefault="008C4E74" w:rsidP="008C4E74">
            <w:pPr>
              <w:pStyle w:val="TableText"/>
              <w:tabs>
                <w:tab w:val="decimal" w:pos="1191"/>
              </w:tabs>
              <w:rPr>
                <w:lang w:eastAsia="en-NZ"/>
              </w:rPr>
            </w:pPr>
            <w:r w:rsidRPr="008C4E74">
              <w:rPr>
                <w:lang w:eastAsia="en-NZ"/>
              </w:rPr>
              <w:t>79,044</w:t>
            </w:r>
          </w:p>
        </w:tc>
        <w:tc>
          <w:tcPr>
            <w:tcW w:w="1879" w:type="dxa"/>
            <w:tcBorders>
              <w:top w:val="single" w:sz="4" w:space="0" w:color="A6A6A6" w:themeColor="background1" w:themeShade="A6"/>
              <w:bottom w:val="single" w:sz="4" w:space="0" w:color="A6A6A6" w:themeColor="background1" w:themeShade="A6"/>
            </w:tcBorders>
            <w:shd w:val="clear" w:color="auto" w:fill="auto"/>
            <w:noWrap/>
            <w:hideMark/>
          </w:tcPr>
          <w:p w14:paraId="0156E901" w14:textId="77777777" w:rsidR="008C4E74" w:rsidRPr="008C4E74" w:rsidRDefault="008C4E74" w:rsidP="008C4E74">
            <w:pPr>
              <w:pStyle w:val="TableText"/>
              <w:tabs>
                <w:tab w:val="decimal" w:pos="1361"/>
              </w:tabs>
              <w:rPr>
                <w:lang w:eastAsia="en-NZ"/>
              </w:rPr>
            </w:pPr>
            <w:r w:rsidRPr="008C4E74">
              <w:rPr>
                <w:lang w:eastAsia="en-NZ"/>
              </w:rPr>
              <w:t>5,540,652</w:t>
            </w:r>
          </w:p>
        </w:tc>
      </w:tr>
      <w:tr w:rsidR="008C4E74" w:rsidRPr="008C4E74" w14:paraId="4005ACEB" w14:textId="77777777" w:rsidTr="008C4E74">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4AED705" w14:textId="77777777" w:rsidR="008C4E74" w:rsidRPr="008C4E74" w:rsidRDefault="008C4E74" w:rsidP="00EA7C6F">
            <w:pPr>
              <w:pStyle w:val="TableText"/>
              <w:rPr>
                <w:lang w:eastAsia="en-NZ"/>
              </w:rPr>
            </w:pPr>
            <w:r w:rsidRPr="008C4E74">
              <w:rPr>
                <w:lang w:eastAsia="en-NZ"/>
              </w:rPr>
              <w:t>West Coast</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227BC059" w14:textId="77777777" w:rsidR="008C4E74" w:rsidRPr="008C4E74" w:rsidRDefault="008C4E74" w:rsidP="008C4E74">
            <w:pPr>
              <w:pStyle w:val="TableText"/>
              <w:tabs>
                <w:tab w:val="decimal" w:pos="1361"/>
              </w:tabs>
              <w:rPr>
                <w:lang w:eastAsia="en-NZ"/>
              </w:rPr>
            </w:pPr>
            <w:r w:rsidRPr="008C4E74">
              <w:rPr>
                <w:lang w:eastAsia="en-NZ"/>
              </w:rPr>
              <w:t>9,604</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008ECE88" w14:textId="77777777" w:rsidR="008C4E74" w:rsidRPr="008C4E74" w:rsidRDefault="008C4E74" w:rsidP="008C4E74">
            <w:pPr>
              <w:pStyle w:val="TableText"/>
              <w:tabs>
                <w:tab w:val="decimal" w:pos="1325"/>
              </w:tabs>
              <w:rPr>
                <w:lang w:eastAsia="en-NZ"/>
              </w:rPr>
            </w:pPr>
            <w:r w:rsidRPr="008C4E74">
              <w:rPr>
                <w:lang w:eastAsia="en-NZ"/>
              </w:rPr>
              <w:t>–</w:t>
            </w:r>
          </w:p>
        </w:tc>
        <w:tc>
          <w:tcPr>
            <w:tcW w:w="1878" w:type="dxa"/>
            <w:tcBorders>
              <w:top w:val="single" w:sz="4" w:space="0" w:color="A6A6A6" w:themeColor="background1" w:themeShade="A6"/>
              <w:bottom w:val="single" w:sz="4" w:space="0" w:color="A6A6A6" w:themeColor="background1" w:themeShade="A6"/>
            </w:tcBorders>
            <w:shd w:val="clear" w:color="auto" w:fill="auto"/>
            <w:noWrap/>
            <w:hideMark/>
          </w:tcPr>
          <w:p w14:paraId="0195F3BA" w14:textId="77777777" w:rsidR="008C4E74" w:rsidRPr="008C4E74" w:rsidRDefault="008C4E74" w:rsidP="008C4E74">
            <w:pPr>
              <w:pStyle w:val="TableText"/>
              <w:tabs>
                <w:tab w:val="decimal" w:pos="1191"/>
              </w:tabs>
              <w:rPr>
                <w:lang w:eastAsia="en-NZ"/>
              </w:rPr>
            </w:pPr>
            <w:r w:rsidRPr="008C4E74">
              <w:rPr>
                <w:lang w:eastAsia="en-NZ"/>
              </w:rPr>
              <w:t>–</w:t>
            </w:r>
          </w:p>
        </w:tc>
        <w:tc>
          <w:tcPr>
            <w:tcW w:w="1879" w:type="dxa"/>
            <w:tcBorders>
              <w:top w:val="single" w:sz="4" w:space="0" w:color="A6A6A6" w:themeColor="background1" w:themeShade="A6"/>
              <w:bottom w:val="single" w:sz="4" w:space="0" w:color="A6A6A6" w:themeColor="background1" w:themeShade="A6"/>
            </w:tcBorders>
            <w:shd w:val="clear" w:color="auto" w:fill="auto"/>
            <w:noWrap/>
            <w:hideMark/>
          </w:tcPr>
          <w:p w14:paraId="70B3E283" w14:textId="77777777" w:rsidR="008C4E74" w:rsidRPr="008C4E74" w:rsidRDefault="008C4E74" w:rsidP="008C4E74">
            <w:pPr>
              <w:pStyle w:val="TableText"/>
              <w:tabs>
                <w:tab w:val="decimal" w:pos="1361"/>
              </w:tabs>
              <w:rPr>
                <w:lang w:eastAsia="en-NZ"/>
              </w:rPr>
            </w:pPr>
            <w:r w:rsidRPr="008C4E74">
              <w:rPr>
                <w:lang w:eastAsia="en-NZ"/>
              </w:rPr>
              <w:t>9,604</w:t>
            </w:r>
          </w:p>
        </w:tc>
      </w:tr>
      <w:tr w:rsidR="008C4E74" w:rsidRPr="008C4E74" w14:paraId="4B683596" w14:textId="77777777" w:rsidTr="008C4E74">
        <w:trPr>
          <w:cantSplit/>
        </w:trPr>
        <w:tc>
          <w:tcPr>
            <w:tcW w:w="1843" w:type="dxa"/>
            <w:tcBorders>
              <w:top w:val="single" w:sz="4" w:space="0" w:color="A6A6A6" w:themeColor="background1" w:themeShade="A6"/>
              <w:bottom w:val="single" w:sz="4" w:space="0" w:color="auto"/>
            </w:tcBorders>
            <w:shd w:val="clear" w:color="auto" w:fill="auto"/>
            <w:noWrap/>
            <w:hideMark/>
          </w:tcPr>
          <w:p w14:paraId="34C77F20" w14:textId="77777777" w:rsidR="008C4E74" w:rsidRPr="008C4E74" w:rsidRDefault="008C4E74" w:rsidP="00EA7C6F">
            <w:pPr>
              <w:pStyle w:val="TableText"/>
              <w:rPr>
                <w:lang w:eastAsia="en-NZ"/>
              </w:rPr>
            </w:pPr>
            <w:r w:rsidRPr="008C4E74">
              <w:rPr>
                <w:lang w:eastAsia="en-NZ"/>
              </w:rPr>
              <w:t>Whanganui</w:t>
            </w:r>
          </w:p>
        </w:tc>
        <w:tc>
          <w:tcPr>
            <w:tcW w:w="1878" w:type="dxa"/>
            <w:tcBorders>
              <w:top w:val="single" w:sz="4" w:space="0" w:color="A6A6A6" w:themeColor="background1" w:themeShade="A6"/>
              <w:bottom w:val="single" w:sz="4" w:space="0" w:color="auto"/>
            </w:tcBorders>
            <w:shd w:val="clear" w:color="auto" w:fill="auto"/>
            <w:noWrap/>
            <w:hideMark/>
          </w:tcPr>
          <w:p w14:paraId="6464BA9A" w14:textId="77777777" w:rsidR="008C4E74" w:rsidRPr="008C4E74" w:rsidRDefault="008C4E74" w:rsidP="008C4E74">
            <w:pPr>
              <w:pStyle w:val="TableText"/>
              <w:tabs>
                <w:tab w:val="decimal" w:pos="1361"/>
              </w:tabs>
              <w:rPr>
                <w:lang w:eastAsia="en-NZ"/>
              </w:rPr>
            </w:pPr>
            <w:r w:rsidRPr="008C4E74">
              <w:rPr>
                <w:lang w:eastAsia="en-NZ"/>
              </w:rPr>
              <w:t>39,851</w:t>
            </w:r>
          </w:p>
        </w:tc>
        <w:tc>
          <w:tcPr>
            <w:tcW w:w="1878" w:type="dxa"/>
            <w:tcBorders>
              <w:top w:val="single" w:sz="4" w:space="0" w:color="A6A6A6" w:themeColor="background1" w:themeShade="A6"/>
              <w:bottom w:val="single" w:sz="4" w:space="0" w:color="auto"/>
            </w:tcBorders>
            <w:shd w:val="clear" w:color="auto" w:fill="auto"/>
            <w:noWrap/>
            <w:hideMark/>
          </w:tcPr>
          <w:p w14:paraId="075786D5" w14:textId="77777777" w:rsidR="008C4E74" w:rsidRPr="008C4E74" w:rsidRDefault="008C4E74" w:rsidP="008C4E74">
            <w:pPr>
              <w:pStyle w:val="TableText"/>
              <w:tabs>
                <w:tab w:val="decimal" w:pos="1325"/>
              </w:tabs>
              <w:rPr>
                <w:lang w:eastAsia="en-NZ"/>
              </w:rPr>
            </w:pPr>
            <w:r w:rsidRPr="008C4E74">
              <w:rPr>
                <w:lang w:eastAsia="en-NZ"/>
              </w:rPr>
              <w:t>–</w:t>
            </w:r>
          </w:p>
        </w:tc>
        <w:tc>
          <w:tcPr>
            <w:tcW w:w="1878" w:type="dxa"/>
            <w:tcBorders>
              <w:top w:val="single" w:sz="4" w:space="0" w:color="A6A6A6" w:themeColor="background1" w:themeShade="A6"/>
              <w:bottom w:val="single" w:sz="4" w:space="0" w:color="auto"/>
            </w:tcBorders>
            <w:shd w:val="clear" w:color="auto" w:fill="auto"/>
            <w:noWrap/>
            <w:hideMark/>
          </w:tcPr>
          <w:p w14:paraId="43DC4789" w14:textId="77777777" w:rsidR="008C4E74" w:rsidRPr="008C4E74" w:rsidRDefault="008C4E74" w:rsidP="008C4E74">
            <w:pPr>
              <w:pStyle w:val="TableText"/>
              <w:tabs>
                <w:tab w:val="decimal" w:pos="1191"/>
              </w:tabs>
              <w:rPr>
                <w:lang w:eastAsia="en-NZ"/>
              </w:rPr>
            </w:pPr>
            <w:r w:rsidRPr="008C4E74">
              <w:rPr>
                <w:lang w:eastAsia="en-NZ"/>
              </w:rPr>
              <w:t>–</w:t>
            </w:r>
          </w:p>
        </w:tc>
        <w:tc>
          <w:tcPr>
            <w:tcW w:w="1879" w:type="dxa"/>
            <w:tcBorders>
              <w:top w:val="single" w:sz="4" w:space="0" w:color="A6A6A6" w:themeColor="background1" w:themeShade="A6"/>
              <w:bottom w:val="single" w:sz="4" w:space="0" w:color="auto"/>
            </w:tcBorders>
            <w:shd w:val="clear" w:color="auto" w:fill="auto"/>
            <w:noWrap/>
            <w:hideMark/>
          </w:tcPr>
          <w:p w14:paraId="74B12869" w14:textId="77777777" w:rsidR="008C4E74" w:rsidRPr="008C4E74" w:rsidRDefault="008C4E74" w:rsidP="008C4E74">
            <w:pPr>
              <w:pStyle w:val="TableText"/>
              <w:tabs>
                <w:tab w:val="decimal" w:pos="1361"/>
              </w:tabs>
              <w:rPr>
                <w:lang w:eastAsia="en-NZ"/>
              </w:rPr>
            </w:pPr>
            <w:r w:rsidRPr="008C4E74">
              <w:rPr>
                <w:lang w:eastAsia="en-NZ"/>
              </w:rPr>
              <w:t>39,851</w:t>
            </w:r>
          </w:p>
        </w:tc>
      </w:tr>
      <w:tr w:rsidR="008C4E74" w:rsidRPr="008C4E74" w14:paraId="0F344CBB" w14:textId="77777777" w:rsidTr="008C4E74">
        <w:trPr>
          <w:cantSplit/>
        </w:trPr>
        <w:tc>
          <w:tcPr>
            <w:tcW w:w="1843" w:type="dxa"/>
            <w:tcBorders>
              <w:top w:val="single" w:sz="4" w:space="0" w:color="auto"/>
            </w:tcBorders>
            <w:shd w:val="clear" w:color="auto" w:fill="auto"/>
            <w:noWrap/>
            <w:hideMark/>
          </w:tcPr>
          <w:p w14:paraId="77DC95A1" w14:textId="77777777" w:rsidR="008C4E74" w:rsidRPr="008C4E74" w:rsidRDefault="008C4E74" w:rsidP="008C4E74">
            <w:pPr>
              <w:pStyle w:val="TableText"/>
              <w:rPr>
                <w:b/>
                <w:lang w:eastAsia="en-NZ"/>
              </w:rPr>
            </w:pPr>
            <w:r w:rsidRPr="008C4E74">
              <w:rPr>
                <w:b/>
                <w:lang w:eastAsia="en-NZ"/>
              </w:rPr>
              <w:t>Total</w:t>
            </w:r>
          </w:p>
        </w:tc>
        <w:tc>
          <w:tcPr>
            <w:tcW w:w="1878" w:type="dxa"/>
            <w:tcBorders>
              <w:top w:val="single" w:sz="4" w:space="0" w:color="auto"/>
            </w:tcBorders>
            <w:shd w:val="clear" w:color="auto" w:fill="auto"/>
            <w:noWrap/>
            <w:hideMark/>
          </w:tcPr>
          <w:p w14:paraId="64652F08" w14:textId="77777777" w:rsidR="008C4E74" w:rsidRPr="008C4E74" w:rsidRDefault="008C4E74" w:rsidP="008C4E74">
            <w:pPr>
              <w:pStyle w:val="TableText"/>
              <w:tabs>
                <w:tab w:val="decimal" w:pos="1361"/>
              </w:tabs>
              <w:rPr>
                <w:b/>
                <w:lang w:eastAsia="en-NZ"/>
              </w:rPr>
            </w:pPr>
            <w:r w:rsidRPr="008C4E74">
              <w:rPr>
                <w:b/>
                <w:lang w:eastAsia="en-NZ"/>
              </w:rPr>
              <w:t>24,754,174</w:t>
            </w:r>
          </w:p>
        </w:tc>
        <w:tc>
          <w:tcPr>
            <w:tcW w:w="1878" w:type="dxa"/>
            <w:tcBorders>
              <w:top w:val="single" w:sz="4" w:space="0" w:color="auto"/>
            </w:tcBorders>
            <w:shd w:val="clear" w:color="auto" w:fill="auto"/>
            <w:noWrap/>
            <w:hideMark/>
          </w:tcPr>
          <w:p w14:paraId="18CA3554" w14:textId="77777777" w:rsidR="008C4E74" w:rsidRPr="008C4E74" w:rsidRDefault="008C4E74" w:rsidP="008C4E74">
            <w:pPr>
              <w:pStyle w:val="TableText"/>
              <w:tabs>
                <w:tab w:val="decimal" w:pos="1325"/>
              </w:tabs>
              <w:rPr>
                <w:b/>
                <w:lang w:eastAsia="en-NZ"/>
              </w:rPr>
            </w:pPr>
            <w:r w:rsidRPr="008C4E74">
              <w:rPr>
                <w:b/>
                <w:lang w:eastAsia="en-NZ"/>
              </w:rPr>
              <w:t>4,784,106</w:t>
            </w:r>
          </w:p>
        </w:tc>
        <w:tc>
          <w:tcPr>
            <w:tcW w:w="1878" w:type="dxa"/>
            <w:tcBorders>
              <w:top w:val="single" w:sz="4" w:space="0" w:color="auto"/>
            </w:tcBorders>
            <w:shd w:val="clear" w:color="auto" w:fill="auto"/>
            <w:noWrap/>
            <w:hideMark/>
          </w:tcPr>
          <w:p w14:paraId="206C8ED1" w14:textId="77777777" w:rsidR="008C4E74" w:rsidRPr="008C4E74" w:rsidRDefault="008C4E74" w:rsidP="008C4E74">
            <w:pPr>
              <w:pStyle w:val="TableText"/>
              <w:tabs>
                <w:tab w:val="decimal" w:pos="1191"/>
              </w:tabs>
              <w:rPr>
                <w:b/>
                <w:lang w:eastAsia="en-NZ"/>
              </w:rPr>
            </w:pPr>
            <w:r w:rsidRPr="008C4E74">
              <w:rPr>
                <w:b/>
                <w:lang w:eastAsia="en-NZ"/>
              </w:rPr>
              <w:t>892,012</w:t>
            </w:r>
          </w:p>
        </w:tc>
        <w:tc>
          <w:tcPr>
            <w:tcW w:w="1879" w:type="dxa"/>
            <w:tcBorders>
              <w:top w:val="single" w:sz="4" w:space="0" w:color="auto"/>
            </w:tcBorders>
            <w:shd w:val="clear" w:color="auto" w:fill="auto"/>
            <w:noWrap/>
            <w:hideMark/>
          </w:tcPr>
          <w:p w14:paraId="7FAF9D59" w14:textId="77777777" w:rsidR="008C4E74" w:rsidRPr="008C4E74" w:rsidRDefault="008C4E74" w:rsidP="008C4E74">
            <w:pPr>
              <w:pStyle w:val="TableText"/>
              <w:tabs>
                <w:tab w:val="decimal" w:pos="1361"/>
              </w:tabs>
              <w:rPr>
                <w:b/>
                <w:lang w:eastAsia="en-NZ"/>
              </w:rPr>
            </w:pPr>
            <w:r w:rsidRPr="008C4E74">
              <w:rPr>
                <w:b/>
                <w:lang w:eastAsia="en-NZ"/>
              </w:rPr>
              <w:t>30,430,292</w:t>
            </w:r>
          </w:p>
        </w:tc>
      </w:tr>
    </w:tbl>
    <w:p w14:paraId="64705CE6" w14:textId="77777777" w:rsidR="008C4E74" w:rsidRDefault="008C4E74" w:rsidP="008C4E74"/>
    <w:p w14:paraId="3A52B8AD" w14:textId="77777777" w:rsidR="009A73F0" w:rsidRDefault="009A73F0">
      <w:pPr>
        <w:spacing w:line="240" w:lineRule="auto"/>
        <w:rPr>
          <w:b/>
          <w:sz w:val="40"/>
        </w:rPr>
      </w:pPr>
      <w:bookmarkStart w:id="145" w:name="_Toc437940742"/>
      <w:bookmarkStart w:id="146" w:name="_Toc431298584"/>
      <w:bookmarkEnd w:id="134"/>
      <w:r>
        <w:br w:type="page"/>
      </w:r>
    </w:p>
    <w:p w14:paraId="45A8E1E2" w14:textId="2886114E" w:rsidR="00383392" w:rsidRDefault="00383392" w:rsidP="008C4E74">
      <w:pPr>
        <w:pStyle w:val="Heading2"/>
      </w:pPr>
      <w:bookmarkStart w:id="147" w:name="_Toc444680251"/>
      <w:r w:rsidRPr="00C11405">
        <w:t xml:space="preserve">The </w:t>
      </w:r>
      <w:r>
        <w:t>rural adjuster</w:t>
      </w:r>
      <w:bookmarkEnd w:id="145"/>
      <w:bookmarkEnd w:id="147"/>
    </w:p>
    <w:p w14:paraId="7AEE7E61" w14:textId="77777777" w:rsidR="00383392" w:rsidRDefault="00383392" w:rsidP="008C4E74">
      <w:pPr>
        <w:pStyle w:val="Heading3"/>
      </w:pPr>
      <w:bookmarkStart w:id="148" w:name="_Toc431298581"/>
      <w:bookmarkStart w:id="149" w:name="_Toc437940743"/>
      <w:r>
        <w:t>Summary</w:t>
      </w:r>
      <w:bookmarkEnd w:id="148"/>
      <w:bookmarkEnd w:id="149"/>
    </w:p>
    <w:p w14:paraId="078404F1" w14:textId="4EC13BDF" w:rsidR="009A73F0" w:rsidRDefault="00383392" w:rsidP="008C4E74">
      <w:pPr>
        <w:keepNext/>
      </w:pPr>
      <w:r w:rsidRPr="00554B32">
        <w:t>The rural adjuster</w:t>
      </w:r>
      <w:r>
        <w:t xml:space="preserve"> allocates funding to DHBs for the unavoidable extra costs associated with providing health services to rural communities.</w:t>
      </w:r>
      <w:r w:rsidRPr="00B505FC">
        <w:t xml:space="preserve"> </w:t>
      </w:r>
      <w:r>
        <w:t>The current model is based on seven separate service areas in which DHBs have previously indicated they face additional costs relating to rurality, and the distribution of funding is strongly linked to existing service provision.</w:t>
      </w:r>
      <w:r w:rsidR="00025AB7">
        <w:t xml:space="preserve"> </w:t>
      </w:r>
      <w:r>
        <w:t>These seven service areas are:</w:t>
      </w:r>
    </w:p>
    <w:p w14:paraId="22DB6952" w14:textId="42084058" w:rsidR="00383392" w:rsidRDefault="004316DD" w:rsidP="00AB696F">
      <w:pPr>
        <w:pStyle w:val="Bullet"/>
      </w:pPr>
      <w:r>
        <w:t>o</w:t>
      </w:r>
      <w:r w:rsidR="00383392">
        <w:t xml:space="preserve">ffshore </w:t>
      </w:r>
      <w:r w:rsidR="008C4E74">
        <w:t>i</w:t>
      </w:r>
      <w:r w:rsidR="00383392">
        <w:t>slands</w:t>
      </w:r>
    </w:p>
    <w:p w14:paraId="566445DB" w14:textId="002A41F4" w:rsidR="00383392" w:rsidRDefault="004316DD" w:rsidP="00AB696F">
      <w:pPr>
        <w:pStyle w:val="Bullet"/>
      </w:pPr>
      <w:r>
        <w:t>r</w:t>
      </w:r>
      <w:r w:rsidR="00383392">
        <w:t>ural GP/PHO payments</w:t>
      </w:r>
    </w:p>
    <w:p w14:paraId="5FD8BEF2" w14:textId="1E6FAB1E" w:rsidR="00383392" w:rsidRDefault="004316DD" w:rsidP="00AB696F">
      <w:pPr>
        <w:pStyle w:val="Bullet"/>
      </w:pPr>
      <w:r>
        <w:t>t</w:t>
      </w:r>
      <w:r w:rsidR="00383392">
        <w:t xml:space="preserve">ravel and </w:t>
      </w:r>
      <w:r w:rsidR="00237278">
        <w:t xml:space="preserve">accommodation </w:t>
      </w:r>
    </w:p>
    <w:p w14:paraId="19222255" w14:textId="6B8FCC14" w:rsidR="00383392" w:rsidRDefault="004316DD" w:rsidP="00AB696F">
      <w:pPr>
        <w:pStyle w:val="Bullet"/>
      </w:pPr>
      <w:r>
        <w:t>i</w:t>
      </w:r>
      <w:r w:rsidR="00383392">
        <w:t>nter-hospital transfers</w:t>
      </w:r>
    </w:p>
    <w:p w14:paraId="4D8BD73E" w14:textId="1C71D436" w:rsidR="00383392" w:rsidRDefault="004316DD" w:rsidP="00AB696F">
      <w:pPr>
        <w:pStyle w:val="Bullet"/>
      </w:pPr>
      <w:r>
        <w:t>c</w:t>
      </w:r>
      <w:r w:rsidR="00383392">
        <w:t>ommunity services</w:t>
      </w:r>
    </w:p>
    <w:p w14:paraId="08CD407D" w14:textId="15F3973E" w:rsidR="00383392" w:rsidRDefault="004316DD" w:rsidP="00AB696F">
      <w:pPr>
        <w:pStyle w:val="Bullet"/>
      </w:pPr>
      <w:r>
        <w:t>f</w:t>
      </w:r>
      <w:r w:rsidR="00383392">
        <w:t>acilities</w:t>
      </w:r>
    </w:p>
    <w:p w14:paraId="452FC284" w14:textId="716E3725" w:rsidR="00383392" w:rsidRDefault="004316DD" w:rsidP="00AB696F">
      <w:pPr>
        <w:pStyle w:val="Bullet"/>
      </w:pPr>
      <w:r>
        <w:t>g</w:t>
      </w:r>
      <w:r w:rsidR="00383392">
        <w:t>overnance (removed in the Review)</w:t>
      </w:r>
      <w:r>
        <w:t>.</w:t>
      </w:r>
    </w:p>
    <w:p w14:paraId="54462A41" w14:textId="77777777" w:rsidR="008C4E74" w:rsidRDefault="008C4E74" w:rsidP="008C4E74"/>
    <w:p w14:paraId="22CFD376" w14:textId="77777777" w:rsidR="00025AB7" w:rsidRDefault="00383392" w:rsidP="008C4E74">
      <w:r w:rsidRPr="00A214D8">
        <w:t xml:space="preserve">The </w:t>
      </w:r>
      <w:r>
        <w:t>Review</w:t>
      </w:r>
      <w:r w:rsidRPr="00A214D8">
        <w:t xml:space="preserve"> </w:t>
      </w:r>
      <w:r>
        <w:t>modelled an enhanced version of the current model and two alternative models that placed emphasis on distributing funding more in line with rural populations and travel distances and times. The Review recommended the adoption of the weighted rural population index model, which combines funding for some DHB-specific diseconomies with funding distributed in line with rural populations and geography.</w:t>
      </w:r>
    </w:p>
    <w:p w14:paraId="19F01329" w14:textId="77777777" w:rsidR="008C4E74" w:rsidRDefault="008C4E74" w:rsidP="008C4E74"/>
    <w:p w14:paraId="2A1BD5B3" w14:textId="77777777" w:rsidR="00383392" w:rsidRDefault="00383392" w:rsidP="008C4E74">
      <w:pPr>
        <w:pStyle w:val="Heading3"/>
      </w:pPr>
      <w:bookmarkStart w:id="150" w:name="_Toc431298582"/>
      <w:bookmarkStart w:id="151" w:name="_Toc437940744"/>
      <w:r>
        <w:t>Background</w:t>
      </w:r>
      <w:bookmarkEnd w:id="150"/>
      <w:bookmarkEnd w:id="151"/>
    </w:p>
    <w:p w14:paraId="08E20AA6" w14:textId="77777777" w:rsidR="00383392" w:rsidRDefault="00383392" w:rsidP="008C4E74">
      <w:r>
        <w:t xml:space="preserve">The Project Team commissioned an independent research firm, Sapere, to review the rural and tertiary adjusters. The report recommended the development of an </w:t>
      </w:r>
      <w:r w:rsidR="00025AB7">
        <w:t>‘</w:t>
      </w:r>
      <w:r>
        <w:t>enhanced status quo</w:t>
      </w:r>
      <w:r w:rsidR="00025AB7">
        <w:t>’</w:t>
      </w:r>
      <w:r>
        <w:t xml:space="preserve"> model containing improvements and refinements to the current model and a population-based model that allowed for differences in population and geography (Moore et al 2015).</w:t>
      </w:r>
    </w:p>
    <w:p w14:paraId="62BF34E1" w14:textId="77777777" w:rsidR="008C4E74" w:rsidRDefault="008C4E74" w:rsidP="008C4E74"/>
    <w:p w14:paraId="5C5C8CE1" w14:textId="77777777" w:rsidR="00383392" w:rsidRDefault="00383392" w:rsidP="008C4E74">
      <w:r>
        <w:t>The Project Team recommended that d</w:t>
      </w:r>
      <w:r w:rsidRPr="00274FD8">
        <w:t>iseconom</w:t>
      </w:r>
      <w:r>
        <w:t>ies</w:t>
      </w:r>
      <w:r w:rsidRPr="00274FD8">
        <w:t xml:space="preserve"> related to </w:t>
      </w:r>
      <w:r>
        <w:t>g</w:t>
      </w:r>
      <w:r w:rsidRPr="00274FD8">
        <w:t>overnance costs</w:t>
      </w:r>
      <w:r>
        <w:t xml:space="preserve"> (an adjuster for small size rather than rurality) be dropped; this reflects </w:t>
      </w:r>
      <w:r w:rsidRPr="00274FD8">
        <w:t>unanimous feedback from DHB interviews and workshops.</w:t>
      </w:r>
    </w:p>
    <w:p w14:paraId="65957837" w14:textId="77777777" w:rsidR="008C4E74" w:rsidRDefault="008C4E74" w:rsidP="008C4E74"/>
    <w:p w14:paraId="3231C613" w14:textId="77777777" w:rsidR="00383392" w:rsidRDefault="00383392" w:rsidP="008C4E74">
      <w:pPr>
        <w:pStyle w:val="Heading3"/>
      </w:pPr>
      <w:bookmarkStart w:id="152" w:name="_Toc437940745"/>
      <w:r>
        <w:t>Methodology</w:t>
      </w:r>
      <w:bookmarkEnd w:id="152"/>
    </w:p>
    <w:p w14:paraId="3A88968D" w14:textId="77777777" w:rsidR="00025AB7" w:rsidRDefault="00383392" w:rsidP="008C4E74">
      <w:r>
        <w:t>In response to Sapere</w:t>
      </w:r>
      <w:r w:rsidR="00025AB7">
        <w:t>’</w:t>
      </w:r>
      <w:r>
        <w:t>s recommendations, the Project Team developed three models:</w:t>
      </w:r>
    </w:p>
    <w:p w14:paraId="25047C49" w14:textId="0279A825" w:rsidR="00383392" w:rsidRDefault="00383392" w:rsidP="00AB696F">
      <w:pPr>
        <w:pStyle w:val="Bullet"/>
      </w:pPr>
      <w:r>
        <w:t>enhanced status quo model</w:t>
      </w:r>
    </w:p>
    <w:p w14:paraId="3820C6ED" w14:textId="103456CE" w:rsidR="00383392" w:rsidRDefault="00383392" w:rsidP="00AB696F">
      <w:pPr>
        <w:pStyle w:val="Bullet"/>
      </w:pPr>
      <w:r>
        <w:t>weighted density index</w:t>
      </w:r>
    </w:p>
    <w:p w14:paraId="5C7C33BC" w14:textId="42F2DBA1" w:rsidR="00383392" w:rsidRDefault="00383392" w:rsidP="00AB696F">
      <w:pPr>
        <w:pStyle w:val="Bullet"/>
      </w:pPr>
      <w:r>
        <w:t>weighted rural population index.</w:t>
      </w:r>
    </w:p>
    <w:p w14:paraId="23D991A2" w14:textId="77777777" w:rsidR="008C4E74" w:rsidRDefault="008C4E74" w:rsidP="008C4E74"/>
    <w:p w14:paraId="6CB4C1A0" w14:textId="77777777" w:rsidR="00383392" w:rsidRDefault="00383392" w:rsidP="008C4E74">
      <w:r>
        <w:t xml:space="preserve">All three models are based on the same national pool of funding, which is established on the basis of a mixture of diseconomy modelling and actual costs. </w:t>
      </w:r>
      <w:r w:rsidRPr="00811665">
        <w:t>T</w:t>
      </w:r>
      <w:r>
        <w:t xml:space="preserve">able 16 presents the development of each model, and Figure 31 presents each diagrammatically. The community services and facility components are more complex than the others; Appendix 5 supplies additional detail </w:t>
      </w:r>
      <w:bookmarkEnd w:id="146"/>
      <w:r>
        <w:t>on these.</w:t>
      </w:r>
    </w:p>
    <w:p w14:paraId="6D7505CB" w14:textId="77777777" w:rsidR="008C4E74" w:rsidRDefault="008C4E74" w:rsidP="008C4E74"/>
    <w:p w14:paraId="3D6C2186" w14:textId="77777777" w:rsidR="008C4E74" w:rsidRDefault="008C4E74" w:rsidP="008C4E74">
      <w:pPr>
        <w:pStyle w:val="Table"/>
        <w:sectPr w:rsidR="008C4E74" w:rsidSect="009616A2">
          <w:footerReference w:type="default" r:id="rId56"/>
          <w:pgSz w:w="11907" w:h="16834" w:code="9"/>
          <w:pgMar w:top="851" w:right="1134" w:bottom="1134" w:left="1134" w:header="284" w:footer="567" w:gutter="284"/>
          <w:cols w:space="720"/>
        </w:sectPr>
      </w:pPr>
    </w:p>
    <w:p w14:paraId="784EF75B" w14:textId="77777777" w:rsidR="00383392" w:rsidRDefault="00383392" w:rsidP="00021792">
      <w:pPr>
        <w:pStyle w:val="Table"/>
        <w:spacing w:before="0"/>
      </w:pPr>
      <w:bookmarkStart w:id="153" w:name="_Toc443832524"/>
      <w:r>
        <w:t>Table 16</w:t>
      </w:r>
      <w:r w:rsidRPr="00E1401B">
        <w:t xml:space="preserve">: </w:t>
      </w:r>
      <w:r>
        <w:t>Description of components in rural adjuster models</w:t>
      </w:r>
      <w:bookmarkEnd w:id="153"/>
    </w:p>
    <w:tbl>
      <w:tblPr>
        <w:tblW w:w="0" w:type="auto"/>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024"/>
        <w:gridCol w:w="2096"/>
        <w:gridCol w:w="2096"/>
        <w:gridCol w:w="2096"/>
        <w:gridCol w:w="2096"/>
        <w:gridCol w:w="2208"/>
        <w:gridCol w:w="1985"/>
      </w:tblGrid>
      <w:tr w:rsidR="00383392" w:rsidRPr="008C4E74" w14:paraId="41399DDD" w14:textId="77777777" w:rsidTr="00AB696F">
        <w:trPr>
          <w:cantSplit/>
        </w:trPr>
        <w:tc>
          <w:tcPr>
            <w:tcW w:w="2024" w:type="dxa"/>
            <w:tcBorders>
              <w:top w:val="single" w:sz="4" w:space="0" w:color="auto"/>
              <w:bottom w:val="single" w:sz="4" w:space="0" w:color="auto"/>
            </w:tcBorders>
            <w:shd w:val="clear" w:color="auto" w:fill="auto"/>
          </w:tcPr>
          <w:p w14:paraId="08744A8F" w14:textId="77777777" w:rsidR="00383392" w:rsidRPr="008C4E74" w:rsidRDefault="00383392" w:rsidP="009A73F0">
            <w:pPr>
              <w:pStyle w:val="TableText"/>
              <w:rPr>
                <w:b/>
              </w:rPr>
            </w:pPr>
            <w:r w:rsidRPr="008C4E74">
              <w:rPr>
                <w:b/>
              </w:rPr>
              <w:t>Component</w:t>
            </w:r>
          </w:p>
        </w:tc>
        <w:tc>
          <w:tcPr>
            <w:tcW w:w="2096" w:type="dxa"/>
            <w:tcBorders>
              <w:top w:val="single" w:sz="4" w:space="0" w:color="auto"/>
              <w:bottom w:val="single" w:sz="4" w:space="0" w:color="auto"/>
            </w:tcBorders>
            <w:shd w:val="clear" w:color="auto" w:fill="auto"/>
          </w:tcPr>
          <w:p w14:paraId="705D0406" w14:textId="77777777" w:rsidR="00383392" w:rsidRPr="008C4E74" w:rsidRDefault="00383392" w:rsidP="00AB696F">
            <w:pPr>
              <w:pStyle w:val="TableText"/>
              <w:ind w:right="142"/>
              <w:rPr>
                <w:b/>
              </w:rPr>
            </w:pPr>
            <w:r w:rsidRPr="008C4E74">
              <w:rPr>
                <w:b/>
              </w:rPr>
              <w:t>Offshore islands</w:t>
            </w:r>
          </w:p>
        </w:tc>
        <w:tc>
          <w:tcPr>
            <w:tcW w:w="2096" w:type="dxa"/>
            <w:tcBorders>
              <w:top w:val="single" w:sz="4" w:space="0" w:color="auto"/>
              <w:bottom w:val="single" w:sz="4" w:space="0" w:color="auto"/>
            </w:tcBorders>
            <w:shd w:val="clear" w:color="auto" w:fill="auto"/>
          </w:tcPr>
          <w:p w14:paraId="3B703D3C" w14:textId="77777777" w:rsidR="00383392" w:rsidRPr="008C4E74" w:rsidRDefault="00383392" w:rsidP="00AB696F">
            <w:pPr>
              <w:pStyle w:val="TableText"/>
              <w:ind w:right="142"/>
              <w:rPr>
                <w:b/>
              </w:rPr>
            </w:pPr>
            <w:r w:rsidRPr="008C4E74">
              <w:rPr>
                <w:b/>
              </w:rPr>
              <w:t>Rural GP/PHO payments</w:t>
            </w:r>
          </w:p>
        </w:tc>
        <w:tc>
          <w:tcPr>
            <w:tcW w:w="2096" w:type="dxa"/>
            <w:tcBorders>
              <w:top w:val="single" w:sz="4" w:space="0" w:color="auto"/>
              <w:bottom w:val="single" w:sz="4" w:space="0" w:color="auto"/>
            </w:tcBorders>
            <w:shd w:val="clear" w:color="auto" w:fill="auto"/>
          </w:tcPr>
          <w:p w14:paraId="5BEA05BB" w14:textId="77777777" w:rsidR="00383392" w:rsidRPr="008C4E74" w:rsidRDefault="00383392" w:rsidP="00AB696F">
            <w:pPr>
              <w:pStyle w:val="TableText"/>
              <w:ind w:right="142"/>
              <w:rPr>
                <w:b/>
              </w:rPr>
            </w:pPr>
            <w:r w:rsidRPr="008C4E74">
              <w:rPr>
                <w:b/>
              </w:rPr>
              <w:t>Travel and a</w:t>
            </w:r>
            <w:r w:rsidR="008C4E74" w:rsidRPr="008C4E74">
              <w:rPr>
                <w:b/>
              </w:rPr>
              <w:t>ccommodation</w:t>
            </w:r>
          </w:p>
        </w:tc>
        <w:tc>
          <w:tcPr>
            <w:tcW w:w="2096" w:type="dxa"/>
            <w:tcBorders>
              <w:top w:val="single" w:sz="4" w:space="0" w:color="auto"/>
              <w:bottom w:val="single" w:sz="4" w:space="0" w:color="auto"/>
            </w:tcBorders>
            <w:shd w:val="clear" w:color="auto" w:fill="auto"/>
          </w:tcPr>
          <w:p w14:paraId="3BEAB618" w14:textId="77777777" w:rsidR="00383392" w:rsidRPr="008C4E74" w:rsidRDefault="00383392" w:rsidP="00AB696F">
            <w:pPr>
              <w:pStyle w:val="TableText"/>
              <w:ind w:right="142"/>
              <w:rPr>
                <w:b/>
              </w:rPr>
            </w:pPr>
            <w:r w:rsidRPr="008C4E74">
              <w:rPr>
                <w:b/>
              </w:rPr>
              <w:t>Inter-hospital t</w:t>
            </w:r>
            <w:r w:rsidR="008C4E74" w:rsidRPr="008C4E74">
              <w:rPr>
                <w:b/>
              </w:rPr>
              <w:t>ransfers</w:t>
            </w:r>
          </w:p>
        </w:tc>
        <w:tc>
          <w:tcPr>
            <w:tcW w:w="2208" w:type="dxa"/>
            <w:tcBorders>
              <w:top w:val="single" w:sz="4" w:space="0" w:color="auto"/>
              <w:bottom w:val="single" w:sz="4" w:space="0" w:color="auto"/>
            </w:tcBorders>
            <w:shd w:val="clear" w:color="auto" w:fill="auto"/>
          </w:tcPr>
          <w:p w14:paraId="3658846C" w14:textId="77777777" w:rsidR="00383392" w:rsidRPr="008C4E74" w:rsidRDefault="00383392" w:rsidP="00AB696F">
            <w:pPr>
              <w:pStyle w:val="TableText"/>
              <w:ind w:right="142"/>
              <w:rPr>
                <w:b/>
              </w:rPr>
            </w:pPr>
            <w:r w:rsidRPr="008C4E74">
              <w:rPr>
                <w:b/>
              </w:rPr>
              <w:t>Community services</w:t>
            </w:r>
          </w:p>
        </w:tc>
        <w:tc>
          <w:tcPr>
            <w:tcW w:w="1985" w:type="dxa"/>
            <w:tcBorders>
              <w:top w:val="single" w:sz="4" w:space="0" w:color="auto"/>
              <w:bottom w:val="single" w:sz="4" w:space="0" w:color="auto"/>
            </w:tcBorders>
            <w:shd w:val="clear" w:color="auto" w:fill="auto"/>
          </w:tcPr>
          <w:p w14:paraId="7CDCE492" w14:textId="77777777" w:rsidR="00383392" w:rsidRPr="008C4E74" w:rsidRDefault="00383392" w:rsidP="00AB696F">
            <w:pPr>
              <w:pStyle w:val="TableText"/>
              <w:rPr>
                <w:b/>
              </w:rPr>
            </w:pPr>
            <w:r w:rsidRPr="008C4E74">
              <w:rPr>
                <w:b/>
              </w:rPr>
              <w:t>Facilities</w:t>
            </w:r>
          </w:p>
        </w:tc>
      </w:tr>
      <w:tr w:rsidR="00383392" w:rsidRPr="00D07CEF" w14:paraId="42A7AC6B" w14:textId="77777777" w:rsidTr="00AB696F">
        <w:trPr>
          <w:cantSplit/>
        </w:trPr>
        <w:tc>
          <w:tcPr>
            <w:tcW w:w="2024" w:type="dxa"/>
            <w:tcBorders>
              <w:top w:val="single" w:sz="4" w:space="0" w:color="auto"/>
              <w:bottom w:val="single" w:sz="4" w:space="0" w:color="A6A6A6" w:themeColor="background1" w:themeShade="A6"/>
            </w:tcBorders>
            <w:shd w:val="clear" w:color="auto" w:fill="auto"/>
          </w:tcPr>
          <w:p w14:paraId="5A6A059E" w14:textId="77777777" w:rsidR="00383392" w:rsidRPr="00D07CEF" w:rsidRDefault="00383392" w:rsidP="009A73F0">
            <w:pPr>
              <w:pStyle w:val="TableText"/>
            </w:pPr>
            <w:r w:rsidRPr="00D07CEF">
              <w:t>Size</w:t>
            </w:r>
            <w:r>
              <w:t xml:space="preserve"> (millions)</w:t>
            </w:r>
          </w:p>
        </w:tc>
        <w:tc>
          <w:tcPr>
            <w:tcW w:w="2096" w:type="dxa"/>
            <w:tcBorders>
              <w:top w:val="single" w:sz="4" w:space="0" w:color="auto"/>
              <w:bottom w:val="single" w:sz="4" w:space="0" w:color="A6A6A6" w:themeColor="background1" w:themeShade="A6"/>
            </w:tcBorders>
            <w:shd w:val="clear" w:color="auto" w:fill="auto"/>
          </w:tcPr>
          <w:p w14:paraId="3066728A" w14:textId="77777777" w:rsidR="00383392" w:rsidRPr="00D07CEF" w:rsidRDefault="00383392" w:rsidP="00AB696F">
            <w:pPr>
              <w:pStyle w:val="TableText"/>
              <w:ind w:right="142"/>
            </w:pPr>
            <w:r>
              <w:t>$3.5</w:t>
            </w:r>
          </w:p>
        </w:tc>
        <w:tc>
          <w:tcPr>
            <w:tcW w:w="2096" w:type="dxa"/>
            <w:tcBorders>
              <w:top w:val="single" w:sz="4" w:space="0" w:color="auto"/>
              <w:bottom w:val="single" w:sz="4" w:space="0" w:color="A6A6A6" w:themeColor="background1" w:themeShade="A6"/>
            </w:tcBorders>
            <w:shd w:val="clear" w:color="auto" w:fill="auto"/>
          </w:tcPr>
          <w:p w14:paraId="6544E070" w14:textId="77777777" w:rsidR="00383392" w:rsidRPr="00D07CEF" w:rsidRDefault="00383392" w:rsidP="00AB696F">
            <w:pPr>
              <w:pStyle w:val="TableText"/>
              <w:ind w:right="142"/>
            </w:pPr>
            <w:r>
              <w:t>$21.5</w:t>
            </w:r>
          </w:p>
        </w:tc>
        <w:tc>
          <w:tcPr>
            <w:tcW w:w="2096" w:type="dxa"/>
            <w:tcBorders>
              <w:top w:val="single" w:sz="4" w:space="0" w:color="auto"/>
              <w:bottom w:val="single" w:sz="4" w:space="0" w:color="A6A6A6" w:themeColor="background1" w:themeShade="A6"/>
            </w:tcBorders>
            <w:shd w:val="clear" w:color="auto" w:fill="auto"/>
          </w:tcPr>
          <w:p w14:paraId="1E630D65" w14:textId="77777777" w:rsidR="00383392" w:rsidRPr="00D07CEF" w:rsidRDefault="00383392" w:rsidP="00AB696F">
            <w:pPr>
              <w:pStyle w:val="TableText"/>
              <w:ind w:right="142"/>
            </w:pPr>
            <w:r>
              <w:t>$21</w:t>
            </w:r>
          </w:p>
        </w:tc>
        <w:tc>
          <w:tcPr>
            <w:tcW w:w="2096" w:type="dxa"/>
            <w:tcBorders>
              <w:top w:val="single" w:sz="4" w:space="0" w:color="auto"/>
              <w:bottom w:val="single" w:sz="4" w:space="0" w:color="A6A6A6" w:themeColor="background1" w:themeShade="A6"/>
            </w:tcBorders>
            <w:shd w:val="clear" w:color="auto" w:fill="auto"/>
          </w:tcPr>
          <w:p w14:paraId="590593F6" w14:textId="77777777" w:rsidR="00383392" w:rsidRPr="00D07CEF" w:rsidRDefault="00383392" w:rsidP="00AB696F">
            <w:pPr>
              <w:pStyle w:val="TableText"/>
              <w:ind w:right="142"/>
            </w:pPr>
            <w:r>
              <w:t>$28.4</w:t>
            </w:r>
          </w:p>
        </w:tc>
        <w:tc>
          <w:tcPr>
            <w:tcW w:w="2208" w:type="dxa"/>
            <w:tcBorders>
              <w:top w:val="single" w:sz="4" w:space="0" w:color="auto"/>
              <w:bottom w:val="single" w:sz="4" w:space="0" w:color="A6A6A6" w:themeColor="background1" w:themeShade="A6"/>
            </w:tcBorders>
            <w:shd w:val="clear" w:color="auto" w:fill="auto"/>
          </w:tcPr>
          <w:p w14:paraId="460A2E04" w14:textId="77777777" w:rsidR="00383392" w:rsidRPr="00D07CEF" w:rsidRDefault="00383392" w:rsidP="00AB696F">
            <w:pPr>
              <w:pStyle w:val="TableText"/>
              <w:ind w:right="142"/>
            </w:pPr>
            <w:r>
              <w:t>$60</w:t>
            </w:r>
          </w:p>
        </w:tc>
        <w:tc>
          <w:tcPr>
            <w:tcW w:w="1985" w:type="dxa"/>
            <w:tcBorders>
              <w:top w:val="single" w:sz="4" w:space="0" w:color="auto"/>
              <w:bottom w:val="single" w:sz="4" w:space="0" w:color="A6A6A6" w:themeColor="background1" w:themeShade="A6"/>
            </w:tcBorders>
            <w:shd w:val="clear" w:color="auto" w:fill="auto"/>
          </w:tcPr>
          <w:p w14:paraId="0F942DA4" w14:textId="77777777" w:rsidR="00383392" w:rsidRPr="00D07CEF" w:rsidRDefault="00383392" w:rsidP="00AB696F">
            <w:pPr>
              <w:pStyle w:val="TableText"/>
            </w:pPr>
            <w:r>
              <w:t>$35.1</w:t>
            </w:r>
          </w:p>
        </w:tc>
      </w:tr>
      <w:tr w:rsidR="00383392" w:rsidRPr="00D07CEF" w14:paraId="534059DF" w14:textId="77777777" w:rsidTr="00AB696F">
        <w:trPr>
          <w:cantSplit/>
        </w:trPr>
        <w:tc>
          <w:tcPr>
            <w:tcW w:w="2024" w:type="dxa"/>
            <w:tcBorders>
              <w:top w:val="single" w:sz="4" w:space="0" w:color="A6A6A6" w:themeColor="background1" w:themeShade="A6"/>
              <w:bottom w:val="single" w:sz="4" w:space="0" w:color="A6A6A6" w:themeColor="background1" w:themeShade="A6"/>
            </w:tcBorders>
            <w:shd w:val="clear" w:color="auto" w:fill="auto"/>
          </w:tcPr>
          <w:p w14:paraId="358E556C" w14:textId="77777777" w:rsidR="00383392" w:rsidRPr="00D07CEF" w:rsidRDefault="00383392" w:rsidP="008C4E74">
            <w:pPr>
              <w:pStyle w:val="TableText"/>
            </w:pPr>
            <w:r w:rsidRPr="00D07CEF">
              <w:t>Description</w:t>
            </w:r>
          </w:p>
        </w:tc>
        <w:tc>
          <w:tcPr>
            <w:tcW w:w="2096" w:type="dxa"/>
            <w:tcBorders>
              <w:top w:val="single" w:sz="4" w:space="0" w:color="A6A6A6" w:themeColor="background1" w:themeShade="A6"/>
              <w:bottom w:val="single" w:sz="4" w:space="0" w:color="A6A6A6" w:themeColor="background1" w:themeShade="A6"/>
            </w:tcBorders>
            <w:shd w:val="clear" w:color="auto" w:fill="auto"/>
          </w:tcPr>
          <w:p w14:paraId="306FCDD4" w14:textId="77777777" w:rsidR="00383392" w:rsidRPr="00D07CEF" w:rsidRDefault="00383392" w:rsidP="009E0F8F">
            <w:pPr>
              <w:pStyle w:val="TableText"/>
              <w:ind w:right="142"/>
            </w:pPr>
            <w:r>
              <w:t>E</w:t>
            </w:r>
            <w:r w:rsidRPr="00D07CEF">
              <w:t xml:space="preserve">xtra costs faced by DHBs in providing health services to </w:t>
            </w:r>
            <w:r>
              <w:t>offshore islands</w:t>
            </w:r>
          </w:p>
        </w:tc>
        <w:tc>
          <w:tcPr>
            <w:tcW w:w="2096" w:type="dxa"/>
            <w:tcBorders>
              <w:top w:val="single" w:sz="4" w:space="0" w:color="A6A6A6" w:themeColor="background1" w:themeShade="A6"/>
              <w:bottom w:val="single" w:sz="4" w:space="0" w:color="A6A6A6" w:themeColor="background1" w:themeShade="A6"/>
            </w:tcBorders>
            <w:shd w:val="clear" w:color="auto" w:fill="auto"/>
          </w:tcPr>
          <w:p w14:paraId="4C37FD54" w14:textId="77777777" w:rsidR="00383392" w:rsidRPr="00D07CEF" w:rsidRDefault="00383392" w:rsidP="009E0F8F">
            <w:pPr>
              <w:pStyle w:val="TableText"/>
              <w:ind w:right="142"/>
            </w:pPr>
            <w:r>
              <w:t>comprising</w:t>
            </w:r>
            <w:r w:rsidRPr="00D07CEF">
              <w:t xml:space="preserve"> </w:t>
            </w:r>
            <w:r>
              <w:t xml:space="preserve">a </w:t>
            </w:r>
            <w:r w:rsidRPr="00D07CEF">
              <w:t xml:space="preserve">rural bonus/remote rural practice area funding payment; a rural workforce retention premium; a reasonable roster amount; </w:t>
            </w:r>
            <w:r>
              <w:t xml:space="preserve">and </w:t>
            </w:r>
            <w:r w:rsidRPr="00D07CEF">
              <w:t>a rural after</w:t>
            </w:r>
            <w:r>
              <w:t>-</w:t>
            </w:r>
            <w:r w:rsidRPr="00D07CEF">
              <w:t>hours payment</w:t>
            </w:r>
          </w:p>
        </w:tc>
        <w:tc>
          <w:tcPr>
            <w:tcW w:w="2096" w:type="dxa"/>
            <w:tcBorders>
              <w:top w:val="single" w:sz="4" w:space="0" w:color="A6A6A6" w:themeColor="background1" w:themeShade="A6"/>
              <w:bottom w:val="single" w:sz="4" w:space="0" w:color="A6A6A6" w:themeColor="background1" w:themeShade="A6"/>
            </w:tcBorders>
            <w:shd w:val="clear" w:color="auto" w:fill="auto"/>
          </w:tcPr>
          <w:p w14:paraId="1AFE6C04" w14:textId="3FEE2E4F" w:rsidR="00383392" w:rsidRPr="00D07CEF" w:rsidRDefault="00383392" w:rsidP="00AB696F">
            <w:pPr>
              <w:pStyle w:val="TableText"/>
              <w:ind w:right="142"/>
            </w:pPr>
            <w:r w:rsidRPr="00D07CEF">
              <w:t>DHBs reimburse</w:t>
            </w:r>
            <w:r>
              <w:t>ment of</w:t>
            </w:r>
            <w:r w:rsidRPr="00D07CEF">
              <w:t xml:space="preserve"> eligible patients for travel and accommodation</w:t>
            </w:r>
          </w:p>
        </w:tc>
        <w:tc>
          <w:tcPr>
            <w:tcW w:w="2096" w:type="dxa"/>
            <w:tcBorders>
              <w:top w:val="single" w:sz="4" w:space="0" w:color="A6A6A6" w:themeColor="background1" w:themeShade="A6"/>
              <w:bottom w:val="single" w:sz="4" w:space="0" w:color="A6A6A6" w:themeColor="background1" w:themeShade="A6"/>
            </w:tcBorders>
            <w:shd w:val="clear" w:color="auto" w:fill="auto"/>
          </w:tcPr>
          <w:p w14:paraId="2D828988" w14:textId="77777777" w:rsidR="00383392" w:rsidRPr="00D07CEF" w:rsidRDefault="00383392" w:rsidP="009E0F8F">
            <w:pPr>
              <w:pStyle w:val="TableText"/>
              <w:ind w:right="142"/>
            </w:pPr>
            <w:r>
              <w:t>T</w:t>
            </w:r>
            <w:r w:rsidRPr="00D07CEF">
              <w:t>he cost of transp</w:t>
            </w:r>
            <w:r>
              <w:t>orting patients between facilities</w:t>
            </w:r>
          </w:p>
        </w:tc>
        <w:tc>
          <w:tcPr>
            <w:tcW w:w="2208" w:type="dxa"/>
            <w:tcBorders>
              <w:top w:val="single" w:sz="4" w:space="0" w:color="A6A6A6" w:themeColor="background1" w:themeShade="A6"/>
              <w:bottom w:val="single" w:sz="4" w:space="0" w:color="A6A6A6" w:themeColor="background1" w:themeShade="A6"/>
            </w:tcBorders>
            <w:shd w:val="clear" w:color="auto" w:fill="auto"/>
          </w:tcPr>
          <w:p w14:paraId="03E2E31A" w14:textId="77777777" w:rsidR="00383392" w:rsidRPr="00D07CEF" w:rsidRDefault="00383392" w:rsidP="009E0F8F">
            <w:pPr>
              <w:pStyle w:val="TableText"/>
              <w:ind w:right="142"/>
            </w:pPr>
            <w:r w:rsidRPr="00D07CEF">
              <w:t>The extra costs of providing community services to small and/or sparse populations</w:t>
            </w:r>
            <w:r>
              <w:t xml:space="preserve"> –</w:t>
            </w:r>
            <w:r w:rsidRPr="00D07CEF">
              <w:t xml:space="preserve"> eith</w:t>
            </w:r>
            <w:r>
              <w:t>er services in the home, integrated family health clinic</w:t>
            </w:r>
            <w:r w:rsidRPr="00D07CEF">
              <w:t>s</w:t>
            </w:r>
            <w:r>
              <w:t xml:space="preserve"> </w:t>
            </w:r>
            <w:r w:rsidRPr="00D07CEF">
              <w:t>or small rural hospitals</w:t>
            </w:r>
          </w:p>
        </w:tc>
        <w:tc>
          <w:tcPr>
            <w:tcW w:w="1985" w:type="dxa"/>
            <w:tcBorders>
              <w:top w:val="single" w:sz="4" w:space="0" w:color="A6A6A6" w:themeColor="background1" w:themeShade="A6"/>
              <w:bottom w:val="single" w:sz="4" w:space="0" w:color="A6A6A6" w:themeColor="background1" w:themeShade="A6"/>
            </w:tcBorders>
            <w:shd w:val="clear" w:color="auto" w:fill="auto"/>
          </w:tcPr>
          <w:p w14:paraId="322F14DE" w14:textId="77777777" w:rsidR="00383392" w:rsidRPr="00D07CEF" w:rsidRDefault="00383392" w:rsidP="009E0F8F">
            <w:pPr>
              <w:pStyle w:val="TableText"/>
            </w:pPr>
            <w:r w:rsidRPr="00D07CEF">
              <w:t xml:space="preserve">The diseconomy cost of providing a full </w:t>
            </w:r>
            <w:r>
              <w:t>r</w:t>
            </w:r>
            <w:r w:rsidRPr="00D07CEF">
              <w:t xml:space="preserve">ole </w:t>
            </w:r>
            <w:r>
              <w:t>d</w:t>
            </w:r>
            <w:r w:rsidRPr="00D07CEF">
              <w:t xml:space="preserve">elineation </w:t>
            </w:r>
            <w:r>
              <w:t>m</w:t>
            </w:r>
            <w:r w:rsidRPr="00D07CEF">
              <w:t>odel level</w:t>
            </w:r>
            <w:r w:rsidR="009E0F8F">
              <w:t> </w:t>
            </w:r>
            <w:r w:rsidRPr="00D07CEF">
              <w:t>3 service to a small population</w:t>
            </w:r>
          </w:p>
        </w:tc>
      </w:tr>
      <w:tr w:rsidR="00383392" w:rsidRPr="00D07CEF" w14:paraId="0B5BF24A" w14:textId="77777777" w:rsidTr="00AB696F">
        <w:trPr>
          <w:cantSplit/>
        </w:trPr>
        <w:tc>
          <w:tcPr>
            <w:tcW w:w="2024" w:type="dxa"/>
            <w:tcBorders>
              <w:top w:val="single" w:sz="4" w:space="0" w:color="A6A6A6" w:themeColor="background1" w:themeShade="A6"/>
              <w:bottom w:val="single" w:sz="4" w:space="0" w:color="A6A6A6" w:themeColor="background1" w:themeShade="A6"/>
            </w:tcBorders>
            <w:shd w:val="clear" w:color="auto" w:fill="auto"/>
          </w:tcPr>
          <w:p w14:paraId="66C495F4" w14:textId="77777777" w:rsidR="00383392" w:rsidRPr="00D07CEF" w:rsidRDefault="00383392" w:rsidP="008C4E74">
            <w:pPr>
              <w:pStyle w:val="TableText"/>
            </w:pPr>
            <w:r w:rsidRPr="00D07CEF">
              <w:t>Data</w:t>
            </w:r>
          </w:p>
        </w:tc>
        <w:tc>
          <w:tcPr>
            <w:tcW w:w="2096" w:type="dxa"/>
            <w:tcBorders>
              <w:top w:val="single" w:sz="4" w:space="0" w:color="A6A6A6" w:themeColor="background1" w:themeShade="A6"/>
              <w:bottom w:val="single" w:sz="4" w:space="0" w:color="A6A6A6" w:themeColor="background1" w:themeShade="A6"/>
            </w:tcBorders>
            <w:shd w:val="clear" w:color="auto" w:fill="auto"/>
          </w:tcPr>
          <w:p w14:paraId="1EB99898" w14:textId="77777777" w:rsidR="00383392" w:rsidRPr="00D07CEF" w:rsidRDefault="00383392" w:rsidP="009E0F8F">
            <w:pPr>
              <w:pStyle w:val="TableText"/>
              <w:ind w:right="142"/>
            </w:pPr>
            <w:r w:rsidRPr="00D07CEF">
              <w:t>DHB supplied</w:t>
            </w:r>
          </w:p>
        </w:tc>
        <w:tc>
          <w:tcPr>
            <w:tcW w:w="2096" w:type="dxa"/>
            <w:tcBorders>
              <w:top w:val="single" w:sz="4" w:space="0" w:color="A6A6A6" w:themeColor="background1" w:themeShade="A6"/>
              <w:bottom w:val="single" w:sz="4" w:space="0" w:color="A6A6A6" w:themeColor="background1" w:themeShade="A6"/>
            </w:tcBorders>
            <w:shd w:val="clear" w:color="auto" w:fill="auto"/>
          </w:tcPr>
          <w:p w14:paraId="511FC8B9" w14:textId="77777777" w:rsidR="00383392" w:rsidRPr="00D07CEF" w:rsidRDefault="00383392" w:rsidP="009E0F8F">
            <w:pPr>
              <w:pStyle w:val="TableText"/>
              <w:ind w:right="142"/>
            </w:pPr>
            <w:r w:rsidRPr="00D07CEF">
              <w:t>2014 Ministry stocktake of rural payments plus funding devolved since that date</w:t>
            </w:r>
          </w:p>
        </w:tc>
        <w:tc>
          <w:tcPr>
            <w:tcW w:w="2096" w:type="dxa"/>
            <w:tcBorders>
              <w:top w:val="single" w:sz="4" w:space="0" w:color="A6A6A6" w:themeColor="background1" w:themeShade="A6"/>
              <w:bottom w:val="single" w:sz="4" w:space="0" w:color="A6A6A6" w:themeColor="background1" w:themeShade="A6"/>
            </w:tcBorders>
            <w:shd w:val="clear" w:color="auto" w:fill="auto"/>
          </w:tcPr>
          <w:p w14:paraId="4B644250" w14:textId="77777777" w:rsidR="00383392" w:rsidRPr="00D07CEF" w:rsidRDefault="00383392" w:rsidP="009E0F8F">
            <w:pPr>
              <w:pStyle w:val="TableText"/>
              <w:ind w:right="142"/>
            </w:pPr>
            <w:r w:rsidRPr="00DD3020">
              <w:t>Payment system data</w:t>
            </w:r>
            <w:r w:rsidRPr="00D07CEF">
              <w:t xml:space="preserve"> extracted </w:t>
            </w:r>
            <w:r>
              <w:t xml:space="preserve">for </w:t>
            </w:r>
            <w:r w:rsidRPr="00D07CEF">
              <w:t>2010/11–2013/14</w:t>
            </w:r>
            <w:r>
              <w:t xml:space="preserve">, validated by </w:t>
            </w:r>
            <w:r w:rsidR="009E0F8F">
              <w:t>DHBs</w:t>
            </w:r>
          </w:p>
        </w:tc>
        <w:tc>
          <w:tcPr>
            <w:tcW w:w="2096" w:type="dxa"/>
            <w:tcBorders>
              <w:top w:val="single" w:sz="4" w:space="0" w:color="A6A6A6" w:themeColor="background1" w:themeShade="A6"/>
              <w:bottom w:val="single" w:sz="4" w:space="0" w:color="A6A6A6" w:themeColor="background1" w:themeShade="A6"/>
            </w:tcBorders>
            <w:shd w:val="clear" w:color="auto" w:fill="auto"/>
          </w:tcPr>
          <w:p w14:paraId="6050E07C" w14:textId="77777777" w:rsidR="00383392" w:rsidRPr="00D07CEF" w:rsidRDefault="00383392" w:rsidP="009E0F8F">
            <w:pPr>
              <w:pStyle w:val="TableText"/>
              <w:ind w:right="142"/>
            </w:pPr>
            <w:r>
              <w:t>E</w:t>
            </w:r>
            <w:r w:rsidRPr="00D07CEF">
              <w:t>xpenditure recorded against GL codes 4950 (Ambulance) and 4955 (Air Ambulance) (2011/12</w:t>
            </w:r>
            <w:r>
              <w:t>–</w:t>
            </w:r>
            <w:r w:rsidRPr="00D07CEF">
              <w:t>2013/14 years)</w:t>
            </w:r>
            <w:r>
              <w:t>, supplied by DHBs</w:t>
            </w:r>
          </w:p>
        </w:tc>
        <w:tc>
          <w:tcPr>
            <w:tcW w:w="2208" w:type="dxa"/>
            <w:tcBorders>
              <w:top w:val="single" w:sz="4" w:space="0" w:color="A6A6A6" w:themeColor="background1" w:themeShade="A6"/>
              <w:bottom w:val="single" w:sz="4" w:space="0" w:color="A6A6A6" w:themeColor="background1" w:themeShade="A6"/>
            </w:tcBorders>
            <w:shd w:val="clear" w:color="auto" w:fill="auto"/>
          </w:tcPr>
          <w:p w14:paraId="19C0E4B1" w14:textId="77777777" w:rsidR="00383392" w:rsidRPr="00D07CEF" w:rsidRDefault="00383392" w:rsidP="009E0F8F">
            <w:pPr>
              <w:pStyle w:val="TableText"/>
              <w:ind w:right="142"/>
            </w:pPr>
            <w:r w:rsidRPr="00D07CEF">
              <w:t xml:space="preserve">National Cost Data </w:t>
            </w:r>
            <w:r>
              <w:t>and four</w:t>
            </w:r>
            <w:r w:rsidRPr="00D07CEF">
              <w:t xml:space="preserve"> DHB case stud</w:t>
            </w:r>
            <w:r>
              <w:t>ies (</w:t>
            </w:r>
            <w:r w:rsidRPr="00D07CEF">
              <w:t>Northland, Bay of Plenty, Waikato, Nelson Marlborough</w:t>
            </w:r>
            <w:r>
              <w:t>)</w:t>
            </w:r>
          </w:p>
        </w:tc>
        <w:tc>
          <w:tcPr>
            <w:tcW w:w="1985" w:type="dxa"/>
            <w:tcBorders>
              <w:top w:val="single" w:sz="4" w:space="0" w:color="A6A6A6" w:themeColor="background1" w:themeShade="A6"/>
              <w:bottom w:val="single" w:sz="4" w:space="0" w:color="A6A6A6" w:themeColor="background1" w:themeShade="A6"/>
            </w:tcBorders>
            <w:shd w:val="clear" w:color="auto" w:fill="auto"/>
          </w:tcPr>
          <w:p w14:paraId="18122681" w14:textId="77777777" w:rsidR="00383392" w:rsidRPr="00D07CEF" w:rsidRDefault="00383392" w:rsidP="008C4E74">
            <w:pPr>
              <w:pStyle w:val="TableText"/>
            </w:pPr>
            <w:r w:rsidRPr="00D07CEF">
              <w:t>National Cost Data</w:t>
            </w:r>
          </w:p>
        </w:tc>
      </w:tr>
      <w:tr w:rsidR="00383392" w:rsidRPr="00D07CEF" w14:paraId="1C3FCBBB" w14:textId="77777777" w:rsidTr="00AB696F">
        <w:trPr>
          <w:cantSplit/>
        </w:trPr>
        <w:tc>
          <w:tcPr>
            <w:tcW w:w="2024" w:type="dxa"/>
            <w:tcBorders>
              <w:top w:val="single" w:sz="4" w:space="0" w:color="A6A6A6" w:themeColor="background1" w:themeShade="A6"/>
              <w:bottom w:val="single" w:sz="4" w:space="0" w:color="A6A6A6" w:themeColor="background1" w:themeShade="A6"/>
            </w:tcBorders>
            <w:shd w:val="clear" w:color="auto" w:fill="auto"/>
          </w:tcPr>
          <w:p w14:paraId="616AC909" w14:textId="77777777" w:rsidR="00383392" w:rsidRPr="00D07CEF" w:rsidRDefault="00383392" w:rsidP="008C4E74">
            <w:pPr>
              <w:pStyle w:val="TableText"/>
            </w:pPr>
            <w:r w:rsidRPr="00D07CEF">
              <w:t>Pool calculation</w:t>
            </w:r>
          </w:p>
        </w:tc>
        <w:tc>
          <w:tcPr>
            <w:tcW w:w="2096" w:type="dxa"/>
            <w:tcBorders>
              <w:top w:val="single" w:sz="4" w:space="0" w:color="A6A6A6" w:themeColor="background1" w:themeShade="A6"/>
              <w:bottom w:val="single" w:sz="4" w:space="0" w:color="A6A6A6" w:themeColor="background1" w:themeShade="A6"/>
            </w:tcBorders>
            <w:shd w:val="clear" w:color="auto" w:fill="auto"/>
          </w:tcPr>
          <w:p w14:paraId="58AF5B66" w14:textId="77777777" w:rsidR="00383392" w:rsidRPr="00D07CEF" w:rsidRDefault="00383392" w:rsidP="009E0F8F">
            <w:pPr>
              <w:pStyle w:val="TableText"/>
              <w:ind w:right="142"/>
            </w:pPr>
            <w:r w:rsidRPr="00D07CEF">
              <w:t>DHB</w:t>
            </w:r>
            <w:r>
              <w:t>-</w:t>
            </w:r>
            <w:r w:rsidRPr="00D07CEF">
              <w:t>supplied costs less amounts covered in other components</w:t>
            </w:r>
          </w:p>
        </w:tc>
        <w:tc>
          <w:tcPr>
            <w:tcW w:w="2096" w:type="dxa"/>
            <w:tcBorders>
              <w:top w:val="single" w:sz="4" w:space="0" w:color="A6A6A6" w:themeColor="background1" w:themeShade="A6"/>
              <w:bottom w:val="single" w:sz="4" w:space="0" w:color="A6A6A6" w:themeColor="background1" w:themeShade="A6"/>
            </w:tcBorders>
            <w:shd w:val="clear" w:color="auto" w:fill="auto"/>
          </w:tcPr>
          <w:p w14:paraId="5A523EEE" w14:textId="77777777" w:rsidR="00383392" w:rsidRPr="00D07CEF" w:rsidRDefault="009E0F8F" w:rsidP="009E0F8F">
            <w:pPr>
              <w:pStyle w:val="TableText"/>
              <w:ind w:right="142"/>
            </w:pPr>
            <w:r>
              <w:t>Total payments</w:t>
            </w:r>
          </w:p>
        </w:tc>
        <w:tc>
          <w:tcPr>
            <w:tcW w:w="2096" w:type="dxa"/>
            <w:tcBorders>
              <w:top w:val="single" w:sz="4" w:space="0" w:color="A6A6A6" w:themeColor="background1" w:themeShade="A6"/>
              <w:bottom w:val="single" w:sz="4" w:space="0" w:color="A6A6A6" w:themeColor="background1" w:themeShade="A6"/>
            </w:tcBorders>
            <w:shd w:val="clear" w:color="auto" w:fill="auto"/>
          </w:tcPr>
          <w:p w14:paraId="2045195D" w14:textId="77777777" w:rsidR="00383392" w:rsidRPr="00D07CEF" w:rsidRDefault="00383392" w:rsidP="009E0F8F">
            <w:pPr>
              <w:pStyle w:val="TableText"/>
              <w:ind w:right="142"/>
            </w:pPr>
            <w:r w:rsidRPr="00D07CEF">
              <w:t xml:space="preserve">Total payments less the national population times </w:t>
            </w:r>
            <w:r w:rsidRPr="003149D6">
              <w:t>the Auckland DHB cost per person</w:t>
            </w:r>
          </w:p>
        </w:tc>
        <w:tc>
          <w:tcPr>
            <w:tcW w:w="2096" w:type="dxa"/>
            <w:tcBorders>
              <w:top w:val="single" w:sz="4" w:space="0" w:color="A6A6A6" w:themeColor="background1" w:themeShade="A6"/>
              <w:bottom w:val="single" w:sz="4" w:space="0" w:color="A6A6A6" w:themeColor="background1" w:themeShade="A6"/>
            </w:tcBorders>
            <w:shd w:val="clear" w:color="auto" w:fill="auto"/>
          </w:tcPr>
          <w:p w14:paraId="15EAC3A7" w14:textId="77777777" w:rsidR="00383392" w:rsidRPr="00D07CEF" w:rsidRDefault="00383392" w:rsidP="009E0F8F">
            <w:pPr>
              <w:pStyle w:val="TableText"/>
              <w:ind w:right="142"/>
            </w:pPr>
            <w:r w:rsidRPr="00D07CEF">
              <w:t>Total payments less the national population times the Auckland metro cost per person</w:t>
            </w:r>
          </w:p>
        </w:tc>
        <w:tc>
          <w:tcPr>
            <w:tcW w:w="2208" w:type="dxa"/>
            <w:tcBorders>
              <w:top w:val="single" w:sz="4" w:space="0" w:color="A6A6A6" w:themeColor="background1" w:themeShade="A6"/>
              <w:bottom w:val="single" w:sz="4" w:space="0" w:color="A6A6A6" w:themeColor="background1" w:themeShade="A6"/>
            </w:tcBorders>
            <w:shd w:val="clear" w:color="auto" w:fill="auto"/>
          </w:tcPr>
          <w:p w14:paraId="6A60A05A" w14:textId="77777777" w:rsidR="00383392" w:rsidRPr="00D07CEF" w:rsidRDefault="00383392" w:rsidP="009E0F8F">
            <w:pPr>
              <w:pStyle w:val="TableText"/>
              <w:ind w:right="142"/>
            </w:pPr>
            <w:r>
              <w:t>Comprising a</w:t>
            </w:r>
            <w:r w:rsidRPr="00D07CEF">
              <w:t xml:space="preserve">n estimated top-up per person for the highly rural population and the rural </w:t>
            </w:r>
            <w:r>
              <w:t xml:space="preserve">population </w:t>
            </w:r>
            <w:r w:rsidRPr="00D07CEF">
              <w:t>with low urban influence</w:t>
            </w:r>
          </w:p>
        </w:tc>
        <w:tc>
          <w:tcPr>
            <w:tcW w:w="1985" w:type="dxa"/>
            <w:tcBorders>
              <w:top w:val="single" w:sz="4" w:space="0" w:color="A6A6A6" w:themeColor="background1" w:themeShade="A6"/>
              <w:bottom w:val="single" w:sz="4" w:space="0" w:color="A6A6A6" w:themeColor="background1" w:themeShade="A6"/>
            </w:tcBorders>
            <w:shd w:val="clear" w:color="auto" w:fill="auto"/>
          </w:tcPr>
          <w:p w14:paraId="17F48FDD" w14:textId="77777777" w:rsidR="00383392" w:rsidRPr="00D07CEF" w:rsidRDefault="00383392" w:rsidP="008C4E74">
            <w:pPr>
              <w:pStyle w:val="TableText"/>
            </w:pPr>
            <w:r>
              <w:t>Estimation using c</w:t>
            </w:r>
            <w:r w:rsidRPr="00D07CEF">
              <w:t xml:space="preserve">ost data and a diseconomy model </w:t>
            </w:r>
            <w:r>
              <w:t xml:space="preserve">of </w:t>
            </w:r>
            <w:r w:rsidRPr="00D07CEF">
              <w:t xml:space="preserve">the diseconomy for inpatient, emergency department, </w:t>
            </w:r>
            <w:r>
              <w:t>a</w:t>
            </w:r>
            <w:r w:rsidRPr="00D07CEF">
              <w:t>ssessment treatment and r</w:t>
            </w:r>
            <w:r w:rsidR="009E0F8F">
              <w:t>ehabilitation and mental health</w:t>
            </w:r>
          </w:p>
        </w:tc>
      </w:tr>
      <w:tr w:rsidR="00383392" w:rsidRPr="00D07CEF" w14:paraId="6226FE8E" w14:textId="77777777" w:rsidTr="00AB696F">
        <w:trPr>
          <w:cantSplit/>
        </w:trPr>
        <w:tc>
          <w:tcPr>
            <w:tcW w:w="2024" w:type="dxa"/>
            <w:tcBorders>
              <w:top w:val="single" w:sz="4" w:space="0" w:color="A6A6A6" w:themeColor="background1" w:themeShade="A6"/>
              <w:bottom w:val="single" w:sz="4" w:space="0" w:color="A6A6A6" w:themeColor="background1" w:themeShade="A6"/>
            </w:tcBorders>
            <w:shd w:val="clear" w:color="auto" w:fill="auto"/>
          </w:tcPr>
          <w:p w14:paraId="5677927C" w14:textId="77777777" w:rsidR="00383392" w:rsidRPr="00D07CEF" w:rsidRDefault="00383392" w:rsidP="008C4E74">
            <w:pPr>
              <w:pStyle w:val="TableText"/>
            </w:pPr>
            <w:r w:rsidRPr="00D07CEF">
              <w:t>Distribution enhanced status</w:t>
            </w:r>
            <w:r>
              <w:t xml:space="preserve"> </w:t>
            </w:r>
            <w:r w:rsidRPr="00D07CEF">
              <w:t>quo</w:t>
            </w:r>
          </w:p>
        </w:tc>
        <w:tc>
          <w:tcPr>
            <w:tcW w:w="2096" w:type="dxa"/>
            <w:tcBorders>
              <w:top w:val="single" w:sz="4" w:space="0" w:color="A6A6A6" w:themeColor="background1" w:themeShade="A6"/>
              <w:bottom w:val="single" w:sz="4" w:space="0" w:color="A6A6A6" w:themeColor="background1" w:themeShade="A6"/>
            </w:tcBorders>
            <w:shd w:val="clear" w:color="auto" w:fill="auto"/>
          </w:tcPr>
          <w:p w14:paraId="443B78D0" w14:textId="77777777" w:rsidR="00383392" w:rsidRPr="00D07CEF" w:rsidRDefault="00383392" w:rsidP="009E0F8F">
            <w:pPr>
              <w:pStyle w:val="TableText"/>
              <w:ind w:right="142"/>
            </w:pPr>
            <w:r w:rsidRPr="00D07CEF">
              <w:t>DHBs</w:t>
            </w:r>
            <w:r w:rsidR="00025AB7">
              <w:t>’</w:t>
            </w:r>
            <w:r w:rsidRPr="00D07CEF">
              <w:t xml:space="preserve"> contribution to pool calculation</w:t>
            </w:r>
          </w:p>
        </w:tc>
        <w:tc>
          <w:tcPr>
            <w:tcW w:w="2096" w:type="dxa"/>
            <w:tcBorders>
              <w:top w:val="single" w:sz="4" w:space="0" w:color="A6A6A6" w:themeColor="background1" w:themeShade="A6"/>
              <w:bottom w:val="single" w:sz="4" w:space="0" w:color="A6A6A6" w:themeColor="background1" w:themeShade="A6"/>
            </w:tcBorders>
            <w:shd w:val="clear" w:color="auto" w:fill="auto"/>
          </w:tcPr>
          <w:p w14:paraId="38968E44" w14:textId="77777777" w:rsidR="00383392" w:rsidRPr="00D07CEF" w:rsidRDefault="00383392" w:rsidP="009E0F8F">
            <w:pPr>
              <w:pStyle w:val="TableText"/>
              <w:ind w:right="142"/>
            </w:pPr>
            <w:r w:rsidRPr="00D07CEF">
              <w:t>DHBs</w:t>
            </w:r>
            <w:r w:rsidR="00025AB7">
              <w:t>’</w:t>
            </w:r>
            <w:r w:rsidRPr="00D07CEF">
              <w:t xml:space="preserve"> contribution to pool calculation</w:t>
            </w:r>
          </w:p>
        </w:tc>
        <w:tc>
          <w:tcPr>
            <w:tcW w:w="2096" w:type="dxa"/>
            <w:tcBorders>
              <w:top w:val="single" w:sz="4" w:space="0" w:color="A6A6A6" w:themeColor="background1" w:themeShade="A6"/>
              <w:bottom w:val="single" w:sz="4" w:space="0" w:color="A6A6A6" w:themeColor="background1" w:themeShade="A6"/>
            </w:tcBorders>
            <w:shd w:val="clear" w:color="auto" w:fill="auto"/>
          </w:tcPr>
          <w:p w14:paraId="02DCA438" w14:textId="77777777" w:rsidR="00383392" w:rsidRPr="00D07CEF" w:rsidRDefault="00383392" w:rsidP="009E0F8F">
            <w:pPr>
              <w:pStyle w:val="TableText"/>
              <w:ind w:right="142"/>
            </w:pPr>
            <w:r w:rsidRPr="00D07CEF">
              <w:t>DHBs</w:t>
            </w:r>
            <w:r w:rsidR="00025AB7">
              <w:t>’</w:t>
            </w:r>
            <w:r w:rsidRPr="00D07CEF">
              <w:t xml:space="preserve"> contribution to pool calculation</w:t>
            </w:r>
          </w:p>
        </w:tc>
        <w:tc>
          <w:tcPr>
            <w:tcW w:w="2096" w:type="dxa"/>
            <w:tcBorders>
              <w:top w:val="single" w:sz="4" w:space="0" w:color="A6A6A6" w:themeColor="background1" w:themeShade="A6"/>
              <w:bottom w:val="single" w:sz="4" w:space="0" w:color="A6A6A6" w:themeColor="background1" w:themeShade="A6"/>
            </w:tcBorders>
            <w:shd w:val="clear" w:color="auto" w:fill="auto"/>
          </w:tcPr>
          <w:p w14:paraId="65949FD4" w14:textId="77777777" w:rsidR="00383392" w:rsidRPr="00D07CEF" w:rsidRDefault="00383392" w:rsidP="009E0F8F">
            <w:pPr>
              <w:pStyle w:val="TableText"/>
              <w:ind w:right="142"/>
            </w:pPr>
            <w:r w:rsidRPr="00D07CEF">
              <w:t>DHBs</w:t>
            </w:r>
            <w:r w:rsidR="00025AB7">
              <w:t>’</w:t>
            </w:r>
            <w:r w:rsidRPr="00D07CEF">
              <w:t xml:space="preserve"> contribution to pool calculation</w:t>
            </w:r>
          </w:p>
        </w:tc>
        <w:tc>
          <w:tcPr>
            <w:tcW w:w="2208" w:type="dxa"/>
            <w:tcBorders>
              <w:top w:val="single" w:sz="4" w:space="0" w:color="A6A6A6" w:themeColor="background1" w:themeShade="A6"/>
              <w:bottom w:val="single" w:sz="4" w:space="0" w:color="A6A6A6" w:themeColor="background1" w:themeShade="A6"/>
            </w:tcBorders>
            <w:shd w:val="clear" w:color="auto" w:fill="auto"/>
          </w:tcPr>
          <w:p w14:paraId="11C47DA9" w14:textId="77777777" w:rsidR="00383392" w:rsidRPr="00D07CEF" w:rsidRDefault="00383392" w:rsidP="009E0F8F">
            <w:pPr>
              <w:pStyle w:val="TableText"/>
              <w:ind w:right="142"/>
            </w:pPr>
            <w:r w:rsidRPr="00D07CEF">
              <w:t>DHBs</w:t>
            </w:r>
            <w:r w:rsidR="00025AB7">
              <w:t>’</w:t>
            </w:r>
            <w:r w:rsidRPr="00D07CEF">
              <w:t xml:space="preserve"> contribution to pool calculation</w:t>
            </w:r>
          </w:p>
        </w:tc>
        <w:tc>
          <w:tcPr>
            <w:tcW w:w="1985" w:type="dxa"/>
            <w:tcBorders>
              <w:top w:val="single" w:sz="4" w:space="0" w:color="A6A6A6" w:themeColor="background1" w:themeShade="A6"/>
              <w:bottom w:val="single" w:sz="4" w:space="0" w:color="A6A6A6" w:themeColor="background1" w:themeShade="A6"/>
            </w:tcBorders>
            <w:shd w:val="clear" w:color="auto" w:fill="auto"/>
          </w:tcPr>
          <w:p w14:paraId="3A156741" w14:textId="77777777" w:rsidR="00383392" w:rsidRPr="00D07CEF" w:rsidRDefault="00383392" w:rsidP="008C4E74">
            <w:pPr>
              <w:pStyle w:val="TableText"/>
            </w:pPr>
            <w:r w:rsidRPr="00D07CEF">
              <w:t>DHBs</w:t>
            </w:r>
            <w:r w:rsidR="00025AB7">
              <w:t>’</w:t>
            </w:r>
            <w:r w:rsidRPr="00D07CEF">
              <w:t xml:space="preserve"> contribution to pool calculation</w:t>
            </w:r>
          </w:p>
        </w:tc>
      </w:tr>
      <w:tr w:rsidR="00383392" w:rsidRPr="00D07CEF" w14:paraId="061A81E5" w14:textId="77777777" w:rsidTr="00AB696F">
        <w:trPr>
          <w:cantSplit/>
        </w:trPr>
        <w:tc>
          <w:tcPr>
            <w:tcW w:w="2024" w:type="dxa"/>
            <w:tcBorders>
              <w:top w:val="single" w:sz="4" w:space="0" w:color="A6A6A6" w:themeColor="background1" w:themeShade="A6"/>
              <w:bottom w:val="single" w:sz="4" w:space="0" w:color="A6A6A6" w:themeColor="background1" w:themeShade="A6"/>
            </w:tcBorders>
            <w:shd w:val="clear" w:color="auto" w:fill="auto"/>
          </w:tcPr>
          <w:p w14:paraId="0D00748A" w14:textId="77777777" w:rsidR="00383392" w:rsidRPr="00D07CEF" w:rsidRDefault="00383392" w:rsidP="008C4E74">
            <w:pPr>
              <w:pStyle w:val="TableText"/>
            </w:pPr>
            <w:r w:rsidRPr="00D07CEF">
              <w:t xml:space="preserve">Distribution weighted </w:t>
            </w:r>
            <w:r>
              <w:t xml:space="preserve">rural </w:t>
            </w:r>
            <w:r w:rsidRPr="00D07CEF">
              <w:t>population index</w:t>
            </w:r>
          </w:p>
        </w:tc>
        <w:tc>
          <w:tcPr>
            <w:tcW w:w="2096" w:type="dxa"/>
            <w:tcBorders>
              <w:top w:val="single" w:sz="4" w:space="0" w:color="A6A6A6" w:themeColor="background1" w:themeShade="A6"/>
              <w:bottom w:val="single" w:sz="4" w:space="0" w:color="A6A6A6" w:themeColor="background1" w:themeShade="A6"/>
            </w:tcBorders>
            <w:shd w:val="clear" w:color="auto" w:fill="auto"/>
          </w:tcPr>
          <w:p w14:paraId="65839BA3" w14:textId="77777777" w:rsidR="00383392" w:rsidRPr="00D07CEF" w:rsidRDefault="00383392" w:rsidP="009E0F8F">
            <w:pPr>
              <w:pStyle w:val="TableText"/>
              <w:ind w:right="142"/>
            </w:pPr>
            <w:r w:rsidRPr="00D07CEF">
              <w:t>DHBs</w:t>
            </w:r>
            <w:r w:rsidR="00025AB7">
              <w:t>’</w:t>
            </w:r>
            <w:r w:rsidRPr="00D07CEF">
              <w:t xml:space="preserve"> contribution to pool calculation</w:t>
            </w:r>
          </w:p>
        </w:tc>
        <w:tc>
          <w:tcPr>
            <w:tcW w:w="2096" w:type="dxa"/>
            <w:tcBorders>
              <w:top w:val="single" w:sz="4" w:space="0" w:color="A6A6A6" w:themeColor="background1" w:themeShade="A6"/>
              <w:bottom w:val="single" w:sz="4" w:space="0" w:color="A6A6A6" w:themeColor="background1" w:themeShade="A6"/>
            </w:tcBorders>
            <w:shd w:val="clear" w:color="auto" w:fill="auto"/>
          </w:tcPr>
          <w:p w14:paraId="04F69D53" w14:textId="77777777" w:rsidR="00383392" w:rsidRPr="00D07CEF" w:rsidRDefault="00383392" w:rsidP="009E0F8F">
            <w:pPr>
              <w:pStyle w:val="TableText"/>
              <w:ind w:right="142"/>
            </w:pPr>
            <w:r>
              <w:t>W</w:t>
            </w:r>
            <w:r w:rsidRPr="00D07CEF">
              <w:t>eighted</w:t>
            </w:r>
            <w:r>
              <w:t xml:space="preserve"> rural</w:t>
            </w:r>
            <w:r w:rsidRPr="00D07CEF">
              <w:t xml:space="preserve"> population index</w:t>
            </w:r>
          </w:p>
        </w:tc>
        <w:tc>
          <w:tcPr>
            <w:tcW w:w="2096" w:type="dxa"/>
            <w:tcBorders>
              <w:top w:val="single" w:sz="4" w:space="0" w:color="A6A6A6" w:themeColor="background1" w:themeShade="A6"/>
              <w:bottom w:val="single" w:sz="4" w:space="0" w:color="A6A6A6" w:themeColor="background1" w:themeShade="A6"/>
            </w:tcBorders>
            <w:shd w:val="clear" w:color="auto" w:fill="auto"/>
          </w:tcPr>
          <w:p w14:paraId="03FE3C38" w14:textId="77777777" w:rsidR="00383392" w:rsidRPr="00D07CEF" w:rsidRDefault="00383392" w:rsidP="009E0F8F">
            <w:pPr>
              <w:pStyle w:val="TableText"/>
              <w:ind w:right="142"/>
            </w:pPr>
            <w:r>
              <w:t>W</w:t>
            </w:r>
            <w:r w:rsidRPr="00D07CEF">
              <w:t>eighted</w:t>
            </w:r>
            <w:r>
              <w:t xml:space="preserve"> rural</w:t>
            </w:r>
            <w:r w:rsidRPr="00D07CEF">
              <w:t xml:space="preserve"> population index</w:t>
            </w:r>
          </w:p>
        </w:tc>
        <w:tc>
          <w:tcPr>
            <w:tcW w:w="2096" w:type="dxa"/>
            <w:tcBorders>
              <w:top w:val="single" w:sz="4" w:space="0" w:color="A6A6A6" w:themeColor="background1" w:themeShade="A6"/>
              <w:bottom w:val="single" w:sz="4" w:space="0" w:color="A6A6A6" w:themeColor="background1" w:themeShade="A6"/>
            </w:tcBorders>
            <w:shd w:val="clear" w:color="auto" w:fill="auto"/>
          </w:tcPr>
          <w:p w14:paraId="4B58D343" w14:textId="77777777" w:rsidR="00383392" w:rsidRPr="00D07CEF" w:rsidRDefault="00383392" w:rsidP="009E0F8F">
            <w:pPr>
              <w:pStyle w:val="TableText"/>
              <w:ind w:right="142"/>
            </w:pPr>
            <w:r>
              <w:t>W</w:t>
            </w:r>
            <w:r w:rsidRPr="00D07CEF">
              <w:t>eighted</w:t>
            </w:r>
            <w:r>
              <w:t xml:space="preserve"> rural</w:t>
            </w:r>
            <w:r w:rsidRPr="00D07CEF">
              <w:t xml:space="preserve"> population index</w:t>
            </w:r>
          </w:p>
        </w:tc>
        <w:tc>
          <w:tcPr>
            <w:tcW w:w="2208" w:type="dxa"/>
            <w:tcBorders>
              <w:top w:val="single" w:sz="4" w:space="0" w:color="A6A6A6" w:themeColor="background1" w:themeShade="A6"/>
              <w:bottom w:val="single" w:sz="4" w:space="0" w:color="A6A6A6" w:themeColor="background1" w:themeShade="A6"/>
            </w:tcBorders>
            <w:shd w:val="clear" w:color="auto" w:fill="auto"/>
          </w:tcPr>
          <w:p w14:paraId="29AD7D8B" w14:textId="77777777" w:rsidR="00383392" w:rsidRPr="00D07CEF" w:rsidRDefault="00383392" w:rsidP="009E0F8F">
            <w:pPr>
              <w:pStyle w:val="TableText"/>
              <w:ind w:right="142"/>
            </w:pPr>
            <w:r>
              <w:t>W</w:t>
            </w:r>
            <w:r w:rsidRPr="00D07CEF">
              <w:t>eighted</w:t>
            </w:r>
            <w:r>
              <w:t xml:space="preserve"> rural</w:t>
            </w:r>
            <w:r w:rsidRPr="00D07CEF">
              <w:t xml:space="preserve"> population index</w:t>
            </w:r>
          </w:p>
        </w:tc>
        <w:tc>
          <w:tcPr>
            <w:tcW w:w="1985" w:type="dxa"/>
            <w:tcBorders>
              <w:top w:val="single" w:sz="4" w:space="0" w:color="A6A6A6" w:themeColor="background1" w:themeShade="A6"/>
              <w:bottom w:val="single" w:sz="4" w:space="0" w:color="A6A6A6" w:themeColor="background1" w:themeShade="A6"/>
            </w:tcBorders>
            <w:shd w:val="clear" w:color="auto" w:fill="auto"/>
          </w:tcPr>
          <w:p w14:paraId="7FB60CEB" w14:textId="77777777" w:rsidR="00383392" w:rsidRPr="00D07CEF" w:rsidRDefault="00383392" w:rsidP="008C4E74">
            <w:pPr>
              <w:pStyle w:val="TableText"/>
            </w:pPr>
            <w:r w:rsidRPr="00D07CEF">
              <w:t>DHBs</w:t>
            </w:r>
            <w:r w:rsidR="00025AB7">
              <w:t>’</w:t>
            </w:r>
            <w:r w:rsidRPr="00D07CEF">
              <w:t xml:space="preserve"> contribution to pool calculation</w:t>
            </w:r>
          </w:p>
        </w:tc>
      </w:tr>
      <w:tr w:rsidR="00383392" w:rsidRPr="00D07CEF" w14:paraId="21D23054" w14:textId="77777777" w:rsidTr="00AB696F">
        <w:trPr>
          <w:cantSplit/>
        </w:trPr>
        <w:tc>
          <w:tcPr>
            <w:tcW w:w="2024" w:type="dxa"/>
            <w:tcBorders>
              <w:top w:val="single" w:sz="4" w:space="0" w:color="A6A6A6" w:themeColor="background1" w:themeShade="A6"/>
            </w:tcBorders>
            <w:shd w:val="clear" w:color="auto" w:fill="auto"/>
          </w:tcPr>
          <w:p w14:paraId="41F5DEAC" w14:textId="77777777" w:rsidR="00383392" w:rsidRPr="00D07CEF" w:rsidRDefault="00383392" w:rsidP="008C4E74">
            <w:pPr>
              <w:pStyle w:val="TableText"/>
            </w:pPr>
            <w:r w:rsidRPr="00D07CEF">
              <w:t xml:space="preserve">Distribution </w:t>
            </w:r>
            <w:r>
              <w:t>weighted d</w:t>
            </w:r>
            <w:r w:rsidRPr="00D07CEF">
              <w:t>ensity index</w:t>
            </w:r>
          </w:p>
        </w:tc>
        <w:tc>
          <w:tcPr>
            <w:tcW w:w="2096" w:type="dxa"/>
            <w:tcBorders>
              <w:top w:val="single" w:sz="4" w:space="0" w:color="A6A6A6" w:themeColor="background1" w:themeShade="A6"/>
            </w:tcBorders>
            <w:shd w:val="clear" w:color="auto" w:fill="auto"/>
          </w:tcPr>
          <w:p w14:paraId="106C33F8" w14:textId="77777777" w:rsidR="00383392" w:rsidRPr="00D07CEF" w:rsidRDefault="00383392" w:rsidP="009E0F8F">
            <w:pPr>
              <w:pStyle w:val="TableText"/>
              <w:ind w:right="142"/>
            </w:pPr>
            <w:r w:rsidRPr="00D07CEF">
              <w:t>DHBs</w:t>
            </w:r>
            <w:r w:rsidR="00025AB7">
              <w:t>’</w:t>
            </w:r>
            <w:r w:rsidRPr="00D07CEF">
              <w:t xml:space="preserve"> contribution to pool calculation</w:t>
            </w:r>
          </w:p>
        </w:tc>
        <w:tc>
          <w:tcPr>
            <w:tcW w:w="2096" w:type="dxa"/>
            <w:tcBorders>
              <w:top w:val="single" w:sz="4" w:space="0" w:color="A6A6A6" w:themeColor="background1" w:themeShade="A6"/>
            </w:tcBorders>
            <w:shd w:val="clear" w:color="auto" w:fill="auto"/>
          </w:tcPr>
          <w:p w14:paraId="22126F83" w14:textId="77777777" w:rsidR="00383392" w:rsidRPr="00D07CEF" w:rsidRDefault="00383392" w:rsidP="009E0F8F">
            <w:pPr>
              <w:pStyle w:val="TableText"/>
              <w:ind w:right="142"/>
            </w:pPr>
            <w:r>
              <w:t>Weighted rural d</w:t>
            </w:r>
            <w:r w:rsidRPr="00D07CEF">
              <w:t>ensity index</w:t>
            </w:r>
          </w:p>
        </w:tc>
        <w:tc>
          <w:tcPr>
            <w:tcW w:w="2096" w:type="dxa"/>
            <w:tcBorders>
              <w:top w:val="single" w:sz="4" w:space="0" w:color="A6A6A6" w:themeColor="background1" w:themeShade="A6"/>
            </w:tcBorders>
            <w:shd w:val="clear" w:color="auto" w:fill="auto"/>
          </w:tcPr>
          <w:p w14:paraId="384CB3D5" w14:textId="77777777" w:rsidR="00383392" w:rsidRPr="00D07CEF" w:rsidRDefault="00383392" w:rsidP="009E0F8F">
            <w:pPr>
              <w:pStyle w:val="TableText"/>
              <w:ind w:right="142"/>
            </w:pPr>
            <w:r>
              <w:t>Weighted rural d</w:t>
            </w:r>
            <w:r w:rsidRPr="00D07CEF">
              <w:t>ensity index</w:t>
            </w:r>
          </w:p>
        </w:tc>
        <w:tc>
          <w:tcPr>
            <w:tcW w:w="2096" w:type="dxa"/>
            <w:tcBorders>
              <w:top w:val="single" w:sz="4" w:space="0" w:color="A6A6A6" w:themeColor="background1" w:themeShade="A6"/>
            </w:tcBorders>
            <w:shd w:val="clear" w:color="auto" w:fill="auto"/>
          </w:tcPr>
          <w:p w14:paraId="719BB18A" w14:textId="77777777" w:rsidR="00383392" w:rsidRPr="00D07CEF" w:rsidRDefault="00383392" w:rsidP="009E0F8F">
            <w:pPr>
              <w:pStyle w:val="TableText"/>
              <w:ind w:right="142"/>
            </w:pPr>
            <w:r>
              <w:t>Weighted rural d</w:t>
            </w:r>
            <w:r w:rsidR="009E0F8F">
              <w:t>ensity index</w:t>
            </w:r>
          </w:p>
        </w:tc>
        <w:tc>
          <w:tcPr>
            <w:tcW w:w="2208" w:type="dxa"/>
            <w:tcBorders>
              <w:top w:val="single" w:sz="4" w:space="0" w:color="A6A6A6" w:themeColor="background1" w:themeShade="A6"/>
            </w:tcBorders>
            <w:shd w:val="clear" w:color="auto" w:fill="auto"/>
          </w:tcPr>
          <w:p w14:paraId="7CF7000D" w14:textId="77777777" w:rsidR="00383392" w:rsidRPr="00D07CEF" w:rsidRDefault="00383392" w:rsidP="009E0F8F">
            <w:pPr>
              <w:pStyle w:val="TableText"/>
              <w:ind w:right="142"/>
            </w:pPr>
            <w:r>
              <w:t>Weighted rural d</w:t>
            </w:r>
            <w:r w:rsidRPr="00D07CEF">
              <w:t>ensity index</w:t>
            </w:r>
          </w:p>
        </w:tc>
        <w:tc>
          <w:tcPr>
            <w:tcW w:w="1985" w:type="dxa"/>
            <w:tcBorders>
              <w:top w:val="single" w:sz="4" w:space="0" w:color="A6A6A6" w:themeColor="background1" w:themeShade="A6"/>
            </w:tcBorders>
            <w:shd w:val="clear" w:color="auto" w:fill="auto"/>
          </w:tcPr>
          <w:p w14:paraId="2AC9FBEB" w14:textId="77777777" w:rsidR="00383392" w:rsidRPr="00D07CEF" w:rsidRDefault="00383392" w:rsidP="008C4E74">
            <w:pPr>
              <w:pStyle w:val="TableText"/>
            </w:pPr>
            <w:r w:rsidRPr="00D07CEF">
              <w:t>DHBs</w:t>
            </w:r>
            <w:r w:rsidR="00025AB7">
              <w:t>’</w:t>
            </w:r>
            <w:r w:rsidRPr="00D07CEF">
              <w:t xml:space="preserve"> contribution to pool calculation</w:t>
            </w:r>
          </w:p>
        </w:tc>
      </w:tr>
    </w:tbl>
    <w:p w14:paraId="1794C4B5" w14:textId="77777777" w:rsidR="00021792" w:rsidRDefault="00021792" w:rsidP="008C4E74"/>
    <w:p w14:paraId="414B2474" w14:textId="77777777" w:rsidR="00021792" w:rsidRDefault="00021792" w:rsidP="00021792">
      <w:pPr>
        <w:pStyle w:val="Figure"/>
      </w:pPr>
      <w:bookmarkStart w:id="154" w:name="_Toc443853847"/>
      <w:r w:rsidRPr="00E1401B">
        <w:t>Fig</w:t>
      </w:r>
      <w:r>
        <w:t>ure 31</w:t>
      </w:r>
      <w:r w:rsidRPr="00E1401B">
        <w:t xml:space="preserve">: </w:t>
      </w:r>
      <w:r>
        <w:t>Process flow chart for options for calculating rural adjuster</w:t>
      </w:r>
      <w:bookmarkEnd w:id="154"/>
    </w:p>
    <w:p w14:paraId="7AC241AA" w14:textId="77777777" w:rsidR="00021792" w:rsidRPr="00021792" w:rsidRDefault="00021792" w:rsidP="00021792">
      <w:r w:rsidRPr="004F133B">
        <w:rPr>
          <w:noProof/>
          <w:lang w:eastAsia="en-NZ"/>
        </w:rPr>
        <w:drawing>
          <wp:inline distT="0" distB="0" distL="0" distR="0" wp14:anchorId="11C2521E" wp14:editId="66D51433">
            <wp:extent cx="9260378" cy="5277547"/>
            <wp:effectExtent l="0" t="0" r="0" b="0"/>
            <wp:docPr id="6" name="Picture 6" title="Figure 31: Process flow chart for options for calculating rural adj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62666" cy="5278851"/>
                    </a:xfrm>
                    <a:prstGeom prst="rect">
                      <a:avLst/>
                    </a:prstGeom>
                    <a:noFill/>
                    <a:ln>
                      <a:noFill/>
                    </a:ln>
                  </pic:spPr>
                </pic:pic>
              </a:graphicData>
            </a:graphic>
          </wp:inline>
        </w:drawing>
      </w:r>
    </w:p>
    <w:p w14:paraId="095E1A8F" w14:textId="77777777" w:rsidR="00021792" w:rsidRDefault="00021792" w:rsidP="008C4E74"/>
    <w:p w14:paraId="7A2DA6E7" w14:textId="77777777" w:rsidR="008C4E74" w:rsidRDefault="008C4E74" w:rsidP="008C4E74">
      <w:pPr>
        <w:pStyle w:val="Figure"/>
        <w:sectPr w:rsidR="008C4E74" w:rsidSect="008C4E74">
          <w:footerReference w:type="default" r:id="rId58"/>
          <w:pgSz w:w="16834" w:h="11907" w:orient="landscape" w:code="9"/>
          <w:pgMar w:top="1134" w:right="1134" w:bottom="1134" w:left="1134" w:header="284" w:footer="567" w:gutter="0"/>
          <w:cols w:space="720"/>
          <w:docGrid w:linePitch="299"/>
        </w:sectPr>
      </w:pPr>
    </w:p>
    <w:p w14:paraId="4468ECA5" w14:textId="29C53437" w:rsidR="00383392" w:rsidRDefault="00383392" w:rsidP="00021792">
      <w:pPr>
        <w:pStyle w:val="Heading3"/>
        <w:spacing w:before="0"/>
      </w:pPr>
      <w:bookmarkStart w:id="155" w:name="_Toc437940746"/>
      <w:r>
        <w:t>Development of the two new rural indexes</w:t>
      </w:r>
      <w:bookmarkEnd w:id="155"/>
    </w:p>
    <w:p w14:paraId="084B522F" w14:textId="77777777" w:rsidR="00025AB7" w:rsidRDefault="00383392" w:rsidP="00021792">
      <w:r>
        <w:t>Each of the two potential new rural indexes, the weighted density index and the weighted rural population index, uses three new inputs.</w:t>
      </w:r>
    </w:p>
    <w:p w14:paraId="4C9C7930" w14:textId="77777777" w:rsidR="00021792" w:rsidRDefault="00021792" w:rsidP="00021792"/>
    <w:p w14:paraId="29E21568" w14:textId="77777777" w:rsidR="00383392" w:rsidRPr="004A7390" w:rsidRDefault="00383392" w:rsidP="00021792">
      <w:r w:rsidRPr="004A7390">
        <w:t xml:space="preserve">The three new inputs in the </w:t>
      </w:r>
      <w:r>
        <w:t>w</w:t>
      </w:r>
      <w:r w:rsidRPr="004A7390">
        <w:t xml:space="preserve">eighted </w:t>
      </w:r>
      <w:r>
        <w:t>d</w:t>
      </w:r>
      <w:r w:rsidRPr="004A7390">
        <w:t xml:space="preserve">ensity </w:t>
      </w:r>
      <w:r>
        <w:t>i</w:t>
      </w:r>
      <w:r w:rsidRPr="004A7390">
        <w:t xml:space="preserve">ndex are </w:t>
      </w:r>
      <w:r>
        <w:t>as follows.</w:t>
      </w:r>
    </w:p>
    <w:p w14:paraId="615C10FE" w14:textId="77777777" w:rsidR="00025AB7" w:rsidRDefault="00383392" w:rsidP="00021792">
      <w:pPr>
        <w:pStyle w:val="Bullet"/>
      </w:pPr>
      <w:r w:rsidRPr="004A7390">
        <w:rPr>
          <w:i/>
        </w:rPr>
        <w:t xml:space="preserve">Weighted </w:t>
      </w:r>
      <w:r>
        <w:rPr>
          <w:i/>
        </w:rPr>
        <w:t>d</w:t>
      </w:r>
      <w:r w:rsidRPr="004A7390">
        <w:rPr>
          <w:i/>
        </w:rPr>
        <w:t>ensity</w:t>
      </w:r>
      <w:r w:rsidRPr="004A7390">
        <w:t xml:space="preserve"> uses Statistics N</w:t>
      </w:r>
      <w:r>
        <w:t xml:space="preserve">ew </w:t>
      </w:r>
      <w:r w:rsidRPr="004A7390">
        <w:t>Z</w:t>
      </w:r>
      <w:r>
        <w:t>ealand</w:t>
      </w:r>
      <w:r w:rsidR="00025AB7">
        <w:t>’</w:t>
      </w:r>
      <w:r w:rsidRPr="004A7390">
        <w:t>s estimated resident population data (as at 30</w:t>
      </w:r>
      <w:r w:rsidR="00021792">
        <w:t> </w:t>
      </w:r>
      <w:r w:rsidRPr="004A7390">
        <w:t>June 2013)</w:t>
      </w:r>
      <w:r>
        <w:t>,</w:t>
      </w:r>
      <w:r w:rsidRPr="004A7390">
        <w:t xml:space="preserve"> split into five population density quintiles</w:t>
      </w:r>
      <w:r>
        <w:t>:</w:t>
      </w:r>
      <w:r w:rsidRPr="004A7390">
        <w:t xml:space="preserve"> quintile 1 is the least dense in population (hence, the most rural). </w:t>
      </w:r>
      <w:r>
        <w:t>The model distributes 30% of the funding pool based on each DHB</w:t>
      </w:r>
      <w:r w:rsidR="00025AB7">
        <w:t>’</w:t>
      </w:r>
      <w:r>
        <w:t>s share of the number of people in quintile 1.</w:t>
      </w:r>
    </w:p>
    <w:p w14:paraId="2404D4CA" w14:textId="77777777" w:rsidR="00025AB7" w:rsidRDefault="00383392" w:rsidP="00021792">
      <w:pPr>
        <w:pStyle w:val="Bullet"/>
      </w:pPr>
      <w:r w:rsidRPr="004A7390">
        <w:rPr>
          <w:i/>
        </w:rPr>
        <w:t xml:space="preserve">Weighted </w:t>
      </w:r>
      <w:r>
        <w:rPr>
          <w:i/>
        </w:rPr>
        <w:t>t</w:t>
      </w:r>
      <w:r w:rsidRPr="004A7390">
        <w:rPr>
          <w:i/>
        </w:rPr>
        <w:t xml:space="preserve">ravel </w:t>
      </w:r>
      <w:r>
        <w:rPr>
          <w:i/>
        </w:rPr>
        <w:t>t</w:t>
      </w:r>
      <w:r w:rsidRPr="004A7390">
        <w:rPr>
          <w:i/>
        </w:rPr>
        <w:t>ime</w:t>
      </w:r>
      <w:r w:rsidRPr="004A7390">
        <w:t xml:space="preserve"> uses the estimated resident population that is within a certain</w:t>
      </w:r>
      <w:r w:rsidRPr="00670A36">
        <w:t xml:space="preserve"> travel time away from a base hospital. </w:t>
      </w:r>
      <w:r>
        <w:t>The model distributes 32% of the funding pool based on each DHB</w:t>
      </w:r>
      <w:r w:rsidR="00025AB7">
        <w:t>’</w:t>
      </w:r>
      <w:r>
        <w:t xml:space="preserve">s share of the population that lives (60-245 minutes and </w:t>
      </w:r>
      <w:r w:rsidRPr="00670A36">
        <w:t>&gt;245 min</w:t>
      </w:r>
      <w:r>
        <w:t>ute</w:t>
      </w:r>
      <w:r w:rsidRPr="00670A36">
        <w:t>s</w:t>
      </w:r>
      <w:r>
        <w:t xml:space="preserve"> away from the base hospital.</w:t>
      </w:r>
      <w:r w:rsidRPr="00670A36">
        <w:t xml:space="preserve"> </w:t>
      </w:r>
      <w:r>
        <w:t xml:space="preserve">There are only 160 people in the </w:t>
      </w:r>
      <w:r w:rsidRPr="00670A36">
        <w:t>&gt;245 min</w:t>
      </w:r>
      <w:r>
        <w:t>ute</w:t>
      </w:r>
      <w:r w:rsidRPr="00670A36">
        <w:t>s</w:t>
      </w:r>
      <w:r>
        <w:t xml:space="preserve"> category and they have been weighted at 10 times the 60-245 minutes category.</w:t>
      </w:r>
    </w:p>
    <w:p w14:paraId="68640E2A" w14:textId="77777777" w:rsidR="00025AB7" w:rsidRDefault="00383392" w:rsidP="00021792">
      <w:pPr>
        <w:pStyle w:val="Bullet"/>
      </w:pPr>
      <w:r w:rsidRPr="00670A36">
        <w:rPr>
          <w:i/>
        </w:rPr>
        <w:t xml:space="preserve">Weighted </w:t>
      </w:r>
      <w:r>
        <w:rPr>
          <w:i/>
        </w:rPr>
        <w:t>t</w:t>
      </w:r>
      <w:r w:rsidRPr="00670A36">
        <w:rPr>
          <w:i/>
        </w:rPr>
        <w:t xml:space="preserve">ravel to </w:t>
      </w:r>
      <w:r>
        <w:rPr>
          <w:i/>
        </w:rPr>
        <w:t>t</w:t>
      </w:r>
      <w:r w:rsidRPr="00670A36">
        <w:rPr>
          <w:i/>
        </w:rPr>
        <w:t>ertiary</w:t>
      </w:r>
      <w:r w:rsidRPr="00670A36">
        <w:t xml:space="preserve"> uses the estimated resident population divided into categories according to distance from the nearest tertiary hospital, where quintile 1 is the closest to a tertiary hospital. </w:t>
      </w:r>
      <w:r>
        <w:t>The model distributes 15% of the funding pool based on each DHB</w:t>
      </w:r>
      <w:r w:rsidR="00025AB7">
        <w:t>’</w:t>
      </w:r>
      <w:r>
        <w:t>s share of the population in quintile 4 and 5.</w:t>
      </w:r>
      <w:r w:rsidR="00025AB7">
        <w:t xml:space="preserve"> </w:t>
      </w:r>
      <w:r>
        <w:t>The quintile 5 category population has twice the weighting of the quintile 4 category.</w:t>
      </w:r>
    </w:p>
    <w:p w14:paraId="618057B8" w14:textId="77777777" w:rsidR="00021792" w:rsidRDefault="00021792" w:rsidP="00021792"/>
    <w:p w14:paraId="13B20E5B" w14:textId="77777777" w:rsidR="00383392" w:rsidRPr="004A7390" w:rsidRDefault="00383392" w:rsidP="00021792">
      <w:r w:rsidRPr="004A7390">
        <w:t>The three new inp</w:t>
      </w:r>
      <w:r>
        <w:t>uts in the weighted rural population</w:t>
      </w:r>
      <w:r w:rsidRPr="004A7390">
        <w:t xml:space="preserve"> </w:t>
      </w:r>
      <w:r>
        <w:t>i</w:t>
      </w:r>
      <w:r w:rsidRPr="004A7390">
        <w:t xml:space="preserve">ndex are </w:t>
      </w:r>
      <w:r>
        <w:t>as follows.</w:t>
      </w:r>
    </w:p>
    <w:p w14:paraId="30DD6ABD" w14:textId="77777777" w:rsidR="00025AB7" w:rsidRDefault="00383392" w:rsidP="00021792">
      <w:pPr>
        <w:pStyle w:val="Bullet"/>
      </w:pPr>
      <w:r w:rsidRPr="00CB6D0A">
        <w:rPr>
          <w:i/>
        </w:rPr>
        <w:t xml:space="preserve">Weighted </w:t>
      </w:r>
      <w:r>
        <w:rPr>
          <w:i/>
        </w:rPr>
        <w:t>r</w:t>
      </w:r>
      <w:r w:rsidRPr="00CB6D0A">
        <w:rPr>
          <w:i/>
        </w:rPr>
        <w:t xml:space="preserve">ural </w:t>
      </w:r>
      <w:r>
        <w:rPr>
          <w:i/>
        </w:rPr>
        <w:t>p</w:t>
      </w:r>
      <w:r w:rsidRPr="00CB6D0A">
        <w:rPr>
          <w:i/>
        </w:rPr>
        <w:t>opulation</w:t>
      </w:r>
      <w:r w:rsidRPr="00CB6D0A">
        <w:t xml:space="preserve"> </w:t>
      </w:r>
      <w:r>
        <w:t xml:space="preserve">uses </w:t>
      </w:r>
      <w:r w:rsidRPr="00CB6D0A">
        <w:t>Statistics N</w:t>
      </w:r>
      <w:r>
        <w:t xml:space="preserve">ew </w:t>
      </w:r>
      <w:r w:rsidRPr="00CB6D0A">
        <w:t>Z</w:t>
      </w:r>
      <w:r>
        <w:t>ealand</w:t>
      </w:r>
      <w:r w:rsidR="00025AB7">
        <w:t>’</w:t>
      </w:r>
      <w:r w:rsidRPr="00CB6D0A">
        <w:t>s estimated resident population data (as at 30 June 2013).</w:t>
      </w:r>
      <w:r>
        <w:t xml:space="preserve"> The model distributes 30% of the funding pool based on each DHB</w:t>
      </w:r>
      <w:r w:rsidR="00025AB7">
        <w:t>’</w:t>
      </w:r>
      <w:r>
        <w:t>s share of the rural population.</w:t>
      </w:r>
      <w:r w:rsidR="00025AB7">
        <w:t xml:space="preserve"> </w:t>
      </w:r>
      <w:r w:rsidRPr="00CB6D0A">
        <w:t xml:space="preserve">A weight of 2 was applied to the </w:t>
      </w:r>
      <w:r w:rsidR="00025AB7">
        <w:t>‘</w:t>
      </w:r>
      <w:r w:rsidRPr="00CB6D0A">
        <w:t>Highly rural/remote population</w:t>
      </w:r>
      <w:r w:rsidR="00025AB7">
        <w:t>’</w:t>
      </w:r>
      <w:r w:rsidRPr="00021792">
        <w:rPr>
          <w:rStyle w:val="FootnoteReference"/>
        </w:rPr>
        <w:footnoteReference w:id="22"/>
      </w:r>
      <w:r w:rsidRPr="00CB6D0A">
        <w:t xml:space="preserve"> total to account for the greater cost of providing services to highly rural people, while </w:t>
      </w:r>
      <w:r>
        <w:t xml:space="preserve">a weight of 0.2 was applied to </w:t>
      </w:r>
      <w:r w:rsidRPr="00CB6D0A">
        <w:t xml:space="preserve">the </w:t>
      </w:r>
      <w:r w:rsidR="00025AB7">
        <w:t>‘</w:t>
      </w:r>
      <w:r w:rsidRPr="00CB6D0A">
        <w:t>Rural with low urban influence</w:t>
      </w:r>
      <w:r w:rsidR="00025AB7">
        <w:t>’</w:t>
      </w:r>
      <w:r w:rsidRPr="00CB6D0A">
        <w:t xml:space="preserve"> population</w:t>
      </w:r>
      <w:r>
        <w:t>.</w:t>
      </w:r>
    </w:p>
    <w:p w14:paraId="3954988C" w14:textId="77777777" w:rsidR="00383392" w:rsidRDefault="00383392" w:rsidP="00021792">
      <w:pPr>
        <w:pStyle w:val="Bullet"/>
      </w:pPr>
      <w:r>
        <w:t xml:space="preserve">The model uses </w:t>
      </w:r>
      <w:r>
        <w:rPr>
          <w:i/>
        </w:rPr>
        <w:t>w</w:t>
      </w:r>
      <w:r w:rsidRPr="004A7390">
        <w:rPr>
          <w:i/>
        </w:rPr>
        <w:t xml:space="preserve">eighted </w:t>
      </w:r>
      <w:r>
        <w:rPr>
          <w:i/>
        </w:rPr>
        <w:t>t</w:t>
      </w:r>
      <w:r w:rsidRPr="004A7390">
        <w:rPr>
          <w:i/>
        </w:rPr>
        <w:t xml:space="preserve">ravel </w:t>
      </w:r>
      <w:r>
        <w:rPr>
          <w:i/>
        </w:rPr>
        <w:t>t</w:t>
      </w:r>
      <w:r w:rsidRPr="004A7390">
        <w:rPr>
          <w:i/>
        </w:rPr>
        <w:t>ime</w:t>
      </w:r>
      <w:r w:rsidRPr="004A7390">
        <w:t xml:space="preserve"> </w:t>
      </w:r>
      <w:r>
        <w:t>as described above.</w:t>
      </w:r>
    </w:p>
    <w:p w14:paraId="7D6CFC10" w14:textId="77777777" w:rsidR="00383392" w:rsidRDefault="00383392" w:rsidP="00021792">
      <w:pPr>
        <w:pStyle w:val="Bullet"/>
      </w:pPr>
      <w:r>
        <w:t xml:space="preserve">The model uses </w:t>
      </w:r>
      <w:r>
        <w:rPr>
          <w:i/>
        </w:rPr>
        <w:t>w</w:t>
      </w:r>
      <w:r w:rsidRPr="00670A36">
        <w:rPr>
          <w:i/>
        </w:rPr>
        <w:t xml:space="preserve">eighted </w:t>
      </w:r>
      <w:r>
        <w:rPr>
          <w:i/>
        </w:rPr>
        <w:t>t</w:t>
      </w:r>
      <w:r w:rsidRPr="00670A36">
        <w:rPr>
          <w:i/>
        </w:rPr>
        <w:t xml:space="preserve">ravel to </w:t>
      </w:r>
      <w:r>
        <w:rPr>
          <w:i/>
        </w:rPr>
        <w:t>t</w:t>
      </w:r>
      <w:r w:rsidRPr="00670A36">
        <w:rPr>
          <w:i/>
        </w:rPr>
        <w:t>ertiary</w:t>
      </w:r>
      <w:r w:rsidRPr="00670A36">
        <w:t xml:space="preserve"> </w:t>
      </w:r>
      <w:r>
        <w:t>as described above</w:t>
      </w:r>
      <w:r w:rsidRPr="00670A36">
        <w:t>.</w:t>
      </w:r>
    </w:p>
    <w:p w14:paraId="590EDD69" w14:textId="77777777" w:rsidR="00021792" w:rsidRDefault="00021792" w:rsidP="00021792"/>
    <w:p w14:paraId="2A50D8B1" w14:textId="77777777" w:rsidR="00383392" w:rsidRDefault="00383392" w:rsidP="00021792">
      <w:r>
        <w:t xml:space="preserve">Appendix 6 provides further details on the methodology used to calculate </w:t>
      </w:r>
      <w:r w:rsidRPr="003655B6">
        <w:rPr>
          <w:i/>
        </w:rPr>
        <w:t>weighted density</w:t>
      </w:r>
      <w:r>
        <w:t xml:space="preserve">, </w:t>
      </w:r>
      <w:r w:rsidRPr="003655B6">
        <w:rPr>
          <w:i/>
        </w:rPr>
        <w:t>weighted travel time</w:t>
      </w:r>
      <w:r>
        <w:t xml:space="preserve"> and </w:t>
      </w:r>
      <w:r w:rsidRPr="003655B6">
        <w:rPr>
          <w:i/>
        </w:rPr>
        <w:t>weighted travel to tertiary</w:t>
      </w:r>
      <w:r>
        <w:t>.</w:t>
      </w:r>
    </w:p>
    <w:p w14:paraId="7A95C614" w14:textId="77777777" w:rsidR="00021792" w:rsidRPr="00670A36" w:rsidRDefault="00021792" w:rsidP="00021792"/>
    <w:p w14:paraId="5EDCEDEA" w14:textId="77777777" w:rsidR="00383392" w:rsidRDefault="00383392" w:rsidP="00021792">
      <w:pPr>
        <w:pStyle w:val="Heading3"/>
      </w:pPr>
      <w:bookmarkStart w:id="156" w:name="_Toc431298585"/>
      <w:bookmarkStart w:id="157" w:name="_Toc437940747"/>
      <w:r>
        <w:t>Results</w:t>
      </w:r>
      <w:bookmarkEnd w:id="156"/>
      <w:bookmarkEnd w:id="157"/>
    </w:p>
    <w:p w14:paraId="5CA02590" w14:textId="77777777" w:rsidR="00025AB7" w:rsidRDefault="00383392" w:rsidP="00021792">
      <w:r w:rsidRPr="001D3716">
        <w:t>As expected, the</w:t>
      </w:r>
      <w:r>
        <w:t xml:space="preserve"> Project Team found that the</w:t>
      </w:r>
      <w:r w:rsidRPr="001D3716">
        <w:t xml:space="preserve"> </w:t>
      </w:r>
      <w:r>
        <w:t xml:space="preserve">two </w:t>
      </w:r>
      <w:r w:rsidRPr="001D3716">
        <w:t>population-based</w:t>
      </w:r>
      <w:r>
        <w:t xml:space="preserve"> models were a better fit than the enhanced status quo model, as they targeted the variable of interest (rural population) directly.</w:t>
      </w:r>
      <w:r w:rsidRPr="00F30449">
        <w:t xml:space="preserve"> </w:t>
      </w:r>
      <w:r>
        <w:t>The DHBs with the highest weighted rural populations were Southern (22.1%), Waikato (13.0%), Northland (12.5%), Canterbury (11.5%) and West Coast (5.6%). It can be reasonably expected that the model with the most appropriate fit would assign a similar pattern of funding to DHBs.</w:t>
      </w:r>
    </w:p>
    <w:p w14:paraId="06CDF350" w14:textId="77777777" w:rsidR="00021792" w:rsidRDefault="00021792" w:rsidP="00021792"/>
    <w:p w14:paraId="25FBEA0E" w14:textId="74794D2E" w:rsidR="00383392" w:rsidRDefault="00383392" w:rsidP="00021792">
      <w:pPr>
        <w:keepLines/>
      </w:pPr>
      <w:r>
        <w:t xml:space="preserve">Figure 32 compares the enhanced status quo model against the two population-based </w:t>
      </w:r>
      <w:r w:rsidR="00EB5CBE">
        <w:t>indexes</w:t>
      </w:r>
      <w:r>
        <w:t xml:space="preserve">. It shows that the weighted rural population index allocates proportionally more funding to DHBs with the most highly rural people than the other models. For example, Southern receives 18 percent of the funding under the weighted rural population index but only 14.7 percent or 13.7 percent under the weighted density index and the enhanced status quo models respectively. </w:t>
      </w:r>
      <w:r w:rsidRPr="00222BE9">
        <w:t xml:space="preserve">With the addition of the </w:t>
      </w:r>
      <w:r>
        <w:t>t</w:t>
      </w:r>
      <w:r w:rsidRPr="00222BE9">
        <w:t xml:space="preserve">ravel </w:t>
      </w:r>
      <w:r>
        <w:t>time and t</w:t>
      </w:r>
      <w:r w:rsidRPr="00222BE9">
        <w:t xml:space="preserve">ravel to </w:t>
      </w:r>
      <w:r>
        <w:t>t</w:t>
      </w:r>
      <w:r w:rsidRPr="00222BE9">
        <w:t>ertiary inputs</w:t>
      </w:r>
      <w:r>
        <w:t xml:space="preserve"> that are not included in the enhanced status quo model</w:t>
      </w:r>
      <w:r w:rsidRPr="00222BE9">
        <w:t xml:space="preserve">, the </w:t>
      </w:r>
      <w:r>
        <w:t>w</w:t>
      </w:r>
      <w:r w:rsidRPr="00222BE9">
        <w:t xml:space="preserve">eighted </w:t>
      </w:r>
      <w:r>
        <w:t>r</w:t>
      </w:r>
      <w:r w:rsidRPr="00222BE9">
        <w:t xml:space="preserve">ural </w:t>
      </w:r>
      <w:r>
        <w:t>p</w:t>
      </w:r>
      <w:r w:rsidRPr="00222BE9">
        <w:t xml:space="preserve">opulation </w:t>
      </w:r>
      <w:r>
        <w:t>i</w:t>
      </w:r>
      <w:r w:rsidRPr="00222BE9">
        <w:t xml:space="preserve">ndex compensates DHBs </w:t>
      </w:r>
      <w:r>
        <w:t xml:space="preserve">more </w:t>
      </w:r>
      <w:r w:rsidRPr="00222BE9">
        <w:t>appropriately</w:t>
      </w:r>
      <w:r w:rsidR="00E710B8">
        <w:t>. U</w:t>
      </w:r>
      <w:r>
        <w:t xml:space="preserve">nder this model, </w:t>
      </w:r>
      <w:r w:rsidRPr="00222BE9">
        <w:t xml:space="preserve">funding correlates </w:t>
      </w:r>
      <w:r>
        <w:t xml:space="preserve">more accurately </w:t>
      </w:r>
      <w:r w:rsidRPr="00222BE9">
        <w:t>with the rurality of the population and the time and distance to the nearest hospital.</w:t>
      </w:r>
    </w:p>
    <w:p w14:paraId="4C4ED215" w14:textId="77777777" w:rsidR="00021792" w:rsidRDefault="00021792" w:rsidP="00021792"/>
    <w:p w14:paraId="06DE55E9" w14:textId="77777777" w:rsidR="00383392" w:rsidRDefault="00383392" w:rsidP="00021792">
      <w:r w:rsidRPr="00876767">
        <w:t>Note that on 1 July 2015, the responsibility for providing health services to the residents of the Chatham Islands transferred from Hawke</w:t>
      </w:r>
      <w:r w:rsidR="00025AB7">
        <w:t>’</w:t>
      </w:r>
      <w:r w:rsidRPr="00876767">
        <w:t xml:space="preserve">s Bay DHB to Canterbury DHB. In the </w:t>
      </w:r>
      <w:r>
        <w:t>status quo</w:t>
      </w:r>
      <w:r w:rsidRPr="00876767">
        <w:t xml:space="preserve"> model</w:t>
      </w:r>
      <w:r>
        <w:t>,</w:t>
      </w:r>
      <w:r w:rsidRPr="00876767">
        <w:t xml:space="preserve"> the Chatham Islands were included in </w:t>
      </w:r>
      <w:r>
        <w:t>Hawke</w:t>
      </w:r>
      <w:r w:rsidR="00025AB7">
        <w:t>’</w:t>
      </w:r>
      <w:r>
        <w:t xml:space="preserve">s Bay </w:t>
      </w:r>
      <w:r w:rsidRPr="00876767">
        <w:t>DHB</w:t>
      </w:r>
      <w:r w:rsidR="00025AB7">
        <w:t>’</w:t>
      </w:r>
      <w:r w:rsidRPr="00876767">
        <w:t>s rural allowance</w:t>
      </w:r>
      <w:r>
        <w:t>. In the proposed models, they were included as part of</w:t>
      </w:r>
      <w:r w:rsidRPr="00876767">
        <w:t xml:space="preserve"> C</w:t>
      </w:r>
      <w:r>
        <w:t xml:space="preserve">anterbury </w:t>
      </w:r>
      <w:r w:rsidRPr="00876767">
        <w:t>DHB.</w:t>
      </w:r>
    </w:p>
    <w:p w14:paraId="1A927CCD" w14:textId="77777777" w:rsidR="00021792" w:rsidRDefault="00021792" w:rsidP="00021792"/>
    <w:p w14:paraId="00CA7DF2" w14:textId="77777777" w:rsidR="00025AB7" w:rsidRDefault="00383392" w:rsidP="00021792">
      <w:pPr>
        <w:pStyle w:val="Figure"/>
      </w:pPr>
      <w:bookmarkStart w:id="158" w:name="_Toc443853848"/>
      <w:r>
        <w:t>Figure 32</w:t>
      </w:r>
      <w:r w:rsidRPr="00842171">
        <w:t>:</w:t>
      </w:r>
      <w:r>
        <w:t xml:space="preserve"> Comparison of proposed rural adjuster models</w:t>
      </w:r>
      <w:bookmarkEnd w:id="158"/>
    </w:p>
    <w:p w14:paraId="734E6C9A" w14:textId="77777777" w:rsidR="00383392" w:rsidRPr="00021792" w:rsidRDefault="00F71279" w:rsidP="00F71279">
      <w:r>
        <w:rPr>
          <w:noProof/>
          <w:lang w:eastAsia="en-NZ"/>
        </w:rPr>
        <w:drawing>
          <wp:inline distT="0" distB="0" distL="0" distR="0" wp14:anchorId="1774D76D" wp14:editId="78791D7A">
            <wp:extent cx="4339244" cy="2650747"/>
            <wp:effectExtent l="0" t="0" r="4445" b="0"/>
            <wp:docPr id="6160" name="Picture 6160" title="Figure 32: Comparison of proposed rural adjuster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42427" cy="2652691"/>
                    </a:xfrm>
                    <a:prstGeom prst="rect">
                      <a:avLst/>
                    </a:prstGeom>
                    <a:noFill/>
                  </pic:spPr>
                </pic:pic>
              </a:graphicData>
            </a:graphic>
          </wp:inline>
        </w:drawing>
      </w:r>
    </w:p>
    <w:p w14:paraId="22A938EC" w14:textId="77777777" w:rsidR="00021792" w:rsidRDefault="00021792" w:rsidP="00021792"/>
    <w:p w14:paraId="50F9872E" w14:textId="77777777" w:rsidR="00383392" w:rsidRPr="00E721C4" w:rsidRDefault="00383392" w:rsidP="00021792">
      <w:pPr>
        <w:pStyle w:val="Table"/>
      </w:pPr>
      <w:bookmarkStart w:id="159" w:name="_Toc443832525"/>
      <w:r w:rsidRPr="00E721C4">
        <w:t xml:space="preserve">Table 17: </w:t>
      </w:r>
      <w:r w:rsidRPr="00B85193">
        <w:t>Share of the rural adjuster by DHB</w:t>
      </w:r>
      <w:r>
        <w:t>, 2013/14</w:t>
      </w:r>
      <w:bookmarkEnd w:id="159"/>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060"/>
        <w:gridCol w:w="3327"/>
      </w:tblGrid>
      <w:tr w:rsidR="00383392" w:rsidRPr="00021792" w14:paraId="2BFDCAC3" w14:textId="77777777" w:rsidTr="00021792">
        <w:trPr>
          <w:cantSplit/>
        </w:trPr>
        <w:tc>
          <w:tcPr>
            <w:tcW w:w="2060" w:type="dxa"/>
            <w:tcBorders>
              <w:top w:val="single" w:sz="4" w:space="0" w:color="auto"/>
              <w:bottom w:val="single" w:sz="4" w:space="0" w:color="auto"/>
            </w:tcBorders>
            <w:shd w:val="clear" w:color="auto" w:fill="auto"/>
            <w:hideMark/>
          </w:tcPr>
          <w:p w14:paraId="0FC3DA90" w14:textId="77777777" w:rsidR="00383392" w:rsidRPr="00021792" w:rsidRDefault="00383392" w:rsidP="00021792">
            <w:pPr>
              <w:pStyle w:val="TableText"/>
              <w:keepNext/>
              <w:rPr>
                <w:b/>
                <w:lang w:eastAsia="en-NZ"/>
              </w:rPr>
            </w:pPr>
            <w:r w:rsidRPr="00021792">
              <w:rPr>
                <w:b/>
                <w:lang w:eastAsia="en-NZ"/>
              </w:rPr>
              <w:t>DHB</w:t>
            </w:r>
          </w:p>
        </w:tc>
        <w:tc>
          <w:tcPr>
            <w:tcW w:w="3327" w:type="dxa"/>
            <w:tcBorders>
              <w:top w:val="single" w:sz="4" w:space="0" w:color="auto"/>
              <w:bottom w:val="single" w:sz="4" w:space="0" w:color="auto"/>
            </w:tcBorders>
            <w:shd w:val="clear" w:color="auto" w:fill="auto"/>
          </w:tcPr>
          <w:p w14:paraId="67A47A89" w14:textId="77777777" w:rsidR="00383392" w:rsidRPr="00021792" w:rsidRDefault="00383392" w:rsidP="00021792">
            <w:pPr>
              <w:pStyle w:val="TableText"/>
              <w:keepNext/>
              <w:jc w:val="center"/>
              <w:rPr>
                <w:b/>
                <w:lang w:eastAsia="en-NZ"/>
              </w:rPr>
            </w:pPr>
            <w:r w:rsidRPr="00021792">
              <w:rPr>
                <w:b/>
                <w:lang w:eastAsia="en-NZ"/>
              </w:rPr>
              <w:t>Percentage share of rural adjuster</w:t>
            </w:r>
          </w:p>
        </w:tc>
      </w:tr>
      <w:tr w:rsidR="00383392" w:rsidRPr="00B85193" w14:paraId="3B246C4D" w14:textId="77777777" w:rsidTr="00021792">
        <w:trPr>
          <w:cantSplit/>
        </w:trPr>
        <w:tc>
          <w:tcPr>
            <w:tcW w:w="2060" w:type="dxa"/>
            <w:tcBorders>
              <w:top w:val="single" w:sz="4" w:space="0" w:color="auto"/>
              <w:bottom w:val="single" w:sz="4" w:space="0" w:color="A6A6A6" w:themeColor="background1" w:themeShade="A6"/>
            </w:tcBorders>
            <w:shd w:val="clear" w:color="auto" w:fill="auto"/>
            <w:noWrap/>
            <w:hideMark/>
          </w:tcPr>
          <w:p w14:paraId="42587162" w14:textId="77777777" w:rsidR="00383392" w:rsidRPr="00B85193" w:rsidRDefault="00383392" w:rsidP="00021792">
            <w:pPr>
              <w:pStyle w:val="TableText"/>
              <w:keepNext/>
              <w:rPr>
                <w:lang w:eastAsia="en-NZ"/>
              </w:rPr>
            </w:pPr>
            <w:r w:rsidRPr="00B85193">
              <w:rPr>
                <w:lang w:eastAsia="en-NZ"/>
              </w:rPr>
              <w:t>Auckland</w:t>
            </w:r>
          </w:p>
        </w:tc>
        <w:tc>
          <w:tcPr>
            <w:tcW w:w="3327" w:type="dxa"/>
            <w:tcBorders>
              <w:top w:val="single" w:sz="4" w:space="0" w:color="auto"/>
              <w:bottom w:val="single" w:sz="4" w:space="0" w:color="A6A6A6" w:themeColor="background1" w:themeShade="A6"/>
            </w:tcBorders>
            <w:shd w:val="clear" w:color="auto" w:fill="auto"/>
          </w:tcPr>
          <w:p w14:paraId="56028E92" w14:textId="77777777" w:rsidR="00383392" w:rsidRPr="00B85193" w:rsidRDefault="00383392" w:rsidP="00021792">
            <w:pPr>
              <w:pStyle w:val="TableText"/>
              <w:keepNext/>
              <w:tabs>
                <w:tab w:val="decimal" w:pos="1569"/>
              </w:tabs>
              <w:rPr>
                <w:lang w:eastAsia="en-NZ"/>
              </w:rPr>
            </w:pPr>
            <w:r>
              <w:t>0.6%</w:t>
            </w:r>
          </w:p>
        </w:tc>
      </w:tr>
      <w:tr w:rsidR="00383392" w:rsidRPr="00B85193" w14:paraId="49A04248" w14:textId="77777777" w:rsidTr="00021792">
        <w:trPr>
          <w:cantSplit/>
        </w:trPr>
        <w:tc>
          <w:tcPr>
            <w:tcW w:w="2060" w:type="dxa"/>
            <w:tcBorders>
              <w:top w:val="single" w:sz="4" w:space="0" w:color="A6A6A6" w:themeColor="background1" w:themeShade="A6"/>
              <w:bottom w:val="single" w:sz="4" w:space="0" w:color="A6A6A6" w:themeColor="background1" w:themeShade="A6"/>
            </w:tcBorders>
            <w:shd w:val="clear" w:color="auto" w:fill="auto"/>
            <w:noWrap/>
            <w:hideMark/>
          </w:tcPr>
          <w:p w14:paraId="7F5BAA13" w14:textId="77777777" w:rsidR="00383392" w:rsidRPr="00B85193" w:rsidRDefault="00383392" w:rsidP="00021792">
            <w:pPr>
              <w:pStyle w:val="TableText"/>
              <w:keepNext/>
              <w:rPr>
                <w:lang w:eastAsia="en-NZ"/>
              </w:rPr>
            </w:pPr>
            <w:r w:rsidRPr="00B85193">
              <w:rPr>
                <w:lang w:eastAsia="en-NZ"/>
              </w:rPr>
              <w:t>Bay of Plenty</w:t>
            </w:r>
          </w:p>
        </w:tc>
        <w:tc>
          <w:tcPr>
            <w:tcW w:w="3327" w:type="dxa"/>
            <w:tcBorders>
              <w:top w:val="single" w:sz="4" w:space="0" w:color="A6A6A6" w:themeColor="background1" w:themeShade="A6"/>
              <w:bottom w:val="single" w:sz="4" w:space="0" w:color="A6A6A6" w:themeColor="background1" w:themeShade="A6"/>
            </w:tcBorders>
            <w:shd w:val="clear" w:color="auto" w:fill="auto"/>
          </w:tcPr>
          <w:p w14:paraId="7A988E83" w14:textId="77777777" w:rsidR="00383392" w:rsidRPr="00B85193" w:rsidRDefault="00383392" w:rsidP="00021792">
            <w:pPr>
              <w:pStyle w:val="TableText"/>
              <w:keepNext/>
              <w:tabs>
                <w:tab w:val="decimal" w:pos="1569"/>
              </w:tabs>
              <w:rPr>
                <w:lang w:eastAsia="en-NZ"/>
              </w:rPr>
            </w:pPr>
            <w:r>
              <w:t>5.6%</w:t>
            </w:r>
          </w:p>
        </w:tc>
      </w:tr>
      <w:tr w:rsidR="00383392" w:rsidRPr="00B85193" w14:paraId="2E3830D8" w14:textId="77777777" w:rsidTr="00021792">
        <w:trPr>
          <w:cantSplit/>
        </w:trPr>
        <w:tc>
          <w:tcPr>
            <w:tcW w:w="2060" w:type="dxa"/>
            <w:tcBorders>
              <w:top w:val="single" w:sz="4" w:space="0" w:color="A6A6A6" w:themeColor="background1" w:themeShade="A6"/>
              <w:bottom w:val="single" w:sz="4" w:space="0" w:color="A6A6A6" w:themeColor="background1" w:themeShade="A6"/>
            </w:tcBorders>
            <w:shd w:val="clear" w:color="auto" w:fill="auto"/>
            <w:noWrap/>
            <w:hideMark/>
          </w:tcPr>
          <w:p w14:paraId="241BA664" w14:textId="77777777" w:rsidR="00383392" w:rsidRPr="00B85193" w:rsidRDefault="00383392" w:rsidP="00021792">
            <w:pPr>
              <w:pStyle w:val="TableText"/>
              <w:keepNext/>
              <w:rPr>
                <w:lang w:eastAsia="en-NZ"/>
              </w:rPr>
            </w:pPr>
            <w:r w:rsidRPr="00B85193">
              <w:rPr>
                <w:lang w:eastAsia="en-NZ"/>
              </w:rPr>
              <w:t>Canterbury</w:t>
            </w:r>
          </w:p>
        </w:tc>
        <w:tc>
          <w:tcPr>
            <w:tcW w:w="3327" w:type="dxa"/>
            <w:tcBorders>
              <w:top w:val="single" w:sz="4" w:space="0" w:color="A6A6A6" w:themeColor="background1" w:themeShade="A6"/>
              <w:bottom w:val="single" w:sz="4" w:space="0" w:color="A6A6A6" w:themeColor="background1" w:themeShade="A6"/>
            </w:tcBorders>
            <w:shd w:val="clear" w:color="auto" w:fill="auto"/>
          </w:tcPr>
          <w:p w14:paraId="53CB02D3" w14:textId="77777777" w:rsidR="00383392" w:rsidRPr="00B85193" w:rsidRDefault="00383392" w:rsidP="00021792">
            <w:pPr>
              <w:pStyle w:val="TableText"/>
              <w:keepNext/>
              <w:tabs>
                <w:tab w:val="decimal" w:pos="1569"/>
              </w:tabs>
              <w:rPr>
                <w:lang w:eastAsia="en-NZ"/>
              </w:rPr>
            </w:pPr>
            <w:r>
              <w:t>8.7%</w:t>
            </w:r>
          </w:p>
        </w:tc>
      </w:tr>
      <w:tr w:rsidR="00383392" w:rsidRPr="00B85193" w14:paraId="6203C399" w14:textId="77777777" w:rsidTr="00021792">
        <w:trPr>
          <w:cantSplit/>
        </w:trPr>
        <w:tc>
          <w:tcPr>
            <w:tcW w:w="2060" w:type="dxa"/>
            <w:tcBorders>
              <w:top w:val="single" w:sz="4" w:space="0" w:color="A6A6A6" w:themeColor="background1" w:themeShade="A6"/>
              <w:bottom w:val="single" w:sz="4" w:space="0" w:color="A6A6A6" w:themeColor="background1" w:themeShade="A6"/>
            </w:tcBorders>
            <w:shd w:val="clear" w:color="auto" w:fill="auto"/>
            <w:noWrap/>
            <w:hideMark/>
          </w:tcPr>
          <w:p w14:paraId="3CB6A04A" w14:textId="77777777" w:rsidR="00383392" w:rsidRPr="00B85193" w:rsidRDefault="00383392" w:rsidP="00021792">
            <w:pPr>
              <w:pStyle w:val="TableText"/>
              <w:keepNext/>
              <w:rPr>
                <w:lang w:eastAsia="en-NZ"/>
              </w:rPr>
            </w:pPr>
            <w:r w:rsidRPr="00B85193">
              <w:rPr>
                <w:lang w:eastAsia="en-NZ"/>
              </w:rPr>
              <w:t>Capital &amp; Coast</w:t>
            </w:r>
          </w:p>
        </w:tc>
        <w:tc>
          <w:tcPr>
            <w:tcW w:w="3327" w:type="dxa"/>
            <w:tcBorders>
              <w:top w:val="single" w:sz="4" w:space="0" w:color="A6A6A6" w:themeColor="background1" w:themeShade="A6"/>
              <w:bottom w:val="single" w:sz="4" w:space="0" w:color="A6A6A6" w:themeColor="background1" w:themeShade="A6"/>
            </w:tcBorders>
            <w:shd w:val="clear" w:color="auto" w:fill="auto"/>
          </w:tcPr>
          <w:p w14:paraId="45301E35" w14:textId="77777777" w:rsidR="00383392" w:rsidRPr="00B85193" w:rsidRDefault="00383392" w:rsidP="00021792">
            <w:pPr>
              <w:pStyle w:val="TableText"/>
              <w:keepNext/>
              <w:tabs>
                <w:tab w:val="decimal" w:pos="1569"/>
              </w:tabs>
              <w:rPr>
                <w:lang w:eastAsia="en-NZ"/>
              </w:rPr>
            </w:pPr>
            <w:r>
              <w:t>0.0%</w:t>
            </w:r>
          </w:p>
        </w:tc>
      </w:tr>
      <w:tr w:rsidR="00383392" w:rsidRPr="00B85193" w14:paraId="6803D326" w14:textId="77777777" w:rsidTr="00021792">
        <w:trPr>
          <w:cantSplit/>
        </w:trPr>
        <w:tc>
          <w:tcPr>
            <w:tcW w:w="2060" w:type="dxa"/>
            <w:tcBorders>
              <w:top w:val="single" w:sz="4" w:space="0" w:color="A6A6A6" w:themeColor="background1" w:themeShade="A6"/>
              <w:bottom w:val="single" w:sz="4" w:space="0" w:color="A6A6A6" w:themeColor="background1" w:themeShade="A6"/>
            </w:tcBorders>
            <w:shd w:val="clear" w:color="auto" w:fill="auto"/>
            <w:noWrap/>
            <w:hideMark/>
          </w:tcPr>
          <w:p w14:paraId="4573B772" w14:textId="77777777" w:rsidR="00383392" w:rsidRPr="00B85193" w:rsidRDefault="00383392" w:rsidP="00021792">
            <w:pPr>
              <w:pStyle w:val="TableText"/>
              <w:keepNext/>
              <w:rPr>
                <w:lang w:eastAsia="en-NZ"/>
              </w:rPr>
            </w:pPr>
            <w:r w:rsidRPr="00B85193">
              <w:rPr>
                <w:lang w:eastAsia="en-NZ"/>
              </w:rPr>
              <w:t>Counties Manukau</w:t>
            </w:r>
          </w:p>
        </w:tc>
        <w:tc>
          <w:tcPr>
            <w:tcW w:w="3327" w:type="dxa"/>
            <w:tcBorders>
              <w:top w:val="single" w:sz="4" w:space="0" w:color="A6A6A6" w:themeColor="background1" w:themeShade="A6"/>
              <w:bottom w:val="single" w:sz="4" w:space="0" w:color="A6A6A6" w:themeColor="background1" w:themeShade="A6"/>
            </w:tcBorders>
            <w:shd w:val="clear" w:color="auto" w:fill="auto"/>
          </w:tcPr>
          <w:p w14:paraId="03517BB7" w14:textId="77777777" w:rsidR="00383392" w:rsidRPr="00B85193" w:rsidRDefault="00383392" w:rsidP="00021792">
            <w:pPr>
              <w:pStyle w:val="TableText"/>
              <w:keepNext/>
              <w:tabs>
                <w:tab w:val="decimal" w:pos="1569"/>
              </w:tabs>
              <w:rPr>
                <w:lang w:eastAsia="en-NZ"/>
              </w:rPr>
            </w:pPr>
            <w:r>
              <w:t>0.3%</w:t>
            </w:r>
          </w:p>
        </w:tc>
      </w:tr>
      <w:tr w:rsidR="00383392" w:rsidRPr="00B85193" w14:paraId="2402B20A" w14:textId="77777777" w:rsidTr="00021792">
        <w:trPr>
          <w:cantSplit/>
        </w:trPr>
        <w:tc>
          <w:tcPr>
            <w:tcW w:w="2060" w:type="dxa"/>
            <w:tcBorders>
              <w:top w:val="single" w:sz="4" w:space="0" w:color="A6A6A6" w:themeColor="background1" w:themeShade="A6"/>
              <w:bottom w:val="single" w:sz="4" w:space="0" w:color="A6A6A6" w:themeColor="background1" w:themeShade="A6"/>
            </w:tcBorders>
            <w:shd w:val="clear" w:color="auto" w:fill="auto"/>
            <w:noWrap/>
            <w:hideMark/>
          </w:tcPr>
          <w:p w14:paraId="75C8576F" w14:textId="77777777" w:rsidR="00383392" w:rsidRPr="00B85193" w:rsidRDefault="00383392" w:rsidP="00021792">
            <w:pPr>
              <w:pStyle w:val="TableText"/>
              <w:keepNext/>
              <w:rPr>
                <w:lang w:eastAsia="en-NZ"/>
              </w:rPr>
            </w:pPr>
            <w:r w:rsidRPr="00B85193">
              <w:rPr>
                <w:lang w:eastAsia="en-NZ"/>
              </w:rPr>
              <w:t>Hawkes Bay</w:t>
            </w:r>
          </w:p>
        </w:tc>
        <w:tc>
          <w:tcPr>
            <w:tcW w:w="3327" w:type="dxa"/>
            <w:tcBorders>
              <w:top w:val="single" w:sz="4" w:space="0" w:color="A6A6A6" w:themeColor="background1" w:themeShade="A6"/>
              <w:bottom w:val="single" w:sz="4" w:space="0" w:color="A6A6A6" w:themeColor="background1" w:themeShade="A6"/>
            </w:tcBorders>
            <w:shd w:val="clear" w:color="auto" w:fill="auto"/>
          </w:tcPr>
          <w:p w14:paraId="21CF2D1F" w14:textId="77777777" w:rsidR="00383392" w:rsidRPr="00B85193" w:rsidRDefault="00383392" w:rsidP="00021792">
            <w:pPr>
              <w:pStyle w:val="TableText"/>
              <w:keepNext/>
              <w:tabs>
                <w:tab w:val="decimal" w:pos="1569"/>
              </w:tabs>
              <w:rPr>
                <w:lang w:eastAsia="en-NZ"/>
              </w:rPr>
            </w:pPr>
            <w:r>
              <w:t>4.4%</w:t>
            </w:r>
          </w:p>
        </w:tc>
      </w:tr>
      <w:tr w:rsidR="00383392" w:rsidRPr="00B85193" w14:paraId="0D0E9D1B" w14:textId="77777777" w:rsidTr="00021792">
        <w:trPr>
          <w:cantSplit/>
        </w:trPr>
        <w:tc>
          <w:tcPr>
            <w:tcW w:w="2060" w:type="dxa"/>
            <w:tcBorders>
              <w:top w:val="single" w:sz="4" w:space="0" w:color="A6A6A6" w:themeColor="background1" w:themeShade="A6"/>
              <w:bottom w:val="single" w:sz="4" w:space="0" w:color="A6A6A6" w:themeColor="background1" w:themeShade="A6"/>
            </w:tcBorders>
            <w:shd w:val="clear" w:color="auto" w:fill="auto"/>
            <w:noWrap/>
            <w:hideMark/>
          </w:tcPr>
          <w:p w14:paraId="1674F0D1" w14:textId="77777777" w:rsidR="00383392" w:rsidRPr="00B85193" w:rsidRDefault="00383392" w:rsidP="00021792">
            <w:pPr>
              <w:pStyle w:val="TableText"/>
              <w:keepNext/>
              <w:rPr>
                <w:lang w:eastAsia="en-NZ"/>
              </w:rPr>
            </w:pPr>
            <w:r w:rsidRPr="00B85193">
              <w:rPr>
                <w:lang w:eastAsia="en-NZ"/>
              </w:rPr>
              <w:t>Hutt Valley</w:t>
            </w:r>
          </w:p>
        </w:tc>
        <w:tc>
          <w:tcPr>
            <w:tcW w:w="3327" w:type="dxa"/>
            <w:tcBorders>
              <w:top w:val="single" w:sz="4" w:space="0" w:color="A6A6A6" w:themeColor="background1" w:themeShade="A6"/>
              <w:bottom w:val="single" w:sz="4" w:space="0" w:color="A6A6A6" w:themeColor="background1" w:themeShade="A6"/>
            </w:tcBorders>
            <w:shd w:val="clear" w:color="auto" w:fill="auto"/>
          </w:tcPr>
          <w:p w14:paraId="1F474AD5" w14:textId="77777777" w:rsidR="00383392" w:rsidRPr="00B85193" w:rsidRDefault="00383392" w:rsidP="00021792">
            <w:pPr>
              <w:pStyle w:val="TableText"/>
              <w:keepNext/>
              <w:tabs>
                <w:tab w:val="decimal" w:pos="1569"/>
              </w:tabs>
              <w:rPr>
                <w:lang w:eastAsia="en-NZ"/>
              </w:rPr>
            </w:pPr>
            <w:r>
              <w:t>0.0%</w:t>
            </w:r>
          </w:p>
        </w:tc>
      </w:tr>
      <w:tr w:rsidR="00383392" w:rsidRPr="00B85193" w14:paraId="4003F452" w14:textId="77777777" w:rsidTr="00021792">
        <w:trPr>
          <w:cantSplit/>
        </w:trPr>
        <w:tc>
          <w:tcPr>
            <w:tcW w:w="2060" w:type="dxa"/>
            <w:tcBorders>
              <w:top w:val="single" w:sz="4" w:space="0" w:color="A6A6A6" w:themeColor="background1" w:themeShade="A6"/>
              <w:bottom w:val="single" w:sz="4" w:space="0" w:color="A6A6A6" w:themeColor="background1" w:themeShade="A6"/>
            </w:tcBorders>
            <w:shd w:val="clear" w:color="auto" w:fill="auto"/>
            <w:noWrap/>
            <w:hideMark/>
          </w:tcPr>
          <w:p w14:paraId="04ADD27B" w14:textId="77777777" w:rsidR="00383392" w:rsidRPr="00B85193" w:rsidRDefault="00383392" w:rsidP="00021792">
            <w:pPr>
              <w:pStyle w:val="TableText"/>
              <w:keepNext/>
              <w:rPr>
                <w:lang w:eastAsia="en-NZ"/>
              </w:rPr>
            </w:pPr>
            <w:r w:rsidRPr="00B85193">
              <w:rPr>
                <w:lang w:eastAsia="en-NZ"/>
              </w:rPr>
              <w:t>Lakes</w:t>
            </w:r>
          </w:p>
        </w:tc>
        <w:tc>
          <w:tcPr>
            <w:tcW w:w="3327" w:type="dxa"/>
            <w:tcBorders>
              <w:top w:val="single" w:sz="4" w:space="0" w:color="A6A6A6" w:themeColor="background1" w:themeShade="A6"/>
              <w:bottom w:val="single" w:sz="4" w:space="0" w:color="A6A6A6" w:themeColor="background1" w:themeShade="A6"/>
            </w:tcBorders>
            <w:shd w:val="clear" w:color="auto" w:fill="auto"/>
          </w:tcPr>
          <w:p w14:paraId="1B70589B" w14:textId="77777777" w:rsidR="00383392" w:rsidRPr="00B85193" w:rsidRDefault="00383392" w:rsidP="00021792">
            <w:pPr>
              <w:pStyle w:val="TableText"/>
              <w:keepNext/>
              <w:tabs>
                <w:tab w:val="decimal" w:pos="1569"/>
              </w:tabs>
              <w:rPr>
                <w:lang w:eastAsia="en-NZ"/>
              </w:rPr>
            </w:pPr>
            <w:r>
              <w:t>4.3%</w:t>
            </w:r>
          </w:p>
        </w:tc>
      </w:tr>
      <w:tr w:rsidR="00383392" w:rsidRPr="00B85193" w14:paraId="724587EF" w14:textId="77777777" w:rsidTr="00021792">
        <w:trPr>
          <w:cantSplit/>
        </w:trPr>
        <w:tc>
          <w:tcPr>
            <w:tcW w:w="2060" w:type="dxa"/>
            <w:tcBorders>
              <w:top w:val="single" w:sz="4" w:space="0" w:color="A6A6A6" w:themeColor="background1" w:themeShade="A6"/>
              <w:bottom w:val="single" w:sz="4" w:space="0" w:color="A6A6A6" w:themeColor="background1" w:themeShade="A6"/>
            </w:tcBorders>
            <w:shd w:val="clear" w:color="auto" w:fill="auto"/>
            <w:noWrap/>
            <w:hideMark/>
          </w:tcPr>
          <w:p w14:paraId="72C0C899" w14:textId="77777777" w:rsidR="00383392" w:rsidRPr="00B85193" w:rsidRDefault="00383392" w:rsidP="00021792">
            <w:pPr>
              <w:pStyle w:val="TableText"/>
              <w:keepNext/>
              <w:rPr>
                <w:lang w:eastAsia="en-NZ"/>
              </w:rPr>
            </w:pPr>
            <w:r w:rsidRPr="00B85193">
              <w:rPr>
                <w:lang w:eastAsia="en-NZ"/>
              </w:rPr>
              <w:t>MidCentral</w:t>
            </w:r>
          </w:p>
        </w:tc>
        <w:tc>
          <w:tcPr>
            <w:tcW w:w="3327" w:type="dxa"/>
            <w:tcBorders>
              <w:top w:val="single" w:sz="4" w:space="0" w:color="A6A6A6" w:themeColor="background1" w:themeShade="A6"/>
              <w:bottom w:val="single" w:sz="4" w:space="0" w:color="A6A6A6" w:themeColor="background1" w:themeShade="A6"/>
            </w:tcBorders>
            <w:shd w:val="clear" w:color="auto" w:fill="auto"/>
          </w:tcPr>
          <w:p w14:paraId="68DC9B7A" w14:textId="77777777" w:rsidR="00383392" w:rsidRPr="00B85193" w:rsidRDefault="00383392" w:rsidP="00021792">
            <w:pPr>
              <w:pStyle w:val="TableText"/>
              <w:keepNext/>
              <w:tabs>
                <w:tab w:val="decimal" w:pos="1569"/>
              </w:tabs>
              <w:rPr>
                <w:lang w:eastAsia="en-NZ"/>
              </w:rPr>
            </w:pPr>
            <w:r>
              <w:t>2.4%</w:t>
            </w:r>
          </w:p>
        </w:tc>
      </w:tr>
      <w:tr w:rsidR="00383392" w:rsidRPr="00B85193" w14:paraId="6D6076DB" w14:textId="77777777" w:rsidTr="00021792">
        <w:trPr>
          <w:cantSplit/>
        </w:trPr>
        <w:tc>
          <w:tcPr>
            <w:tcW w:w="2060" w:type="dxa"/>
            <w:tcBorders>
              <w:top w:val="single" w:sz="4" w:space="0" w:color="A6A6A6" w:themeColor="background1" w:themeShade="A6"/>
              <w:bottom w:val="single" w:sz="4" w:space="0" w:color="A6A6A6" w:themeColor="background1" w:themeShade="A6"/>
            </w:tcBorders>
            <w:shd w:val="clear" w:color="auto" w:fill="auto"/>
            <w:noWrap/>
            <w:hideMark/>
          </w:tcPr>
          <w:p w14:paraId="707CDC40" w14:textId="77777777" w:rsidR="00383392" w:rsidRPr="00B85193" w:rsidRDefault="00383392" w:rsidP="00021792">
            <w:pPr>
              <w:pStyle w:val="TableText"/>
              <w:keepNext/>
              <w:rPr>
                <w:lang w:eastAsia="en-NZ"/>
              </w:rPr>
            </w:pPr>
            <w:r w:rsidRPr="00B85193">
              <w:rPr>
                <w:lang w:eastAsia="en-NZ"/>
              </w:rPr>
              <w:t>Nelson Marlborough</w:t>
            </w:r>
          </w:p>
        </w:tc>
        <w:tc>
          <w:tcPr>
            <w:tcW w:w="3327" w:type="dxa"/>
            <w:tcBorders>
              <w:top w:val="single" w:sz="4" w:space="0" w:color="A6A6A6" w:themeColor="background1" w:themeShade="A6"/>
              <w:bottom w:val="single" w:sz="4" w:space="0" w:color="A6A6A6" w:themeColor="background1" w:themeShade="A6"/>
            </w:tcBorders>
            <w:shd w:val="clear" w:color="auto" w:fill="auto"/>
          </w:tcPr>
          <w:p w14:paraId="011A69FB" w14:textId="77777777" w:rsidR="00383392" w:rsidRPr="00B85193" w:rsidRDefault="00383392" w:rsidP="00021792">
            <w:pPr>
              <w:pStyle w:val="TableText"/>
              <w:keepNext/>
              <w:tabs>
                <w:tab w:val="decimal" w:pos="1569"/>
              </w:tabs>
              <w:rPr>
                <w:lang w:eastAsia="en-NZ"/>
              </w:rPr>
            </w:pPr>
            <w:r>
              <w:t>5.3%</w:t>
            </w:r>
          </w:p>
        </w:tc>
      </w:tr>
      <w:tr w:rsidR="00383392" w:rsidRPr="00B85193" w14:paraId="71C63F3A" w14:textId="77777777" w:rsidTr="00021792">
        <w:trPr>
          <w:cantSplit/>
        </w:trPr>
        <w:tc>
          <w:tcPr>
            <w:tcW w:w="2060" w:type="dxa"/>
            <w:tcBorders>
              <w:top w:val="single" w:sz="4" w:space="0" w:color="A6A6A6" w:themeColor="background1" w:themeShade="A6"/>
              <w:bottom w:val="single" w:sz="4" w:space="0" w:color="A6A6A6" w:themeColor="background1" w:themeShade="A6"/>
            </w:tcBorders>
            <w:shd w:val="clear" w:color="auto" w:fill="auto"/>
            <w:noWrap/>
            <w:hideMark/>
          </w:tcPr>
          <w:p w14:paraId="28BCA400" w14:textId="77777777" w:rsidR="00383392" w:rsidRPr="00B85193" w:rsidRDefault="00383392" w:rsidP="00021792">
            <w:pPr>
              <w:pStyle w:val="TableText"/>
              <w:keepNext/>
              <w:rPr>
                <w:lang w:eastAsia="en-NZ"/>
              </w:rPr>
            </w:pPr>
            <w:r w:rsidRPr="00B85193">
              <w:rPr>
                <w:lang w:eastAsia="en-NZ"/>
              </w:rPr>
              <w:t>Northland</w:t>
            </w:r>
          </w:p>
        </w:tc>
        <w:tc>
          <w:tcPr>
            <w:tcW w:w="3327" w:type="dxa"/>
            <w:tcBorders>
              <w:top w:val="single" w:sz="4" w:space="0" w:color="A6A6A6" w:themeColor="background1" w:themeShade="A6"/>
              <w:bottom w:val="single" w:sz="4" w:space="0" w:color="A6A6A6" w:themeColor="background1" w:themeShade="A6"/>
            </w:tcBorders>
            <w:shd w:val="clear" w:color="auto" w:fill="auto"/>
          </w:tcPr>
          <w:p w14:paraId="67EC5D5A" w14:textId="77777777" w:rsidR="00383392" w:rsidRPr="00B85193" w:rsidRDefault="00383392" w:rsidP="00021792">
            <w:pPr>
              <w:pStyle w:val="TableText"/>
              <w:keepNext/>
              <w:tabs>
                <w:tab w:val="decimal" w:pos="1569"/>
              </w:tabs>
              <w:rPr>
                <w:lang w:eastAsia="en-NZ"/>
              </w:rPr>
            </w:pPr>
            <w:r>
              <w:t>10.8%</w:t>
            </w:r>
          </w:p>
        </w:tc>
      </w:tr>
      <w:tr w:rsidR="00383392" w:rsidRPr="00B85193" w14:paraId="34B546EB" w14:textId="77777777" w:rsidTr="00021792">
        <w:trPr>
          <w:cantSplit/>
        </w:trPr>
        <w:tc>
          <w:tcPr>
            <w:tcW w:w="2060" w:type="dxa"/>
            <w:tcBorders>
              <w:top w:val="single" w:sz="4" w:space="0" w:color="A6A6A6" w:themeColor="background1" w:themeShade="A6"/>
              <w:bottom w:val="single" w:sz="4" w:space="0" w:color="A6A6A6" w:themeColor="background1" w:themeShade="A6"/>
            </w:tcBorders>
            <w:shd w:val="clear" w:color="auto" w:fill="auto"/>
            <w:noWrap/>
            <w:hideMark/>
          </w:tcPr>
          <w:p w14:paraId="5D7485BC" w14:textId="77777777" w:rsidR="00383392" w:rsidRPr="00B85193" w:rsidRDefault="00383392" w:rsidP="00021792">
            <w:pPr>
              <w:pStyle w:val="TableText"/>
              <w:keepNext/>
              <w:rPr>
                <w:lang w:eastAsia="en-NZ"/>
              </w:rPr>
            </w:pPr>
            <w:r w:rsidRPr="00B85193">
              <w:rPr>
                <w:lang w:eastAsia="en-NZ"/>
              </w:rPr>
              <w:t>South Canterbury</w:t>
            </w:r>
          </w:p>
        </w:tc>
        <w:tc>
          <w:tcPr>
            <w:tcW w:w="3327" w:type="dxa"/>
            <w:tcBorders>
              <w:top w:val="single" w:sz="4" w:space="0" w:color="A6A6A6" w:themeColor="background1" w:themeShade="A6"/>
              <w:bottom w:val="single" w:sz="4" w:space="0" w:color="A6A6A6" w:themeColor="background1" w:themeShade="A6"/>
            </w:tcBorders>
            <w:shd w:val="clear" w:color="auto" w:fill="auto"/>
          </w:tcPr>
          <w:p w14:paraId="5A3B6C44" w14:textId="77777777" w:rsidR="00383392" w:rsidRPr="00B85193" w:rsidRDefault="00383392" w:rsidP="00021792">
            <w:pPr>
              <w:pStyle w:val="TableText"/>
              <w:keepNext/>
              <w:tabs>
                <w:tab w:val="decimal" w:pos="1569"/>
              </w:tabs>
              <w:rPr>
                <w:lang w:eastAsia="en-NZ"/>
              </w:rPr>
            </w:pPr>
            <w:r>
              <w:t>3.3%</w:t>
            </w:r>
          </w:p>
        </w:tc>
      </w:tr>
      <w:tr w:rsidR="00383392" w:rsidRPr="00B85193" w14:paraId="35E2C554" w14:textId="77777777" w:rsidTr="00021792">
        <w:trPr>
          <w:cantSplit/>
        </w:trPr>
        <w:tc>
          <w:tcPr>
            <w:tcW w:w="2060" w:type="dxa"/>
            <w:tcBorders>
              <w:top w:val="single" w:sz="4" w:space="0" w:color="A6A6A6" w:themeColor="background1" w:themeShade="A6"/>
              <w:bottom w:val="single" w:sz="4" w:space="0" w:color="A6A6A6" w:themeColor="background1" w:themeShade="A6"/>
            </w:tcBorders>
            <w:shd w:val="clear" w:color="auto" w:fill="auto"/>
            <w:noWrap/>
            <w:hideMark/>
          </w:tcPr>
          <w:p w14:paraId="296E7386" w14:textId="77777777" w:rsidR="00383392" w:rsidRPr="00B85193" w:rsidRDefault="00383392" w:rsidP="00F71279">
            <w:pPr>
              <w:pStyle w:val="TableText"/>
              <w:keepNext/>
              <w:rPr>
                <w:lang w:eastAsia="en-NZ"/>
              </w:rPr>
            </w:pPr>
            <w:r w:rsidRPr="00B85193">
              <w:rPr>
                <w:lang w:eastAsia="en-NZ"/>
              </w:rPr>
              <w:t>Southern</w:t>
            </w:r>
          </w:p>
        </w:tc>
        <w:tc>
          <w:tcPr>
            <w:tcW w:w="3327" w:type="dxa"/>
            <w:tcBorders>
              <w:top w:val="single" w:sz="4" w:space="0" w:color="A6A6A6" w:themeColor="background1" w:themeShade="A6"/>
              <w:bottom w:val="single" w:sz="4" w:space="0" w:color="A6A6A6" w:themeColor="background1" w:themeShade="A6"/>
            </w:tcBorders>
            <w:shd w:val="clear" w:color="auto" w:fill="auto"/>
          </w:tcPr>
          <w:p w14:paraId="0D52A078" w14:textId="77777777" w:rsidR="00383392" w:rsidRPr="00B85193" w:rsidRDefault="00383392" w:rsidP="00F71279">
            <w:pPr>
              <w:pStyle w:val="TableText"/>
              <w:keepNext/>
              <w:tabs>
                <w:tab w:val="decimal" w:pos="1569"/>
              </w:tabs>
              <w:rPr>
                <w:lang w:eastAsia="en-NZ"/>
              </w:rPr>
            </w:pPr>
            <w:r>
              <w:t>18.0%</w:t>
            </w:r>
          </w:p>
        </w:tc>
      </w:tr>
      <w:tr w:rsidR="00383392" w:rsidRPr="00B85193" w14:paraId="6C769C97" w14:textId="77777777" w:rsidTr="00021792">
        <w:trPr>
          <w:cantSplit/>
        </w:trPr>
        <w:tc>
          <w:tcPr>
            <w:tcW w:w="2060" w:type="dxa"/>
            <w:tcBorders>
              <w:top w:val="single" w:sz="4" w:space="0" w:color="A6A6A6" w:themeColor="background1" w:themeShade="A6"/>
              <w:bottom w:val="single" w:sz="4" w:space="0" w:color="A6A6A6" w:themeColor="background1" w:themeShade="A6"/>
            </w:tcBorders>
            <w:shd w:val="clear" w:color="auto" w:fill="auto"/>
            <w:noWrap/>
            <w:hideMark/>
          </w:tcPr>
          <w:p w14:paraId="57B90806" w14:textId="6C92C8B5" w:rsidR="00383392" w:rsidRPr="00B85193" w:rsidRDefault="00383392" w:rsidP="00F71279">
            <w:pPr>
              <w:pStyle w:val="TableText"/>
              <w:keepNext/>
              <w:rPr>
                <w:lang w:eastAsia="en-NZ"/>
              </w:rPr>
            </w:pPr>
            <w:r w:rsidRPr="00B85193">
              <w:rPr>
                <w:lang w:eastAsia="en-NZ"/>
              </w:rPr>
              <w:t>Tair</w:t>
            </w:r>
            <w:r w:rsidR="00E710B8">
              <w:rPr>
                <w:lang w:eastAsia="en-NZ"/>
              </w:rPr>
              <w:t>ā</w:t>
            </w:r>
            <w:r w:rsidRPr="00B85193">
              <w:rPr>
                <w:lang w:eastAsia="en-NZ"/>
              </w:rPr>
              <w:t>whiti</w:t>
            </w:r>
          </w:p>
        </w:tc>
        <w:tc>
          <w:tcPr>
            <w:tcW w:w="3327" w:type="dxa"/>
            <w:tcBorders>
              <w:top w:val="single" w:sz="4" w:space="0" w:color="A6A6A6" w:themeColor="background1" w:themeShade="A6"/>
              <w:bottom w:val="single" w:sz="4" w:space="0" w:color="A6A6A6" w:themeColor="background1" w:themeShade="A6"/>
            </w:tcBorders>
            <w:shd w:val="clear" w:color="auto" w:fill="auto"/>
          </w:tcPr>
          <w:p w14:paraId="7075A638" w14:textId="77777777" w:rsidR="00383392" w:rsidRPr="00B85193" w:rsidRDefault="00383392" w:rsidP="00F71279">
            <w:pPr>
              <w:pStyle w:val="TableText"/>
              <w:keepNext/>
              <w:tabs>
                <w:tab w:val="decimal" w:pos="1569"/>
              </w:tabs>
              <w:rPr>
                <w:lang w:eastAsia="en-NZ"/>
              </w:rPr>
            </w:pPr>
            <w:r>
              <w:t>5.9%</w:t>
            </w:r>
          </w:p>
        </w:tc>
      </w:tr>
      <w:tr w:rsidR="00383392" w:rsidRPr="00B85193" w14:paraId="7F980093" w14:textId="77777777" w:rsidTr="00021792">
        <w:trPr>
          <w:cantSplit/>
        </w:trPr>
        <w:tc>
          <w:tcPr>
            <w:tcW w:w="2060" w:type="dxa"/>
            <w:tcBorders>
              <w:top w:val="single" w:sz="4" w:space="0" w:color="A6A6A6" w:themeColor="background1" w:themeShade="A6"/>
              <w:bottom w:val="single" w:sz="4" w:space="0" w:color="A6A6A6" w:themeColor="background1" w:themeShade="A6"/>
            </w:tcBorders>
            <w:shd w:val="clear" w:color="auto" w:fill="auto"/>
            <w:noWrap/>
            <w:hideMark/>
          </w:tcPr>
          <w:p w14:paraId="1D623C93" w14:textId="77777777" w:rsidR="00383392" w:rsidRPr="00B85193" w:rsidRDefault="00383392" w:rsidP="00021792">
            <w:pPr>
              <w:pStyle w:val="TableText"/>
              <w:rPr>
                <w:lang w:eastAsia="en-NZ"/>
              </w:rPr>
            </w:pPr>
            <w:r w:rsidRPr="00B85193">
              <w:rPr>
                <w:lang w:eastAsia="en-NZ"/>
              </w:rPr>
              <w:t>Taranaki</w:t>
            </w:r>
          </w:p>
        </w:tc>
        <w:tc>
          <w:tcPr>
            <w:tcW w:w="3327" w:type="dxa"/>
            <w:tcBorders>
              <w:top w:val="single" w:sz="4" w:space="0" w:color="A6A6A6" w:themeColor="background1" w:themeShade="A6"/>
              <w:bottom w:val="single" w:sz="4" w:space="0" w:color="A6A6A6" w:themeColor="background1" w:themeShade="A6"/>
            </w:tcBorders>
            <w:shd w:val="clear" w:color="auto" w:fill="auto"/>
          </w:tcPr>
          <w:p w14:paraId="5CBAA6A5" w14:textId="77777777" w:rsidR="00383392" w:rsidRPr="00B85193" w:rsidRDefault="00383392" w:rsidP="00021792">
            <w:pPr>
              <w:pStyle w:val="TableText"/>
              <w:tabs>
                <w:tab w:val="decimal" w:pos="1569"/>
              </w:tabs>
              <w:rPr>
                <w:lang w:eastAsia="en-NZ"/>
              </w:rPr>
            </w:pPr>
            <w:r>
              <w:t>3.5%</w:t>
            </w:r>
          </w:p>
        </w:tc>
      </w:tr>
      <w:tr w:rsidR="00383392" w:rsidRPr="00B85193" w14:paraId="3FE887B7" w14:textId="77777777" w:rsidTr="00021792">
        <w:trPr>
          <w:cantSplit/>
        </w:trPr>
        <w:tc>
          <w:tcPr>
            <w:tcW w:w="2060" w:type="dxa"/>
            <w:tcBorders>
              <w:top w:val="single" w:sz="4" w:space="0" w:color="A6A6A6" w:themeColor="background1" w:themeShade="A6"/>
              <w:bottom w:val="single" w:sz="4" w:space="0" w:color="A6A6A6" w:themeColor="background1" w:themeShade="A6"/>
            </w:tcBorders>
            <w:shd w:val="clear" w:color="auto" w:fill="auto"/>
            <w:noWrap/>
            <w:hideMark/>
          </w:tcPr>
          <w:p w14:paraId="055AF22E" w14:textId="77777777" w:rsidR="00383392" w:rsidRPr="00B85193" w:rsidRDefault="00383392" w:rsidP="00021792">
            <w:pPr>
              <w:pStyle w:val="TableText"/>
              <w:rPr>
                <w:lang w:eastAsia="en-NZ"/>
              </w:rPr>
            </w:pPr>
            <w:r w:rsidRPr="00B85193">
              <w:rPr>
                <w:lang w:eastAsia="en-NZ"/>
              </w:rPr>
              <w:t>Waikato</w:t>
            </w:r>
          </w:p>
        </w:tc>
        <w:tc>
          <w:tcPr>
            <w:tcW w:w="3327" w:type="dxa"/>
            <w:tcBorders>
              <w:top w:val="single" w:sz="4" w:space="0" w:color="A6A6A6" w:themeColor="background1" w:themeShade="A6"/>
              <w:bottom w:val="single" w:sz="4" w:space="0" w:color="A6A6A6" w:themeColor="background1" w:themeShade="A6"/>
            </w:tcBorders>
            <w:shd w:val="clear" w:color="auto" w:fill="auto"/>
          </w:tcPr>
          <w:p w14:paraId="0D097C0C" w14:textId="77777777" w:rsidR="00383392" w:rsidRPr="00B85193" w:rsidRDefault="00383392" w:rsidP="00021792">
            <w:pPr>
              <w:pStyle w:val="TableText"/>
              <w:tabs>
                <w:tab w:val="decimal" w:pos="1569"/>
              </w:tabs>
              <w:rPr>
                <w:lang w:eastAsia="en-NZ"/>
              </w:rPr>
            </w:pPr>
            <w:r>
              <w:t>8.8%</w:t>
            </w:r>
          </w:p>
        </w:tc>
      </w:tr>
      <w:tr w:rsidR="00383392" w:rsidRPr="00B85193" w14:paraId="56F3EBA0" w14:textId="77777777" w:rsidTr="00021792">
        <w:trPr>
          <w:cantSplit/>
        </w:trPr>
        <w:tc>
          <w:tcPr>
            <w:tcW w:w="2060" w:type="dxa"/>
            <w:tcBorders>
              <w:top w:val="single" w:sz="4" w:space="0" w:color="A6A6A6" w:themeColor="background1" w:themeShade="A6"/>
              <w:bottom w:val="single" w:sz="4" w:space="0" w:color="A6A6A6" w:themeColor="background1" w:themeShade="A6"/>
            </w:tcBorders>
            <w:shd w:val="clear" w:color="auto" w:fill="auto"/>
            <w:noWrap/>
            <w:hideMark/>
          </w:tcPr>
          <w:p w14:paraId="56AB4987" w14:textId="77777777" w:rsidR="00383392" w:rsidRPr="00B85193" w:rsidRDefault="00383392" w:rsidP="00021792">
            <w:pPr>
              <w:pStyle w:val="TableText"/>
              <w:rPr>
                <w:lang w:eastAsia="en-NZ"/>
              </w:rPr>
            </w:pPr>
            <w:r w:rsidRPr="00B85193">
              <w:rPr>
                <w:lang w:eastAsia="en-NZ"/>
              </w:rPr>
              <w:t>Wairarapa</w:t>
            </w:r>
          </w:p>
        </w:tc>
        <w:tc>
          <w:tcPr>
            <w:tcW w:w="3327" w:type="dxa"/>
            <w:tcBorders>
              <w:top w:val="single" w:sz="4" w:space="0" w:color="A6A6A6" w:themeColor="background1" w:themeShade="A6"/>
              <w:bottom w:val="single" w:sz="4" w:space="0" w:color="A6A6A6" w:themeColor="background1" w:themeShade="A6"/>
            </w:tcBorders>
            <w:shd w:val="clear" w:color="auto" w:fill="auto"/>
          </w:tcPr>
          <w:p w14:paraId="043095EA" w14:textId="77777777" w:rsidR="00383392" w:rsidRPr="00B85193" w:rsidRDefault="00383392" w:rsidP="00021792">
            <w:pPr>
              <w:pStyle w:val="TableText"/>
              <w:tabs>
                <w:tab w:val="decimal" w:pos="1569"/>
              </w:tabs>
              <w:rPr>
                <w:lang w:eastAsia="en-NZ"/>
              </w:rPr>
            </w:pPr>
            <w:r>
              <w:t>2.6%</w:t>
            </w:r>
          </w:p>
        </w:tc>
      </w:tr>
      <w:tr w:rsidR="00383392" w:rsidRPr="00B85193" w14:paraId="17DF47A7" w14:textId="77777777" w:rsidTr="00021792">
        <w:trPr>
          <w:cantSplit/>
        </w:trPr>
        <w:tc>
          <w:tcPr>
            <w:tcW w:w="2060" w:type="dxa"/>
            <w:tcBorders>
              <w:top w:val="single" w:sz="4" w:space="0" w:color="A6A6A6" w:themeColor="background1" w:themeShade="A6"/>
              <w:bottom w:val="single" w:sz="4" w:space="0" w:color="A6A6A6" w:themeColor="background1" w:themeShade="A6"/>
            </w:tcBorders>
            <w:shd w:val="clear" w:color="auto" w:fill="auto"/>
            <w:noWrap/>
            <w:hideMark/>
          </w:tcPr>
          <w:p w14:paraId="66A34D1D" w14:textId="77777777" w:rsidR="00383392" w:rsidRPr="00B85193" w:rsidRDefault="00383392" w:rsidP="00021792">
            <w:pPr>
              <w:pStyle w:val="TableText"/>
              <w:rPr>
                <w:lang w:eastAsia="en-NZ"/>
              </w:rPr>
            </w:pPr>
            <w:r w:rsidRPr="00B85193">
              <w:rPr>
                <w:lang w:eastAsia="en-NZ"/>
              </w:rPr>
              <w:t>Waitemata</w:t>
            </w:r>
          </w:p>
        </w:tc>
        <w:tc>
          <w:tcPr>
            <w:tcW w:w="3327" w:type="dxa"/>
            <w:tcBorders>
              <w:top w:val="single" w:sz="4" w:space="0" w:color="A6A6A6" w:themeColor="background1" w:themeShade="A6"/>
              <w:bottom w:val="single" w:sz="4" w:space="0" w:color="A6A6A6" w:themeColor="background1" w:themeShade="A6"/>
            </w:tcBorders>
            <w:shd w:val="clear" w:color="auto" w:fill="auto"/>
          </w:tcPr>
          <w:p w14:paraId="21D23245" w14:textId="77777777" w:rsidR="00383392" w:rsidRPr="00B85193" w:rsidRDefault="00383392" w:rsidP="00021792">
            <w:pPr>
              <w:pStyle w:val="TableText"/>
              <w:tabs>
                <w:tab w:val="decimal" w:pos="1569"/>
              </w:tabs>
              <w:rPr>
                <w:lang w:eastAsia="en-NZ"/>
              </w:rPr>
            </w:pPr>
            <w:r>
              <w:t>0.5%</w:t>
            </w:r>
          </w:p>
        </w:tc>
      </w:tr>
      <w:tr w:rsidR="00383392" w:rsidRPr="00B85193" w14:paraId="4A2ABE05" w14:textId="77777777" w:rsidTr="00021792">
        <w:trPr>
          <w:cantSplit/>
        </w:trPr>
        <w:tc>
          <w:tcPr>
            <w:tcW w:w="2060" w:type="dxa"/>
            <w:tcBorders>
              <w:top w:val="single" w:sz="4" w:space="0" w:color="A6A6A6" w:themeColor="background1" w:themeShade="A6"/>
              <w:bottom w:val="single" w:sz="4" w:space="0" w:color="A6A6A6" w:themeColor="background1" w:themeShade="A6"/>
            </w:tcBorders>
            <w:shd w:val="clear" w:color="auto" w:fill="auto"/>
            <w:noWrap/>
            <w:hideMark/>
          </w:tcPr>
          <w:p w14:paraId="6BCC8930" w14:textId="77777777" w:rsidR="00383392" w:rsidRPr="00B85193" w:rsidRDefault="00383392" w:rsidP="00021792">
            <w:pPr>
              <w:pStyle w:val="TableText"/>
              <w:rPr>
                <w:lang w:eastAsia="en-NZ"/>
              </w:rPr>
            </w:pPr>
            <w:r w:rsidRPr="00B85193">
              <w:rPr>
                <w:lang w:eastAsia="en-NZ"/>
              </w:rPr>
              <w:t>West Coast</w:t>
            </w:r>
          </w:p>
        </w:tc>
        <w:tc>
          <w:tcPr>
            <w:tcW w:w="3327" w:type="dxa"/>
            <w:tcBorders>
              <w:top w:val="single" w:sz="4" w:space="0" w:color="A6A6A6" w:themeColor="background1" w:themeShade="A6"/>
              <w:bottom w:val="single" w:sz="4" w:space="0" w:color="A6A6A6" w:themeColor="background1" w:themeShade="A6"/>
            </w:tcBorders>
            <w:shd w:val="clear" w:color="auto" w:fill="auto"/>
          </w:tcPr>
          <w:p w14:paraId="20B7E722" w14:textId="77777777" w:rsidR="00383392" w:rsidRPr="00B85193" w:rsidRDefault="00383392" w:rsidP="00021792">
            <w:pPr>
              <w:pStyle w:val="TableText"/>
              <w:tabs>
                <w:tab w:val="decimal" w:pos="1569"/>
              </w:tabs>
              <w:rPr>
                <w:lang w:eastAsia="en-NZ"/>
              </w:rPr>
            </w:pPr>
            <w:r>
              <w:t>11.9%</w:t>
            </w:r>
          </w:p>
        </w:tc>
      </w:tr>
      <w:tr w:rsidR="00383392" w:rsidRPr="00B85193" w14:paraId="05328136" w14:textId="77777777" w:rsidTr="00021792">
        <w:trPr>
          <w:cantSplit/>
        </w:trPr>
        <w:tc>
          <w:tcPr>
            <w:tcW w:w="2060" w:type="dxa"/>
            <w:tcBorders>
              <w:top w:val="single" w:sz="4" w:space="0" w:color="A6A6A6" w:themeColor="background1" w:themeShade="A6"/>
              <w:bottom w:val="single" w:sz="4" w:space="0" w:color="auto"/>
            </w:tcBorders>
            <w:shd w:val="clear" w:color="auto" w:fill="auto"/>
            <w:noWrap/>
            <w:hideMark/>
          </w:tcPr>
          <w:p w14:paraId="64C8A845" w14:textId="77777777" w:rsidR="00383392" w:rsidRPr="00B85193" w:rsidRDefault="00383392" w:rsidP="00021792">
            <w:pPr>
              <w:pStyle w:val="TableText"/>
              <w:rPr>
                <w:lang w:eastAsia="en-NZ"/>
              </w:rPr>
            </w:pPr>
            <w:r w:rsidRPr="00B85193">
              <w:rPr>
                <w:lang w:eastAsia="en-NZ"/>
              </w:rPr>
              <w:t>Whanganui</w:t>
            </w:r>
          </w:p>
        </w:tc>
        <w:tc>
          <w:tcPr>
            <w:tcW w:w="3327" w:type="dxa"/>
            <w:tcBorders>
              <w:top w:val="single" w:sz="4" w:space="0" w:color="A6A6A6" w:themeColor="background1" w:themeShade="A6"/>
              <w:bottom w:val="single" w:sz="4" w:space="0" w:color="auto"/>
            </w:tcBorders>
            <w:shd w:val="clear" w:color="auto" w:fill="auto"/>
          </w:tcPr>
          <w:p w14:paraId="00EC52D6" w14:textId="77777777" w:rsidR="00383392" w:rsidRPr="00B85193" w:rsidRDefault="00383392" w:rsidP="00021792">
            <w:pPr>
              <w:pStyle w:val="TableText"/>
              <w:tabs>
                <w:tab w:val="decimal" w:pos="1569"/>
              </w:tabs>
              <w:rPr>
                <w:lang w:eastAsia="en-NZ"/>
              </w:rPr>
            </w:pPr>
            <w:r>
              <w:t>3.1%</w:t>
            </w:r>
          </w:p>
        </w:tc>
      </w:tr>
      <w:tr w:rsidR="00383392" w:rsidRPr="00021792" w14:paraId="34303FF5" w14:textId="77777777" w:rsidTr="00021792">
        <w:trPr>
          <w:cantSplit/>
        </w:trPr>
        <w:tc>
          <w:tcPr>
            <w:tcW w:w="2060" w:type="dxa"/>
            <w:tcBorders>
              <w:top w:val="single" w:sz="4" w:space="0" w:color="auto"/>
              <w:bottom w:val="single" w:sz="4" w:space="0" w:color="auto"/>
            </w:tcBorders>
            <w:shd w:val="clear" w:color="auto" w:fill="auto"/>
            <w:noWrap/>
            <w:hideMark/>
          </w:tcPr>
          <w:p w14:paraId="7D93A132" w14:textId="77777777" w:rsidR="00383392" w:rsidRPr="00021792" w:rsidRDefault="00383392" w:rsidP="00021792">
            <w:pPr>
              <w:pStyle w:val="TableText"/>
              <w:rPr>
                <w:b/>
                <w:lang w:eastAsia="en-NZ"/>
              </w:rPr>
            </w:pPr>
            <w:r w:rsidRPr="00021792">
              <w:rPr>
                <w:b/>
                <w:lang w:eastAsia="en-NZ"/>
              </w:rPr>
              <w:t>Total</w:t>
            </w:r>
          </w:p>
        </w:tc>
        <w:tc>
          <w:tcPr>
            <w:tcW w:w="3327" w:type="dxa"/>
            <w:tcBorders>
              <w:top w:val="single" w:sz="4" w:space="0" w:color="auto"/>
              <w:bottom w:val="single" w:sz="4" w:space="0" w:color="auto"/>
            </w:tcBorders>
            <w:shd w:val="clear" w:color="auto" w:fill="auto"/>
          </w:tcPr>
          <w:p w14:paraId="239C09CA" w14:textId="77777777" w:rsidR="00383392" w:rsidRPr="00021792" w:rsidRDefault="00383392" w:rsidP="00021792">
            <w:pPr>
              <w:pStyle w:val="TableText"/>
              <w:tabs>
                <w:tab w:val="decimal" w:pos="1569"/>
              </w:tabs>
              <w:rPr>
                <w:b/>
                <w:lang w:eastAsia="en-NZ"/>
              </w:rPr>
            </w:pPr>
            <w:r w:rsidRPr="00021792">
              <w:rPr>
                <w:b/>
              </w:rPr>
              <w:t>100.0%</w:t>
            </w:r>
          </w:p>
        </w:tc>
      </w:tr>
    </w:tbl>
    <w:p w14:paraId="3A126EF9" w14:textId="77777777" w:rsidR="00383392" w:rsidRDefault="00383392" w:rsidP="00021792"/>
    <w:p w14:paraId="70381F8B" w14:textId="77777777" w:rsidR="00383392" w:rsidRDefault="00383392" w:rsidP="00021792">
      <w:r>
        <w:t>The recommendation to use the weighted rural population index was a majority decision by TAG, but was not supported by all members.</w:t>
      </w:r>
    </w:p>
    <w:p w14:paraId="341F1693" w14:textId="77777777" w:rsidR="00021792" w:rsidRDefault="00021792" w:rsidP="00021792"/>
    <w:p w14:paraId="27B1E1A4" w14:textId="77777777" w:rsidR="00383392" w:rsidRDefault="00383392" w:rsidP="00021792">
      <w:pPr>
        <w:pStyle w:val="Heading2"/>
      </w:pPr>
      <w:bookmarkStart w:id="160" w:name="_Toc437940748"/>
      <w:bookmarkStart w:id="161" w:name="_Toc444680252"/>
      <w:r>
        <w:t>The tertiary adjuster</w:t>
      </w:r>
      <w:bookmarkEnd w:id="160"/>
      <w:bookmarkEnd w:id="161"/>
    </w:p>
    <w:p w14:paraId="6E2A1B0E" w14:textId="562AB047" w:rsidR="00025AB7" w:rsidRDefault="00383392" w:rsidP="00021792">
      <w:r>
        <w:t>The tertiary adjuster is the price premium that all DHBs pay to ensure that there is tertiary-level hospital capacity available for their populations. There are some similarities between the rural adjuster and the tertiary adjuster</w:t>
      </w:r>
      <w:r w:rsidR="00E710B8">
        <w:t xml:space="preserve"> so</w:t>
      </w:r>
      <w:r>
        <w:t xml:space="preserve"> the Project Team decided to review them together. Sapere completed a review of both.</w:t>
      </w:r>
    </w:p>
    <w:p w14:paraId="605CD70E" w14:textId="77777777" w:rsidR="00021792" w:rsidRDefault="00021792" w:rsidP="00021792"/>
    <w:p w14:paraId="64B30E5F" w14:textId="77777777" w:rsidR="00383392" w:rsidRDefault="00383392" w:rsidP="00021792">
      <w:r>
        <w:t>Sapere identified two options for reform of the tertiary adjuster:</w:t>
      </w:r>
    </w:p>
    <w:p w14:paraId="443B4DFE" w14:textId="77777777" w:rsidR="00383392" w:rsidRDefault="00021792" w:rsidP="00021792">
      <w:pPr>
        <w:spacing w:before="90"/>
        <w:ind w:left="567" w:hanging="567"/>
      </w:pPr>
      <w:r>
        <w:t>1.</w:t>
      </w:r>
      <w:r>
        <w:tab/>
      </w:r>
      <w:r w:rsidR="00383392">
        <w:t>enhanced status quo – a package of refinements to clarify the purpose of the tertiary adjuster, improve building blocks such as the role delineation model (RDM), input cost data and reduce volatility through additional analysis and multi-year smoothing of diagnosis related group (DRG) margins</w:t>
      </w:r>
    </w:p>
    <w:p w14:paraId="322BF04D" w14:textId="77777777" w:rsidR="00383392" w:rsidRDefault="00021792" w:rsidP="00021792">
      <w:pPr>
        <w:spacing w:before="90"/>
        <w:ind w:left="567" w:hanging="567"/>
      </w:pPr>
      <w:r>
        <w:t>2.</w:t>
      </w:r>
      <w:r>
        <w:tab/>
      </w:r>
      <w:r w:rsidR="00383392">
        <w:t>a policy-based cap – limiting annual growth in the tertiary adjuster pool to no more than the percentage increase in the population-based funding pool, so as to encourage ongoing efficiency gains within tertiary services and ensure services are affordable.</w:t>
      </w:r>
    </w:p>
    <w:p w14:paraId="5AAE8A72" w14:textId="77777777" w:rsidR="00021792" w:rsidRDefault="00021792" w:rsidP="00021792"/>
    <w:p w14:paraId="75021466" w14:textId="3EB97C9E" w:rsidR="00025AB7" w:rsidRDefault="00383392" w:rsidP="00021792">
      <w:r>
        <w:t xml:space="preserve">The Sapere report (Moore et al 2015, page 42) noted that </w:t>
      </w:r>
      <w:r w:rsidR="00025AB7">
        <w:t>‘</w:t>
      </w:r>
      <w:r>
        <w:t>a DHB offering a series of services with relatively low volumes may well be disadvantaged – relatively to a DHB with large volumes</w:t>
      </w:r>
      <w:r w:rsidR="00021792">
        <w:t>’</w:t>
      </w:r>
      <w:r>
        <w:t>.</w:t>
      </w:r>
    </w:p>
    <w:p w14:paraId="6BD576DA" w14:textId="77777777" w:rsidR="00021792" w:rsidRDefault="00021792" w:rsidP="00021792"/>
    <w:p w14:paraId="773D7550" w14:textId="6CEE97A8" w:rsidR="00383392" w:rsidRDefault="00383392" w:rsidP="00021792">
      <w:r>
        <w:t xml:space="preserve">The Project </w:t>
      </w:r>
      <w:r w:rsidR="00E710B8">
        <w:t>T</w:t>
      </w:r>
      <w:r>
        <w:t>eam did not ultimately identify a solution.</w:t>
      </w:r>
      <w:r w:rsidR="00025AB7">
        <w:t xml:space="preserve"> </w:t>
      </w:r>
      <w:r>
        <w:t>The Project Team has referred the Sapere Report to the NCCP, which will undertake a review of the tertiary adjuster and the RDM next year. Improvements are needed to DHB costing systems, in terms of both their coverage and quality, as the tertiary adjuster pool results are being driven by variations in the secondary costs supplied.</w:t>
      </w:r>
    </w:p>
    <w:p w14:paraId="0BCA8277" w14:textId="77777777" w:rsidR="00021792" w:rsidRDefault="00021792" w:rsidP="00021792"/>
    <w:p w14:paraId="72FBC134" w14:textId="77777777" w:rsidR="00383392" w:rsidRDefault="00383392" w:rsidP="00021792">
      <w:pPr>
        <w:pStyle w:val="Heading2"/>
      </w:pPr>
      <w:bookmarkStart w:id="162" w:name="_Toc437940749"/>
      <w:bookmarkStart w:id="163" w:name="_Toc444680253"/>
      <w:r>
        <w:t>The land adjuster</w:t>
      </w:r>
      <w:bookmarkEnd w:id="162"/>
      <w:bookmarkEnd w:id="163"/>
    </w:p>
    <w:p w14:paraId="3F2FEE03" w14:textId="77777777" w:rsidR="00383392" w:rsidRDefault="00383392" w:rsidP="00021792">
      <w:r>
        <w:t>The PBFF model does not make any allowance for the differential costs of capital associated with high land valuations, revaluations or the step increase in costs following large hospital building projects. However, the Ministry of Health pays a land adjuster outside of the PBFF to Auckland DHB to compensate for its high land valuation.</w:t>
      </w:r>
    </w:p>
    <w:p w14:paraId="2CCAC853" w14:textId="77777777" w:rsidR="00021792" w:rsidRDefault="00021792" w:rsidP="00021792"/>
    <w:p w14:paraId="7A73ECD1" w14:textId="77777777" w:rsidR="00383392" w:rsidRDefault="00383392" w:rsidP="00021792">
      <w:r>
        <w:t xml:space="preserve">Because the PBFF is reviewed only every five years, it is incompatible with an adjustment related to revaluations or capital rebuilds. Since the review of capital costs and revenue sits outside the PBFF, the Project Team recommended that this Review not consider the land adjuster. Instead, it recommends that the land adjuster and the process for managing revaluations should be </w:t>
      </w:r>
      <w:r w:rsidRPr="008750E4">
        <w:t xml:space="preserve">reviewed as part of </w:t>
      </w:r>
      <w:r>
        <w:t>a wider review of funding for health capital</w:t>
      </w:r>
      <w:r w:rsidRPr="008750E4">
        <w:t>.</w:t>
      </w:r>
    </w:p>
    <w:p w14:paraId="4C5117DE" w14:textId="77777777" w:rsidR="00021792" w:rsidRDefault="00021792" w:rsidP="00021792"/>
    <w:p w14:paraId="5E0D88EC" w14:textId="77777777" w:rsidR="00021792" w:rsidRDefault="00021792" w:rsidP="00021792">
      <w:bookmarkStart w:id="164" w:name="_Toc437940750"/>
      <w:r>
        <w:br w:type="page"/>
      </w:r>
    </w:p>
    <w:p w14:paraId="484AA771" w14:textId="77777777" w:rsidR="00383392" w:rsidRDefault="00383392" w:rsidP="00021792">
      <w:pPr>
        <w:pStyle w:val="Heading1"/>
      </w:pPr>
      <w:bookmarkStart w:id="165" w:name="_Toc444680254"/>
      <w:r>
        <w:t>The final Population-based Funding Formula model</w:t>
      </w:r>
      <w:bookmarkEnd w:id="164"/>
      <w:bookmarkEnd w:id="165"/>
    </w:p>
    <w:p w14:paraId="73066E7E" w14:textId="77777777" w:rsidR="00383392" w:rsidRDefault="00383392" w:rsidP="00021792">
      <w:r>
        <w:t>The following graphs illustrate the complete set of cost weights within the final PBFF following the Project Team</w:t>
      </w:r>
      <w:r w:rsidR="00025AB7">
        <w:t>’</w:t>
      </w:r>
      <w:r>
        <w:t>s Review, by age, sex, deprivation and ethnicity.</w:t>
      </w:r>
    </w:p>
    <w:p w14:paraId="58C9CCCF" w14:textId="77777777" w:rsidR="00383392" w:rsidRDefault="00383392" w:rsidP="00021792"/>
    <w:p w14:paraId="50C316E9" w14:textId="77777777" w:rsidR="00383392" w:rsidRDefault="00383392" w:rsidP="00021792">
      <w:pPr>
        <w:pStyle w:val="Figure"/>
      </w:pPr>
      <w:bookmarkStart w:id="166" w:name="_Toc443853849"/>
      <w:r>
        <w:t>Figure 33</w:t>
      </w:r>
      <w:r w:rsidRPr="004467F8">
        <w:t>:</w:t>
      </w:r>
      <w:r w:rsidRPr="00894D0B">
        <w:t xml:space="preserve"> </w:t>
      </w:r>
      <w:r>
        <w:t>A</w:t>
      </w:r>
      <w:r w:rsidRPr="00894D0B">
        <w:t xml:space="preserve">ggregate cost weights for females of Other ethnicity, by age and </w:t>
      </w:r>
      <w:r>
        <w:t>NZDep2013</w:t>
      </w:r>
      <w:bookmarkEnd w:id="166"/>
    </w:p>
    <w:p w14:paraId="6752D031" w14:textId="77777777" w:rsidR="00383392" w:rsidRDefault="00F71279" w:rsidP="00F71279">
      <w:r>
        <w:rPr>
          <w:noProof/>
          <w:lang w:eastAsia="en-NZ"/>
        </w:rPr>
        <w:drawing>
          <wp:inline distT="0" distB="0" distL="0" distR="0" wp14:anchorId="596CC9F4" wp14:editId="3D8C8090">
            <wp:extent cx="4339243" cy="2647755"/>
            <wp:effectExtent l="0" t="0" r="0" b="635"/>
            <wp:docPr id="6161" name="Picture 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0491" cy="2648516"/>
                    </a:xfrm>
                    <a:prstGeom prst="rect">
                      <a:avLst/>
                    </a:prstGeom>
                    <a:noFill/>
                  </pic:spPr>
                </pic:pic>
              </a:graphicData>
            </a:graphic>
          </wp:inline>
        </w:drawing>
      </w:r>
    </w:p>
    <w:p w14:paraId="6F09E90D" w14:textId="77777777" w:rsidR="00021792" w:rsidRDefault="00021792" w:rsidP="00021792"/>
    <w:p w14:paraId="6A3E7E39" w14:textId="77777777" w:rsidR="00F71279" w:rsidRDefault="00383392" w:rsidP="00F71279">
      <w:pPr>
        <w:pStyle w:val="Figure"/>
      </w:pPr>
      <w:bookmarkStart w:id="167" w:name="_Toc443853850"/>
      <w:r>
        <w:t>Figure 34</w:t>
      </w:r>
      <w:r w:rsidRPr="004467F8">
        <w:t>:</w:t>
      </w:r>
      <w:r w:rsidRPr="00894D0B">
        <w:t xml:space="preserve"> </w:t>
      </w:r>
      <w:r>
        <w:t>A</w:t>
      </w:r>
      <w:r w:rsidRPr="00894D0B">
        <w:t xml:space="preserve">ggregate cost weights for males of Other ethnicity, by age and </w:t>
      </w:r>
      <w:r>
        <w:t>NZDep2013</w:t>
      </w:r>
      <w:bookmarkEnd w:id="167"/>
    </w:p>
    <w:p w14:paraId="7A7D3D20" w14:textId="183CF534" w:rsidR="00383392" w:rsidRDefault="00383392" w:rsidP="00F71279"/>
    <w:p w14:paraId="319EEE76" w14:textId="4F52EB6B" w:rsidR="00021792" w:rsidRDefault="00AB696F" w:rsidP="00021792">
      <w:r>
        <w:rPr>
          <w:noProof/>
          <w:lang w:eastAsia="en-NZ"/>
        </w:rPr>
        <w:drawing>
          <wp:inline distT="0" distB="0" distL="0" distR="0" wp14:anchorId="3B1E5617" wp14:editId="15D9919E">
            <wp:extent cx="4305993" cy="2627466"/>
            <wp:effectExtent l="0" t="0" r="0" b="1905"/>
            <wp:docPr id="4" name="Picture 4" title="Figure 4: Population-based Funding Formula aggregate cost weights for males of Other ethnicity, by age and NZDep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07230" cy="2628221"/>
                    </a:xfrm>
                    <a:prstGeom prst="rect">
                      <a:avLst/>
                    </a:prstGeom>
                    <a:noFill/>
                  </pic:spPr>
                </pic:pic>
              </a:graphicData>
            </a:graphic>
          </wp:inline>
        </w:drawing>
      </w:r>
    </w:p>
    <w:p w14:paraId="392EE5D5" w14:textId="77777777" w:rsidR="00383392" w:rsidRDefault="00383392" w:rsidP="00021792">
      <w:pPr>
        <w:pStyle w:val="Figure"/>
      </w:pPr>
      <w:bookmarkStart w:id="168" w:name="_Toc443853851"/>
      <w:r>
        <w:t>Figure 35</w:t>
      </w:r>
      <w:r w:rsidRPr="004467F8">
        <w:t>:</w:t>
      </w:r>
      <w:r w:rsidRPr="00894D0B">
        <w:t xml:space="preserve"> </w:t>
      </w:r>
      <w:r>
        <w:t>A</w:t>
      </w:r>
      <w:r w:rsidRPr="00894D0B">
        <w:t xml:space="preserve">ggregate cost weights for males of </w:t>
      </w:r>
      <w:r>
        <w:t>NZDep2013</w:t>
      </w:r>
      <w:r w:rsidRPr="00894D0B">
        <w:t xml:space="preserve"> quintile 4, by age and ethnicity</w:t>
      </w:r>
      <w:bookmarkEnd w:id="168"/>
    </w:p>
    <w:p w14:paraId="5733E25C" w14:textId="5E56D51C" w:rsidR="00383392" w:rsidRDefault="00AB696F" w:rsidP="00383392">
      <w:r>
        <w:rPr>
          <w:noProof/>
          <w:lang w:eastAsia="en-NZ"/>
        </w:rPr>
        <w:drawing>
          <wp:inline distT="0" distB="0" distL="0" distR="0" wp14:anchorId="3DC3BBDB" wp14:editId="190A9229">
            <wp:extent cx="4373057" cy="2668386"/>
            <wp:effectExtent l="0" t="0" r="8890" b="0"/>
            <wp:docPr id="5" name="Picture 5" title="Figure 5: Population-based Funding Formula aggregate cost weights for males of NZDep2013 quintile 4, by age and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76297" cy="2670363"/>
                    </a:xfrm>
                    <a:prstGeom prst="rect">
                      <a:avLst/>
                    </a:prstGeom>
                    <a:noFill/>
                  </pic:spPr>
                </pic:pic>
              </a:graphicData>
            </a:graphic>
          </wp:inline>
        </w:drawing>
      </w:r>
    </w:p>
    <w:p w14:paraId="7C7FD649" w14:textId="77777777" w:rsidR="00021792" w:rsidRDefault="00021792" w:rsidP="00021792"/>
    <w:p w14:paraId="4F4C99D1" w14:textId="4672F9D2" w:rsidR="00383392" w:rsidRDefault="00383392" w:rsidP="00021792">
      <w:r>
        <w:t>Figure 36</w:t>
      </w:r>
      <w:r w:rsidRPr="000F7B5D">
        <w:t xml:space="preserve"> below compares the aggregate cost weights by age between the results of the 2014/15 and 2007/08 PBFF reviews. Given that the results compared use different years cost and base populations it is expected that there is some variation between the two. However the trend is remarkably similar until ages 65+ where we do see a divergence between the two models. There are a number of possible reasons for the increased aggregate cost weights here, however the review did not qualify the drivers of this change.</w:t>
      </w:r>
    </w:p>
    <w:p w14:paraId="48B5C4F6" w14:textId="77777777" w:rsidR="00021792" w:rsidRDefault="00021792" w:rsidP="00021792">
      <w:pPr>
        <w:rPr>
          <w:highlight w:val="yellow"/>
        </w:rPr>
      </w:pPr>
    </w:p>
    <w:p w14:paraId="0051E9A3" w14:textId="77777777" w:rsidR="00025AB7" w:rsidRDefault="00383392" w:rsidP="00021792">
      <w:pPr>
        <w:pStyle w:val="Figure"/>
      </w:pPr>
      <w:bookmarkStart w:id="169" w:name="_Toc443853852"/>
      <w:r>
        <w:t>Figure 36</w:t>
      </w:r>
      <w:r w:rsidRPr="004467F8">
        <w:t>:</w:t>
      </w:r>
      <w:r w:rsidRPr="00894D0B">
        <w:t xml:space="preserve"> </w:t>
      </w:r>
      <w:r>
        <w:t>Population-based Funding Formula</w:t>
      </w:r>
      <w:r w:rsidRPr="00894D0B">
        <w:t xml:space="preserve"> </w:t>
      </w:r>
      <w:r>
        <w:t>aggregate cost weights, by age,</w:t>
      </w:r>
      <w:r w:rsidRPr="002262CA">
        <w:t xml:space="preserve"> </w:t>
      </w:r>
      <w:r>
        <w:t xml:space="preserve">2007/08 and </w:t>
      </w:r>
      <w:r w:rsidRPr="002262CA">
        <w:t>2014/15</w:t>
      </w:r>
      <w:bookmarkEnd w:id="169"/>
    </w:p>
    <w:p w14:paraId="617CC4A4" w14:textId="6102B14A" w:rsidR="00383392" w:rsidRDefault="00AB696F" w:rsidP="00383392">
      <w:r>
        <w:rPr>
          <w:noProof/>
          <w:lang w:eastAsia="en-NZ"/>
        </w:rPr>
        <w:drawing>
          <wp:inline distT="0" distB="0" distL="0" distR="0" wp14:anchorId="13C2B5A9" wp14:editId="2FBFC699">
            <wp:extent cx="4347556" cy="2652827"/>
            <wp:effectExtent l="0" t="0" r="0" b="0"/>
            <wp:docPr id="1" name="Picture 1" title="Figure 6: Population-based Funding Formula aggregate cost weights, by age, 2007/08 and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51707" cy="2655360"/>
                    </a:xfrm>
                    <a:prstGeom prst="rect">
                      <a:avLst/>
                    </a:prstGeom>
                    <a:noFill/>
                  </pic:spPr>
                </pic:pic>
              </a:graphicData>
            </a:graphic>
          </wp:inline>
        </w:drawing>
      </w:r>
    </w:p>
    <w:p w14:paraId="0A90AACA" w14:textId="77777777" w:rsidR="00021792" w:rsidRDefault="00021792" w:rsidP="00021792"/>
    <w:p w14:paraId="48EDE463" w14:textId="0E2478D4" w:rsidR="00021792" w:rsidRDefault="00383392" w:rsidP="00021792">
      <w:r>
        <w:t xml:space="preserve">Table </w:t>
      </w:r>
      <w:r w:rsidR="009D26D3">
        <w:t>18</w:t>
      </w:r>
      <w:r>
        <w:t xml:space="preserve"> outlines the respective weight that each service group and adjuster holds in the model at the DHB and national level after this adjustment. Service group and adjuster weights will change as populations change, with the exception of the rural and overseas eligible and refugees adjuster. The rural and overseas eligible and refugees adjusters are not updated annually for population growth; their respective weights are fixed, as opposed to their monetary value.</w:t>
      </w:r>
      <w:r w:rsidRPr="00021792">
        <w:rPr>
          <w:rStyle w:val="FootnoteReference"/>
        </w:rPr>
        <w:footnoteReference w:id="23"/>
      </w:r>
      <w:r>
        <w:t xml:space="preserve"> They will continue to hold the same weight in the model irrespective of population growth in future years.</w:t>
      </w:r>
    </w:p>
    <w:p w14:paraId="695F8F31" w14:textId="77777777" w:rsidR="00021792" w:rsidRDefault="00021792" w:rsidP="00021792">
      <w:pPr>
        <w:pStyle w:val="Table"/>
        <w:sectPr w:rsidR="00021792" w:rsidSect="00CC5DF7">
          <w:footerReference w:type="default" r:id="rId60"/>
          <w:pgSz w:w="11907" w:h="16834" w:code="9"/>
          <w:pgMar w:top="709" w:right="1134" w:bottom="1134" w:left="1134" w:header="284" w:footer="567" w:gutter="284"/>
          <w:cols w:space="720"/>
        </w:sectPr>
      </w:pPr>
    </w:p>
    <w:p w14:paraId="120533DA" w14:textId="6DD94119" w:rsidR="00383392" w:rsidRDefault="00383392" w:rsidP="003D4CC7">
      <w:pPr>
        <w:pStyle w:val="Table"/>
        <w:spacing w:before="0"/>
      </w:pPr>
      <w:bookmarkStart w:id="170" w:name="_Toc443832526"/>
      <w:r>
        <w:t xml:space="preserve">Table </w:t>
      </w:r>
      <w:r w:rsidR="009D26D3">
        <w:t>18</w:t>
      </w:r>
      <w:r w:rsidRPr="00CB6D0A">
        <w:t>:</w:t>
      </w:r>
      <w:r>
        <w:t xml:space="preserve"> Weight by service group and DHB, 2013/14</w:t>
      </w:r>
      <w:bookmarkEnd w:id="170"/>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127"/>
        <w:gridCol w:w="1984"/>
        <w:gridCol w:w="1701"/>
        <w:gridCol w:w="1701"/>
        <w:gridCol w:w="1701"/>
        <w:gridCol w:w="1417"/>
        <w:gridCol w:w="1418"/>
        <w:gridCol w:w="1417"/>
        <w:gridCol w:w="1418"/>
      </w:tblGrid>
      <w:tr w:rsidR="00383392" w:rsidRPr="00021792" w14:paraId="3C3F69DE" w14:textId="77777777" w:rsidTr="003D4CC7">
        <w:trPr>
          <w:cantSplit/>
        </w:trPr>
        <w:tc>
          <w:tcPr>
            <w:tcW w:w="2127" w:type="dxa"/>
            <w:tcBorders>
              <w:top w:val="single" w:sz="4" w:space="0" w:color="auto"/>
              <w:bottom w:val="single" w:sz="4" w:space="0" w:color="auto"/>
            </w:tcBorders>
            <w:shd w:val="clear" w:color="auto" w:fill="auto"/>
            <w:noWrap/>
          </w:tcPr>
          <w:p w14:paraId="6CA2FEFF" w14:textId="77777777" w:rsidR="00383392" w:rsidRPr="00021792" w:rsidRDefault="00383392" w:rsidP="00021792">
            <w:pPr>
              <w:pStyle w:val="TableText"/>
              <w:rPr>
                <w:rFonts w:cs="Arial"/>
                <w:b/>
                <w:lang w:eastAsia="en-NZ"/>
              </w:rPr>
            </w:pPr>
            <w:r w:rsidRPr="00021792">
              <w:rPr>
                <w:b/>
              </w:rPr>
              <w:t>DHB</w:t>
            </w:r>
          </w:p>
        </w:tc>
        <w:tc>
          <w:tcPr>
            <w:tcW w:w="1984" w:type="dxa"/>
            <w:tcBorders>
              <w:top w:val="single" w:sz="4" w:space="0" w:color="auto"/>
              <w:bottom w:val="single" w:sz="4" w:space="0" w:color="auto"/>
            </w:tcBorders>
            <w:shd w:val="clear" w:color="auto" w:fill="auto"/>
            <w:noWrap/>
          </w:tcPr>
          <w:p w14:paraId="441D5D72" w14:textId="77777777" w:rsidR="00383392" w:rsidRPr="00021792" w:rsidRDefault="00383392" w:rsidP="003D4CC7">
            <w:pPr>
              <w:pStyle w:val="TableText"/>
              <w:jc w:val="center"/>
              <w:rPr>
                <w:rFonts w:cs="Arial"/>
                <w:b/>
                <w:lang w:eastAsia="en-NZ"/>
              </w:rPr>
            </w:pPr>
            <w:r w:rsidRPr="00021792">
              <w:rPr>
                <w:b/>
              </w:rPr>
              <w:t xml:space="preserve">Personal </w:t>
            </w:r>
            <w:r w:rsidR="003D4CC7">
              <w:rPr>
                <w:b/>
              </w:rPr>
              <w:t>h</w:t>
            </w:r>
            <w:r w:rsidRPr="00021792">
              <w:rPr>
                <w:b/>
              </w:rPr>
              <w:t xml:space="preserve">ealth: </w:t>
            </w:r>
            <w:r w:rsidR="003D4CC7">
              <w:rPr>
                <w:b/>
              </w:rPr>
              <w:t>h</w:t>
            </w:r>
            <w:r w:rsidRPr="00021792">
              <w:rPr>
                <w:b/>
              </w:rPr>
              <w:t xml:space="preserve">ospital and </w:t>
            </w:r>
            <w:r w:rsidR="003D4CC7">
              <w:rPr>
                <w:b/>
              </w:rPr>
              <w:t>c</w:t>
            </w:r>
            <w:r w:rsidRPr="00021792">
              <w:rPr>
                <w:b/>
              </w:rPr>
              <w:t xml:space="preserve">ommunity </w:t>
            </w:r>
            <w:r w:rsidR="003D4CC7">
              <w:rPr>
                <w:b/>
              </w:rPr>
              <w:t>s</w:t>
            </w:r>
            <w:r w:rsidRPr="00021792">
              <w:rPr>
                <w:b/>
              </w:rPr>
              <w:t>ervices</w:t>
            </w:r>
          </w:p>
        </w:tc>
        <w:tc>
          <w:tcPr>
            <w:tcW w:w="1701" w:type="dxa"/>
            <w:tcBorders>
              <w:top w:val="single" w:sz="4" w:space="0" w:color="auto"/>
              <w:bottom w:val="single" w:sz="4" w:space="0" w:color="auto"/>
            </w:tcBorders>
            <w:shd w:val="clear" w:color="auto" w:fill="auto"/>
            <w:noWrap/>
          </w:tcPr>
          <w:p w14:paraId="3596ABF7" w14:textId="77777777" w:rsidR="00383392" w:rsidRPr="00021792" w:rsidRDefault="00383392" w:rsidP="003D4CC7">
            <w:pPr>
              <w:pStyle w:val="TableText"/>
              <w:jc w:val="center"/>
              <w:rPr>
                <w:rFonts w:cs="Arial"/>
                <w:b/>
                <w:lang w:eastAsia="en-NZ"/>
              </w:rPr>
            </w:pPr>
            <w:r w:rsidRPr="00021792">
              <w:rPr>
                <w:b/>
              </w:rPr>
              <w:t xml:space="preserve">Personal </w:t>
            </w:r>
            <w:r w:rsidR="003D4CC7">
              <w:rPr>
                <w:b/>
              </w:rPr>
              <w:t>h</w:t>
            </w:r>
            <w:r w:rsidRPr="00021792">
              <w:rPr>
                <w:b/>
              </w:rPr>
              <w:t xml:space="preserve">ealth: </w:t>
            </w:r>
            <w:r w:rsidR="003D4CC7">
              <w:rPr>
                <w:b/>
              </w:rPr>
              <w:t>p</w:t>
            </w:r>
            <w:r w:rsidRPr="00021792">
              <w:rPr>
                <w:b/>
              </w:rPr>
              <w:t>rimary</w:t>
            </w:r>
          </w:p>
        </w:tc>
        <w:tc>
          <w:tcPr>
            <w:tcW w:w="1701" w:type="dxa"/>
            <w:tcBorders>
              <w:top w:val="single" w:sz="4" w:space="0" w:color="auto"/>
              <w:bottom w:val="single" w:sz="4" w:space="0" w:color="auto"/>
            </w:tcBorders>
            <w:shd w:val="clear" w:color="auto" w:fill="auto"/>
            <w:noWrap/>
          </w:tcPr>
          <w:p w14:paraId="704FFC7E" w14:textId="77777777" w:rsidR="00383392" w:rsidRPr="00021792" w:rsidRDefault="00383392" w:rsidP="003D4CC7">
            <w:pPr>
              <w:pStyle w:val="TableText"/>
              <w:jc w:val="center"/>
              <w:rPr>
                <w:rFonts w:cs="Arial"/>
                <w:b/>
                <w:lang w:eastAsia="en-NZ"/>
              </w:rPr>
            </w:pPr>
            <w:r w:rsidRPr="00021792">
              <w:rPr>
                <w:b/>
              </w:rPr>
              <w:t xml:space="preserve">Health of </w:t>
            </w:r>
            <w:r w:rsidR="003D4CC7">
              <w:rPr>
                <w:b/>
              </w:rPr>
              <w:t>o</w:t>
            </w:r>
            <w:r w:rsidRPr="00021792">
              <w:rPr>
                <w:b/>
              </w:rPr>
              <w:t xml:space="preserve">lder </w:t>
            </w:r>
            <w:r w:rsidR="003D4CC7">
              <w:rPr>
                <w:b/>
              </w:rPr>
              <w:t>p</w:t>
            </w:r>
            <w:r w:rsidRPr="00021792">
              <w:rPr>
                <w:b/>
              </w:rPr>
              <w:t xml:space="preserve">eople: </w:t>
            </w:r>
            <w:r w:rsidR="003D4CC7">
              <w:rPr>
                <w:b/>
              </w:rPr>
              <w:t>o</w:t>
            </w:r>
            <w:r w:rsidRPr="00021792">
              <w:rPr>
                <w:b/>
              </w:rPr>
              <w:t>ther</w:t>
            </w:r>
          </w:p>
        </w:tc>
        <w:tc>
          <w:tcPr>
            <w:tcW w:w="1701" w:type="dxa"/>
            <w:tcBorders>
              <w:top w:val="single" w:sz="4" w:space="0" w:color="auto"/>
              <w:bottom w:val="single" w:sz="4" w:space="0" w:color="auto"/>
            </w:tcBorders>
            <w:shd w:val="clear" w:color="auto" w:fill="auto"/>
            <w:noWrap/>
          </w:tcPr>
          <w:p w14:paraId="47965ED7" w14:textId="77777777" w:rsidR="00383392" w:rsidRPr="00021792" w:rsidRDefault="00383392" w:rsidP="003D4CC7">
            <w:pPr>
              <w:pStyle w:val="TableText"/>
              <w:jc w:val="center"/>
              <w:rPr>
                <w:rFonts w:cs="Arial"/>
                <w:b/>
                <w:lang w:eastAsia="en-NZ"/>
              </w:rPr>
            </w:pPr>
            <w:r w:rsidRPr="00021792">
              <w:rPr>
                <w:b/>
              </w:rPr>
              <w:t xml:space="preserve">Health of </w:t>
            </w:r>
            <w:r w:rsidR="003D4CC7">
              <w:rPr>
                <w:b/>
              </w:rPr>
              <w:t>o</w:t>
            </w:r>
            <w:r w:rsidRPr="00021792">
              <w:rPr>
                <w:b/>
              </w:rPr>
              <w:t xml:space="preserve">lder </w:t>
            </w:r>
            <w:r w:rsidR="003D4CC7">
              <w:rPr>
                <w:b/>
              </w:rPr>
              <w:t>p</w:t>
            </w:r>
            <w:r w:rsidRPr="00021792">
              <w:rPr>
                <w:b/>
              </w:rPr>
              <w:t xml:space="preserve">eople: </w:t>
            </w:r>
            <w:r w:rsidR="003D4CC7">
              <w:rPr>
                <w:b/>
              </w:rPr>
              <w:t>a</w:t>
            </w:r>
            <w:r w:rsidRPr="00021792">
              <w:rPr>
                <w:b/>
              </w:rPr>
              <w:t xml:space="preserve">ged </w:t>
            </w:r>
            <w:r w:rsidR="003D4CC7">
              <w:rPr>
                <w:b/>
              </w:rPr>
              <w:t>r</w:t>
            </w:r>
            <w:r w:rsidRPr="00021792">
              <w:rPr>
                <w:b/>
              </w:rPr>
              <w:t xml:space="preserve">esidential </w:t>
            </w:r>
            <w:r w:rsidR="003D4CC7">
              <w:rPr>
                <w:b/>
              </w:rPr>
              <w:t>c</w:t>
            </w:r>
            <w:r w:rsidRPr="00021792">
              <w:rPr>
                <w:b/>
              </w:rPr>
              <w:t>are</w:t>
            </w:r>
          </w:p>
        </w:tc>
        <w:tc>
          <w:tcPr>
            <w:tcW w:w="1417" w:type="dxa"/>
            <w:tcBorders>
              <w:top w:val="single" w:sz="4" w:space="0" w:color="auto"/>
              <w:bottom w:val="single" w:sz="4" w:space="0" w:color="auto"/>
            </w:tcBorders>
            <w:shd w:val="clear" w:color="auto" w:fill="auto"/>
            <w:noWrap/>
          </w:tcPr>
          <w:p w14:paraId="6EC13BB0" w14:textId="77777777" w:rsidR="00383392" w:rsidRPr="00021792" w:rsidRDefault="00383392" w:rsidP="003D4CC7">
            <w:pPr>
              <w:pStyle w:val="TableText"/>
              <w:jc w:val="center"/>
              <w:rPr>
                <w:rFonts w:cs="Arial"/>
                <w:b/>
                <w:lang w:eastAsia="en-NZ"/>
              </w:rPr>
            </w:pPr>
            <w:r w:rsidRPr="00021792">
              <w:rPr>
                <w:b/>
              </w:rPr>
              <w:t xml:space="preserve">Mental </w:t>
            </w:r>
            <w:r w:rsidR="003D4CC7">
              <w:rPr>
                <w:b/>
              </w:rPr>
              <w:t>h</w:t>
            </w:r>
            <w:r w:rsidRPr="00021792">
              <w:rPr>
                <w:b/>
              </w:rPr>
              <w:t>ealth</w:t>
            </w:r>
          </w:p>
        </w:tc>
        <w:tc>
          <w:tcPr>
            <w:tcW w:w="1418" w:type="dxa"/>
            <w:tcBorders>
              <w:top w:val="single" w:sz="4" w:space="0" w:color="auto"/>
              <w:bottom w:val="single" w:sz="4" w:space="0" w:color="auto"/>
            </w:tcBorders>
            <w:shd w:val="clear" w:color="auto" w:fill="auto"/>
            <w:noWrap/>
          </w:tcPr>
          <w:p w14:paraId="061BCA20" w14:textId="77777777" w:rsidR="00383392" w:rsidRPr="00021792" w:rsidRDefault="00383392" w:rsidP="003D4CC7">
            <w:pPr>
              <w:pStyle w:val="TableText"/>
              <w:jc w:val="center"/>
              <w:rPr>
                <w:rFonts w:cs="Arial"/>
                <w:b/>
                <w:lang w:eastAsia="en-NZ"/>
              </w:rPr>
            </w:pPr>
            <w:r w:rsidRPr="00021792">
              <w:rPr>
                <w:b/>
              </w:rPr>
              <w:t xml:space="preserve">Unmet </w:t>
            </w:r>
            <w:r w:rsidR="003D4CC7">
              <w:rPr>
                <w:b/>
              </w:rPr>
              <w:t>n</w:t>
            </w:r>
            <w:r w:rsidRPr="00021792">
              <w:rPr>
                <w:b/>
              </w:rPr>
              <w:t>eed</w:t>
            </w:r>
          </w:p>
        </w:tc>
        <w:tc>
          <w:tcPr>
            <w:tcW w:w="1417" w:type="dxa"/>
            <w:tcBorders>
              <w:top w:val="single" w:sz="4" w:space="0" w:color="auto"/>
              <w:bottom w:val="single" w:sz="4" w:space="0" w:color="auto"/>
            </w:tcBorders>
            <w:shd w:val="clear" w:color="auto" w:fill="auto"/>
            <w:noWrap/>
          </w:tcPr>
          <w:p w14:paraId="7325D269" w14:textId="77777777" w:rsidR="00383392" w:rsidRPr="00021792" w:rsidRDefault="00383392" w:rsidP="003D4CC7">
            <w:pPr>
              <w:pStyle w:val="TableText"/>
              <w:jc w:val="center"/>
              <w:rPr>
                <w:rFonts w:cs="Arial"/>
                <w:b/>
                <w:lang w:eastAsia="en-NZ"/>
              </w:rPr>
            </w:pPr>
            <w:r w:rsidRPr="00021792">
              <w:rPr>
                <w:b/>
              </w:rPr>
              <w:t xml:space="preserve">Rural </w:t>
            </w:r>
            <w:r w:rsidR="003D4CC7">
              <w:rPr>
                <w:b/>
              </w:rPr>
              <w:t>a</w:t>
            </w:r>
            <w:r w:rsidRPr="00021792">
              <w:rPr>
                <w:b/>
              </w:rPr>
              <w:t>djustment</w:t>
            </w:r>
          </w:p>
        </w:tc>
        <w:tc>
          <w:tcPr>
            <w:tcW w:w="1418" w:type="dxa"/>
            <w:tcBorders>
              <w:top w:val="single" w:sz="4" w:space="0" w:color="auto"/>
              <w:bottom w:val="single" w:sz="4" w:space="0" w:color="auto"/>
            </w:tcBorders>
            <w:shd w:val="clear" w:color="auto" w:fill="auto"/>
            <w:noWrap/>
          </w:tcPr>
          <w:p w14:paraId="0D060D78" w14:textId="77777777" w:rsidR="00383392" w:rsidRPr="00021792" w:rsidRDefault="00383392" w:rsidP="003D4CC7">
            <w:pPr>
              <w:pStyle w:val="TableText"/>
              <w:jc w:val="center"/>
              <w:rPr>
                <w:rFonts w:cs="Arial"/>
                <w:b/>
                <w:lang w:eastAsia="en-NZ"/>
              </w:rPr>
            </w:pPr>
            <w:r w:rsidRPr="00021792">
              <w:rPr>
                <w:b/>
              </w:rPr>
              <w:t xml:space="preserve">Overseas </w:t>
            </w:r>
            <w:r w:rsidR="003D4CC7">
              <w:rPr>
                <w:b/>
              </w:rPr>
              <w:t>a</w:t>
            </w:r>
            <w:r w:rsidRPr="00021792">
              <w:rPr>
                <w:b/>
              </w:rPr>
              <w:t>djustment</w:t>
            </w:r>
          </w:p>
        </w:tc>
      </w:tr>
      <w:tr w:rsidR="00383392" w:rsidRPr="00E35D5D" w14:paraId="6054AB59" w14:textId="77777777" w:rsidTr="003D4CC7">
        <w:trPr>
          <w:cantSplit/>
        </w:trPr>
        <w:tc>
          <w:tcPr>
            <w:tcW w:w="2127" w:type="dxa"/>
            <w:tcBorders>
              <w:top w:val="single" w:sz="4" w:space="0" w:color="auto"/>
              <w:bottom w:val="single" w:sz="4" w:space="0" w:color="A6A6A6" w:themeColor="background1" w:themeShade="A6"/>
            </w:tcBorders>
            <w:shd w:val="clear" w:color="auto" w:fill="auto"/>
            <w:noWrap/>
          </w:tcPr>
          <w:p w14:paraId="67CD491B" w14:textId="77777777" w:rsidR="00383392" w:rsidRPr="00E35D5D" w:rsidRDefault="00383392" w:rsidP="00021792">
            <w:pPr>
              <w:pStyle w:val="TableText"/>
              <w:rPr>
                <w:rFonts w:cs="Arial"/>
                <w:lang w:eastAsia="en-NZ"/>
              </w:rPr>
            </w:pPr>
            <w:r w:rsidRPr="00E35D5D">
              <w:t>Auckland</w:t>
            </w:r>
          </w:p>
        </w:tc>
        <w:tc>
          <w:tcPr>
            <w:tcW w:w="1984" w:type="dxa"/>
            <w:tcBorders>
              <w:top w:val="single" w:sz="4" w:space="0" w:color="auto"/>
              <w:bottom w:val="single" w:sz="4" w:space="0" w:color="A6A6A6" w:themeColor="background1" w:themeShade="A6"/>
            </w:tcBorders>
            <w:shd w:val="clear" w:color="auto" w:fill="auto"/>
            <w:noWrap/>
          </w:tcPr>
          <w:p w14:paraId="497A7A62" w14:textId="77777777" w:rsidR="00383392" w:rsidRPr="00E35D5D" w:rsidRDefault="00383392" w:rsidP="003D4CC7">
            <w:pPr>
              <w:pStyle w:val="TableText"/>
              <w:jc w:val="center"/>
              <w:rPr>
                <w:rFonts w:cs="Arial"/>
                <w:lang w:eastAsia="en-NZ"/>
              </w:rPr>
            </w:pPr>
            <w:r w:rsidRPr="00E35D5D">
              <w:t>54.37%</w:t>
            </w:r>
          </w:p>
        </w:tc>
        <w:tc>
          <w:tcPr>
            <w:tcW w:w="1701" w:type="dxa"/>
            <w:tcBorders>
              <w:top w:val="single" w:sz="4" w:space="0" w:color="auto"/>
              <w:bottom w:val="single" w:sz="4" w:space="0" w:color="A6A6A6" w:themeColor="background1" w:themeShade="A6"/>
            </w:tcBorders>
            <w:shd w:val="clear" w:color="auto" w:fill="auto"/>
            <w:noWrap/>
          </w:tcPr>
          <w:p w14:paraId="7AB5D8D1" w14:textId="77777777" w:rsidR="00383392" w:rsidRPr="00E35D5D" w:rsidRDefault="00383392" w:rsidP="003D4CC7">
            <w:pPr>
              <w:pStyle w:val="TableText"/>
              <w:jc w:val="center"/>
              <w:rPr>
                <w:rFonts w:cs="Arial"/>
                <w:lang w:eastAsia="en-NZ"/>
              </w:rPr>
            </w:pPr>
            <w:r w:rsidRPr="00E35D5D">
              <w:t>20.88%</w:t>
            </w:r>
          </w:p>
        </w:tc>
        <w:tc>
          <w:tcPr>
            <w:tcW w:w="1701" w:type="dxa"/>
            <w:tcBorders>
              <w:top w:val="single" w:sz="4" w:space="0" w:color="auto"/>
              <w:bottom w:val="single" w:sz="4" w:space="0" w:color="A6A6A6" w:themeColor="background1" w:themeShade="A6"/>
            </w:tcBorders>
            <w:shd w:val="clear" w:color="auto" w:fill="auto"/>
            <w:noWrap/>
          </w:tcPr>
          <w:p w14:paraId="2D4BB440" w14:textId="77777777" w:rsidR="00383392" w:rsidRPr="00E35D5D" w:rsidRDefault="00383392" w:rsidP="003D4CC7">
            <w:pPr>
              <w:pStyle w:val="TableText"/>
              <w:jc w:val="center"/>
              <w:rPr>
                <w:rFonts w:cs="Arial"/>
                <w:lang w:eastAsia="en-NZ"/>
              </w:rPr>
            </w:pPr>
            <w:r w:rsidRPr="00E35D5D">
              <w:t>3.78%</w:t>
            </w:r>
          </w:p>
        </w:tc>
        <w:tc>
          <w:tcPr>
            <w:tcW w:w="1701" w:type="dxa"/>
            <w:tcBorders>
              <w:top w:val="single" w:sz="4" w:space="0" w:color="auto"/>
              <w:bottom w:val="single" w:sz="4" w:space="0" w:color="A6A6A6" w:themeColor="background1" w:themeShade="A6"/>
            </w:tcBorders>
            <w:shd w:val="clear" w:color="auto" w:fill="auto"/>
            <w:noWrap/>
          </w:tcPr>
          <w:p w14:paraId="4C4ECB7F" w14:textId="77777777" w:rsidR="00383392" w:rsidRPr="00E35D5D" w:rsidRDefault="00383392" w:rsidP="003D4CC7">
            <w:pPr>
              <w:pStyle w:val="TableText"/>
              <w:tabs>
                <w:tab w:val="decimal" w:pos="652"/>
              </w:tabs>
              <w:rPr>
                <w:rFonts w:cs="Arial"/>
                <w:lang w:eastAsia="en-NZ"/>
              </w:rPr>
            </w:pPr>
            <w:r w:rsidRPr="00E35D5D">
              <w:t>8.00%</w:t>
            </w:r>
          </w:p>
        </w:tc>
        <w:tc>
          <w:tcPr>
            <w:tcW w:w="1417" w:type="dxa"/>
            <w:tcBorders>
              <w:top w:val="single" w:sz="4" w:space="0" w:color="auto"/>
              <w:bottom w:val="single" w:sz="4" w:space="0" w:color="A6A6A6" w:themeColor="background1" w:themeShade="A6"/>
            </w:tcBorders>
            <w:shd w:val="clear" w:color="auto" w:fill="auto"/>
            <w:noWrap/>
          </w:tcPr>
          <w:p w14:paraId="05E1B596" w14:textId="77777777" w:rsidR="00383392" w:rsidRPr="00E35D5D" w:rsidRDefault="00383392" w:rsidP="003D4CC7">
            <w:pPr>
              <w:pStyle w:val="TableText"/>
              <w:tabs>
                <w:tab w:val="decimal" w:pos="652"/>
              </w:tabs>
              <w:rPr>
                <w:rFonts w:cs="Arial"/>
                <w:lang w:eastAsia="en-NZ"/>
              </w:rPr>
            </w:pPr>
            <w:r w:rsidRPr="00E35D5D">
              <w:t>11.18%</w:t>
            </w:r>
          </w:p>
        </w:tc>
        <w:tc>
          <w:tcPr>
            <w:tcW w:w="1418" w:type="dxa"/>
            <w:tcBorders>
              <w:top w:val="single" w:sz="4" w:space="0" w:color="auto"/>
              <w:bottom w:val="single" w:sz="4" w:space="0" w:color="A6A6A6" w:themeColor="background1" w:themeShade="A6"/>
            </w:tcBorders>
            <w:shd w:val="clear" w:color="auto" w:fill="auto"/>
            <w:noWrap/>
          </w:tcPr>
          <w:p w14:paraId="3EFFE4EE" w14:textId="77777777" w:rsidR="00383392" w:rsidRPr="00E35D5D" w:rsidRDefault="00383392" w:rsidP="003D4CC7">
            <w:pPr>
              <w:pStyle w:val="TableText"/>
              <w:jc w:val="center"/>
              <w:rPr>
                <w:rFonts w:cs="Arial"/>
                <w:lang w:eastAsia="en-NZ"/>
              </w:rPr>
            </w:pPr>
            <w:r w:rsidRPr="00E35D5D">
              <w:t>1.55%</w:t>
            </w:r>
          </w:p>
        </w:tc>
        <w:tc>
          <w:tcPr>
            <w:tcW w:w="1417" w:type="dxa"/>
            <w:tcBorders>
              <w:top w:val="single" w:sz="4" w:space="0" w:color="auto"/>
              <w:bottom w:val="single" w:sz="4" w:space="0" w:color="A6A6A6" w:themeColor="background1" w:themeShade="A6"/>
            </w:tcBorders>
            <w:shd w:val="clear" w:color="auto" w:fill="auto"/>
            <w:noWrap/>
          </w:tcPr>
          <w:p w14:paraId="79FE4318" w14:textId="77777777" w:rsidR="00383392" w:rsidRPr="00E35D5D" w:rsidRDefault="00383392" w:rsidP="003D4CC7">
            <w:pPr>
              <w:pStyle w:val="TableText"/>
              <w:tabs>
                <w:tab w:val="decimal" w:pos="510"/>
              </w:tabs>
              <w:rPr>
                <w:rFonts w:cs="Arial"/>
                <w:lang w:eastAsia="en-NZ"/>
              </w:rPr>
            </w:pPr>
            <w:r w:rsidRPr="00E35D5D">
              <w:t>0.10%</w:t>
            </w:r>
          </w:p>
        </w:tc>
        <w:tc>
          <w:tcPr>
            <w:tcW w:w="1418" w:type="dxa"/>
            <w:tcBorders>
              <w:top w:val="single" w:sz="4" w:space="0" w:color="auto"/>
              <w:bottom w:val="single" w:sz="4" w:space="0" w:color="A6A6A6" w:themeColor="background1" w:themeShade="A6"/>
            </w:tcBorders>
            <w:shd w:val="clear" w:color="auto" w:fill="auto"/>
            <w:noWrap/>
          </w:tcPr>
          <w:p w14:paraId="2A60D83F" w14:textId="77777777" w:rsidR="00383392" w:rsidRPr="00E35D5D" w:rsidRDefault="00383392" w:rsidP="003D4CC7">
            <w:pPr>
              <w:pStyle w:val="TableText"/>
              <w:jc w:val="center"/>
              <w:rPr>
                <w:rFonts w:cs="Arial"/>
                <w:lang w:eastAsia="en-NZ"/>
              </w:rPr>
            </w:pPr>
            <w:r w:rsidRPr="00E35D5D">
              <w:t>0.14%</w:t>
            </w:r>
          </w:p>
        </w:tc>
      </w:tr>
      <w:tr w:rsidR="00383392" w:rsidRPr="00E35D5D" w14:paraId="2F5AEBF3"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tcPr>
          <w:p w14:paraId="2B3E5398" w14:textId="77777777" w:rsidR="00383392" w:rsidRPr="00E35D5D" w:rsidRDefault="00383392" w:rsidP="00021792">
            <w:pPr>
              <w:pStyle w:val="TableText"/>
              <w:rPr>
                <w:rFonts w:cs="Arial"/>
                <w:lang w:eastAsia="en-NZ"/>
              </w:rPr>
            </w:pPr>
            <w:r w:rsidRPr="00E35D5D">
              <w:t>Bay of Plenty</w:t>
            </w:r>
          </w:p>
        </w:tc>
        <w:tc>
          <w:tcPr>
            <w:tcW w:w="1984" w:type="dxa"/>
            <w:tcBorders>
              <w:top w:val="single" w:sz="4" w:space="0" w:color="A6A6A6" w:themeColor="background1" w:themeShade="A6"/>
              <w:bottom w:val="single" w:sz="4" w:space="0" w:color="A6A6A6" w:themeColor="background1" w:themeShade="A6"/>
            </w:tcBorders>
            <w:shd w:val="clear" w:color="auto" w:fill="auto"/>
            <w:noWrap/>
          </w:tcPr>
          <w:p w14:paraId="1119B507" w14:textId="77777777" w:rsidR="00383392" w:rsidRPr="00E35D5D" w:rsidRDefault="00383392" w:rsidP="003D4CC7">
            <w:pPr>
              <w:pStyle w:val="TableText"/>
              <w:jc w:val="center"/>
              <w:rPr>
                <w:rFonts w:cs="Arial"/>
                <w:lang w:eastAsia="en-NZ"/>
              </w:rPr>
            </w:pPr>
            <w:r w:rsidRPr="00E35D5D">
              <w:t>52.46%</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224299F9" w14:textId="77777777" w:rsidR="00383392" w:rsidRPr="00E35D5D" w:rsidRDefault="00383392" w:rsidP="003D4CC7">
            <w:pPr>
              <w:pStyle w:val="TableText"/>
              <w:jc w:val="center"/>
              <w:rPr>
                <w:rFonts w:cs="Arial"/>
                <w:lang w:eastAsia="en-NZ"/>
              </w:rPr>
            </w:pPr>
            <w:r w:rsidRPr="00E35D5D">
              <w:t>19.01%</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7019A36C" w14:textId="77777777" w:rsidR="00383392" w:rsidRPr="00E35D5D" w:rsidRDefault="00383392" w:rsidP="003D4CC7">
            <w:pPr>
              <w:pStyle w:val="TableText"/>
              <w:jc w:val="center"/>
              <w:rPr>
                <w:rFonts w:cs="Arial"/>
                <w:lang w:eastAsia="en-NZ"/>
              </w:rPr>
            </w:pPr>
            <w:r w:rsidRPr="00E35D5D">
              <w:t>5.31%</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229F4864" w14:textId="77777777" w:rsidR="00383392" w:rsidRPr="00E35D5D" w:rsidRDefault="00383392" w:rsidP="003D4CC7">
            <w:pPr>
              <w:pStyle w:val="TableText"/>
              <w:tabs>
                <w:tab w:val="decimal" w:pos="652"/>
              </w:tabs>
              <w:rPr>
                <w:rFonts w:cs="Arial"/>
                <w:lang w:eastAsia="en-NZ"/>
              </w:rPr>
            </w:pPr>
            <w:r w:rsidRPr="00E35D5D">
              <w:t>9.69%</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53A8FC5E" w14:textId="77777777" w:rsidR="00383392" w:rsidRPr="00E35D5D" w:rsidRDefault="00383392" w:rsidP="003D4CC7">
            <w:pPr>
              <w:pStyle w:val="TableText"/>
              <w:tabs>
                <w:tab w:val="decimal" w:pos="652"/>
              </w:tabs>
              <w:rPr>
                <w:rFonts w:cs="Arial"/>
                <w:lang w:eastAsia="en-NZ"/>
              </w:rPr>
            </w:pPr>
            <w:r w:rsidRPr="00E35D5D">
              <w:t>10.28%</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14E68C66" w14:textId="77777777" w:rsidR="00383392" w:rsidRPr="00E35D5D" w:rsidRDefault="00383392" w:rsidP="003D4CC7">
            <w:pPr>
              <w:pStyle w:val="TableText"/>
              <w:jc w:val="center"/>
              <w:rPr>
                <w:rFonts w:cs="Arial"/>
                <w:lang w:eastAsia="en-NZ"/>
              </w:rPr>
            </w:pPr>
            <w:r w:rsidRPr="00E35D5D">
              <w:t>1.58%</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6BA4EE42" w14:textId="77777777" w:rsidR="00383392" w:rsidRPr="00E35D5D" w:rsidRDefault="00383392" w:rsidP="003D4CC7">
            <w:pPr>
              <w:pStyle w:val="TableText"/>
              <w:tabs>
                <w:tab w:val="decimal" w:pos="510"/>
              </w:tabs>
              <w:rPr>
                <w:rFonts w:cs="Arial"/>
                <w:lang w:eastAsia="en-NZ"/>
              </w:rPr>
            </w:pPr>
            <w:r w:rsidRPr="00E35D5D">
              <w:t>1.57%</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31554593" w14:textId="77777777" w:rsidR="00383392" w:rsidRPr="00E35D5D" w:rsidRDefault="00383392" w:rsidP="003D4CC7">
            <w:pPr>
              <w:pStyle w:val="TableText"/>
              <w:jc w:val="center"/>
              <w:rPr>
                <w:rFonts w:cs="Arial"/>
                <w:lang w:eastAsia="en-NZ"/>
              </w:rPr>
            </w:pPr>
            <w:r w:rsidRPr="00E35D5D">
              <w:t>0.10%</w:t>
            </w:r>
          </w:p>
        </w:tc>
      </w:tr>
      <w:tr w:rsidR="00383392" w:rsidRPr="00E35D5D" w14:paraId="7419FA7C"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tcPr>
          <w:p w14:paraId="4E1A910F" w14:textId="77777777" w:rsidR="00383392" w:rsidRPr="00E35D5D" w:rsidRDefault="00383392" w:rsidP="00021792">
            <w:pPr>
              <w:pStyle w:val="TableText"/>
              <w:rPr>
                <w:rFonts w:cs="Arial"/>
                <w:lang w:eastAsia="en-NZ"/>
              </w:rPr>
            </w:pPr>
            <w:r w:rsidRPr="00E35D5D">
              <w:t>Canterbury</w:t>
            </w:r>
          </w:p>
        </w:tc>
        <w:tc>
          <w:tcPr>
            <w:tcW w:w="1984" w:type="dxa"/>
            <w:tcBorders>
              <w:top w:val="single" w:sz="4" w:space="0" w:color="A6A6A6" w:themeColor="background1" w:themeShade="A6"/>
              <w:bottom w:val="single" w:sz="4" w:space="0" w:color="A6A6A6" w:themeColor="background1" w:themeShade="A6"/>
            </w:tcBorders>
            <w:shd w:val="clear" w:color="auto" w:fill="auto"/>
            <w:noWrap/>
          </w:tcPr>
          <w:p w14:paraId="6C3BC6BC" w14:textId="77777777" w:rsidR="00383392" w:rsidRPr="00E35D5D" w:rsidRDefault="00383392" w:rsidP="003D4CC7">
            <w:pPr>
              <w:pStyle w:val="TableText"/>
              <w:jc w:val="center"/>
              <w:rPr>
                <w:rFonts w:cs="Arial"/>
                <w:lang w:eastAsia="en-NZ"/>
              </w:rPr>
            </w:pPr>
            <w:r w:rsidRPr="00E35D5D">
              <w:t>52.20%</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4C4415C7" w14:textId="77777777" w:rsidR="00383392" w:rsidRPr="00E35D5D" w:rsidRDefault="00383392" w:rsidP="003D4CC7">
            <w:pPr>
              <w:pStyle w:val="TableText"/>
              <w:jc w:val="center"/>
              <w:rPr>
                <w:rFonts w:cs="Arial"/>
                <w:lang w:eastAsia="en-NZ"/>
              </w:rPr>
            </w:pPr>
            <w:r w:rsidRPr="00E35D5D">
              <w:t>21.16%</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6B045A51" w14:textId="77777777" w:rsidR="00383392" w:rsidRPr="00E35D5D" w:rsidRDefault="00383392" w:rsidP="003D4CC7">
            <w:pPr>
              <w:pStyle w:val="TableText"/>
              <w:jc w:val="center"/>
              <w:rPr>
                <w:rFonts w:cs="Arial"/>
                <w:lang w:eastAsia="en-NZ"/>
              </w:rPr>
            </w:pPr>
            <w:r w:rsidRPr="00E35D5D">
              <w:t>4.66%</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2109CC44" w14:textId="77777777" w:rsidR="00383392" w:rsidRPr="00E35D5D" w:rsidRDefault="00383392" w:rsidP="003D4CC7">
            <w:pPr>
              <w:pStyle w:val="TableText"/>
              <w:tabs>
                <w:tab w:val="decimal" w:pos="652"/>
              </w:tabs>
              <w:rPr>
                <w:rFonts w:cs="Arial"/>
                <w:lang w:eastAsia="en-NZ"/>
              </w:rPr>
            </w:pPr>
            <w:r w:rsidRPr="00E35D5D">
              <w:t>9.92%</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0FEE037B" w14:textId="77777777" w:rsidR="00383392" w:rsidRPr="00E35D5D" w:rsidRDefault="00383392" w:rsidP="003D4CC7">
            <w:pPr>
              <w:pStyle w:val="TableText"/>
              <w:tabs>
                <w:tab w:val="decimal" w:pos="652"/>
              </w:tabs>
              <w:rPr>
                <w:rFonts w:cs="Arial"/>
                <w:lang w:eastAsia="en-NZ"/>
              </w:rPr>
            </w:pPr>
            <w:r w:rsidRPr="00E35D5D">
              <w:t>9.00%</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390830B1" w14:textId="77777777" w:rsidR="00383392" w:rsidRPr="00E35D5D" w:rsidRDefault="00383392" w:rsidP="003D4CC7">
            <w:pPr>
              <w:pStyle w:val="TableText"/>
              <w:jc w:val="center"/>
              <w:rPr>
                <w:rFonts w:cs="Arial"/>
                <w:lang w:eastAsia="en-NZ"/>
              </w:rPr>
            </w:pPr>
            <w:r w:rsidRPr="00E35D5D">
              <w:t>0.99%</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0A40DA2F" w14:textId="77777777" w:rsidR="00383392" w:rsidRPr="00E35D5D" w:rsidRDefault="00383392" w:rsidP="003D4CC7">
            <w:pPr>
              <w:pStyle w:val="TableText"/>
              <w:tabs>
                <w:tab w:val="decimal" w:pos="510"/>
              </w:tabs>
              <w:rPr>
                <w:rFonts w:cs="Arial"/>
                <w:lang w:eastAsia="en-NZ"/>
              </w:rPr>
            </w:pPr>
            <w:r w:rsidRPr="00E35D5D">
              <w:t>1.27%</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74FEF56B" w14:textId="77777777" w:rsidR="00383392" w:rsidRPr="00E35D5D" w:rsidRDefault="00383392" w:rsidP="003D4CC7">
            <w:pPr>
              <w:pStyle w:val="TableText"/>
              <w:jc w:val="center"/>
              <w:rPr>
                <w:rFonts w:cs="Arial"/>
                <w:lang w:eastAsia="en-NZ"/>
              </w:rPr>
            </w:pPr>
            <w:r w:rsidRPr="00E35D5D">
              <w:t>0.80%</w:t>
            </w:r>
          </w:p>
        </w:tc>
      </w:tr>
      <w:tr w:rsidR="00383392" w:rsidRPr="00E35D5D" w14:paraId="784C29E7"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tcPr>
          <w:p w14:paraId="23AB678D" w14:textId="77777777" w:rsidR="00383392" w:rsidRPr="00E35D5D" w:rsidRDefault="00383392" w:rsidP="00021792">
            <w:pPr>
              <w:pStyle w:val="TableText"/>
              <w:rPr>
                <w:rFonts w:cs="Arial"/>
                <w:lang w:eastAsia="en-NZ"/>
              </w:rPr>
            </w:pPr>
            <w:r w:rsidRPr="00E35D5D">
              <w:t>Capital &amp; Coast</w:t>
            </w:r>
          </w:p>
        </w:tc>
        <w:tc>
          <w:tcPr>
            <w:tcW w:w="1984" w:type="dxa"/>
            <w:tcBorders>
              <w:top w:val="single" w:sz="4" w:space="0" w:color="A6A6A6" w:themeColor="background1" w:themeShade="A6"/>
              <w:bottom w:val="single" w:sz="4" w:space="0" w:color="A6A6A6" w:themeColor="background1" w:themeShade="A6"/>
            </w:tcBorders>
            <w:shd w:val="clear" w:color="auto" w:fill="auto"/>
            <w:noWrap/>
          </w:tcPr>
          <w:p w14:paraId="01B0537C" w14:textId="77777777" w:rsidR="00383392" w:rsidRPr="00E35D5D" w:rsidRDefault="00383392" w:rsidP="003D4CC7">
            <w:pPr>
              <w:pStyle w:val="TableText"/>
              <w:jc w:val="center"/>
              <w:rPr>
                <w:rFonts w:cs="Arial"/>
                <w:lang w:eastAsia="en-NZ"/>
              </w:rPr>
            </w:pPr>
            <w:r w:rsidRPr="00E35D5D">
              <w:t>53.94%</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647F658E" w14:textId="77777777" w:rsidR="00383392" w:rsidRPr="00E35D5D" w:rsidRDefault="00383392" w:rsidP="003D4CC7">
            <w:pPr>
              <w:pStyle w:val="TableText"/>
              <w:jc w:val="center"/>
              <w:rPr>
                <w:rFonts w:cs="Arial"/>
                <w:lang w:eastAsia="en-NZ"/>
              </w:rPr>
            </w:pPr>
            <w:r w:rsidRPr="00E35D5D">
              <w:t>21.35%</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0667EA8F" w14:textId="77777777" w:rsidR="00383392" w:rsidRPr="00E35D5D" w:rsidRDefault="00383392" w:rsidP="003D4CC7">
            <w:pPr>
              <w:pStyle w:val="TableText"/>
              <w:jc w:val="center"/>
              <w:rPr>
                <w:rFonts w:cs="Arial"/>
                <w:lang w:eastAsia="en-NZ"/>
              </w:rPr>
            </w:pPr>
            <w:r w:rsidRPr="00E35D5D">
              <w:t>4.04%</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5B9E1EA1" w14:textId="77777777" w:rsidR="00383392" w:rsidRPr="00E35D5D" w:rsidRDefault="00383392" w:rsidP="003D4CC7">
            <w:pPr>
              <w:pStyle w:val="TableText"/>
              <w:tabs>
                <w:tab w:val="decimal" w:pos="652"/>
              </w:tabs>
              <w:rPr>
                <w:rFonts w:cs="Arial"/>
                <w:lang w:eastAsia="en-NZ"/>
              </w:rPr>
            </w:pPr>
            <w:r w:rsidRPr="00E35D5D">
              <w:t>8.64%</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5C09E68C" w14:textId="77777777" w:rsidR="00383392" w:rsidRPr="00E35D5D" w:rsidRDefault="00383392" w:rsidP="003D4CC7">
            <w:pPr>
              <w:pStyle w:val="TableText"/>
              <w:tabs>
                <w:tab w:val="decimal" w:pos="652"/>
              </w:tabs>
              <w:rPr>
                <w:rFonts w:cs="Arial"/>
                <w:lang w:eastAsia="en-NZ"/>
              </w:rPr>
            </w:pPr>
            <w:r w:rsidRPr="00E35D5D">
              <w:t>9.98%</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02DE5D75" w14:textId="77777777" w:rsidR="00383392" w:rsidRPr="00E35D5D" w:rsidRDefault="00383392" w:rsidP="003D4CC7">
            <w:pPr>
              <w:pStyle w:val="TableText"/>
              <w:jc w:val="center"/>
              <w:rPr>
                <w:rFonts w:cs="Arial"/>
                <w:lang w:eastAsia="en-NZ"/>
              </w:rPr>
            </w:pPr>
            <w:r w:rsidRPr="00E35D5D">
              <w:t>1.27%</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27B407C1" w14:textId="77777777" w:rsidR="00383392" w:rsidRPr="00E35D5D" w:rsidRDefault="00383392" w:rsidP="003D4CC7">
            <w:pPr>
              <w:pStyle w:val="TableText"/>
              <w:tabs>
                <w:tab w:val="decimal" w:pos="510"/>
              </w:tabs>
              <w:rPr>
                <w:rFonts w:cs="Arial"/>
                <w:lang w:eastAsia="en-NZ"/>
              </w:rPr>
            </w:pPr>
            <w:r w:rsidRPr="00E35D5D">
              <w:t>0.01%</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409A3E13" w14:textId="77777777" w:rsidR="00383392" w:rsidRPr="00E35D5D" w:rsidRDefault="00383392" w:rsidP="003D4CC7">
            <w:pPr>
              <w:pStyle w:val="TableText"/>
              <w:jc w:val="center"/>
              <w:rPr>
                <w:rFonts w:cs="Arial"/>
                <w:lang w:eastAsia="en-NZ"/>
              </w:rPr>
            </w:pPr>
            <w:r w:rsidRPr="00E35D5D">
              <w:t>0.77%</w:t>
            </w:r>
          </w:p>
        </w:tc>
      </w:tr>
      <w:tr w:rsidR="00383392" w:rsidRPr="00E35D5D" w14:paraId="3EDEF36C"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tcPr>
          <w:p w14:paraId="1CF07C4E" w14:textId="77777777" w:rsidR="00383392" w:rsidRPr="00E35D5D" w:rsidRDefault="00383392" w:rsidP="00021792">
            <w:pPr>
              <w:pStyle w:val="TableText"/>
              <w:rPr>
                <w:rFonts w:cs="Arial"/>
                <w:lang w:eastAsia="en-NZ"/>
              </w:rPr>
            </w:pPr>
            <w:r w:rsidRPr="00E35D5D">
              <w:t>Counties Manukau</w:t>
            </w:r>
          </w:p>
        </w:tc>
        <w:tc>
          <w:tcPr>
            <w:tcW w:w="1984" w:type="dxa"/>
            <w:tcBorders>
              <w:top w:val="single" w:sz="4" w:space="0" w:color="A6A6A6" w:themeColor="background1" w:themeShade="A6"/>
              <w:bottom w:val="single" w:sz="4" w:space="0" w:color="A6A6A6" w:themeColor="background1" w:themeShade="A6"/>
            </w:tcBorders>
            <w:shd w:val="clear" w:color="auto" w:fill="auto"/>
            <w:noWrap/>
          </w:tcPr>
          <w:p w14:paraId="50DD79B4" w14:textId="77777777" w:rsidR="00383392" w:rsidRPr="00E35D5D" w:rsidRDefault="00383392" w:rsidP="003D4CC7">
            <w:pPr>
              <w:pStyle w:val="TableText"/>
              <w:jc w:val="center"/>
              <w:rPr>
                <w:rFonts w:cs="Arial"/>
                <w:lang w:eastAsia="en-NZ"/>
              </w:rPr>
            </w:pPr>
            <w:r w:rsidRPr="00E35D5D">
              <w:t>56.00%</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5B92BF29" w14:textId="77777777" w:rsidR="00383392" w:rsidRPr="00E35D5D" w:rsidRDefault="00383392" w:rsidP="003D4CC7">
            <w:pPr>
              <w:pStyle w:val="TableText"/>
              <w:jc w:val="center"/>
              <w:rPr>
                <w:rFonts w:cs="Arial"/>
                <w:lang w:eastAsia="en-NZ"/>
              </w:rPr>
            </w:pPr>
            <w:r w:rsidRPr="00E35D5D">
              <w:t>19.59%</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27BC80C1" w14:textId="77777777" w:rsidR="00383392" w:rsidRPr="00E35D5D" w:rsidRDefault="00383392" w:rsidP="003D4CC7">
            <w:pPr>
              <w:pStyle w:val="TableText"/>
              <w:jc w:val="center"/>
              <w:rPr>
                <w:rFonts w:cs="Arial"/>
                <w:lang w:eastAsia="en-NZ"/>
              </w:rPr>
            </w:pPr>
            <w:r w:rsidRPr="00E35D5D">
              <w:t>3.53%</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05A4456F" w14:textId="77777777" w:rsidR="00383392" w:rsidRPr="00E35D5D" w:rsidRDefault="00383392" w:rsidP="003D4CC7">
            <w:pPr>
              <w:pStyle w:val="TableText"/>
              <w:tabs>
                <w:tab w:val="decimal" w:pos="652"/>
              </w:tabs>
              <w:rPr>
                <w:rFonts w:cs="Arial"/>
                <w:lang w:eastAsia="en-NZ"/>
              </w:rPr>
            </w:pPr>
            <w:r w:rsidRPr="00E35D5D">
              <w:t>6.40%</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0A085439" w14:textId="77777777" w:rsidR="00383392" w:rsidRPr="00E35D5D" w:rsidRDefault="00383392" w:rsidP="003D4CC7">
            <w:pPr>
              <w:pStyle w:val="TableText"/>
              <w:tabs>
                <w:tab w:val="decimal" w:pos="652"/>
              </w:tabs>
              <w:rPr>
                <w:rFonts w:cs="Arial"/>
                <w:lang w:eastAsia="en-NZ"/>
              </w:rPr>
            </w:pPr>
            <w:r w:rsidRPr="00E35D5D">
              <w:t>11.85%</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7C93B837" w14:textId="77777777" w:rsidR="00383392" w:rsidRPr="00E35D5D" w:rsidRDefault="00383392" w:rsidP="003D4CC7">
            <w:pPr>
              <w:pStyle w:val="TableText"/>
              <w:jc w:val="center"/>
              <w:rPr>
                <w:rFonts w:cs="Arial"/>
                <w:lang w:eastAsia="en-NZ"/>
              </w:rPr>
            </w:pPr>
            <w:r w:rsidRPr="00E35D5D">
              <w:t>2.29%</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4A0F07F2" w14:textId="77777777" w:rsidR="00383392" w:rsidRPr="00E35D5D" w:rsidRDefault="00383392" w:rsidP="003D4CC7">
            <w:pPr>
              <w:pStyle w:val="TableText"/>
              <w:tabs>
                <w:tab w:val="decimal" w:pos="510"/>
              </w:tabs>
              <w:rPr>
                <w:rFonts w:cs="Arial"/>
                <w:lang w:eastAsia="en-NZ"/>
              </w:rPr>
            </w:pPr>
            <w:r w:rsidRPr="00E35D5D">
              <w:t>0.05%</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3DB0B365" w14:textId="77777777" w:rsidR="00383392" w:rsidRPr="00E35D5D" w:rsidRDefault="00383392" w:rsidP="003D4CC7">
            <w:pPr>
              <w:pStyle w:val="TableText"/>
              <w:jc w:val="center"/>
              <w:rPr>
                <w:rFonts w:cs="Arial"/>
                <w:lang w:eastAsia="en-NZ"/>
              </w:rPr>
            </w:pPr>
            <w:r w:rsidRPr="00E35D5D">
              <w:t>0.30%</w:t>
            </w:r>
          </w:p>
        </w:tc>
      </w:tr>
      <w:tr w:rsidR="00383392" w:rsidRPr="00E35D5D" w14:paraId="41AEB5B4"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tcPr>
          <w:p w14:paraId="0A2D45E3" w14:textId="77777777" w:rsidR="00383392" w:rsidRPr="00E35D5D" w:rsidRDefault="00383392" w:rsidP="00021792">
            <w:pPr>
              <w:pStyle w:val="TableText"/>
              <w:rPr>
                <w:rFonts w:cs="Arial"/>
                <w:lang w:eastAsia="en-NZ"/>
              </w:rPr>
            </w:pPr>
            <w:r w:rsidRPr="00E35D5D">
              <w:t>Hawkes Bay</w:t>
            </w:r>
          </w:p>
        </w:tc>
        <w:tc>
          <w:tcPr>
            <w:tcW w:w="1984" w:type="dxa"/>
            <w:tcBorders>
              <w:top w:val="single" w:sz="4" w:space="0" w:color="A6A6A6" w:themeColor="background1" w:themeShade="A6"/>
              <w:bottom w:val="single" w:sz="4" w:space="0" w:color="A6A6A6" w:themeColor="background1" w:themeShade="A6"/>
            </w:tcBorders>
            <w:shd w:val="clear" w:color="auto" w:fill="auto"/>
            <w:noWrap/>
          </w:tcPr>
          <w:p w14:paraId="05DECC2B" w14:textId="77777777" w:rsidR="00383392" w:rsidRPr="00E35D5D" w:rsidRDefault="00383392" w:rsidP="003D4CC7">
            <w:pPr>
              <w:pStyle w:val="TableText"/>
              <w:jc w:val="center"/>
              <w:rPr>
                <w:rFonts w:cs="Arial"/>
                <w:lang w:eastAsia="en-NZ"/>
              </w:rPr>
            </w:pPr>
            <w:r w:rsidRPr="00E35D5D">
              <w:t>52.59%</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4F4B31A9" w14:textId="77777777" w:rsidR="00383392" w:rsidRPr="00E35D5D" w:rsidRDefault="00383392" w:rsidP="003D4CC7">
            <w:pPr>
              <w:pStyle w:val="TableText"/>
              <w:jc w:val="center"/>
              <w:rPr>
                <w:rFonts w:cs="Arial"/>
                <w:lang w:eastAsia="en-NZ"/>
              </w:rPr>
            </w:pPr>
            <w:r w:rsidRPr="00E35D5D">
              <w:t>19.06%</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12BD0866" w14:textId="77777777" w:rsidR="00383392" w:rsidRPr="00E35D5D" w:rsidRDefault="00383392" w:rsidP="003D4CC7">
            <w:pPr>
              <w:pStyle w:val="TableText"/>
              <w:jc w:val="center"/>
              <w:rPr>
                <w:rFonts w:cs="Arial"/>
                <w:lang w:eastAsia="en-NZ"/>
              </w:rPr>
            </w:pPr>
            <w:r w:rsidRPr="00E35D5D">
              <w:t>4.92%</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78F7E906" w14:textId="77777777" w:rsidR="00383392" w:rsidRPr="00E35D5D" w:rsidRDefault="00383392" w:rsidP="003D4CC7">
            <w:pPr>
              <w:pStyle w:val="TableText"/>
              <w:tabs>
                <w:tab w:val="decimal" w:pos="652"/>
              </w:tabs>
              <w:rPr>
                <w:rFonts w:cs="Arial"/>
                <w:lang w:eastAsia="en-NZ"/>
              </w:rPr>
            </w:pPr>
            <w:r w:rsidRPr="00E35D5D">
              <w:t>9.20%</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59B37F51" w14:textId="77777777" w:rsidR="00383392" w:rsidRPr="00E35D5D" w:rsidRDefault="00383392" w:rsidP="003D4CC7">
            <w:pPr>
              <w:pStyle w:val="TableText"/>
              <w:tabs>
                <w:tab w:val="decimal" w:pos="652"/>
              </w:tabs>
              <w:rPr>
                <w:rFonts w:cs="Arial"/>
                <w:lang w:eastAsia="en-NZ"/>
              </w:rPr>
            </w:pPr>
            <w:r w:rsidRPr="00E35D5D">
              <w:t>10.72%</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5628353E" w14:textId="77777777" w:rsidR="00383392" w:rsidRPr="00E35D5D" w:rsidRDefault="00383392" w:rsidP="003D4CC7">
            <w:pPr>
              <w:pStyle w:val="TableText"/>
              <w:jc w:val="center"/>
              <w:rPr>
                <w:rFonts w:cs="Arial"/>
                <w:lang w:eastAsia="en-NZ"/>
              </w:rPr>
            </w:pPr>
            <w:r w:rsidRPr="00E35D5D">
              <w:t>1.74%</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5F8F7E2A" w14:textId="77777777" w:rsidR="00383392" w:rsidRPr="00E35D5D" w:rsidRDefault="00383392" w:rsidP="003D4CC7">
            <w:pPr>
              <w:pStyle w:val="TableText"/>
              <w:tabs>
                <w:tab w:val="decimal" w:pos="510"/>
              </w:tabs>
              <w:rPr>
                <w:rFonts w:cs="Arial"/>
                <w:lang w:eastAsia="en-NZ"/>
              </w:rPr>
            </w:pPr>
            <w:r w:rsidRPr="00E35D5D">
              <w:t>1.72%</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1EE7E7A7" w14:textId="77777777" w:rsidR="00383392" w:rsidRPr="00E35D5D" w:rsidRDefault="00383392" w:rsidP="003D4CC7">
            <w:pPr>
              <w:pStyle w:val="TableText"/>
              <w:jc w:val="center"/>
              <w:rPr>
                <w:rFonts w:cs="Arial"/>
                <w:lang w:eastAsia="en-NZ"/>
              </w:rPr>
            </w:pPr>
            <w:r w:rsidRPr="00E35D5D">
              <w:t>0.04%</w:t>
            </w:r>
          </w:p>
        </w:tc>
      </w:tr>
      <w:tr w:rsidR="00383392" w:rsidRPr="00E35D5D" w14:paraId="43F7702D"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tcPr>
          <w:p w14:paraId="667D9188" w14:textId="77777777" w:rsidR="00383392" w:rsidRPr="00E35D5D" w:rsidRDefault="00383392" w:rsidP="00021792">
            <w:pPr>
              <w:pStyle w:val="TableText"/>
              <w:rPr>
                <w:rFonts w:cs="Arial"/>
                <w:lang w:eastAsia="en-NZ"/>
              </w:rPr>
            </w:pPr>
            <w:r w:rsidRPr="00E35D5D">
              <w:t>Hutt</w:t>
            </w:r>
          </w:p>
        </w:tc>
        <w:tc>
          <w:tcPr>
            <w:tcW w:w="1984" w:type="dxa"/>
            <w:tcBorders>
              <w:top w:val="single" w:sz="4" w:space="0" w:color="A6A6A6" w:themeColor="background1" w:themeShade="A6"/>
              <w:bottom w:val="single" w:sz="4" w:space="0" w:color="A6A6A6" w:themeColor="background1" w:themeShade="A6"/>
            </w:tcBorders>
            <w:shd w:val="clear" w:color="auto" w:fill="auto"/>
            <w:noWrap/>
          </w:tcPr>
          <w:p w14:paraId="7A44F1C2" w14:textId="77777777" w:rsidR="00383392" w:rsidRPr="00E35D5D" w:rsidRDefault="00383392" w:rsidP="003D4CC7">
            <w:pPr>
              <w:pStyle w:val="TableText"/>
              <w:jc w:val="center"/>
              <w:rPr>
                <w:rFonts w:cs="Arial"/>
                <w:lang w:eastAsia="en-NZ"/>
              </w:rPr>
            </w:pPr>
            <w:r w:rsidRPr="00E35D5D">
              <w:t>54.18%</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41FB9A22" w14:textId="77777777" w:rsidR="00383392" w:rsidRPr="00E35D5D" w:rsidRDefault="00383392" w:rsidP="003D4CC7">
            <w:pPr>
              <w:pStyle w:val="TableText"/>
              <w:jc w:val="center"/>
              <w:rPr>
                <w:rFonts w:cs="Arial"/>
                <w:lang w:eastAsia="en-NZ"/>
              </w:rPr>
            </w:pPr>
            <w:r w:rsidRPr="00E35D5D">
              <w:t>20.49%</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6C54F187" w14:textId="77777777" w:rsidR="00383392" w:rsidRPr="00E35D5D" w:rsidRDefault="00383392" w:rsidP="003D4CC7">
            <w:pPr>
              <w:pStyle w:val="TableText"/>
              <w:jc w:val="center"/>
              <w:rPr>
                <w:rFonts w:cs="Arial"/>
                <w:lang w:eastAsia="en-NZ"/>
              </w:rPr>
            </w:pPr>
            <w:r w:rsidRPr="00E35D5D">
              <w:t>4.34%</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11C2A675" w14:textId="77777777" w:rsidR="00383392" w:rsidRPr="00E35D5D" w:rsidRDefault="00383392" w:rsidP="003D4CC7">
            <w:pPr>
              <w:pStyle w:val="TableText"/>
              <w:tabs>
                <w:tab w:val="decimal" w:pos="652"/>
              </w:tabs>
              <w:rPr>
                <w:rFonts w:cs="Arial"/>
                <w:lang w:eastAsia="en-NZ"/>
              </w:rPr>
            </w:pPr>
            <w:r w:rsidRPr="00E35D5D">
              <w:t>8.50%</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737884E2" w14:textId="77777777" w:rsidR="00383392" w:rsidRPr="00E35D5D" w:rsidRDefault="00383392" w:rsidP="003D4CC7">
            <w:pPr>
              <w:pStyle w:val="TableText"/>
              <w:tabs>
                <w:tab w:val="decimal" w:pos="652"/>
              </w:tabs>
              <w:rPr>
                <w:rFonts w:cs="Arial"/>
                <w:lang w:eastAsia="en-NZ"/>
              </w:rPr>
            </w:pPr>
            <w:r w:rsidRPr="00E35D5D">
              <w:t>10.73%</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718EBCA6" w14:textId="77777777" w:rsidR="00383392" w:rsidRPr="00E35D5D" w:rsidRDefault="00383392" w:rsidP="003D4CC7">
            <w:pPr>
              <w:pStyle w:val="TableText"/>
              <w:jc w:val="center"/>
              <w:rPr>
                <w:rFonts w:cs="Arial"/>
                <w:lang w:eastAsia="en-NZ"/>
              </w:rPr>
            </w:pPr>
            <w:r w:rsidRPr="00E35D5D">
              <w:t>1.65%</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0BE81189" w14:textId="77777777" w:rsidR="00383392" w:rsidRPr="00E35D5D" w:rsidRDefault="00383392" w:rsidP="003D4CC7">
            <w:pPr>
              <w:pStyle w:val="TableText"/>
              <w:tabs>
                <w:tab w:val="decimal" w:pos="510"/>
              </w:tabs>
              <w:rPr>
                <w:rFonts w:cs="Arial"/>
                <w:lang w:eastAsia="en-NZ"/>
              </w:rPr>
            </w:pPr>
            <w:r w:rsidRPr="00E35D5D">
              <w:t>0.00%</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60F57787" w14:textId="77777777" w:rsidR="00383392" w:rsidRPr="00E35D5D" w:rsidRDefault="00383392" w:rsidP="003D4CC7">
            <w:pPr>
              <w:pStyle w:val="TableText"/>
              <w:jc w:val="center"/>
              <w:rPr>
                <w:rFonts w:cs="Arial"/>
                <w:lang w:eastAsia="en-NZ"/>
              </w:rPr>
            </w:pPr>
            <w:r w:rsidRPr="00E35D5D">
              <w:t>0.11%</w:t>
            </w:r>
          </w:p>
        </w:tc>
      </w:tr>
      <w:tr w:rsidR="00383392" w:rsidRPr="00E35D5D" w14:paraId="6630E86D"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tcPr>
          <w:p w14:paraId="06974B0A" w14:textId="77777777" w:rsidR="00383392" w:rsidRPr="00E35D5D" w:rsidRDefault="00383392" w:rsidP="00021792">
            <w:pPr>
              <w:pStyle w:val="TableText"/>
              <w:rPr>
                <w:rFonts w:cs="Arial"/>
                <w:lang w:eastAsia="en-NZ"/>
              </w:rPr>
            </w:pPr>
            <w:r w:rsidRPr="00E35D5D">
              <w:t>Lakes</w:t>
            </w:r>
          </w:p>
        </w:tc>
        <w:tc>
          <w:tcPr>
            <w:tcW w:w="1984" w:type="dxa"/>
            <w:tcBorders>
              <w:top w:val="single" w:sz="4" w:space="0" w:color="A6A6A6" w:themeColor="background1" w:themeShade="A6"/>
              <w:bottom w:val="single" w:sz="4" w:space="0" w:color="A6A6A6" w:themeColor="background1" w:themeShade="A6"/>
            </w:tcBorders>
            <w:shd w:val="clear" w:color="auto" w:fill="auto"/>
            <w:noWrap/>
          </w:tcPr>
          <w:p w14:paraId="75266631" w14:textId="77777777" w:rsidR="00383392" w:rsidRPr="00E35D5D" w:rsidRDefault="00383392" w:rsidP="003D4CC7">
            <w:pPr>
              <w:pStyle w:val="TableText"/>
              <w:jc w:val="center"/>
              <w:rPr>
                <w:rFonts w:cs="Arial"/>
                <w:lang w:eastAsia="en-NZ"/>
              </w:rPr>
            </w:pPr>
            <w:r w:rsidRPr="00E35D5D">
              <w:t>52.80%</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5D2B6268" w14:textId="77777777" w:rsidR="00383392" w:rsidRPr="00E35D5D" w:rsidRDefault="00383392" w:rsidP="003D4CC7">
            <w:pPr>
              <w:pStyle w:val="TableText"/>
              <w:jc w:val="center"/>
              <w:rPr>
                <w:rFonts w:cs="Arial"/>
                <w:lang w:eastAsia="en-NZ"/>
              </w:rPr>
            </w:pPr>
            <w:r w:rsidRPr="00E35D5D">
              <w:t>18.52%</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646B0C51" w14:textId="77777777" w:rsidR="00383392" w:rsidRPr="00E35D5D" w:rsidRDefault="00383392" w:rsidP="003D4CC7">
            <w:pPr>
              <w:pStyle w:val="TableText"/>
              <w:jc w:val="center"/>
              <w:rPr>
                <w:rFonts w:cs="Arial"/>
                <w:lang w:eastAsia="en-NZ"/>
              </w:rPr>
            </w:pPr>
            <w:r w:rsidRPr="00E35D5D">
              <w:t>4.29%</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79C465C6" w14:textId="77777777" w:rsidR="00383392" w:rsidRPr="00E35D5D" w:rsidRDefault="00383392" w:rsidP="003D4CC7">
            <w:pPr>
              <w:pStyle w:val="TableText"/>
              <w:tabs>
                <w:tab w:val="decimal" w:pos="652"/>
              </w:tabs>
              <w:rPr>
                <w:rFonts w:cs="Arial"/>
                <w:lang w:eastAsia="en-NZ"/>
              </w:rPr>
            </w:pPr>
            <w:r w:rsidRPr="00E35D5D">
              <w:t>7.29%</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7E8161C6" w14:textId="77777777" w:rsidR="00383392" w:rsidRPr="00E35D5D" w:rsidRDefault="00383392" w:rsidP="003D4CC7">
            <w:pPr>
              <w:pStyle w:val="TableText"/>
              <w:tabs>
                <w:tab w:val="decimal" w:pos="652"/>
              </w:tabs>
              <w:rPr>
                <w:rFonts w:cs="Arial"/>
                <w:lang w:eastAsia="en-NZ"/>
              </w:rPr>
            </w:pPr>
            <w:r w:rsidRPr="00E35D5D">
              <w:t>12.30%</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4490EB15" w14:textId="77777777" w:rsidR="00383392" w:rsidRPr="00E35D5D" w:rsidRDefault="00383392" w:rsidP="003D4CC7">
            <w:pPr>
              <w:pStyle w:val="TableText"/>
              <w:jc w:val="center"/>
              <w:rPr>
                <w:rFonts w:cs="Arial"/>
                <w:lang w:eastAsia="en-NZ"/>
              </w:rPr>
            </w:pPr>
            <w:r w:rsidRPr="00E35D5D">
              <w:t>2.02%</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06974BBD" w14:textId="77777777" w:rsidR="00383392" w:rsidRPr="00E35D5D" w:rsidRDefault="00383392" w:rsidP="003D4CC7">
            <w:pPr>
              <w:pStyle w:val="TableText"/>
              <w:tabs>
                <w:tab w:val="decimal" w:pos="510"/>
              </w:tabs>
              <w:rPr>
                <w:rFonts w:cs="Arial"/>
                <w:lang w:eastAsia="en-NZ"/>
              </w:rPr>
            </w:pPr>
            <w:r w:rsidRPr="00E35D5D">
              <w:t>2.60%</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75415398" w14:textId="77777777" w:rsidR="00383392" w:rsidRPr="00E35D5D" w:rsidRDefault="00383392" w:rsidP="003D4CC7">
            <w:pPr>
              <w:pStyle w:val="TableText"/>
              <w:jc w:val="center"/>
              <w:rPr>
                <w:rFonts w:cs="Arial"/>
                <w:lang w:eastAsia="en-NZ"/>
              </w:rPr>
            </w:pPr>
            <w:r w:rsidRPr="00E35D5D">
              <w:t>0.17%</w:t>
            </w:r>
          </w:p>
        </w:tc>
      </w:tr>
      <w:tr w:rsidR="00383392" w:rsidRPr="00E35D5D" w14:paraId="771AAEB4"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tcPr>
          <w:p w14:paraId="7D518153" w14:textId="77777777" w:rsidR="00383392" w:rsidRPr="00E35D5D" w:rsidRDefault="00383392" w:rsidP="00021792">
            <w:pPr>
              <w:pStyle w:val="TableText"/>
              <w:rPr>
                <w:rFonts w:cs="Arial"/>
                <w:lang w:eastAsia="en-NZ"/>
              </w:rPr>
            </w:pPr>
            <w:r w:rsidRPr="00E35D5D">
              <w:t>MidCentral</w:t>
            </w:r>
          </w:p>
        </w:tc>
        <w:tc>
          <w:tcPr>
            <w:tcW w:w="1984" w:type="dxa"/>
            <w:tcBorders>
              <w:top w:val="single" w:sz="4" w:space="0" w:color="A6A6A6" w:themeColor="background1" w:themeShade="A6"/>
              <w:bottom w:val="single" w:sz="4" w:space="0" w:color="A6A6A6" w:themeColor="background1" w:themeShade="A6"/>
            </w:tcBorders>
            <w:shd w:val="clear" w:color="auto" w:fill="auto"/>
            <w:noWrap/>
          </w:tcPr>
          <w:p w14:paraId="3ADB444A" w14:textId="77777777" w:rsidR="00383392" w:rsidRPr="00E35D5D" w:rsidRDefault="00383392" w:rsidP="003D4CC7">
            <w:pPr>
              <w:pStyle w:val="TableText"/>
              <w:jc w:val="center"/>
              <w:rPr>
                <w:rFonts w:cs="Arial"/>
                <w:lang w:eastAsia="en-NZ"/>
              </w:rPr>
            </w:pPr>
            <w:r w:rsidRPr="00E35D5D">
              <w:t>52.90%</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08D79D88" w14:textId="77777777" w:rsidR="00383392" w:rsidRPr="00E35D5D" w:rsidRDefault="00383392" w:rsidP="003D4CC7">
            <w:pPr>
              <w:pStyle w:val="TableText"/>
              <w:jc w:val="center"/>
              <w:rPr>
                <w:rFonts w:cs="Arial"/>
                <w:lang w:eastAsia="en-NZ"/>
              </w:rPr>
            </w:pPr>
            <w:r w:rsidRPr="00E35D5D">
              <w:t>19.31%</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52C32B4B" w14:textId="77777777" w:rsidR="00383392" w:rsidRPr="00E35D5D" w:rsidRDefault="00383392" w:rsidP="003D4CC7">
            <w:pPr>
              <w:pStyle w:val="TableText"/>
              <w:jc w:val="center"/>
              <w:rPr>
                <w:rFonts w:cs="Arial"/>
                <w:lang w:eastAsia="en-NZ"/>
              </w:rPr>
            </w:pPr>
            <w:r w:rsidRPr="00E35D5D">
              <w:t>5.29%</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2460C1A0" w14:textId="77777777" w:rsidR="00383392" w:rsidRPr="00E35D5D" w:rsidRDefault="00383392" w:rsidP="003D4CC7">
            <w:pPr>
              <w:pStyle w:val="TableText"/>
              <w:tabs>
                <w:tab w:val="decimal" w:pos="652"/>
              </w:tabs>
              <w:rPr>
                <w:rFonts w:cs="Arial"/>
                <w:lang w:eastAsia="en-NZ"/>
              </w:rPr>
            </w:pPr>
            <w:r w:rsidRPr="00E35D5D">
              <w:t>9.31%</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2EF0E7C0" w14:textId="77777777" w:rsidR="00383392" w:rsidRPr="00E35D5D" w:rsidRDefault="00383392" w:rsidP="003D4CC7">
            <w:pPr>
              <w:pStyle w:val="TableText"/>
              <w:tabs>
                <w:tab w:val="decimal" w:pos="652"/>
              </w:tabs>
              <w:rPr>
                <w:rFonts w:cs="Arial"/>
                <w:lang w:eastAsia="en-NZ"/>
              </w:rPr>
            </w:pPr>
            <w:r w:rsidRPr="00E35D5D">
              <w:t>10.52%</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6AF7754F" w14:textId="77777777" w:rsidR="00383392" w:rsidRPr="00E35D5D" w:rsidRDefault="00383392" w:rsidP="003D4CC7">
            <w:pPr>
              <w:pStyle w:val="TableText"/>
              <w:jc w:val="center"/>
              <w:rPr>
                <w:rFonts w:cs="Arial"/>
                <w:lang w:eastAsia="en-NZ"/>
              </w:rPr>
            </w:pPr>
            <w:r w:rsidRPr="00E35D5D">
              <w:t>1.60%</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325C3942" w14:textId="77777777" w:rsidR="00383392" w:rsidRPr="00E35D5D" w:rsidRDefault="00383392" w:rsidP="003D4CC7">
            <w:pPr>
              <w:pStyle w:val="TableText"/>
              <w:tabs>
                <w:tab w:val="decimal" w:pos="510"/>
              </w:tabs>
              <w:rPr>
                <w:rFonts w:cs="Arial"/>
                <w:lang w:eastAsia="en-NZ"/>
              </w:rPr>
            </w:pPr>
            <w:r w:rsidRPr="00E35D5D">
              <w:t>0.90%</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170D5FA3" w14:textId="77777777" w:rsidR="00383392" w:rsidRPr="00E35D5D" w:rsidRDefault="00383392" w:rsidP="003D4CC7">
            <w:pPr>
              <w:pStyle w:val="TableText"/>
              <w:jc w:val="center"/>
              <w:rPr>
                <w:rFonts w:cs="Arial"/>
                <w:lang w:eastAsia="en-NZ"/>
              </w:rPr>
            </w:pPr>
            <w:r w:rsidRPr="00E35D5D">
              <w:t>0.17%</w:t>
            </w:r>
          </w:p>
        </w:tc>
      </w:tr>
      <w:tr w:rsidR="00383392" w:rsidRPr="00E35D5D" w14:paraId="562EC356"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tcPr>
          <w:p w14:paraId="55AD1BF6" w14:textId="77777777" w:rsidR="00383392" w:rsidRPr="00E35D5D" w:rsidRDefault="00383392" w:rsidP="00021792">
            <w:pPr>
              <w:pStyle w:val="TableText"/>
              <w:rPr>
                <w:rFonts w:cs="Arial"/>
                <w:lang w:eastAsia="en-NZ"/>
              </w:rPr>
            </w:pPr>
            <w:r w:rsidRPr="00E35D5D">
              <w:t>Nelson Marlborough</w:t>
            </w:r>
          </w:p>
        </w:tc>
        <w:tc>
          <w:tcPr>
            <w:tcW w:w="1984" w:type="dxa"/>
            <w:tcBorders>
              <w:top w:val="single" w:sz="4" w:space="0" w:color="A6A6A6" w:themeColor="background1" w:themeShade="A6"/>
              <w:bottom w:val="single" w:sz="4" w:space="0" w:color="A6A6A6" w:themeColor="background1" w:themeShade="A6"/>
            </w:tcBorders>
            <w:shd w:val="clear" w:color="auto" w:fill="auto"/>
            <w:noWrap/>
          </w:tcPr>
          <w:p w14:paraId="6D168DD9" w14:textId="77777777" w:rsidR="00383392" w:rsidRPr="00E35D5D" w:rsidRDefault="00383392" w:rsidP="003D4CC7">
            <w:pPr>
              <w:pStyle w:val="TableText"/>
              <w:jc w:val="center"/>
              <w:rPr>
                <w:rFonts w:cs="Arial"/>
                <w:lang w:eastAsia="en-NZ"/>
              </w:rPr>
            </w:pPr>
            <w:r w:rsidRPr="00E35D5D">
              <w:t>51.87%</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154CA3BD" w14:textId="77777777" w:rsidR="00383392" w:rsidRPr="00E35D5D" w:rsidRDefault="00383392" w:rsidP="003D4CC7">
            <w:pPr>
              <w:pStyle w:val="TableText"/>
              <w:jc w:val="center"/>
              <w:rPr>
                <w:rFonts w:cs="Arial"/>
                <w:lang w:eastAsia="en-NZ"/>
              </w:rPr>
            </w:pPr>
            <w:r w:rsidRPr="00E35D5D">
              <w:t>20.69%</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38323E56" w14:textId="77777777" w:rsidR="00383392" w:rsidRPr="00E35D5D" w:rsidRDefault="00383392" w:rsidP="003D4CC7">
            <w:pPr>
              <w:pStyle w:val="TableText"/>
              <w:jc w:val="center"/>
              <w:rPr>
                <w:rFonts w:cs="Arial"/>
                <w:lang w:eastAsia="en-NZ"/>
              </w:rPr>
            </w:pPr>
            <w:r w:rsidRPr="00E35D5D">
              <w:t>5.15%</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7A8E3750" w14:textId="77777777" w:rsidR="00383392" w:rsidRPr="00E35D5D" w:rsidRDefault="00383392" w:rsidP="003D4CC7">
            <w:pPr>
              <w:pStyle w:val="TableText"/>
              <w:tabs>
                <w:tab w:val="decimal" w:pos="652"/>
              </w:tabs>
              <w:rPr>
                <w:rFonts w:cs="Arial"/>
                <w:lang w:eastAsia="en-NZ"/>
              </w:rPr>
            </w:pPr>
            <w:r w:rsidRPr="00E35D5D">
              <w:t>10.37%</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3CED029B" w14:textId="77777777" w:rsidR="00383392" w:rsidRPr="00E35D5D" w:rsidRDefault="00383392" w:rsidP="003D4CC7">
            <w:pPr>
              <w:pStyle w:val="TableText"/>
              <w:tabs>
                <w:tab w:val="decimal" w:pos="652"/>
              </w:tabs>
              <w:rPr>
                <w:rFonts w:cs="Arial"/>
                <w:lang w:eastAsia="en-NZ"/>
              </w:rPr>
            </w:pPr>
            <w:r w:rsidRPr="00E35D5D">
              <w:t>8.34%</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6B89C89A" w14:textId="77777777" w:rsidR="00383392" w:rsidRPr="00E35D5D" w:rsidRDefault="00383392" w:rsidP="003D4CC7">
            <w:pPr>
              <w:pStyle w:val="TableText"/>
              <w:jc w:val="center"/>
              <w:rPr>
                <w:rFonts w:cs="Arial"/>
                <w:lang w:eastAsia="en-NZ"/>
              </w:rPr>
            </w:pPr>
            <w:r w:rsidRPr="00E35D5D">
              <w:t>0.99%</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1FE1A30D" w14:textId="77777777" w:rsidR="00383392" w:rsidRPr="00E35D5D" w:rsidRDefault="00383392" w:rsidP="003D4CC7">
            <w:pPr>
              <w:pStyle w:val="TableText"/>
              <w:tabs>
                <w:tab w:val="decimal" w:pos="510"/>
              </w:tabs>
              <w:rPr>
                <w:rFonts w:cs="Arial"/>
                <w:lang w:eastAsia="en-NZ"/>
              </w:rPr>
            </w:pPr>
            <w:r w:rsidRPr="00E35D5D">
              <w:t>2.44%</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2E38DACD" w14:textId="77777777" w:rsidR="00383392" w:rsidRPr="00E35D5D" w:rsidRDefault="00383392" w:rsidP="003D4CC7">
            <w:pPr>
              <w:pStyle w:val="TableText"/>
              <w:jc w:val="center"/>
              <w:rPr>
                <w:rFonts w:cs="Arial"/>
                <w:lang w:eastAsia="en-NZ"/>
              </w:rPr>
            </w:pPr>
            <w:r w:rsidRPr="00E35D5D">
              <w:t>0.15%</w:t>
            </w:r>
          </w:p>
        </w:tc>
      </w:tr>
      <w:tr w:rsidR="00383392" w:rsidRPr="00E35D5D" w14:paraId="22FE95CD"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tcPr>
          <w:p w14:paraId="5B08A46A" w14:textId="77777777" w:rsidR="00383392" w:rsidRPr="00E35D5D" w:rsidRDefault="00383392" w:rsidP="00021792">
            <w:pPr>
              <w:pStyle w:val="TableText"/>
              <w:rPr>
                <w:rFonts w:cs="Arial"/>
                <w:lang w:eastAsia="en-NZ"/>
              </w:rPr>
            </w:pPr>
            <w:r w:rsidRPr="00E35D5D">
              <w:t>Northland</w:t>
            </w:r>
          </w:p>
        </w:tc>
        <w:tc>
          <w:tcPr>
            <w:tcW w:w="1984" w:type="dxa"/>
            <w:tcBorders>
              <w:top w:val="single" w:sz="4" w:space="0" w:color="A6A6A6" w:themeColor="background1" w:themeShade="A6"/>
              <w:bottom w:val="single" w:sz="4" w:space="0" w:color="A6A6A6" w:themeColor="background1" w:themeShade="A6"/>
            </w:tcBorders>
            <w:shd w:val="clear" w:color="auto" w:fill="auto"/>
            <w:noWrap/>
          </w:tcPr>
          <w:p w14:paraId="75985F1B" w14:textId="77777777" w:rsidR="00383392" w:rsidRPr="00E35D5D" w:rsidRDefault="00383392" w:rsidP="003D4CC7">
            <w:pPr>
              <w:pStyle w:val="TableText"/>
              <w:jc w:val="center"/>
              <w:rPr>
                <w:rFonts w:cs="Arial"/>
                <w:lang w:eastAsia="en-NZ"/>
              </w:rPr>
            </w:pPr>
            <w:r w:rsidRPr="00E35D5D">
              <w:t>52.12%</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71857E86" w14:textId="77777777" w:rsidR="00383392" w:rsidRPr="00E35D5D" w:rsidRDefault="00383392" w:rsidP="003D4CC7">
            <w:pPr>
              <w:pStyle w:val="TableText"/>
              <w:jc w:val="center"/>
              <w:rPr>
                <w:rFonts w:cs="Arial"/>
                <w:lang w:eastAsia="en-NZ"/>
              </w:rPr>
            </w:pPr>
            <w:r w:rsidRPr="00E35D5D">
              <w:t>18.00%</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2953D44A" w14:textId="77777777" w:rsidR="00383392" w:rsidRPr="00E35D5D" w:rsidRDefault="00383392" w:rsidP="003D4CC7">
            <w:pPr>
              <w:pStyle w:val="TableText"/>
              <w:jc w:val="center"/>
              <w:rPr>
                <w:rFonts w:cs="Arial"/>
                <w:lang w:eastAsia="en-NZ"/>
              </w:rPr>
            </w:pPr>
            <w:r w:rsidRPr="00E35D5D">
              <w:t>4.92%</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1003ED3B" w14:textId="77777777" w:rsidR="00383392" w:rsidRPr="00E35D5D" w:rsidRDefault="00383392" w:rsidP="003D4CC7">
            <w:pPr>
              <w:pStyle w:val="TableText"/>
              <w:tabs>
                <w:tab w:val="decimal" w:pos="652"/>
              </w:tabs>
              <w:rPr>
                <w:rFonts w:cs="Arial"/>
                <w:lang w:eastAsia="en-NZ"/>
              </w:rPr>
            </w:pPr>
            <w:r w:rsidRPr="00E35D5D">
              <w:t>7.83%</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01B0BBD1" w14:textId="77777777" w:rsidR="00383392" w:rsidRPr="00E35D5D" w:rsidRDefault="00383392" w:rsidP="003D4CC7">
            <w:pPr>
              <w:pStyle w:val="TableText"/>
              <w:tabs>
                <w:tab w:val="decimal" w:pos="652"/>
              </w:tabs>
              <w:rPr>
                <w:rFonts w:cs="Arial"/>
                <w:lang w:eastAsia="en-NZ"/>
              </w:rPr>
            </w:pPr>
            <w:r w:rsidRPr="00E35D5D">
              <w:t>11.41%</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7421EA0F" w14:textId="77777777" w:rsidR="00383392" w:rsidRPr="00E35D5D" w:rsidRDefault="00383392" w:rsidP="003D4CC7">
            <w:pPr>
              <w:pStyle w:val="TableText"/>
              <w:jc w:val="center"/>
              <w:rPr>
                <w:rFonts w:cs="Arial"/>
                <w:lang w:eastAsia="en-NZ"/>
              </w:rPr>
            </w:pPr>
            <w:r w:rsidRPr="00E35D5D">
              <w:t>1.92%</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541D36F0" w14:textId="77777777" w:rsidR="00383392" w:rsidRPr="00E35D5D" w:rsidRDefault="00383392" w:rsidP="003D4CC7">
            <w:pPr>
              <w:pStyle w:val="TableText"/>
              <w:tabs>
                <w:tab w:val="decimal" w:pos="510"/>
              </w:tabs>
              <w:rPr>
                <w:rFonts w:cs="Arial"/>
                <w:lang w:eastAsia="en-NZ"/>
              </w:rPr>
            </w:pPr>
            <w:r w:rsidRPr="00E35D5D">
              <w:t>3.67%</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7FD17EE8" w14:textId="77777777" w:rsidR="00383392" w:rsidRPr="00E35D5D" w:rsidRDefault="00383392" w:rsidP="003D4CC7">
            <w:pPr>
              <w:pStyle w:val="TableText"/>
              <w:jc w:val="center"/>
              <w:rPr>
                <w:rFonts w:cs="Arial"/>
                <w:lang w:eastAsia="en-NZ"/>
              </w:rPr>
            </w:pPr>
            <w:r w:rsidRPr="00E35D5D">
              <w:t>0.12%</w:t>
            </w:r>
          </w:p>
        </w:tc>
      </w:tr>
      <w:tr w:rsidR="00383392" w:rsidRPr="00E35D5D" w14:paraId="191EE494"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tcPr>
          <w:p w14:paraId="1BC59558" w14:textId="77777777" w:rsidR="00383392" w:rsidRPr="00E35D5D" w:rsidRDefault="00383392" w:rsidP="00021792">
            <w:pPr>
              <w:pStyle w:val="TableText"/>
              <w:rPr>
                <w:rFonts w:cs="Arial"/>
                <w:lang w:eastAsia="en-NZ"/>
              </w:rPr>
            </w:pPr>
            <w:r w:rsidRPr="00E35D5D">
              <w:t>South Canterbury</w:t>
            </w:r>
          </w:p>
        </w:tc>
        <w:tc>
          <w:tcPr>
            <w:tcW w:w="1984" w:type="dxa"/>
            <w:tcBorders>
              <w:top w:val="single" w:sz="4" w:space="0" w:color="A6A6A6" w:themeColor="background1" w:themeShade="A6"/>
              <w:bottom w:val="single" w:sz="4" w:space="0" w:color="A6A6A6" w:themeColor="background1" w:themeShade="A6"/>
            </w:tcBorders>
            <w:shd w:val="clear" w:color="auto" w:fill="auto"/>
            <w:noWrap/>
          </w:tcPr>
          <w:p w14:paraId="05FF0978" w14:textId="77777777" w:rsidR="00383392" w:rsidRPr="00E35D5D" w:rsidRDefault="00383392" w:rsidP="003D4CC7">
            <w:pPr>
              <w:pStyle w:val="TableText"/>
              <w:jc w:val="center"/>
              <w:rPr>
                <w:rFonts w:cs="Arial"/>
                <w:lang w:eastAsia="en-NZ"/>
              </w:rPr>
            </w:pPr>
            <w:r w:rsidRPr="00E35D5D">
              <w:t>50.62%</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241AF26C" w14:textId="77777777" w:rsidR="00383392" w:rsidRPr="00E35D5D" w:rsidRDefault="00383392" w:rsidP="003D4CC7">
            <w:pPr>
              <w:pStyle w:val="TableText"/>
              <w:jc w:val="center"/>
              <w:rPr>
                <w:rFonts w:cs="Arial"/>
                <w:lang w:eastAsia="en-NZ"/>
              </w:rPr>
            </w:pPr>
            <w:r w:rsidRPr="00E35D5D">
              <w:t>19.99%</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38D2EB0F" w14:textId="77777777" w:rsidR="00383392" w:rsidRPr="00E35D5D" w:rsidRDefault="00383392" w:rsidP="003D4CC7">
            <w:pPr>
              <w:pStyle w:val="TableText"/>
              <w:jc w:val="center"/>
              <w:rPr>
                <w:rFonts w:cs="Arial"/>
                <w:lang w:eastAsia="en-NZ"/>
              </w:rPr>
            </w:pPr>
            <w:r w:rsidRPr="00E35D5D">
              <w:t>5.70%</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0E905F6A" w14:textId="77777777" w:rsidR="00383392" w:rsidRPr="00E35D5D" w:rsidRDefault="00383392" w:rsidP="003D4CC7">
            <w:pPr>
              <w:pStyle w:val="TableText"/>
              <w:tabs>
                <w:tab w:val="decimal" w:pos="652"/>
              </w:tabs>
              <w:rPr>
                <w:rFonts w:cs="Arial"/>
                <w:lang w:eastAsia="en-NZ"/>
              </w:rPr>
            </w:pPr>
            <w:r w:rsidRPr="00E35D5D">
              <w:t>11.46%</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53A92B7D" w14:textId="77777777" w:rsidR="00383392" w:rsidRPr="00E35D5D" w:rsidRDefault="00383392" w:rsidP="003D4CC7">
            <w:pPr>
              <w:pStyle w:val="TableText"/>
              <w:tabs>
                <w:tab w:val="decimal" w:pos="652"/>
              </w:tabs>
              <w:rPr>
                <w:rFonts w:cs="Arial"/>
                <w:lang w:eastAsia="en-NZ"/>
              </w:rPr>
            </w:pPr>
            <w:r w:rsidRPr="00E35D5D">
              <w:t>7.68%</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1BF64D47" w14:textId="77777777" w:rsidR="00383392" w:rsidRPr="00E35D5D" w:rsidRDefault="00383392" w:rsidP="003D4CC7">
            <w:pPr>
              <w:pStyle w:val="TableText"/>
              <w:jc w:val="center"/>
              <w:rPr>
                <w:rFonts w:cs="Arial"/>
                <w:lang w:eastAsia="en-NZ"/>
              </w:rPr>
            </w:pPr>
            <w:r w:rsidRPr="00E35D5D">
              <w:t>0.88%</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52FF61BA" w14:textId="77777777" w:rsidR="00383392" w:rsidRPr="00E35D5D" w:rsidRDefault="00383392" w:rsidP="003D4CC7">
            <w:pPr>
              <w:pStyle w:val="TableText"/>
              <w:tabs>
                <w:tab w:val="decimal" w:pos="510"/>
              </w:tabs>
              <w:rPr>
                <w:rFonts w:cs="Arial"/>
                <w:lang w:eastAsia="en-NZ"/>
              </w:rPr>
            </w:pPr>
            <w:r w:rsidRPr="00E35D5D">
              <w:t>3.59%</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2A54FA9B" w14:textId="77777777" w:rsidR="00383392" w:rsidRPr="00E35D5D" w:rsidRDefault="00383392" w:rsidP="003D4CC7">
            <w:pPr>
              <w:pStyle w:val="TableText"/>
              <w:jc w:val="center"/>
              <w:rPr>
                <w:rFonts w:cs="Arial"/>
                <w:lang w:eastAsia="en-NZ"/>
              </w:rPr>
            </w:pPr>
            <w:r w:rsidRPr="00E35D5D">
              <w:t>0.09%</w:t>
            </w:r>
          </w:p>
        </w:tc>
      </w:tr>
      <w:tr w:rsidR="00383392" w:rsidRPr="00E35D5D" w14:paraId="1055E6A1"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tcPr>
          <w:p w14:paraId="5133B431" w14:textId="77777777" w:rsidR="00383392" w:rsidRPr="00E35D5D" w:rsidRDefault="00383392" w:rsidP="00021792">
            <w:pPr>
              <w:pStyle w:val="TableText"/>
              <w:rPr>
                <w:rFonts w:cs="Arial"/>
                <w:lang w:eastAsia="en-NZ"/>
              </w:rPr>
            </w:pPr>
            <w:r w:rsidRPr="00E35D5D">
              <w:t>Southern</w:t>
            </w:r>
          </w:p>
        </w:tc>
        <w:tc>
          <w:tcPr>
            <w:tcW w:w="1984" w:type="dxa"/>
            <w:tcBorders>
              <w:top w:val="single" w:sz="4" w:space="0" w:color="A6A6A6" w:themeColor="background1" w:themeShade="A6"/>
              <w:bottom w:val="single" w:sz="4" w:space="0" w:color="A6A6A6" w:themeColor="background1" w:themeShade="A6"/>
            </w:tcBorders>
            <w:shd w:val="clear" w:color="auto" w:fill="auto"/>
            <w:noWrap/>
          </w:tcPr>
          <w:p w14:paraId="47949F01" w14:textId="77777777" w:rsidR="00383392" w:rsidRPr="00E35D5D" w:rsidRDefault="00383392" w:rsidP="003D4CC7">
            <w:pPr>
              <w:pStyle w:val="TableText"/>
              <w:jc w:val="center"/>
              <w:rPr>
                <w:rFonts w:cs="Arial"/>
                <w:lang w:eastAsia="en-NZ"/>
              </w:rPr>
            </w:pPr>
            <w:r w:rsidRPr="00E35D5D">
              <w:t>51.12%</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2BA4D616" w14:textId="77777777" w:rsidR="00383392" w:rsidRPr="00E35D5D" w:rsidRDefault="00383392" w:rsidP="003D4CC7">
            <w:pPr>
              <w:pStyle w:val="TableText"/>
              <w:jc w:val="center"/>
              <w:rPr>
                <w:rFonts w:cs="Arial"/>
                <w:lang w:eastAsia="en-NZ"/>
              </w:rPr>
            </w:pPr>
            <w:r w:rsidRPr="00E35D5D">
              <w:t>20.27%</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6DB5D2F8" w14:textId="77777777" w:rsidR="00383392" w:rsidRPr="00E35D5D" w:rsidRDefault="00383392" w:rsidP="003D4CC7">
            <w:pPr>
              <w:pStyle w:val="TableText"/>
              <w:jc w:val="center"/>
              <w:rPr>
                <w:rFonts w:cs="Arial"/>
                <w:lang w:eastAsia="en-NZ"/>
              </w:rPr>
            </w:pPr>
            <w:r w:rsidRPr="00E35D5D">
              <w:t>4.79%</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736B7125" w14:textId="77777777" w:rsidR="00383392" w:rsidRPr="00E35D5D" w:rsidRDefault="00383392" w:rsidP="003D4CC7">
            <w:pPr>
              <w:pStyle w:val="TableText"/>
              <w:tabs>
                <w:tab w:val="decimal" w:pos="652"/>
              </w:tabs>
              <w:rPr>
                <w:rFonts w:cs="Arial"/>
                <w:lang w:eastAsia="en-NZ"/>
              </w:rPr>
            </w:pPr>
            <w:r w:rsidRPr="00E35D5D">
              <w:t>9.70%</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7BE09EC9" w14:textId="77777777" w:rsidR="00383392" w:rsidRPr="00E35D5D" w:rsidRDefault="00383392" w:rsidP="003D4CC7">
            <w:pPr>
              <w:pStyle w:val="TableText"/>
              <w:tabs>
                <w:tab w:val="decimal" w:pos="652"/>
              </w:tabs>
              <w:rPr>
                <w:rFonts w:cs="Arial"/>
                <w:lang w:eastAsia="en-NZ"/>
              </w:rPr>
            </w:pPr>
            <w:r w:rsidRPr="00E35D5D">
              <w:t>8.87%</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73387915" w14:textId="77777777" w:rsidR="00383392" w:rsidRPr="00E35D5D" w:rsidRDefault="00383392" w:rsidP="003D4CC7">
            <w:pPr>
              <w:pStyle w:val="TableText"/>
              <w:jc w:val="center"/>
              <w:rPr>
                <w:rFonts w:cs="Arial"/>
                <w:lang w:eastAsia="en-NZ"/>
              </w:rPr>
            </w:pPr>
            <w:r w:rsidRPr="00E35D5D">
              <w:t>1.06%</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588A0267" w14:textId="77777777" w:rsidR="00383392" w:rsidRPr="00E35D5D" w:rsidRDefault="00383392" w:rsidP="003D4CC7">
            <w:pPr>
              <w:pStyle w:val="TableText"/>
              <w:tabs>
                <w:tab w:val="decimal" w:pos="510"/>
              </w:tabs>
              <w:rPr>
                <w:rFonts w:cs="Arial"/>
                <w:lang w:eastAsia="en-NZ"/>
              </w:rPr>
            </w:pPr>
            <w:r w:rsidRPr="00E35D5D">
              <w:t>4.11%</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418B1949" w14:textId="77777777" w:rsidR="00383392" w:rsidRPr="00E35D5D" w:rsidRDefault="00383392" w:rsidP="003D4CC7">
            <w:pPr>
              <w:pStyle w:val="TableText"/>
              <w:jc w:val="center"/>
              <w:rPr>
                <w:rFonts w:cs="Arial"/>
                <w:lang w:eastAsia="en-NZ"/>
              </w:rPr>
            </w:pPr>
            <w:r w:rsidRPr="00E35D5D">
              <w:t>0.08%</w:t>
            </w:r>
          </w:p>
        </w:tc>
      </w:tr>
      <w:tr w:rsidR="00383392" w:rsidRPr="00E35D5D" w14:paraId="4FF4F52A"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tcPr>
          <w:p w14:paraId="4A7D718C" w14:textId="5643C31B" w:rsidR="00383392" w:rsidRPr="00E35D5D" w:rsidRDefault="00383392" w:rsidP="00021792">
            <w:pPr>
              <w:pStyle w:val="TableText"/>
              <w:rPr>
                <w:rFonts w:cs="Arial"/>
                <w:lang w:eastAsia="en-NZ"/>
              </w:rPr>
            </w:pPr>
            <w:r w:rsidRPr="00E35D5D">
              <w:t>Tair</w:t>
            </w:r>
            <w:r w:rsidR="00E710B8">
              <w:t>ā</w:t>
            </w:r>
            <w:r w:rsidRPr="00E35D5D">
              <w:t>whiti</w:t>
            </w:r>
          </w:p>
        </w:tc>
        <w:tc>
          <w:tcPr>
            <w:tcW w:w="1984" w:type="dxa"/>
            <w:tcBorders>
              <w:top w:val="single" w:sz="4" w:space="0" w:color="A6A6A6" w:themeColor="background1" w:themeShade="A6"/>
              <w:bottom w:val="single" w:sz="4" w:space="0" w:color="A6A6A6" w:themeColor="background1" w:themeShade="A6"/>
            </w:tcBorders>
            <w:shd w:val="clear" w:color="auto" w:fill="auto"/>
            <w:noWrap/>
          </w:tcPr>
          <w:p w14:paraId="4979F781" w14:textId="77777777" w:rsidR="00383392" w:rsidRPr="00E35D5D" w:rsidRDefault="00383392" w:rsidP="003D4CC7">
            <w:pPr>
              <w:pStyle w:val="TableText"/>
              <w:jc w:val="center"/>
              <w:rPr>
                <w:rFonts w:cs="Arial"/>
                <w:lang w:eastAsia="en-NZ"/>
              </w:rPr>
            </w:pPr>
            <w:r w:rsidRPr="00E35D5D">
              <w:t>50.68%</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6718DC10" w14:textId="77777777" w:rsidR="00383392" w:rsidRPr="00E35D5D" w:rsidRDefault="00383392" w:rsidP="003D4CC7">
            <w:pPr>
              <w:pStyle w:val="TableText"/>
              <w:jc w:val="center"/>
              <w:rPr>
                <w:rFonts w:cs="Arial"/>
                <w:lang w:eastAsia="en-NZ"/>
              </w:rPr>
            </w:pPr>
            <w:r w:rsidRPr="00E35D5D">
              <w:t>16.49%</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3FBF479A" w14:textId="77777777" w:rsidR="00383392" w:rsidRPr="00E35D5D" w:rsidRDefault="00383392" w:rsidP="003D4CC7">
            <w:pPr>
              <w:pStyle w:val="TableText"/>
              <w:jc w:val="center"/>
              <w:rPr>
                <w:rFonts w:cs="Arial"/>
                <w:lang w:eastAsia="en-NZ"/>
              </w:rPr>
            </w:pPr>
            <w:r w:rsidRPr="00E35D5D">
              <w:t>4.06%</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282AA71A" w14:textId="77777777" w:rsidR="00383392" w:rsidRPr="00E35D5D" w:rsidRDefault="00383392" w:rsidP="003D4CC7">
            <w:pPr>
              <w:pStyle w:val="TableText"/>
              <w:tabs>
                <w:tab w:val="decimal" w:pos="652"/>
              </w:tabs>
              <w:rPr>
                <w:rFonts w:cs="Arial"/>
                <w:lang w:eastAsia="en-NZ"/>
              </w:rPr>
            </w:pPr>
            <w:r w:rsidRPr="00E35D5D">
              <w:t>6.29%</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07596737" w14:textId="77777777" w:rsidR="00383392" w:rsidRPr="00E35D5D" w:rsidRDefault="00383392" w:rsidP="003D4CC7">
            <w:pPr>
              <w:pStyle w:val="TableText"/>
              <w:tabs>
                <w:tab w:val="decimal" w:pos="652"/>
              </w:tabs>
              <w:rPr>
                <w:rFonts w:cs="Arial"/>
                <w:lang w:eastAsia="en-NZ"/>
              </w:rPr>
            </w:pPr>
            <w:r w:rsidRPr="00E35D5D">
              <w:t>13.11%</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0BD9697F" w14:textId="77777777" w:rsidR="00383392" w:rsidRPr="00E35D5D" w:rsidRDefault="00383392" w:rsidP="003D4CC7">
            <w:pPr>
              <w:pStyle w:val="TableText"/>
              <w:jc w:val="center"/>
              <w:rPr>
                <w:rFonts w:cs="Arial"/>
                <w:lang w:eastAsia="en-NZ"/>
              </w:rPr>
            </w:pPr>
            <w:r w:rsidRPr="00E35D5D">
              <w:t>2.33%</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2EB0EFAD" w14:textId="77777777" w:rsidR="00383392" w:rsidRPr="00E35D5D" w:rsidRDefault="00383392" w:rsidP="003D4CC7">
            <w:pPr>
              <w:pStyle w:val="TableText"/>
              <w:tabs>
                <w:tab w:val="decimal" w:pos="510"/>
              </w:tabs>
              <w:rPr>
                <w:rFonts w:cs="Arial"/>
                <w:lang w:eastAsia="en-NZ"/>
              </w:rPr>
            </w:pPr>
            <w:r w:rsidRPr="00E35D5D">
              <w:t>7.00%</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54E77EB6" w14:textId="77777777" w:rsidR="00383392" w:rsidRPr="00E35D5D" w:rsidRDefault="00383392" w:rsidP="003D4CC7">
            <w:pPr>
              <w:pStyle w:val="TableText"/>
              <w:jc w:val="center"/>
              <w:rPr>
                <w:rFonts w:cs="Arial"/>
                <w:lang w:eastAsia="en-NZ"/>
              </w:rPr>
            </w:pPr>
            <w:r w:rsidRPr="00E35D5D">
              <w:t>0.03%</w:t>
            </w:r>
          </w:p>
        </w:tc>
      </w:tr>
      <w:tr w:rsidR="00383392" w:rsidRPr="00E35D5D" w14:paraId="608CBF92"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tcPr>
          <w:p w14:paraId="036E3F6D" w14:textId="77777777" w:rsidR="00383392" w:rsidRPr="00E35D5D" w:rsidRDefault="00383392" w:rsidP="00021792">
            <w:pPr>
              <w:pStyle w:val="TableText"/>
              <w:rPr>
                <w:rFonts w:cs="Arial"/>
                <w:lang w:eastAsia="en-NZ"/>
              </w:rPr>
            </w:pPr>
            <w:r w:rsidRPr="00E35D5D">
              <w:t>Taranaki</w:t>
            </w:r>
          </w:p>
        </w:tc>
        <w:tc>
          <w:tcPr>
            <w:tcW w:w="1984" w:type="dxa"/>
            <w:tcBorders>
              <w:top w:val="single" w:sz="4" w:space="0" w:color="A6A6A6" w:themeColor="background1" w:themeShade="A6"/>
              <w:bottom w:val="single" w:sz="4" w:space="0" w:color="A6A6A6" w:themeColor="background1" w:themeShade="A6"/>
            </w:tcBorders>
            <w:shd w:val="clear" w:color="auto" w:fill="auto"/>
            <w:noWrap/>
          </w:tcPr>
          <w:p w14:paraId="3783F30B" w14:textId="77777777" w:rsidR="00383392" w:rsidRPr="00E35D5D" w:rsidRDefault="00383392" w:rsidP="003D4CC7">
            <w:pPr>
              <w:pStyle w:val="TableText"/>
              <w:jc w:val="center"/>
              <w:rPr>
                <w:rFonts w:cs="Arial"/>
                <w:lang w:eastAsia="en-NZ"/>
              </w:rPr>
            </w:pPr>
            <w:r w:rsidRPr="00E35D5D">
              <w:t>52.24%</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5C0FBA8C" w14:textId="77777777" w:rsidR="00383392" w:rsidRPr="00E35D5D" w:rsidRDefault="00383392" w:rsidP="003D4CC7">
            <w:pPr>
              <w:pStyle w:val="TableText"/>
              <w:jc w:val="center"/>
              <w:rPr>
                <w:rFonts w:cs="Arial"/>
                <w:lang w:eastAsia="en-NZ"/>
              </w:rPr>
            </w:pPr>
            <w:r w:rsidRPr="00E35D5D">
              <w:t>19.64%</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6274669F" w14:textId="77777777" w:rsidR="00383392" w:rsidRPr="00E35D5D" w:rsidRDefault="00383392" w:rsidP="003D4CC7">
            <w:pPr>
              <w:pStyle w:val="TableText"/>
              <w:jc w:val="center"/>
              <w:rPr>
                <w:rFonts w:cs="Arial"/>
                <w:lang w:eastAsia="en-NZ"/>
              </w:rPr>
            </w:pPr>
            <w:r w:rsidRPr="00E35D5D">
              <w:t>5.10%</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2691D2D5" w14:textId="77777777" w:rsidR="00383392" w:rsidRPr="00E35D5D" w:rsidRDefault="00383392" w:rsidP="003D4CC7">
            <w:pPr>
              <w:pStyle w:val="TableText"/>
              <w:tabs>
                <w:tab w:val="decimal" w:pos="652"/>
              </w:tabs>
              <w:rPr>
                <w:rFonts w:cs="Arial"/>
                <w:lang w:eastAsia="en-NZ"/>
              </w:rPr>
            </w:pPr>
            <w:r w:rsidRPr="00E35D5D">
              <w:t>9.73%</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4351EC87" w14:textId="77777777" w:rsidR="00383392" w:rsidRPr="00E35D5D" w:rsidRDefault="00383392" w:rsidP="003D4CC7">
            <w:pPr>
              <w:pStyle w:val="TableText"/>
              <w:tabs>
                <w:tab w:val="decimal" w:pos="652"/>
              </w:tabs>
              <w:rPr>
                <w:rFonts w:cs="Arial"/>
                <w:lang w:eastAsia="en-NZ"/>
              </w:rPr>
            </w:pPr>
            <w:r w:rsidRPr="00E35D5D">
              <w:t>9.76%</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38EBC4E5" w14:textId="77777777" w:rsidR="00383392" w:rsidRPr="00E35D5D" w:rsidRDefault="00383392" w:rsidP="003D4CC7">
            <w:pPr>
              <w:pStyle w:val="TableText"/>
              <w:jc w:val="center"/>
              <w:rPr>
                <w:rFonts w:cs="Arial"/>
                <w:lang w:eastAsia="en-NZ"/>
              </w:rPr>
            </w:pPr>
            <w:r w:rsidRPr="00E35D5D">
              <w:t>1.38%</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47ED5477" w14:textId="77777777" w:rsidR="00383392" w:rsidRPr="00E35D5D" w:rsidRDefault="00383392" w:rsidP="003D4CC7">
            <w:pPr>
              <w:pStyle w:val="TableText"/>
              <w:tabs>
                <w:tab w:val="decimal" w:pos="510"/>
              </w:tabs>
              <w:rPr>
                <w:rFonts w:cs="Arial"/>
                <w:lang w:eastAsia="en-NZ"/>
              </w:rPr>
            </w:pPr>
            <w:r w:rsidRPr="00E35D5D">
              <w:t>2.02%</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76CE39CF" w14:textId="77777777" w:rsidR="00383392" w:rsidRPr="00E35D5D" w:rsidRDefault="00383392" w:rsidP="003D4CC7">
            <w:pPr>
              <w:pStyle w:val="TableText"/>
              <w:jc w:val="center"/>
              <w:rPr>
                <w:rFonts w:cs="Arial"/>
                <w:lang w:eastAsia="en-NZ"/>
              </w:rPr>
            </w:pPr>
            <w:r w:rsidRPr="00E35D5D">
              <w:t>0.14%</w:t>
            </w:r>
          </w:p>
        </w:tc>
      </w:tr>
      <w:tr w:rsidR="00383392" w:rsidRPr="00E35D5D" w14:paraId="70E321E9"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tcPr>
          <w:p w14:paraId="129E2A2B" w14:textId="77777777" w:rsidR="00383392" w:rsidRPr="00E35D5D" w:rsidRDefault="00383392" w:rsidP="00021792">
            <w:pPr>
              <w:pStyle w:val="TableText"/>
              <w:rPr>
                <w:rFonts w:cs="Arial"/>
                <w:lang w:eastAsia="en-NZ"/>
              </w:rPr>
            </w:pPr>
            <w:r w:rsidRPr="00E35D5D">
              <w:t>Waikato</w:t>
            </w:r>
          </w:p>
        </w:tc>
        <w:tc>
          <w:tcPr>
            <w:tcW w:w="1984" w:type="dxa"/>
            <w:tcBorders>
              <w:top w:val="single" w:sz="4" w:space="0" w:color="A6A6A6" w:themeColor="background1" w:themeShade="A6"/>
              <w:bottom w:val="single" w:sz="4" w:space="0" w:color="A6A6A6" w:themeColor="background1" w:themeShade="A6"/>
            </w:tcBorders>
            <w:shd w:val="clear" w:color="auto" w:fill="auto"/>
            <w:noWrap/>
          </w:tcPr>
          <w:p w14:paraId="58C47D33" w14:textId="77777777" w:rsidR="00383392" w:rsidRPr="00E35D5D" w:rsidRDefault="00383392" w:rsidP="003D4CC7">
            <w:pPr>
              <w:pStyle w:val="TableText"/>
              <w:jc w:val="center"/>
              <w:rPr>
                <w:rFonts w:cs="Arial"/>
                <w:lang w:eastAsia="en-NZ"/>
              </w:rPr>
            </w:pPr>
            <w:r w:rsidRPr="00E35D5D">
              <w:t>53.16%</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0503F59B" w14:textId="77777777" w:rsidR="00383392" w:rsidRPr="00E35D5D" w:rsidRDefault="00383392" w:rsidP="003D4CC7">
            <w:pPr>
              <w:pStyle w:val="TableText"/>
              <w:jc w:val="center"/>
              <w:rPr>
                <w:rFonts w:cs="Arial"/>
                <w:lang w:eastAsia="en-NZ"/>
              </w:rPr>
            </w:pPr>
            <w:r w:rsidRPr="00E35D5D">
              <w:t>19.35%</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03F1FA41" w14:textId="77777777" w:rsidR="00383392" w:rsidRPr="00E35D5D" w:rsidRDefault="00383392" w:rsidP="003D4CC7">
            <w:pPr>
              <w:pStyle w:val="TableText"/>
              <w:jc w:val="center"/>
              <w:rPr>
                <w:rFonts w:cs="Arial"/>
                <w:lang w:eastAsia="en-NZ"/>
              </w:rPr>
            </w:pPr>
            <w:r w:rsidRPr="00E35D5D">
              <w:t>4.63%</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751A32E7" w14:textId="77777777" w:rsidR="00383392" w:rsidRPr="00E35D5D" w:rsidRDefault="00383392" w:rsidP="003D4CC7">
            <w:pPr>
              <w:pStyle w:val="TableText"/>
              <w:tabs>
                <w:tab w:val="decimal" w:pos="652"/>
              </w:tabs>
              <w:rPr>
                <w:rFonts w:cs="Arial"/>
                <w:lang w:eastAsia="en-NZ"/>
              </w:rPr>
            </w:pPr>
            <w:r w:rsidRPr="00E35D5D">
              <w:t>8.21%</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091FB6F7" w14:textId="77777777" w:rsidR="00383392" w:rsidRPr="00E35D5D" w:rsidRDefault="00383392" w:rsidP="003D4CC7">
            <w:pPr>
              <w:pStyle w:val="TableText"/>
              <w:tabs>
                <w:tab w:val="decimal" w:pos="652"/>
              </w:tabs>
              <w:rPr>
                <w:rFonts w:cs="Arial"/>
                <w:lang w:eastAsia="en-NZ"/>
              </w:rPr>
            </w:pPr>
            <w:r w:rsidRPr="00E35D5D">
              <w:t>11.24%</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20BADCB4" w14:textId="77777777" w:rsidR="00383392" w:rsidRPr="00E35D5D" w:rsidRDefault="00383392" w:rsidP="003D4CC7">
            <w:pPr>
              <w:pStyle w:val="TableText"/>
              <w:jc w:val="center"/>
              <w:rPr>
                <w:rFonts w:cs="Arial"/>
                <w:lang w:eastAsia="en-NZ"/>
              </w:rPr>
            </w:pPr>
            <w:r w:rsidRPr="00E35D5D">
              <w:t>1.74%</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3BB196FE" w14:textId="77777777" w:rsidR="00383392" w:rsidRPr="00E35D5D" w:rsidRDefault="00383392" w:rsidP="003D4CC7">
            <w:pPr>
              <w:pStyle w:val="TableText"/>
              <w:tabs>
                <w:tab w:val="decimal" w:pos="510"/>
              </w:tabs>
              <w:rPr>
                <w:rFonts w:cs="Arial"/>
                <w:lang w:eastAsia="en-NZ"/>
              </w:rPr>
            </w:pPr>
            <w:r w:rsidRPr="00E35D5D">
              <w:t>1.55%</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26FA718E" w14:textId="77777777" w:rsidR="00383392" w:rsidRPr="00E35D5D" w:rsidRDefault="00383392" w:rsidP="003D4CC7">
            <w:pPr>
              <w:pStyle w:val="TableText"/>
              <w:jc w:val="center"/>
              <w:rPr>
                <w:rFonts w:cs="Arial"/>
                <w:lang w:eastAsia="en-NZ"/>
              </w:rPr>
            </w:pPr>
            <w:r w:rsidRPr="00E35D5D">
              <w:t>0.12%</w:t>
            </w:r>
          </w:p>
        </w:tc>
      </w:tr>
      <w:tr w:rsidR="00383392" w:rsidRPr="00E35D5D" w14:paraId="2D057619"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tcPr>
          <w:p w14:paraId="5498D2DE" w14:textId="77777777" w:rsidR="00383392" w:rsidRPr="00E35D5D" w:rsidRDefault="00383392" w:rsidP="00021792">
            <w:pPr>
              <w:pStyle w:val="TableText"/>
              <w:rPr>
                <w:rFonts w:cs="Arial"/>
                <w:lang w:eastAsia="en-NZ"/>
              </w:rPr>
            </w:pPr>
            <w:r w:rsidRPr="00E35D5D">
              <w:t>Wairarapa</w:t>
            </w:r>
          </w:p>
        </w:tc>
        <w:tc>
          <w:tcPr>
            <w:tcW w:w="1984" w:type="dxa"/>
            <w:tcBorders>
              <w:top w:val="single" w:sz="4" w:space="0" w:color="A6A6A6" w:themeColor="background1" w:themeShade="A6"/>
              <w:bottom w:val="single" w:sz="4" w:space="0" w:color="A6A6A6" w:themeColor="background1" w:themeShade="A6"/>
            </w:tcBorders>
            <w:shd w:val="clear" w:color="auto" w:fill="auto"/>
            <w:noWrap/>
          </w:tcPr>
          <w:p w14:paraId="05DE65CB" w14:textId="77777777" w:rsidR="00383392" w:rsidRPr="00E35D5D" w:rsidRDefault="00383392" w:rsidP="003D4CC7">
            <w:pPr>
              <w:pStyle w:val="TableText"/>
              <w:jc w:val="center"/>
              <w:rPr>
                <w:rFonts w:cs="Arial"/>
                <w:lang w:eastAsia="en-NZ"/>
              </w:rPr>
            </w:pPr>
            <w:r w:rsidRPr="00E35D5D">
              <w:t>51.24%</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3FF3D9BD" w14:textId="77777777" w:rsidR="00383392" w:rsidRPr="00E35D5D" w:rsidRDefault="00383392" w:rsidP="003D4CC7">
            <w:pPr>
              <w:pStyle w:val="TableText"/>
              <w:jc w:val="center"/>
              <w:rPr>
                <w:rFonts w:cs="Arial"/>
                <w:lang w:eastAsia="en-NZ"/>
              </w:rPr>
            </w:pPr>
            <w:r w:rsidRPr="00E35D5D">
              <w:t>19.36%</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08F4FBF5" w14:textId="77777777" w:rsidR="00383392" w:rsidRPr="00E35D5D" w:rsidRDefault="00383392" w:rsidP="003D4CC7">
            <w:pPr>
              <w:pStyle w:val="TableText"/>
              <w:jc w:val="center"/>
              <w:rPr>
                <w:rFonts w:cs="Arial"/>
                <w:lang w:eastAsia="en-NZ"/>
              </w:rPr>
            </w:pPr>
            <w:r w:rsidRPr="00E35D5D">
              <w:t>5.38%</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3972A6BE" w14:textId="77777777" w:rsidR="00383392" w:rsidRPr="00E35D5D" w:rsidRDefault="00383392" w:rsidP="003D4CC7">
            <w:pPr>
              <w:pStyle w:val="TableText"/>
              <w:tabs>
                <w:tab w:val="decimal" w:pos="652"/>
              </w:tabs>
              <w:rPr>
                <w:rFonts w:cs="Arial"/>
                <w:lang w:eastAsia="en-NZ"/>
              </w:rPr>
            </w:pPr>
            <w:r w:rsidRPr="00E35D5D">
              <w:t>9.85%</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7E739E76" w14:textId="77777777" w:rsidR="00383392" w:rsidRPr="00E35D5D" w:rsidRDefault="00383392" w:rsidP="003D4CC7">
            <w:pPr>
              <w:pStyle w:val="TableText"/>
              <w:tabs>
                <w:tab w:val="decimal" w:pos="652"/>
              </w:tabs>
              <w:rPr>
                <w:rFonts w:cs="Arial"/>
                <w:lang w:eastAsia="en-NZ"/>
              </w:rPr>
            </w:pPr>
            <w:r w:rsidRPr="00E35D5D">
              <w:t>9.15%</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34931419" w14:textId="77777777" w:rsidR="00383392" w:rsidRPr="00E35D5D" w:rsidRDefault="00383392" w:rsidP="003D4CC7">
            <w:pPr>
              <w:pStyle w:val="TableText"/>
              <w:jc w:val="center"/>
              <w:rPr>
                <w:rFonts w:cs="Arial"/>
                <w:lang w:eastAsia="en-NZ"/>
              </w:rPr>
            </w:pPr>
            <w:r w:rsidRPr="00E35D5D">
              <w:t>1.39%</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0976C70C" w14:textId="77777777" w:rsidR="00383392" w:rsidRPr="00E35D5D" w:rsidRDefault="00383392" w:rsidP="003D4CC7">
            <w:pPr>
              <w:pStyle w:val="TableText"/>
              <w:tabs>
                <w:tab w:val="decimal" w:pos="510"/>
              </w:tabs>
              <w:rPr>
                <w:rFonts w:cs="Arial"/>
                <w:lang w:eastAsia="en-NZ"/>
              </w:rPr>
            </w:pPr>
            <w:r w:rsidRPr="00E35D5D">
              <w:t>3.63%</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2CBEC12C" w14:textId="77777777" w:rsidR="00383392" w:rsidRPr="00E35D5D" w:rsidRDefault="00383392" w:rsidP="003D4CC7">
            <w:pPr>
              <w:pStyle w:val="TableText"/>
              <w:jc w:val="center"/>
              <w:rPr>
                <w:rFonts w:cs="Arial"/>
                <w:lang w:eastAsia="en-NZ"/>
              </w:rPr>
            </w:pPr>
            <w:r w:rsidRPr="00E35D5D">
              <w:t>0.00%</w:t>
            </w:r>
          </w:p>
        </w:tc>
      </w:tr>
      <w:tr w:rsidR="00383392" w:rsidRPr="00E35D5D" w14:paraId="37E0BC8E"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tcPr>
          <w:p w14:paraId="45907100" w14:textId="77777777" w:rsidR="00383392" w:rsidRPr="00E35D5D" w:rsidRDefault="00383392" w:rsidP="00021792">
            <w:pPr>
              <w:pStyle w:val="TableText"/>
              <w:rPr>
                <w:rFonts w:cs="Arial"/>
                <w:lang w:eastAsia="en-NZ"/>
              </w:rPr>
            </w:pPr>
            <w:r w:rsidRPr="00E35D5D">
              <w:t>Waitemata</w:t>
            </w:r>
          </w:p>
        </w:tc>
        <w:tc>
          <w:tcPr>
            <w:tcW w:w="1984" w:type="dxa"/>
            <w:tcBorders>
              <w:top w:val="single" w:sz="4" w:space="0" w:color="A6A6A6" w:themeColor="background1" w:themeShade="A6"/>
              <w:bottom w:val="single" w:sz="4" w:space="0" w:color="A6A6A6" w:themeColor="background1" w:themeShade="A6"/>
            </w:tcBorders>
            <w:shd w:val="clear" w:color="auto" w:fill="auto"/>
            <w:noWrap/>
          </w:tcPr>
          <w:p w14:paraId="514BF79F" w14:textId="77777777" w:rsidR="00383392" w:rsidRPr="00E35D5D" w:rsidRDefault="00383392" w:rsidP="003D4CC7">
            <w:pPr>
              <w:pStyle w:val="TableText"/>
              <w:jc w:val="center"/>
              <w:rPr>
                <w:rFonts w:cs="Arial"/>
                <w:lang w:eastAsia="en-NZ"/>
              </w:rPr>
            </w:pPr>
            <w:r w:rsidRPr="00E35D5D">
              <w:t>54.34%</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6A677ACE" w14:textId="77777777" w:rsidR="00383392" w:rsidRPr="00E35D5D" w:rsidRDefault="00383392" w:rsidP="003D4CC7">
            <w:pPr>
              <w:pStyle w:val="TableText"/>
              <w:jc w:val="center"/>
              <w:rPr>
                <w:rFonts w:cs="Arial"/>
                <w:lang w:eastAsia="en-NZ"/>
              </w:rPr>
            </w:pPr>
            <w:r w:rsidRPr="00E35D5D">
              <w:t>21.56%</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1EDF2E31" w14:textId="77777777" w:rsidR="00383392" w:rsidRPr="00E35D5D" w:rsidRDefault="00383392" w:rsidP="003D4CC7">
            <w:pPr>
              <w:pStyle w:val="TableText"/>
              <w:jc w:val="center"/>
              <w:rPr>
                <w:rFonts w:cs="Arial"/>
                <w:lang w:eastAsia="en-NZ"/>
              </w:rPr>
            </w:pPr>
            <w:r w:rsidRPr="00E35D5D">
              <w:t>4.18%</w:t>
            </w:r>
          </w:p>
        </w:tc>
        <w:tc>
          <w:tcPr>
            <w:tcW w:w="1701" w:type="dxa"/>
            <w:tcBorders>
              <w:top w:val="single" w:sz="4" w:space="0" w:color="A6A6A6" w:themeColor="background1" w:themeShade="A6"/>
              <w:bottom w:val="single" w:sz="4" w:space="0" w:color="A6A6A6" w:themeColor="background1" w:themeShade="A6"/>
            </w:tcBorders>
            <w:shd w:val="clear" w:color="auto" w:fill="auto"/>
            <w:noWrap/>
          </w:tcPr>
          <w:p w14:paraId="72FBE337" w14:textId="77777777" w:rsidR="00383392" w:rsidRPr="00E35D5D" w:rsidRDefault="00383392" w:rsidP="003D4CC7">
            <w:pPr>
              <w:pStyle w:val="TableText"/>
              <w:tabs>
                <w:tab w:val="decimal" w:pos="652"/>
              </w:tabs>
              <w:rPr>
                <w:rFonts w:cs="Arial"/>
                <w:lang w:eastAsia="en-NZ"/>
              </w:rPr>
            </w:pPr>
            <w:r w:rsidRPr="00E35D5D">
              <w:t>8.90%</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4448B7E1" w14:textId="77777777" w:rsidR="00383392" w:rsidRPr="00E35D5D" w:rsidRDefault="00383392" w:rsidP="003D4CC7">
            <w:pPr>
              <w:pStyle w:val="TableText"/>
              <w:tabs>
                <w:tab w:val="decimal" w:pos="652"/>
              </w:tabs>
              <w:rPr>
                <w:rFonts w:cs="Arial"/>
                <w:lang w:eastAsia="en-NZ"/>
              </w:rPr>
            </w:pPr>
            <w:r w:rsidRPr="00E35D5D">
              <w:t>9.33%</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34C3192B" w14:textId="77777777" w:rsidR="00383392" w:rsidRPr="00E35D5D" w:rsidRDefault="00383392" w:rsidP="003D4CC7">
            <w:pPr>
              <w:pStyle w:val="TableText"/>
              <w:jc w:val="center"/>
              <w:rPr>
                <w:rFonts w:cs="Arial"/>
                <w:lang w:eastAsia="en-NZ"/>
              </w:rPr>
            </w:pPr>
            <w:r w:rsidRPr="00E35D5D">
              <w:t>1.16%</w:t>
            </w:r>
          </w:p>
        </w:tc>
        <w:tc>
          <w:tcPr>
            <w:tcW w:w="1417" w:type="dxa"/>
            <w:tcBorders>
              <w:top w:val="single" w:sz="4" w:space="0" w:color="A6A6A6" w:themeColor="background1" w:themeShade="A6"/>
              <w:bottom w:val="single" w:sz="4" w:space="0" w:color="A6A6A6" w:themeColor="background1" w:themeShade="A6"/>
            </w:tcBorders>
            <w:shd w:val="clear" w:color="auto" w:fill="auto"/>
            <w:noWrap/>
          </w:tcPr>
          <w:p w14:paraId="3BA945B6" w14:textId="77777777" w:rsidR="00383392" w:rsidRPr="00E35D5D" w:rsidRDefault="00383392" w:rsidP="003D4CC7">
            <w:pPr>
              <w:pStyle w:val="TableText"/>
              <w:tabs>
                <w:tab w:val="decimal" w:pos="510"/>
              </w:tabs>
              <w:rPr>
                <w:rFonts w:cs="Arial"/>
                <w:lang w:eastAsia="en-NZ"/>
              </w:rPr>
            </w:pPr>
            <w:r w:rsidRPr="00E35D5D">
              <w:t>0.07%</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14:paraId="67E42EB5" w14:textId="77777777" w:rsidR="00383392" w:rsidRPr="00E35D5D" w:rsidRDefault="00383392" w:rsidP="003D4CC7">
            <w:pPr>
              <w:pStyle w:val="TableText"/>
              <w:jc w:val="center"/>
              <w:rPr>
                <w:rFonts w:cs="Arial"/>
                <w:lang w:eastAsia="en-NZ"/>
              </w:rPr>
            </w:pPr>
            <w:r w:rsidRPr="00E35D5D">
              <w:t>0.46%</w:t>
            </w:r>
          </w:p>
        </w:tc>
      </w:tr>
      <w:tr w:rsidR="00383392" w:rsidRPr="00021792" w14:paraId="7D045EA5" w14:textId="77777777" w:rsidTr="003D4CC7">
        <w:trPr>
          <w:cantSplit/>
        </w:trPr>
        <w:tc>
          <w:tcPr>
            <w:tcW w:w="2127" w:type="dxa"/>
            <w:tcBorders>
              <w:top w:val="single" w:sz="4" w:space="0" w:color="A6A6A6" w:themeColor="background1" w:themeShade="A6"/>
            </w:tcBorders>
            <w:shd w:val="clear" w:color="auto" w:fill="auto"/>
            <w:noWrap/>
          </w:tcPr>
          <w:p w14:paraId="43AE7584" w14:textId="77777777" w:rsidR="00383392" w:rsidRPr="00021792" w:rsidRDefault="00383392" w:rsidP="00021792">
            <w:pPr>
              <w:pStyle w:val="TableText"/>
              <w:rPr>
                <w:rFonts w:cs="Arial"/>
                <w:bCs/>
                <w:lang w:eastAsia="en-NZ"/>
              </w:rPr>
            </w:pPr>
            <w:r w:rsidRPr="00021792">
              <w:t>West Coast</w:t>
            </w:r>
          </w:p>
        </w:tc>
        <w:tc>
          <w:tcPr>
            <w:tcW w:w="1984" w:type="dxa"/>
            <w:tcBorders>
              <w:top w:val="single" w:sz="4" w:space="0" w:color="A6A6A6" w:themeColor="background1" w:themeShade="A6"/>
            </w:tcBorders>
            <w:shd w:val="clear" w:color="auto" w:fill="auto"/>
            <w:noWrap/>
          </w:tcPr>
          <w:p w14:paraId="16DF324E" w14:textId="77777777" w:rsidR="00383392" w:rsidRPr="00021792" w:rsidRDefault="00383392" w:rsidP="003D4CC7">
            <w:pPr>
              <w:pStyle w:val="TableText"/>
              <w:jc w:val="center"/>
              <w:rPr>
                <w:rFonts w:cs="Arial"/>
                <w:bCs/>
                <w:lang w:eastAsia="en-NZ"/>
              </w:rPr>
            </w:pPr>
            <w:r w:rsidRPr="00021792">
              <w:t>43.51%</w:t>
            </w:r>
          </w:p>
        </w:tc>
        <w:tc>
          <w:tcPr>
            <w:tcW w:w="1701" w:type="dxa"/>
            <w:tcBorders>
              <w:top w:val="single" w:sz="4" w:space="0" w:color="A6A6A6" w:themeColor="background1" w:themeShade="A6"/>
            </w:tcBorders>
            <w:shd w:val="clear" w:color="auto" w:fill="auto"/>
            <w:noWrap/>
          </w:tcPr>
          <w:p w14:paraId="0B999CA7" w14:textId="77777777" w:rsidR="00383392" w:rsidRPr="00021792" w:rsidRDefault="00383392" w:rsidP="003D4CC7">
            <w:pPr>
              <w:pStyle w:val="TableText"/>
              <w:jc w:val="center"/>
              <w:rPr>
                <w:rFonts w:cs="Arial"/>
                <w:bCs/>
                <w:lang w:eastAsia="en-NZ"/>
              </w:rPr>
            </w:pPr>
            <w:r w:rsidRPr="00021792">
              <w:t>17.08%</w:t>
            </w:r>
          </w:p>
        </w:tc>
        <w:tc>
          <w:tcPr>
            <w:tcW w:w="1701" w:type="dxa"/>
            <w:tcBorders>
              <w:top w:val="single" w:sz="4" w:space="0" w:color="A6A6A6" w:themeColor="background1" w:themeShade="A6"/>
            </w:tcBorders>
            <w:shd w:val="clear" w:color="auto" w:fill="auto"/>
            <w:noWrap/>
          </w:tcPr>
          <w:p w14:paraId="1F1B5CA1" w14:textId="77777777" w:rsidR="00383392" w:rsidRPr="00021792" w:rsidRDefault="00383392" w:rsidP="003D4CC7">
            <w:pPr>
              <w:pStyle w:val="TableText"/>
              <w:jc w:val="center"/>
              <w:rPr>
                <w:rFonts w:cs="Arial"/>
                <w:bCs/>
                <w:lang w:eastAsia="en-NZ"/>
              </w:rPr>
            </w:pPr>
            <w:r w:rsidRPr="00021792">
              <w:t>3.76%</w:t>
            </w:r>
          </w:p>
        </w:tc>
        <w:tc>
          <w:tcPr>
            <w:tcW w:w="1701" w:type="dxa"/>
            <w:tcBorders>
              <w:top w:val="single" w:sz="4" w:space="0" w:color="A6A6A6" w:themeColor="background1" w:themeShade="A6"/>
            </w:tcBorders>
            <w:shd w:val="clear" w:color="auto" w:fill="auto"/>
            <w:noWrap/>
          </w:tcPr>
          <w:p w14:paraId="77BD5B89" w14:textId="77777777" w:rsidR="00383392" w:rsidRPr="00021792" w:rsidRDefault="00383392" w:rsidP="003D4CC7">
            <w:pPr>
              <w:pStyle w:val="TableText"/>
              <w:tabs>
                <w:tab w:val="decimal" w:pos="652"/>
              </w:tabs>
              <w:rPr>
                <w:rFonts w:cs="Arial"/>
                <w:bCs/>
                <w:lang w:eastAsia="en-NZ"/>
              </w:rPr>
            </w:pPr>
            <w:r w:rsidRPr="00021792">
              <w:t>6.91%</w:t>
            </w:r>
          </w:p>
        </w:tc>
        <w:tc>
          <w:tcPr>
            <w:tcW w:w="1417" w:type="dxa"/>
            <w:tcBorders>
              <w:top w:val="single" w:sz="4" w:space="0" w:color="A6A6A6" w:themeColor="background1" w:themeShade="A6"/>
            </w:tcBorders>
            <w:shd w:val="clear" w:color="auto" w:fill="auto"/>
            <w:noWrap/>
          </w:tcPr>
          <w:p w14:paraId="366D88D0" w14:textId="77777777" w:rsidR="00383392" w:rsidRPr="00021792" w:rsidRDefault="00383392" w:rsidP="003D4CC7">
            <w:pPr>
              <w:pStyle w:val="TableText"/>
              <w:tabs>
                <w:tab w:val="decimal" w:pos="652"/>
              </w:tabs>
              <w:rPr>
                <w:rFonts w:cs="Arial"/>
                <w:bCs/>
                <w:lang w:eastAsia="en-NZ"/>
              </w:rPr>
            </w:pPr>
            <w:r w:rsidRPr="00021792">
              <w:t>7.84%</w:t>
            </w:r>
          </w:p>
        </w:tc>
        <w:tc>
          <w:tcPr>
            <w:tcW w:w="1418" w:type="dxa"/>
            <w:tcBorders>
              <w:top w:val="single" w:sz="4" w:space="0" w:color="A6A6A6" w:themeColor="background1" w:themeShade="A6"/>
            </w:tcBorders>
            <w:shd w:val="clear" w:color="auto" w:fill="auto"/>
            <w:noWrap/>
          </w:tcPr>
          <w:p w14:paraId="232658B9" w14:textId="77777777" w:rsidR="00383392" w:rsidRPr="00021792" w:rsidRDefault="00383392" w:rsidP="003D4CC7">
            <w:pPr>
              <w:pStyle w:val="TableText"/>
              <w:jc w:val="center"/>
              <w:rPr>
                <w:rFonts w:cs="Arial"/>
                <w:bCs/>
                <w:lang w:eastAsia="en-NZ"/>
              </w:rPr>
            </w:pPr>
            <w:r w:rsidRPr="00021792">
              <w:t>0.98%</w:t>
            </w:r>
          </w:p>
        </w:tc>
        <w:tc>
          <w:tcPr>
            <w:tcW w:w="1417" w:type="dxa"/>
            <w:tcBorders>
              <w:top w:val="single" w:sz="4" w:space="0" w:color="A6A6A6" w:themeColor="background1" w:themeShade="A6"/>
            </w:tcBorders>
            <w:shd w:val="clear" w:color="auto" w:fill="auto"/>
            <w:noWrap/>
          </w:tcPr>
          <w:p w14:paraId="11267DC9" w14:textId="77777777" w:rsidR="00383392" w:rsidRPr="00021792" w:rsidRDefault="00383392" w:rsidP="003D4CC7">
            <w:pPr>
              <w:pStyle w:val="TableText"/>
              <w:tabs>
                <w:tab w:val="decimal" w:pos="510"/>
              </w:tabs>
              <w:rPr>
                <w:rFonts w:cs="Arial"/>
                <w:bCs/>
                <w:lang w:eastAsia="en-NZ"/>
              </w:rPr>
            </w:pPr>
            <w:r w:rsidRPr="00021792">
              <w:t>19.92%</w:t>
            </w:r>
          </w:p>
        </w:tc>
        <w:tc>
          <w:tcPr>
            <w:tcW w:w="1418" w:type="dxa"/>
            <w:tcBorders>
              <w:top w:val="single" w:sz="4" w:space="0" w:color="A6A6A6" w:themeColor="background1" w:themeShade="A6"/>
            </w:tcBorders>
            <w:shd w:val="clear" w:color="auto" w:fill="auto"/>
            <w:noWrap/>
          </w:tcPr>
          <w:p w14:paraId="0CB453ED" w14:textId="77777777" w:rsidR="00383392" w:rsidRPr="00021792" w:rsidRDefault="00383392" w:rsidP="003D4CC7">
            <w:pPr>
              <w:pStyle w:val="TableText"/>
              <w:jc w:val="center"/>
              <w:rPr>
                <w:rFonts w:cs="Arial"/>
                <w:bCs/>
                <w:lang w:eastAsia="en-NZ"/>
              </w:rPr>
            </w:pPr>
            <w:r w:rsidRPr="00021792">
              <w:t>0.01%</w:t>
            </w:r>
          </w:p>
        </w:tc>
      </w:tr>
    </w:tbl>
    <w:p w14:paraId="2BAFDEF2" w14:textId="77777777" w:rsidR="00383392" w:rsidRDefault="00383392" w:rsidP="003D4CC7"/>
    <w:p w14:paraId="1508BF43" w14:textId="77777777" w:rsidR="003D4CC7" w:rsidRDefault="003D4CC7" w:rsidP="003D4CC7">
      <w:r>
        <w:t>Overall the changes in the formula are minimal and the consistency between results with respect to the new cost weights indicates the robustness of the model over time. The key drivers of change in the model are the inclusion of NZDep2013, the recalculation of the core model cost weights and the redevelopment of the rural and overseas eligible and refugees adjusters.</w:t>
      </w:r>
    </w:p>
    <w:p w14:paraId="0B9E1C8C" w14:textId="77777777" w:rsidR="003D4CC7" w:rsidRDefault="003D4CC7" w:rsidP="003D4CC7"/>
    <w:p w14:paraId="4BB9EAF8" w14:textId="00A0C797" w:rsidR="003D4CC7" w:rsidRDefault="003D4CC7" w:rsidP="003D4CC7">
      <w:pPr>
        <w:keepNext/>
      </w:pPr>
      <w:r>
        <w:t xml:space="preserve">Table </w:t>
      </w:r>
      <w:r w:rsidR="009D26D3">
        <w:t>19</w:t>
      </w:r>
      <w:r>
        <w:t xml:space="preserve"> uses percentage point change in each DHB</w:t>
      </w:r>
      <w:r w:rsidR="00A13584">
        <w:t>’</w:t>
      </w:r>
      <w:r>
        <w:t>s PBFF share to illustrate the impact of each of these drivers.</w:t>
      </w:r>
    </w:p>
    <w:p w14:paraId="36780A34" w14:textId="77777777" w:rsidR="003D4CC7" w:rsidRDefault="003D4CC7" w:rsidP="003D4CC7"/>
    <w:p w14:paraId="362C4C20" w14:textId="3315AB19" w:rsidR="003D4CC7" w:rsidRDefault="003D4CC7" w:rsidP="003D4CC7">
      <w:pPr>
        <w:pStyle w:val="Table"/>
      </w:pPr>
      <w:bookmarkStart w:id="171" w:name="_Toc443832527"/>
      <w:r>
        <w:t xml:space="preserve">Table </w:t>
      </w:r>
      <w:r w:rsidR="009D26D3">
        <w:t>19</w:t>
      </w:r>
      <w:r w:rsidRPr="002631ED">
        <w:t>:</w:t>
      </w:r>
      <w:r>
        <w:t xml:space="preserve"> DHB results – drivers of change</w:t>
      </w:r>
      <w:bookmarkEnd w:id="171"/>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127"/>
        <w:gridCol w:w="1956"/>
        <w:gridCol w:w="1956"/>
        <w:gridCol w:w="1956"/>
        <w:gridCol w:w="1786"/>
        <w:gridCol w:w="2126"/>
        <w:gridCol w:w="1560"/>
        <w:gridCol w:w="1417"/>
      </w:tblGrid>
      <w:tr w:rsidR="003D4CC7" w:rsidRPr="003D4CC7" w14:paraId="1E04135E" w14:textId="77777777" w:rsidTr="003D4CC7">
        <w:trPr>
          <w:cantSplit/>
        </w:trPr>
        <w:tc>
          <w:tcPr>
            <w:tcW w:w="2127" w:type="dxa"/>
            <w:tcBorders>
              <w:top w:val="single" w:sz="4" w:space="0" w:color="auto"/>
              <w:bottom w:val="single" w:sz="4" w:space="0" w:color="auto"/>
            </w:tcBorders>
            <w:shd w:val="clear" w:color="000000" w:fill="FFFFFF"/>
            <w:tcMar>
              <w:top w:w="0" w:type="dxa"/>
              <w:left w:w="57" w:type="dxa"/>
              <w:bottom w:w="0" w:type="dxa"/>
              <w:right w:w="57" w:type="dxa"/>
            </w:tcMar>
            <w:hideMark/>
          </w:tcPr>
          <w:p w14:paraId="5C713C4B" w14:textId="77777777" w:rsidR="003D4CC7" w:rsidRPr="003D4CC7" w:rsidRDefault="003D4CC7" w:rsidP="003D4CC7">
            <w:pPr>
              <w:pStyle w:val="TableText"/>
              <w:rPr>
                <w:b/>
              </w:rPr>
            </w:pPr>
            <w:r w:rsidRPr="003D4CC7">
              <w:rPr>
                <w:b/>
              </w:rPr>
              <w:t>DHB</w:t>
            </w:r>
          </w:p>
        </w:tc>
        <w:tc>
          <w:tcPr>
            <w:tcW w:w="1956" w:type="dxa"/>
            <w:tcBorders>
              <w:top w:val="single" w:sz="4" w:space="0" w:color="auto"/>
              <w:bottom w:val="single" w:sz="4" w:space="0" w:color="auto"/>
            </w:tcBorders>
            <w:shd w:val="clear" w:color="000000" w:fill="FFFFFF"/>
            <w:tcMar>
              <w:top w:w="0" w:type="dxa"/>
              <w:left w:w="57" w:type="dxa"/>
              <w:bottom w:w="0" w:type="dxa"/>
              <w:right w:w="57" w:type="dxa"/>
            </w:tcMar>
            <w:hideMark/>
          </w:tcPr>
          <w:p w14:paraId="7F22ECD2" w14:textId="77777777" w:rsidR="003D4CC7" w:rsidRPr="003D4CC7" w:rsidRDefault="003D4CC7" w:rsidP="003D4CC7">
            <w:pPr>
              <w:pStyle w:val="TableText"/>
              <w:jc w:val="center"/>
              <w:rPr>
                <w:b/>
              </w:rPr>
            </w:pPr>
            <w:r w:rsidRPr="003D4CC7">
              <w:rPr>
                <w:b/>
              </w:rPr>
              <w:t xml:space="preserve">Current PBFF </w:t>
            </w:r>
            <w:r>
              <w:rPr>
                <w:b/>
              </w:rPr>
              <w:t>m</w:t>
            </w:r>
            <w:r w:rsidRPr="003D4CC7">
              <w:rPr>
                <w:b/>
              </w:rPr>
              <w:t>odel: 2015</w:t>
            </w:r>
            <w:r>
              <w:rPr>
                <w:b/>
              </w:rPr>
              <w:t>/</w:t>
            </w:r>
            <w:r w:rsidRPr="003D4CC7">
              <w:rPr>
                <w:b/>
              </w:rPr>
              <w:t>16</w:t>
            </w:r>
          </w:p>
        </w:tc>
        <w:tc>
          <w:tcPr>
            <w:tcW w:w="1956" w:type="dxa"/>
            <w:tcBorders>
              <w:top w:val="single" w:sz="4" w:space="0" w:color="auto"/>
              <w:bottom w:val="single" w:sz="4" w:space="0" w:color="auto"/>
            </w:tcBorders>
            <w:shd w:val="clear" w:color="000000" w:fill="FFFFFF"/>
            <w:tcMar>
              <w:top w:w="0" w:type="dxa"/>
              <w:left w:w="57" w:type="dxa"/>
              <w:bottom w:w="0" w:type="dxa"/>
              <w:right w:w="57" w:type="dxa"/>
            </w:tcMar>
            <w:hideMark/>
          </w:tcPr>
          <w:p w14:paraId="79E443D9" w14:textId="77777777" w:rsidR="003D4CC7" w:rsidRPr="003D4CC7" w:rsidRDefault="003D4CC7" w:rsidP="003D4CC7">
            <w:pPr>
              <w:pStyle w:val="TableText"/>
              <w:jc w:val="center"/>
              <w:rPr>
                <w:b/>
              </w:rPr>
            </w:pPr>
            <w:r w:rsidRPr="003D4CC7">
              <w:rPr>
                <w:b/>
              </w:rPr>
              <w:t xml:space="preserve">New PBFF </w:t>
            </w:r>
            <w:r>
              <w:rPr>
                <w:b/>
              </w:rPr>
              <w:t>m</w:t>
            </w:r>
            <w:r w:rsidRPr="003D4CC7">
              <w:rPr>
                <w:b/>
              </w:rPr>
              <w:t>odel: 2015</w:t>
            </w:r>
            <w:r>
              <w:rPr>
                <w:b/>
              </w:rPr>
              <w:t>/</w:t>
            </w:r>
            <w:r w:rsidRPr="003D4CC7">
              <w:rPr>
                <w:b/>
              </w:rPr>
              <w:t>16</w:t>
            </w:r>
          </w:p>
        </w:tc>
        <w:tc>
          <w:tcPr>
            <w:tcW w:w="1956" w:type="dxa"/>
            <w:tcBorders>
              <w:top w:val="single" w:sz="4" w:space="0" w:color="auto"/>
              <w:bottom w:val="single" w:sz="4" w:space="0" w:color="auto"/>
            </w:tcBorders>
            <w:shd w:val="clear" w:color="000000" w:fill="FFFFFF"/>
            <w:tcMar>
              <w:top w:w="0" w:type="dxa"/>
              <w:left w:w="57" w:type="dxa"/>
              <w:bottom w:w="0" w:type="dxa"/>
              <w:right w:w="57" w:type="dxa"/>
            </w:tcMar>
            <w:hideMark/>
          </w:tcPr>
          <w:p w14:paraId="450BDCEF" w14:textId="77777777" w:rsidR="003D4CC7" w:rsidRPr="003D4CC7" w:rsidRDefault="003D4CC7" w:rsidP="003D4CC7">
            <w:pPr>
              <w:pStyle w:val="TableText"/>
              <w:jc w:val="center"/>
              <w:rPr>
                <w:b/>
              </w:rPr>
            </w:pPr>
            <w:r w:rsidRPr="003D4CC7">
              <w:rPr>
                <w:b/>
              </w:rPr>
              <w:t xml:space="preserve">Percentage </w:t>
            </w:r>
            <w:r>
              <w:rPr>
                <w:b/>
              </w:rPr>
              <w:t>p</w:t>
            </w:r>
            <w:r w:rsidRPr="003D4CC7">
              <w:rPr>
                <w:b/>
              </w:rPr>
              <w:t xml:space="preserve">oint </w:t>
            </w:r>
            <w:r>
              <w:rPr>
                <w:b/>
              </w:rPr>
              <w:t>v</w:t>
            </w:r>
            <w:r w:rsidRPr="003D4CC7">
              <w:rPr>
                <w:b/>
              </w:rPr>
              <w:t>ariance</w:t>
            </w:r>
            <w:r>
              <w:rPr>
                <w:b/>
              </w:rPr>
              <w:br/>
            </w:r>
            <w:r w:rsidRPr="003D4CC7">
              <w:rPr>
                <w:b/>
              </w:rPr>
              <w:t>(</w:t>
            </w:r>
            <w:r>
              <w:rPr>
                <w:b/>
              </w:rPr>
              <w:t>c</w:t>
            </w:r>
            <w:r w:rsidRPr="003D4CC7">
              <w:rPr>
                <w:b/>
              </w:rPr>
              <w:t xml:space="preserve">ost </w:t>
            </w:r>
            <w:r>
              <w:rPr>
                <w:b/>
              </w:rPr>
              <w:t>w</w:t>
            </w:r>
            <w:r w:rsidRPr="003D4CC7">
              <w:rPr>
                <w:b/>
              </w:rPr>
              <w:t>eight)</w:t>
            </w:r>
          </w:p>
        </w:tc>
        <w:tc>
          <w:tcPr>
            <w:tcW w:w="1786" w:type="dxa"/>
            <w:tcBorders>
              <w:top w:val="single" w:sz="4" w:space="0" w:color="auto"/>
              <w:bottom w:val="single" w:sz="4" w:space="0" w:color="auto"/>
            </w:tcBorders>
            <w:shd w:val="clear" w:color="000000" w:fill="FFFFFF"/>
            <w:tcMar>
              <w:top w:w="0" w:type="dxa"/>
              <w:left w:w="57" w:type="dxa"/>
              <w:bottom w:w="0" w:type="dxa"/>
              <w:right w:w="57" w:type="dxa"/>
            </w:tcMar>
            <w:hideMark/>
          </w:tcPr>
          <w:p w14:paraId="73279576" w14:textId="77777777" w:rsidR="003D4CC7" w:rsidRPr="003D4CC7" w:rsidRDefault="003D4CC7" w:rsidP="003D4CC7">
            <w:pPr>
              <w:pStyle w:val="TableText"/>
              <w:jc w:val="center"/>
              <w:rPr>
                <w:b/>
              </w:rPr>
            </w:pPr>
            <w:r w:rsidRPr="003D4CC7">
              <w:rPr>
                <w:b/>
              </w:rPr>
              <w:t xml:space="preserve">Percentage </w:t>
            </w:r>
            <w:r>
              <w:rPr>
                <w:b/>
              </w:rPr>
              <w:t>p</w:t>
            </w:r>
            <w:r w:rsidRPr="003D4CC7">
              <w:rPr>
                <w:b/>
              </w:rPr>
              <w:t xml:space="preserve">oint </w:t>
            </w:r>
            <w:r>
              <w:rPr>
                <w:b/>
              </w:rPr>
              <w:t>v</w:t>
            </w:r>
            <w:r w:rsidRPr="003D4CC7">
              <w:rPr>
                <w:b/>
              </w:rPr>
              <w:t>ariance</w:t>
            </w:r>
            <w:r>
              <w:rPr>
                <w:b/>
              </w:rPr>
              <w:br/>
            </w:r>
            <w:r w:rsidRPr="003D4CC7">
              <w:rPr>
                <w:b/>
              </w:rPr>
              <w:t>(NZDep)</w:t>
            </w:r>
          </w:p>
        </w:tc>
        <w:tc>
          <w:tcPr>
            <w:tcW w:w="2126" w:type="dxa"/>
            <w:tcBorders>
              <w:top w:val="single" w:sz="4" w:space="0" w:color="auto"/>
              <w:bottom w:val="single" w:sz="4" w:space="0" w:color="auto"/>
            </w:tcBorders>
            <w:shd w:val="clear" w:color="000000" w:fill="FFFFFF"/>
            <w:tcMar>
              <w:top w:w="0" w:type="dxa"/>
              <w:left w:w="57" w:type="dxa"/>
              <w:bottom w:w="0" w:type="dxa"/>
              <w:right w:w="57" w:type="dxa"/>
            </w:tcMar>
            <w:hideMark/>
          </w:tcPr>
          <w:p w14:paraId="509DCB80" w14:textId="77777777" w:rsidR="003D4CC7" w:rsidRPr="003D4CC7" w:rsidRDefault="003D4CC7" w:rsidP="003D4CC7">
            <w:pPr>
              <w:pStyle w:val="TableText"/>
              <w:jc w:val="center"/>
              <w:rPr>
                <w:b/>
              </w:rPr>
            </w:pPr>
            <w:r w:rsidRPr="003D4CC7">
              <w:rPr>
                <w:b/>
              </w:rPr>
              <w:t xml:space="preserve">Percentage </w:t>
            </w:r>
            <w:r>
              <w:rPr>
                <w:b/>
              </w:rPr>
              <w:t>p</w:t>
            </w:r>
            <w:r w:rsidRPr="003D4CC7">
              <w:rPr>
                <w:b/>
              </w:rPr>
              <w:t xml:space="preserve">oint </w:t>
            </w:r>
            <w:r>
              <w:rPr>
                <w:b/>
              </w:rPr>
              <w:t>v</w:t>
            </w:r>
            <w:r w:rsidRPr="003D4CC7">
              <w:rPr>
                <w:b/>
              </w:rPr>
              <w:t>ariance (</w:t>
            </w:r>
            <w:r>
              <w:rPr>
                <w:b/>
              </w:rPr>
              <w:t>r</w:t>
            </w:r>
            <w:r w:rsidRPr="003D4CC7">
              <w:rPr>
                <w:b/>
              </w:rPr>
              <w:t xml:space="preserve">ural and </w:t>
            </w:r>
            <w:r>
              <w:rPr>
                <w:b/>
              </w:rPr>
              <w:t>o</w:t>
            </w:r>
            <w:r w:rsidRPr="003D4CC7">
              <w:rPr>
                <w:b/>
              </w:rPr>
              <w:t xml:space="preserve">verseas </w:t>
            </w:r>
            <w:r>
              <w:rPr>
                <w:b/>
              </w:rPr>
              <w:t>a</w:t>
            </w:r>
            <w:r w:rsidRPr="003D4CC7">
              <w:rPr>
                <w:b/>
              </w:rPr>
              <w:t>djusters)</w:t>
            </w:r>
          </w:p>
        </w:tc>
        <w:tc>
          <w:tcPr>
            <w:tcW w:w="1560" w:type="dxa"/>
            <w:tcBorders>
              <w:top w:val="single" w:sz="4" w:space="0" w:color="auto"/>
              <w:bottom w:val="single" w:sz="4" w:space="0" w:color="auto"/>
            </w:tcBorders>
            <w:shd w:val="clear" w:color="000000" w:fill="FFFFFF"/>
            <w:tcMar>
              <w:top w:w="0" w:type="dxa"/>
              <w:left w:w="57" w:type="dxa"/>
              <w:bottom w:w="0" w:type="dxa"/>
              <w:right w:w="57" w:type="dxa"/>
            </w:tcMar>
            <w:hideMark/>
          </w:tcPr>
          <w:p w14:paraId="5094BC40" w14:textId="77777777" w:rsidR="003D4CC7" w:rsidRPr="003D4CC7" w:rsidRDefault="003D4CC7" w:rsidP="003D4CC7">
            <w:pPr>
              <w:pStyle w:val="TableText"/>
              <w:jc w:val="center"/>
              <w:rPr>
                <w:b/>
              </w:rPr>
            </w:pPr>
            <w:r w:rsidRPr="003D4CC7">
              <w:rPr>
                <w:b/>
              </w:rPr>
              <w:t xml:space="preserve">Percentage </w:t>
            </w:r>
            <w:r>
              <w:rPr>
                <w:b/>
              </w:rPr>
              <w:t>p</w:t>
            </w:r>
            <w:r w:rsidRPr="003D4CC7">
              <w:rPr>
                <w:b/>
              </w:rPr>
              <w:t xml:space="preserve">oint </w:t>
            </w:r>
            <w:r>
              <w:rPr>
                <w:b/>
              </w:rPr>
              <w:t>v</w:t>
            </w:r>
            <w:r w:rsidRPr="003D4CC7">
              <w:rPr>
                <w:b/>
              </w:rPr>
              <w:t>ariance</w:t>
            </w:r>
          </w:p>
        </w:tc>
        <w:tc>
          <w:tcPr>
            <w:tcW w:w="1417" w:type="dxa"/>
            <w:tcBorders>
              <w:top w:val="single" w:sz="4" w:space="0" w:color="auto"/>
              <w:bottom w:val="single" w:sz="4" w:space="0" w:color="auto"/>
            </w:tcBorders>
            <w:shd w:val="clear" w:color="000000" w:fill="FFFFFF"/>
            <w:tcMar>
              <w:top w:w="0" w:type="dxa"/>
              <w:left w:w="57" w:type="dxa"/>
              <w:bottom w:w="0" w:type="dxa"/>
              <w:right w:w="57" w:type="dxa"/>
            </w:tcMar>
            <w:hideMark/>
          </w:tcPr>
          <w:p w14:paraId="7506B96A" w14:textId="77777777" w:rsidR="003D4CC7" w:rsidRPr="003D4CC7" w:rsidRDefault="003D4CC7" w:rsidP="003D4CC7">
            <w:pPr>
              <w:pStyle w:val="TableText"/>
              <w:jc w:val="center"/>
              <w:rPr>
                <w:b/>
              </w:rPr>
            </w:pPr>
            <w:r w:rsidRPr="003D4CC7">
              <w:rPr>
                <w:b/>
              </w:rPr>
              <w:t xml:space="preserve">Percentage </w:t>
            </w:r>
            <w:r>
              <w:rPr>
                <w:b/>
              </w:rPr>
              <w:t>v</w:t>
            </w:r>
            <w:r w:rsidRPr="003D4CC7">
              <w:rPr>
                <w:b/>
              </w:rPr>
              <w:t>ariance</w:t>
            </w:r>
          </w:p>
        </w:tc>
      </w:tr>
      <w:tr w:rsidR="003D4CC7" w14:paraId="10148AC5" w14:textId="77777777" w:rsidTr="003D4CC7">
        <w:trPr>
          <w:cantSplit/>
        </w:trPr>
        <w:tc>
          <w:tcPr>
            <w:tcW w:w="2127" w:type="dxa"/>
            <w:tcBorders>
              <w:top w:val="single" w:sz="4" w:space="0" w:color="auto"/>
              <w:bottom w:val="single" w:sz="4" w:space="0" w:color="A6A6A6" w:themeColor="background1" w:themeShade="A6"/>
            </w:tcBorders>
            <w:shd w:val="clear" w:color="000000" w:fill="FFFFFF"/>
            <w:noWrap/>
            <w:tcMar>
              <w:top w:w="0" w:type="dxa"/>
              <w:left w:w="57" w:type="dxa"/>
              <w:bottom w:w="0" w:type="dxa"/>
              <w:right w:w="57" w:type="dxa"/>
            </w:tcMar>
            <w:hideMark/>
          </w:tcPr>
          <w:p w14:paraId="1D67BA5E" w14:textId="77777777" w:rsidR="003D4CC7" w:rsidRDefault="003D4CC7" w:rsidP="003D4CC7">
            <w:pPr>
              <w:pStyle w:val="TableText"/>
            </w:pPr>
            <w:r>
              <w:t>Auckland</w:t>
            </w:r>
          </w:p>
        </w:tc>
        <w:tc>
          <w:tcPr>
            <w:tcW w:w="1956" w:type="dxa"/>
            <w:tcBorders>
              <w:top w:val="single" w:sz="4" w:space="0" w:color="auto"/>
              <w:bottom w:val="single" w:sz="4" w:space="0" w:color="A6A6A6" w:themeColor="background1" w:themeShade="A6"/>
            </w:tcBorders>
            <w:shd w:val="clear" w:color="000000" w:fill="FFFFFF"/>
            <w:noWrap/>
            <w:tcMar>
              <w:top w:w="0" w:type="dxa"/>
              <w:left w:w="57" w:type="dxa"/>
              <w:bottom w:w="0" w:type="dxa"/>
              <w:right w:w="57" w:type="dxa"/>
            </w:tcMar>
            <w:hideMark/>
          </w:tcPr>
          <w:p w14:paraId="2F656AFC" w14:textId="77777777" w:rsidR="003D4CC7" w:rsidRDefault="003D4CC7" w:rsidP="003D4CC7">
            <w:pPr>
              <w:pStyle w:val="TableText"/>
              <w:tabs>
                <w:tab w:val="decimal" w:pos="822"/>
              </w:tabs>
            </w:pPr>
            <w:r>
              <w:t>9.31%</w:t>
            </w:r>
          </w:p>
        </w:tc>
        <w:tc>
          <w:tcPr>
            <w:tcW w:w="1956" w:type="dxa"/>
            <w:tcBorders>
              <w:top w:val="single" w:sz="4" w:space="0" w:color="auto"/>
              <w:bottom w:val="single" w:sz="4" w:space="0" w:color="A6A6A6" w:themeColor="background1" w:themeShade="A6"/>
            </w:tcBorders>
            <w:shd w:val="clear" w:color="000000" w:fill="FFFFFF"/>
            <w:noWrap/>
            <w:tcMar>
              <w:top w:w="0" w:type="dxa"/>
              <w:left w:w="57" w:type="dxa"/>
              <w:bottom w:w="0" w:type="dxa"/>
              <w:right w:w="57" w:type="dxa"/>
            </w:tcMar>
            <w:hideMark/>
          </w:tcPr>
          <w:p w14:paraId="60C62049" w14:textId="77777777" w:rsidR="003D4CC7" w:rsidRDefault="003D4CC7" w:rsidP="003D4CC7">
            <w:pPr>
              <w:pStyle w:val="TableText"/>
              <w:tabs>
                <w:tab w:val="decimal" w:pos="822"/>
              </w:tabs>
            </w:pPr>
            <w:r>
              <w:t>9.12%</w:t>
            </w:r>
          </w:p>
        </w:tc>
        <w:tc>
          <w:tcPr>
            <w:tcW w:w="1956" w:type="dxa"/>
            <w:tcBorders>
              <w:top w:val="single" w:sz="4" w:space="0" w:color="auto"/>
              <w:bottom w:val="single" w:sz="4" w:space="0" w:color="A6A6A6" w:themeColor="background1" w:themeShade="A6"/>
            </w:tcBorders>
            <w:shd w:val="clear" w:color="000000" w:fill="FFFFFF"/>
            <w:noWrap/>
            <w:tcMar>
              <w:top w:w="0" w:type="dxa"/>
              <w:left w:w="57" w:type="dxa"/>
              <w:bottom w:w="0" w:type="dxa"/>
              <w:right w:w="57" w:type="dxa"/>
            </w:tcMar>
            <w:hideMark/>
          </w:tcPr>
          <w:p w14:paraId="2BD16916" w14:textId="77777777" w:rsidR="003D4CC7" w:rsidRDefault="003D4CC7" w:rsidP="003D4CC7">
            <w:pPr>
              <w:pStyle w:val="TableText"/>
              <w:tabs>
                <w:tab w:val="decimal" w:pos="765"/>
              </w:tabs>
              <w:rPr>
                <w:color w:val="00B050"/>
              </w:rPr>
            </w:pPr>
            <w:r>
              <w:rPr>
                <w:color w:val="00B050"/>
              </w:rPr>
              <w:t>0.02%</w:t>
            </w:r>
          </w:p>
        </w:tc>
        <w:tc>
          <w:tcPr>
            <w:tcW w:w="1786" w:type="dxa"/>
            <w:tcBorders>
              <w:top w:val="single" w:sz="4" w:space="0" w:color="auto"/>
              <w:bottom w:val="single" w:sz="4" w:space="0" w:color="A6A6A6" w:themeColor="background1" w:themeShade="A6"/>
            </w:tcBorders>
            <w:shd w:val="clear" w:color="000000" w:fill="FFFFFF"/>
            <w:noWrap/>
            <w:tcMar>
              <w:top w:w="0" w:type="dxa"/>
              <w:left w:w="57" w:type="dxa"/>
              <w:bottom w:w="0" w:type="dxa"/>
              <w:right w:w="57" w:type="dxa"/>
            </w:tcMar>
            <w:hideMark/>
          </w:tcPr>
          <w:p w14:paraId="1BB93F4B" w14:textId="77777777" w:rsidR="003D4CC7" w:rsidRDefault="003D4CC7" w:rsidP="003D4CC7">
            <w:pPr>
              <w:pStyle w:val="TableText"/>
              <w:tabs>
                <w:tab w:val="decimal" w:pos="652"/>
              </w:tabs>
              <w:rPr>
                <w:color w:val="9C0006"/>
              </w:rPr>
            </w:pPr>
            <w:r>
              <w:rPr>
                <w:color w:val="9C0006"/>
              </w:rPr>
              <w:t>-0.13%</w:t>
            </w:r>
          </w:p>
        </w:tc>
        <w:tc>
          <w:tcPr>
            <w:tcW w:w="2126" w:type="dxa"/>
            <w:tcBorders>
              <w:top w:val="single" w:sz="4" w:space="0" w:color="auto"/>
              <w:bottom w:val="single" w:sz="4" w:space="0" w:color="A6A6A6" w:themeColor="background1" w:themeShade="A6"/>
            </w:tcBorders>
            <w:shd w:val="clear" w:color="000000" w:fill="FFFFFF"/>
            <w:noWrap/>
            <w:tcMar>
              <w:top w:w="0" w:type="dxa"/>
              <w:left w:w="57" w:type="dxa"/>
              <w:bottom w:w="0" w:type="dxa"/>
              <w:right w:w="57" w:type="dxa"/>
            </w:tcMar>
            <w:hideMark/>
          </w:tcPr>
          <w:p w14:paraId="2CBDF2F8" w14:textId="77777777" w:rsidR="003D4CC7" w:rsidRDefault="003D4CC7" w:rsidP="003D4CC7">
            <w:pPr>
              <w:pStyle w:val="TableText"/>
              <w:tabs>
                <w:tab w:val="decimal" w:pos="829"/>
              </w:tabs>
              <w:rPr>
                <w:color w:val="9C0006"/>
              </w:rPr>
            </w:pPr>
            <w:r>
              <w:rPr>
                <w:color w:val="9C0006"/>
              </w:rPr>
              <w:t>-0.09%</w:t>
            </w:r>
          </w:p>
        </w:tc>
        <w:tc>
          <w:tcPr>
            <w:tcW w:w="1560" w:type="dxa"/>
            <w:tcBorders>
              <w:top w:val="single" w:sz="4" w:space="0" w:color="auto"/>
              <w:bottom w:val="single" w:sz="4" w:space="0" w:color="A6A6A6" w:themeColor="background1" w:themeShade="A6"/>
            </w:tcBorders>
            <w:shd w:val="clear" w:color="000000" w:fill="FFFFFF"/>
            <w:noWrap/>
            <w:tcMar>
              <w:top w:w="0" w:type="dxa"/>
              <w:left w:w="57" w:type="dxa"/>
              <w:bottom w:w="0" w:type="dxa"/>
              <w:right w:w="57" w:type="dxa"/>
            </w:tcMar>
            <w:hideMark/>
          </w:tcPr>
          <w:p w14:paraId="0E1EDBF4" w14:textId="77777777" w:rsidR="003D4CC7" w:rsidRDefault="003D4CC7" w:rsidP="003D4CC7">
            <w:pPr>
              <w:pStyle w:val="TableText"/>
              <w:tabs>
                <w:tab w:val="decimal" w:pos="652"/>
              </w:tabs>
              <w:rPr>
                <w:color w:val="9C0006"/>
              </w:rPr>
            </w:pPr>
            <w:r>
              <w:rPr>
                <w:color w:val="9C0006"/>
              </w:rPr>
              <w:t>-0.19%</w:t>
            </w:r>
          </w:p>
        </w:tc>
        <w:tc>
          <w:tcPr>
            <w:tcW w:w="1417" w:type="dxa"/>
            <w:tcBorders>
              <w:top w:val="single" w:sz="4" w:space="0" w:color="auto"/>
              <w:bottom w:val="single" w:sz="4" w:space="0" w:color="A6A6A6" w:themeColor="background1" w:themeShade="A6"/>
            </w:tcBorders>
            <w:shd w:val="clear" w:color="000000" w:fill="FFFFFF"/>
            <w:noWrap/>
            <w:tcMar>
              <w:top w:w="0" w:type="dxa"/>
              <w:left w:w="57" w:type="dxa"/>
              <w:bottom w:w="0" w:type="dxa"/>
              <w:right w:w="57" w:type="dxa"/>
            </w:tcMar>
            <w:hideMark/>
          </w:tcPr>
          <w:p w14:paraId="50E8DA89" w14:textId="77777777" w:rsidR="003D4CC7" w:rsidRDefault="003D4CC7" w:rsidP="003D4CC7">
            <w:pPr>
              <w:pStyle w:val="TableText"/>
              <w:tabs>
                <w:tab w:val="decimal" w:pos="567"/>
              </w:tabs>
              <w:rPr>
                <w:color w:val="9C0006"/>
              </w:rPr>
            </w:pPr>
            <w:r>
              <w:rPr>
                <w:color w:val="9C0006"/>
              </w:rPr>
              <w:t>-2.05%</w:t>
            </w:r>
          </w:p>
        </w:tc>
      </w:tr>
      <w:tr w:rsidR="003D4CC7" w14:paraId="44ADCACF"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7F1C689A" w14:textId="77777777" w:rsidR="003D4CC7" w:rsidRDefault="003D4CC7" w:rsidP="003D4CC7">
            <w:pPr>
              <w:pStyle w:val="TableText"/>
            </w:pPr>
            <w:r>
              <w:t>Bay of Plenty</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7FE5CF42" w14:textId="77777777" w:rsidR="003D4CC7" w:rsidRDefault="003D4CC7" w:rsidP="003D4CC7">
            <w:pPr>
              <w:pStyle w:val="TableText"/>
              <w:tabs>
                <w:tab w:val="decimal" w:pos="822"/>
              </w:tabs>
            </w:pPr>
            <w:r>
              <w:t>5.55%</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2E4D05CC" w14:textId="77777777" w:rsidR="003D4CC7" w:rsidRDefault="003D4CC7" w:rsidP="003D4CC7">
            <w:pPr>
              <w:pStyle w:val="TableText"/>
              <w:tabs>
                <w:tab w:val="decimal" w:pos="822"/>
              </w:tabs>
            </w:pPr>
            <w:r>
              <w:t>5.62%</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5BE42F76" w14:textId="77777777" w:rsidR="003D4CC7" w:rsidRDefault="003D4CC7" w:rsidP="003D4CC7">
            <w:pPr>
              <w:pStyle w:val="TableText"/>
              <w:tabs>
                <w:tab w:val="decimal" w:pos="765"/>
              </w:tabs>
              <w:rPr>
                <w:color w:val="00B050"/>
              </w:rPr>
            </w:pPr>
            <w:r>
              <w:rPr>
                <w:color w:val="00B050"/>
              </w:rPr>
              <w:t>0.00%</w:t>
            </w:r>
          </w:p>
        </w:tc>
        <w:tc>
          <w:tcPr>
            <w:tcW w:w="178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5BFD9F3A" w14:textId="77777777" w:rsidR="003D4CC7" w:rsidRDefault="003D4CC7" w:rsidP="003D4CC7">
            <w:pPr>
              <w:pStyle w:val="TableText"/>
              <w:tabs>
                <w:tab w:val="decimal" w:pos="652"/>
              </w:tabs>
              <w:rPr>
                <w:color w:val="00B050"/>
              </w:rPr>
            </w:pPr>
            <w:r>
              <w:rPr>
                <w:color w:val="00B050"/>
              </w:rPr>
              <w:t>0.03%</w:t>
            </w:r>
          </w:p>
        </w:tc>
        <w:tc>
          <w:tcPr>
            <w:tcW w:w="212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2BD25A59" w14:textId="77777777" w:rsidR="003D4CC7" w:rsidRDefault="003D4CC7" w:rsidP="003D4CC7">
            <w:pPr>
              <w:pStyle w:val="TableText"/>
              <w:tabs>
                <w:tab w:val="decimal" w:pos="829"/>
              </w:tabs>
              <w:rPr>
                <w:color w:val="00B050"/>
              </w:rPr>
            </w:pPr>
            <w:r>
              <w:rPr>
                <w:color w:val="00B050"/>
              </w:rPr>
              <w:t>0.04%</w:t>
            </w:r>
          </w:p>
        </w:tc>
        <w:tc>
          <w:tcPr>
            <w:tcW w:w="1560"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3FE0DFD9" w14:textId="77777777" w:rsidR="003D4CC7" w:rsidRDefault="003D4CC7" w:rsidP="003D4CC7">
            <w:pPr>
              <w:pStyle w:val="TableText"/>
              <w:tabs>
                <w:tab w:val="decimal" w:pos="652"/>
              </w:tabs>
              <w:rPr>
                <w:color w:val="00B050"/>
              </w:rPr>
            </w:pPr>
            <w:r>
              <w:rPr>
                <w:color w:val="00B050"/>
              </w:rPr>
              <w:t>0.07%</w:t>
            </w:r>
          </w:p>
        </w:tc>
        <w:tc>
          <w:tcPr>
            <w:tcW w:w="141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30F867AB" w14:textId="77777777" w:rsidR="003D4CC7" w:rsidRDefault="003D4CC7" w:rsidP="003D4CC7">
            <w:pPr>
              <w:pStyle w:val="TableText"/>
              <w:tabs>
                <w:tab w:val="decimal" w:pos="567"/>
              </w:tabs>
              <w:rPr>
                <w:color w:val="00B050"/>
              </w:rPr>
            </w:pPr>
            <w:r>
              <w:rPr>
                <w:color w:val="00B050"/>
              </w:rPr>
              <w:t>1.20%</w:t>
            </w:r>
          </w:p>
        </w:tc>
      </w:tr>
      <w:tr w:rsidR="003D4CC7" w14:paraId="31CBB1C8"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5A4A502C" w14:textId="77777777" w:rsidR="003D4CC7" w:rsidRDefault="003D4CC7" w:rsidP="003D4CC7">
            <w:pPr>
              <w:pStyle w:val="TableText"/>
            </w:pPr>
            <w:r>
              <w:t>Canterbury</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6FF2942E" w14:textId="77777777" w:rsidR="003D4CC7" w:rsidRDefault="003D4CC7" w:rsidP="003D4CC7">
            <w:pPr>
              <w:pStyle w:val="TableText"/>
              <w:tabs>
                <w:tab w:val="decimal" w:pos="822"/>
              </w:tabs>
            </w:pPr>
            <w:r>
              <w:t>10.94%</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482B8DA4" w14:textId="77777777" w:rsidR="003D4CC7" w:rsidRDefault="003D4CC7" w:rsidP="003D4CC7">
            <w:pPr>
              <w:pStyle w:val="TableText"/>
              <w:tabs>
                <w:tab w:val="decimal" w:pos="822"/>
              </w:tabs>
            </w:pPr>
            <w:r>
              <w:t>10.81%</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49E599D4" w14:textId="77777777" w:rsidR="003D4CC7" w:rsidRDefault="003D4CC7" w:rsidP="003D4CC7">
            <w:pPr>
              <w:pStyle w:val="TableText"/>
              <w:tabs>
                <w:tab w:val="decimal" w:pos="765"/>
              </w:tabs>
              <w:rPr>
                <w:color w:val="9C0006"/>
              </w:rPr>
            </w:pPr>
            <w:r>
              <w:rPr>
                <w:color w:val="9C0006"/>
              </w:rPr>
              <w:t>-0.05%</w:t>
            </w:r>
          </w:p>
        </w:tc>
        <w:tc>
          <w:tcPr>
            <w:tcW w:w="178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084B3E46" w14:textId="77777777" w:rsidR="003D4CC7" w:rsidRDefault="003D4CC7" w:rsidP="003D4CC7">
            <w:pPr>
              <w:pStyle w:val="TableText"/>
              <w:tabs>
                <w:tab w:val="decimal" w:pos="652"/>
              </w:tabs>
              <w:rPr>
                <w:color w:val="9C0006"/>
              </w:rPr>
            </w:pPr>
            <w:r>
              <w:rPr>
                <w:color w:val="9C0006"/>
              </w:rPr>
              <w:t>-0.18%</w:t>
            </w:r>
          </w:p>
        </w:tc>
        <w:tc>
          <w:tcPr>
            <w:tcW w:w="212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49A0B841" w14:textId="77777777" w:rsidR="003D4CC7" w:rsidRDefault="003D4CC7" w:rsidP="003D4CC7">
            <w:pPr>
              <w:pStyle w:val="TableText"/>
              <w:tabs>
                <w:tab w:val="decimal" w:pos="829"/>
              </w:tabs>
              <w:rPr>
                <w:color w:val="00B050"/>
              </w:rPr>
            </w:pPr>
            <w:r>
              <w:rPr>
                <w:color w:val="00B050"/>
              </w:rPr>
              <w:t>0.10%</w:t>
            </w:r>
          </w:p>
        </w:tc>
        <w:tc>
          <w:tcPr>
            <w:tcW w:w="1560"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35C971A0" w14:textId="77777777" w:rsidR="003D4CC7" w:rsidRDefault="003D4CC7" w:rsidP="003D4CC7">
            <w:pPr>
              <w:pStyle w:val="TableText"/>
              <w:tabs>
                <w:tab w:val="decimal" w:pos="652"/>
              </w:tabs>
              <w:rPr>
                <w:color w:val="9C0006"/>
              </w:rPr>
            </w:pPr>
            <w:r>
              <w:rPr>
                <w:color w:val="9C0006"/>
              </w:rPr>
              <w:t>-0.13%</w:t>
            </w:r>
          </w:p>
        </w:tc>
        <w:tc>
          <w:tcPr>
            <w:tcW w:w="141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0C18E311" w14:textId="77777777" w:rsidR="003D4CC7" w:rsidRDefault="003D4CC7" w:rsidP="003D4CC7">
            <w:pPr>
              <w:pStyle w:val="TableText"/>
              <w:tabs>
                <w:tab w:val="decimal" w:pos="567"/>
              </w:tabs>
              <w:rPr>
                <w:color w:val="9C0006"/>
              </w:rPr>
            </w:pPr>
            <w:r>
              <w:rPr>
                <w:color w:val="9C0006"/>
              </w:rPr>
              <w:t>-1.16%</w:t>
            </w:r>
          </w:p>
        </w:tc>
      </w:tr>
      <w:tr w:rsidR="003D4CC7" w14:paraId="6AE9700E"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6E701EBE" w14:textId="77777777" w:rsidR="003D4CC7" w:rsidRDefault="003D4CC7" w:rsidP="003D4CC7">
            <w:pPr>
              <w:pStyle w:val="TableText"/>
            </w:pPr>
            <w:r>
              <w:t>Capital &amp; Coast</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5E585E1A" w14:textId="77777777" w:rsidR="003D4CC7" w:rsidRDefault="003D4CC7" w:rsidP="003D4CC7">
            <w:pPr>
              <w:pStyle w:val="TableText"/>
              <w:tabs>
                <w:tab w:val="decimal" w:pos="822"/>
              </w:tabs>
            </w:pPr>
            <w:r>
              <w:t>5.76%</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7F1EE7AE" w14:textId="77777777" w:rsidR="003D4CC7" w:rsidRDefault="003D4CC7" w:rsidP="003D4CC7">
            <w:pPr>
              <w:pStyle w:val="TableText"/>
              <w:tabs>
                <w:tab w:val="decimal" w:pos="822"/>
              </w:tabs>
            </w:pPr>
            <w:r>
              <w:t>5.73%</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5FAAEF0D" w14:textId="77777777" w:rsidR="003D4CC7" w:rsidRDefault="003D4CC7" w:rsidP="003D4CC7">
            <w:pPr>
              <w:pStyle w:val="TableText"/>
              <w:tabs>
                <w:tab w:val="decimal" w:pos="765"/>
              </w:tabs>
              <w:rPr>
                <w:color w:val="00B050"/>
              </w:rPr>
            </w:pPr>
            <w:r>
              <w:rPr>
                <w:color w:val="00B050"/>
              </w:rPr>
              <w:t>0.04%</w:t>
            </w:r>
          </w:p>
        </w:tc>
        <w:tc>
          <w:tcPr>
            <w:tcW w:w="178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3BA1B4D8" w14:textId="77777777" w:rsidR="003D4CC7" w:rsidRDefault="003D4CC7" w:rsidP="003D4CC7">
            <w:pPr>
              <w:pStyle w:val="TableText"/>
              <w:tabs>
                <w:tab w:val="decimal" w:pos="652"/>
              </w:tabs>
              <w:rPr>
                <w:color w:val="9C0006"/>
              </w:rPr>
            </w:pPr>
            <w:r>
              <w:rPr>
                <w:color w:val="9C0006"/>
              </w:rPr>
              <w:t>-0.05%</w:t>
            </w:r>
          </w:p>
        </w:tc>
        <w:tc>
          <w:tcPr>
            <w:tcW w:w="212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45A38441" w14:textId="77777777" w:rsidR="003D4CC7" w:rsidRDefault="003D4CC7" w:rsidP="003D4CC7">
            <w:pPr>
              <w:pStyle w:val="TableText"/>
              <w:tabs>
                <w:tab w:val="decimal" w:pos="829"/>
              </w:tabs>
              <w:rPr>
                <w:color w:val="9C0006"/>
              </w:rPr>
            </w:pPr>
            <w:r>
              <w:rPr>
                <w:color w:val="9C0006"/>
              </w:rPr>
              <w:t>-0.02%</w:t>
            </w:r>
          </w:p>
        </w:tc>
        <w:tc>
          <w:tcPr>
            <w:tcW w:w="1560"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2D159DE3" w14:textId="77777777" w:rsidR="003D4CC7" w:rsidRDefault="003D4CC7" w:rsidP="003D4CC7">
            <w:pPr>
              <w:pStyle w:val="TableText"/>
              <w:tabs>
                <w:tab w:val="decimal" w:pos="652"/>
              </w:tabs>
              <w:rPr>
                <w:color w:val="9C0006"/>
              </w:rPr>
            </w:pPr>
            <w:r>
              <w:rPr>
                <w:color w:val="9C0006"/>
              </w:rPr>
              <w:t>-0.03%</w:t>
            </w:r>
          </w:p>
        </w:tc>
        <w:tc>
          <w:tcPr>
            <w:tcW w:w="141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3156D300" w14:textId="77777777" w:rsidR="003D4CC7" w:rsidRDefault="003D4CC7" w:rsidP="003D4CC7">
            <w:pPr>
              <w:pStyle w:val="TableText"/>
              <w:tabs>
                <w:tab w:val="decimal" w:pos="567"/>
              </w:tabs>
              <w:rPr>
                <w:color w:val="9C0006"/>
              </w:rPr>
            </w:pPr>
            <w:r>
              <w:rPr>
                <w:color w:val="9C0006"/>
              </w:rPr>
              <w:t>-0.49%</w:t>
            </w:r>
          </w:p>
        </w:tc>
      </w:tr>
      <w:tr w:rsidR="003D4CC7" w14:paraId="3C0EEC57"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187CA6C0" w14:textId="77777777" w:rsidR="003D4CC7" w:rsidRDefault="003D4CC7" w:rsidP="003D4CC7">
            <w:pPr>
              <w:pStyle w:val="TableText"/>
            </w:pPr>
            <w:r>
              <w:t>Counties Manukau</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0115C954" w14:textId="77777777" w:rsidR="003D4CC7" w:rsidRDefault="003D4CC7" w:rsidP="003D4CC7">
            <w:pPr>
              <w:pStyle w:val="TableText"/>
              <w:tabs>
                <w:tab w:val="decimal" w:pos="822"/>
              </w:tabs>
            </w:pPr>
            <w:r>
              <w:t>10.81%</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3BD94A1F" w14:textId="77777777" w:rsidR="003D4CC7" w:rsidRDefault="003D4CC7" w:rsidP="003D4CC7">
            <w:pPr>
              <w:pStyle w:val="TableText"/>
              <w:tabs>
                <w:tab w:val="decimal" w:pos="822"/>
              </w:tabs>
            </w:pPr>
            <w:r>
              <w:t>10.87%</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19FD605B" w14:textId="77777777" w:rsidR="003D4CC7" w:rsidRDefault="003D4CC7" w:rsidP="003D4CC7">
            <w:pPr>
              <w:pStyle w:val="TableText"/>
              <w:tabs>
                <w:tab w:val="decimal" w:pos="765"/>
              </w:tabs>
              <w:rPr>
                <w:color w:val="00B050"/>
              </w:rPr>
            </w:pPr>
            <w:r>
              <w:rPr>
                <w:color w:val="00B050"/>
              </w:rPr>
              <w:t>0.10%</w:t>
            </w:r>
          </w:p>
        </w:tc>
        <w:tc>
          <w:tcPr>
            <w:tcW w:w="178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286640E0" w14:textId="77777777" w:rsidR="003D4CC7" w:rsidRDefault="003D4CC7" w:rsidP="003D4CC7">
            <w:pPr>
              <w:pStyle w:val="TableText"/>
              <w:tabs>
                <w:tab w:val="decimal" w:pos="652"/>
              </w:tabs>
              <w:rPr>
                <w:color w:val="00B050"/>
              </w:rPr>
            </w:pPr>
            <w:r>
              <w:rPr>
                <w:color w:val="00B050"/>
              </w:rPr>
              <w:t>0.06%</w:t>
            </w:r>
          </w:p>
        </w:tc>
        <w:tc>
          <w:tcPr>
            <w:tcW w:w="212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75D3A597" w14:textId="77777777" w:rsidR="003D4CC7" w:rsidRDefault="003D4CC7" w:rsidP="003D4CC7">
            <w:pPr>
              <w:pStyle w:val="TableText"/>
              <w:tabs>
                <w:tab w:val="decimal" w:pos="829"/>
              </w:tabs>
              <w:rPr>
                <w:color w:val="9C0006"/>
              </w:rPr>
            </w:pPr>
            <w:r>
              <w:rPr>
                <w:color w:val="9C0006"/>
              </w:rPr>
              <w:t>-0.10%</w:t>
            </w:r>
          </w:p>
        </w:tc>
        <w:tc>
          <w:tcPr>
            <w:tcW w:w="1560"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5384985A" w14:textId="77777777" w:rsidR="003D4CC7" w:rsidRDefault="003D4CC7" w:rsidP="003D4CC7">
            <w:pPr>
              <w:pStyle w:val="TableText"/>
              <w:tabs>
                <w:tab w:val="decimal" w:pos="652"/>
              </w:tabs>
              <w:rPr>
                <w:color w:val="00B050"/>
              </w:rPr>
            </w:pPr>
            <w:r>
              <w:rPr>
                <w:color w:val="00B050"/>
              </w:rPr>
              <w:t>0.06%</w:t>
            </w:r>
          </w:p>
        </w:tc>
        <w:tc>
          <w:tcPr>
            <w:tcW w:w="141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20D59056" w14:textId="77777777" w:rsidR="003D4CC7" w:rsidRDefault="003D4CC7" w:rsidP="003D4CC7">
            <w:pPr>
              <w:pStyle w:val="TableText"/>
              <w:tabs>
                <w:tab w:val="decimal" w:pos="567"/>
              </w:tabs>
              <w:rPr>
                <w:color w:val="00B050"/>
              </w:rPr>
            </w:pPr>
            <w:r>
              <w:rPr>
                <w:color w:val="00B050"/>
              </w:rPr>
              <w:t>0.52%</w:t>
            </w:r>
          </w:p>
        </w:tc>
      </w:tr>
      <w:tr w:rsidR="003D4CC7" w14:paraId="47AF242D"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238D88D1" w14:textId="77777777" w:rsidR="003D4CC7" w:rsidRDefault="003D4CC7" w:rsidP="003D4CC7">
            <w:pPr>
              <w:pStyle w:val="TableText"/>
            </w:pPr>
            <w:r>
              <w:t>Hawkes Bay</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07C69125" w14:textId="77777777" w:rsidR="003D4CC7" w:rsidRDefault="003D4CC7" w:rsidP="003D4CC7">
            <w:pPr>
              <w:pStyle w:val="TableText"/>
              <w:tabs>
                <w:tab w:val="decimal" w:pos="822"/>
              </w:tabs>
            </w:pPr>
            <w:r>
              <w:t>3.96%</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67BAFC66" w14:textId="77777777" w:rsidR="003D4CC7" w:rsidRDefault="003D4CC7" w:rsidP="003D4CC7">
            <w:pPr>
              <w:pStyle w:val="TableText"/>
              <w:tabs>
                <w:tab w:val="decimal" w:pos="822"/>
              </w:tabs>
            </w:pPr>
            <w:r>
              <w:t>3.95%</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0B71CB98" w14:textId="77777777" w:rsidR="003D4CC7" w:rsidRDefault="003D4CC7" w:rsidP="003D4CC7">
            <w:pPr>
              <w:pStyle w:val="TableText"/>
              <w:tabs>
                <w:tab w:val="decimal" w:pos="765"/>
              </w:tabs>
              <w:rPr>
                <w:color w:val="9C0006"/>
              </w:rPr>
            </w:pPr>
            <w:r>
              <w:rPr>
                <w:color w:val="9C0006"/>
              </w:rPr>
              <w:t>-0.01%</w:t>
            </w:r>
          </w:p>
        </w:tc>
        <w:tc>
          <w:tcPr>
            <w:tcW w:w="178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279C4755" w14:textId="77777777" w:rsidR="003D4CC7" w:rsidRDefault="003D4CC7" w:rsidP="003D4CC7">
            <w:pPr>
              <w:pStyle w:val="TableText"/>
              <w:tabs>
                <w:tab w:val="decimal" w:pos="652"/>
              </w:tabs>
              <w:rPr>
                <w:color w:val="00B050"/>
              </w:rPr>
            </w:pPr>
            <w:r>
              <w:rPr>
                <w:color w:val="00B050"/>
              </w:rPr>
              <w:t>0.04%</w:t>
            </w:r>
          </w:p>
        </w:tc>
        <w:tc>
          <w:tcPr>
            <w:tcW w:w="212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31695BCD" w14:textId="77777777" w:rsidR="003D4CC7" w:rsidRDefault="003D4CC7" w:rsidP="003D4CC7">
            <w:pPr>
              <w:pStyle w:val="TableText"/>
              <w:tabs>
                <w:tab w:val="decimal" w:pos="829"/>
              </w:tabs>
              <w:rPr>
                <w:color w:val="9C0006"/>
              </w:rPr>
            </w:pPr>
            <w:r>
              <w:rPr>
                <w:color w:val="9C0006"/>
              </w:rPr>
              <w:t>-0.04%</w:t>
            </w:r>
          </w:p>
        </w:tc>
        <w:tc>
          <w:tcPr>
            <w:tcW w:w="1560"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31F38BBC" w14:textId="77777777" w:rsidR="003D4CC7" w:rsidRDefault="003D4CC7" w:rsidP="003D4CC7">
            <w:pPr>
              <w:pStyle w:val="TableText"/>
              <w:tabs>
                <w:tab w:val="decimal" w:pos="652"/>
              </w:tabs>
              <w:rPr>
                <w:color w:val="9C0006"/>
              </w:rPr>
            </w:pPr>
            <w:r>
              <w:rPr>
                <w:color w:val="9C0006"/>
              </w:rPr>
              <w:t>-0.01%</w:t>
            </w:r>
          </w:p>
        </w:tc>
        <w:tc>
          <w:tcPr>
            <w:tcW w:w="141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674470FA" w14:textId="77777777" w:rsidR="003D4CC7" w:rsidRDefault="003D4CC7" w:rsidP="003D4CC7">
            <w:pPr>
              <w:pStyle w:val="TableText"/>
              <w:tabs>
                <w:tab w:val="decimal" w:pos="567"/>
              </w:tabs>
              <w:rPr>
                <w:color w:val="9C0006"/>
              </w:rPr>
            </w:pPr>
            <w:r>
              <w:rPr>
                <w:color w:val="9C0006"/>
              </w:rPr>
              <w:t>-0.15%</w:t>
            </w:r>
          </w:p>
        </w:tc>
      </w:tr>
      <w:tr w:rsidR="003D4CC7" w14:paraId="22F1988B"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250BA7C5" w14:textId="77777777" w:rsidR="003D4CC7" w:rsidRDefault="003D4CC7" w:rsidP="003D4CC7">
            <w:pPr>
              <w:pStyle w:val="TableText"/>
            </w:pPr>
            <w:r>
              <w:t>Hutt</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4B2FE6BD" w14:textId="77777777" w:rsidR="003D4CC7" w:rsidRDefault="003D4CC7" w:rsidP="003D4CC7">
            <w:pPr>
              <w:pStyle w:val="TableText"/>
              <w:tabs>
                <w:tab w:val="decimal" w:pos="822"/>
              </w:tabs>
            </w:pPr>
            <w:r>
              <w:t>3.09%</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07B3C704" w14:textId="77777777" w:rsidR="003D4CC7" w:rsidRDefault="003D4CC7" w:rsidP="003D4CC7">
            <w:pPr>
              <w:pStyle w:val="TableText"/>
              <w:tabs>
                <w:tab w:val="decimal" w:pos="822"/>
              </w:tabs>
            </w:pPr>
            <w:r>
              <w:t>3.05%</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16E69C94" w14:textId="77777777" w:rsidR="003D4CC7" w:rsidRDefault="003D4CC7" w:rsidP="003D4CC7">
            <w:pPr>
              <w:pStyle w:val="TableText"/>
              <w:tabs>
                <w:tab w:val="decimal" w:pos="765"/>
              </w:tabs>
              <w:rPr>
                <w:color w:val="00B050"/>
              </w:rPr>
            </w:pPr>
            <w:r>
              <w:rPr>
                <w:color w:val="00B050"/>
              </w:rPr>
              <w:t>0.00%</w:t>
            </w:r>
          </w:p>
        </w:tc>
        <w:tc>
          <w:tcPr>
            <w:tcW w:w="178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28118F1E" w14:textId="77777777" w:rsidR="003D4CC7" w:rsidRDefault="003D4CC7" w:rsidP="003D4CC7">
            <w:pPr>
              <w:pStyle w:val="TableText"/>
              <w:tabs>
                <w:tab w:val="decimal" w:pos="652"/>
              </w:tabs>
              <w:rPr>
                <w:color w:val="9C0006"/>
              </w:rPr>
            </w:pPr>
            <w:r>
              <w:rPr>
                <w:color w:val="9C0006"/>
              </w:rPr>
              <w:t>-0.02%</w:t>
            </w:r>
          </w:p>
        </w:tc>
        <w:tc>
          <w:tcPr>
            <w:tcW w:w="212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44AC31F6" w14:textId="77777777" w:rsidR="003D4CC7" w:rsidRDefault="003D4CC7" w:rsidP="003D4CC7">
            <w:pPr>
              <w:pStyle w:val="TableText"/>
              <w:tabs>
                <w:tab w:val="decimal" w:pos="829"/>
              </w:tabs>
              <w:rPr>
                <w:color w:val="9C0006"/>
              </w:rPr>
            </w:pPr>
            <w:r>
              <w:rPr>
                <w:color w:val="9C0006"/>
              </w:rPr>
              <w:t>-0.03%</w:t>
            </w:r>
          </w:p>
        </w:tc>
        <w:tc>
          <w:tcPr>
            <w:tcW w:w="1560"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1D058FD3" w14:textId="77777777" w:rsidR="003D4CC7" w:rsidRDefault="003D4CC7" w:rsidP="003D4CC7">
            <w:pPr>
              <w:pStyle w:val="TableText"/>
              <w:tabs>
                <w:tab w:val="decimal" w:pos="652"/>
              </w:tabs>
              <w:rPr>
                <w:color w:val="9C0006"/>
              </w:rPr>
            </w:pPr>
            <w:r>
              <w:rPr>
                <w:color w:val="9C0006"/>
              </w:rPr>
              <w:t>-0.04%</w:t>
            </w:r>
          </w:p>
        </w:tc>
        <w:tc>
          <w:tcPr>
            <w:tcW w:w="141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796B42E1" w14:textId="77777777" w:rsidR="003D4CC7" w:rsidRDefault="003D4CC7" w:rsidP="003D4CC7">
            <w:pPr>
              <w:pStyle w:val="TableText"/>
              <w:tabs>
                <w:tab w:val="decimal" w:pos="567"/>
              </w:tabs>
              <w:rPr>
                <w:color w:val="9C0006"/>
              </w:rPr>
            </w:pPr>
            <w:r>
              <w:rPr>
                <w:color w:val="9C0006"/>
              </w:rPr>
              <w:t>-1.41%</w:t>
            </w:r>
          </w:p>
        </w:tc>
      </w:tr>
      <w:tr w:rsidR="003D4CC7" w14:paraId="786A2439"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2975C811" w14:textId="77777777" w:rsidR="003D4CC7" w:rsidRDefault="003D4CC7" w:rsidP="003D4CC7">
            <w:pPr>
              <w:pStyle w:val="TableText"/>
            </w:pPr>
            <w:r>
              <w:t>Lakes</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2688F72A" w14:textId="77777777" w:rsidR="003D4CC7" w:rsidRDefault="003D4CC7" w:rsidP="003D4CC7">
            <w:pPr>
              <w:pStyle w:val="TableText"/>
              <w:tabs>
                <w:tab w:val="decimal" w:pos="822"/>
              </w:tabs>
            </w:pPr>
            <w:r>
              <w:t>2.48%</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6F7EC891" w14:textId="77777777" w:rsidR="003D4CC7" w:rsidRDefault="003D4CC7" w:rsidP="003D4CC7">
            <w:pPr>
              <w:pStyle w:val="TableText"/>
              <w:tabs>
                <w:tab w:val="decimal" w:pos="822"/>
              </w:tabs>
            </w:pPr>
            <w:r>
              <w:t>2.54%</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6DE1595C" w14:textId="77777777" w:rsidR="003D4CC7" w:rsidRDefault="003D4CC7" w:rsidP="003D4CC7">
            <w:pPr>
              <w:pStyle w:val="TableText"/>
              <w:tabs>
                <w:tab w:val="decimal" w:pos="765"/>
              </w:tabs>
              <w:rPr>
                <w:color w:val="00B050"/>
              </w:rPr>
            </w:pPr>
            <w:r>
              <w:rPr>
                <w:color w:val="00B050"/>
              </w:rPr>
              <w:t>0.01%</w:t>
            </w:r>
          </w:p>
        </w:tc>
        <w:tc>
          <w:tcPr>
            <w:tcW w:w="178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792E13D5" w14:textId="77777777" w:rsidR="003D4CC7" w:rsidRDefault="003D4CC7" w:rsidP="003D4CC7">
            <w:pPr>
              <w:pStyle w:val="TableText"/>
              <w:tabs>
                <w:tab w:val="decimal" w:pos="652"/>
              </w:tabs>
              <w:rPr>
                <w:color w:val="00B050"/>
              </w:rPr>
            </w:pPr>
            <w:r>
              <w:rPr>
                <w:color w:val="00B050"/>
              </w:rPr>
              <w:t>0.05%</w:t>
            </w:r>
          </w:p>
        </w:tc>
        <w:tc>
          <w:tcPr>
            <w:tcW w:w="212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77BBC47E" w14:textId="77777777" w:rsidR="003D4CC7" w:rsidRDefault="003D4CC7" w:rsidP="003D4CC7">
            <w:pPr>
              <w:pStyle w:val="TableText"/>
              <w:tabs>
                <w:tab w:val="decimal" w:pos="829"/>
              </w:tabs>
              <w:rPr>
                <w:color w:val="00B050"/>
              </w:rPr>
            </w:pPr>
            <w:r>
              <w:rPr>
                <w:color w:val="00B050"/>
              </w:rPr>
              <w:t>0.00%</w:t>
            </w:r>
          </w:p>
        </w:tc>
        <w:tc>
          <w:tcPr>
            <w:tcW w:w="1560"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796E0830" w14:textId="77777777" w:rsidR="003D4CC7" w:rsidRDefault="003D4CC7" w:rsidP="003D4CC7">
            <w:pPr>
              <w:pStyle w:val="TableText"/>
              <w:tabs>
                <w:tab w:val="decimal" w:pos="652"/>
              </w:tabs>
              <w:rPr>
                <w:color w:val="00B050"/>
              </w:rPr>
            </w:pPr>
            <w:r>
              <w:rPr>
                <w:color w:val="00B050"/>
              </w:rPr>
              <w:t>0.07%</w:t>
            </w:r>
          </w:p>
        </w:tc>
        <w:tc>
          <w:tcPr>
            <w:tcW w:w="141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0D3D015E" w14:textId="77777777" w:rsidR="003D4CC7" w:rsidRDefault="003D4CC7" w:rsidP="003D4CC7">
            <w:pPr>
              <w:pStyle w:val="TableText"/>
              <w:tabs>
                <w:tab w:val="decimal" w:pos="567"/>
              </w:tabs>
              <w:rPr>
                <w:color w:val="00B050"/>
              </w:rPr>
            </w:pPr>
            <w:r>
              <w:rPr>
                <w:color w:val="00B050"/>
              </w:rPr>
              <w:t>2.64%</w:t>
            </w:r>
          </w:p>
        </w:tc>
      </w:tr>
      <w:tr w:rsidR="003D4CC7" w14:paraId="5C67FB6F"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1AFC9DF0" w14:textId="77777777" w:rsidR="003D4CC7" w:rsidRDefault="003D4CC7" w:rsidP="003D4CC7">
            <w:pPr>
              <w:pStyle w:val="TableText"/>
            </w:pPr>
            <w:r>
              <w:t>Mid Central</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6843C425" w14:textId="77777777" w:rsidR="003D4CC7" w:rsidRDefault="003D4CC7" w:rsidP="003D4CC7">
            <w:pPr>
              <w:pStyle w:val="TableText"/>
              <w:tabs>
                <w:tab w:val="decimal" w:pos="822"/>
              </w:tabs>
            </w:pPr>
            <w:r>
              <w:t>4.05%</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0AC8B5FB" w14:textId="77777777" w:rsidR="003D4CC7" w:rsidRDefault="003D4CC7" w:rsidP="003D4CC7">
            <w:pPr>
              <w:pStyle w:val="TableText"/>
              <w:tabs>
                <w:tab w:val="decimal" w:pos="822"/>
              </w:tabs>
            </w:pPr>
            <w:r>
              <w:t>4.08%</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50FA1F4C" w14:textId="77777777" w:rsidR="003D4CC7" w:rsidRDefault="003D4CC7" w:rsidP="003D4CC7">
            <w:pPr>
              <w:pStyle w:val="TableText"/>
              <w:tabs>
                <w:tab w:val="decimal" w:pos="765"/>
              </w:tabs>
              <w:rPr>
                <w:color w:val="9C0006"/>
              </w:rPr>
            </w:pPr>
            <w:r>
              <w:rPr>
                <w:color w:val="9C0006"/>
              </w:rPr>
              <w:t>-0.03%</w:t>
            </w:r>
          </w:p>
        </w:tc>
        <w:tc>
          <w:tcPr>
            <w:tcW w:w="178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268F7A88" w14:textId="77777777" w:rsidR="003D4CC7" w:rsidRDefault="003D4CC7" w:rsidP="003D4CC7">
            <w:pPr>
              <w:pStyle w:val="TableText"/>
              <w:tabs>
                <w:tab w:val="decimal" w:pos="652"/>
              </w:tabs>
              <w:rPr>
                <w:color w:val="00B050"/>
              </w:rPr>
            </w:pPr>
            <w:r>
              <w:rPr>
                <w:color w:val="00B050"/>
              </w:rPr>
              <w:t>0.07%</w:t>
            </w:r>
          </w:p>
        </w:tc>
        <w:tc>
          <w:tcPr>
            <w:tcW w:w="212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695C77AA" w14:textId="77777777" w:rsidR="003D4CC7" w:rsidRDefault="003D4CC7" w:rsidP="003D4CC7">
            <w:pPr>
              <w:pStyle w:val="TableText"/>
              <w:tabs>
                <w:tab w:val="decimal" w:pos="829"/>
              </w:tabs>
              <w:rPr>
                <w:color w:val="9C0006"/>
              </w:rPr>
            </w:pPr>
            <w:r>
              <w:rPr>
                <w:color w:val="9C0006"/>
              </w:rPr>
              <w:t>-0.01%</w:t>
            </w:r>
          </w:p>
        </w:tc>
        <w:tc>
          <w:tcPr>
            <w:tcW w:w="1560"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1B67A0CF" w14:textId="77777777" w:rsidR="003D4CC7" w:rsidRDefault="003D4CC7" w:rsidP="003D4CC7">
            <w:pPr>
              <w:pStyle w:val="TableText"/>
              <w:tabs>
                <w:tab w:val="decimal" w:pos="652"/>
              </w:tabs>
              <w:rPr>
                <w:color w:val="00B050"/>
              </w:rPr>
            </w:pPr>
            <w:r>
              <w:rPr>
                <w:color w:val="00B050"/>
              </w:rPr>
              <w:t>0.03%</w:t>
            </w:r>
          </w:p>
        </w:tc>
        <w:tc>
          <w:tcPr>
            <w:tcW w:w="141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7190D5D3" w14:textId="77777777" w:rsidR="003D4CC7" w:rsidRDefault="003D4CC7" w:rsidP="003D4CC7">
            <w:pPr>
              <w:pStyle w:val="TableText"/>
              <w:tabs>
                <w:tab w:val="decimal" w:pos="567"/>
              </w:tabs>
              <w:rPr>
                <w:color w:val="00B050"/>
              </w:rPr>
            </w:pPr>
            <w:r>
              <w:rPr>
                <w:color w:val="00B050"/>
              </w:rPr>
              <w:t>0.68%</w:t>
            </w:r>
          </w:p>
        </w:tc>
      </w:tr>
      <w:tr w:rsidR="003D4CC7" w14:paraId="37376D78"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1C25ADDD" w14:textId="77777777" w:rsidR="003D4CC7" w:rsidRDefault="003D4CC7" w:rsidP="003D4CC7">
            <w:pPr>
              <w:pStyle w:val="TableText"/>
            </w:pPr>
            <w:r>
              <w:t>Nelson Marlborough</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6C8BB746" w14:textId="77777777" w:rsidR="003D4CC7" w:rsidRDefault="003D4CC7" w:rsidP="003D4CC7">
            <w:pPr>
              <w:pStyle w:val="TableText"/>
              <w:tabs>
                <w:tab w:val="decimal" w:pos="822"/>
              </w:tabs>
            </w:pPr>
            <w:r>
              <w:t>3.42%</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4702D6EA" w14:textId="77777777" w:rsidR="003D4CC7" w:rsidRDefault="003D4CC7" w:rsidP="003D4CC7">
            <w:pPr>
              <w:pStyle w:val="TableText"/>
              <w:tabs>
                <w:tab w:val="decimal" w:pos="822"/>
              </w:tabs>
            </w:pPr>
            <w:r>
              <w:t>3.40%</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52FBAACB" w14:textId="77777777" w:rsidR="003D4CC7" w:rsidRDefault="003D4CC7" w:rsidP="003D4CC7">
            <w:pPr>
              <w:pStyle w:val="TableText"/>
              <w:tabs>
                <w:tab w:val="decimal" w:pos="765"/>
              </w:tabs>
              <w:rPr>
                <w:color w:val="9C0006"/>
              </w:rPr>
            </w:pPr>
            <w:r>
              <w:rPr>
                <w:color w:val="9C0006"/>
              </w:rPr>
              <w:t>-0.03%</w:t>
            </w:r>
          </w:p>
        </w:tc>
        <w:tc>
          <w:tcPr>
            <w:tcW w:w="178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1BD41B25" w14:textId="77777777" w:rsidR="003D4CC7" w:rsidRDefault="003D4CC7" w:rsidP="003D4CC7">
            <w:pPr>
              <w:pStyle w:val="TableText"/>
              <w:tabs>
                <w:tab w:val="decimal" w:pos="652"/>
              </w:tabs>
              <w:rPr>
                <w:color w:val="00B050"/>
              </w:rPr>
            </w:pPr>
            <w:r>
              <w:rPr>
                <w:color w:val="00B050"/>
              </w:rPr>
              <w:t>0.02%</w:t>
            </w:r>
          </w:p>
        </w:tc>
        <w:tc>
          <w:tcPr>
            <w:tcW w:w="212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33221569" w14:textId="77777777" w:rsidR="003D4CC7" w:rsidRDefault="003D4CC7" w:rsidP="003D4CC7">
            <w:pPr>
              <w:pStyle w:val="TableText"/>
              <w:tabs>
                <w:tab w:val="decimal" w:pos="829"/>
              </w:tabs>
              <w:rPr>
                <w:color w:val="9C0006"/>
              </w:rPr>
            </w:pPr>
            <w:r>
              <w:rPr>
                <w:color w:val="9C0006"/>
              </w:rPr>
              <w:t>-0.01%</w:t>
            </w:r>
          </w:p>
        </w:tc>
        <w:tc>
          <w:tcPr>
            <w:tcW w:w="1560"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3D9C351C" w14:textId="77777777" w:rsidR="003D4CC7" w:rsidRDefault="003D4CC7" w:rsidP="003D4CC7">
            <w:pPr>
              <w:pStyle w:val="TableText"/>
              <w:tabs>
                <w:tab w:val="decimal" w:pos="652"/>
              </w:tabs>
              <w:rPr>
                <w:color w:val="9C0006"/>
              </w:rPr>
            </w:pPr>
            <w:r>
              <w:rPr>
                <w:color w:val="9C0006"/>
              </w:rPr>
              <w:t>-0.02%</w:t>
            </w:r>
          </w:p>
        </w:tc>
        <w:tc>
          <w:tcPr>
            <w:tcW w:w="141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2CAE5674" w14:textId="77777777" w:rsidR="003D4CC7" w:rsidRDefault="003D4CC7" w:rsidP="003D4CC7">
            <w:pPr>
              <w:pStyle w:val="TableText"/>
              <w:tabs>
                <w:tab w:val="decimal" w:pos="567"/>
              </w:tabs>
              <w:rPr>
                <w:color w:val="9C0006"/>
              </w:rPr>
            </w:pPr>
            <w:r>
              <w:rPr>
                <w:color w:val="9C0006"/>
              </w:rPr>
              <w:t>-0.68%</w:t>
            </w:r>
          </w:p>
        </w:tc>
      </w:tr>
      <w:tr w:rsidR="003D4CC7" w14:paraId="5094D90B"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646F5973" w14:textId="77777777" w:rsidR="003D4CC7" w:rsidRDefault="003D4CC7" w:rsidP="003D4CC7">
            <w:pPr>
              <w:pStyle w:val="TableText"/>
            </w:pPr>
            <w:r>
              <w:t>Northland</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1EC78E36" w14:textId="77777777" w:rsidR="003D4CC7" w:rsidRDefault="003D4CC7" w:rsidP="003D4CC7">
            <w:pPr>
              <w:pStyle w:val="TableText"/>
              <w:tabs>
                <w:tab w:val="decimal" w:pos="822"/>
              </w:tabs>
            </w:pPr>
            <w:r>
              <w:t>4.50%</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68A763A3" w14:textId="77777777" w:rsidR="003D4CC7" w:rsidRDefault="003D4CC7" w:rsidP="003D4CC7">
            <w:pPr>
              <w:pStyle w:val="TableText"/>
              <w:tabs>
                <w:tab w:val="decimal" w:pos="822"/>
              </w:tabs>
            </w:pPr>
            <w:r>
              <w:t>4.63%</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78A662FE" w14:textId="77777777" w:rsidR="003D4CC7" w:rsidRDefault="003D4CC7" w:rsidP="003D4CC7">
            <w:pPr>
              <w:pStyle w:val="TableText"/>
              <w:tabs>
                <w:tab w:val="decimal" w:pos="765"/>
              </w:tabs>
              <w:rPr>
                <w:color w:val="00B050"/>
              </w:rPr>
            </w:pPr>
            <w:r>
              <w:rPr>
                <w:color w:val="00B050"/>
              </w:rPr>
              <w:t>0.01%</w:t>
            </w:r>
          </w:p>
        </w:tc>
        <w:tc>
          <w:tcPr>
            <w:tcW w:w="178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22309101" w14:textId="77777777" w:rsidR="003D4CC7" w:rsidRDefault="003D4CC7" w:rsidP="003D4CC7">
            <w:pPr>
              <w:pStyle w:val="TableText"/>
              <w:tabs>
                <w:tab w:val="decimal" w:pos="652"/>
              </w:tabs>
              <w:rPr>
                <w:color w:val="00B050"/>
              </w:rPr>
            </w:pPr>
            <w:r>
              <w:rPr>
                <w:color w:val="00B050"/>
              </w:rPr>
              <w:t>0.09%</w:t>
            </w:r>
          </w:p>
        </w:tc>
        <w:tc>
          <w:tcPr>
            <w:tcW w:w="212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3C37880A" w14:textId="77777777" w:rsidR="003D4CC7" w:rsidRDefault="003D4CC7" w:rsidP="003D4CC7">
            <w:pPr>
              <w:pStyle w:val="TableText"/>
              <w:tabs>
                <w:tab w:val="decimal" w:pos="829"/>
              </w:tabs>
              <w:rPr>
                <w:color w:val="00B050"/>
              </w:rPr>
            </w:pPr>
            <w:r>
              <w:rPr>
                <w:color w:val="00B050"/>
              </w:rPr>
              <w:t>0.04%</w:t>
            </w:r>
          </w:p>
        </w:tc>
        <w:tc>
          <w:tcPr>
            <w:tcW w:w="1560"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396AB5B5" w14:textId="77777777" w:rsidR="003D4CC7" w:rsidRDefault="003D4CC7" w:rsidP="003D4CC7">
            <w:pPr>
              <w:pStyle w:val="TableText"/>
              <w:tabs>
                <w:tab w:val="decimal" w:pos="652"/>
              </w:tabs>
              <w:rPr>
                <w:color w:val="00B050"/>
              </w:rPr>
            </w:pPr>
            <w:r>
              <w:rPr>
                <w:color w:val="00B050"/>
              </w:rPr>
              <w:t>0.14%</w:t>
            </w:r>
          </w:p>
        </w:tc>
        <w:tc>
          <w:tcPr>
            <w:tcW w:w="141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4DC9C4EF" w14:textId="77777777" w:rsidR="003D4CC7" w:rsidRDefault="003D4CC7" w:rsidP="003D4CC7">
            <w:pPr>
              <w:pStyle w:val="TableText"/>
              <w:tabs>
                <w:tab w:val="decimal" w:pos="567"/>
              </w:tabs>
              <w:rPr>
                <w:color w:val="00B050"/>
              </w:rPr>
            </w:pPr>
            <w:r>
              <w:rPr>
                <w:color w:val="00B050"/>
              </w:rPr>
              <w:t>3.05%</w:t>
            </w:r>
          </w:p>
        </w:tc>
      </w:tr>
      <w:tr w:rsidR="003D4CC7" w14:paraId="3C29506E"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79575B20" w14:textId="77777777" w:rsidR="003D4CC7" w:rsidRDefault="003D4CC7" w:rsidP="003D4CC7">
            <w:pPr>
              <w:pStyle w:val="TableText"/>
            </w:pPr>
            <w:r>
              <w:t>South Canterbury</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274FDC8D" w14:textId="77777777" w:rsidR="003D4CC7" w:rsidRDefault="003D4CC7" w:rsidP="003D4CC7">
            <w:pPr>
              <w:pStyle w:val="TableText"/>
              <w:tabs>
                <w:tab w:val="decimal" w:pos="822"/>
              </w:tabs>
            </w:pPr>
            <w:r>
              <w:t>1.46%</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3DCCE5DD" w14:textId="77777777" w:rsidR="003D4CC7" w:rsidRDefault="003D4CC7" w:rsidP="003D4CC7">
            <w:pPr>
              <w:pStyle w:val="TableText"/>
              <w:tabs>
                <w:tab w:val="decimal" w:pos="822"/>
              </w:tabs>
            </w:pPr>
            <w:r>
              <w:t>1.44%</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789B248D" w14:textId="77777777" w:rsidR="003D4CC7" w:rsidRDefault="003D4CC7" w:rsidP="003D4CC7">
            <w:pPr>
              <w:pStyle w:val="TableText"/>
              <w:tabs>
                <w:tab w:val="decimal" w:pos="765"/>
              </w:tabs>
              <w:rPr>
                <w:color w:val="9C0006"/>
              </w:rPr>
            </w:pPr>
            <w:r>
              <w:rPr>
                <w:color w:val="9C0006"/>
              </w:rPr>
              <w:t>-0.01%</w:t>
            </w:r>
          </w:p>
        </w:tc>
        <w:tc>
          <w:tcPr>
            <w:tcW w:w="178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72D62A2F" w14:textId="77777777" w:rsidR="003D4CC7" w:rsidRDefault="003D4CC7" w:rsidP="003D4CC7">
            <w:pPr>
              <w:pStyle w:val="TableText"/>
              <w:tabs>
                <w:tab w:val="decimal" w:pos="652"/>
              </w:tabs>
              <w:rPr>
                <w:color w:val="00B050"/>
              </w:rPr>
            </w:pPr>
            <w:r>
              <w:rPr>
                <w:color w:val="00B050"/>
              </w:rPr>
              <w:t>0.00%</w:t>
            </w:r>
          </w:p>
        </w:tc>
        <w:tc>
          <w:tcPr>
            <w:tcW w:w="212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1D1D3BBF" w14:textId="77777777" w:rsidR="003D4CC7" w:rsidRDefault="003D4CC7" w:rsidP="003D4CC7">
            <w:pPr>
              <w:pStyle w:val="TableText"/>
              <w:tabs>
                <w:tab w:val="decimal" w:pos="829"/>
              </w:tabs>
              <w:rPr>
                <w:color w:val="9C0006"/>
              </w:rPr>
            </w:pPr>
            <w:r>
              <w:rPr>
                <w:color w:val="9C0006"/>
              </w:rPr>
              <w:t>-0.01%</w:t>
            </w:r>
          </w:p>
        </w:tc>
        <w:tc>
          <w:tcPr>
            <w:tcW w:w="1560"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0589CCCE" w14:textId="77777777" w:rsidR="003D4CC7" w:rsidRDefault="003D4CC7" w:rsidP="003D4CC7">
            <w:pPr>
              <w:pStyle w:val="TableText"/>
              <w:tabs>
                <w:tab w:val="decimal" w:pos="652"/>
              </w:tabs>
              <w:rPr>
                <w:color w:val="9C0006"/>
              </w:rPr>
            </w:pPr>
            <w:r>
              <w:rPr>
                <w:color w:val="9C0006"/>
              </w:rPr>
              <w:t>-0.02%</w:t>
            </w:r>
          </w:p>
        </w:tc>
        <w:tc>
          <w:tcPr>
            <w:tcW w:w="141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1282BA14" w14:textId="77777777" w:rsidR="003D4CC7" w:rsidRDefault="003D4CC7" w:rsidP="003D4CC7">
            <w:pPr>
              <w:pStyle w:val="TableText"/>
              <w:tabs>
                <w:tab w:val="decimal" w:pos="567"/>
              </w:tabs>
              <w:rPr>
                <w:color w:val="9C0006"/>
              </w:rPr>
            </w:pPr>
            <w:r>
              <w:rPr>
                <w:color w:val="9C0006"/>
              </w:rPr>
              <w:t>-1.13%</w:t>
            </w:r>
          </w:p>
        </w:tc>
      </w:tr>
      <w:tr w:rsidR="003D4CC7" w14:paraId="27F6B981"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17FF6A86" w14:textId="77777777" w:rsidR="003D4CC7" w:rsidRDefault="003D4CC7" w:rsidP="003D4CC7">
            <w:pPr>
              <w:pStyle w:val="TableText"/>
            </w:pPr>
            <w:r>
              <w:t>Southern</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3CA652FF" w14:textId="77777777" w:rsidR="003D4CC7" w:rsidRDefault="003D4CC7" w:rsidP="003D4CC7">
            <w:pPr>
              <w:pStyle w:val="TableText"/>
              <w:tabs>
                <w:tab w:val="decimal" w:pos="822"/>
              </w:tabs>
            </w:pPr>
            <w:r>
              <w:t>6.78%</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53CAE2F1" w14:textId="77777777" w:rsidR="003D4CC7" w:rsidRDefault="003D4CC7" w:rsidP="003D4CC7">
            <w:pPr>
              <w:pStyle w:val="TableText"/>
              <w:tabs>
                <w:tab w:val="decimal" w:pos="822"/>
              </w:tabs>
            </w:pPr>
            <w:r>
              <w:t>6.81%</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29711D61" w14:textId="77777777" w:rsidR="003D4CC7" w:rsidRDefault="003D4CC7" w:rsidP="003D4CC7">
            <w:pPr>
              <w:pStyle w:val="TableText"/>
              <w:tabs>
                <w:tab w:val="decimal" w:pos="765"/>
              </w:tabs>
              <w:rPr>
                <w:color w:val="9C0006"/>
              </w:rPr>
            </w:pPr>
            <w:r>
              <w:rPr>
                <w:color w:val="9C0006"/>
              </w:rPr>
              <w:t>-0.05%</w:t>
            </w:r>
          </w:p>
        </w:tc>
        <w:tc>
          <w:tcPr>
            <w:tcW w:w="178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7380E64E" w14:textId="77777777" w:rsidR="003D4CC7" w:rsidRDefault="003D4CC7" w:rsidP="003D4CC7">
            <w:pPr>
              <w:pStyle w:val="TableText"/>
              <w:tabs>
                <w:tab w:val="decimal" w:pos="652"/>
              </w:tabs>
              <w:rPr>
                <w:color w:val="9C0006"/>
              </w:rPr>
            </w:pPr>
            <w:r>
              <w:rPr>
                <w:color w:val="9C0006"/>
              </w:rPr>
              <w:t>-0.02%</w:t>
            </w:r>
          </w:p>
        </w:tc>
        <w:tc>
          <w:tcPr>
            <w:tcW w:w="212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331036E6" w14:textId="77777777" w:rsidR="003D4CC7" w:rsidRDefault="003D4CC7" w:rsidP="003D4CC7">
            <w:pPr>
              <w:pStyle w:val="TableText"/>
              <w:tabs>
                <w:tab w:val="decimal" w:pos="829"/>
              </w:tabs>
              <w:rPr>
                <w:color w:val="00B050"/>
              </w:rPr>
            </w:pPr>
            <w:r>
              <w:rPr>
                <w:color w:val="00B050"/>
              </w:rPr>
              <w:t>0.09%</w:t>
            </w:r>
          </w:p>
        </w:tc>
        <w:tc>
          <w:tcPr>
            <w:tcW w:w="1560"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1016D313" w14:textId="77777777" w:rsidR="003D4CC7" w:rsidRDefault="003D4CC7" w:rsidP="003D4CC7">
            <w:pPr>
              <w:pStyle w:val="TableText"/>
              <w:tabs>
                <w:tab w:val="decimal" w:pos="652"/>
              </w:tabs>
              <w:rPr>
                <w:color w:val="00B050"/>
              </w:rPr>
            </w:pPr>
            <w:r>
              <w:rPr>
                <w:color w:val="00B050"/>
              </w:rPr>
              <w:t>0.03%</w:t>
            </w:r>
          </w:p>
        </w:tc>
        <w:tc>
          <w:tcPr>
            <w:tcW w:w="141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56AC383F" w14:textId="77777777" w:rsidR="003D4CC7" w:rsidRDefault="003D4CC7" w:rsidP="003D4CC7">
            <w:pPr>
              <w:pStyle w:val="TableText"/>
              <w:tabs>
                <w:tab w:val="decimal" w:pos="567"/>
              </w:tabs>
              <w:rPr>
                <w:color w:val="00B050"/>
              </w:rPr>
            </w:pPr>
            <w:r>
              <w:rPr>
                <w:color w:val="00B050"/>
              </w:rPr>
              <w:t>0.44%</w:t>
            </w:r>
          </w:p>
        </w:tc>
      </w:tr>
      <w:tr w:rsidR="003D4CC7" w14:paraId="3143AA6D"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3F3763ED" w14:textId="271A721B" w:rsidR="003D4CC7" w:rsidRDefault="003D4CC7" w:rsidP="003D4CC7">
            <w:pPr>
              <w:pStyle w:val="TableText"/>
            </w:pPr>
            <w:r>
              <w:t>Tair</w:t>
            </w:r>
            <w:r w:rsidR="00E710B8">
              <w:t>ā</w:t>
            </w:r>
            <w:r>
              <w:t>whiti</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4B0161AD" w14:textId="77777777" w:rsidR="003D4CC7" w:rsidRDefault="003D4CC7" w:rsidP="003D4CC7">
            <w:pPr>
              <w:pStyle w:val="TableText"/>
              <w:tabs>
                <w:tab w:val="decimal" w:pos="822"/>
              </w:tabs>
            </w:pPr>
            <w:r>
              <w:t>1.26%</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0F0CF6E1" w14:textId="77777777" w:rsidR="003D4CC7" w:rsidRDefault="003D4CC7" w:rsidP="003D4CC7">
            <w:pPr>
              <w:pStyle w:val="TableText"/>
              <w:tabs>
                <w:tab w:val="decimal" w:pos="822"/>
              </w:tabs>
            </w:pPr>
            <w:r>
              <w:t>1.30%</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7F67BEB8" w14:textId="77777777" w:rsidR="003D4CC7" w:rsidRDefault="003D4CC7" w:rsidP="003D4CC7">
            <w:pPr>
              <w:pStyle w:val="TableText"/>
              <w:tabs>
                <w:tab w:val="decimal" w:pos="765"/>
              </w:tabs>
              <w:rPr>
                <w:color w:val="00B050"/>
              </w:rPr>
            </w:pPr>
            <w:r>
              <w:rPr>
                <w:color w:val="00B050"/>
              </w:rPr>
              <w:t>0.02%</w:t>
            </w:r>
          </w:p>
        </w:tc>
        <w:tc>
          <w:tcPr>
            <w:tcW w:w="178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4A0CA6C2" w14:textId="77777777" w:rsidR="003D4CC7" w:rsidRDefault="003D4CC7" w:rsidP="003D4CC7">
            <w:pPr>
              <w:pStyle w:val="TableText"/>
              <w:tabs>
                <w:tab w:val="decimal" w:pos="652"/>
              </w:tabs>
              <w:rPr>
                <w:color w:val="00B050"/>
              </w:rPr>
            </w:pPr>
            <w:r>
              <w:rPr>
                <w:color w:val="00B050"/>
              </w:rPr>
              <w:t>0.01%</w:t>
            </w:r>
          </w:p>
        </w:tc>
        <w:tc>
          <w:tcPr>
            <w:tcW w:w="212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62663B83" w14:textId="77777777" w:rsidR="003D4CC7" w:rsidRDefault="003D4CC7" w:rsidP="003D4CC7">
            <w:pPr>
              <w:pStyle w:val="TableText"/>
              <w:tabs>
                <w:tab w:val="decimal" w:pos="829"/>
              </w:tabs>
              <w:rPr>
                <w:color w:val="00B050"/>
              </w:rPr>
            </w:pPr>
            <w:r>
              <w:rPr>
                <w:color w:val="00B050"/>
              </w:rPr>
              <w:t>0.01%</w:t>
            </w:r>
          </w:p>
        </w:tc>
        <w:tc>
          <w:tcPr>
            <w:tcW w:w="1560"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07060508" w14:textId="77777777" w:rsidR="003D4CC7" w:rsidRDefault="003D4CC7" w:rsidP="003D4CC7">
            <w:pPr>
              <w:pStyle w:val="TableText"/>
              <w:tabs>
                <w:tab w:val="decimal" w:pos="652"/>
              </w:tabs>
              <w:rPr>
                <w:color w:val="00B050"/>
              </w:rPr>
            </w:pPr>
            <w:r>
              <w:rPr>
                <w:color w:val="00B050"/>
              </w:rPr>
              <w:t>0.04%</w:t>
            </w:r>
          </w:p>
        </w:tc>
        <w:tc>
          <w:tcPr>
            <w:tcW w:w="141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0CFBC1BA" w14:textId="77777777" w:rsidR="003D4CC7" w:rsidRDefault="003D4CC7" w:rsidP="003D4CC7">
            <w:pPr>
              <w:pStyle w:val="TableText"/>
              <w:tabs>
                <w:tab w:val="decimal" w:pos="567"/>
              </w:tabs>
              <w:rPr>
                <w:color w:val="00B050"/>
              </w:rPr>
            </w:pPr>
            <w:r>
              <w:rPr>
                <w:color w:val="00B050"/>
              </w:rPr>
              <w:t>2.89%</w:t>
            </w:r>
          </w:p>
        </w:tc>
      </w:tr>
      <w:tr w:rsidR="003D4CC7" w14:paraId="30D462C0"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0BEDF7BC" w14:textId="77777777" w:rsidR="003D4CC7" w:rsidRDefault="003D4CC7" w:rsidP="003D4CC7">
            <w:pPr>
              <w:pStyle w:val="TableText"/>
            </w:pPr>
            <w:r>
              <w:t>Taranaki</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43459C7F" w14:textId="77777777" w:rsidR="003D4CC7" w:rsidRDefault="003D4CC7" w:rsidP="003D4CC7">
            <w:pPr>
              <w:pStyle w:val="TableText"/>
              <w:tabs>
                <w:tab w:val="decimal" w:pos="822"/>
              </w:tabs>
            </w:pPr>
            <w:r>
              <w:t>2.79%</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60918CA0" w14:textId="77777777" w:rsidR="003D4CC7" w:rsidRDefault="003D4CC7" w:rsidP="003D4CC7">
            <w:pPr>
              <w:pStyle w:val="TableText"/>
              <w:tabs>
                <w:tab w:val="decimal" w:pos="822"/>
              </w:tabs>
            </w:pPr>
            <w:r>
              <w:t>2.73%</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4ACCC3D2" w14:textId="77777777" w:rsidR="003D4CC7" w:rsidRDefault="003D4CC7" w:rsidP="003D4CC7">
            <w:pPr>
              <w:pStyle w:val="TableText"/>
              <w:tabs>
                <w:tab w:val="decimal" w:pos="765"/>
              </w:tabs>
              <w:rPr>
                <w:color w:val="9C0006"/>
              </w:rPr>
            </w:pPr>
            <w:r>
              <w:rPr>
                <w:color w:val="9C0006"/>
              </w:rPr>
              <w:t>-0.02%</w:t>
            </w:r>
          </w:p>
        </w:tc>
        <w:tc>
          <w:tcPr>
            <w:tcW w:w="178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2C812622" w14:textId="77777777" w:rsidR="003D4CC7" w:rsidRDefault="003D4CC7" w:rsidP="003D4CC7">
            <w:pPr>
              <w:pStyle w:val="TableText"/>
              <w:tabs>
                <w:tab w:val="decimal" w:pos="652"/>
              </w:tabs>
              <w:rPr>
                <w:color w:val="9C0006"/>
              </w:rPr>
            </w:pPr>
            <w:r>
              <w:rPr>
                <w:color w:val="9C0006"/>
              </w:rPr>
              <w:t>-0.03%</w:t>
            </w:r>
          </w:p>
        </w:tc>
        <w:tc>
          <w:tcPr>
            <w:tcW w:w="212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71A0ADD5" w14:textId="77777777" w:rsidR="003D4CC7" w:rsidRDefault="003D4CC7" w:rsidP="003D4CC7">
            <w:pPr>
              <w:pStyle w:val="TableText"/>
              <w:tabs>
                <w:tab w:val="decimal" w:pos="829"/>
              </w:tabs>
              <w:rPr>
                <w:color w:val="9C0006"/>
              </w:rPr>
            </w:pPr>
            <w:r>
              <w:rPr>
                <w:color w:val="9C0006"/>
              </w:rPr>
              <w:t>-0.01%</w:t>
            </w:r>
          </w:p>
        </w:tc>
        <w:tc>
          <w:tcPr>
            <w:tcW w:w="1560"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3C39A928" w14:textId="77777777" w:rsidR="003D4CC7" w:rsidRDefault="003D4CC7" w:rsidP="003D4CC7">
            <w:pPr>
              <w:pStyle w:val="TableText"/>
              <w:tabs>
                <w:tab w:val="decimal" w:pos="652"/>
              </w:tabs>
              <w:rPr>
                <w:color w:val="9C0006"/>
              </w:rPr>
            </w:pPr>
            <w:r>
              <w:rPr>
                <w:color w:val="9C0006"/>
              </w:rPr>
              <w:t>-0.06%</w:t>
            </w:r>
          </w:p>
        </w:tc>
        <w:tc>
          <w:tcPr>
            <w:tcW w:w="141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0B1B4936" w14:textId="77777777" w:rsidR="003D4CC7" w:rsidRDefault="003D4CC7" w:rsidP="003D4CC7">
            <w:pPr>
              <w:pStyle w:val="TableText"/>
              <w:tabs>
                <w:tab w:val="decimal" w:pos="567"/>
              </w:tabs>
              <w:rPr>
                <w:color w:val="9C0006"/>
              </w:rPr>
            </w:pPr>
            <w:r>
              <w:rPr>
                <w:color w:val="9C0006"/>
              </w:rPr>
              <w:t>-1.99%</w:t>
            </w:r>
          </w:p>
        </w:tc>
      </w:tr>
      <w:tr w:rsidR="003D4CC7" w14:paraId="33F42AEA"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5EDD3A30" w14:textId="77777777" w:rsidR="003D4CC7" w:rsidRDefault="003D4CC7" w:rsidP="003D4CC7">
            <w:pPr>
              <w:pStyle w:val="TableText"/>
            </w:pPr>
            <w:r>
              <w:t>Waikato</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680E267E" w14:textId="77777777" w:rsidR="003D4CC7" w:rsidRDefault="003D4CC7" w:rsidP="003D4CC7">
            <w:pPr>
              <w:pStyle w:val="TableText"/>
              <w:tabs>
                <w:tab w:val="decimal" w:pos="822"/>
              </w:tabs>
            </w:pPr>
            <w:r>
              <w:t>8.91%</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01E78E90" w14:textId="77777777" w:rsidR="003D4CC7" w:rsidRDefault="003D4CC7" w:rsidP="003D4CC7">
            <w:pPr>
              <w:pStyle w:val="TableText"/>
              <w:tabs>
                <w:tab w:val="decimal" w:pos="822"/>
              </w:tabs>
            </w:pPr>
            <w:r>
              <w:t>8.96%</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2B54D52C" w14:textId="77777777" w:rsidR="003D4CC7" w:rsidRDefault="003D4CC7" w:rsidP="003D4CC7">
            <w:pPr>
              <w:pStyle w:val="TableText"/>
              <w:tabs>
                <w:tab w:val="decimal" w:pos="765"/>
              </w:tabs>
              <w:rPr>
                <w:color w:val="9C0006"/>
              </w:rPr>
            </w:pPr>
            <w:r>
              <w:rPr>
                <w:color w:val="9C0006"/>
              </w:rPr>
              <w:t>-0.03%</w:t>
            </w:r>
          </w:p>
        </w:tc>
        <w:tc>
          <w:tcPr>
            <w:tcW w:w="178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7082CEED" w14:textId="77777777" w:rsidR="003D4CC7" w:rsidRDefault="003D4CC7" w:rsidP="003D4CC7">
            <w:pPr>
              <w:pStyle w:val="TableText"/>
              <w:tabs>
                <w:tab w:val="decimal" w:pos="652"/>
              </w:tabs>
              <w:rPr>
                <w:color w:val="00B050"/>
              </w:rPr>
            </w:pPr>
            <w:r>
              <w:rPr>
                <w:color w:val="00B050"/>
              </w:rPr>
              <w:t>0.07%</w:t>
            </w:r>
          </w:p>
        </w:tc>
        <w:tc>
          <w:tcPr>
            <w:tcW w:w="212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6549580D" w14:textId="77777777" w:rsidR="003D4CC7" w:rsidRDefault="003D4CC7" w:rsidP="003D4CC7">
            <w:pPr>
              <w:pStyle w:val="TableText"/>
              <w:tabs>
                <w:tab w:val="decimal" w:pos="829"/>
              </w:tabs>
              <w:rPr>
                <w:color w:val="00B050"/>
              </w:rPr>
            </w:pPr>
            <w:r>
              <w:rPr>
                <w:color w:val="00B050"/>
              </w:rPr>
              <w:t>0.02%</w:t>
            </w:r>
          </w:p>
        </w:tc>
        <w:tc>
          <w:tcPr>
            <w:tcW w:w="1560"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49C3D199" w14:textId="77777777" w:rsidR="003D4CC7" w:rsidRDefault="003D4CC7" w:rsidP="003D4CC7">
            <w:pPr>
              <w:pStyle w:val="TableText"/>
              <w:tabs>
                <w:tab w:val="decimal" w:pos="652"/>
              </w:tabs>
              <w:rPr>
                <w:color w:val="00B050"/>
              </w:rPr>
            </w:pPr>
            <w:r>
              <w:rPr>
                <w:color w:val="00B050"/>
              </w:rPr>
              <w:t>0.06%</w:t>
            </w:r>
          </w:p>
        </w:tc>
        <w:tc>
          <w:tcPr>
            <w:tcW w:w="141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784CC37B" w14:textId="77777777" w:rsidR="003D4CC7" w:rsidRDefault="003D4CC7" w:rsidP="003D4CC7">
            <w:pPr>
              <w:pStyle w:val="TableText"/>
              <w:tabs>
                <w:tab w:val="decimal" w:pos="567"/>
              </w:tabs>
              <w:rPr>
                <w:color w:val="00B050"/>
              </w:rPr>
            </w:pPr>
            <w:r>
              <w:rPr>
                <w:color w:val="00B050"/>
              </w:rPr>
              <w:t>0.63%</w:t>
            </w:r>
          </w:p>
        </w:tc>
      </w:tr>
      <w:tr w:rsidR="003D4CC7" w14:paraId="7F8FDA12"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391F15C5" w14:textId="77777777" w:rsidR="003D4CC7" w:rsidRDefault="003D4CC7" w:rsidP="003D4CC7">
            <w:pPr>
              <w:pStyle w:val="TableText"/>
            </w:pPr>
            <w:r>
              <w:t>Wairarapa</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7892FA55" w14:textId="77777777" w:rsidR="003D4CC7" w:rsidRDefault="003D4CC7" w:rsidP="003D4CC7">
            <w:pPr>
              <w:pStyle w:val="TableText"/>
              <w:tabs>
                <w:tab w:val="decimal" w:pos="822"/>
              </w:tabs>
            </w:pPr>
            <w:r>
              <w:t>1.12%</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399A91EE" w14:textId="77777777" w:rsidR="003D4CC7" w:rsidRDefault="003D4CC7" w:rsidP="003D4CC7">
            <w:pPr>
              <w:pStyle w:val="TableText"/>
              <w:tabs>
                <w:tab w:val="decimal" w:pos="822"/>
              </w:tabs>
            </w:pPr>
            <w:r>
              <w:t>1.11%</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79DD2575" w14:textId="77777777" w:rsidR="003D4CC7" w:rsidRDefault="003D4CC7" w:rsidP="003D4CC7">
            <w:pPr>
              <w:pStyle w:val="TableText"/>
              <w:tabs>
                <w:tab w:val="decimal" w:pos="765"/>
              </w:tabs>
              <w:rPr>
                <w:color w:val="9C0006"/>
              </w:rPr>
            </w:pPr>
            <w:r>
              <w:rPr>
                <w:color w:val="9C0006"/>
              </w:rPr>
              <w:t>-0.01%</w:t>
            </w:r>
          </w:p>
        </w:tc>
        <w:tc>
          <w:tcPr>
            <w:tcW w:w="178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33F2FD14" w14:textId="77777777" w:rsidR="003D4CC7" w:rsidRDefault="003D4CC7" w:rsidP="003D4CC7">
            <w:pPr>
              <w:pStyle w:val="TableText"/>
              <w:tabs>
                <w:tab w:val="decimal" w:pos="652"/>
              </w:tabs>
              <w:rPr>
                <w:color w:val="00B050"/>
              </w:rPr>
            </w:pPr>
            <w:r>
              <w:rPr>
                <w:color w:val="00B050"/>
              </w:rPr>
              <w:t>0.02%</w:t>
            </w:r>
          </w:p>
        </w:tc>
        <w:tc>
          <w:tcPr>
            <w:tcW w:w="212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0BE3C09C" w14:textId="77777777" w:rsidR="003D4CC7" w:rsidRDefault="003D4CC7" w:rsidP="003D4CC7">
            <w:pPr>
              <w:pStyle w:val="TableText"/>
              <w:tabs>
                <w:tab w:val="decimal" w:pos="829"/>
              </w:tabs>
              <w:rPr>
                <w:color w:val="9C0006"/>
              </w:rPr>
            </w:pPr>
            <w:r>
              <w:rPr>
                <w:color w:val="9C0006"/>
              </w:rPr>
              <w:t>-0.02%</w:t>
            </w:r>
          </w:p>
        </w:tc>
        <w:tc>
          <w:tcPr>
            <w:tcW w:w="1560"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3B60DA11" w14:textId="77777777" w:rsidR="003D4CC7" w:rsidRDefault="003D4CC7" w:rsidP="003D4CC7">
            <w:pPr>
              <w:pStyle w:val="TableText"/>
              <w:tabs>
                <w:tab w:val="decimal" w:pos="652"/>
              </w:tabs>
              <w:rPr>
                <w:color w:val="9C0006"/>
              </w:rPr>
            </w:pPr>
            <w:r>
              <w:rPr>
                <w:color w:val="9C0006"/>
              </w:rPr>
              <w:t>-0.01%</w:t>
            </w:r>
          </w:p>
        </w:tc>
        <w:tc>
          <w:tcPr>
            <w:tcW w:w="141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0D9A9D43" w14:textId="77777777" w:rsidR="003D4CC7" w:rsidRDefault="003D4CC7" w:rsidP="003D4CC7">
            <w:pPr>
              <w:pStyle w:val="TableText"/>
              <w:tabs>
                <w:tab w:val="decimal" w:pos="567"/>
              </w:tabs>
              <w:rPr>
                <w:color w:val="9C0006"/>
              </w:rPr>
            </w:pPr>
            <w:r>
              <w:rPr>
                <w:color w:val="9C0006"/>
              </w:rPr>
              <w:t>-0.86%</w:t>
            </w:r>
          </w:p>
        </w:tc>
      </w:tr>
      <w:tr w:rsidR="003D4CC7" w14:paraId="3F17DDB9"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4CADD05C" w14:textId="77777777" w:rsidR="003D4CC7" w:rsidRDefault="003D4CC7" w:rsidP="003D4CC7">
            <w:pPr>
              <w:pStyle w:val="TableText"/>
            </w:pPr>
            <w:r>
              <w:t>Waitemata</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431F41F2" w14:textId="77777777" w:rsidR="003D4CC7" w:rsidRDefault="003D4CC7" w:rsidP="003D4CC7">
            <w:pPr>
              <w:pStyle w:val="TableText"/>
              <w:tabs>
                <w:tab w:val="decimal" w:pos="822"/>
              </w:tabs>
            </w:pPr>
            <w:r>
              <w:t>11.25%</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2131C9AB" w14:textId="77777777" w:rsidR="003D4CC7" w:rsidRDefault="003D4CC7" w:rsidP="003D4CC7">
            <w:pPr>
              <w:pStyle w:val="TableText"/>
              <w:tabs>
                <w:tab w:val="decimal" w:pos="822"/>
              </w:tabs>
            </w:pPr>
            <w:r>
              <w:t>11.23%</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0E12560D" w14:textId="77777777" w:rsidR="003D4CC7" w:rsidRDefault="003D4CC7" w:rsidP="003D4CC7">
            <w:pPr>
              <w:pStyle w:val="TableText"/>
              <w:tabs>
                <w:tab w:val="decimal" w:pos="765"/>
              </w:tabs>
              <w:rPr>
                <w:color w:val="00B050"/>
              </w:rPr>
            </w:pPr>
            <w:r>
              <w:rPr>
                <w:color w:val="00B050"/>
              </w:rPr>
              <w:t>0.06%</w:t>
            </w:r>
          </w:p>
        </w:tc>
        <w:tc>
          <w:tcPr>
            <w:tcW w:w="178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707BFBA6" w14:textId="77777777" w:rsidR="003D4CC7" w:rsidRDefault="003D4CC7" w:rsidP="003D4CC7">
            <w:pPr>
              <w:pStyle w:val="TableText"/>
              <w:tabs>
                <w:tab w:val="decimal" w:pos="652"/>
              </w:tabs>
              <w:rPr>
                <w:color w:val="9C0006"/>
              </w:rPr>
            </w:pPr>
            <w:r>
              <w:rPr>
                <w:color w:val="9C0006"/>
              </w:rPr>
              <w:t>-0.05%</w:t>
            </w:r>
          </w:p>
        </w:tc>
        <w:tc>
          <w:tcPr>
            <w:tcW w:w="212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5F7201B8" w14:textId="77777777" w:rsidR="003D4CC7" w:rsidRDefault="003D4CC7" w:rsidP="003D4CC7">
            <w:pPr>
              <w:pStyle w:val="TableText"/>
              <w:tabs>
                <w:tab w:val="decimal" w:pos="829"/>
              </w:tabs>
              <w:rPr>
                <w:color w:val="9C0006"/>
              </w:rPr>
            </w:pPr>
            <w:r>
              <w:rPr>
                <w:color w:val="9C0006"/>
              </w:rPr>
              <w:t>-0.03%</w:t>
            </w:r>
          </w:p>
        </w:tc>
        <w:tc>
          <w:tcPr>
            <w:tcW w:w="1560"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33B8D7C5" w14:textId="77777777" w:rsidR="003D4CC7" w:rsidRDefault="003D4CC7" w:rsidP="003D4CC7">
            <w:pPr>
              <w:pStyle w:val="TableText"/>
              <w:tabs>
                <w:tab w:val="decimal" w:pos="652"/>
              </w:tabs>
              <w:rPr>
                <w:color w:val="9C0006"/>
              </w:rPr>
            </w:pPr>
            <w:r>
              <w:rPr>
                <w:color w:val="9C0006"/>
              </w:rPr>
              <w:t>-0.01%</w:t>
            </w:r>
          </w:p>
        </w:tc>
        <w:tc>
          <w:tcPr>
            <w:tcW w:w="141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553A77EF" w14:textId="77777777" w:rsidR="003D4CC7" w:rsidRDefault="003D4CC7" w:rsidP="003D4CC7">
            <w:pPr>
              <w:pStyle w:val="TableText"/>
              <w:tabs>
                <w:tab w:val="decimal" w:pos="567"/>
              </w:tabs>
              <w:rPr>
                <w:color w:val="9C0006"/>
              </w:rPr>
            </w:pPr>
            <w:r>
              <w:rPr>
                <w:color w:val="9C0006"/>
              </w:rPr>
              <w:t>-0.13%</w:t>
            </w:r>
          </w:p>
        </w:tc>
      </w:tr>
      <w:tr w:rsidR="003D4CC7" w14:paraId="4BF1BE4A"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11A1CA24" w14:textId="77777777" w:rsidR="003D4CC7" w:rsidRDefault="003D4CC7" w:rsidP="003D4CC7">
            <w:pPr>
              <w:pStyle w:val="TableText"/>
            </w:pPr>
            <w:r>
              <w:t>West Coast</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06D488F2" w14:textId="77777777" w:rsidR="003D4CC7" w:rsidRDefault="003D4CC7" w:rsidP="003D4CC7">
            <w:pPr>
              <w:pStyle w:val="TableText"/>
              <w:tabs>
                <w:tab w:val="decimal" w:pos="822"/>
              </w:tabs>
            </w:pPr>
            <w:r>
              <w:t>0.89%</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2296526E" w14:textId="77777777" w:rsidR="003D4CC7" w:rsidRDefault="003D4CC7" w:rsidP="003D4CC7">
            <w:pPr>
              <w:pStyle w:val="TableText"/>
              <w:tabs>
                <w:tab w:val="decimal" w:pos="822"/>
              </w:tabs>
            </w:pPr>
            <w:r>
              <w:t>0.93%</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7BE5075F" w14:textId="77777777" w:rsidR="003D4CC7" w:rsidRDefault="003D4CC7" w:rsidP="003D4CC7">
            <w:pPr>
              <w:pStyle w:val="TableText"/>
              <w:tabs>
                <w:tab w:val="decimal" w:pos="765"/>
              </w:tabs>
              <w:rPr>
                <w:color w:val="9C0006"/>
              </w:rPr>
            </w:pPr>
            <w:r>
              <w:rPr>
                <w:color w:val="9C0006"/>
              </w:rPr>
              <w:t>-0.01%</w:t>
            </w:r>
          </w:p>
        </w:tc>
        <w:tc>
          <w:tcPr>
            <w:tcW w:w="178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1C58B74F" w14:textId="77777777" w:rsidR="003D4CC7" w:rsidRDefault="003D4CC7" w:rsidP="003D4CC7">
            <w:pPr>
              <w:pStyle w:val="TableText"/>
              <w:tabs>
                <w:tab w:val="decimal" w:pos="652"/>
              </w:tabs>
              <w:rPr>
                <w:color w:val="9C0006"/>
              </w:rPr>
            </w:pPr>
            <w:r>
              <w:rPr>
                <w:color w:val="9C0006"/>
              </w:rPr>
              <w:t>-0.03%</w:t>
            </w:r>
          </w:p>
        </w:tc>
        <w:tc>
          <w:tcPr>
            <w:tcW w:w="212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127D057A" w14:textId="77777777" w:rsidR="003D4CC7" w:rsidRDefault="003D4CC7" w:rsidP="003D4CC7">
            <w:pPr>
              <w:pStyle w:val="TableText"/>
              <w:tabs>
                <w:tab w:val="decimal" w:pos="829"/>
              </w:tabs>
              <w:rPr>
                <w:color w:val="00B050"/>
              </w:rPr>
            </w:pPr>
            <w:r>
              <w:rPr>
                <w:color w:val="00B050"/>
              </w:rPr>
              <w:t>0.08%</w:t>
            </w:r>
          </w:p>
        </w:tc>
        <w:tc>
          <w:tcPr>
            <w:tcW w:w="1560"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6147E080" w14:textId="77777777" w:rsidR="003D4CC7" w:rsidRDefault="003D4CC7" w:rsidP="003D4CC7">
            <w:pPr>
              <w:pStyle w:val="TableText"/>
              <w:tabs>
                <w:tab w:val="decimal" w:pos="652"/>
              </w:tabs>
              <w:rPr>
                <w:color w:val="00B050"/>
              </w:rPr>
            </w:pPr>
            <w:r>
              <w:rPr>
                <w:color w:val="00B050"/>
              </w:rPr>
              <w:t>0.04%</w:t>
            </w:r>
          </w:p>
        </w:tc>
        <w:tc>
          <w:tcPr>
            <w:tcW w:w="141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1D7C7DC5" w14:textId="77777777" w:rsidR="003D4CC7" w:rsidRDefault="003D4CC7" w:rsidP="003D4CC7">
            <w:pPr>
              <w:pStyle w:val="TableText"/>
              <w:tabs>
                <w:tab w:val="decimal" w:pos="567"/>
              </w:tabs>
              <w:rPr>
                <w:color w:val="00B050"/>
              </w:rPr>
            </w:pPr>
            <w:r>
              <w:rPr>
                <w:color w:val="00B050"/>
              </w:rPr>
              <w:t>4.37%</w:t>
            </w:r>
          </w:p>
        </w:tc>
      </w:tr>
      <w:tr w:rsidR="003D4CC7" w14:paraId="7BBA1B46" w14:textId="77777777" w:rsidTr="003D4CC7">
        <w:trPr>
          <w:cantSplit/>
        </w:trPr>
        <w:tc>
          <w:tcPr>
            <w:tcW w:w="212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141E00EA" w14:textId="77777777" w:rsidR="003D4CC7" w:rsidRDefault="003D4CC7" w:rsidP="003D4CC7">
            <w:pPr>
              <w:pStyle w:val="TableText"/>
            </w:pPr>
            <w:r>
              <w:t>Whanganui</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5E15D74A" w14:textId="77777777" w:rsidR="003D4CC7" w:rsidRDefault="003D4CC7" w:rsidP="003D4CC7">
            <w:pPr>
              <w:pStyle w:val="TableText"/>
              <w:tabs>
                <w:tab w:val="decimal" w:pos="822"/>
              </w:tabs>
            </w:pPr>
            <w:r>
              <w:t>1.69%</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06F11A43" w14:textId="77777777" w:rsidR="003D4CC7" w:rsidRDefault="003D4CC7" w:rsidP="003D4CC7">
            <w:pPr>
              <w:pStyle w:val="TableText"/>
              <w:tabs>
                <w:tab w:val="decimal" w:pos="822"/>
              </w:tabs>
            </w:pPr>
            <w:r>
              <w:t>1.69%</w:t>
            </w:r>
          </w:p>
        </w:tc>
        <w:tc>
          <w:tcPr>
            <w:tcW w:w="195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6A8930CA" w14:textId="77777777" w:rsidR="003D4CC7" w:rsidRDefault="003D4CC7" w:rsidP="003D4CC7">
            <w:pPr>
              <w:pStyle w:val="TableText"/>
              <w:tabs>
                <w:tab w:val="decimal" w:pos="765"/>
              </w:tabs>
              <w:rPr>
                <w:color w:val="9C0006"/>
              </w:rPr>
            </w:pPr>
            <w:r>
              <w:rPr>
                <w:color w:val="9C0006"/>
              </w:rPr>
              <w:t>-0.01%</w:t>
            </w:r>
          </w:p>
        </w:tc>
        <w:tc>
          <w:tcPr>
            <w:tcW w:w="178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2C2194EB" w14:textId="77777777" w:rsidR="003D4CC7" w:rsidRDefault="003D4CC7" w:rsidP="003D4CC7">
            <w:pPr>
              <w:pStyle w:val="TableText"/>
              <w:tabs>
                <w:tab w:val="decimal" w:pos="652"/>
              </w:tabs>
              <w:rPr>
                <w:color w:val="00B050"/>
              </w:rPr>
            </w:pPr>
            <w:r>
              <w:rPr>
                <w:color w:val="00B050"/>
              </w:rPr>
              <w:t>0.04%</w:t>
            </w:r>
          </w:p>
        </w:tc>
        <w:tc>
          <w:tcPr>
            <w:tcW w:w="2126"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1F5AC58D" w14:textId="77777777" w:rsidR="003D4CC7" w:rsidRDefault="003D4CC7" w:rsidP="003D4CC7">
            <w:pPr>
              <w:pStyle w:val="TableText"/>
              <w:tabs>
                <w:tab w:val="decimal" w:pos="829"/>
              </w:tabs>
              <w:rPr>
                <w:color w:val="9C0006"/>
              </w:rPr>
            </w:pPr>
            <w:r>
              <w:rPr>
                <w:color w:val="9C0006"/>
              </w:rPr>
              <w:t>-0.03%</w:t>
            </w:r>
          </w:p>
        </w:tc>
        <w:tc>
          <w:tcPr>
            <w:tcW w:w="1560"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78598551" w14:textId="77777777" w:rsidR="003D4CC7" w:rsidRDefault="003D4CC7" w:rsidP="003D4CC7">
            <w:pPr>
              <w:pStyle w:val="TableText"/>
              <w:tabs>
                <w:tab w:val="decimal" w:pos="652"/>
              </w:tabs>
              <w:rPr>
                <w:color w:val="00B050"/>
              </w:rPr>
            </w:pPr>
            <w:r>
              <w:rPr>
                <w:color w:val="00B050"/>
              </w:rPr>
              <w:t>0.00%</w:t>
            </w:r>
          </w:p>
        </w:tc>
        <w:tc>
          <w:tcPr>
            <w:tcW w:w="1417" w:type="dxa"/>
            <w:tcBorders>
              <w:top w:val="single" w:sz="4" w:space="0" w:color="A6A6A6" w:themeColor="background1" w:themeShade="A6"/>
              <w:bottom w:val="single" w:sz="4" w:space="0" w:color="A6A6A6" w:themeColor="background1" w:themeShade="A6"/>
            </w:tcBorders>
            <w:shd w:val="clear" w:color="000000" w:fill="FFFFFF"/>
            <w:noWrap/>
            <w:tcMar>
              <w:top w:w="0" w:type="dxa"/>
              <w:left w:w="57" w:type="dxa"/>
              <w:bottom w:w="0" w:type="dxa"/>
              <w:right w:w="57" w:type="dxa"/>
            </w:tcMar>
            <w:hideMark/>
          </w:tcPr>
          <w:p w14:paraId="1D5C5F20" w14:textId="77777777" w:rsidR="003D4CC7" w:rsidRDefault="003D4CC7" w:rsidP="003D4CC7">
            <w:pPr>
              <w:pStyle w:val="TableText"/>
              <w:tabs>
                <w:tab w:val="decimal" w:pos="567"/>
              </w:tabs>
              <w:rPr>
                <w:color w:val="00B050"/>
              </w:rPr>
            </w:pPr>
            <w:r>
              <w:rPr>
                <w:color w:val="00B050"/>
              </w:rPr>
              <w:t>0.10%</w:t>
            </w:r>
          </w:p>
        </w:tc>
      </w:tr>
      <w:tr w:rsidR="003D4CC7" w:rsidRPr="003D4CC7" w14:paraId="246A84F5" w14:textId="77777777" w:rsidTr="003D4CC7">
        <w:trPr>
          <w:cantSplit/>
        </w:trPr>
        <w:tc>
          <w:tcPr>
            <w:tcW w:w="2127" w:type="dxa"/>
            <w:tcBorders>
              <w:top w:val="single" w:sz="4" w:space="0" w:color="A6A6A6" w:themeColor="background1" w:themeShade="A6"/>
            </w:tcBorders>
            <w:shd w:val="clear" w:color="000000" w:fill="FFFFFF"/>
            <w:noWrap/>
            <w:tcMar>
              <w:top w:w="0" w:type="dxa"/>
              <w:left w:w="57" w:type="dxa"/>
              <w:bottom w:w="0" w:type="dxa"/>
              <w:right w:w="57" w:type="dxa"/>
            </w:tcMar>
            <w:hideMark/>
          </w:tcPr>
          <w:p w14:paraId="2DB545AA" w14:textId="77777777" w:rsidR="003D4CC7" w:rsidRPr="003D4CC7" w:rsidRDefault="003D4CC7" w:rsidP="003D4CC7">
            <w:pPr>
              <w:pStyle w:val="TableText"/>
              <w:rPr>
                <w:b/>
              </w:rPr>
            </w:pPr>
            <w:r w:rsidRPr="003D4CC7">
              <w:rPr>
                <w:b/>
              </w:rPr>
              <w:t>Total</w:t>
            </w:r>
          </w:p>
        </w:tc>
        <w:tc>
          <w:tcPr>
            <w:tcW w:w="1956" w:type="dxa"/>
            <w:tcBorders>
              <w:top w:val="single" w:sz="4" w:space="0" w:color="A6A6A6" w:themeColor="background1" w:themeShade="A6"/>
            </w:tcBorders>
            <w:shd w:val="clear" w:color="000000" w:fill="FFFFFF"/>
            <w:noWrap/>
            <w:tcMar>
              <w:top w:w="0" w:type="dxa"/>
              <w:left w:w="57" w:type="dxa"/>
              <w:bottom w:w="0" w:type="dxa"/>
              <w:right w:w="57" w:type="dxa"/>
            </w:tcMar>
            <w:hideMark/>
          </w:tcPr>
          <w:p w14:paraId="1E3E60B4" w14:textId="77777777" w:rsidR="003D4CC7" w:rsidRPr="003D4CC7" w:rsidRDefault="003D4CC7" w:rsidP="003D4CC7">
            <w:pPr>
              <w:pStyle w:val="TableText"/>
              <w:tabs>
                <w:tab w:val="decimal" w:pos="822"/>
              </w:tabs>
              <w:rPr>
                <w:b/>
              </w:rPr>
            </w:pPr>
            <w:r w:rsidRPr="003D4CC7">
              <w:rPr>
                <w:b/>
              </w:rPr>
              <w:t>100.00%</w:t>
            </w:r>
          </w:p>
        </w:tc>
        <w:tc>
          <w:tcPr>
            <w:tcW w:w="1956" w:type="dxa"/>
            <w:tcBorders>
              <w:top w:val="single" w:sz="4" w:space="0" w:color="A6A6A6" w:themeColor="background1" w:themeShade="A6"/>
            </w:tcBorders>
            <w:shd w:val="clear" w:color="000000" w:fill="FFFFFF"/>
            <w:noWrap/>
            <w:tcMar>
              <w:top w:w="0" w:type="dxa"/>
              <w:left w:w="57" w:type="dxa"/>
              <w:bottom w:w="0" w:type="dxa"/>
              <w:right w:w="57" w:type="dxa"/>
            </w:tcMar>
            <w:hideMark/>
          </w:tcPr>
          <w:p w14:paraId="5A1099FA" w14:textId="77777777" w:rsidR="003D4CC7" w:rsidRPr="003D4CC7" w:rsidRDefault="003D4CC7" w:rsidP="003D4CC7">
            <w:pPr>
              <w:pStyle w:val="TableText"/>
              <w:tabs>
                <w:tab w:val="decimal" w:pos="822"/>
              </w:tabs>
              <w:rPr>
                <w:b/>
              </w:rPr>
            </w:pPr>
            <w:r w:rsidRPr="003D4CC7">
              <w:rPr>
                <w:b/>
              </w:rPr>
              <w:t>100.00%</w:t>
            </w:r>
          </w:p>
        </w:tc>
        <w:tc>
          <w:tcPr>
            <w:tcW w:w="1956" w:type="dxa"/>
            <w:tcBorders>
              <w:top w:val="single" w:sz="4" w:space="0" w:color="A6A6A6" w:themeColor="background1" w:themeShade="A6"/>
            </w:tcBorders>
            <w:shd w:val="clear" w:color="000000" w:fill="FFFFFF"/>
            <w:noWrap/>
            <w:tcMar>
              <w:top w:w="0" w:type="dxa"/>
              <w:left w:w="57" w:type="dxa"/>
              <w:bottom w:w="0" w:type="dxa"/>
              <w:right w:w="57" w:type="dxa"/>
            </w:tcMar>
            <w:hideMark/>
          </w:tcPr>
          <w:p w14:paraId="49EFFBB0" w14:textId="77777777" w:rsidR="003D4CC7" w:rsidRPr="003D4CC7" w:rsidRDefault="003D4CC7" w:rsidP="003D4CC7">
            <w:pPr>
              <w:pStyle w:val="TableText"/>
              <w:tabs>
                <w:tab w:val="decimal" w:pos="765"/>
              </w:tabs>
              <w:rPr>
                <w:b/>
                <w:color w:val="9C0006"/>
              </w:rPr>
            </w:pPr>
            <w:r w:rsidRPr="003D4CC7">
              <w:rPr>
                <w:b/>
                <w:color w:val="9C0006"/>
              </w:rPr>
              <w:t>0.00%</w:t>
            </w:r>
          </w:p>
        </w:tc>
        <w:tc>
          <w:tcPr>
            <w:tcW w:w="1786" w:type="dxa"/>
            <w:tcBorders>
              <w:top w:val="single" w:sz="4" w:space="0" w:color="A6A6A6" w:themeColor="background1" w:themeShade="A6"/>
            </w:tcBorders>
            <w:shd w:val="clear" w:color="000000" w:fill="FFFFFF"/>
            <w:noWrap/>
            <w:tcMar>
              <w:top w:w="0" w:type="dxa"/>
              <w:left w:w="57" w:type="dxa"/>
              <w:bottom w:w="0" w:type="dxa"/>
              <w:right w:w="57" w:type="dxa"/>
            </w:tcMar>
            <w:hideMark/>
          </w:tcPr>
          <w:p w14:paraId="1697700C" w14:textId="77777777" w:rsidR="003D4CC7" w:rsidRPr="003D4CC7" w:rsidRDefault="003D4CC7" w:rsidP="003D4CC7">
            <w:pPr>
              <w:pStyle w:val="TableText"/>
              <w:tabs>
                <w:tab w:val="decimal" w:pos="652"/>
              </w:tabs>
              <w:rPr>
                <w:b/>
                <w:color w:val="00B050"/>
              </w:rPr>
            </w:pPr>
            <w:r w:rsidRPr="003D4CC7">
              <w:rPr>
                <w:b/>
                <w:color w:val="00B050"/>
              </w:rPr>
              <w:t>0.00%</w:t>
            </w:r>
          </w:p>
        </w:tc>
        <w:tc>
          <w:tcPr>
            <w:tcW w:w="2126" w:type="dxa"/>
            <w:tcBorders>
              <w:top w:val="single" w:sz="4" w:space="0" w:color="A6A6A6" w:themeColor="background1" w:themeShade="A6"/>
            </w:tcBorders>
            <w:shd w:val="clear" w:color="000000" w:fill="FFFFFF"/>
            <w:noWrap/>
            <w:tcMar>
              <w:top w:w="0" w:type="dxa"/>
              <w:left w:w="57" w:type="dxa"/>
              <w:bottom w:w="0" w:type="dxa"/>
              <w:right w:w="57" w:type="dxa"/>
            </w:tcMar>
            <w:hideMark/>
          </w:tcPr>
          <w:p w14:paraId="4AB23F6B" w14:textId="77777777" w:rsidR="003D4CC7" w:rsidRPr="003D4CC7" w:rsidRDefault="003D4CC7" w:rsidP="003D4CC7">
            <w:pPr>
              <w:pStyle w:val="TableText"/>
              <w:tabs>
                <w:tab w:val="decimal" w:pos="829"/>
              </w:tabs>
              <w:rPr>
                <w:b/>
                <w:color w:val="9C0006"/>
              </w:rPr>
            </w:pPr>
            <w:r w:rsidRPr="003D4CC7">
              <w:rPr>
                <w:b/>
                <w:color w:val="9C0006"/>
              </w:rPr>
              <w:t>0.00%</w:t>
            </w:r>
          </w:p>
        </w:tc>
        <w:tc>
          <w:tcPr>
            <w:tcW w:w="1560" w:type="dxa"/>
            <w:tcBorders>
              <w:top w:val="single" w:sz="4" w:space="0" w:color="A6A6A6" w:themeColor="background1" w:themeShade="A6"/>
            </w:tcBorders>
            <w:shd w:val="clear" w:color="000000" w:fill="FFFFFF"/>
            <w:noWrap/>
            <w:tcMar>
              <w:top w:w="0" w:type="dxa"/>
              <w:left w:w="57" w:type="dxa"/>
              <w:bottom w:w="0" w:type="dxa"/>
              <w:right w:w="57" w:type="dxa"/>
            </w:tcMar>
            <w:hideMark/>
          </w:tcPr>
          <w:p w14:paraId="3337DB84" w14:textId="77777777" w:rsidR="003D4CC7" w:rsidRPr="003D4CC7" w:rsidRDefault="003D4CC7" w:rsidP="003D4CC7">
            <w:pPr>
              <w:pStyle w:val="TableText"/>
              <w:tabs>
                <w:tab w:val="decimal" w:pos="652"/>
              </w:tabs>
              <w:rPr>
                <w:b/>
                <w:color w:val="00B050"/>
              </w:rPr>
            </w:pPr>
            <w:r w:rsidRPr="003D4CC7">
              <w:rPr>
                <w:b/>
                <w:color w:val="00B050"/>
              </w:rPr>
              <w:t>0.00%</w:t>
            </w:r>
          </w:p>
        </w:tc>
        <w:tc>
          <w:tcPr>
            <w:tcW w:w="1417" w:type="dxa"/>
            <w:tcBorders>
              <w:top w:val="single" w:sz="4" w:space="0" w:color="A6A6A6" w:themeColor="background1" w:themeShade="A6"/>
            </w:tcBorders>
            <w:shd w:val="clear" w:color="000000" w:fill="FFFFFF"/>
            <w:noWrap/>
            <w:tcMar>
              <w:top w:w="0" w:type="dxa"/>
              <w:left w:w="57" w:type="dxa"/>
              <w:bottom w:w="0" w:type="dxa"/>
              <w:right w:w="57" w:type="dxa"/>
            </w:tcMar>
            <w:hideMark/>
          </w:tcPr>
          <w:p w14:paraId="00ED2329" w14:textId="77777777" w:rsidR="003D4CC7" w:rsidRPr="003D4CC7" w:rsidRDefault="003D4CC7" w:rsidP="003D4CC7">
            <w:pPr>
              <w:pStyle w:val="TableText"/>
              <w:jc w:val="center"/>
            </w:pPr>
          </w:p>
        </w:tc>
      </w:tr>
    </w:tbl>
    <w:p w14:paraId="257B732A" w14:textId="77777777" w:rsidR="003D4CC7" w:rsidRDefault="003D4CC7" w:rsidP="00021792"/>
    <w:p w14:paraId="0BFDCE2B" w14:textId="77777777" w:rsidR="00021792" w:rsidRDefault="00021792" w:rsidP="00021792">
      <w:pPr>
        <w:sectPr w:rsidR="00021792" w:rsidSect="00021792">
          <w:footerReference w:type="default" r:id="rId61"/>
          <w:pgSz w:w="16834" w:h="11907" w:orient="landscape" w:code="9"/>
          <w:pgMar w:top="1134" w:right="851" w:bottom="1134" w:left="1134" w:header="284" w:footer="567" w:gutter="284"/>
          <w:cols w:space="720"/>
          <w:docGrid w:linePitch="299"/>
        </w:sectPr>
      </w:pPr>
    </w:p>
    <w:p w14:paraId="22DAF06C" w14:textId="3C9838B8" w:rsidR="00383392" w:rsidRDefault="00383392" w:rsidP="003D4CC7">
      <w:r>
        <w:t>The final implementation of the PBFF relies on further data inputs and implementation rules.</w:t>
      </w:r>
      <w:r w:rsidR="00025AB7">
        <w:t xml:space="preserve"> </w:t>
      </w:r>
      <w:r>
        <w:t>The data required includes the new population projections, DHB starting points, and the level of new funding for DHBs.</w:t>
      </w:r>
      <w:r w:rsidR="00025AB7">
        <w:t xml:space="preserve"> </w:t>
      </w:r>
      <w:r>
        <w:t>The implementation rules are agreed by the Minister of Health and as a result mean that each DHB will receive a minimum funding allocation of their previous year</w:t>
      </w:r>
      <w:r w:rsidR="00A13584">
        <w:t>’</w:t>
      </w:r>
      <w:r>
        <w:t>s funding plus a minimum increase percentage.</w:t>
      </w:r>
      <w:r w:rsidR="00025AB7">
        <w:t xml:space="preserve"> </w:t>
      </w:r>
      <w:r>
        <w:t>In practical terms, this smooths changes to the funding to DHBs and means that it can take a period of years to transition DHBs to their target PBFF share.</w:t>
      </w:r>
      <w:r w:rsidR="00025AB7">
        <w:t xml:space="preserve"> </w:t>
      </w:r>
      <w:r>
        <w:t>Final funding allocations are however, made by Government as part of the Budget process.</w:t>
      </w:r>
    </w:p>
    <w:p w14:paraId="4446222F" w14:textId="77777777" w:rsidR="003D4CC7" w:rsidRDefault="003D4CC7" w:rsidP="003D4CC7"/>
    <w:p w14:paraId="519A3715" w14:textId="36C4CC8D" w:rsidR="00383392" w:rsidRDefault="00383392" w:rsidP="003D4CC7">
      <w:r>
        <w:t>For this reason the full impact of the new PBFF model is not yet known at the time of writing of the report.</w:t>
      </w:r>
      <w:r w:rsidR="00025AB7">
        <w:t xml:space="preserve"> </w:t>
      </w:r>
      <w:r>
        <w:t>It is important to note, however, that individual DHB funding allocations are increased year on year.</w:t>
      </w:r>
      <w:r w:rsidR="00025AB7">
        <w:t xml:space="preserve"> </w:t>
      </w:r>
      <w:r>
        <w:t>What will change for a very small number of DHBs is their percentage share of overall funding.</w:t>
      </w:r>
      <w:r w:rsidR="00025AB7">
        <w:t xml:space="preserve"> </w:t>
      </w:r>
      <w:r>
        <w:t>This means that for a few DHBs their respective annual growth rate in funding will be more or less than under the previous PBFF model.</w:t>
      </w:r>
    </w:p>
    <w:p w14:paraId="2440063C" w14:textId="77777777" w:rsidR="003D4CC7" w:rsidRDefault="003D4CC7" w:rsidP="003D4CC7"/>
    <w:p w14:paraId="473BEAF6" w14:textId="77777777" w:rsidR="003D4CC7" w:rsidRDefault="003D4CC7" w:rsidP="003D4CC7">
      <w:bookmarkStart w:id="172" w:name="_Toc437940751"/>
      <w:r>
        <w:br w:type="page"/>
      </w:r>
    </w:p>
    <w:p w14:paraId="60B1BDED" w14:textId="77777777" w:rsidR="00025AB7" w:rsidRDefault="00383392" w:rsidP="003D4CC7">
      <w:pPr>
        <w:pStyle w:val="Heading1"/>
      </w:pPr>
      <w:bookmarkStart w:id="173" w:name="_Toc444680255"/>
      <w:r>
        <w:t>Lessons learned and recommendations for future reviews</w:t>
      </w:r>
      <w:bookmarkEnd w:id="172"/>
      <w:bookmarkEnd w:id="173"/>
    </w:p>
    <w:p w14:paraId="51FA2799" w14:textId="2C5226B1" w:rsidR="003D4CC7" w:rsidRDefault="00383392" w:rsidP="003D4CC7">
      <w:r>
        <w:t xml:space="preserve">This section </w:t>
      </w:r>
      <w:r w:rsidR="00A13584">
        <w:t xml:space="preserve">lists recommendations from </w:t>
      </w:r>
      <w:r>
        <w:t xml:space="preserve">the TAG and </w:t>
      </w:r>
      <w:r w:rsidR="00A13584">
        <w:t>Project</w:t>
      </w:r>
      <w:r>
        <w:t xml:space="preserve"> Team</w:t>
      </w:r>
      <w:r w:rsidR="00A13584">
        <w:t xml:space="preserve"> on</w:t>
      </w:r>
      <w:r>
        <w:t xml:space="preserve"> areas for potential improvement prior to any future review of the PBFF</w:t>
      </w:r>
      <w:r w:rsidR="00A13584">
        <w:t>.</w:t>
      </w:r>
    </w:p>
    <w:p w14:paraId="33474411" w14:textId="77777777" w:rsidR="00A13584" w:rsidRDefault="00A13584" w:rsidP="003D4CC7"/>
    <w:p w14:paraId="04CDFE6A" w14:textId="77777777" w:rsidR="00383392" w:rsidRPr="0074686E" w:rsidRDefault="00383392" w:rsidP="003D4CC7">
      <w:pPr>
        <w:pStyle w:val="Heading2"/>
      </w:pPr>
      <w:bookmarkStart w:id="174" w:name="_Toc437940752"/>
      <w:bookmarkStart w:id="175" w:name="_Toc444680256"/>
      <w:r w:rsidRPr="0074686E">
        <w:t xml:space="preserve">Data </w:t>
      </w:r>
      <w:r>
        <w:t>q</w:t>
      </w:r>
      <w:r w:rsidRPr="0074686E">
        <w:t xml:space="preserve">uality and </w:t>
      </w:r>
      <w:r>
        <w:t>a</w:t>
      </w:r>
      <w:r w:rsidRPr="0074686E">
        <w:t>vailability</w:t>
      </w:r>
      <w:bookmarkEnd w:id="174"/>
      <w:bookmarkEnd w:id="175"/>
    </w:p>
    <w:p w14:paraId="6DA5D636" w14:textId="77777777" w:rsidR="00025AB7" w:rsidRDefault="00383392" w:rsidP="003D4CC7">
      <w:r>
        <w:t>District Health Board cost data underpins the quantification of the costs of service delivery that the PBFF uses to set cost weights and to assess the additional costs of small hospitals or tertiary services. Currently not all DHBs have costing systems, and compliance with the costing standards is variable.</w:t>
      </w:r>
    </w:p>
    <w:p w14:paraId="0E17CE2E" w14:textId="77777777" w:rsidR="003D4CC7" w:rsidRDefault="003D4CC7" w:rsidP="003D4CC7"/>
    <w:p w14:paraId="424D783A" w14:textId="77777777" w:rsidR="00383392" w:rsidRDefault="00383392" w:rsidP="003D4CC7">
      <w:r>
        <w:t>The revised rural adjuster included diseconomy funding for facilities where the RDM had assessed the majority of services as level 3. The tertiary adjuster model provides additional funding for services at level 6. The RDM has not been updated since 2010 – over time it will become out of date.</w:t>
      </w:r>
    </w:p>
    <w:p w14:paraId="310A27C8" w14:textId="77777777" w:rsidR="003D4CC7" w:rsidRDefault="003D4CC7" w:rsidP="003D4CC7"/>
    <w:p w14:paraId="6DA4EDE8" w14:textId="77777777" w:rsidR="00383392" w:rsidRDefault="00383392" w:rsidP="003D4CC7">
      <w:r>
        <w:t>Mental health services are purchased on an input basis, which is difficult to cost against and is of limited use in quantifying the costs of population groups. For the purposes of this Review project, the Project Team developed a system of grouping outputs that could be further developed to provide a set of cost outputs for mental health.</w:t>
      </w:r>
    </w:p>
    <w:p w14:paraId="6B47DDB5" w14:textId="77777777" w:rsidR="003D4CC7" w:rsidRDefault="003D4CC7" w:rsidP="003D4CC7"/>
    <w:p w14:paraId="3F114F7B" w14:textId="77777777" w:rsidR="00383392" w:rsidRDefault="00383392" w:rsidP="003D4CC7">
      <w:r>
        <w:t>The national data collections provided the majority of the service use data used in this project. The Project Team found some areas of incomplete data, requiring them to estimate figures.</w:t>
      </w:r>
    </w:p>
    <w:p w14:paraId="1622FCB9" w14:textId="77777777" w:rsidR="003D4CC7" w:rsidRDefault="003D4CC7" w:rsidP="003D4CC7"/>
    <w:p w14:paraId="57461348" w14:textId="66A32958" w:rsidR="00383392" w:rsidRDefault="00383392" w:rsidP="003D4CC7">
      <w:r>
        <w:t xml:space="preserve">Where there was no service use data, the Project Team used </w:t>
      </w:r>
      <w:r w:rsidR="00A13584">
        <w:t>GL</w:t>
      </w:r>
      <w:r>
        <w:t xml:space="preserve"> codes to estimate the type and amount of missing data. It notes that the current codes have developed in an ad hoc manner, and do not provide a useful overview of service level activity.</w:t>
      </w:r>
    </w:p>
    <w:p w14:paraId="365E9556" w14:textId="77777777" w:rsidR="003D4CC7" w:rsidRDefault="003D4CC7" w:rsidP="003D4CC7"/>
    <w:p w14:paraId="6593D876" w14:textId="2407EEF9" w:rsidR="00383392" w:rsidRDefault="00383392" w:rsidP="003D4CC7">
      <w:r>
        <w:t>Ideally, future reviews would make use of linked data sets across different national collections and payment systems. Review teams could use such data sets to fill in missing data, cross-check data (eg, on ethnicity) and introduce health status variables into the model. This year, the Project Team was unable to make full use of linked data sets for the following reasons</w:t>
      </w:r>
      <w:r w:rsidR="004316DD">
        <w:t>.</w:t>
      </w:r>
    </w:p>
    <w:p w14:paraId="73E406FF" w14:textId="7445E222" w:rsidR="00383392" w:rsidRDefault="00383392" w:rsidP="00AB696F">
      <w:pPr>
        <w:pStyle w:val="Bullet"/>
      </w:pPr>
      <w:r>
        <w:t>The HealthTracker (an existing linked data set) is not maintained between projects, and was therefore not current enough to use.</w:t>
      </w:r>
    </w:p>
    <w:p w14:paraId="0DED6691" w14:textId="38013554" w:rsidR="00383392" w:rsidRDefault="00383392" w:rsidP="00AB696F">
      <w:pPr>
        <w:pStyle w:val="Bullet"/>
      </w:pPr>
      <w:r>
        <w:t>There were issues with double counting in the PHO data sets and the NHI data set that required a higher level of data cleaning to resolve than the project had time to deal with.</w:t>
      </w:r>
    </w:p>
    <w:p w14:paraId="67847AF3" w14:textId="77777777" w:rsidR="003D4CC7" w:rsidRDefault="003D4CC7" w:rsidP="003D4CC7"/>
    <w:p w14:paraId="606DB7E8" w14:textId="77777777" w:rsidR="00383392" w:rsidRDefault="00383392" w:rsidP="003D4CC7">
      <w:r>
        <w:t>To support cross-government social sector work, government agencies are working on the Integrated Data Infrastructure (IDI), which will combine</w:t>
      </w:r>
      <w:r w:rsidRPr="00600E39">
        <w:t xml:space="preserve"> information from a range of organisations (such as health and education data)</w:t>
      </w:r>
      <w:r>
        <w:t>. This could inform future reviews of the PBFF.</w:t>
      </w:r>
    </w:p>
    <w:p w14:paraId="6C35343E" w14:textId="77777777" w:rsidR="00383392" w:rsidRDefault="00383392" w:rsidP="003D4CC7">
      <w:pPr>
        <w:pStyle w:val="Heading2"/>
        <w:spacing w:before="360"/>
      </w:pPr>
      <w:bookmarkStart w:id="176" w:name="_Toc437940753"/>
      <w:bookmarkStart w:id="177" w:name="_Toc444680257"/>
      <w:r>
        <w:t>Research</w:t>
      </w:r>
      <w:bookmarkEnd w:id="176"/>
      <w:bookmarkEnd w:id="177"/>
    </w:p>
    <w:p w14:paraId="50221D1E" w14:textId="21679E7A" w:rsidR="00383392" w:rsidRDefault="00383392" w:rsidP="003D4CC7">
      <w:r>
        <w:t>A one-year time frame for review of the PBFF does not allow sufficient time for research into radical changes</w:t>
      </w:r>
      <w:r w:rsidR="00A13584">
        <w:t xml:space="preserve"> (eg, </w:t>
      </w:r>
      <w:r>
        <w:t>a shift to a health disparities model</w:t>
      </w:r>
      <w:r w:rsidR="00A13584">
        <w:t>)</w:t>
      </w:r>
      <w:r>
        <w:t>. For the next review, the Project Team therefore recommends that potential areas of research are identified in advance, to allow a separate research phase.</w:t>
      </w:r>
    </w:p>
    <w:p w14:paraId="47C3E5A2" w14:textId="77777777" w:rsidR="003D4CC7" w:rsidRPr="004E5A4E" w:rsidRDefault="003D4CC7" w:rsidP="003D4CC7"/>
    <w:p w14:paraId="414D5A9B" w14:textId="77777777" w:rsidR="00383392" w:rsidRDefault="00383392" w:rsidP="003D4CC7">
      <w:pPr>
        <w:pStyle w:val="Heading2"/>
      </w:pPr>
      <w:bookmarkStart w:id="178" w:name="_Toc437940754"/>
      <w:bookmarkStart w:id="179" w:name="_Toc444680258"/>
      <w:r>
        <w:t>Training</w:t>
      </w:r>
      <w:bookmarkEnd w:id="178"/>
      <w:bookmarkEnd w:id="179"/>
    </w:p>
    <w:p w14:paraId="4F99D595" w14:textId="77777777" w:rsidR="00383392" w:rsidRDefault="00383392" w:rsidP="003D4CC7">
      <w:r>
        <w:t>The Project Team suggests that material from the Review alongside training slides should be available on the Ministry website.</w:t>
      </w:r>
    </w:p>
    <w:p w14:paraId="5BA396D6" w14:textId="77777777" w:rsidR="003D4CC7" w:rsidRPr="004E5A4E" w:rsidRDefault="003D4CC7" w:rsidP="003D4CC7"/>
    <w:p w14:paraId="2DDE6430" w14:textId="77777777" w:rsidR="00383392" w:rsidRDefault="00383392" w:rsidP="003D4CC7">
      <w:pPr>
        <w:pStyle w:val="Heading2"/>
      </w:pPr>
      <w:bookmarkStart w:id="180" w:name="_Toc437940755"/>
      <w:bookmarkStart w:id="181" w:name="_Toc444680259"/>
      <w:r>
        <w:t>Recommendations</w:t>
      </w:r>
      <w:bookmarkEnd w:id="180"/>
      <w:bookmarkEnd w:id="181"/>
    </w:p>
    <w:p w14:paraId="47B6541D" w14:textId="77777777" w:rsidR="00383392" w:rsidRPr="007A2241" w:rsidRDefault="00383392" w:rsidP="003D4CC7">
      <w:r>
        <w:t>The Project Team therefore makes the following recommendations.</w:t>
      </w:r>
    </w:p>
    <w:p w14:paraId="38C5ABBC" w14:textId="77777777" w:rsidR="00383392" w:rsidRPr="002D388F" w:rsidRDefault="003D4CC7" w:rsidP="003D4CC7">
      <w:pPr>
        <w:spacing w:before="90"/>
        <w:ind w:left="567" w:hanging="567"/>
      </w:pPr>
      <w:r>
        <w:t>1.</w:t>
      </w:r>
      <w:r>
        <w:tab/>
      </w:r>
      <w:r w:rsidR="00383392">
        <w:t>Ensure a</w:t>
      </w:r>
      <w:r w:rsidR="00383392" w:rsidRPr="002D388F">
        <w:t>ll DHB</w:t>
      </w:r>
      <w:r w:rsidR="00383392">
        <w:t>s</w:t>
      </w:r>
      <w:r w:rsidR="00383392" w:rsidRPr="002D388F">
        <w:t xml:space="preserve"> have a costing system in place and comply with costing standards</w:t>
      </w:r>
      <w:r w:rsidR="00383392">
        <w:t>.</w:t>
      </w:r>
    </w:p>
    <w:p w14:paraId="125A24EA" w14:textId="77777777" w:rsidR="00383392" w:rsidRPr="002D388F" w:rsidRDefault="003D4CC7" w:rsidP="003D4CC7">
      <w:pPr>
        <w:spacing w:before="90"/>
        <w:ind w:left="567" w:hanging="567"/>
      </w:pPr>
      <w:r>
        <w:t>2.</w:t>
      </w:r>
      <w:r>
        <w:tab/>
      </w:r>
      <w:r w:rsidR="00383392" w:rsidRPr="002D388F">
        <w:t xml:space="preserve">Update the </w:t>
      </w:r>
      <w:r w:rsidR="00383392">
        <w:t>RDM.</w:t>
      </w:r>
    </w:p>
    <w:p w14:paraId="2746E1C7" w14:textId="77777777" w:rsidR="00383392" w:rsidRPr="002D388F" w:rsidRDefault="003D4CC7" w:rsidP="003D4CC7">
      <w:pPr>
        <w:spacing w:before="90"/>
        <w:ind w:left="567" w:hanging="567"/>
      </w:pPr>
      <w:r>
        <w:t>3.</w:t>
      </w:r>
      <w:r>
        <w:tab/>
      </w:r>
      <w:r w:rsidR="00383392" w:rsidRPr="002D388F">
        <w:t xml:space="preserve">Explore the feasibility of developing a set of cost outputs for </w:t>
      </w:r>
      <w:r w:rsidR="00383392">
        <w:t>m</w:t>
      </w:r>
      <w:r w:rsidR="00383392" w:rsidRPr="002D388F">
        <w:t xml:space="preserve">ental </w:t>
      </w:r>
      <w:r w:rsidR="00383392">
        <w:t>h</w:t>
      </w:r>
      <w:r w:rsidR="00383392" w:rsidRPr="002D388F">
        <w:t>ealth</w:t>
      </w:r>
      <w:r w:rsidR="00383392">
        <w:t>.</w:t>
      </w:r>
    </w:p>
    <w:p w14:paraId="65504EAE" w14:textId="77777777" w:rsidR="00383392" w:rsidRPr="002D388F" w:rsidRDefault="003D4CC7" w:rsidP="003D4CC7">
      <w:pPr>
        <w:spacing w:before="90"/>
        <w:ind w:left="567" w:hanging="567"/>
      </w:pPr>
      <w:r>
        <w:t>4.</w:t>
      </w:r>
      <w:r>
        <w:tab/>
      </w:r>
      <w:r w:rsidR="00383392" w:rsidRPr="002D388F">
        <w:t xml:space="preserve">Improve NGO reporting for </w:t>
      </w:r>
      <w:r w:rsidR="00383392">
        <w:t>m</w:t>
      </w:r>
      <w:r w:rsidR="00383392" w:rsidRPr="002D388F">
        <w:t xml:space="preserve">ental </w:t>
      </w:r>
      <w:r w:rsidR="00383392">
        <w:t>h</w:t>
      </w:r>
      <w:r w:rsidR="00383392" w:rsidRPr="002D388F">
        <w:t>ealth</w:t>
      </w:r>
      <w:r w:rsidR="00383392">
        <w:t>.</w:t>
      </w:r>
    </w:p>
    <w:p w14:paraId="54E75CAD" w14:textId="77777777" w:rsidR="00383392" w:rsidRPr="002D388F" w:rsidRDefault="003D4CC7" w:rsidP="003D4CC7">
      <w:pPr>
        <w:spacing w:before="90"/>
        <w:ind w:left="567" w:hanging="567"/>
      </w:pPr>
      <w:r>
        <w:t>5.</w:t>
      </w:r>
      <w:r>
        <w:tab/>
      </w:r>
      <w:r w:rsidR="00383392">
        <w:t>Explore</w:t>
      </w:r>
      <w:r w:rsidR="00383392" w:rsidRPr="002D388F">
        <w:t xml:space="preserve"> the feasibility of developing a revised set of GL codes</w:t>
      </w:r>
      <w:r w:rsidR="00383392" w:rsidRPr="00600E39">
        <w:t>.</w:t>
      </w:r>
    </w:p>
    <w:p w14:paraId="4ADB2F2A" w14:textId="77777777" w:rsidR="00383392" w:rsidRPr="002D388F" w:rsidRDefault="003D4CC7" w:rsidP="003D4CC7">
      <w:pPr>
        <w:spacing w:before="90"/>
        <w:ind w:left="567" w:hanging="567"/>
      </w:pPr>
      <w:r>
        <w:t>6.</w:t>
      </w:r>
      <w:r>
        <w:tab/>
      </w:r>
      <w:r w:rsidR="00383392" w:rsidRPr="002D388F">
        <w:t>Allow time for a research phase</w:t>
      </w:r>
      <w:r w:rsidR="00383392" w:rsidRPr="00600E39">
        <w:t>.</w:t>
      </w:r>
    </w:p>
    <w:p w14:paraId="55AD41B0" w14:textId="77777777" w:rsidR="00383392" w:rsidRDefault="003D4CC7" w:rsidP="003D4CC7">
      <w:pPr>
        <w:spacing w:before="90"/>
        <w:ind w:left="567" w:hanging="567"/>
      </w:pPr>
      <w:r>
        <w:t>7.</w:t>
      </w:r>
      <w:r>
        <w:tab/>
      </w:r>
      <w:r w:rsidR="00383392" w:rsidRPr="002D388F">
        <w:t>Make Review material and training slides available on the Ministry website.</w:t>
      </w:r>
    </w:p>
    <w:p w14:paraId="72BDD833" w14:textId="77777777" w:rsidR="003D4CC7" w:rsidRPr="002D388F" w:rsidRDefault="003D4CC7" w:rsidP="003D4CC7"/>
    <w:p w14:paraId="781BFF81" w14:textId="77777777" w:rsidR="003D4CC7" w:rsidRDefault="003D4CC7" w:rsidP="003D4CC7">
      <w:bookmarkStart w:id="182" w:name="_Toc437940756"/>
      <w:r>
        <w:br w:type="page"/>
      </w:r>
    </w:p>
    <w:p w14:paraId="6525F61E" w14:textId="77777777" w:rsidR="00383392" w:rsidRDefault="00383392" w:rsidP="003D4CC7">
      <w:pPr>
        <w:pStyle w:val="Heading1"/>
      </w:pPr>
      <w:bookmarkStart w:id="183" w:name="_Toc444680260"/>
      <w:r>
        <w:t>References</w:t>
      </w:r>
      <w:bookmarkEnd w:id="182"/>
      <w:bookmarkEnd w:id="183"/>
    </w:p>
    <w:p w14:paraId="7C5FB948" w14:textId="77777777" w:rsidR="00383392" w:rsidRDefault="00383392" w:rsidP="00EA7C6F">
      <w:pPr>
        <w:pStyle w:val="References"/>
      </w:pPr>
      <w:r>
        <w:t xml:space="preserve">Atkinson J, Salmond C, Crampton P. 2014. </w:t>
      </w:r>
      <w:r w:rsidRPr="00526489">
        <w:rPr>
          <w:i/>
        </w:rPr>
        <w:t>NZDep2013 Index of Deprivation</w:t>
      </w:r>
      <w:r>
        <w:t>. Wellington: University of Otago.</w:t>
      </w:r>
    </w:p>
    <w:p w14:paraId="7F53FDEE" w14:textId="77777777" w:rsidR="00383392" w:rsidRDefault="00383392" w:rsidP="00EA7C6F">
      <w:pPr>
        <w:pStyle w:val="References"/>
      </w:pPr>
      <w:r>
        <w:t xml:space="preserve">Blakely T, Tobias M, Atkinson J, et al. 2007. </w:t>
      </w:r>
      <w:r w:rsidRPr="00C72B6C">
        <w:rPr>
          <w:i/>
        </w:rPr>
        <w:t>Tracking Disparity: Trends in ethnic and socioeconomic inequalities in mortality, 1981</w:t>
      </w:r>
      <w:r>
        <w:rPr>
          <w:i/>
        </w:rPr>
        <w:t>–</w:t>
      </w:r>
      <w:r w:rsidRPr="00C72B6C">
        <w:rPr>
          <w:i/>
        </w:rPr>
        <w:t>2004</w:t>
      </w:r>
      <w:r>
        <w:t>. Wellington: Ministry of Health.</w:t>
      </w:r>
    </w:p>
    <w:p w14:paraId="5441A08D" w14:textId="77777777" w:rsidR="00383392" w:rsidRDefault="00383392" w:rsidP="00EA7C6F">
      <w:pPr>
        <w:pStyle w:val="References"/>
      </w:pPr>
      <w:r>
        <w:t xml:space="preserve">Chan W, </w:t>
      </w:r>
      <w:r w:rsidRPr="00791218">
        <w:t>Papaconstantinou</w:t>
      </w:r>
      <w:r>
        <w:t xml:space="preserve"> D, </w:t>
      </w:r>
      <w:r w:rsidRPr="00791218">
        <w:t>Winnard</w:t>
      </w:r>
      <w:r>
        <w:t xml:space="preserve"> D. 2015. </w:t>
      </w:r>
      <w:r w:rsidRPr="00791218">
        <w:t>Service planning implications of estimating Primary Health Organisation enrolment rate based on a Health Service Utilisation population rather than a Census-derived population</w:t>
      </w:r>
      <w:r>
        <w:t>.</w:t>
      </w:r>
      <w:r w:rsidR="00025AB7">
        <w:t xml:space="preserve"> </w:t>
      </w:r>
      <w:r w:rsidRPr="00791218">
        <w:rPr>
          <w:i/>
        </w:rPr>
        <w:t>New Zealand Medical Journal</w:t>
      </w:r>
      <w:r>
        <w:t xml:space="preserve"> 128(1418): 52–64.</w:t>
      </w:r>
    </w:p>
    <w:p w14:paraId="74B91C42" w14:textId="52CA1DD4" w:rsidR="00383392" w:rsidRPr="00791218" w:rsidRDefault="00383392" w:rsidP="00EA7C6F">
      <w:pPr>
        <w:pStyle w:val="References"/>
        <w:rPr>
          <w:szCs w:val="24"/>
        </w:rPr>
      </w:pPr>
      <w:r w:rsidRPr="00791218">
        <w:rPr>
          <w:rFonts w:cs="Arial"/>
          <w:szCs w:val="24"/>
        </w:rPr>
        <w:t xml:space="preserve">Cormack D, Harris R. 2009. </w:t>
      </w:r>
      <w:r w:rsidRPr="00791218">
        <w:rPr>
          <w:rFonts w:cs="Arial"/>
          <w:i/>
          <w:szCs w:val="24"/>
        </w:rPr>
        <w:t xml:space="preserve">Issues in </w:t>
      </w:r>
      <w:r w:rsidR="00EA7C6F">
        <w:rPr>
          <w:rFonts w:cs="Arial"/>
          <w:i/>
          <w:szCs w:val="24"/>
        </w:rPr>
        <w:t>M</w:t>
      </w:r>
      <w:r w:rsidRPr="00791218">
        <w:rPr>
          <w:rFonts w:cs="Arial"/>
          <w:i/>
          <w:szCs w:val="24"/>
        </w:rPr>
        <w:t xml:space="preserve">onitoring Māori </w:t>
      </w:r>
      <w:r w:rsidR="00EA7C6F">
        <w:rPr>
          <w:rFonts w:cs="Arial"/>
          <w:i/>
          <w:szCs w:val="24"/>
        </w:rPr>
        <w:t>H</w:t>
      </w:r>
      <w:r w:rsidRPr="00791218">
        <w:rPr>
          <w:rFonts w:cs="Arial"/>
          <w:i/>
          <w:szCs w:val="24"/>
        </w:rPr>
        <w:t xml:space="preserve">ealth and </w:t>
      </w:r>
      <w:r w:rsidR="00EA7C6F">
        <w:rPr>
          <w:rFonts w:cs="Arial"/>
          <w:i/>
          <w:szCs w:val="24"/>
        </w:rPr>
        <w:t>E</w:t>
      </w:r>
      <w:r w:rsidRPr="00791218">
        <w:rPr>
          <w:rFonts w:cs="Arial"/>
          <w:i/>
          <w:szCs w:val="24"/>
        </w:rPr>
        <w:t xml:space="preserve">thnic </w:t>
      </w:r>
      <w:r w:rsidR="00EA7C6F">
        <w:rPr>
          <w:rFonts w:cs="Arial"/>
          <w:i/>
          <w:szCs w:val="24"/>
        </w:rPr>
        <w:t>D</w:t>
      </w:r>
      <w:r w:rsidRPr="00791218">
        <w:rPr>
          <w:rFonts w:cs="Arial"/>
          <w:i/>
          <w:szCs w:val="24"/>
        </w:rPr>
        <w:t xml:space="preserve">isparities: </w:t>
      </w:r>
      <w:r w:rsidR="00EA7C6F">
        <w:rPr>
          <w:rFonts w:cs="Arial"/>
          <w:i/>
          <w:szCs w:val="24"/>
        </w:rPr>
        <w:t>A</w:t>
      </w:r>
      <w:r w:rsidRPr="00791218">
        <w:rPr>
          <w:rFonts w:cs="Arial"/>
          <w:i/>
          <w:szCs w:val="24"/>
        </w:rPr>
        <w:t>n update</w:t>
      </w:r>
      <w:r w:rsidRPr="00791218">
        <w:rPr>
          <w:rFonts w:cs="Arial"/>
          <w:szCs w:val="24"/>
        </w:rPr>
        <w:t xml:space="preserve">. </w:t>
      </w:r>
      <w:r>
        <w:rPr>
          <w:rFonts w:cs="Arial"/>
          <w:szCs w:val="24"/>
        </w:rPr>
        <w:t xml:space="preserve">Wellington: </w:t>
      </w:r>
      <w:r w:rsidRPr="00791218">
        <w:rPr>
          <w:rFonts w:cs="Arial"/>
          <w:szCs w:val="24"/>
        </w:rPr>
        <w:t>Te Rōpū Rangahau Hauora a Eru Pōmare.</w:t>
      </w:r>
    </w:p>
    <w:p w14:paraId="7C7E0469" w14:textId="77777777" w:rsidR="00025AB7" w:rsidRDefault="00383392" w:rsidP="00EA7C6F">
      <w:pPr>
        <w:pStyle w:val="References"/>
      </w:pPr>
      <w:r w:rsidRPr="008E795A">
        <w:t>Cormack D</w:t>
      </w:r>
      <w:r>
        <w:t>,</w:t>
      </w:r>
      <w:r w:rsidRPr="008E795A">
        <w:t xml:space="preserve"> Robson C. 2010.</w:t>
      </w:r>
      <w:r>
        <w:t xml:space="preserve"> </w:t>
      </w:r>
      <w:r w:rsidRPr="002D388F">
        <w:rPr>
          <w:i/>
        </w:rPr>
        <w:t>Classification and Output of Multiple Ethnicities: Considerations for Monitoring Māori Health</w:t>
      </w:r>
      <w:r w:rsidRPr="008E795A">
        <w:t>. Wellington: Te Rōpū Rangahau Hauora a Eru Pōmare.</w:t>
      </w:r>
    </w:p>
    <w:p w14:paraId="097C3AD7" w14:textId="77777777" w:rsidR="00383392" w:rsidRDefault="00383392" w:rsidP="00EA7C6F">
      <w:pPr>
        <w:pStyle w:val="References"/>
      </w:pPr>
      <w:r>
        <w:t>Fawcett J, At</w:t>
      </w:r>
      <w:r w:rsidRPr="00861E20">
        <w:t xml:space="preserve">kinson J, Herd P, et al. 2008. </w:t>
      </w:r>
      <w:r w:rsidRPr="00526489">
        <w:rPr>
          <w:i/>
        </w:rPr>
        <w:t>Record Linkage of Census and Mortality 2001–04 Records: New Zealand Census-Mortality Technical Report No. 6</w:t>
      </w:r>
      <w:r w:rsidRPr="00861E20">
        <w:t>. Wellington: Department of Public Health, University of Otago.</w:t>
      </w:r>
    </w:p>
    <w:p w14:paraId="7DEA05F8" w14:textId="77777777" w:rsidR="00383392" w:rsidRDefault="00383392" w:rsidP="00EA7C6F">
      <w:pPr>
        <w:pStyle w:val="References"/>
      </w:pPr>
      <w:r>
        <w:t xml:space="preserve">Gibbs A, Sondalini R, Pearse J. 2002. The NSW Health Resource Distribution Formula and Health Inequalities. </w:t>
      </w:r>
      <w:r w:rsidRPr="003945D8">
        <w:rPr>
          <w:i/>
        </w:rPr>
        <w:t>NSW Public Health Bulletin</w:t>
      </w:r>
      <w:r>
        <w:t xml:space="preserve"> 13(3): 42–44.</w:t>
      </w:r>
    </w:p>
    <w:p w14:paraId="15F40052" w14:textId="77777777" w:rsidR="00383392" w:rsidRDefault="00383392" w:rsidP="00EA7C6F">
      <w:pPr>
        <w:pStyle w:val="References"/>
      </w:pPr>
      <w:r>
        <w:t xml:space="preserve">Health Funding Authority, Ministry of Health. 1998. </w:t>
      </w:r>
      <w:r w:rsidRPr="00526489">
        <w:rPr>
          <w:i/>
        </w:rPr>
        <w:t>Disability in New Zealand: Overview of the 1996/97 survey</w:t>
      </w:r>
      <w:r>
        <w:t>. Hamilton and Wellington: Health Funding Authority, Ministry of Health.</w:t>
      </w:r>
    </w:p>
    <w:p w14:paraId="4CBCFBC4" w14:textId="77777777" w:rsidR="00383392" w:rsidRDefault="00383392" w:rsidP="00EA7C6F">
      <w:pPr>
        <w:pStyle w:val="References"/>
      </w:pPr>
      <w:r>
        <w:t xml:space="preserve">Klazinga N. 2009. The health system in the Netherlands. </w:t>
      </w:r>
      <w:r w:rsidRPr="00F27020">
        <w:rPr>
          <w:i/>
        </w:rPr>
        <w:t xml:space="preserve">Eurohealth </w:t>
      </w:r>
      <w:r>
        <w:t>14(1): 8–10.</w:t>
      </w:r>
    </w:p>
    <w:p w14:paraId="09136DF7" w14:textId="77777777" w:rsidR="00383392" w:rsidRDefault="00383392" w:rsidP="00EA7C6F">
      <w:pPr>
        <w:pStyle w:val="References"/>
      </w:pPr>
      <w:r w:rsidRPr="00F07F0B">
        <w:t xml:space="preserve">Magnussen J. </w:t>
      </w:r>
      <w:r>
        <w:t xml:space="preserve">2010. </w:t>
      </w:r>
      <w:r w:rsidRPr="00F07F0B">
        <w:t>Equal access for equal need? Constructing and implementing a capitation-based formula for the distribution of health care resources in Norway</w:t>
      </w:r>
      <w:r w:rsidRPr="00526489">
        <w:rPr>
          <w:i/>
        </w:rPr>
        <w:t>. Int</w:t>
      </w:r>
      <w:r>
        <w:rPr>
          <w:i/>
        </w:rPr>
        <w:t>ernational</w:t>
      </w:r>
      <w:r w:rsidRPr="00526489">
        <w:rPr>
          <w:i/>
        </w:rPr>
        <w:t xml:space="preserve"> J</w:t>
      </w:r>
      <w:r>
        <w:rPr>
          <w:i/>
        </w:rPr>
        <w:t>ournal of</w:t>
      </w:r>
      <w:r w:rsidRPr="00526489">
        <w:rPr>
          <w:i/>
        </w:rPr>
        <w:t xml:space="preserve"> Circumpolar Health</w:t>
      </w:r>
      <w:r w:rsidRPr="00F07F0B">
        <w:t xml:space="preserve"> 69(5):</w:t>
      </w:r>
      <w:r>
        <w:t xml:space="preserve"> </w:t>
      </w:r>
      <w:r w:rsidRPr="00F07F0B">
        <w:t>448</w:t>
      </w:r>
      <w:r>
        <w:t>–</w:t>
      </w:r>
      <w:r w:rsidRPr="00F07F0B">
        <w:t>61</w:t>
      </w:r>
      <w:r w:rsidR="00584BCB">
        <w:t>.</w:t>
      </w:r>
    </w:p>
    <w:p w14:paraId="496E5573" w14:textId="77777777" w:rsidR="00383392" w:rsidRDefault="00383392" w:rsidP="00EA7C6F">
      <w:pPr>
        <w:pStyle w:val="References"/>
      </w:pPr>
      <w:r>
        <w:t>Mental Health Commission. 1998</w:t>
      </w:r>
      <w:r w:rsidRPr="00526489">
        <w:rPr>
          <w:i/>
        </w:rPr>
        <w:t>. Blueprint for Mental Health Services in New Zealand: How things need to be</w:t>
      </w:r>
      <w:r>
        <w:t>. Wellington: Mental Health Commission.</w:t>
      </w:r>
    </w:p>
    <w:p w14:paraId="28D109E0" w14:textId="77777777" w:rsidR="00383392" w:rsidRDefault="00383392" w:rsidP="00EA7C6F">
      <w:pPr>
        <w:pStyle w:val="References"/>
      </w:pPr>
      <w:r>
        <w:t xml:space="preserve">Minister of Health. 2000. </w:t>
      </w:r>
      <w:r w:rsidRPr="00526489">
        <w:rPr>
          <w:i/>
        </w:rPr>
        <w:t>The New Zealand Health Strategy</w:t>
      </w:r>
      <w:r>
        <w:t>. Wellington: Ministry of Health.</w:t>
      </w:r>
    </w:p>
    <w:p w14:paraId="76749BD5" w14:textId="2EE7235C" w:rsidR="00383392" w:rsidRDefault="00383392" w:rsidP="00EA7C6F">
      <w:pPr>
        <w:pStyle w:val="References"/>
      </w:pPr>
      <w:r>
        <w:t xml:space="preserve">Ministry of Health. 1999. </w:t>
      </w:r>
      <w:r w:rsidRPr="00526489">
        <w:rPr>
          <w:i/>
        </w:rPr>
        <w:t xml:space="preserve">Taking the </w:t>
      </w:r>
      <w:r w:rsidR="00584BCB">
        <w:rPr>
          <w:i/>
        </w:rPr>
        <w:t>P</w:t>
      </w:r>
      <w:r w:rsidRPr="00526489">
        <w:rPr>
          <w:i/>
        </w:rPr>
        <w:t>ulse: The 1996/97 New Zealand Health Survey</w:t>
      </w:r>
      <w:r>
        <w:t>. Wellington: Ministry of Health.</w:t>
      </w:r>
    </w:p>
    <w:p w14:paraId="728B22D4" w14:textId="77777777" w:rsidR="00383392" w:rsidRDefault="00383392" w:rsidP="00EA7C6F">
      <w:pPr>
        <w:pStyle w:val="References"/>
      </w:pPr>
      <w:r>
        <w:t xml:space="preserve">Ministry of Health. 2000. </w:t>
      </w:r>
      <w:r w:rsidRPr="00526489">
        <w:rPr>
          <w:i/>
        </w:rPr>
        <w:t>Our Health, Our Future – Hauora Pakari, Koiora Roa: The Health of New Zealanders 1999</w:t>
      </w:r>
      <w:r>
        <w:t>. Wellington: Ministry of Health.</w:t>
      </w:r>
    </w:p>
    <w:p w14:paraId="5EC400F2" w14:textId="77777777" w:rsidR="00383392" w:rsidRDefault="00383392" w:rsidP="00EA7C6F">
      <w:pPr>
        <w:pStyle w:val="References"/>
      </w:pPr>
      <w:r>
        <w:t xml:space="preserve">Ministry of Health. 2013. </w:t>
      </w:r>
      <w:r>
        <w:rPr>
          <w:i/>
        </w:rPr>
        <w:t>New Zealand Health Survey: Annual update of key findings 2012/13</w:t>
      </w:r>
      <w:r>
        <w:t>. Wellington: Ministry of Health.</w:t>
      </w:r>
    </w:p>
    <w:p w14:paraId="20652D57" w14:textId="77777777" w:rsidR="00383392" w:rsidRDefault="00383392" w:rsidP="00EA7C6F">
      <w:pPr>
        <w:pStyle w:val="References"/>
      </w:pPr>
      <w:r>
        <w:t xml:space="preserve">Ministry of Health. 2014. </w:t>
      </w:r>
      <w:r>
        <w:rPr>
          <w:i/>
        </w:rPr>
        <w:t>Annual Update of K</w:t>
      </w:r>
      <w:r w:rsidRPr="00EB1363">
        <w:rPr>
          <w:i/>
        </w:rPr>
        <w:t xml:space="preserve">ey </w:t>
      </w:r>
      <w:r>
        <w:rPr>
          <w:i/>
        </w:rPr>
        <w:t>Result</w:t>
      </w:r>
      <w:r w:rsidRPr="00EB1363">
        <w:rPr>
          <w:i/>
        </w:rPr>
        <w:t>s 2013/14</w:t>
      </w:r>
      <w:r>
        <w:rPr>
          <w:i/>
        </w:rPr>
        <w:t>: New Zealand Health Survey</w:t>
      </w:r>
      <w:r>
        <w:t>. Wellington: Ministry of Health</w:t>
      </w:r>
      <w:r w:rsidR="00584BCB">
        <w:t>.</w:t>
      </w:r>
    </w:p>
    <w:p w14:paraId="64892BE2" w14:textId="77777777" w:rsidR="00383392" w:rsidRDefault="00383392" w:rsidP="00EA7C6F">
      <w:pPr>
        <w:pStyle w:val="References"/>
      </w:pPr>
      <w:r>
        <w:t>Moore D, Blick G, Whelan C. 2015</w:t>
      </w:r>
      <w:r w:rsidRPr="00526489">
        <w:rPr>
          <w:i/>
        </w:rPr>
        <w:t>. Report prepared for the Ministry of Health: Review of the rural and tertiary adjusters</w:t>
      </w:r>
      <w:r>
        <w:t>. Wellington: Sapere.</w:t>
      </w:r>
    </w:p>
    <w:p w14:paraId="7D656FAA" w14:textId="77777777" w:rsidR="00383392" w:rsidRDefault="00383392" w:rsidP="00EA7C6F">
      <w:pPr>
        <w:pStyle w:val="References"/>
      </w:pPr>
      <w:r>
        <w:t xml:space="preserve">National Health Committee. 1998. </w:t>
      </w:r>
      <w:r w:rsidRPr="00526489">
        <w:rPr>
          <w:i/>
        </w:rPr>
        <w:t>The Social, Cultural and Economic Determinants of Health in New Zealand: Action to improve health</w:t>
      </w:r>
      <w:r>
        <w:t>. Wellington: National Health Committee.</w:t>
      </w:r>
    </w:p>
    <w:p w14:paraId="3779C28C" w14:textId="77777777" w:rsidR="00383392" w:rsidRDefault="00383392" w:rsidP="00EA7C6F">
      <w:pPr>
        <w:pStyle w:val="References"/>
      </w:pPr>
      <w:r>
        <w:t xml:space="preserve">NHS England. 2013. </w:t>
      </w:r>
      <w:r w:rsidRPr="00526489">
        <w:rPr>
          <w:i/>
        </w:rPr>
        <w:t>Fundamental Review of Allocations Policy – Annex C: Technical Guidance to Weighted Capitation Formula for Clinical Commissioning Groups</w:t>
      </w:r>
      <w:r>
        <w:t>. London: National Health Service England.</w:t>
      </w:r>
    </w:p>
    <w:p w14:paraId="55293D04" w14:textId="77777777" w:rsidR="00383392" w:rsidRDefault="00383392" w:rsidP="00EA7C6F">
      <w:pPr>
        <w:pStyle w:val="References"/>
      </w:pPr>
      <w:r>
        <w:t xml:space="preserve">NHS Scotland. 2007. </w:t>
      </w:r>
      <w:r w:rsidRPr="00526489">
        <w:rPr>
          <w:i/>
        </w:rPr>
        <w:t>Delivering Fair Shares for Health in Scotland – The report of the NHS Scotland Resource Allocation Committee</w:t>
      </w:r>
      <w:r>
        <w:t>. Edinburgh: National Health Service Scotland.</w:t>
      </w:r>
    </w:p>
    <w:p w14:paraId="2A169939" w14:textId="77777777" w:rsidR="00383392" w:rsidRDefault="00383392" w:rsidP="00EA7C6F">
      <w:pPr>
        <w:pStyle w:val="References"/>
      </w:pPr>
      <w:r>
        <w:t xml:space="preserve">Rush EC, Freitas I, Plank LD. 2009. Body size, body composition and fat distribution: comparative analysis of European, Maori, Pacific Island and Asian Indian adults. </w:t>
      </w:r>
      <w:r w:rsidRPr="00526489">
        <w:rPr>
          <w:i/>
        </w:rPr>
        <w:t>British Journal of Nutrition</w:t>
      </w:r>
      <w:r>
        <w:t xml:space="preserve"> 102(4): 632–41.</w:t>
      </w:r>
    </w:p>
    <w:p w14:paraId="4000E038" w14:textId="77777777" w:rsidR="00383392" w:rsidRDefault="00383392" w:rsidP="00EA7C6F">
      <w:pPr>
        <w:pStyle w:val="References"/>
      </w:pPr>
      <w:r w:rsidRPr="00F07F0B">
        <w:t xml:space="preserve">Smith PC, Rice R, Carr-Hill R. </w:t>
      </w:r>
      <w:r>
        <w:t xml:space="preserve">2001. </w:t>
      </w:r>
      <w:r w:rsidRPr="00F07F0B">
        <w:t xml:space="preserve">Capitation funding in the public sector. </w:t>
      </w:r>
      <w:r w:rsidRPr="00526489">
        <w:rPr>
          <w:i/>
        </w:rPr>
        <w:t>J</w:t>
      </w:r>
      <w:r>
        <w:rPr>
          <w:i/>
        </w:rPr>
        <w:t>ournal of the</w:t>
      </w:r>
      <w:r w:rsidRPr="00526489">
        <w:rPr>
          <w:i/>
        </w:rPr>
        <w:t xml:space="preserve"> R</w:t>
      </w:r>
      <w:r>
        <w:rPr>
          <w:i/>
        </w:rPr>
        <w:t>oyal</w:t>
      </w:r>
      <w:r w:rsidRPr="00526489">
        <w:rPr>
          <w:i/>
        </w:rPr>
        <w:t xml:space="preserve"> Statis</w:t>
      </w:r>
      <w:r>
        <w:rPr>
          <w:i/>
        </w:rPr>
        <w:t>tical</w:t>
      </w:r>
      <w:r w:rsidRPr="00526489">
        <w:rPr>
          <w:i/>
        </w:rPr>
        <w:t xml:space="preserve"> Soc</w:t>
      </w:r>
      <w:r>
        <w:rPr>
          <w:i/>
        </w:rPr>
        <w:t>i</w:t>
      </w:r>
      <w:r w:rsidRPr="00107FBC">
        <w:rPr>
          <w:i/>
        </w:rPr>
        <w:t>ety</w:t>
      </w:r>
      <w:r w:rsidRPr="00F07F0B">
        <w:t xml:space="preserve"> 164(2):</w:t>
      </w:r>
      <w:r>
        <w:t xml:space="preserve"> </w:t>
      </w:r>
      <w:r w:rsidRPr="00F07F0B">
        <w:t>217–57.</w:t>
      </w:r>
    </w:p>
    <w:p w14:paraId="7CA6AD3D" w14:textId="77777777" w:rsidR="00383392" w:rsidRDefault="00383392" w:rsidP="00EA7C6F">
      <w:pPr>
        <w:pStyle w:val="References"/>
      </w:pPr>
      <w:r>
        <w:t xml:space="preserve">Stewart RAH. 2011. The challenge of reducing socioeconomic and ethnic differences in cardiovascular disease. </w:t>
      </w:r>
      <w:r w:rsidRPr="00231E1A">
        <w:rPr>
          <w:i/>
        </w:rPr>
        <w:t>New Zealand Medical Journal</w:t>
      </w:r>
      <w:r>
        <w:t xml:space="preserve"> 124(1333): 11–14.</w:t>
      </w:r>
    </w:p>
    <w:p w14:paraId="215108C1" w14:textId="77777777" w:rsidR="00383392" w:rsidRPr="00F07F0B" w:rsidRDefault="00383392" w:rsidP="00EA7C6F">
      <w:pPr>
        <w:pStyle w:val="References"/>
      </w:pPr>
      <w:r>
        <w:t xml:space="preserve">Statistics New Zealand. 2014. </w:t>
      </w:r>
      <w:r w:rsidRPr="001D6E44">
        <w:t>2013 Census QuickStats about culture and identity</w:t>
      </w:r>
      <w:r>
        <w:t xml:space="preserve">. URL: </w:t>
      </w:r>
      <w:hyperlink r:id="rId62" w:history="1">
        <w:r w:rsidRPr="00107FBC">
          <w:rPr>
            <w:rStyle w:val="Hyperlink"/>
          </w:rPr>
          <w:t>www.stats.govt.nz/Census/2013-census/profile-and-summary-reports/quickstats-culture-identity.aspx</w:t>
        </w:r>
      </w:hyperlink>
      <w:r>
        <w:t xml:space="preserve"> (accessed 6 December 2015).</w:t>
      </w:r>
    </w:p>
    <w:p w14:paraId="3CC996E0" w14:textId="77777777" w:rsidR="00EA7C6F" w:rsidRDefault="00EA7C6F" w:rsidP="00EA7C6F"/>
    <w:p w14:paraId="1CADE326" w14:textId="77777777" w:rsidR="00EA7C6F" w:rsidRDefault="00EA7C6F" w:rsidP="00EA7C6F">
      <w:bookmarkStart w:id="184" w:name="_Toc437940757"/>
      <w:r>
        <w:br w:type="page"/>
      </w:r>
    </w:p>
    <w:p w14:paraId="55EFDF20" w14:textId="77777777" w:rsidR="00383392" w:rsidRPr="00F7044A" w:rsidRDefault="00383392" w:rsidP="00EA7C6F">
      <w:pPr>
        <w:pStyle w:val="Heading1"/>
      </w:pPr>
      <w:bookmarkStart w:id="185" w:name="_Toc444680261"/>
      <w:r>
        <w:t>Appendix 1: Differences between NZDep06 and NZDep2013</w:t>
      </w:r>
      <w:bookmarkEnd w:id="184"/>
      <w:bookmarkEnd w:id="185"/>
    </w:p>
    <w:p w14:paraId="6E4FC2E9" w14:textId="77777777" w:rsidR="00025AB7" w:rsidRDefault="00383392" w:rsidP="00584BCB">
      <w:r w:rsidRPr="00F7044A">
        <w:t xml:space="preserve">The NZDep2013 index is similar to the NZDep2006 index. </w:t>
      </w:r>
      <w:r>
        <w:t xml:space="preserve">However, NZDep2013 contains </w:t>
      </w:r>
      <w:r w:rsidRPr="00F7044A">
        <w:t xml:space="preserve">a new </w:t>
      </w:r>
      <w:r>
        <w:t xml:space="preserve">indicator: </w:t>
      </w:r>
      <w:r w:rsidRPr="00F7044A">
        <w:t xml:space="preserve">people aged under 65 years with no access to the </w:t>
      </w:r>
      <w:r>
        <w:t>i</w:t>
      </w:r>
      <w:r w:rsidRPr="00F7044A">
        <w:t xml:space="preserve">nternet at home. This component now has the highest weight in the index. </w:t>
      </w:r>
      <w:r>
        <w:t>The indicator measuring p</w:t>
      </w:r>
      <w:r w:rsidRPr="00F7044A">
        <w:t>eople with no access to any phone was removed from the index.</w:t>
      </w:r>
    </w:p>
    <w:p w14:paraId="04F56141" w14:textId="77777777" w:rsidR="00584BCB" w:rsidRDefault="00584BCB" w:rsidP="00584BCB"/>
    <w:p w14:paraId="54A0B0C9" w14:textId="77777777" w:rsidR="00025AB7" w:rsidRDefault="00383392" w:rsidP="00584BCB">
      <w:r>
        <w:t>In addition, t</w:t>
      </w:r>
      <w:r w:rsidRPr="00F7044A">
        <w:t>he 2013 Census individual questionnaire added new brackets to the personal income question. The category $50,001</w:t>
      </w:r>
      <w:r>
        <w:t>–</w:t>
      </w:r>
      <w:r w:rsidRPr="00F7044A">
        <w:t>$70,000 was split into two income brackets:</w:t>
      </w:r>
      <w:r w:rsidR="00584BCB">
        <w:br/>
      </w:r>
      <w:r w:rsidRPr="00F7044A">
        <w:t>$50,001</w:t>
      </w:r>
      <w:r>
        <w:t>–</w:t>
      </w:r>
      <w:r w:rsidRPr="00F7044A">
        <w:t>$60,000 and $60,001</w:t>
      </w:r>
      <w:r>
        <w:t>–</w:t>
      </w:r>
      <w:r w:rsidRPr="00F7044A">
        <w:t>$70,000. A new income band was added above $100,001 or more, which resulted in the inclusion of the following new categories: $100,00</w:t>
      </w:r>
      <w:r>
        <w:t xml:space="preserve">1–$150,000 and $150,001 or more </w:t>
      </w:r>
      <w:r w:rsidRPr="00F7044A">
        <w:t xml:space="preserve">(Atkinson </w:t>
      </w:r>
      <w:r>
        <w:t xml:space="preserve">et al </w:t>
      </w:r>
      <w:r w:rsidRPr="00F7044A">
        <w:t>2014)</w:t>
      </w:r>
      <w:r w:rsidR="00584BCB">
        <w:t>.</w:t>
      </w:r>
    </w:p>
    <w:p w14:paraId="33AAF55F" w14:textId="77777777" w:rsidR="00584BCB" w:rsidRDefault="00584BCB" w:rsidP="00584BCB"/>
    <w:p w14:paraId="40941BFF" w14:textId="77777777" w:rsidR="00383392" w:rsidRDefault="00383392" w:rsidP="00584BCB">
      <w:r>
        <w:t>The following series of figures present the changes in NZDep profile (percentage of the population living in each quintile) by DHB between NZDep2006 and NZDep2013.</w:t>
      </w:r>
    </w:p>
    <w:p w14:paraId="0D02E15A" w14:textId="77777777" w:rsidR="00584BCB" w:rsidRDefault="00584BCB" w:rsidP="00584BCB"/>
    <w:p w14:paraId="428BF9C2" w14:textId="77777777" w:rsidR="00383392" w:rsidRPr="00355333" w:rsidRDefault="00383392" w:rsidP="00584BCB">
      <w:pPr>
        <w:pStyle w:val="Figure"/>
      </w:pPr>
      <w:bookmarkStart w:id="186" w:name="OLE_LINK1"/>
      <w:bookmarkStart w:id="187" w:name="_Toc443853853"/>
      <w:r w:rsidRPr="002D388F">
        <w:t xml:space="preserve">Figure </w:t>
      </w:r>
      <w:r w:rsidR="00584BCB">
        <w:t>A</w:t>
      </w:r>
      <w:r w:rsidRPr="002D388F">
        <w:t>1:</w:t>
      </w:r>
      <w:r w:rsidRPr="005E78B3">
        <w:t xml:space="preserve"> Auckland </w:t>
      </w:r>
      <w:r>
        <w:t>District Health Board:</w:t>
      </w:r>
      <w:r w:rsidRPr="005E78B3">
        <w:t xml:space="preserve"> NZDep2006 </w:t>
      </w:r>
      <w:r>
        <w:t xml:space="preserve">compared with </w:t>
      </w:r>
      <w:r w:rsidRPr="005E78B3">
        <w:t>NZDep2013</w:t>
      </w:r>
      <w:bookmarkEnd w:id="186"/>
      <w:bookmarkEnd w:id="187"/>
    </w:p>
    <w:p w14:paraId="0EF96CEF" w14:textId="77777777" w:rsidR="00383392" w:rsidRDefault="00C511BD" w:rsidP="00C511BD">
      <w:r>
        <w:rPr>
          <w:noProof/>
          <w:lang w:eastAsia="en-NZ"/>
        </w:rPr>
        <w:drawing>
          <wp:inline distT="0" distB="0" distL="0" distR="0" wp14:anchorId="075809C9" wp14:editId="577C0656">
            <wp:extent cx="4330930" cy="2642682"/>
            <wp:effectExtent l="0" t="0" r="0" b="0"/>
            <wp:docPr id="6162" name="Picture 6162" title="Figure A1: Auckland District Health Board: NZDep2006 compared with NZDep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34073" cy="2644600"/>
                    </a:xfrm>
                    <a:prstGeom prst="rect">
                      <a:avLst/>
                    </a:prstGeom>
                    <a:noFill/>
                  </pic:spPr>
                </pic:pic>
              </a:graphicData>
            </a:graphic>
          </wp:inline>
        </w:drawing>
      </w:r>
    </w:p>
    <w:p w14:paraId="11D4BE0E" w14:textId="77777777" w:rsidR="00383392" w:rsidRDefault="00383392" w:rsidP="00584BCB"/>
    <w:p w14:paraId="298BDF87" w14:textId="77777777" w:rsidR="00383392" w:rsidRDefault="00383392" w:rsidP="00584BCB">
      <w:pPr>
        <w:pStyle w:val="Figure"/>
      </w:pPr>
      <w:bookmarkStart w:id="188" w:name="_Toc443853854"/>
      <w:r w:rsidRPr="002D388F">
        <w:t xml:space="preserve">Figure </w:t>
      </w:r>
      <w:r w:rsidR="00584BCB">
        <w:t>A</w:t>
      </w:r>
      <w:r w:rsidRPr="002D388F">
        <w:t>2:</w:t>
      </w:r>
      <w:r w:rsidRPr="00A33C8F">
        <w:t xml:space="preserve"> Bay of Plenty </w:t>
      </w:r>
      <w:r>
        <w:t>District Health Board:</w:t>
      </w:r>
      <w:r w:rsidRPr="00A33C8F">
        <w:t xml:space="preserve"> NZDep2006 </w:t>
      </w:r>
      <w:r>
        <w:t>compared with</w:t>
      </w:r>
      <w:r w:rsidRPr="00A33C8F">
        <w:t xml:space="preserve"> NZDep2013</w:t>
      </w:r>
      <w:bookmarkEnd w:id="188"/>
    </w:p>
    <w:p w14:paraId="760AF99C" w14:textId="77777777" w:rsidR="00383392" w:rsidRDefault="00A319B6" w:rsidP="00A319B6">
      <w:r>
        <w:rPr>
          <w:noProof/>
          <w:lang w:eastAsia="en-NZ"/>
        </w:rPr>
        <w:drawing>
          <wp:inline distT="0" distB="0" distL="0" distR="0" wp14:anchorId="4C0BF26C" wp14:editId="016009A2">
            <wp:extent cx="4322618" cy="2637610"/>
            <wp:effectExtent l="0" t="0" r="0" b="0"/>
            <wp:docPr id="6163" name="Picture 6163" title="Figure A2: Bay of Plenty District Health Board: NZDep2006 compared with NZDep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23862" cy="2638369"/>
                    </a:xfrm>
                    <a:prstGeom prst="rect">
                      <a:avLst/>
                    </a:prstGeom>
                    <a:noFill/>
                  </pic:spPr>
                </pic:pic>
              </a:graphicData>
            </a:graphic>
          </wp:inline>
        </w:drawing>
      </w:r>
    </w:p>
    <w:p w14:paraId="1E16BF06" w14:textId="77777777" w:rsidR="00383392" w:rsidRDefault="00383392" w:rsidP="00584BCB"/>
    <w:p w14:paraId="69AB0BA4" w14:textId="77777777" w:rsidR="00383392" w:rsidRPr="00CE0AD7" w:rsidRDefault="00383392" w:rsidP="00584BCB">
      <w:pPr>
        <w:pStyle w:val="Figure"/>
      </w:pPr>
      <w:bookmarkStart w:id="189" w:name="_Toc443853855"/>
      <w:r w:rsidRPr="002D388F">
        <w:t xml:space="preserve">Figure </w:t>
      </w:r>
      <w:r w:rsidR="00584BCB">
        <w:t>A</w:t>
      </w:r>
      <w:r w:rsidRPr="002D388F">
        <w:t>3:</w:t>
      </w:r>
      <w:r w:rsidRPr="00A33C8F">
        <w:t xml:space="preserve"> Canterbury </w:t>
      </w:r>
      <w:r>
        <w:t xml:space="preserve">District Health Board: </w:t>
      </w:r>
      <w:r w:rsidRPr="00A33C8F">
        <w:t xml:space="preserve">NZDep2006 </w:t>
      </w:r>
      <w:r>
        <w:t xml:space="preserve">compared with </w:t>
      </w:r>
      <w:r w:rsidRPr="00A33C8F">
        <w:t>NZDep2013</w:t>
      </w:r>
      <w:bookmarkEnd w:id="189"/>
    </w:p>
    <w:p w14:paraId="61EA70D6" w14:textId="77777777" w:rsidR="00383392" w:rsidRDefault="00A319B6" w:rsidP="00A319B6">
      <w:r>
        <w:rPr>
          <w:noProof/>
          <w:lang w:eastAsia="en-NZ"/>
        </w:rPr>
        <w:drawing>
          <wp:inline distT="0" distB="0" distL="0" distR="0" wp14:anchorId="5C5E2AA5" wp14:editId="2396EEE2">
            <wp:extent cx="4322618" cy="2637609"/>
            <wp:effectExtent l="0" t="0" r="0" b="0"/>
            <wp:docPr id="6164" name="Picture 6164" title="Figure A3: Canterbury District Health Board: NZDep2006 compared with NZDep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26917" cy="2640232"/>
                    </a:xfrm>
                    <a:prstGeom prst="rect">
                      <a:avLst/>
                    </a:prstGeom>
                    <a:noFill/>
                  </pic:spPr>
                </pic:pic>
              </a:graphicData>
            </a:graphic>
          </wp:inline>
        </w:drawing>
      </w:r>
    </w:p>
    <w:p w14:paraId="79F7AEE9" w14:textId="77777777" w:rsidR="00383392" w:rsidRDefault="00383392" w:rsidP="00584BCB"/>
    <w:p w14:paraId="2DFE1370" w14:textId="77777777" w:rsidR="00383392" w:rsidRDefault="00383392" w:rsidP="00584BCB">
      <w:pPr>
        <w:pStyle w:val="Figure"/>
      </w:pPr>
      <w:bookmarkStart w:id="190" w:name="_Toc443853856"/>
      <w:r w:rsidRPr="002D388F">
        <w:t xml:space="preserve">Figure </w:t>
      </w:r>
      <w:r w:rsidR="00584BCB">
        <w:t>A</w:t>
      </w:r>
      <w:r w:rsidRPr="002D388F">
        <w:t xml:space="preserve">4: </w:t>
      </w:r>
      <w:r w:rsidRPr="00915F39">
        <w:t xml:space="preserve">Capital &amp; Coast </w:t>
      </w:r>
      <w:r>
        <w:t xml:space="preserve">District Health Board: </w:t>
      </w:r>
      <w:r w:rsidRPr="00915F39">
        <w:t xml:space="preserve">NZDep2006 </w:t>
      </w:r>
      <w:r>
        <w:t xml:space="preserve">compared with </w:t>
      </w:r>
      <w:r w:rsidRPr="00915F39">
        <w:t>NZDep2013</w:t>
      </w:r>
      <w:bookmarkEnd w:id="190"/>
    </w:p>
    <w:p w14:paraId="073C6DA8" w14:textId="77777777" w:rsidR="00383392" w:rsidRDefault="00A319B6" w:rsidP="00A319B6">
      <w:r>
        <w:rPr>
          <w:noProof/>
          <w:lang w:eastAsia="en-NZ"/>
        </w:rPr>
        <w:drawing>
          <wp:inline distT="0" distB="0" distL="0" distR="0" wp14:anchorId="70572B77" wp14:editId="5B2B6C7D">
            <wp:extent cx="4322618" cy="2637611"/>
            <wp:effectExtent l="0" t="0" r="0" b="0"/>
            <wp:docPr id="6165" name="Picture 6165" title="Figure A4: Capital &amp; Coast District Health Board: NZDep2006 compared with NZDep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29367" cy="2641729"/>
                    </a:xfrm>
                    <a:prstGeom prst="rect">
                      <a:avLst/>
                    </a:prstGeom>
                    <a:noFill/>
                  </pic:spPr>
                </pic:pic>
              </a:graphicData>
            </a:graphic>
          </wp:inline>
        </w:drawing>
      </w:r>
    </w:p>
    <w:p w14:paraId="344781D3" w14:textId="77777777" w:rsidR="00383392" w:rsidRDefault="00383392" w:rsidP="00584BCB"/>
    <w:p w14:paraId="364C538B" w14:textId="77777777" w:rsidR="00383392" w:rsidRDefault="00383392" w:rsidP="00584BCB">
      <w:pPr>
        <w:pStyle w:val="Figure"/>
      </w:pPr>
      <w:bookmarkStart w:id="191" w:name="_Toc443853857"/>
      <w:r w:rsidRPr="002D388F">
        <w:t xml:space="preserve">Figure </w:t>
      </w:r>
      <w:r w:rsidR="00584BCB">
        <w:t>A</w:t>
      </w:r>
      <w:r w:rsidRPr="002D388F">
        <w:t>5:</w:t>
      </w:r>
      <w:r w:rsidRPr="00915F39">
        <w:t xml:space="preserve"> Counties Manukau </w:t>
      </w:r>
      <w:r>
        <w:t xml:space="preserve">District Health Board: </w:t>
      </w:r>
      <w:r w:rsidRPr="00915F39">
        <w:t xml:space="preserve">NZDep2006 </w:t>
      </w:r>
      <w:r>
        <w:t xml:space="preserve">compared with </w:t>
      </w:r>
      <w:r w:rsidRPr="00915F39">
        <w:t>NZDep2013</w:t>
      </w:r>
      <w:bookmarkEnd w:id="191"/>
    </w:p>
    <w:p w14:paraId="292DD7CF" w14:textId="77777777" w:rsidR="00383392" w:rsidRDefault="00A319B6" w:rsidP="00A319B6">
      <w:r>
        <w:rPr>
          <w:noProof/>
          <w:lang w:eastAsia="en-NZ"/>
        </w:rPr>
        <w:drawing>
          <wp:inline distT="0" distB="0" distL="0" distR="0" wp14:anchorId="2BEDE5C8" wp14:editId="6094F27C">
            <wp:extent cx="4322618" cy="2637610"/>
            <wp:effectExtent l="0" t="0" r="1905" b="0"/>
            <wp:docPr id="6166" name="Picture 6166" title="Figure A5: Counties Manukau District Health Board: NZDep2006 compared with NZDep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28433" cy="2641159"/>
                    </a:xfrm>
                    <a:prstGeom prst="rect">
                      <a:avLst/>
                    </a:prstGeom>
                    <a:noFill/>
                  </pic:spPr>
                </pic:pic>
              </a:graphicData>
            </a:graphic>
          </wp:inline>
        </w:drawing>
      </w:r>
    </w:p>
    <w:p w14:paraId="5EBCF1A5" w14:textId="77777777" w:rsidR="00383392" w:rsidRDefault="00383392" w:rsidP="00584BCB"/>
    <w:p w14:paraId="118F31CB" w14:textId="77777777" w:rsidR="00383392" w:rsidRDefault="00383392" w:rsidP="00584BCB">
      <w:pPr>
        <w:pStyle w:val="Figure"/>
      </w:pPr>
      <w:bookmarkStart w:id="192" w:name="_Toc443853858"/>
      <w:r w:rsidRPr="002D388F">
        <w:t xml:space="preserve">Figure </w:t>
      </w:r>
      <w:r w:rsidR="00584BCB">
        <w:t>A</w:t>
      </w:r>
      <w:r w:rsidRPr="002D388F">
        <w:t>6:</w:t>
      </w:r>
      <w:r w:rsidRPr="005202C0">
        <w:t xml:space="preserve"> Hawke</w:t>
      </w:r>
      <w:r w:rsidR="00025AB7">
        <w:t>’</w:t>
      </w:r>
      <w:r w:rsidRPr="005202C0">
        <w:t xml:space="preserve">s Bay </w:t>
      </w:r>
      <w:r>
        <w:t xml:space="preserve">District Health Board: </w:t>
      </w:r>
      <w:r w:rsidRPr="005202C0">
        <w:t xml:space="preserve">NZDep2006 </w:t>
      </w:r>
      <w:r>
        <w:t xml:space="preserve">compared with </w:t>
      </w:r>
      <w:r w:rsidRPr="005202C0">
        <w:t>NZDep2013</w:t>
      </w:r>
      <w:bookmarkEnd w:id="192"/>
    </w:p>
    <w:p w14:paraId="3D75ECF9" w14:textId="77777777" w:rsidR="00383392" w:rsidRPr="00584BCB" w:rsidRDefault="00A319B6" w:rsidP="00A319B6">
      <w:r>
        <w:rPr>
          <w:noProof/>
          <w:lang w:eastAsia="en-NZ"/>
        </w:rPr>
        <w:drawing>
          <wp:inline distT="0" distB="0" distL="0" distR="0" wp14:anchorId="4D276E2A" wp14:editId="7CBA2968">
            <wp:extent cx="4322618" cy="2637610"/>
            <wp:effectExtent l="0" t="0" r="1905" b="0"/>
            <wp:docPr id="6167" name="Picture 6167" title="Figure A6: Hawke’s Bay District Health Board: NZDep2006 compared with NZDep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22796" cy="2637718"/>
                    </a:xfrm>
                    <a:prstGeom prst="rect">
                      <a:avLst/>
                    </a:prstGeom>
                    <a:noFill/>
                  </pic:spPr>
                </pic:pic>
              </a:graphicData>
            </a:graphic>
          </wp:inline>
        </w:drawing>
      </w:r>
    </w:p>
    <w:p w14:paraId="7010D715" w14:textId="77777777" w:rsidR="00383392" w:rsidRDefault="00383392" w:rsidP="00584BCB"/>
    <w:p w14:paraId="51183D89" w14:textId="77777777" w:rsidR="00383392" w:rsidRPr="000D2061" w:rsidRDefault="00383392" w:rsidP="00584BCB">
      <w:pPr>
        <w:pStyle w:val="Figure"/>
      </w:pPr>
      <w:bookmarkStart w:id="193" w:name="_Toc443853859"/>
      <w:r w:rsidRPr="002D388F">
        <w:t xml:space="preserve">Figure </w:t>
      </w:r>
      <w:r w:rsidR="00584BCB">
        <w:t>A</w:t>
      </w:r>
      <w:r w:rsidRPr="002D388F">
        <w:t>7:</w:t>
      </w:r>
      <w:r w:rsidRPr="000D2061">
        <w:t xml:space="preserve"> Hutt </w:t>
      </w:r>
      <w:r>
        <w:t xml:space="preserve">Valley District Health Board: </w:t>
      </w:r>
      <w:r w:rsidRPr="000D2061">
        <w:t xml:space="preserve">NZDep2006 </w:t>
      </w:r>
      <w:r>
        <w:t xml:space="preserve">compared with </w:t>
      </w:r>
      <w:r w:rsidRPr="000D2061">
        <w:t>NZDep2013</w:t>
      </w:r>
      <w:bookmarkEnd w:id="193"/>
    </w:p>
    <w:p w14:paraId="29FD82D1" w14:textId="77777777" w:rsidR="00383392" w:rsidRPr="00584BCB" w:rsidRDefault="00A319B6" w:rsidP="00A319B6">
      <w:r>
        <w:rPr>
          <w:noProof/>
          <w:lang w:eastAsia="en-NZ"/>
        </w:rPr>
        <w:drawing>
          <wp:inline distT="0" distB="0" distL="0" distR="0" wp14:anchorId="0CD3670E" wp14:editId="252549B2">
            <wp:extent cx="4345806" cy="2651760"/>
            <wp:effectExtent l="0" t="0" r="0" b="0"/>
            <wp:docPr id="6168" name="Picture 6168" title="Figure A7: Hutt Valley District Health Board: NZDep2006 compared with NZDep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49609" cy="2654081"/>
                    </a:xfrm>
                    <a:prstGeom prst="rect">
                      <a:avLst/>
                    </a:prstGeom>
                    <a:noFill/>
                  </pic:spPr>
                </pic:pic>
              </a:graphicData>
            </a:graphic>
          </wp:inline>
        </w:drawing>
      </w:r>
    </w:p>
    <w:p w14:paraId="7D9061CA" w14:textId="77777777" w:rsidR="00383392" w:rsidRPr="000D2061" w:rsidRDefault="00383392" w:rsidP="00A319B6">
      <w:pPr>
        <w:pStyle w:val="Figure"/>
        <w:spacing w:before="360"/>
      </w:pPr>
      <w:bookmarkStart w:id="194" w:name="_Toc443853860"/>
      <w:r w:rsidRPr="002D388F">
        <w:t xml:space="preserve">Figure </w:t>
      </w:r>
      <w:r w:rsidR="00584BCB">
        <w:t>A</w:t>
      </w:r>
      <w:r w:rsidRPr="002D388F">
        <w:t>8:</w:t>
      </w:r>
      <w:r w:rsidRPr="000D2061">
        <w:t xml:space="preserve"> Lakes </w:t>
      </w:r>
      <w:r>
        <w:t xml:space="preserve">District Health Board: </w:t>
      </w:r>
      <w:r w:rsidRPr="000D2061">
        <w:t xml:space="preserve">NZDep2006 </w:t>
      </w:r>
      <w:r>
        <w:t xml:space="preserve">compared with </w:t>
      </w:r>
      <w:r w:rsidRPr="000D2061">
        <w:t>NZDep2013</w:t>
      </w:r>
      <w:bookmarkEnd w:id="194"/>
    </w:p>
    <w:p w14:paraId="270488BB" w14:textId="77777777" w:rsidR="00383392" w:rsidRPr="00584BCB" w:rsidRDefault="00A319B6" w:rsidP="00A319B6">
      <w:r>
        <w:rPr>
          <w:noProof/>
          <w:lang w:eastAsia="en-NZ"/>
        </w:rPr>
        <w:drawing>
          <wp:inline distT="0" distB="0" distL="0" distR="0" wp14:anchorId="228901B1" wp14:editId="7D129679">
            <wp:extent cx="4314306" cy="2632539"/>
            <wp:effectExtent l="0" t="0" r="0" b="0"/>
            <wp:docPr id="6169" name="Picture 6169" title="Figure A8: Lakes District Health Board: NZDep2006 compared with NZDep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14546" cy="2632685"/>
                    </a:xfrm>
                    <a:prstGeom prst="rect">
                      <a:avLst/>
                    </a:prstGeom>
                    <a:noFill/>
                  </pic:spPr>
                </pic:pic>
              </a:graphicData>
            </a:graphic>
          </wp:inline>
        </w:drawing>
      </w:r>
    </w:p>
    <w:p w14:paraId="73FE3BA2" w14:textId="77777777" w:rsidR="00383392" w:rsidRDefault="00383392" w:rsidP="00584BCB"/>
    <w:p w14:paraId="7B429D8D" w14:textId="77777777" w:rsidR="00383392" w:rsidRPr="000D2061" w:rsidRDefault="00383392" w:rsidP="00584BCB">
      <w:pPr>
        <w:pStyle w:val="Figure"/>
      </w:pPr>
      <w:bookmarkStart w:id="195" w:name="_Toc443853861"/>
      <w:r w:rsidRPr="002D388F">
        <w:t xml:space="preserve">Figure </w:t>
      </w:r>
      <w:r w:rsidR="00584BCB">
        <w:t>A</w:t>
      </w:r>
      <w:r w:rsidRPr="002D388F">
        <w:t>9:</w:t>
      </w:r>
      <w:r w:rsidRPr="000D2061">
        <w:t xml:space="preserve"> MidCentral </w:t>
      </w:r>
      <w:r>
        <w:t xml:space="preserve">District Health Board: </w:t>
      </w:r>
      <w:r w:rsidRPr="000D2061">
        <w:t xml:space="preserve">NZDep2006 </w:t>
      </w:r>
      <w:r>
        <w:t xml:space="preserve">compared with </w:t>
      </w:r>
      <w:r w:rsidRPr="000D2061">
        <w:t>NZDep2013</w:t>
      </w:r>
      <w:bookmarkEnd w:id="195"/>
    </w:p>
    <w:p w14:paraId="45A3130C" w14:textId="77777777" w:rsidR="00383392" w:rsidRPr="00584BCB" w:rsidRDefault="00A319B6" w:rsidP="00A319B6">
      <w:r>
        <w:rPr>
          <w:noProof/>
          <w:lang w:eastAsia="en-NZ"/>
        </w:rPr>
        <w:drawing>
          <wp:inline distT="0" distB="0" distL="0" distR="0" wp14:anchorId="4D23A27B" wp14:editId="6B1D32B4">
            <wp:extent cx="4314306" cy="2632539"/>
            <wp:effectExtent l="0" t="0" r="0" b="0"/>
            <wp:docPr id="6170" name="Picture 6170" title="Figure A9: MidCentral District Health Board: NZDep2006 compared with NZDep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16379" cy="2633804"/>
                    </a:xfrm>
                    <a:prstGeom prst="rect">
                      <a:avLst/>
                    </a:prstGeom>
                    <a:noFill/>
                  </pic:spPr>
                </pic:pic>
              </a:graphicData>
            </a:graphic>
          </wp:inline>
        </w:drawing>
      </w:r>
    </w:p>
    <w:p w14:paraId="1C1E91B2" w14:textId="77777777" w:rsidR="00383392" w:rsidRDefault="00383392" w:rsidP="00584BCB"/>
    <w:p w14:paraId="5BC82770" w14:textId="77777777" w:rsidR="00383392" w:rsidRPr="000D2061" w:rsidRDefault="00383392" w:rsidP="00584BCB">
      <w:pPr>
        <w:pStyle w:val="Figure"/>
      </w:pPr>
      <w:bookmarkStart w:id="196" w:name="_Toc443853862"/>
      <w:r w:rsidRPr="002D388F">
        <w:t xml:space="preserve">Figure </w:t>
      </w:r>
      <w:r w:rsidR="00584BCB">
        <w:t>A</w:t>
      </w:r>
      <w:r w:rsidRPr="002D388F">
        <w:t>10:</w:t>
      </w:r>
      <w:r w:rsidRPr="000D2061">
        <w:t xml:space="preserve"> Nelson Marlborough </w:t>
      </w:r>
      <w:r>
        <w:t xml:space="preserve">District Health Board: </w:t>
      </w:r>
      <w:r w:rsidRPr="000D2061">
        <w:t xml:space="preserve">NZDep2006 </w:t>
      </w:r>
      <w:r>
        <w:t xml:space="preserve">compared with </w:t>
      </w:r>
      <w:r w:rsidRPr="000D2061">
        <w:t>NZDep2013</w:t>
      </w:r>
      <w:bookmarkEnd w:id="196"/>
    </w:p>
    <w:p w14:paraId="289DE25C" w14:textId="77777777" w:rsidR="00383392" w:rsidRPr="00584BCB" w:rsidRDefault="00A319B6" w:rsidP="00A319B6">
      <w:r>
        <w:rPr>
          <w:noProof/>
          <w:lang w:eastAsia="en-NZ"/>
        </w:rPr>
        <w:drawing>
          <wp:inline distT="0" distB="0" distL="0" distR="0" wp14:anchorId="5A2F246A" wp14:editId="5D94EE9E">
            <wp:extent cx="4304938" cy="2626822"/>
            <wp:effectExtent l="0" t="0" r="0" b="0"/>
            <wp:docPr id="6171" name="Picture 6171" title="Figure A10: Nelson Marlborough District Health Board: NZDep2006 compared with NZDep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06210" cy="2627598"/>
                    </a:xfrm>
                    <a:prstGeom prst="rect">
                      <a:avLst/>
                    </a:prstGeom>
                    <a:noFill/>
                  </pic:spPr>
                </pic:pic>
              </a:graphicData>
            </a:graphic>
          </wp:inline>
        </w:drawing>
      </w:r>
    </w:p>
    <w:p w14:paraId="4C01A1C3" w14:textId="77777777" w:rsidR="00383392" w:rsidRPr="000D2061" w:rsidRDefault="00383392" w:rsidP="00A319B6">
      <w:pPr>
        <w:pStyle w:val="Figure"/>
        <w:spacing w:before="360"/>
      </w:pPr>
      <w:bookmarkStart w:id="197" w:name="_Toc443853863"/>
      <w:r w:rsidRPr="002D388F">
        <w:t xml:space="preserve">Figure </w:t>
      </w:r>
      <w:r w:rsidR="00584BCB">
        <w:t>A</w:t>
      </w:r>
      <w:r w:rsidRPr="002D388F">
        <w:t>11:</w:t>
      </w:r>
      <w:r w:rsidRPr="000D2061">
        <w:t xml:space="preserve"> Northland </w:t>
      </w:r>
      <w:r>
        <w:t xml:space="preserve">District Health Board: </w:t>
      </w:r>
      <w:r w:rsidRPr="000D2061">
        <w:t xml:space="preserve">NZDep2006 </w:t>
      </w:r>
      <w:r>
        <w:t xml:space="preserve">compared with </w:t>
      </w:r>
      <w:r w:rsidRPr="000D2061">
        <w:t>NZDep2013</w:t>
      </w:r>
      <w:bookmarkEnd w:id="197"/>
    </w:p>
    <w:p w14:paraId="75A79479" w14:textId="77777777" w:rsidR="00383392" w:rsidRPr="00584BCB" w:rsidRDefault="00A319B6" w:rsidP="00A319B6">
      <w:r>
        <w:rPr>
          <w:noProof/>
          <w:lang w:eastAsia="en-NZ"/>
        </w:rPr>
        <w:drawing>
          <wp:inline distT="0" distB="0" distL="0" distR="0" wp14:anchorId="359303C2" wp14:editId="6403F394">
            <wp:extent cx="4304936" cy="2626821"/>
            <wp:effectExtent l="0" t="0" r="635" b="0"/>
            <wp:docPr id="6172" name="Picture 6172" title="Figure A11: Northland District Health Board: NZDep2006 compared with NZDep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13527" cy="2632063"/>
                    </a:xfrm>
                    <a:prstGeom prst="rect">
                      <a:avLst/>
                    </a:prstGeom>
                    <a:noFill/>
                  </pic:spPr>
                </pic:pic>
              </a:graphicData>
            </a:graphic>
          </wp:inline>
        </w:drawing>
      </w:r>
    </w:p>
    <w:p w14:paraId="38F7CF9B" w14:textId="77777777" w:rsidR="00383392" w:rsidRDefault="00383392" w:rsidP="00584BCB"/>
    <w:p w14:paraId="15E44BA5" w14:textId="77777777" w:rsidR="00383392" w:rsidRPr="000D2061" w:rsidRDefault="00383392" w:rsidP="00584BCB">
      <w:pPr>
        <w:pStyle w:val="Figure"/>
      </w:pPr>
      <w:bookmarkStart w:id="198" w:name="_Toc443853864"/>
      <w:r w:rsidRPr="002D388F">
        <w:t xml:space="preserve">Figure </w:t>
      </w:r>
      <w:r w:rsidR="00584BCB">
        <w:t>A</w:t>
      </w:r>
      <w:r w:rsidRPr="002D388F">
        <w:t>12:</w:t>
      </w:r>
      <w:r w:rsidRPr="000D2061">
        <w:t xml:space="preserve"> South Canterbury </w:t>
      </w:r>
      <w:r>
        <w:t xml:space="preserve">District Health Board: </w:t>
      </w:r>
      <w:r w:rsidRPr="000D2061">
        <w:t xml:space="preserve">NZDep2006 </w:t>
      </w:r>
      <w:r>
        <w:t xml:space="preserve">compared with </w:t>
      </w:r>
      <w:r w:rsidRPr="000D2061">
        <w:t>NZDep2013</w:t>
      </w:r>
      <w:bookmarkEnd w:id="198"/>
    </w:p>
    <w:p w14:paraId="7236C6B7" w14:textId="77777777" w:rsidR="00383392" w:rsidRPr="00584BCB" w:rsidRDefault="00A319B6" w:rsidP="00A319B6">
      <w:r>
        <w:rPr>
          <w:noProof/>
          <w:lang w:eastAsia="en-NZ"/>
        </w:rPr>
        <w:drawing>
          <wp:inline distT="0" distB="0" distL="0" distR="0" wp14:anchorId="06A46743" wp14:editId="6C1A176E">
            <wp:extent cx="4318559" cy="2635134"/>
            <wp:effectExtent l="0" t="0" r="0" b="0"/>
            <wp:docPr id="6173" name="Picture 6173" title="Figure A12: South Canterbury District Health Board: NZDep2006 compared with NZDep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15702" cy="2633391"/>
                    </a:xfrm>
                    <a:prstGeom prst="rect">
                      <a:avLst/>
                    </a:prstGeom>
                    <a:noFill/>
                  </pic:spPr>
                </pic:pic>
              </a:graphicData>
            </a:graphic>
          </wp:inline>
        </w:drawing>
      </w:r>
    </w:p>
    <w:p w14:paraId="3A724926" w14:textId="77777777" w:rsidR="00383392" w:rsidRDefault="00383392" w:rsidP="00584BCB"/>
    <w:p w14:paraId="4D6D1B95" w14:textId="77777777" w:rsidR="00383392" w:rsidRPr="000D2061" w:rsidRDefault="00383392" w:rsidP="00584BCB">
      <w:pPr>
        <w:pStyle w:val="Figure"/>
      </w:pPr>
      <w:bookmarkStart w:id="199" w:name="_Toc443853865"/>
      <w:r w:rsidRPr="002D388F">
        <w:t xml:space="preserve">Figure </w:t>
      </w:r>
      <w:r w:rsidR="00584BCB">
        <w:t>A</w:t>
      </w:r>
      <w:r w:rsidRPr="002D388F">
        <w:t>13:</w:t>
      </w:r>
      <w:r w:rsidRPr="000D2061">
        <w:t xml:space="preserve"> Southern </w:t>
      </w:r>
      <w:r>
        <w:t xml:space="preserve">District Health Board: </w:t>
      </w:r>
      <w:r w:rsidRPr="000D2061">
        <w:t xml:space="preserve">NZDep2006 </w:t>
      </w:r>
      <w:r>
        <w:t xml:space="preserve">compared with </w:t>
      </w:r>
      <w:r w:rsidRPr="000D2061">
        <w:t>NZDep2013</w:t>
      </w:r>
      <w:bookmarkEnd w:id="199"/>
    </w:p>
    <w:p w14:paraId="6DC808BB" w14:textId="77777777" w:rsidR="00383392" w:rsidRPr="00584BCB" w:rsidRDefault="00A319B6" w:rsidP="00A319B6">
      <w:r>
        <w:rPr>
          <w:noProof/>
          <w:lang w:eastAsia="en-NZ"/>
        </w:rPr>
        <w:drawing>
          <wp:inline distT="0" distB="0" distL="0" distR="0" wp14:anchorId="4001C99A" wp14:editId="1F9FEF7D">
            <wp:extent cx="4355869" cy="2657899"/>
            <wp:effectExtent l="0" t="0" r="0" b="0"/>
            <wp:docPr id="6174" name="Picture 6174" title="Figure A13: Southern District Health Board: NZDep2006 compared with NZDep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54954" cy="2657340"/>
                    </a:xfrm>
                    <a:prstGeom prst="rect">
                      <a:avLst/>
                    </a:prstGeom>
                    <a:noFill/>
                  </pic:spPr>
                </pic:pic>
              </a:graphicData>
            </a:graphic>
          </wp:inline>
        </w:drawing>
      </w:r>
    </w:p>
    <w:p w14:paraId="2E03D376" w14:textId="77777777" w:rsidR="00383392" w:rsidRPr="000D2061" w:rsidRDefault="00383392" w:rsidP="00A43DBB">
      <w:pPr>
        <w:pStyle w:val="Figure"/>
        <w:spacing w:before="360"/>
      </w:pPr>
      <w:bookmarkStart w:id="200" w:name="_Toc443853866"/>
      <w:r w:rsidRPr="002D388F">
        <w:t xml:space="preserve">Figure </w:t>
      </w:r>
      <w:r w:rsidR="00584BCB">
        <w:t>A</w:t>
      </w:r>
      <w:r w:rsidRPr="002D388F">
        <w:t>14:</w:t>
      </w:r>
      <w:r w:rsidRPr="000D2061">
        <w:t xml:space="preserve"> Tair</w:t>
      </w:r>
      <w:r w:rsidRPr="00DD7B0D">
        <w:t>ā</w:t>
      </w:r>
      <w:r w:rsidRPr="000D2061">
        <w:t xml:space="preserve">whiti </w:t>
      </w:r>
      <w:r>
        <w:t xml:space="preserve">District Health Board: </w:t>
      </w:r>
      <w:r w:rsidRPr="000D2061">
        <w:t xml:space="preserve">NZDep2006 </w:t>
      </w:r>
      <w:r>
        <w:t xml:space="preserve">compared with </w:t>
      </w:r>
      <w:r w:rsidRPr="000D2061">
        <w:t>NZDep2013</w:t>
      </w:r>
      <w:bookmarkEnd w:id="200"/>
    </w:p>
    <w:p w14:paraId="63D43480" w14:textId="77777777" w:rsidR="00383392" w:rsidRDefault="00A43DBB" w:rsidP="00A43DBB">
      <w:r>
        <w:rPr>
          <w:noProof/>
          <w:lang w:eastAsia="en-NZ"/>
        </w:rPr>
        <w:drawing>
          <wp:inline distT="0" distB="0" distL="0" distR="0" wp14:anchorId="55B36061" wp14:editId="5D855E80">
            <wp:extent cx="4314306" cy="2632539"/>
            <wp:effectExtent l="0" t="0" r="0" b="0"/>
            <wp:docPr id="6175" name="Picture 6175" title="Figure A14: Tairāwhiti District Health Board: NZDep2006 compared with NZDep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17116" cy="2634254"/>
                    </a:xfrm>
                    <a:prstGeom prst="rect">
                      <a:avLst/>
                    </a:prstGeom>
                    <a:noFill/>
                  </pic:spPr>
                </pic:pic>
              </a:graphicData>
            </a:graphic>
          </wp:inline>
        </w:drawing>
      </w:r>
    </w:p>
    <w:p w14:paraId="5EEEFC26" w14:textId="77777777" w:rsidR="00584BCB" w:rsidRPr="00584BCB" w:rsidRDefault="00584BCB" w:rsidP="00584BCB"/>
    <w:p w14:paraId="114C1BFE" w14:textId="77777777" w:rsidR="00383392" w:rsidRPr="000D2061" w:rsidRDefault="00383392" w:rsidP="00584BCB">
      <w:pPr>
        <w:pStyle w:val="Figure"/>
      </w:pPr>
      <w:bookmarkStart w:id="201" w:name="_Toc443853867"/>
      <w:r w:rsidRPr="002D388F">
        <w:t xml:space="preserve">Figure </w:t>
      </w:r>
      <w:r w:rsidR="00584BCB">
        <w:t>A</w:t>
      </w:r>
      <w:r w:rsidRPr="002D388F">
        <w:t>15:</w:t>
      </w:r>
      <w:r w:rsidRPr="000D2061">
        <w:t xml:space="preserve"> Taranaki </w:t>
      </w:r>
      <w:r>
        <w:t xml:space="preserve">District Health Board: </w:t>
      </w:r>
      <w:r w:rsidRPr="000D2061">
        <w:t xml:space="preserve">NZDep2006 </w:t>
      </w:r>
      <w:r>
        <w:t xml:space="preserve">compared with </w:t>
      </w:r>
      <w:r w:rsidRPr="000D2061">
        <w:t>NZDep2013</w:t>
      </w:r>
      <w:bookmarkEnd w:id="201"/>
    </w:p>
    <w:p w14:paraId="2FDA9F1D" w14:textId="77777777" w:rsidR="00383392" w:rsidRPr="00584BCB" w:rsidRDefault="00A43DBB" w:rsidP="00A43DBB">
      <w:r>
        <w:rPr>
          <w:noProof/>
          <w:lang w:eastAsia="en-NZ"/>
        </w:rPr>
        <w:drawing>
          <wp:inline distT="0" distB="0" distL="0" distR="0" wp14:anchorId="6087389A" wp14:editId="3E935F8F">
            <wp:extent cx="4314306" cy="2632539"/>
            <wp:effectExtent l="0" t="0" r="0" b="0"/>
            <wp:docPr id="3072" name="Picture 3072" title="Figure A15: Taranaki District Health Board: NZDep2006 compared with NZDep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22307" cy="2637421"/>
                    </a:xfrm>
                    <a:prstGeom prst="rect">
                      <a:avLst/>
                    </a:prstGeom>
                    <a:noFill/>
                  </pic:spPr>
                </pic:pic>
              </a:graphicData>
            </a:graphic>
          </wp:inline>
        </w:drawing>
      </w:r>
    </w:p>
    <w:p w14:paraId="7116EC15" w14:textId="77777777" w:rsidR="00383392" w:rsidRDefault="00383392" w:rsidP="00584BCB"/>
    <w:p w14:paraId="176BC596" w14:textId="77777777" w:rsidR="00383392" w:rsidRPr="000D2061" w:rsidRDefault="00383392" w:rsidP="00584BCB">
      <w:pPr>
        <w:pStyle w:val="Figure"/>
      </w:pPr>
      <w:bookmarkStart w:id="202" w:name="_Toc443853868"/>
      <w:r w:rsidRPr="002D388F">
        <w:t xml:space="preserve">Figure </w:t>
      </w:r>
      <w:r w:rsidR="00584BCB">
        <w:t>A</w:t>
      </w:r>
      <w:r w:rsidRPr="002D388F">
        <w:t>16:</w:t>
      </w:r>
      <w:r w:rsidRPr="000D2061">
        <w:t xml:space="preserve"> Waikato </w:t>
      </w:r>
      <w:r>
        <w:t xml:space="preserve">District Health Board: </w:t>
      </w:r>
      <w:r w:rsidRPr="000D2061">
        <w:t xml:space="preserve">NZDep2006 </w:t>
      </w:r>
      <w:r>
        <w:t xml:space="preserve">compared with </w:t>
      </w:r>
      <w:r w:rsidRPr="000D2061">
        <w:t>NZDep2013</w:t>
      </w:r>
      <w:bookmarkEnd w:id="202"/>
    </w:p>
    <w:p w14:paraId="1C87CAF5" w14:textId="77777777" w:rsidR="00383392" w:rsidRPr="00584BCB" w:rsidRDefault="00A43DBB" w:rsidP="00A43DBB">
      <w:r>
        <w:rPr>
          <w:noProof/>
          <w:lang w:eastAsia="en-NZ"/>
        </w:rPr>
        <w:drawing>
          <wp:inline distT="0" distB="0" distL="0" distR="0" wp14:anchorId="36C5D534" wp14:editId="5E910714">
            <wp:extent cx="4314306" cy="2632539"/>
            <wp:effectExtent l="0" t="0" r="0" b="0"/>
            <wp:docPr id="3073" name="Picture 3073" title="Figure A16: Waikato District Health Board: NZDep2006 compared with NZDep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18342" cy="2635002"/>
                    </a:xfrm>
                    <a:prstGeom prst="rect">
                      <a:avLst/>
                    </a:prstGeom>
                    <a:noFill/>
                  </pic:spPr>
                </pic:pic>
              </a:graphicData>
            </a:graphic>
          </wp:inline>
        </w:drawing>
      </w:r>
    </w:p>
    <w:p w14:paraId="2081ED13" w14:textId="77777777" w:rsidR="00383392" w:rsidRDefault="00383392" w:rsidP="00A43DBB"/>
    <w:p w14:paraId="3370C41A" w14:textId="77777777" w:rsidR="00383392" w:rsidRPr="000D2061" w:rsidRDefault="00383392" w:rsidP="00584BCB">
      <w:pPr>
        <w:pStyle w:val="Figure"/>
      </w:pPr>
      <w:bookmarkStart w:id="203" w:name="_Toc443853869"/>
      <w:r w:rsidRPr="002D388F">
        <w:t xml:space="preserve">Figure </w:t>
      </w:r>
      <w:r w:rsidR="00584BCB">
        <w:t>A</w:t>
      </w:r>
      <w:r w:rsidRPr="002D388F">
        <w:t>17:</w:t>
      </w:r>
      <w:r w:rsidRPr="000D2061">
        <w:t xml:space="preserve"> Wairarapa </w:t>
      </w:r>
      <w:r>
        <w:t xml:space="preserve">District Health Board: </w:t>
      </w:r>
      <w:r w:rsidRPr="000D2061">
        <w:t xml:space="preserve">NZDep2006 </w:t>
      </w:r>
      <w:r>
        <w:t xml:space="preserve">compared with </w:t>
      </w:r>
      <w:r w:rsidRPr="000D2061">
        <w:t>NZDep2013</w:t>
      </w:r>
      <w:bookmarkEnd w:id="203"/>
    </w:p>
    <w:p w14:paraId="081FD6E4" w14:textId="77777777" w:rsidR="00383392" w:rsidRPr="00584BCB" w:rsidRDefault="00A43DBB" w:rsidP="00A43DBB">
      <w:r>
        <w:rPr>
          <w:noProof/>
          <w:lang w:eastAsia="en-NZ"/>
        </w:rPr>
        <w:drawing>
          <wp:inline distT="0" distB="0" distL="0" distR="0" wp14:anchorId="7CC96646" wp14:editId="55658DBB">
            <wp:extent cx="4332185" cy="2643447"/>
            <wp:effectExtent l="0" t="0" r="0" b="0"/>
            <wp:docPr id="3074" name="Picture 3074" title="Figure A17: Wairarapa District Health Board: NZDep2006 compared with NZDep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32671" cy="2643744"/>
                    </a:xfrm>
                    <a:prstGeom prst="rect">
                      <a:avLst/>
                    </a:prstGeom>
                    <a:noFill/>
                  </pic:spPr>
                </pic:pic>
              </a:graphicData>
            </a:graphic>
          </wp:inline>
        </w:drawing>
      </w:r>
    </w:p>
    <w:p w14:paraId="48839A35" w14:textId="77777777" w:rsidR="00383392" w:rsidRDefault="00383392" w:rsidP="00584BCB"/>
    <w:p w14:paraId="7BBFB1A0" w14:textId="77777777" w:rsidR="00383392" w:rsidRPr="000D2061" w:rsidRDefault="00383392" w:rsidP="00584BCB">
      <w:pPr>
        <w:pStyle w:val="Figure"/>
      </w:pPr>
      <w:bookmarkStart w:id="204" w:name="_Toc443853870"/>
      <w:r w:rsidRPr="002D388F">
        <w:t xml:space="preserve">Figure </w:t>
      </w:r>
      <w:r w:rsidR="00584BCB">
        <w:t>A</w:t>
      </w:r>
      <w:r w:rsidRPr="002D388F">
        <w:t>18:</w:t>
      </w:r>
      <w:r w:rsidRPr="000D2061">
        <w:t xml:space="preserve"> Waitemata </w:t>
      </w:r>
      <w:r>
        <w:t xml:space="preserve">District Health Board: </w:t>
      </w:r>
      <w:r w:rsidRPr="000D2061">
        <w:t xml:space="preserve">NZDep2006 </w:t>
      </w:r>
      <w:r>
        <w:t xml:space="preserve">compared with </w:t>
      </w:r>
      <w:r w:rsidRPr="000D2061">
        <w:t>NZDep2013</w:t>
      </w:r>
      <w:bookmarkEnd w:id="204"/>
    </w:p>
    <w:p w14:paraId="040E472E" w14:textId="77777777" w:rsidR="00383392" w:rsidRPr="00584BCB" w:rsidRDefault="00A43DBB" w:rsidP="00A43DBB">
      <w:r>
        <w:rPr>
          <w:noProof/>
          <w:lang w:eastAsia="en-NZ"/>
        </w:rPr>
        <w:drawing>
          <wp:inline distT="0" distB="0" distL="0" distR="0" wp14:anchorId="33FB13FA" wp14:editId="423A3DE1">
            <wp:extent cx="4330930" cy="2642683"/>
            <wp:effectExtent l="0" t="0" r="0" b="0"/>
            <wp:docPr id="3075" name="Picture 3075" title="Figure A18: Waitemata District Health Board: NZDep2006 compared with NZDep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30866" cy="2642644"/>
                    </a:xfrm>
                    <a:prstGeom prst="rect">
                      <a:avLst/>
                    </a:prstGeom>
                    <a:noFill/>
                  </pic:spPr>
                </pic:pic>
              </a:graphicData>
            </a:graphic>
          </wp:inline>
        </w:drawing>
      </w:r>
    </w:p>
    <w:p w14:paraId="32CD7386" w14:textId="77777777" w:rsidR="00383392" w:rsidRDefault="00383392" w:rsidP="00584BCB"/>
    <w:p w14:paraId="0ED59DEB" w14:textId="77777777" w:rsidR="00383392" w:rsidRPr="000D2061" w:rsidRDefault="00383392" w:rsidP="00584BCB">
      <w:pPr>
        <w:pStyle w:val="Figure"/>
      </w:pPr>
      <w:bookmarkStart w:id="205" w:name="_Toc443853871"/>
      <w:r w:rsidRPr="002D388F">
        <w:t xml:space="preserve">Figure </w:t>
      </w:r>
      <w:r w:rsidR="00584BCB">
        <w:t>A</w:t>
      </w:r>
      <w:r w:rsidRPr="002D388F">
        <w:t>19:</w:t>
      </w:r>
      <w:r w:rsidRPr="000D2061">
        <w:t xml:space="preserve"> West Coast </w:t>
      </w:r>
      <w:r>
        <w:t xml:space="preserve">District Health Board: </w:t>
      </w:r>
      <w:r w:rsidRPr="000D2061">
        <w:t xml:space="preserve">NZDep2006 </w:t>
      </w:r>
      <w:r>
        <w:t xml:space="preserve">compared with </w:t>
      </w:r>
      <w:r w:rsidRPr="000D2061">
        <w:t>NZDep2013</w:t>
      </w:r>
      <w:bookmarkEnd w:id="205"/>
    </w:p>
    <w:p w14:paraId="341809BA" w14:textId="77777777" w:rsidR="00383392" w:rsidRPr="00584BCB" w:rsidRDefault="00A43DBB" w:rsidP="00A43DBB">
      <w:r>
        <w:rPr>
          <w:noProof/>
          <w:lang w:eastAsia="en-NZ"/>
        </w:rPr>
        <w:drawing>
          <wp:inline distT="0" distB="0" distL="0" distR="0" wp14:anchorId="4F64B555" wp14:editId="658D5A7D">
            <wp:extent cx="4322618" cy="2637610"/>
            <wp:effectExtent l="0" t="0" r="0" b="0"/>
            <wp:docPr id="3076" name="Picture 3076" title="Figure A19: West Coast District Health Board: NZDep2006 compared with NZDep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324346" cy="2638664"/>
                    </a:xfrm>
                    <a:prstGeom prst="rect">
                      <a:avLst/>
                    </a:prstGeom>
                    <a:noFill/>
                  </pic:spPr>
                </pic:pic>
              </a:graphicData>
            </a:graphic>
          </wp:inline>
        </w:drawing>
      </w:r>
    </w:p>
    <w:p w14:paraId="1939F7BE" w14:textId="77777777" w:rsidR="00383392" w:rsidRDefault="00383392" w:rsidP="00584BCB"/>
    <w:p w14:paraId="5FE1FF53" w14:textId="77777777" w:rsidR="00383392" w:rsidRPr="000D2061" w:rsidRDefault="00383392" w:rsidP="00584BCB">
      <w:pPr>
        <w:pStyle w:val="Figure"/>
      </w:pPr>
      <w:bookmarkStart w:id="206" w:name="_Toc443853872"/>
      <w:r w:rsidRPr="002D388F">
        <w:t xml:space="preserve">Figure </w:t>
      </w:r>
      <w:r w:rsidR="00584BCB">
        <w:t>A</w:t>
      </w:r>
      <w:r w:rsidRPr="002D388F">
        <w:t>20:</w:t>
      </w:r>
      <w:r w:rsidRPr="000D2061">
        <w:t xml:space="preserve"> Whanganui </w:t>
      </w:r>
      <w:r>
        <w:t xml:space="preserve">District Health Board: </w:t>
      </w:r>
      <w:r w:rsidRPr="000D2061">
        <w:t xml:space="preserve">NZDep2006 </w:t>
      </w:r>
      <w:r>
        <w:t xml:space="preserve">compared with </w:t>
      </w:r>
      <w:r w:rsidRPr="000D2061">
        <w:t>NZDep2013</w:t>
      </w:r>
      <w:bookmarkEnd w:id="206"/>
    </w:p>
    <w:p w14:paraId="7C0D020B" w14:textId="77777777" w:rsidR="00383392" w:rsidRDefault="00A43DBB" w:rsidP="00A43DBB">
      <w:r>
        <w:rPr>
          <w:noProof/>
          <w:lang w:eastAsia="en-NZ"/>
        </w:rPr>
        <w:drawing>
          <wp:inline distT="0" distB="0" distL="0" distR="0" wp14:anchorId="7AD55ABA" wp14:editId="6606924C">
            <wp:extent cx="4322618" cy="2637610"/>
            <wp:effectExtent l="0" t="0" r="1905" b="0"/>
            <wp:docPr id="3080" name="Picture 3080" title="Figure A20: Whanganui District Health Board: NZDep2006 compared with NZDep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22718" cy="2637671"/>
                    </a:xfrm>
                    <a:prstGeom prst="rect">
                      <a:avLst/>
                    </a:prstGeom>
                    <a:noFill/>
                  </pic:spPr>
                </pic:pic>
              </a:graphicData>
            </a:graphic>
          </wp:inline>
        </w:drawing>
      </w:r>
    </w:p>
    <w:p w14:paraId="1A14599B" w14:textId="77777777" w:rsidR="00584BCB" w:rsidRPr="00584BCB" w:rsidRDefault="00584BCB" w:rsidP="00584BCB"/>
    <w:p w14:paraId="19BE61A8" w14:textId="77777777" w:rsidR="00383392" w:rsidRPr="00584BCB" w:rsidRDefault="00383392" w:rsidP="00584BCB">
      <w:pPr>
        <w:pStyle w:val="Heading2"/>
      </w:pPr>
      <w:bookmarkStart w:id="207" w:name="_Toc437940758"/>
      <w:bookmarkStart w:id="208" w:name="_Toc443832388"/>
      <w:bookmarkStart w:id="209" w:name="_Toc444680262"/>
      <w:r>
        <w:t>References</w:t>
      </w:r>
      <w:bookmarkEnd w:id="207"/>
      <w:bookmarkEnd w:id="208"/>
      <w:bookmarkEnd w:id="209"/>
    </w:p>
    <w:p w14:paraId="37B53569" w14:textId="77777777" w:rsidR="00383392" w:rsidRDefault="00383392" w:rsidP="00584BCB">
      <w:pPr>
        <w:pStyle w:val="References"/>
      </w:pPr>
      <w:r>
        <w:t xml:space="preserve">Atkinson J, Salmond C, Crampton P. 2014. </w:t>
      </w:r>
      <w:r w:rsidRPr="002D388F">
        <w:rPr>
          <w:i/>
        </w:rPr>
        <w:t>NZDep2013 Index of Deprivation</w:t>
      </w:r>
      <w:r>
        <w:t>. Wellington: University of Otago.</w:t>
      </w:r>
    </w:p>
    <w:p w14:paraId="3DCECCA5" w14:textId="77777777" w:rsidR="00584BCB" w:rsidRDefault="00584BCB" w:rsidP="00584BCB"/>
    <w:p w14:paraId="418DA511" w14:textId="77777777" w:rsidR="00584BCB" w:rsidRDefault="00584BCB" w:rsidP="00584BCB">
      <w:bookmarkStart w:id="210" w:name="_Toc437940759"/>
      <w:r>
        <w:br w:type="page"/>
      </w:r>
    </w:p>
    <w:p w14:paraId="72024FD2" w14:textId="77777777" w:rsidR="00025AB7" w:rsidRDefault="00383392" w:rsidP="00584BCB">
      <w:pPr>
        <w:pStyle w:val="Heading1"/>
      </w:pPr>
      <w:bookmarkStart w:id="211" w:name="_Toc444680263"/>
      <w:r>
        <w:t>Appendix 2</w:t>
      </w:r>
      <w:r w:rsidRPr="008C69F3">
        <w:t xml:space="preserve">: </w:t>
      </w:r>
      <w:r>
        <w:t>Technical explanation of variable testing</w:t>
      </w:r>
      <w:bookmarkEnd w:id="210"/>
      <w:bookmarkEnd w:id="211"/>
    </w:p>
    <w:p w14:paraId="5DBD128A" w14:textId="77777777" w:rsidR="00383392" w:rsidRDefault="00383392" w:rsidP="005654E3">
      <w:pPr>
        <w:pStyle w:val="Heading2"/>
      </w:pPr>
      <w:bookmarkStart w:id="212" w:name="_Toc437940760"/>
      <w:bookmarkStart w:id="213" w:name="_Toc443832390"/>
      <w:bookmarkStart w:id="214" w:name="_Toc444680264"/>
      <w:r>
        <w:t>Introduction</w:t>
      </w:r>
      <w:bookmarkEnd w:id="212"/>
      <w:bookmarkEnd w:id="213"/>
      <w:bookmarkEnd w:id="214"/>
    </w:p>
    <w:p w14:paraId="397D1DA9" w14:textId="77777777" w:rsidR="00383392" w:rsidRPr="005654E3" w:rsidRDefault="00383392" w:rsidP="005654E3">
      <w:r w:rsidRPr="00EB4DA7">
        <w:t>T</w:t>
      </w:r>
      <w:r>
        <w:t xml:space="preserve">he Project Team tested </w:t>
      </w:r>
      <w:r w:rsidRPr="00EB4DA7">
        <w:rPr>
          <w:rFonts w:cs="Arial"/>
        </w:rPr>
        <w:t>the demographic variables in the PBFF</w:t>
      </w:r>
      <w:r w:rsidRPr="00772C5C">
        <w:rPr>
          <w:rFonts w:cs="Arial"/>
        </w:rPr>
        <w:t xml:space="preserve"> </w:t>
      </w:r>
      <w:r w:rsidRPr="00EB4DA7">
        <w:rPr>
          <w:rFonts w:cs="Arial"/>
        </w:rPr>
        <w:t>to investigate whether</w:t>
      </w:r>
      <w:r w:rsidRPr="00D175DD">
        <w:t xml:space="preserve"> </w:t>
      </w:r>
      <w:r w:rsidRPr="00D801AD">
        <w:t>the combinations of the variables could be simplified as a way to improve the fit of the model.</w:t>
      </w:r>
    </w:p>
    <w:p w14:paraId="0FE7BAF5" w14:textId="77777777" w:rsidR="005654E3" w:rsidRDefault="005654E3" w:rsidP="005654E3"/>
    <w:p w14:paraId="47FC0552" w14:textId="77777777" w:rsidR="00383392" w:rsidRDefault="00383392" w:rsidP="005654E3">
      <w:r>
        <w:t>The testing looked at the following questions.</w:t>
      </w:r>
    </w:p>
    <w:p w14:paraId="2A64FD19" w14:textId="77777777" w:rsidR="00383392" w:rsidRPr="00B1525C" w:rsidRDefault="00383392" w:rsidP="005654E3">
      <w:pPr>
        <w:pStyle w:val="Bullet"/>
      </w:pPr>
      <w:r w:rsidRPr="00B1525C">
        <w:t>Does a full combination of demographic variables result in statistical overfitting?</w:t>
      </w:r>
    </w:p>
    <w:p w14:paraId="7F4E678B" w14:textId="77777777" w:rsidR="00383392" w:rsidRPr="00B1525C" w:rsidRDefault="00383392" w:rsidP="005654E3">
      <w:pPr>
        <w:pStyle w:val="Bullet"/>
      </w:pPr>
      <w:r w:rsidRPr="00B1525C">
        <w:t xml:space="preserve">What is the quality of health </w:t>
      </w:r>
      <w:r>
        <w:t>service use</w:t>
      </w:r>
      <w:r w:rsidRPr="00B1525C">
        <w:t xml:space="preserve"> and population data likely to be in the future?</w:t>
      </w:r>
    </w:p>
    <w:p w14:paraId="7DE739ED" w14:textId="77777777" w:rsidR="005654E3" w:rsidRDefault="005654E3" w:rsidP="005654E3"/>
    <w:p w14:paraId="2AA631CF" w14:textId="77777777" w:rsidR="00383392" w:rsidRDefault="00383392" w:rsidP="005654E3">
      <w:r>
        <w:t>Potentially, t</w:t>
      </w:r>
      <w:r w:rsidRPr="007132B8">
        <w:t>he model could be simplified by aggregating (collapsing) the variables into a smaller number of categories</w:t>
      </w:r>
      <w:r>
        <w:t>: f</w:t>
      </w:r>
      <w:r w:rsidRPr="007132B8">
        <w:t>or example</w:t>
      </w:r>
      <w:r>
        <w:t>,</w:t>
      </w:r>
      <w:r w:rsidRPr="007132B8">
        <w:t xml:space="preserve"> reducing </w:t>
      </w:r>
      <w:r>
        <w:t xml:space="preserve">prioritised </w:t>
      </w:r>
      <w:r w:rsidRPr="007132B8">
        <w:t xml:space="preserve">ethnicity from three groups (Māori, </w:t>
      </w:r>
      <w:r>
        <w:t>Pacific peoples</w:t>
      </w:r>
      <w:r w:rsidRPr="007132B8">
        <w:t xml:space="preserve"> and Ot</w:t>
      </w:r>
      <w:r>
        <w:t xml:space="preserve">her) to two groups (Māori and non-Māori, </w:t>
      </w:r>
      <w:r w:rsidRPr="00797819">
        <w:t xml:space="preserve">or Māori and </w:t>
      </w:r>
      <w:r>
        <w:t>Pacific peoples</w:t>
      </w:r>
      <w:r w:rsidRPr="00797819">
        <w:t xml:space="preserve"> and non-Māori non-Pacific).</w:t>
      </w:r>
    </w:p>
    <w:p w14:paraId="44D19DA7" w14:textId="77777777" w:rsidR="005654E3" w:rsidRDefault="005654E3" w:rsidP="005654E3"/>
    <w:p w14:paraId="3899E623" w14:textId="77777777" w:rsidR="00383392" w:rsidRDefault="00383392" w:rsidP="005654E3">
      <w:r>
        <w:t>The Project Team tested variables for the five service groups:</w:t>
      </w:r>
    </w:p>
    <w:p w14:paraId="031E97B9" w14:textId="77777777" w:rsidR="00383392" w:rsidRPr="004D43D3" w:rsidRDefault="00383392" w:rsidP="005654E3">
      <w:pPr>
        <w:pStyle w:val="Bullet"/>
      </w:pPr>
      <w:r w:rsidRPr="004D43D3">
        <w:t xml:space="preserve">Personal Health: </w:t>
      </w:r>
      <w:r>
        <w:t>Hospital and Community Services</w:t>
      </w:r>
    </w:p>
    <w:p w14:paraId="47AF40DD" w14:textId="77777777" w:rsidR="00383392" w:rsidRDefault="00383392" w:rsidP="005654E3">
      <w:pPr>
        <w:pStyle w:val="Bullet"/>
      </w:pPr>
      <w:r w:rsidRPr="004D43D3">
        <w:t>Personal Health</w:t>
      </w:r>
      <w:r>
        <w:t>:</w:t>
      </w:r>
      <w:r w:rsidRPr="004D43D3">
        <w:t xml:space="preserve"> Primary</w:t>
      </w:r>
      <w:r>
        <w:t xml:space="preserve"> Health Care</w:t>
      </w:r>
    </w:p>
    <w:p w14:paraId="29584205" w14:textId="77777777" w:rsidR="00383392" w:rsidRPr="004D43D3" w:rsidRDefault="00383392" w:rsidP="005654E3">
      <w:pPr>
        <w:pStyle w:val="Bullet"/>
      </w:pPr>
      <w:r w:rsidRPr="004D43D3">
        <w:t xml:space="preserve">Health of Older People: </w:t>
      </w:r>
      <w:r>
        <w:t>ARC</w:t>
      </w:r>
    </w:p>
    <w:p w14:paraId="39E97B3B" w14:textId="77777777" w:rsidR="00383392" w:rsidRDefault="00383392" w:rsidP="005654E3">
      <w:pPr>
        <w:pStyle w:val="Bullet"/>
      </w:pPr>
      <w:r w:rsidRPr="004D43D3">
        <w:t>Health of Older People: Other</w:t>
      </w:r>
    </w:p>
    <w:p w14:paraId="4D294FDD" w14:textId="77777777" w:rsidR="00383392" w:rsidRDefault="00383392" w:rsidP="005654E3">
      <w:pPr>
        <w:pStyle w:val="Bullet"/>
      </w:pPr>
      <w:r>
        <w:t>Mental Health.</w:t>
      </w:r>
    </w:p>
    <w:p w14:paraId="44E9AB6D" w14:textId="77777777" w:rsidR="005654E3" w:rsidRDefault="005654E3" w:rsidP="005654E3"/>
    <w:p w14:paraId="53623BC7" w14:textId="77777777" w:rsidR="00383392" w:rsidRDefault="00383392" w:rsidP="005654E3">
      <w:pPr>
        <w:pStyle w:val="Heading2"/>
      </w:pPr>
      <w:bookmarkStart w:id="215" w:name="_Toc432679317"/>
      <w:bookmarkStart w:id="216" w:name="_Toc437940761"/>
      <w:bookmarkStart w:id="217" w:name="_Toc443832391"/>
      <w:bookmarkStart w:id="218" w:name="_Toc444680265"/>
      <w:r>
        <w:t>Background</w:t>
      </w:r>
      <w:bookmarkEnd w:id="215"/>
      <w:bookmarkEnd w:id="216"/>
      <w:bookmarkEnd w:id="217"/>
      <w:bookmarkEnd w:id="218"/>
    </w:p>
    <w:p w14:paraId="7A9C308F" w14:textId="32EDDFDD" w:rsidR="00383392" w:rsidRDefault="00383392" w:rsidP="005654E3">
      <w:r>
        <w:t>The PBFF was developed as a cell-based model</w:t>
      </w:r>
      <w:r w:rsidR="005859CB">
        <w:t>;</w:t>
      </w:r>
      <w:r>
        <w:t xml:space="preserve"> such models are easy to understand, and avoid problems with correlation between variables. A cell-based model calculates costs for each unique group of age, sex, NZDep Quintile and ethnicity independently, avoiding interactions.</w:t>
      </w:r>
      <w:r w:rsidR="00025AB7">
        <w:t xml:space="preserve"> </w:t>
      </w:r>
      <w:r>
        <w:t>The model retains statistical interaction between variables. However, it requires a large amount of information in order to fill all cells. Fortunately in the case of the PBFF, such information was available.</w:t>
      </w:r>
    </w:p>
    <w:p w14:paraId="54FFD409" w14:textId="77777777" w:rsidR="005654E3" w:rsidRDefault="005654E3" w:rsidP="005654E3"/>
    <w:p w14:paraId="7576414C" w14:textId="77777777" w:rsidR="00383392" w:rsidRDefault="00383392" w:rsidP="005654E3">
      <w:r>
        <w:t>The fundamental unit of analysis and modelling in the PBFF is the cost weight: the mean cost per person for a service, given that person</w:t>
      </w:r>
      <w:r w:rsidR="00025AB7">
        <w:t>’</w:t>
      </w:r>
      <w:r>
        <w:t>s demographic characteristics. The mean cost per person includes both users and non-users. That is, it includes people for whom no costs or zero costs were recorded.</w:t>
      </w:r>
    </w:p>
    <w:p w14:paraId="54B3ED41" w14:textId="77777777" w:rsidR="005654E3" w:rsidRDefault="005654E3" w:rsidP="005654E3"/>
    <w:p w14:paraId="15A1BF24" w14:textId="77777777" w:rsidR="00383392" w:rsidRDefault="00383392" w:rsidP="005654E3">
      <w:r w:rsidRPr="00192830">
        <w:t xml:space="preserve">Cost weights for each service are calculated </w:t>
      </w:r>
      <w:r>
        <w:t>as follows.</w:t>
      </w:r>
    </w:p>
    <w:p w14:paraId="792E8A76" w14:textId="77777777" w:rsidR="00383392" w:rsidRDefault="00383392" w:rsidP="005654E3"/>
    <w:p w14:paraId="0982CE87" w14:textId="77777777" w:rsidR="00383392" w:rsidRDefault="00383392" w:rsidP="005654E3">
      <w:pPr>
        <w:keepNext/>
      </w:pPr>
      <w:r>
        <w:t xml:space="preserve">Equation </w:t>
      </w:r>
      <w:fldSimple w:instr=" SEQ Equation \* ARABIC ">
        <w:r w:rsidR="008938E2">
          <w:rPr>
            <w:noProof/>
          </w:rPr>
          <w:t>1</w:t>
        </w:r>
      </w:fldSimple>
      <w:r>
        <w:t>: Cost weight formula</w:t>
      </w:r>
    </w:p>
    <w:p w14:paraId="7A39B5AE" w14:textId="77777777" w:rsidR="00383392" w:rsidRPr="00E16737" w:rsidRDefault="00CC4A97" w:rsidP="005654E3">
      <w:pPr>
        <w:widowControl w:val="0"/>
        <w:spacing w:before="120"/>
        <w:rPr>
          <w:rFonts w:eastAsiaTheme="minorEastAsia"/>
        </w:rPr>
      </w:pPr>
      <m:oMathPara>
        <m:oMath>
          <m:sSub>
            <m:sSubPr>
              <m:ctrlPr>
                <w:rPr>
                  <w:rFonts w:ascii="Cambria Math" w:hAnsi="Cambria Math"/>
                  <w:i/>
                </w:rPr>
              </m:ctrlPr>
            </m:sSubPr>
            <m:e>
              <m:r>
                <w:rPr>
                  <w:rFonts w:ascii="Cambria Math" w:hAnsi="Cambria Math"/>
                </w:rPr>
                <m:t>W</m:t>
              </m:r>
            </m:e>
            <m:sub>
              <m:r>
                <w:rPr>
                  <w:rFonts w:ascii="Cambria Math" w:hAnsi="Cambria Math"/>
                </w:rPr>
                <m:t>jklm</m:t>
              </m:r>
            </m:sub>
          </m:sSub>
          <m:r>
            <w:rPr>
              <w:rFonts w:ascii="Cambria Math" w:hAnsi="Cambria Math"/>
            </w:rPr>
            <m:t>=</m:t>
          </m: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ijklm</m:t>
                  </m:r>
                </m:sub>
                <m:sup/>
                <m:e>
                  <m:sSub>
                    <m:sSubPr>
                      <m:ctrlPr>
                        <w:rPr>
                          <w:rFonts w:ascii="Cambria Math" w:hAnsi="Cambria Math"/>
                          <w:i/>
                        </w:rPr>
                      </m:ctrlPr>
                    </m:sSubPr>
                    <m:e>
                      <m:r>
                        <w:rPr>
                          <w:rFonts w:ascii="Cambria Math" w:hAnsi="Cambria Math"/>
                        </w:rPr>
                        <m:t>E</m:t>
                      </m:r>
                    </m:e>
                    <m:sub>
                      <m:r>
                        <w:rPr>
                          <w:rFonts w:ascii="Cambria Math" w:hAnsi="Cambria Math"/>
                        </w:rPr>
                        <m:t>ijklm</m:t>
                      </m:r>
                    </m:sub>
                  </m:sSub>
                </m:e>
              </m:nary>
            </m:num>
            <m:den>
              <m:nary>
                <m:naryPr>
                  <m:chr m:val="∑"/>
                  <m:limLoc m:val="undOvr"/>
                  <m:supHide m:val="1"/>
                  <m:ctrlPr>
                    <w:rPr>
                      <w:rFonts w:ascii="Cambria Math" w:hAnsi="Cambria Math"/>
                      <w:i/>
                    </w:rPr>
                  </m:ctrlPr>
                </m:naryPr>
                <m:sub>
                  <m:r>
                    <w:rPr>
                      <w:rFonts w:ascii="Cambria Math" w:hAnsi="Cambria Math"/>
                    </w:rPr>
                    <m:t>jklm</m:t>
                  </m:r>
                </m:sub>
                <m:sup/>
                <m:e>
                  <m:sSub>
                    <m:sSubPr>
                      <m:ctrlPr>
                        <w:rPr>
                          <w:rFonts w:ascii="Cambria Math" w:hAnsi="Cambria Math"/>
                          <w:i/>
                        </w:rPr>
                      </m:ctrlPr>
                    </m:sSubPr>
                    <m:e>
                      <m:r>
                        <w:rPr>
                          <w:rFonts w:ascii="Cambria Math" w:hAnsi="Cambria Math"/>
                        </w:rPr>
                        <m:t>N</m:t>
                      </m:r>
                    </m:e>
                    <m:sub>
                      <m:r>
                        <w:rPr>
                          <w:rFonts w:ascii="Cambria Math" w:hAnsi="Cambria Math"/>
                        </w:rPr>
                        <m:t>jklm</m:t>
                      </m:r>
                    </m:sub>
                  </m:sSub>
                </m:e>
              </m:nary>
            </m:den>
          </m:f>
        </m:oMath>
      </m:oMathPara>
    </w:p>
    <w:p w14:paraId="12FBCD99" w14:textId="77777777" w:rsidR="00383392" w:rsidRDefault="00383392" w:rsidP="005654E3">
      <w:pPr>
        <w:spacing w:before="120"/>
        <w:rPr>
          <w:rFonts w:eastAsiaTheme="minorEastAsia"/>
        </w:rPr>
      </w:pPr>
      <w:r>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jklm</m:t>
            </m:r>
          </m:sub>
        </m:sSub>
      </m:oMath>
      <w:r>
        <w:rPr>
          <w:rFonts w:eastAsiaTheme="minorEastAsia"/>
        </w:rPr>
        <w:t xml:space="preserve"> is the cost weight,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ijklm</m:t>
            </m:r>
          </m:sub>
        </m:sSub>
      </m:oMath>
      <w:r>
        <w:rPr>
          <w:rFonts w:eastAsiaTheme="minorEastAsia"/>
        </w:rPr>
        <w:t xml:space="preserve"> is the total expenditure of a demographic group resident in a DHB and </w:t>
      </w:r>
      <m:oMath>
        <m:sSub>
          <m:sSubPr>
            <m:ctrlPr>
              <w:rPr>
                <w:rFonts w:ascii="Cambria Math" w:hAnsi="Cambria Math"/>
                <w:i/>
              </w:rPr>
            </m:ctrlPr>
          </m:sSubPr>
          <m:e>
            <m:r>
              <w:rPr>
                <w:rFonts w:ascii="Cambria Math" w:hAnsi="Cambria Math"/>
              </w:rPr>
              <m:t>N</m:t>
            </m:r>
          </m:e>
          <m:sub>
            <m:r>
              <w:rPr>
                <w:rFonts w:ascii="Cambria Math" w:hAnsi="Cambria Math"/>
              </w:rPr>
              <m:t>jklm</m:t>
            </m:r>
          </m:sub>
        </m:sSub>
      </m:oMath>
      <w:r>
        <w:rPr>
          <w:rFonts w:eastAsiaTheme="minorEastAsia"/>
        </w:rPr>
        <w:t xml:space="preserve"> is the number of people nationally in that demographic group.</w:t>
      </w:r>
    </w:p>
    <w:p w14:paraId="610B23F2" w14:textId="77777777" w:rsidR="005654E3" w:rsidRDefault="005654E3" w:rsidP="005654E3">
      <w:pPr>
        <w:rPr>
          <w:rFonts w:eastAsiaTheme="minorEastAsia"/>
        </w:rPr>
      </w:pPr>
    </w:p>
    <w:p w14:paraId="036EF20E" w14:textId="77777777" w:rsidR="00025AB7" w:rsidRDefault="00383392" w:rsidP="005654E3">
      <w:pPr>
        <w:rPr>
          <w:rFonts w:eastAsiaTheme="minorEastAsia"/>
        </w:rPr>
      </w:pPr>
      <w:r>
        <w:rPr>
          <w:rFonts w:eastAsiaTheme="minorEastAsia"/>
        </w:rPr>
        <w:t xml:space="preserve">The subscripts </w:t>
      </w:r>
      <m:oMath>
        <m:r>
          <w:rPr>
            <w:rFonts w:ascii="Cambria Math" w:eastAsiaTheme="minorEastAsia" w:hAnsi="Cambria Math"/>
          </w:rPr>
          <m:t>j</m:t>
        </m:r>
      </m:oMath>
      <w:r>
        <w:rPr>
          <w:rFonts w:eastAsiaTheme="minorEastAsia"/>
        </w:rPr>
        <w:t xml:space="preserve">, </w:t>
      </w:r>
      <m:oMath>
        <m:r>
          <w:rPr>
            <w:rFonts w:ascii="Cambria Math" w:eastAsiaTheme="minorEastAsia" w:hAnsi="Cambria Math"/>
          </w:rPr>
          <m:t>k</m:t>
        </m:r>
      </m:oMath>
      <w:r>
        <w:rPr>
          <w:rFonts w:eastAsiaTheme="minorEastAsia"/>
        </w:rPr>
        <w:t xml:space="preserve">, </w:t>
      </w:r>
      <m:oMath>
        <m:r>
          <w:rPr>
            <w:rFonts w:ascii="Cambria Math" w:eastAsiaTheme="minorEastAsia" w:hAnsi="Cambria Math"/>
          </w:rPr>
          <m:t>l</m:t>
        </m:r>
      </m:oMath>
      <w:r>
        <w:rPr>
          <w:rFonts w:eastAsiaTheme="minorEastAsia"/>
        </w:rPr>
        <w:t xml:space="preserve">, and </w:t>
      </w:r>
      <m:oMath>
        <m:r>
          <w:rPr>
            <w:rFonts w:ascii="Cambria Math" w:eastAsiaTheme="minorEastAsia" w:hAnsi="Cambria Math"/>
          </w:rPr>
          <m:t>m</m:t>
        </m:r>
      </m:oMath>
      <w:r>
        <w:rPr>
          <w:rFonts w:eastAsiaTheme="minorEastAsia"/>
        </w:rPr>
        <w:t xml:space="preserve"> refer to each age band (19), sex (2), prioritised ethnicity (3) and deprivation quintile (5) respectively. So there are 570 (19</w:t>
      </w:r>
      <w:r>
        <w:rPr>
          <w:rFonts w:eastAsiaTheme="minorEastAsia" w:cs="Arial"/>
        </w:rPr>
        <w:t>×</w:t>
      </w:r>
      <w:r>
        <w:rPr>
          <w:rFonts w:eastAsiaTheme="minorEastAsia"/>
        </w:rPr>
        <w:t>2</w:t>
      </w:r>
      <w:r>
        <w:rPr>
          <w:rFonts w:eastAsiaTheme="minorEastAsia" w:cs="Arial"/>
        </w:rPr>
        <w:t xml:space="preserve">×3×5) cost weights to calculate altogether. </w:t>
      </w:r>
      <w:r>
        <w:rPr>
          <w:rFonts w:eastAsiaTheme="minorEastAsia"/>
        </w:rPr>
        <w:t xml:space="preserve">The DHBs (20) are represented by subscript </w:t>
      </w:r>
      <m:oMath>
        <m:r>
          <w:rPr>
            <w:rFonts w:ascii="Cambria Math" w:eastAsiaTheme="minorEastAsia" w:hAnsi="Cambria Math"/>
          </w:rPr>
          <m:t>i</m:t>
        </m:r>
      </m:oMath>
      <w:r>
        <w:rPr>
          <w:rFonts w:eastAsiaTheme="minorEastAsia"/>
        </w:rPr>
        <w:t>.</w:t>
      </w:r>
    </w:p>
    <w:p w14:paraId="5248AF38" w14:textId="77777777" w:rsidR="005654E3" w:rsidRDefault="005654E3" w:rsidP="005654E3"/>
    <w:p w14:paraId="4976D0A8" w14:textId="77777777" w:rsidR="00383392" w:rsidRDefault="00383392" w:rsidP="005654E3">
      <w:r>
        <w:t xml:space="preserve">As cost weights are usually presented in tabular form, combinations of the demographic variables are referred to as </w:t>
      </w:r>
      <w:r w:rsidRPr="002A4D5E">
        <w:t>cells.</w:t>
      </w:r>
    </w:p>
    <w:p w14:paraId="6E2FAAA6" w14:textId="77777777" w:rsidR="005654E3" w:rsidRDefault="005654E3" w:rsidP="005654E3"/>
    <w:p w14:paraId="35B2988B" w14:textId="77777777" w:rsidR="00383392" w:rsidRDefault="00383392" w:rsidP="005654E3">
      <w:pPr>
        <w:rPr>
          <w:rFonts w:eastAsiaTheme="minorEastAsia"/>
        </w:rPr>
      </w:pPr>
      <w:r>
        <w:t xml:space="preserve">For simplicity the number of combinations of demographic variables (cells) is described for the full model without any collapsed categories. </w:t>
      </w:r>
      <w:r>
        <w:rPr>
          <w:rFonts w:eastAsiaTheme="minorEastAsia" w:cs="Arial"/>
        </w:rPr>
        <w:t xml:space="preserve">Note that when any categories are collapsed the number of cost weight terms </w:t>
      </w:r>
      <m:oMath>
        <m:sSub>
          <m:sSubPr>
            <m:ctrlPr>
              <w:rPr>
                <w:rFonts w:ascii="Cambria Math" w:hAnsi="Cambria Math"/>
                <w:i/>
              </w:rPr>
            </m:ctrlPr>
          </m:sSubPr>
          <m:e>
            <m:r>
              <w:rPr>
                <w:rFonts w:ascii="Cambria Math" w:hAnsi="Cambria Math"/>
              </w:rPr>
              <m:t>W</m:t>
            </m:r>
          </m:e>
          <m:sub>
            <m:r>
              <w:rPr>
                <w:rFonts w:ascii="Cambria Math" w:hAnsi="Cambria Math"/>
              </w:rPr>
              <m:t>jklm</m:t>
            </m:r>
          </m:sub>
        </m:sSub>
      </m:oMath>
      <w:r>
        <w:rPr>
          <w:rFonts w:eastAsiaTheme="minorEastAsia" w:cs="Arial"/>
        </w:rPr>
        <w:t xml:space="preserve"> will be reduced from 570 accordingly.</w:t>
      </w:r>
    </w:p>
    <w:p w14:paraId="1F92D840" w14:textId="77777777" w:rsidR="005654E3" w:rsidRDefault="005654E3" w:rsidP="005654E3">
      <w:pPr>
        <w:rPr>
          <w:rFonts w:eastAsiaTheme="minorEastAsia"/>
        </w:rPr>
      </w:pPr>
    </w:p>
    <w:p w14:paraId="5F7EDB3A" w14:textId="77777777" w:rsidR="00383392" w:rsidRDefault="00383392" w:rsidP="005654E3">
      <w:pPr>
        <w:rPr>
          <w:rFonts w:eastAsiaTheme="minorEastAsia"/>
        </w:rPr>
      </w:pPr>
      <w:r>
        <w:rPr>
          <w:rFonts w:eastAsiaTheme="minorEastAsia"/>
        </w:rPr>
        <w:t>As an example of how a cost weight is calculated: the cost weight for Māori males aged 20–24 resident in quintile 2 areas is equal to the total costs for that demographic group, divided by the total number of people in that demographic group (both users and non-users of a service). That is, it represents the mean cost of a service for that group.</w:t>
      </w:r>
    </w:p>
    <w:p w14:paraId="20AD20F4" w14:textId="77777777" w:rsidR="005654E3" w:rsidRDefault="005654E3" w:rsidP="005654E3">
      <w:pPr>
        <w:rPr>
          <w:rFonts w:eastAsiaTheme="minorEastAsia"/>
        </w:rPr>
      </w:pPr>
    </w:p>
    <w:p w14:paraId="2CD60529" w14:textId="77777777" w:rsidR="00025AB7" w:rsidRDefault="00383392" w:rsidP="005654E3">
      <w:pPr>
        <w:rPr>
          <w:rFonts w:eastAsiaTheme="minorEastAsia"/>
        </w:rPr>
      </w:pPr>
      <w:r>
        <w:rPr>
          <w:rFonts w:eastAsiaTheme="minorEastAsia"/>
        </w:rPr>
        <w:t>The cost weights are calculated on a national basis, therefore the numerator has 11,400 (20×570) addends but the denominator has 570 cells.</w:t>
      </w:r>
    </w:p>
    <w:p w14:paraId="2990CB8A" w14:textId="77777777" w:rsidR="005654E3" w:rsidRDefault="005654E3" w:rsidP="005654E3">
      <w:pPr>
        <w:rPr>
          <w:rFonts w:eastAsiaTheme="minorEastAsia"/>
        </w:rPr>
      </w:pPr>
    </w:p>
    <w:p w14:paraId="32DD3836" w14:textId="77777777" w:rsidR="00383392" w:rsidRDefault="00383392" w:rsidP="005654E3">
      <w:pPr>
        <w:rPr>
          <w:rFonts w:eastAsiaTheme="minorEastAsia"/>
        </w:rPr>
      </w:pPr>
      <w:r>
        <w:rPr>
          <w:rFonts w:eastAsiaTheme="minorEastAsia"/>
        </w:rPr>
        <w:t>The share of funding that each DHB receives in any particular year is calculated on a proportional basis, based on the cost weights and population projections of the number of people in each demographic.</w:t>
      </w:r>
      <w:r w:rsidRPr="005654E3">
        <w:rPr>
          <w:rStyle w:val="FootnoteReference"/>
          <w:rFonts w:eastAsiaTheme="minorEastAsia"/>
        </w:rPr>
        <w:footnoteReference w:id="24"/>
      </w:r>
    </w:p>
    <w:p w14:paraId="6BC2499B" w14:textId="77777777" w:rsidR="005654E3" w:rsidRDefault="005654E3" w:rsidP="005654E3">
      <w:pPr>
        <w:rPr>
          <w:rFonts w:eastAsiaTheme="minorEastAsia"/>
        </w:rPr>
      </w:pPr>
    </w:p>
    <w:p w14:paraId="178E9EEB" w14:textId="77777777" w:rsidR="00025AB7" w:rsidRDefault="00383392" w:rsidP="005654E3">
      <w:pPr>
        <w:pStyle w:val="Heading2"/>
      </w:pPr>
      <w:bookmarkStart w:id="219" w:name="_Toc432679318"/>
      <w:bookmarkStart w:id="220" w:name="_Toc437940762"/>
      <w:bookmarkStart w:id="221" w:name="_Toc443832392"/>
      <w:bookmarkStart w:id="222" w:name="_Toc444680266"/>
      <w:r>
        <w:t>Methods and data sources</w:t>
      </w:r>
      <w:bookmarkEnd w:id="219"/>
      <w:bookmarkEnd w:id="220"/>
      <w:bookmarkEnd w:id="221"/>
      <w:bookmarkEnd w:id="222"/>
    </w:p>
    <w:p w14:paraId="55736E84" w14:textId="77777777" w:rsidR="00383392" w:rsidRDefault="00383392" w:rsidP="005654E3">
      <w:pPr>
        <w:pStyle w:val="Heading3"/>
      </w:pPr>
      <w:bookmarkStart w:id="223" w:name="_Toc432679319"/>
      <w:bookmarkStart w:id="224" w:name="_Toc437940763"/>
      <w:r>
        <w:t>Statistical methods</w:t>
      </w:r>
      <w:bookmarkEnd w:id="223"/>
      <w:bookmarkEnd w:id="224"/>
    </w:p>
    <w:p w14:paraId="4863B34A" w14:textId="77777777" w:rsidR="00025AB7" w:rsidRDefault="00383392" w:rsidP="005654E3">
      <w:r>
        <w:t xml:space="preserve">The Project Team used </w:t>
      </w:r>
      <w:r w:rsidRPr="000807F9">
        <w:t xml:space="preserve">SAS </w:t>
      </w:r>
      <w:r>
        <w:t>Enterprise Guide 5.1 for all analysis. It wrote custom code for generating synthetic populations statistically representative of the New Zealand population, and cross-validation. It carried out most of the aggregation of the data, such as assembling major service group data, or creating a pseudo health register, using PROC SUMMARY.</w:t>
      </w:r>
    </w:p>
    <w:p w14:paraId="33E208F5" w14:textId="77777777" w:rsidR="005654E3" w:rsidRDefault="005654E3" w:rsidP="005654E3"/>
    <w:p w14:paraId="017E6823" w14:textId="77777777" w:rsidR="00383392" w:rsidRPr="000E38AA" w:rsidRDefault="00383392" w:rsidP="005654E3">
      <w:pPr>
        <w:pStyle w:val="Heading3"/>
      </w:pPr>
      <w:bookmarkStart w:id="225" w:name="_Toc432679320"/>
      <w:bookmarkStart w:id="226" w:name="_Toc437940764"/>
      <w:r>
        <w:t>Approach</w:t>
      </w:r>
      <w:bookmarkEnd w:id="225"/>
      <w:bookmarkEnd w:id="226"/>
    </w:p>
    <w:p w14:paraId="696DC4FA" w14:textId="77777777" w:rsidR="00383392" w:rsidRDefault="00383392" w:rsidP="005654E3">
      <w:r>
        <w:t>The goal of this analysis was to investigate whether the PBFF could be simplified. A key consideration was statistical overfitting. Cross-validation is a technique for evaluating the predictive power of a model that is robust against overfitting. It partitions data into two sets: a training set that the model is built upon and a testing set to evaluate predictions against.</w:t>
      </w:r>
    </w:p>
    <w:p w14:paraId="332AA8DA" w14:textId="77777777" w:rsidR="005654E3" w:rsidRDefault="005654E3" w:rsidP="005654E3"/>
    <w:p w14:paraId="069C8612" w14:textId="77777777" w:rsidR="00383392" w:rsidRDefault="00383392" w:rsidP="005654E3">
      <w:r>
        <w:t xml:space="preserve">There are hundreds of millions of unit records </w:t>
      </w:r>
      <w:r w:rsidRPr="00763EF5">
        <w:t xml:space="preserve">in the </w:t>
      </w:r>
      <w:r>
        <w:t>service use</w:t>
      </w:r>
      <w:r w:rsidRPr="00763EF5">
        <w:t xml:space="preserve"> data</w:t>
      </w:r>
      <w:r>
        <w:t xml:space="preserve"> </w:t>
      </w:r>
      <w:r w:rsidRPr="00763EF5">
        <w:t>sets</w:t>
      </w:r>
      <w:r>
        <w:t>. T</w:t>
      </w:r>
      <w:r w:rsidRPr="00763EF5">
        <w:t xml:space="preserve">he </w:t>
      </w:r>
      <w:r>
        <w:t xml:space="preserve">Project Team </w:t>
      </w:r>
      <w:r w:rsidRPr="00763EF5">
        <w:t xml:space="preserve">distilled </w:t>
      </w:r>
      <w:r>
        <w:t xml:space="preserve">these </w:t>
      </w:r>
      <w:r w:rsidRPr="00763EF5">
        <w:t xml:space="preserve">into </w:t>
      </w:r>
      <w:r>
        <w:t>seven</w:t>
      </w:r>
      <w:r w:rsidRPr="00763EF5">
        <w:t xml:space="preserve"> parameters per major service group. </w:t>
      </w:r>
      <w:r>
        <w:t>(</w:t>
      </w:r>
      <w:r w:rsidRPr="00763EF5">
        <w:t xml:space="preserve">There are </w:t>
      </w:r>
      <w:r>
        <w:t>seven</w:t>
      </w:r>
      <w:r w:rsidRPr="00763EF5">
        <w:t xml:space="preserve"> parameters per group rather than 20 because </w:t>
      </w:r>
      <w:r>
        <w:t>seven</w:t>
      </w:r>
      <w:r w:rsidRPr="00763EF5">
        <w:t xml:space="preserve"> synthetic populations</w:t>
      </w:r>
      <w:r w:rsidRPr="005654E3">
        <w:rPr>
          <w:rStyle w:val="FootnoteReference"/>
        </w:rPr>
        <w:footnoteReference w:id="25"/>
      </w:r>
      <w:r w:rsidRPr="00763EF5">
        <w:t xml:space="preserve"> were used instead of DHBs.</w:t>
      </w:r>
      <w:r>
        <w:t>)</w:t>
      </w:r>
    </w:p>
    <w:p w14:paraId="3DD00FF8" w14:textId="77777777" w:rsidR="005654E3" w:rsidRDefault="005654E3" w:rsidP="005654E3"/>
    <w:p w14:paraId="7201761B" w14:textId="77777777" w:rsidR="00383392" w:rsidRDefault="00383392" w:rsidP="005654E3">
      <w:r>
        <w:t>Each unique person in the service use data set was randomly allocated to a synthetic population group. This was done 20 times for each group to generate a plausible range of populations, thus generating a plausible range of predicted major service group spends in 2013/14 dollars.</w:t>
      </w:r>
    </w:p>
    <w:p w14:paraId="3D1CE1EB" w14:textId="77777777" w:rsidR="005654E3" w:rsidRDefault="005654E3" w:rsidP="005654E3"/>
    <w:p w14:paraId="1813D4CE" w14:textId="77777777" w:rsidR="00383392" w:rsidRDefault="00383392" w:rsidP="005654E3">
      <w:r>
        <w:t xml:space="preserve">The parameters used for predictive purposes was the expenditure in 2013/14 dollars, in year </w:t>
      </w:r>
      <m:oMath>
        <m:r>
          <w:rPr>
            <w:rFonts w:ascii="Cambria Math" w:hAnsi="Cambria Math"/>
          </w:rPr>
          <m:t>h</m:t>
        </m:r>
      </m:oMath>
      <w:r>
        <w:t xml:space="preserve"> by population group </w:t>
      </w:r>
      <m:oMath>
        <m:r>
          <w:rPr>
            <w:rFonts w:ascii="Cambria Math" w:hAnsi="Cambria Math"/>
          </w:rPr>
          <m:t>i</m:t>
        </m:r>
      </m:oMath>
      <w:r>
        <w:t xml:space="preserve">, </w:t>
      </w:r>
      <m:oMath>
        <m:sSub>
          <m:sSubPr>
            <m:ctrlPr>
              <w:rPr>
                <w:rFonts w:ascii="Cambria Math" w:hAnsi="Cambria Math"/>
                <w:i/>
              </w:rPr>
            </m:ctrlPr>
          </m:sSubPr>
          <m:e>
            <m:r>
              <w:rPr>
                <w:rFonts w:ascii="Cambria Math" w:hAnsi="Cambria Math"/>
              </w:rPr>
              <m:t>D</m:t>
            </m:r>
          </m:e>
          <m:sub>
            <m:r>
              <w:rPr>
                <w:rFonts w:ascii="Cambria Math" w:hAnsi="Cambria Math"/>
              </w:rPr>
              <m:t>hi</m:t>
            </m:r>
          </m:sub>
        </m:sSub>
      </m:oMath>
      <w:r>
        <w:t>. For each service group, this was estimated as follows.</w:t>
      </w:r>
    </w:p>
    <w:p w14:paraId="4BD7B3E8" w14:textId="77777777" w:rsidR="005654E3" w:rsidRDefault="005654E3" w:rsidP="005654E3">
      <w:bookmarkStart w:id="227" w:name="_Ref431551462"/>
    </w:p>
    <w:p w14:paraId="2D1DB9A7" w14:textId="77777777" w:rsidR="00383392" w:rsidRDefault="00383392" w:rsidP="005654E3">
      <w:r>
        <w:t xml:space="preserve">Equation </w:t>
      </w:r>
      <w:fldSimple w:instr=" SEQ Equation \* ARABIC ">
        <w:r w:rsidR="008938E2">
          <w:rPr>
            <w:noProof/>
          </w:rPr>
          <w:t>2</w:t>
        </w:r>
      </w:fldSimple>
      <w:bookmarkEnd w:id="227"/>
      <w:r>
        <w:t>: Parameter for the model to predict</w:t>
      </w:r>
    </w:p>
    <w:p w14:paraId="6868047F" w14:textId="77777777" w:rsidR="00383392" w:rsidRDefault="00CC4A97" w:rsidP="005654E3">
      <w:pPr>
        <w:spacing w:before="120"/>
      </w:pPr>
      <m:oMathPara>
        <m:oMath>
          <m:sSub>
            <m:sSubPr>
              <m:ctrlPr>
                <w:rPr>
                  <w:rFonts w:ascii="Cambria Math" w:eastAsiaTheme="minorEastAsia" w:hAnsi="Cambria Math" w:cs="Arial"/>
                  <w:i/>
                </w:rPr>
              </m:ctrlPr>
            </m:sSubPr>
            <m:e>
              <m:r>
                <w:rPr>
                  <w:rFonts w:ascii="Cambria Math" w:eastAsiaTheme="minorEastAsia" w:hAnsi="Cambria Math" w:cs="Arial"/>
                </w:rPr>
                <m:t>D</m:t>
              </m:r>
            </m:e>
            <m:sub>
              <m:r>
                <w:rPr>
                  <w:rFonts w:ascii="Cambria Math" w:eastAsiaTheme="minorEastAsia" w:hAnsi="Cambria Math" w:cs="Arial"/>
                </w:rPr>
                <m:t>hi</m:t>
              </m:r>
            </m:sub>
          </m:sSub>
          <m:r>
            <w:rPr>
              <w:rFonts w:ascii="Cambria Math" w:eastAsiaTheme="minorEastAsia" w:hAnsi="Cambria Math" w:cs="Arial"/>
            </w:rPr>
            <m:t>=</m:t>
          </m:r>
          <m:nary>
            <m:naryPr>
              <m:chr m:val="∑"/>
              <m:limLoc m:val="undOvr"/>
              <m:supHide m:val="1"/>
              <m:ctrlPr>
                <w:rPr>
                  <w:rFonts w:ascii="Cambria Math" w:eastAsiaTheme="minorEastAsia" w:hAnsi="Cambria Math" w:cs="Arial"/>
                  <w:i/>
                </w:rPr>
              </m:ctrlPr>
            </m:naryPr>
            <m:sub>
              <m:r>
                <w:rPr>
                  <w:rFonts w:ascii="Cambria Math" w:eastAsiaTheme="minorEastAsia" w:hAnsi="Cambria Math" w:cs="Arial"/>
                </w:rPr>
                <m:t>jklm,</m:t>
              </m:r>
              <m:r>
                <m:rPr>
                  <m:nor/>
                </m:rPr>
                <w:rPr>
                  <w:rFonts w:ascii="Cambria Math" w:eastAsiaTheme="minorEastAsia" w:hAnsi="Cambria Math" w:cs="Arial"/>
                </w:rPr>
                <m:t xml:space="preserve"> given </m:t>
              </m:r>
              <m:r>
                <w:rPr>
                  <w:rFonts w:ascii="Cambria Math" w:eastAsiaTheme="minorEastAsia" w:hAnsi="Cambria Math" w:cs="Arial"/>
                </w:rPr>
                <m:t>hi</m:t>
              </m:r>
            </m:sub>
            <m:sup/>
            <m:e>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N</m:t>
                      </m:r>
                    </m:e>
                    <m:sub>
                      <m:r>
                        <w:rPr>
                          <w:rFonts w:ascii="Cambria Math" w:eastAsiaTheme="minorEastAsia" w:hAnsi="Cambria Math" w:cs="Arial"/>
                        </w:rPr>
                        <m:t>hijklm</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W</m:t>
                      </m:r>
                    </m:e>
                    <m:sub>
                      <m:r>
                        <w:rPr>
                          <w:rFonts w:ascii="Cambria Math" w:eastAsiaTheme="minorEastAsia" w:hAnsi="Cambria Math" w:cs="Arial"/>
                        </w:rPr>
                        <m:t>jklm</m:t>
                      </m:r>
                    </m:sub>
                  </m:sSub>
                </m:e>
              </m:d>
            </m:e>
          </m:nary>
        </m:oMath>
      </m:oMathPara>
    </w:p>
    <w:p w14:paraId="79816B41" w14:textId="77777777" w:rsidR="005654E3" w:rsidRDefault="005654E3" w:rsidP="005654E3"/>
    <w:p w14:paraId="74FC84C3" w14:textId="77777777" w:rsidR="00025AB7" w:rsidRDefault="00383392" w:rsidP="005654E3">
      <w:pPr>
        <w:rPr>
          <w:rFonts w:eastAsiaTheme="minorEastAsia"/>
        </w:rPr>
      </w:pPr>
      <w:r>
        <w:t xml:space="preserve">The values were varied for </w:t>
      </w:r>
      <m:oMath>
        <m:sSub>
          <m:sSubPr>
            <m:ctrlPr>
              <w:rPr>
                <w:rFonts w:ascii="Cambria Math" w:eastAsiaTheme="minorEastAsia" w:hAnsi="Cambria Math" w:cs="Arial"/>
                <w:i/>
              </w:rPr>
            </m:ctrlPr>
          </m:sSubPr>
          <m:e>
            <m:r>
              <w:rPr>
                <w:rFonts w:ascii="Cambria Math" w:eastAsiaTheme="minorEastAsia" w:hAnsi="Cambria Math" w:cs="Arial"/>
              </w:rPr>
              <m:t>W</m:t>
            </m:r>
          </m:e>
          <m:sub>
            <m:r>
              <w:rPr>
                <w:rFonts w:ascii="Cambria Math" w:eastAsiaTheme="minorEastAsia" w:hAnsi="Cambria Math" w:cs="Arial"/>
              </w:rPr>
              <m:t>jklm</m:t>
            </m:r>
          </m:sub>
        </m:sSub>
      </m:oMath>
      <w:r>
        <w:rPr>
          <w:rFonts w:eastAsiaTheme="minorEastAsia"/>
        </w:rPr>
        <w:t xml:space="preserve"> by the random allocation and by various cell collapsing options in Table 1. The team used only data from the first two years to calculate the </w:t>
      </w:r>
      <m:oMath>
        <m:sSub>
          <m:sSubPr>
            <m:ctrlPr>
              <w:rPr>
                <w:rFonts w:ascii="Cambria Math" w:eastAsiaTheme="minorEastAsia" w:hAnsi="Cambria Math" w:cs="Arial"/>
                <w:i/>
              </w:rPr>
            </m:ctrlPr>
          </m:sSubPr>
          <m:e>
            <m:r>
              <w:rPr>
                <w:rFonts w:ascii="Cambria Math" w:eastAsiaTheme="minorEastAsia" w:hAnsi="Cambria Math" w:cs="Arial"/>
              </w:rPr>
              <m:t>W</m:t>
            </m:r>
          </m:e>
          <m:sub>
            <m:r>
              <w:rPr>
                <w:rFonts w:ascii="Cambria Math" w:eastAsiaTheme="minorEastAsia" w:hAnsi="Cambria Math" w:cs="Arial"/>
              </w:rPr>
              <m:t>jklm</m:t>
            </m:r>
          </m:sub>
        </m:sSub>
      </m:oMath>
      <w:r>
        <w:rPr>
          <w:rFonts w:eastAsiaTheme="minorEastAsia"/>
        </w:rPr>
        <w:t xml:space="preserve"> values. The values for </w:t>
      </w:r>
      <m:oMath>
        <m:sSub>
          <m:sSubPr>
            <m:ctrlPr>
              <w:rPr>
                <w:rFonts w:ascii="Cambria Math" w:eastAsiaTheme="minorEastAsia" w:hAnsi="Cambria Math" w:cs="Arial"/>
                <w:i/>
              </w:rPr>
            </m:ctrlPr>
          </m:sSubPr>
          <m:e>
            <m:r>
              <w:rPr>
                <w:rFonts w:ascii="Cambria Math" w:eastAsiaTheme="minorEastAsia" w:hAnsi="Cambria Math" w:cs="Arial"/>
              </w:rPr>
              <m:t>N</m:t>
            </m:r>
          </m:e>
          <m:sub>
            <m:r>
              <w:rPr>
                <w:rFonts w:ascii="Cambria Math" w:eastAsiaTheme="minorEastAsia" w:hAnsi="Cambria Math" w:cs="Arial"/>
              </w:rPr>
              <m:t>hijklm</m:t>
            </m:r>
          </m:sub>
        </m:sSub>
      </m:oMath>
      <w:r>
        <w:rPr>
          <w:rFonts w:eastAsiaTheme="minorEastAsia"/>
        </w:rPr>
        <w:t xml:space="preserve"> were held fixed to the 30 June 2013 estimated resident population. That is, the Team assumed a static population (no births, deaths, migration nor ageing) over three years.</w:t>
      </w:r>
    </w:p>
    <w:p w14:paraId="167E1944" w14:textId="77777777" w:rsidR="005654E3" w:rsidRDefault="005654E3" w:rsidP="005654E3">
      <w:pPr>
        <w:rPr>
          <w:rFonts w:eastAsiaTheme="minorEastAsia"/>
        </w:rPr>
      </w:pPr>
    </w:p>
    <w:p w14:paraId="1EE9E486" w14:textId="77777777" w:rsidR="008938E2" w:rsidRDefault="00383392" w:rsidP="005654E3">
      <w:r>
        <w:rPr>
          <w:rFonts w:eastAsiaTheme="minorEastAsia"/>
        </w:rPr>
        <w:t xml:space="preserve">The Team evaluated predictions of </w:t>
      </w:r>
      <m:oMath>
        <m:sSub>
          <m:sSubPr>
            <m:ctrlPr>
              <w:rPr>
                <w:rFonts w:ascii="Cambria Math" w:hAnsi="Cambria Math"/>
                <w:i/>
              </w:rPr>
            </m:ctrlPr>
          </m:sSubPr>
          <m:e>
            <m:r>
              <w:rPr>
                <w:rFonts w:ascii="Cambria Math" w:hAnsi="Cambria Math"/>
              </w:rPr>
              <m:t>D</m:t>
            </m:r>
          </m:e>
          <m:sub>
            <m:r>
              <w:rPr>
                <w:rFonts w:ascii="Cambria Math" w:hAnsi="Cambria Math"/>
              </w:rPr>
              <m:t>hi</m:t>
            </m:r>
          </m:sub>
        </m:sSub>
      </m:oMath>
      <w:r>
        <w:t xml:space="preserve"> using</w:t>
      </w:r>
      <w:r>
        <w:fldChar w:fldCharType="begin"/>
      </w:r>
      <w:r>
        <w:instrText xml:space="preserve"> REF _Ref431551462 \h </w:instrText>
      </w:r>
      <w:r>
        <w:fldChar w:fldCharType="separate"/>
      </w:r>
    </w:p>
    <w:p w14:paraId="3FC1B63F" w14:textId="1E5F9FFC" w:rsidR="00383392" w:rsidRDefault="008938E2" w:rsidP="005654E3">
      <w:r>
        <w:t xml:space="preserve">Equation </w:t>
      </w:r>
      <w:r>
        <w:rPr>
          <w:noProof/>
        </w:rPr>
        <w:t>2</w:t>
      </w:r>
      <w:r w:rsidR="00383392">
        <w:fldChar w:fldCharType="end"/>
      </w:r>
      <w:r w:rsidR="00383392">
        <w:t xml:space="preserve"> (the training set) against the 2013/14 dollars (the test set). The 20 iterations of each population group generated by the various cross-validations were not averaged at the end to generate a single final set of predictions. There was only one test set</w:t>
      </w:r>
      <w:r w:rsidR="005859CB">
        <w:t>,</w:t>
      </w:r>
      <w:r w:rsidR="00383392">
        <w:t xml:space="preserve"> not 20 iterations of the test set.</w:t>
      </w:r>
    </w:p>
    <w:p w14:paraId="05796954" w14:textId="77777777" w:rsidR="005654E3" w:rsidRDefault="005654E3" w:rsidP="005654E3">
      <w:pPr>
        <w:rPr>
          <w:rFonts w:eastAsiaTheme="minorEastAsia"/>
        </w:rPr>
      </w:pPr>
    </w:p>
    <w:p w14:paraId="1DCA7836" w14:textId="77777777" w:rsidR="00383392" w:rsidRDefault="00383392" w:rsidP="005654E3">
      <w:pPr>
        <w:pStyle w:val="Heading4"/>
      </w:pPr>
      <w:bookmarkStart w:id="228" w:name="_Toc432679321"/>
      <w:r>
        <w:t>Separate models for each major service group</w:t>
      </w:r>
      <w:bookmarkEnd w:id="228"/>
    </w:p>
    <w:p w14:paraId="7B726809" w14:textId="77777777" w:rsidR="00383392" w:rsidRDefault="00383392" w:rsidP="005654E3">
      <w:r>
        <w:t>The Project Team modelled the major service groups separately, because they have very different usage patterns. For example, there are different distributions of cost weights by age for Personal Health: Hospital and Community Services and Mental Health.</w:t>
      </w:r>
    </w:p>
    <w:p w14:paraId="6F0E18DA" w14:textId="77777777" w:rsidR="005654E3" w:rsidRDefault="005654E3" w:rsidP="005654E3"/>
    <w:p w14:paraId="0ADC5F81" w14:textId="77777777" w:rsidR="00383392" w:rsidRDefault="00383392" w:rsidP="005654E3">
      <w:pPr>
        <w:pStyle w:val="Figure"/>
      </w:pPr>
      <w:bookmarkStart w:id="229" w:name="_Toc443853873"/>
      <w:r>
        <w:t xml:space="preserve">Figure </w:t>
      </w:r>
      <w:r w:rsidR="0081547F">
        <w:t>A2</w:t>
      </w:r>
      <w:fldSimple w:instr=" SEQ Figure \* ARABIC ">
        <w:r w:rsidR="008938E2">
          <w:rPr>
            <w:noProof/>
          </w:rPr>
          <w:t>1</w:t>
        </w:r>
      </w:fldSimple>
      <w:r>
        <w:t>: Unweighted cost weights for Personal Health: Hospital and Community Services, by sex</w:t>
      </w:r>
      <w:bookmarkEnd w:id="229"/>
    </w:p>
    <w:p w14:paraId="43489887" w14:textId="77777777" w:rsidR="00383392" w:rsidRDefault="00591B29" w:rsidP="00591B29">
      <w:r>
        <w:rPr>
          <w:noProof/>
          <w:lang w:eastAsia="en-NZ"/>
        </w:rPr>
        <w:drawing>
          <wp:inline distT="0" distB="0" distL="0" distR="0" wp14:anchorId="252749D9" wp14:editId="6F48D44F">
            <wp:extent cx="4305993" cy="2627466"/>
            <wp:effectExtent l="0" t="0" r="0" b="1905"/>
            <wp:docPr id="3081" name="Picture 3081" title="Figure A21: Unweighted cost weights for Personal Health: Hospital and Community Services,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9260" cy="2629459"/>
                    </a:xfrm>
                    <a:prstGeom prst="rect">
                      <a:avLst/>
                    </a:prstGeom>
                    <a:noFill/>
                  </pic:spPr>
                </pic:pic>
              </a:graphicData>
            </a:graphic>
          </wp:inline>
        </w:drawing>
      </w:r>
    </w:p>
    <w:p w14:paraId="53104384" w14:textId="77777777" w:rsidR="0081547F" w:rsidRDefault="0081547F" w:rsidP="0081547F"/>
    <w:p w14:paraId="31FAFBF1" w14:textId="77777777" w:rsidR="00383392" w:rsidRDefault="00383392" w:rsidP="0081547F">
      <w:pPr>
        <w:pStyle w:val="Figure"/>
      </w:pPr>
      <w:bookmarkStart w:id="230" w:name="_Toc443853874"/>
      <w:r>
        <w:t xml:space="preserve">Figure </w:t>
      </w:r>
      <w:r w:rsidR="0081547F">
        <w:t>A2</w:t>
      </w:r>
      <w:fldSimple w:instr=" SEQ Figure \* ARABIC ">
        <w:r w:rsidR="008938E2">
          <w:rPr>
            <w:noProof/>
          </w:rPr>
          <w:t>2</w:t>
        </w:r>
      </w:fldSimple>
      <w:r>
        <w:t>: Unweighted cost weights for Mental Health, by sex</w:t>
      </w:r>
      <w:bookmarkEnd w:id="230"/>
    </w:p>
    <w:p w14:paraId="04A00FFD" w14:textId="77777777" w:rsidR="00383392" w:rsidRDefault="00011836" w:rsidP="00011836">
      <w:r>
        <w:rPr>
          <w:noProof/>
          <w:lang w:eastAsia="en-NZ"/>
        </w:rPr>
        <w:drawing>
          <wp:inline distT="0" distB="0" distL="0" distR="0" wp14:anchorId="5805C9AB" wp14:editId="71167F68">
            <wp:extent cx="4314306" cy="2632539"/>
            <wp:effectExtent l="0" t="0" r="0" b="0"/>
            <wp:docPr id="3082" name="Picture 3082" title="Figure A22: Unweighted cost weights for Mental Health,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318115" cy="2634863"/>
                    </a:xfrm>
                    <a:prstGeom prst="rect">
                      <a:avLst/>
                    </a:prstGeom>
                    <a:noFill/>
                  </pic:spPr>
                </pic:pic>
              </a:graphicData>
            </a:graphic>
          </wp:inline>
        </w:drawing>
      </w:r>
    </w:p>
    <w:p w14:paraId="0B9222AC" w14:textId="77777777" w:rsidR="00383392" w:rsidRDefault="00383392" w:rsidP="0081547F"/>
    <w:p w14:paraId="0048D816" w14:textId="77777777" w:rsidR="00383392" w:rsidRDefault="00383392" w:rsidP="0081547F">
      <w:r>
        <w:t>The cost weights for Personal Health: Hospital and Community Services have a small peak at birth, diverge for the sexes at typical child-bearing ages then increase into older age.</w:t>
      </w:r>
    </w:p>
    <w:p w14:paraId="05966EEE" w14:textId="77777777" w:rsidR="0081547F" w:rsidRDefault="0081547F" w:rsidP="0081547F"/>
    <w:p w14:paraId="772A5702" w14:textId="3D3008F0" w:rsidR="00383392" w:rsidRDefault="00383392" w:rsidP="0081547F">
      <w:r>
        <w:t>The cost weight distribution in the Mental Health service group is very different</w:t>
      </w:r>
      <w:r w:rsidR="005859CB">
        <w:t xml:space="preserve">; </w:t>
      </w:r>
      <w:r>
        <w:t>female cost weights have a high plateau between 20 and 55 years</w:t>
      </w:r>
      <w:r w:rsidR="005859CB">
        <w:t>, while m</w:t>
      </w:r>
      <w:r>
        <w:t>ale cost weights peak at the mid</w:t>
      </w:r>
      <w:r w:rsidR="0081547F">
        <w:noBreakHyphen/>
      </w:r>
      <w:r>
        <w:t>30</w:t>
      </w:r>
      <w:r w:rsidR="0081547F">
        <w:t> </w:t>
      </w:r>
      <w:r>
        <w:t>years. Cost weights decrease into older ages for both sexes. There is a divergence between the sexes in this service group as well, but the order of the sexes is reversed.</w:t>
      </w:r>
    </w:p>
    <w:p w14:paraId="2E58D8EE" w14:textId="77777777" w:rsidR="0081547F" w:rsidRDefault="0081547F" w:rsidP="0081547F"/>
    <w:p w14:paraId="2186F70F" w14:textId="77777777" w:rsidR="00383392" w:rsidRDefault="00383392" w:rsidP="0081547F">
      <w:pPr>
        <w:pStyle w:val="Heading4"/>
      </w:pPr>
      <w:bookmarkStart w:id="231" w:name="_Toc437940765"/>
      <w:r>
        <w:t>Options for collapsing cells</w:t>
      </w:r>
      <w:bookmarkEnd w:id="231"/>
    </w:p>
    <w:p w14:paraId="51C0B0B2" w14:textId="77777777" w:rsidR="00383392" w:rsidRDefault="00383392" w:rsidP="0081547F">
      <w:r>
        <w:t>In making a decision as to which cells to collapse in the model, the Project Team looked at whether:</w:t>
      </w:r>
    </w:p>
    <w:p w14:paraId="684789FB" w14:textId="77777777" w:rsidR="00383392" w:rsidRDefault="00383392" w:rsidP="0081547F">
      <w:pPr>
        <w:pStyle w:val="Bullet"/>
      </w:pPr>
      <w:r>
        <w:t>cells were too small (too few people)</w:t>
      </w:r>
    </w:p>
    <w:p w14:paraId="1B8562EA" w14:textId="77777777" w:rsidR="00383392" w:rsidRDefault="00383392" w:rsidP="0081547F">
      <w:pPr>
        <w:pStyle w:val="Bullet"/>
      </w:pPr>
      <w:r>
        <w:t xml:space="preserve">using all of the </w:t>
      </w:r>
      <w:r w:rsidRPr="00192830">
        <w:t>570</w:t>
      </w:r>
      <w:r>
        <w:t xml:space="preserve"> possible cells resulted in statistical overfitting.</w:t>
      </w:r>
    </w:p>
    <w:p w14:paraId="673060BB" w14:textId="77777777" w:rsidR="0081547F" w:rsidRDefault="0081547F" w:rsidP="0081547F"/>
    <w:p w14:paraId="45FBC8D7" w14:textId="77777777" w:rsidR="00383392" w:rsidRDefault="00383392" w:rsidP="0081547F">
      <w:r>
        <w:t>Collapsing too many cells would introduce a risk of failure to recognise real variation between groups.</w:t>
      </w:r>
    </w:p>
    <w:p w14:paraId="6754B0F3" w14:textId="77777777" w:rsidR="0081547F" w:rsidRDefault="0081547F" w:rsidP="0081547F"/>
    <w:p w14:paraId="37155A1B" w14:textId="77777777" w:rsidR="00383392" w:rsidRDefault="00383392" w:rsidP="0081547F">
      <w:r>
        <w:t xml:space="preserve">Table </w:t>
      </w:r>
      <w:r w:rsidR="0081547F">
        <w:t>A</w:t>
      </w:r>
      <w:r>
        <w:t>1 presents the options the Project Team considered for collapsing cells. Variation in usage patterns may mean different cells will be collapsed for different major service groups.</w:t>
      </w:r>
    </w:p>
    <w:p w14:paraId="492E9300" w14:textId="77777777" w:rsidR="0081547F" w:rsidRDefault="0081547F" w:rsidP="0081547F"/>
    <w:p w14:paraId="1ACA54FF" w14:textId="77777777" w:rsidR="00383392" w:rsidRDefault="00383392" w:rsidP="0081547F">
      <w:pPr>
        <w:pStyle w:val="Table"/>
      </w:pPr>
      <w:bookmarkStart w:id="232" w:name="_Ref426709570"/>
      <w:bookmarkStart w:id="233" w:name="_Ref426116840"/>
      <w:bookmarkStart w:id="234" w:name="_Toc443832528"/>
      <w:r>
        <w:t xml:space="preserve">Table </w:t>
      </w:r>
      <w:r w:rsidR="0081547F">
        <w:t>A</w:t>
      </w:r>
      <w:fldSimple w:instr=" SEQ Table \* ARABIC ">
        <w:r w:rsidR="008938E2">
          <w:rPr>
            <w:noProof/>
          </w:rPr>
          <w:t>1</w:t>
        </w:r>
      </w:fldSimple>
      <w:bookmarkEnd w:id="232"/>
      <w:r>
        <w:t>: Cell collapsing options tested</w:t>
      </w:r>
      <w:bookmarkEnd w:id="233"/>
      <w:bookmarkEnd w:id="234"/>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276"/>
        <w:gridCol w:w="3544"/>
        <w:gridCol w:w="4536"/>
      </w:tblGrid>
      <w:tr w:rsidR="00383392" w:rsidRPr="0081547F" w14:paraId="04EC0D7D" w14:textId="77777777" w:rsidTr="0081547F">
        <w:trPr>
          <w:cantSplit/>
        </w:trPr>
        <w:tc>
          <w:tcPr>
            <w:tcW w:w="1276" w:type="dxa"/>
            <w:tcBorders>
              <w:top w:val="single" w:sz="4" w:space="0" w:color="auto"/>
              <w:bottom w:val="single" w:sz="4" w:space="0" w:color="auto"/>
            </w:tcBorders>
            <w:shd w:val="clear" w:color="auto" w:fill="auto"/>
          </w:tcPr>
          <w:p w14:paraId="5F2B86FD" w14:textId="77777777" w:rsidR="00383392" w:rsidRPr="0081547F" w:rsidRDefault="00383392" w:rsidP="00011836">
            <w:pPr>
              <w:pStyle w:val="TableText"/>
              <w:keepNext/>
              <w:ind w:right="142"/>
              <w:rPr>
                <w:b/>
              </w:rPr>
            </w:pPr>
            <w:r w:rsidRPr="0081547F">
              <w:rPr>
                <w:b/>
              </w:rPr>
              <w:t>Variable</w:t>
            </w:r>
          </w:p>
        </w:tc>
        <w:tc>
          <w:tcPr>
            <w:tcW w:w="3544" w:type="dxa"/>
            <w:tcBorders>
              <w:top w:val="single" w:sz="4" w:space="0" w:color="auto"/>
              <w:bottom w:val="single" w:sz="4" w:space="0" w:color="auto"/>
            </w:tcBorders>
            <w:shd w:val="clear" w:color="auto" w:fill="auto"/>
          </w:tcPr>
          <w:p w14:paraId="23E67546" w14:textId="77777777" w:rsidR="00383392" w:rsidRPr="0081547F" w:rsidRDefault="00383392" w:rsidP="00011836">
            <w:pPr>
              <w:pStyle w:val="TableText"/>
              <w:keepNext/>
              <w:ind w:right="142"/>
              <w:rPr>
                <w:b/>
              </w:rPr>
            </w:pPr>
            <w:r w:rsidRPr="0081547F">
              <w:rPr>
                <w:b/>
              </w:rPr>
              <w:t>Options for potential collapse</w:t>
            </w:r>
          </w:p>
        </w:tc>
        <w:tc>
          <w:tcPr>
            <w:tcW w:w="4536" w:type="dxa"/>
            <w:tcBorders>
              <w:top w:val="single" w:sz="4" w:space="0" w:color="auto"/>
              <w:bottom w:val="single" w:sz="4" w:space="0" w:color="auto"/>
            </w:tcBorders>
            <w:shd w:val="clear" w:color="auto" w:fill="auto"/>
          </w:tcPr>
          <w:p w14:paraId="5B2DBE58" w14:textId="77777777" w:rsidR="00383392" w:rsidRPr="0081547F" w:rsidRDefault="00383392" w:rsidP="00011836">
            <w:pPr>
              <w:pStyle w:val="TableText"/>
              <w:keepNext/>
              <w:rPr>
                <w:b/>
              </w:rPr>
            </w:pPr>
            <w:r w:rsidRPr="0081547F">
              <w:rPr>
                <w:b/>
              </w:rPr>
              <w:t>Details or issues</w:t>
            </w:r>
          </w:p>
        </w:tc>
      </w:tr>
      <w:tr w:rsidR="00383392" w:rsidRPr="009C6225" w14:paraId="1B552B13" w14:textId="77777777" w:rsidTr="0081547F">
        <w:trPr>
          <w:cantSplit/>
        </w:trPr>
        <w:tc>
          <w:tcPr>
            <w:tcW w:w="1276" w:type="dxa"/>
            <w:vMerge w:val="restart"/>
            <w:tcBorders>
              <w:top w:val="single" w:sz="4" w:space="0" w:color="auto"/>
            </w:tcBorders>
            <w:shd w:val="clear" w:color="auto" w:fill="auto"/>
          </w:tcPr>
          <w:p w14:paraId="6ECE2DE1" w14:textId="77777777" w:rsidR="00383392" w:rsidRPr="009C6225" w:rsidRDefault="00383392" w:rsidP="00011836">
            <w:pPr>
              <w:pStyle w:val="TableText"/>
              <w:keepNext/>
              <w:ind w:right="142"/>
            </w:pPr>
            <w:r w:rsidRPr="009C6225">
              <w:t>Age</w:t>
            </w:r>
          </w:p>
        </w:tc>
        <w:tc>
          <w:tcPr>
            <w:tcW w:w="3544" w:type="dxa"/>
            <w:tcBorders>
              <w:top w:val="single" w:sz="4" w:space="0" w:color="auto"/>
              <w:bottom w:val="single" w:sz="4" w:space="0" w:color="A6A6A6" w:themeColor="background1" w:themeShade="A6"/>
            </w:tcBorders>
            <w:shd w:val="clear" w:color="auto" w:fill="auto"/>
          </w:tcPr>
          <w:p w14:paraId="76C2F6CA" w14:textId="77777777" w:rsidR="00383392" w:rsidRPr="009C6225" w:rsidRDefault="00383392" w:rsidP="00011836">
            <w:pPr>
              <w:pStyle w:val="TableText"/>
              <w:keepNext/>
              <w:ind w:right="142"/>
            </w:pPr>
            <w:r w:rsidRPr="009C6225">
              <w:t>Collapsing under 5s, 5–14, 15–19,</w:t>
            </w:r>
            <w:r w:rsidR="0081547F">
              <w:br/>
            </w:r>
            <w:r w:rsidRPr="009C6225">
              <w:t>20–24, 25–64, 65–84, 85+</w:t>
            </w:r>
          </w:p>
        </w:tc>
        <w:tc>
          <w:tcPr>
            <w:tcW w:w="4536" w:type="dxa"/>
            <w:tcBorders>
              <w:top w:val="single" w:sz="4" w:space="0" w:color="auto"/>
              <w:bottom w:val="single" w:sz="4" w:space="0" w:color="A6A6A6" w:themeColor="background1" w:themeShade="A6"/>
            </w:tcBorders>
            <w:shd w:val="clear" w:color="auto" w:fill="auto"/>
          </w:tcPr>
          <w:p w14:paraId="30828C82" w14:textId="77777777" w:rsidR="00383392" w:rsidRPr="009C6225" w:rsidRDefault="00383392" w:rsidP="00011836">
            <w:pPr>
              <w:pStyle w:val="TableText"/>
              <w:keepNext/>
            </w:pPr>
            <w:r w:rsidRPr="009C6225">
              <w:t>Ages linked to eligibility for subsidies or other incentives related to health care use. Bands like 6–13 or 14–17 are not feasible, as data is only available in five-year age groups.</w:t>
            </w:r>
          </w:p>
        </w:tc>
      </w:tr>
      <w:tr w:rsidR="00383392" w:rsidRPr="009C6225" w14:paraId="67FBE70E" w14:textId="77777777" w:rsidTr="0081547F">
        <w:trPr>
          <w:cantSplit/>
        </w:trPr>
        <w:tc>
          <w:tcPr>
            <w:tcW w:w="1276" w:type="dxa"/>
            <w:vMerge/>
            <w:tcBorders>
              <w:bottom w:val="single" w:sz="4" w:space="0" w:color="A6A6A6" w:themeColor="background1" w:themeShade="A6"/>
            </w:tcBorders>
            <w:shd w:val="clear" w:color="auto" w:fill="auto"/>
          </w:tcPr>
          <w:p w14:paraId="2D623532" w14:textId="77777777" w:rsidR="00383392" w:rsidRPr="009C6225" w:rsidRDefault="00383392" w:rsidP="00011836">
            <w:pPr>
              <w:pStyle w:val="TableText"/>
              <w:keepNext/>
              <w:ind w:right="142"/>
            </w:pPr>
          </w:p>
        </w:tc>
        <w:tc>
          <w:tcPr>
            <w:tcW w:w="3544" w:type="dxa"/>
            <w:tcBorders>
              <w:top w:val="single" w:sz="4" w:space="0" w:color="A6A6A6" w:themeColor="background1" w:themeShade="A6"/>
              <w:bottom w:val="single" w:sz="4" w:space="0" w:color="A6A6A6" w:themeColor="background1" w:themeShade="A6"/>
            </w:tcBorders>
            <w:shd w:val="clear" w:color="auto" w:fill="auto"/>
          </w:tcPr>
          <w:p w14:paraId="2B9F88F8" w14:textId="77777777" w:rsidR="00383392" w:rsidRPr="009C6225" w:rsidRDefault="00383392" w:rsidP="00011836">
            <w:pPr>
              <w:pStyle w:val="TableText"/>
              <w:keepNext/>
              <w:ind w:right="142"/>
            </w:pPr>
            <w:r w:rsidRPr="009C6225">
              <w:t>Not collapsing 85–90 and 90+ into one 85+ age band</w:t>
            </w:r>
          </w:p>
        </w:tc>
        <w:tc>
          <w:tcPr>
            <w:tcW w:w="4536" w:type="dxa"/>
            <w:tcBorders>
              <w:top w:val="single" w:sz="4" w:space="0" w:color="A6A6A6" w:themeColor="background1" w:themeShade="A6"/>
              <w:bottom w:val="single" w:sz="4" w:space="0" w:color="A6A6A6" w:themeColor="background1" w:themeShade="A6"/>
            </w:tcBorders>
            <w:shd w:val="clear" w:color="auto" w:fill="auto"/>
          </w:tcPr>
          <w:p w14:paraId="225668B7" w14:textId="77777777" w:rsidR="00383392" w:rsidRPr="009C6225" w:rsidRDefault="00383392" w:rsidP="00011836">
            <w:pPr>
              <w:pStyle w:val="TableText"/>
              <w:keepNext/>
            </w:pPr>
            <w:r w:rsidRPr="009C6225">
              <w:t>People are living longer, up to age 85 and beyond, and this age group has very high costs. But the numbers may not be high enough to justify separating out.</w:t>
            </w:r>
          </w:p>
        </w:tc>
      </w:tr>
      <w:tr w:rsidR="00383392" w:rsidRPr="009C6225" w14:paraId="00E6284B" w14:textId="77777777" w:rsidTr="0081547F">
        <w:trPr>
          <w:cantSplit/>
        </w:trPr>
        <w:tc>
          <w:tcPr>
            <w:tcW w:w="1276" w:type="dxa"/>
            <w:tcBorders>
              <w:top w:val="single" w:sz="4" w:space="0" w:color="A6A6A6" w:themeColor="background1" w:themeShade="A6"/>
              <w:bottom w:val="single" w:sz="4" w:space="0" w:color="A6A6A6" w:themeColor="background1" w:themeShade="A6"/>
            </w:tcBorders>
            <w:shd w:val="clear" w:color="auto" w:fill="auto"/>
          </w:tcPr>
          <w:p w14:paraId="45DBF53A" w14:textId="77777777" w:rsidR="00383392" w:rsidRPr="009C6225" w:rsidRDefault="00383392" w:rsidP="00011836">
            <w:pPr>
              <w:pStyle w:val="TableText"/>
              <w:keepNext/>
              <w:ind w:right="142"/>
            </w:pPr>
            <w:r w:rsidRPr="009C6225">
              <w:t>Sex</w:t>
            </w:r>
          </w:p>
        </w:tc>
        <w:tc>
          <w:tcPr>
            <w:tcW w:w="3544" w:type="dxa"/>
            <w:tcBorders>
              <w:top w:val="single" w:sz="4" w:space="0" w:color="A6A6A6" w:themeColor="background1" w:themeShade="A6"/>
              <w:bottom w:val="single" w:sz="4" w:space="0" w:color="A6A6A6" w:themeColor="background1" w:themeShade="A6"/>
            </w:tcBorders>
            <w:shd w:val="clear" w:color="auto" w:fill="auto"/>
          </w:tcPr>
          <w:p w14:paraId="225B968D" w14:textId="77777777" w:rsidR="00383392" w:rsidRPr="009C6225" w:rsidRDefault="00383392" w:rsidP="00011836">
            <w:pPr>
              <w:pStyle w:val="TableText"/>
              <w:keepNext/>
              <w:ind w:right="142"/>
            </w:pPr>
            <w:r w:rsidRPr="009C6225">
              <w:t>Keep male and female categories (that is, do not collapse), or remove sex altogether for part or all of a particular model for a major service</w:t>
            </w:r>
          </w:p>
        </w:tc>
        <w:tc>
          <w:tcPr>
            <w:tcW w:w="4536" w:type="dxa"/>
            <w:tcBorders>
              <w:top w:val="single" w:sz="4" w:space="0" w:color="A6A6A6" w:themeColor="background1" w:themeShade="A6"/>
              <w:bottom w:val="single" w:sz="4" w:space="0" w:color="A6A6A6" w:themeColor="background1" w:themeShade="A6"/>
            </w:tcBorders>
            <w:shd w:val="clear" w:color="auto" w:fill="auto"/>
          </w:tcPr>
          <w:p w14:paraId="2EAB68F4" w14:textId="77777777" w:rsidR="00383392" w:rsidRPr="009C6225" w:rsidRDefault="00383392" w:rsidP="00011836">
            <w:pPr>
              <w:pStyle w:val="TableText"/>
              <w:keepNext/>
            </w:pPr>
            <w:r w:rsidRPr="009C6225">
              <w:t xml:space="preserve">Some sex differences are birth complications for boys, maternity care, aged care, </w:t>
            </w:r>
            <w:r w:rsidR="00025AB7">
              <w:t>‘</w:t>
            </w:r>
            <w:r w:rsidRPr="009C6225">
              <w:t>missing males</w:t>
            </w:r>
            <w:r w:rsidR="00025AB7">
              <w:t>’</w:t>
            </w:r>
            <w:r w:rsidRPr="009C6225">
              <w:t xml:space="preserve"> and other aspects that may or may not be addressed by unmet need.</w:t>
            </w:r>
          </w:p>
        </w:tc>
      </w:tr>
      <w:tr w:rsidR="00383392" w:rsidRPr="009C6225" w14:paraId="0BB9D41F" w14:textId="77777777" w:rsidTr="0081547F">
        <w:trPr>
          <w:cantSplit/>
        </w:trPr>
        <w:tc>
          <w:tcPr>
            <w:tcW w:w="1276" w:type="dxa"/>
            <w:tcBorders>
              <w:top w:val="single" w:sz="4" w:space="0" w:color="A6A6A6" w:themeColor="background1" w:themeShade="A6"/>
              <w:bottom w:val="single" w:sz="4" w:space="0" w:color="A6A6A6" w:themeColor="background1" w:themeShade="A6"/>
            </w:tcBorders>
            <w:shd w:val="clear" w:color="auto" w:fill="auto"/>
          </w:tcPr>
          <w:p w14:paraId="18A47BF2" w14:textId="77777777" w:rsidR="00383392" w:rsidRPr="009C6225" w:rsidRDefault="00383392" w:rsidP="0081547F">
            <w:pPr>
              <w:pStyle w:val="TableText"/>
              <w:ind w:right="142"/>
            </w:pPr>
            <w:r w:rsidRPr="009C6225">
              <w:t>Ethnicity</w:t>
            </w:r>
          </w:p>
        </w:tc>
        <w:tc>
          <w:tcPr>
            <w:tcW w:w="3544" w:type="dxa"/>
            <w:tcBorders>
              <w:top w:val="single" w:sz="4" w:space="0" w:color="A6A6A6" w:themeColor="background1" w:themeShade="A6"/>
              <w:bottom w:val="single" w:sz="4" w:space="0" w:color="A6A6A6" w:themeColor="background1" w:themeShade="A6"/>
            </w:tcBorders>
            <w:shd w:val="clear" w:color="auto" w:fill="auto"/>
          </w:tcPr>
          <w:p w14:paraId="7933BD51" w14:textId="77777777" w:rsidR="00383392" w:rsidRPr="009C6225" w:rsidRDefault="00383392" w:rsidP="0081547F">
            <w:pPr>
              <w:pStyle w:val="TableText"/>
              <w:ind w:right="142"/>
            </w:pPr>
            <w:r w:rsidRPr="009C6225">
              <w:t>Collapsing categories into Māori and non-Māori, or Māori/Pacific peoples and other</w:t>
            </w:r>
          </w:p>
        </w:tc>
        <w:tc>
          <w:tcPr>
            <w:tcW w:w="4536" w:type="dxa"/>
            <w:tcBorders>
              <w:top w:val="single" w:sz="4" w:space="0" w:color="A6A6A6" w:themeColor="background1" w:themeShade="A6"/>
              <w:bottom w:val="single" w:sz="4" w:space="0" w:color="A6A6A6" w:themeColor="background1" w:themeShade="A6"/>
            </w:tcBorders>
            <w:shd w:val="clear" w:color="auto" w:fill="auto"/>
          </w:tcPr>
          <w:p w14:paraId="50F2BFED" w14:textId="77777777" w:rsidR="00383392" w:rsidRPr="009C6225" w:rsidRDefault="00383392" w:rsidP="0081547F">
            <w:pPr>
              <w:pStyle w:val="TableText"/>
            </w:pPr>
            <w:r w:rsidRPr="009C6225">
              <w:t>Māori continue to be a group of high policy interest. There are quality issues in data sources now and in the future, and public attitudes to national and/or ethnic identity affect this.</w:t>
            </w:r>
          </w:p>
        </w:tc>
      </w:tr>
      <w:tr w:rsidR="00383392" w:rsidRPr="009C6225" w14:paraId="2675A0F9" w14:textId="77777777" w:rsidTr="0081547F">
        <w:trPr>
          <w:cantSplit/>
        </w:trPr>
        <w:tc>
          <w:tcPr>
            <w:tcW w:w="1276" w:type="dxa"/>
            <w:tcBorders>
              <w:top w:val="single" w:sz="4" w:space="0" w:color="A6A6A6" w:themeColor="background1" w:themeShade="A6"/>
            </w:tcBorders>
            <w:shd w:val="clear" w:color="auto" w:fill="auto"/>
          </w:tcPr>
          <w:p w14:paraId="730B67C0" w14:textId="77777777" w:rsidR="00383392" w:rsidRPr="009C6225" w:rsidRDefault="00383392" w:rsidP="0081547F">
            <w:pPr>
              <w:pStyle w:val="TableText"/>
              <w:ind w:right="142"/>
            </w:pPr>
            <w:r w:rsidRPr="009C6225">
              <w:t>Deprivation index</w:t>
            </w:r>
          </w:p>
        </w:tc>
        <w:tc>
          <w:tcPr>
            <w:tcW w:w="3544" w:type="dxa"/>
            <w:tcBorders>
              <w:top w:val="single" w:sz="4" w:space="0" w:color="A6A6A6" w:themeColor="background1" w:themeShade="A6"/>
            </w:tcBorders>
            <w:shd w:val="clear" w:color="auto" w:fill="auto"/>
          </w:tcPr>
          <w:p w14:paraId="17981D53" w14:textId="77777777" w:rsidR="00383392" w:rsidRPr="009C6225" w:rsidRDefault="00383392" w:rsidP="0081547F">
            <w:pPr>
              <w:pStyle w:val="TableText"/>
              <w:ind w:right="142"/>
            </w:pPr>
            <w:r w:rsidRPr="009C6225">
              <w:t>Collapsing categories into low deprivation (quintiles 1 and 2) and high (quintiles 3–5), or high deprivation (quintile 5) and not high (quintiles 1–4)</w:t>
            </w:r>
          </w:p>
        </w:tc>
        <w:tc>
          <w:tcPr>
            <w:tcW w:w="4536" w:type="dxa"/>
            <w:tcBorders>
              <w:top w:val="single" w:sz="4" w:space="0" w:color="A6A6A6" w:themeColor="background1" w:themeShade="A6"/>
            </w:tcBorders>
            <w:shd w:val="clear" w:color="auto" w:fill="auto"/>
          </w:tcPr>
          <w:p w14:paraId="41A9B445" w14:textId="77777777" w:rsidR="00383392" w:rsidRPr="009C6225" w:rsidRDefault="00383392" w:rsidP="0081547F">
            <w:pPr>
              <w:pStyle w:val="TableText"/>
            </w:pPr>
            <w:r w:rsidRPr="009C6225">
              <w:t>The effect of deprivation quintiles is not linear. That is, the difference between quintiles 1 and 2 is not the same as the difference between quintiles 3 and 4.</w:t>
            </w:r>
          </w:p>
        </w:tc>
      </w:tr>
    </w:tbl>
    <w:p w14:paraId="09AD2523" w14:textId="77777777" w:rsidR="00383392" w:rsidRPr="009C6225" w:rsidRDefault="00383392" w:rsidP="0081547F"/>
    <w:p w14:paraId="5276576D" w14:textId="77777777" w:rsidR="00025AB7" w:rsidRDefault="00383392" w:rsidP="0081547F">
      <w:r>
        <w:t>It might seem easier to not collapse cells at all; that is, to fit a full model. However, as some cells have few or no people in them, some cost weights must be imputed. So the Project Team had to find an acceptable imputation model.</w:t>
      </w:r>
    </w:p>
    <w:p w14:paraId="2104D4C7" w14:textId="77777777" w:rsidR="0081547F" w:rsidRDefault="0081547F" w:rsidP="0081547F"/>
    <w:p w14:paraId="5163AA83" w14:textId="77777777" w:rsidR="00383392" w:rsidRDefault="00383392" w:rsidP="0081547F">
      <w:pPr>
        <w:pStyle w:val="Heading4"/>
      </w:pPr>
      <w:bookmarkStart w:id="235" w:name="_Toc432679323"/>
      <w:r>
        <w:t>Variables tested</w:t>
      </w:r>
      <w:bookmarkEnd w:id="235"/>
    </w:p>
    <w:p w14:paraId="779143B8" w14:textId="77777777" w:rsidR="00383392" w:rsidRDefault="00383392" w:rsidP="0081547F">
      <w:r>
        <w:t>The models the Project Team tested were based on modifying the full model by either one or two variables at a time.</w:t>
      </w:r>
    </w:p>
    <w:p w14:paraId="1ADFEBC6" w14:textId="77777777" w:rsidR="0081547F" w:rsidRDefault="0081547F" w:rsidP="0081547F"/>
    <w:p w14:paraId="1B64BD36" w14:textId="77777777" w:rsidR="00383392" w:rsidRDefault="00383392" w:rsidP="0081547F">
      <w:r>
        <w:t xml:space="preserve">Table </w:t>
      </w:r>
      <w:r w:rsidR="0081547F">
        <w:t>A</w:t>
      </w:r>
      <w:r>
        <w:t>2 presents the full list of variables tested by the team. The number in brackets is the number of levels of that variable. Table </w:t>
      </w:r>
      <w:r w:rsidR="0081547F">
        <w:t>A</w:t>
      </w:r>
      <w:r>
        <w:t xml:space="preserve">2 should be read in conjunction with </w:t>
      </w:r>
      <w:r>
        <w:fldChar w:fldCharType="begin"/>
      </w:r>
      <w:r>
        <w:instrText xml:space="preserve"> REF _Ref426709570 \h  \* MERGEFORMAT </w:instrText>
      </w:r>
      <w:r>
        <w:fldChar w:fldCharType="separate"/>
      </w:r>
      <w:r w:rsidR="008938E2">
        <w:t xml:space="preserve">Table </w:t>
      </w:r>
      <w:r w:rsidR="008938E2">
        <w:rPr>
          <w:noProof/>
        </w:rPr>
        <w:t>A1</w:t>
      </w:r>
      <w:r>
        <w:fldChar w:fldCharType="end"/>
      </w:r>
      <w:r>
        <w:t>.</w:t>
      </w:r>
    </w:p>
    <w:p w14:paraId="02BB6F87" w14:textId="77777777" w:rsidR="0081547F" w:rsidRDefault="0081547F" w:rsidP="0081547F"/>
    <w:p w14:paraId="6BB23647" w14:textId="77777777" w:rsidR="00383392" w:rsidRDefault="00383392" w:rsidP="0081547F">
      <w:pPr>
        <w:pStyle w:val="Table"/>
      </w:pPr>
      <w:bookmarkStart w:id="236" w:name="_Ref426709510"/>
      <w:bookmarkStart w:id="237" w:name="_Toc443832529"/>
      <w:r>
        <w:t xml:space="preserve">Table </w:t>
      </w:r>
      <w:r w:rsidR="0081547F">
        <w:t>A</w:t>
      </w:r>
      <w:fldSimple w:instr=" SEQ Table \* ARABIC ">
        <w:r w:rsidR="008938E2">
          <w:rPr>
            <w:noProof/>
          </w:rPr>
          <w:t>2</w:t>
        </w:r>
      </w:fldSimple>
      <w:bookmarkEnd w:id="236"/>
      <w:r>
        <w:t>: Full list of variables tested</w:t>
      </w:r>
      <w:bookmarkEnd w:id="237"/>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526"/>
        <w:gridCol w:w="7830"/>
      </w:tblGrid>
      <w:tr w:rsidR="00383392" w:rsidRPr="0081547F" w14:paraId="0535C4F4" w14:textId="77777777" w:rsidTr="0081547F">
        <w:trPr>
          <w:cantSplit/>
        </w:trPr>
        <w:tc>
          <w:tcPr>
            <w:tcW w:w="1526" w:type="dxa"/>
            <w:tcBorders>
              <w:top w:val="single" w:sz="4" w:space="0" w:color="auto"/>
              <w:bottom w:val="single" w:sz="4" w:space="0" w:color="auto"/>
            </w:tcBorders>
          </w:tcPr>
          <w:p w14:paraId="2ED93064" w14:textId="77777777" w:rsidR="00383392" w:rsidRPr="0081547F" w:rsidRDefault="00383392" w:rsidP="0081547F">
            <w:pPr>
              <w:pStyle w:val="TableText"/>
              <w:rPr>
                <w:b/>
              </w:rPr>
            </w:pPr>
            <w:r w:rsidRPr="0081547F">
              <w:rPr>
                <w:b/>
              </w:rPr>
              <w:t>Variable</w:t>
            </w:r>
          </w:p>
        </w:tc>
        <w:tc>
          <w:tcPr>
            <w:tcW w:w="7830" w:type="dxa"/>
            <w:tcBorders>
              <w:top w:val="single" w:sz="4" w:space="0" w:color="auto"/>
              <w:bottom w:val="single" w:sz="4" w:space="0" w:color="auto"/>
            </w:tcBorders>
          </w:tcPr>
          <w:p w14:paraId="5D223AC7" w14:textId="77777777" w:rsidR="00383392" w:rsidRPr="0081547F" w:rsidRDefault="00383392" w:rsidP="0081547F">
            <w:pPr>
              <w:pStyle w:val="TableText"/>
              <w:rPr>
                <w:b/>
              </w:rPr>
            </w:pPr>
            <w:r w:rsidRPr="0081547F">
              <w:rPr>
                <w:b/>
              </w:rPr>
              <w:t>Levels</w:t>
            </w:r>
          </w:p>
        </w:tc>
      </w:tr>
      <w:tr w:rsidR="00383392" w:rsidRPr="00CE1C71" w14:paraId="66EB04B7" w14:textId="77777777" w:rsidTr="0081547F">
        <w:trPr>
          <w:cantSplit/>
        </w:trPr>
        <w:tc>
          <w:tcPr>
            <w:tcW w:w="1526" w:type="dxa"/>
            <w:tcBorders>
              <w:top w:val="single" w:sz="4" w:space="0" w:color="auto"/>
              <w:bottom w:val="single" w:sz="4" w:space="0" w:color="A6A6A6" w:themeColor="background1" w:themeShade="A6"/>
            </w:tcBorders>
          </w:tcPr>
          <w:p w14:paraId="7AD18440" w14:textId="77777777" w:rsidR="00383392" w:rsidRPr="00CE1C71" w:rsidRDefault="00383392" w:rsidP="0081547F">
            <w:pPr>
              <w:pStyle w:val="TableText"/>
            </w:pPr>
            <w:r w:rsidRPr="00CE1C71">
              <w:t>age (19)</w:t>
            </w:r>
          </w:p>
        </w:tc>
        <w:tc>
          <w:tcPr>
            <w:tcW w:w="7830" w:type="dxa"/>
            <w:tcBorders>
              <w:top w:val="single" w:sz="4" w:space="0" w:color="auto"/>
              <w:bottom w:val="single" w:sz="4" w:space="0" w:color="A6A6A6" w:themeColor="background1" w:themeShade="A6"/>
            </w:tcBorders>
          </w:tcPr>
          <w:p w14:paraId="52CB939E" w14:textId="77777777" w:rsidR="00383392" w:rsidRPr="00CE1C71" w:rsidRDefault="00383392" w:rsidP="0081547F">
            <w:pPr>
              <w:pStyle w:val="TableText"/>
            </w:pPr>
            <w:r w:rsidRPr="00CE1C71">
              <w:t>0–4, 5–9, 10–14, 15–19, 20–24, 25–29, 30–34, 35–39, 40–44, 45–49, 50–54, 55–59, 60–64,</w:t>
            </w:r>
            <w:r w:rsidR="0081547F">
              <w:br/>
            </w:r>
            <w:r w:rsidRPr="00CE1C71">
              <w:t xml:space="preserve">65–69, </w:t>
            </w:r>
            <w:r w:rsidR="0081547F">
              <w:t>70–74, 75–79, 80–84, 85–89, 90+</w:t>
            </w:r>
          </w:p>
        </w:tc>
      </w:tr>
      <w:tr w:rsidR="00383392" w:rsidRPr="00CE1C71" w14:paraId="7898879E" w14:textId="77777777" w:rsidTr="0081547F">
        <w:trPr>
          <w:cantSplit/>
        </w:trPr>
        <w:tc>
          <w:tcPr>
            <w:tcW w:w="1526" w:type="dxa"/>
            <w:tcBorders>
              <w:top w:val="single" w:sz="4" w:space="0" w:color="A6A6A6" w:themeColor="background1" w:themeShade="A6"/>
              <w:bottom w:val="single" w:sz="4" w:space="0" w:color="A6A6A6" w:themeColor="background1" w:themeShade="A6"/>
            </w:tcBorders>
          </w:tcPr>
          <w:p w14:paraId="6120C508" w14:textId="77777777" w:rsidR="00383392" w:rsidRPr="00CE1C71" w:rsidRDefault="00383392" w:rsidP="0081547F">
            <w:pPr>
              <w:pStyle w:val="TableText"/>
            </w:pPr>
            <w:r w:rsidRPr="00CE1C71">
              <w:t>age2 (7)</w:t>
            </w:r>
          </w:p>
        </w:tc>
        <w:tc>
          <w:tcPr>
            <w:tcW w:w="7830" w:type="dxa"/>
            <w:tcBorders>
              <w:top w:val="single" w:sz="4" w:space="0" w:color="A6A6A6" w:themeColor="background1" w:themeShade="A6"/>
              <w:bottom w:val="single" w:sz="4" w:space="0" w:color="A6A6A6" w:themeColor="background1" w:themeShade="A6"/>
            </w:tcBorders>
          </w:tcPr>
          <w:p w14:paraId="4133BAF8" w14:textId="77777777" w:rsidR="00383392" w:rsidRPr="00CE1C71" w:rsidRDefault="00383392" w:rsidP="0081547F">
            <w:pPr>
              <w:pStyle w:val="TableText"/>
            </w:pPr>
            <w:r w:rsidRPr="00CE1C71">
              <w:t>0–4, 5–14, 15–19, 20–24, 25–64, 65–84, 85+</w:t>
            </w:r>
          </w:p>
        </w:tc>
      </w:tr>
      <w:tr w:rsidR="00383392" w:rsidRPr="00CE1C71" w14:paraId="385AEA69" w14:textId="77777777" w:rsidTr="0081547F">
        <w:trPr>
          <w:cantSplit/>
        </w:trPr>
        <w:tc>
          <w:tcPr>
            <w:tcW w:w="1526" w:type="dxa"/>
            <w:tcBorders>
              <w:top w:val="single" w:sz="4" w:space="0" w:color="A6A6A6" w:themeColor="background1" w:themeShade="A6"/>
              <w:bottom w:val="single" w:sz="4" w:space="0" w:color="A6A6A6" w:themeColor="background1" w:themeShade="A6"/>
            </w:tcBorders>
          </w:tcPr>
          <w:p w14:paraId="0E97BC33" w14:textId="77777777" w:rsidR="00383392" w:rsidRPr="00CE1C71" w:rsidRDefault="00383392" w:rsidP="0081547F">
            <w:pPr>
              <w:pStyle w:val="TableText"/>
            </w:pPr>
            <w:r w:rsidRPr="00CE1C71">
              <w:t>age3 (18)</w:t>
            </w:r>
          </w:p>
        </w:tc>
        <w:tc>
          <w:tcPr>
            <w:tcW w:w="7830" w:type="dxa"/>
            <w:tcBorders>
              <w:top w:val="single" w:sz="4" w:space="0" w:color="A6A6A6" w:themeColor="background1" w:themeShade="A6"/>
              <w:bottom w:val="single" w:sz="4" w:space="0" w:color="A6A6A6" w:themeColor="background1" w:themeShade="A6"/>
            </w:tcBorders>
          </w:tcPr>
          <w:p w14:paraId="6E1BB77B" w14:textId="77777777" w:rsidR="00383392" w:rsidRPr="00CE1C71" w:rsidRDefault="00383392" w:rsidP="0081547F">
            <w:pPr>
              <w:pStyle w:val="TableText"/>
            </w:pPr>
            <w:r w:rsidRPr="00CE1C71">
              <w:t>0–4, 5–9, 10–14, 15–19, 20–24, 25–29, 30–34, 35–39, 40–44, 45–49, 50–54, 55–59, 60–64,</w:t>
            </w:r>
            <w:r w:rsidR="0081547F">
              <w:br/>
            </w:r>
            <w:r w:rsidRPr="00CE1C71">
              <w:t>65–69, 70–74, 75–79, 80–84, 85+</w:t>
            </w:r>
          </w:p>
        </w:tc>
      </w:tr>
      <w:tr w:rsidR="00383392" w:rsidRPr="00CE1C71" w14:paraId="54692A3C" w14:textId="77777777" w:rsidTr="0081547F">
        <w:trPr>
          <w:cantSplit/>
        </w:trPr>
        <w:tc>
          <w:tcPr>
            <w:tcW w:w="1526" w:type="dxa"/>
            <w:tcBorders>
              <w:top w:val="single" w:sz="4" w:space="0" w:color="A6A6A6" w:themeColor="background1" w:themeShade="A6"/>
              <w:bottom w:val="single" w:sz="4" w:space="0" w:color="A6A6A6" w:themeColor="background1" w:themeShade="A6"/>
            </w:tcBorders>
          </w:tcPr>
          <w:p w14:paraId="12DF9A62" w14:textId="77777777" w:rsidR="00383392" w:rsidRPr="00CE1C71" w:rsidRDefault="00383392" w:rsidP="0081547F">
            <w:pPr>
              <w:pStyle w:val="TableText"/>
            </w:pPr>
            <w:r w:rsidRPr="00CE1C71">
              <w:t>sex (2)</w:t>
            </w:r>
          </w:p>
        </w:tc>
        <w:tc>
          <w:tcPr>
            <w:tcW w:w="7830" w:type="dxa"/>
            <w:tcBorders>
              <w:top w:val="single" w:sz="4" w:space="0" w:color="A6A6A6" w:themeColor="background1" w:themeShade="A6"/>
              <w:bottom w:val="single" w:sz="4" w:space="0" w:color="A6A6A6" w:themeColor="background1" w:themeShade="A6"/>
            </w:tcBorders>
          </w:tcPr>
          <w:p w14:paraId="27326C15" w14:textId="77777777" w:rsidR="00383392" w:rsidRPr="00CE1C71" w:rsidRDefault="00383392" w:rsidP="0081547F">
            <w:pPr>
              <w:pStyle w:val="TableText"/>
            </w:pPr>
            <w:r w:rsidRPr="00CE1C71">
              <w:t>female, male</w:t>
            </w:r>
          </w:p>
        </w:tc>
      </w:tr>
      <w:tr w:rsidR="00383392" w:rsidRPr="00CE1C71" w14:paraId="6009164E" w14:textId="77777777" w:rsidTr="0081547F">
        <w:trPr>
          <w:cantSplit/>
        </w:trPr>
        <w:tc>
          <w:tcPr>
            <w:tcW w:w="1526" w:type="dxa"/>
            <w:tcBorders>
              <w:top w:val="single" w:sz="4" w:space="0" w:color="A6A6A6" w:themeColor="background1" w:themeShade="A6"/>
              <w:bottom w:val="single" w:sz="4" w:space="0" w:color="A6A6A6" w:themeColor="background1" w:themeShade="A6"/>
            </w:tcBorders>
          </w:tcPr>
          <w:p w14:paraId="61861A02" w14:textId="77777777" w:rsidR="00383392" w:rsidRPr="00CE1C71" w:rsidRDefault="00383392" w:rsidP="0081547F">
            <w:pPr>
              <w:pStyle w:val="TableText"/>
            </w:pPr>
            <w:r w:rsidRPr="00CE1C71">
              <w:t>nosex (0)</w:t>
            </w:r>
          </w:p>
        </w:tc>
        <w:tc>
          <w:tcPr>
            <w:tcW w:w="7830" w:type="dxa"/>
            <w:tcBorders>
              <w:top w:val="single" w:sz="4" w:space="0" w:color="A6A6A6" w:themeColor="background1" w:themeShade="A6"/>
              <w:bottom w:val="single" w:sz="4" w:space="0" w:color="A6A6A6" w:themeColor="background1" w:themeShade="A6"/>
            </w:tcBorders>
          </w:tcPr>
          <w:p w14:paraId="70A0B33D" w14:textId="77777777" w:rsidR="00383392" w:rsidRPr="00CE1C71" w:rsidRDefault="00383392" w:rsidP="0081547F">
            <w:pPr>
              <w:pStyle w:val="TableText"/>
            </w:pPr>
            <w:r w:rsidRPr="00CE1C71">
              <w:t>none</w:t>
            </w:r>
          </w:p>
        </w:tc>
      </w:tr>
      <w:tr w:rsidR="00383392" w:rsidRPr="00CE1C71" w14:paraId="37AB8739" w14:textId="77777777" w:rsidTr="0081547F">
        <w:trPr>
          <w:cantSplit/>
        </w:trPr>
        <w:tc>
          <w:tcPr>
            <w:tcW w:w="1526" w:type="dxa"/>
            <w:tcBorders>
              <w:top w:val="single" w:sz="4" w:space="0" w:color="A6A6A6" w:themeColor="background1" w:themeShade="A6"/>
              <w:bottom w:val="single" w:sz="4" w:space="0" w:color="A6A6A6" w:themeColor="background1" w:themeShade="A6"/>
            </w:tcBorders>
          </w:tcPr>
          <w:p w14:paraId="57A9A4F2" w14:textId="77777777" w:rsidR="00383392" w:rsidRPr="00CE1C71" w:rsidRDefault="00383392" w:rsidP="0081547F">
            <w:pPr>
              <w:pStyle w:val="TableText"/>
            </w:pPr>
            <w:r w:rsidRPr="00CE1C71">
              <w:t>ethnicity (3)</w:t>
            </w:r>
          </w:p>
        </w:tc>
        <w:tc>
          <w:tcPr>
            <w:tcW w:w="7830" w:type="dxa"/>
            <w:tcBorders>
              <w:top w:val="single" w:sz="4" w:space="0" w:color="A6A6A6" w:themeColor="background1" w:themeShade="A6"/>
              <w:bottom w:val="single" w:sz="4" w:space="0" w:color="A6A6A6" w:themeColor="background1" w:themeShade="A6"/>
            </w:tcBorders>
          </w:tcPr>
          <w:p w14:paraId="2229C65C" w14:textId="77777777" w:rsidR="00383392" w:rsidRPr="00CE1C71" w:rsidRDefault="00383392" w:rsidP="0081547F">
            <w:pPr>
              <w:pStyle w:val="TableText"/>
            </w:pPr>
            <w:r w:rsidRPr="00CE1C71">
              <w:t xml:space="preserve">Māori, </w:t>
            </w:r>
            <w:r>
              <w:t>Pacific peoples</w:t>
            </w:r>
            <w:r w:rsidRPr="00CE1C71">
              <w:t>, Other</w:t>
            </w:r>
          </w:p>
        </w:tc>
      </w:tr>
      <w:tr w:rsidR="00383392" w:rsidRPr="00CE1C71" w14:paraId="1A4A6EBE" w14:textId="77777777" w:rsidTr="0081547F">
        <w:trPr>
          <w:cantSplit/>
        </w:trPr>
        <w:tc>
          <w:tcPr>
            <w:tcW w:w="1526" w:type="dxa"/>
            <w:tcBorders>
              <w:top w:val="single" w:sz="4" w:space="0" w:color="A6A6A6" w:themeColor="background1" w:themeShade="A6"/>
              <w:bottom w:val="single" w:sz="4" w:space="0" w:color="A6A6A6" w:themeColor="background1" w:themeShade="A6"/>
            </w:tcBorders>
          </w:tcPr>
          <w:p w14:paraId="4A6F5A57" w14:textId="77777777" w:rsidR="00383392" w:rsidRPr="00CE1C71" w:rsidRDefault="00383392" w:rsidP="0081547F">
            <w:pPr>
              <w:pStyle w:val="TableText"/>
            </w:pPr>
            <w:r w:rsidRPr="00CE1C71">
              <w:t>ethnicity2 (2)</w:t>
            </w:r>
          </w:p>
        </w:tc>
        <w:tc>
          <w:tcPr>
            <w:tcW w:w="7830" w:type="dxa"/>
            <w:tcBorders>
              <w:top w:val="single" w:sz="4" w:space="0" w:color="A6A6A6" w:themeColor="background1" w:themeShade="A6"/>
              <w:bottom w:val="single" w:sz="4" w:space="0" w:color="A6A6A6" w:themeColor="background1" w:themeShade="A6"/>
            </w:tcBorders>
          </w:tcPr>
          <w:p w14:paraId="2CE9A422" w14:textId="77777777" w:rsidR="00383392" w:rsidRPr="00CE1C71" w:rsidRDefault="00383392" w:rsidP="0081547F">
            <w:pPr>
              <w:pStyle w:val="TableText"/>
            </w:pPr>
            <w:r w:rsidRPr="00CE1C71">
              <w:t>Māori, non-Māori</w:t>
            </w:r>
          </w:p>
        </w:tc>
      </w:tr>
      <w:tr w:rsidR="00383392" w:rsidRPr="00CE1C71" w14:paraId="708D1317" w14:textId="77777777" w:rsidTr="0081547F">
        <w:trPr>
          <w:cantSplit/>
        </w:trPr>
        <w:tc>
          <w:tcPr>
            <w:tcW w:w="1526" w:type="dxa"/>
            <w:tcBorders>
              <w:top w:val="single" w:sz="4" w:space="0" w:color="A6A6A6" w:themeColor="background1" w:themeShade="A6"/>
              <w:bottom w:val="single" w:sz="4" w:space="0" w:color="A6A6A6" w:themeColor="background1" w:themeShade="A6"/>
            </w:tcBorders>
          </w:tcPr>
          <w:p w14:paraId="34871FF4" w14:textId="77777777" w:rsidR="00383392" w:rsidRPr="00CE1C71" w:rsidRDefault="00383392" w:rsidP="0081547F">
            <w:pPr>
              <w:pStyle w:val="TableText"/>
            </w:pPr>
            <w:r w:rsidRPr="00CE1C71">
              <w:t>ethnicity3 (2)</w:t>
            </w:r>
          </w:p>
        </w:tc>
        <w:tc>
          <w:tcPr>
            <w:tcW w:w="7830" w:type="dxa"/>
            <w:tcBorders>
              <w:top w:val="single" w:sz="4" w:space="0" w:color="A6A6A6" w:themeColor="background1" w:themeShade="A6"/>
              <w:bottom w:val="single" w:sz="4" w:space="0" w:color="A6A6A6" w:themeColor="background1" w:themeShade="A6"/>
            </w:tcBorders>
          </w:tcPr>
          <w:p w14:paraId="3EE19E92" w14:textId="77777777" w:rsidR="00383392" w:rsidRPr="00CE1C71" w:rsidRDefault="00383392" w:rsidP="0081547F">
            <w:pPr>
              <w:pStyle w:val="TableText"/>
            </w:pPr>
            <w:r w:rsidRPr="00CE1C71">
              <w:t>Māori/</w:t>
            </w:r>
            <w:r>
              <w:t>Pacific peoples</w:t>
            </w:r>
            <w:r w:rsidRPr="00CE1C71">
              <w:t>, non</w:t>
            </w:r>
            <w:r w:rsidRPr="00CE1C71">
              <w:noBreakHyphen/>
              <w:t>Māori/non</w:t>
            </w:r>
            <w:r w:rsidRPr="00CE1C71">
              <w:noBreakHyphen/>
              <w:t>Pacific</w:t>
            </w:r>
            <w:r>
              <w:t xml:space="preserve"> peoples</w:t>
            </w:r>
          </w:p>
        </w:tc>
      </w:tr>
      <w:tr w:rsidR="00383392" w:rsidRPr="00CE1C71" w14:paraId="113DC281" w14:textId="77777777" w:rsidTr="0081547F">
        <w:trPr>
          <w:cantSplit/>
        </w:trPr>
        <w:tc>
          <w:tcPr>
            <w:tcW w:w="1526" w:type="dxa"/>
            <w:tcBorders>
              <w:top w:val="single" w:sz="4" w:space="0" w:color="A6A6A6" w:themeColor="background1" w:themeShade="A6"/>
              <w:bottom w:val="single" w:sz="4" w:space="0" w:color="A6A6A6" w:themeColor="background1" w:themeShade="A6"/>
            </w:tcBorders>
          </w:tcPr>
          <w:p w14:paraId="6F224134" w14:textId="77777777" w:rsidR="00383392" w:rsidRPr="00CE1C71" w:rsidRDefault="00383392" w:rsidP="0081547F">
            <w:pPr>
              <w:pStyle w:val="TableText"/>
            </w:pPr>
            <w:r w:rsidRPr="00CE1C71">
              <w:t>quintile (5)</w:t>
            </w:r>
          </w:p>
        </w:tc>
        <w:tc>
          <w:tcPr>
            <w:tcW w:w="7830" w:type="dxa"/>
            <w:tcBorders>
              <w:top w:val="single" w:sz="4" w:space="0" w:color="A6A6A6" w:themeColor="background1" w:themeShade="A6"/>
              <w:bottom w:val="single" w:sz="4" w:space="0" w:color="A6A6A6" w:themeColor="background1" w:themeShade="A6"/>
            </w:tcBorders>
          </w:tcPr>
          <w:p w14:paraId="102C5ECE" w14:textId="77777777" w:rsidR="00383392" w:rsidRPr="00CE1C71" w:rsidRDefault="00383392" w:rsidP="0081547F">
            <w:pPr>
              <w:pStyle w:val="TableText"/>
            </w:pPr>
            <w:r w:rsidRPr="00CE1C71">
              <w:t>Q1, Q2, Q3, Q4, Q5</w:t>
            </w:r>
          </w:p>
        </w:tc>
      </w:tr>
      <w:tr w:rsidR="00383392" w:rsidRPr="00CE1C71" w14:paraId="4EDAF0BD" w14:textId="77777777" w:rsidTr="0081547F">
        <w:trPr>
          <w:cantSplit/>
        </w:trPr>
        <w:tc>
          <w:tcPr>
            <w:tcW w:w="1526" w:type="dxa"/>
            <w:tcBorders>
              <w:top w:val="single" w:sz="4" w:space="0" w:color="A6A6A6" w:themeColor="background1" w:themeShade="A6"/>
              <w:bottom w:val="single" w:sz="4" w:space="0" w:color="A6A6A6" w:themeColor="background1" w:themeShade="A6"/>
            </w:tcBorders>
          </w:tcPr>
          <w:p w14:paraId="095B9526" w14:textId="77777777" w:rsidR="00383392" w:rsidRPr="00CE1C71" w:rsidRDefault="00383392" w:rsidP="0081547F">
            <w:pPr>
              <w:pStyle w:val="TableText"/>
            </w:pPr>
            <w:r w:rsidRPr="00CE1C71">
              <w:t>quintile2 (2)</w:t>
            </w:r>
          </w:p>
        </w:tc>
        <w:tc>
          <w:tcPr>
            <w:tcW w:w="7830" w:type="dxa"/>
            <w:tcBorders>
              <w:top w:val="single" w:sz="4" w:space="0" w:color="A6A6A6" w:themeColor="background1" w:themeShade="A6"/>
              <w:bottom w:val="single" w:sz="4" w:space="0" w:color="A6A6A6" w:themeColor="background1" w:themeShade="A6"/>
            </w:tcBorders>
          </w:tcPr>
          <w:p w14:paraId="197594D2" w14:textId="77777777" w:rsidR="00383392" w:rsidRPr="00CE1C71" w:rsidRDefault="00383392" w:rsidP="0081547F">
            <w:pPr>
              <w:pStyle w:val="TableText"/>
            </w:pPr>
            <w:r w:rsidRPr="00CE1C71">
              <w:t>Q1–Q4, Q5</w:t>
            </w:r>
          </w:p>
        </w:tc>
      </w:tr>
      <w:tr w:rsidR="00383392" w:rsidRPr="00CE1C71" w14:paraId="65311D10" w14:textId="77777777" w:rsidTr="0081547F">
        <w:trPr>
          <w:cantSplit/>
        </w:trPr>
        <w:tc>
          <w:tcPr>
            <w:tcW w:w="1526" w:type="dxa"/>
            <w:tcBorders>
              <w:top w:val="single" w:sz="4" w:space="0" w:color="A6A6A6" w:themeColor="background1" w:themeShade="A6"/>
            </w:tcBorders>
          </w:tcPr>
          <w:p w14:paraId="40526232" w14:textId="77777777" w:rsidR="00383392" w:rsidRPr="00CE1C71" w:rsidRDefault="00383392" w:rsidP="0081547F">
            <w:pPr>
              <w:pStyle w:val="TableText"/>
            </w:pPr>
            <w:r w:rsidRPr="00CE1C71">
              <w:t>quintile3 (2)</w:t>
            </w:r>
          </w:p>
        </w:tc>
        <w:tc>
          <w:tcPr>
            <w:tcW w:w="7830" w:type="dxa"/>
            <w:tcBorders>
              <w:top w:val="single" w:sz="4" w:space="0" w:color="A6A6A6" w:themeColor="background1" w:themeShade="A6"/>
            </w:tcBorders>
          </w:tcPr>
          <w:p w14:paraId="338DE258" w14:textId="77777777" w:rsidR="00383392" w:rsidRPr="00CE1C71" w:rsidRDefault="00383392" w:rsidP="0081547F">
            <w:pPr>
              <w:pStyle w:val="TableText"/>
            </w:pPr>
            <w:r w:rsidRPr="00CE1C71">
              <w:t>Q1–Q3, Q4–Q5</w:t>
            </w:r>
          </w:p>
        </w:tc>
      </w:tr>
    </w:tbl>
    <w:p w14:paraId="2834D983" w14:textId="77777777" w:rsidR="00383392" w:rsidRDefault="00383392" w:rsidP="0081547F"/>
    <w:p w14:paraId="0E89433F" w14:textId="77777777" w:rsidR="00383392" w:rsidRDefault="00383392" w:rsidP="00011836">
      <w:pPr>
        <w:keepNext/>
        <w:widowControl w:val="0"/>
      </w:pPr>
      <w:r>
        <w:t>The Team combined the variables into a number of models, as follows:</w:t>
      </w:r>
    </w:p>
    <w:p w14:paraId="42E57465" w14:textId="77777777" w:rsidR="00383392" w:rsidRDefault="00383392" w:rsidP="00011836">
      <w:pPr>
        <w:pStyle w:val="Bullet"/>
        <w:keepNext/>
      </w:pPr>
      <w:r>
        <w:t>full – age, sex, ethnicity and quintile unmodified</w:t>
      </w:r>
    </w:p>
    <w:p w14:paraId="77AF1C7B" w14:textId="77777777" w:rsidR="00383392" w:rsidRDefault="00383392" w:rsidP="0081547F">
      <w:pPr>
        <w:pStyle w:val="Bullet"/>
      </w:pPr>
      <w:r>
        <w:t>per capita – removing all demographic information except number of people</w:t>
      </w:r>
    </w:p>
    <w:p w14:paraId="13E49A11" w14:textId="77777777" w:rsidR="00383392" w:rsidRDefault="00383392" w:rsidP="0081547F">
      <w:pPr>
        <w:pStyle w:val="Bullet"/>
      </w:pPr>
      <w:r>
        <w:t>replacing one variable at a time in full model (7 models)</w:t>
      </w:r>
    </w:p>
    <w:p w14:paraId="43F7298F" w14:textId="76D3B73A" w:rsidR="00383392" w:rsidRDefault="00383392" w:rsidP="0081547F">
      <w:pPr>
        <w:pStyle w:val="Bullet"/>
      </w:pPr>
      <w:r>
        <w:t>replacing two variables at a time in full model, but not ethnicity3 combined with the quintile changes</w:t>
      </w:r>
      <w:r w:rsidR="0081547F">
        <w:t>.</w:t>
      </w:r>
      <w:r w:rsidRPr="0081547F">
        <w:rPr>
          <w:rStyle w:val="FootnoteReference"/>
        </w:rPr>
        <w:footnoteReference w:id="26"/>
      </w:r>
    </w:p>
    <w:p w14:paraId="7C02334E" w14:textId="77777777" w:rsidR="0081547F" w:rsidRDefault="0081547F" w:rsidP="0081547F"/>
    <w:p w14:paraId="7B7727CD" w14:textId="77777777" w:rsidR="00383392" w:rsidRDefault="00383392" w:rsidP="0081547F">
      <w:r>
        <w:t xml:space="preserve">The Team labelled the models that replaced one or two variables at a time by the variables that were replaced in relation to the full model. For example, the </w:t>
      </w:r>
      <w:r w:rsidR="00025AB7">
        <w:t>‘</w:t>
      </w:r>
      <w:r>
        <w:t>age3</w:t>
      </w:r>
      <w:r w:rsidR="00025AB7">
        <w:t>’</w:t>
      </w:r>
      <w:r>
        <w:t xml:space="preserve"> model is the same as the full model except that instead of the full model</w:t>
      </w:r>
      <w:r w:rsidR="00025AB7">
        <w:t>’</w:t>
      </w:r>
      <w:r>
        <w:t>s age variable, the age3 variable was used.</w:t>
      </w:r>
    </w:p>
    <w:p w14:paraId="253ED60A" w14:textId="77777777" w:rsidR="0081547F" w:rsidRDefault="0081547F" w:rsidP="0081547F"/>
    <w:p w14:paraId="76A60D21" w14:textId="77777777" w:rsidR="00025AB7" w:rsidRDefault="00383392" w:rsidP="0081547F">
      <w:r>
        <w:t>There was no NZDep2013 quintile recorded for Health of Older People: ARC. Therefore the Team tested fewer models for that service group.</w:t>
      </w:r>
    </w:p>
    <w:p w14:paraId="5B52A079" w14:textId="77777777" w:rsidR="0081547F" w:rsidRDefault="0081547F" w:rsidP="0081547F"/>
    <w:p w14:paraId="0BE33AF8" w14:textId="77777777" w:rsidR="00383392" w:rsidRDefault="00383392" w:rsidP="0081547F">
      <w:pPr>
        <w:pStyle w:val="Heading4"/>
      </w:pPr>
      <w:bookmarkStart w:id="238" w:name="_Toc432679324"/>
      <w:r>
        <w:t>Synthetic population</w:t>
      </w:r>
      <w:bookmarkEnd w:id="238"/>
    </w:p>
    <w:p w14:paraId="2759FCFC" w14:textId="77777777" w:rsidR="00383392" w:rsidRDefault="00383392" w:rsidP="0081547F">
      <w:r>
        <w:t xml:space="preserve">The Project Team used the </w:t>
      </w:r>
      <w:r>
        <w:rPr>
          <w:rFonts w:eastAsiaTheme="minorEastAsia"/>
        </w:rPr>
        <w:t>30 June 2013 estimated resident population</w:t>
      </w:r>
      <w:r>
        <w:t xml:space="preserve"> to create seven synthetic population groups, by resampling seven composite groups with replacement proportional to demographic group size. The rationale for using resampling proportional to size, rather than a simple random sample, was so that the demographic profiles of the synthetic groups would be similar to the general New Zealand population.</w:t>
      </w:r>
    </w:p>
    <w:p w14:paraId="424B0E90" w14:textId="77777777" w:rsidR="0081547F" w:rsidRDefault="0081547F" w:rsidP="0081547F"/>
    <w:p w14:paraId="547A7AEF" w14:textId="77777777" w:rsidR="00383392" w:rsidRDefault="00383392" w:rsidP="0081547F">
      <w:r>
        <w:t>The Team deliberately stratified the proportion of individuals in Groups 1–7 so that they were not equal to the original group size. Larger urban areas were scaled down, and older, more diverse and rural areas were scaled up</w:t>
      </w:r>
      <w:r w:rsidRPr="00130C5D">
        <w:t>.</w:t>
      </w:r>
      <w:r>
        <w:t xml:space="preserve"> The purpose of this rescaling, alongside mixing within groups, was so that synthetic groups could not be inferred to be direct, simple aggregations of actual DHB populations.</w:t>
      </w:r>
    </w:p>
    <w:p w14:paraId="79CB0DBE" w14:textId="77777777" w:rsidR="0081547F" w:rsidRDefault="0081547F" w:rsidP="0081547F"/>
    <w:p w14:paraId="7DDB39F1" w14:textId="77777777" w:rsidR="00383392" w:rsidRDefault="00383392" w:rsidP="0081547F">
      <w:pPr>
        <w:pStyle w:val="Heading4"/>
      </w:pPr>
      <w:bookmarkStart w:id="239" w:name="_Toc432679325"/>
      <w:r>
        <w:t>Summary of procedure</w:t>
      </w:r>
      <w:bookmarkEnd w:id="239"/>
    </w:p>
    <w:p w14:paraId="5E4ABF92" w14:textId="77777777" w:rsidR="00383392" w:rsidRDefault="00383392" w:rsidP="00011836">
      <w:r>
        <w:t>The Project Team undertook the following steps in testing the variables.</w:t>
      </w:r>
    </w:p>
    <w:p w14:paraId="74A428F7" w14:textId="77777777" w:rsidR="0081547F" w:rsidRDefault="0081547F" w:rsidP="00011836"/>
    <w:p w14:paraId="58C47F45" w14:textId="77777777" w:rsidR="00383392" w:rsidRDefault="00383392" w:rsidP="0081547F">
      <w:pPr>
        <w:pStyle w:val="Heading5"/>
      </w:pPr>
      <w:r>
        <w:t>Assemble the datasets of each major service group</w:t>
      </w:r>
    </w:p>
    <w:p w14:paraId="05535782" w14:textId="77777777" w:rsidR="00383392" w:rsidRDefault="0081547F" w:rsidP="0081547F">
      <w:pPr>
        <w:spacing w:before="90"/>
        <w:ind w:left="567" w:hanging="567"/>
      </w:pPr>
      <w:r>
        <w:t>1.</w:t>
      </w:r>
      <w:r>
        <w:tab/>
      </w:r>
      <w:r w:rsidR="00383392">
        <w:t xml:space="preserve">Clean data by ensuring all variable names match, and coding is consistent (eg, change </w:t>
      </w:r>
      <w:r w:rsidR="00025AB7">
        <w:t>‘</w:t>
      </w:r>
      <w:r w:rsidR="00383392">
        <w:t>F</w:t>
      </w:r>
      <w:r w:rsidR="00025AB7">
        <w:t>’</w:t>
      </w:r>
      <w:r w:rsidR="00383392">
        <w:t xml:space="preserve"> to </w:t>
      </w:r>
      <w:r w:rsidR="00025AB7">
        <w:t>‘</w:t>
      </w:r>
      <w:r w:rsidR="00383392">
        <w:t>Female</w:t>
      </w:r>
      <w:r w:rsidR="00025AB7">
        <w:t>’</w:t>
      </w:r>
      <w:r w:rsidR="00383392">
        <w:t>).</w:t>
      </w:r>
    </w:p>
    <w:p w14:paraId="6950B6BE" w14:textId="77777777" w:rsidR="00383392" w:rsidRDefault="0081547F" w:rsidP="0081547F">
      <w:pPr>
        <w:spacing w:before="90"/>
        <w:ind w:left="567" w:hanging="567"/>
      </w:pPr>
      <w:r>
        <w:t>2.</w:t>
      </w:r>
      <w:r>
        <w:tab/>
      </w:r>
      <w:r w:rsidR="00383392">
        <w:t xml:space="preserve">Add the variables with collapsed categories (see </w:t>
      </w:r>
      <w:r w:rsidR="00383392">
        <w:fldChar w:fldCharType="begin"/>
      </w:r>
      <w:r w:rsidR="00383392">
        <w:instrText xml:space="preserve"> REF _Ref426709510 \h </w:instrText>
      </w:r>
      <w:r w:rsidR="00383392">
        <w:fldChar w:fldCharType="separate"/>
      </w:r>
      <w:r w:rsidR="008938E2">
        <w:t>Table A</w:t>
      </w:r>
      <w:r w:rsidR="008938E2">
        <w:rPr>
          <w:noProof/>
        </w:rPr>
        <w:t>2</w:t>
      </w:r>
      <w:r w:rsidR="00383392">
        <w:fldChar w:fldCharType="end"/>
      </w:r>
      <w:r w:rsidR="00383392">
        <w:t>).</w:t>
      </w:r>
    </w:p>
    <w:p w14:paraId="587F90C8" w14:textId="77777777" w:rsidR="00383392" w:rsidRDefault="0081547F" w:rsidP="0081547F">
      <w:pPr>
        <w:spacing w:before="90"/>
        <w:ind w:left="567" w:hanging="567"/>
      </w:pPr>
      <w:r>
        <w:t>3.</w:t>
      </w:r>
      <w:r>
        <w:tab/>
      </w:r>
      <w:r w:rsidR="00383392">
        <w:t>Aggregate expenditure by unique NHI</w:t>
      </w:r>
      <w:r w:rsidR="00383392" w:rsidRPr="0081547F">
        <w:rPr>
          <w:rStyle w:val="FootnoteReference"/>
        </w:rPr>
        <w:footnoteReference w:id="27"/>
      </w:r>
      <w:r w:rsidR="00383392">
        <w:t xml:space="preserve"> for the training period (first two years) and test period (third year).</w:t>
      </w:r>
    </w:p>
    <w:p w14:paraId="30E228DE" w14:textId="77777777" w:rsidR="00383392" w:rsidRDefault="0081547F" w:rsidP="0081547F">
      <w:pPr>
        <w:spacing w:before="90"/>
        <w:ind w:left="567" w:hanging="567"/>
      </w:pPr>
      <w:r>
        <w:t>4.</w:t>
      </w:r>
      <w:r>
        <w:tab/>
      </w:r>
      <w:r w:rsidR="00383392">
        <w:t>Calculate the number of non-users for each demographic group and impute them with zero expenditure.</w:t>
      </w:r>
    </w:p>
    <w:p w14:paraId="6F4688D0" w14:textId="77777777" w:rsidR="00383392" w:rsidRDefault="0081547F" w:rsidP="0081547F">
      <w:pPr>
        <w:spacing w:before="90"/>
        <w:ind w:left="567" w:hanging="567"/>
      </w:pPr>
      <w:r>
        <w:t>5.</w:t>
      </w:r>
      <w:r>
        <w:tab/>
      </w:r>
      <w:r w:rsidR="00383392">
        <w:t>Randomly allocate NHIs to synthetic population groups with probabilities based on their demographic group.</w:t>
      </w:r>
    </w:p>
    <w:p w14:paraId="7FFB8E4B" w14:textId="77777777" w:rsidR="00383392" w:rsidRDefault="0081547F" w:rsidP="0081547F">
      <w:pPr>
        <w:spacing w:before="90"/>
        <w:ind w:left="567" w:hanging="567"/>
      </w:pPr>
      <w:r>
        <w:t>6.</w:t>
      </w:r>
      <w:r>
        <w:tab/>
      </w:r>
      <w:r w:rsidR="00383392">
        <w:t>Calculate actual costs for the complete data set.</w:t>
      </w:r>
    </w:p>
    <w:p w14:paraId="708EC177" w14:textId="77777777" w:rsidR="00383392" w:rsidRDefault="0081547F" w:rsidP="0081547F">
      <w:pPr>
        <w:spacing w:before="90"/>
        <w:ind w:left="567" w:hanging="567"/>
      </w:pPr>
      <w:r>
        <w:t>7.</w:t>
      </w:r>
      <w:r>
        <w:tab/>
      </w:r>
      <w:r w:rsidR="00383392">
        <w:t>Calculate cost weights based on two years to predict the third year.</w:t>
      </w:r>
    </w:p>
    <w:p w14:paraId="2FA0D390" w14:textId="77777777" w:rsidR="00383392" w:rsidRDefault="0081547F" w:rsidP="0081547F">
      <w:pPr>
        <w:spacing w:before="90"/>
        <w:ind w:left="567" w:hanging="567"/>
      </w:pPr>
      <w:r>
        <w:t>8.</w:t>
      </w:r>
      <w:r>
        <w:tab/>
      </w:r>
      <w:r w:rsidR="00383392">
        <w:t>Calculate mean-squared errors and percentage point differences.</w:t>
      </w:r>
    </w:p>
    <w:p w14:paraId="47E1135A" w14:textId="77777777" w:rsidR="0081547F" w:rsidRDefault="0081547F" w:rsidP="0081547F"/>
    <w:p w14:paraId="20B04DF2" w14:textId="77777777" w:rsidR="00383392" w:rsidRDefault="00383392" w:rsidP="0081547F">
      <w:pPr>
        <w:pStyle w:val="Heading5"/>
      </w:pPr>
      <w:r>
        <w:t>Create a pseudo health expenditure register</w:t>
      </w:r>
    </w:p>
    <w:p w14:paraId="26AB061F" w14:textId="77777777" w:rsidR="00383392" w:rsidRDefault="00383392" w:rsidP="0081547F">
      <w:r>
        <w:t>Aggregate all usage data by unique NHI. Calculate each person</w:t>
      </w:r>
      <w:r w:rsidR="00025AB7">
        <w:t>’</w:t>
      </w:r>
      <w:r>
        <w:t>s expenditure in the first two years for the training period, and use the third year for the test period.</w:t>
      </w:r>
    </w:p>
    <w:p w14:paraId="0A169880" w14:textId="77777777" w:rsidR="0081547F" w:rsidRDefault="0081547F" w:rsidP="0081547F"/>
    <w:p w14:paraId="1FE513AF" w14:textId="77777777" w:rsidR="00383392" w:rsidRDefault="00383392" w:rsidP="0081547F">
      <w:r>
        <w:t xml:space="preserve">The Personal Health: Hospital and Community Services and Personal Health: Primary Care service groups had high coverage of the population. The Project Team imputed non-users with zero costs; it assumed non-users to be 4.4 million people (the total of the </w:t>
      </w:r>
      <w:r w:rsidRPr="008F28F9">
        <w:t xml:space="preserve">30 June 2013 </w:t>
      </w:r>
      <w:r>
        <w:t>e</w:t>
      </w:r>
      <w:r w:rsidRPr="008F28F9">
        <w:t xml:space="preserve">stimated </w:t>
      </w:r>
      <w:r>
        <w:t>r</w:t>
      </w:r>
      <w:r w:rsidRPr="008F28F9">
        <w:t>esident population</w:t>
      </w:r>
      <w:r>
        <w:t>) minus the number of unique people who were in the data in a three-year period. The Team randomly assigned individuals (unique NHIs) to a synthetic population group, with replacement.</w:t>
      </w:r>
    </w:p>
    <w:p w14:paraId="3230E85B" w14:textId="77777777" w:rsidR="0081547F" w:rsidRDefault="0081547F" w:rsidP="0081547F"/>
    <w:p w14:paraId="194EC55A" w14:textId="77777777" w:rsidR="00383392" w:rsidRDefault="00383392" w:rsidP="0081547F">
      <w:r>
        <w:t xml:space="preserve">The Team calculated the number of non-users for each cell. It then subtracted the number of users from the cell total. If a cell had more users than the population projection stated (that is, the difference was negative) the Team assumed the number of non-users to be zero. However, this resulted in the number of users and non-users added together for all cells being higher than the population projection total. The Team therefore removed </w:t>
      </w:r>
      <w:r w:rsidR="00025AB7">
        <w:t>‘</w:t>
      </w:r>
      <w:r>
        <w:t>excess</w:t>
      </w:r>
      <w:r w:rsidR="00025AB7">
        <w:t>’</w:t>
      </w:r>
      <w:r>
        <w:t xml:space="preserve"> non-users at random to ensure the pseudo register had the same number of people as the projection.</w:t>
      </w:r>
    </w:p>
    <w:p w14:paraId="7DF5BC72" w14:textId="77777777" w:rsidR="0081547F" w:rsidRDefault="0081547F" w:rsidP="0081547F"/>
    <w:p w14:paraId="574B6ECD" w14:textId="77777777" w:rsidR="00383392" w:rsidRDefault="00383392" w:rsidP="0081547F">
      <w:r w:rsidRPr="00E22CE1">
        <w:t xml:space="preserve">There was a discrepancy between the </w:t>
      </w:r>
      <w:r>
        <w:t>user count according to service use</w:t>
      </w:r>
      <w:r w:rsidRPr="00E22CE1">
        <w:t xml:space="preserve"> data </w:t>
      </w:r>
      <w:r>
        <w:t>(</w:t>
      </w:r>
      <w:r w:rsidRPr="00E22CE1">
        <w:t>a cumulative figure over a period of time</w:t>
      </w:r>
      <w:r>
        <w:t>)</w:t>
      </w:r>
      <w:r w:rsidRPr="00E22CE1">
        <w:t xml:space="preserve"> and population projections </w:t>
      </w:r>
      <w:r>
        <w:t>(</w:t>
      </w:r>
      <w:r w:rsidRPr="00E22CE1">
        <w:t>a point</w:t>
      </w:r>
      <w:r>
        <w:t>-</w:t>
      </w:r>
      <w:r w:rsidRPr="00E22CE1">
        <w:t>in</w:t>
      </w:r>
      <w:r>
        <w:t>-</w:t>
      </w:r>
      <w:r w:rsidRPr="00E22CE1">
        <w:t>time measure</w:t>
      </w:r>
      <w:r>
        <w:t>). Some cells, according to the projections, contained no people, where the service use data indicated otherwise. This tended to happen in older age groups, especially for Māori and Pacific peoples.</w:t>
      </w:r>
    </w:p>
    <w:p w14:paraId="03E6A563" w14:textId="77777777" w:rsidR="0081547F" w:rsidRDefault="0081547F" w:rsidP="0081547F"/>
    <w:p w14:paraId="4263848E" w14:textId="77777777" w:rsidR="00383392" w:rsidRDefault="00383392" w:rsidP="0081547F">
      <w:r>
        <w:t>Assignment to a synthetic group was not equally likely, but stratified based on the distribution of demographic variables and sizes of the synthetic groups. In other words, being of a certain age, sex or ethnicity, or resident in a certain deprivation quintile, influenced the chance an individual was assigned a synthetic group. The Team used PROC SURVEY SELECT to randomly assign people to synthetic population group, with stratification and without replacement.</w:t>
      </w:r>
    </w:p>
    <w:p w14:paraId="7EE12143" w14:textId="77777777" w:rsidR="0081547F" w:rsidRDefault="0081547F" w:rsidP="0081547F"/>
    <w:p w14:paraId="1DC5F3D7" w14:textId="77777777" w:rsidR="00383392" w:rsidRDefault="00383392" w:rsidP="0081547F">
      <w:r>
        <w:t>For this reason, the assignment of individuals to a synthetic group was random, and statistically independent of the DHB area where people were domiciled. This meant that variation due to DHB management of health care demand did not bias the results.</w:t>
      </w:r>
    </w:p>
    <w:p w14:paraId="4E28332E" w14:textId="77777777" w:rsidR="0081547F" w:rsidRDefault="0081547F" w:rsidP="0081547F"/>
    <w:p w14:paraId="77404EC3" w14:textId="77777777" w:rsidR="00383392" w:rsidRDefault="00383392" w:rsidP="0081547F">
      <w:pPr>
        <w:pStyle w:val="Heading5"/>
      </w:pPr>
      <w:r>
        <w:t>Predict synthetic group expenditure in dollars</w:t>
      </w:r>
    </w:p>
    <w:p w14:paraId="791A93FC" w14:textId="77777777" w:rsidR="00383392" w:rsidRDefault="00383392" w:rsidP="0081547F">
      <w:r w:rsidRPr="00681230">
        <w:t xml:space="preserve">The full model is not the same as the prior PBFF model. </w:t>
      </w:r>
      <w:r>
        <w:t>In the prior model, a</w:t>
      </w:r>
      <w:r w:rsidRPr="00681230">
        <w:t>ll of the variables were</w:t>
      </w:r>
      <w:r>
        <w:t xml:space="preserve"> used in complete combination, including ethnicity. Previously, ethnicity had been calculated as a flat percentage multiplier on top of the three-way cells of age, sex, and ethnicity.</w:t>
      </w:r>
    </w:p>
    <w:p w14:paraId="0BAC2236" w14:textId="77777777" w:rsidR="0081547F" w:rsidRDefault="0081547F" w:rsidP="0081547F"/>
    <w:p w14:paraId="65A9283D" w14:textId="77777777" w:rsidR="00383392" w:rsidRDefault="00383392" w:rsidP="0081547F">
      <w:r>
        <w:t>The Project Team assumed the share of the expenditures that the seven synthetic groups had in the test set (the 2013/14 year) to be true and correct for the purpose of calculating a mean squared error. The Team used a mean squared error so larger errors in predictions were penalised disproportionately more than smaller errors. The Team replicated each model 20</w:t>
      </w:r>
      <w:r w:rsidR="0081547F">
        <w:t> </w:t>
      </w:r>
      <w:r>
        <w:t>times, changing the random assignment to synthetic group each time.</w:t>
      </w:r>
    </w:p>
    <w:p w14:paraId="257995F6" w14:textId="77777777" w:rsidR="0081547F" w:rsidRDefault="0081547F" w:rsidP="0081547F"/>
    <w:p w14:paraId="447AC420" w14:textId="77777777" w:rsidR="00383392" w:rsidRDefault="00383392" w:rsidP="0081547F">
      <w:r>
        <w:t>The Team used the training set to make predictions of synthetic group expenditure in the test period in dollars, based on summing cost weights multiplied by population counts for each cell (age × sex × ethnicity × deprivation), by synthetic groups for each proposed model.</w:t>
      </w:r>
    </w:p>
    <w:p w14:paraId="34C2DD96" w14:textId="77777777" w:rsidR="0081547F" w:rsidRDefault="0081547F" w:rsidP="0081547F"/>
    <w:p w14:paraId="32BB94CA" w14:textId="77777777" w:rsidR="00383392" w:rsidRDefault="00383392" w:rsidP="00011836">
      <w:pPr>
        <w:keepLines/>
      </w:pPr>
      <w:r>
        <w:t>As there is expenditure growth between years, the Team multiplied the average of the first two years by an adjustment factor before using it to predict the third year. The Team used the ratio of actual expenditure of the training period to the test period to calculate the adjustment factor. This value ranged between 1 and 3 percent for the service models tested. The Team calculated this ratio without any synthetic data or resampling.</w:t>
      </w:r>
    </w:p>
    <w:p w14:paraId="6147E64B" w14:textId="77777777" w:rsidR="0081547F" w:rsidRDefault="0081547F" w:rsidP="0081547F"/>
    <w:p w14:paraId="1E5AAE14" w14:textId="33291652" w:rsidR="00383392" w:rsidRDefault="00383392" w:rsidP="0081547F">
      <w:pPr>
        <w:pStyle w:val="Heading5"/>
      </w:pPr>
      <w:r>
        <w:t xml:space="preserve">Differences for major service groups </w:t>
      </w:r>
      <w:r w:rsidR="005859CB">
        <w:t>c</w:t>
      </w:r>
      <w:r>
        <w:t>ompared to Personal Health: Hospital and Community Services</w:t>
      </w:r>
    </w:p>
    <w:p w14:paraId="17D4FF26" w14:textId="77777777" w:rsidR="00383392" w:rsidRDefault="00383392" w:rsidP="0081547F">
      <w:pPr>
        <w:pStyle w:val="Bullet"/>
      </w:pPr>
      <w:r w:rsidRPr="0081547F">
        <w:rPr>
          <w:b/>
        </w:rPr>
        <w:t>Personal Health: Primary Care</w:t>
      </w:r>
      <w:r w:rsidR="0081547F" w:rsidRPr="0081547F">
        <w:rPr>
          <w:b/>
        </w:rPr>
        <w:t>:</w:t>
      </w:r>
      <w:r w:rsidR="0081547F">
        <w:t xml:space="preserve"> </w:t>
      </w:r>
      <w:r>
        <w:t>Personal Health: Primary Care has high service use rates. The number of unique NHIs (4,478,060) in this data set was higher than the total estimated resident population used for analysis (</w:t>
      </w:r>
      <w:r w:rsidRPr="00627D09">
        <w:t>4,425,131</w:t>
      </w:r>
      <w:r>
        <w:t xml:space="preserve">). However, the Team dropped 138,293 users by excluding those with missing demographic information. So despite the source data being </w:t>
      </w:r>
      <w:r w:rsidR="00025AB7">
        <w:t>‘</w:t>
      </w:r>
      <w:r>
        <w:t>oversized</w:t>
      </w:r>
      <w:r w:rsidR="00025AB7">
        <w:t>’</w:t>
      </w:r>
      <w:r>
        <w:t>, some non-users were still imputed.</w:t>
      </w:r>
    </w:p>
    <w:p w14:paraId="614D0C06" w14:textId="77777777" w:rsidR="00383392" w:rsidRDefault="00383392" w:rsidP="0081547F">
      <w:pPr>
        <w:pStyle w:val="Bullet"/>
      </w:pPr>
      <w:r w:rsidRPr="0081547F">
        <w:rPr>
          <w:b/>
        </w:rPr>
        <w:t>Health of Older People and Mental Health</w:t>
      </w:r>
      <w:r w:rsidR="0081547F" w:rsidRPr="0081547F">
        <w:rPr>
          <w:b/>
        </w:rPr>
        <w:t>:</w:t>
      </w:r>
      <w:r w:rsidR="0081547F">
        <w:t xml:space="preserve"> </w:t>
      </w:r>
      <w:r>
        <w:t>Health of Older People and Mental Health have low service use rates. This made using PROC SURVEY SELECT computationally inefficient for creating a synthetic population. For the reason, the Project Team rewrote the section of code that randomly assigned a synthetic population group. It computed a cumulative density function for synthetic groups, conditional on the demographic variables, and used it to inverse transform pseudorandom uniform numbers between 0 and 1.</w:t>
      </w:r>
    </w:p>
    <w:p w14:paraId="63D33D5C" w14:textId="77777777" w:rsidR="0081547F" w:rsidRDefault="0081547F" w:rsidP="0081547F"/>
    <w:p w14:paraId="39E5E3F0" w14:textId="77777777" w:rsidR="00383392" w:rsidRDefault="00383392" w:rsidP="0081547F">
      <w:pPr>
        <w:pStyle w:val="Heading2"/>
      </w:pPr>
      <w:bookmarkStart w:id="240" w:name="_Toc432679326"/>
      <w:bookmarkStart w:id="241" w:name="_Toc437940766"/>
      <w:bookmarkStart w:id="242" w:name="_Toc443832393"/>
      <w:bookmarkStart w:id="243" w:name="_Toc444680267"/>
      <w:r>
        <w:t>Results</w:t>
      </w:r>
      <w:bookmarkEnd w:id="240"/>
      <w:bookmarkEnd w:id="241"/>
      <w:bookmarkEnd w:id="242"/>
      <w:bookmarkEnd w:id="243"/>
    </w:p>
    <w:p w14:paraId="43664F25" w14:textId="77777777" w:rsidR="00383392" w:rsidRDefault="00383392" w:rsidP="0081547F">
      <w:pPr>
        <w:pStyle w:val="Heading3"/>
      </w:pPr>
      <w:bookmarkStart w:id="244" w:name="_Toc432679327"/>
      <w:bookmarkStart w:id="245" w:name="_Toc437940767"/>
      <w:r>
        <w:t>Key findings</w:t>
      </w:r>
      <w:bookmarkEnd w:id="244"/>
      <w:bookmarkEnd w:id="245"/>
    </w:p>
    <w:p w14:paraId="46F719EE" w14:textId="77777777" w:rsidR="00383392" w:rsidRDefault="00383392" w:rsidP="00011836">
      <w:r>
        <w:t>The Project Team found that t</w:t>
      </w:r>
      <w:r w:rsidRPr="007A2C1B">
        <w:t xml:space="preserve">here was little material difference in how well </w:t>
      </w:r>
      <w:r>
        <w:t>the</w:t>
      </w:r>
      <w:r w:rsidRPr="007A2C1B">
        <w:t xml:space="preserve"> models could predict health care expenditure. </w:t>
      </w:r>
      <w:r>
        <w:t>However, it found that t</w:t>
      </w:r>
      <w:r w:rsidRPr="007A2C1B">
        <w:t xml:space="preserve">he model </w:t>
      </w:r>
      <w:r>
        <w:t xml:space="preserve">that </w:t>
      </w:r>
      <w:r w:rsidRPr="007A2C1B">
        <w:t xml:space="preserve">only used population number (the per capita model) </w:t>
      </w:r>
      <w:r>
        <w:t xml:space="preserve">consistently </w:t>
      </w:r>
      <w:r w:rsidRPr="007A2C1B">
        <w:t xml:space="preserve">performed </w:t>
      </w:r>
      <w:r>
        <w:t>worse</w:t>
      </w:r>
      <w:r w:rsidRPr="007A2C1B">
        <w:t xml:space="preserve"> than any other model.</w:t>
      </w:r>
    </w:p>
    <w:p w14:paraId="10AA90FC" w14:textId="77777777" w:rsidR="0081547F" w:rsidRDefault="0081547F" w:rsidP="00011836"/>
    <w:p w14:paraId="7A88DEFF" w14:textId="77777777" w:rsidR="00025AB7" w:rsidRDefault="00383392" w:rsidP="00011836">
      <w:r>
        <w:t>The full model – that is, the model that used all possible combinations of five-year age bands, sex, prioritised ethnicity and NZDep2013 quintiles – did not have the best predictive power out of the models tested, except for in the case of the Mental Health service group, where it had the barest of margins against the next few places.</w:t>
      </w:r>
    </w:p>
    <w:p w14:paraId="6FDFD977" w14:textId="77777777" w:rsidR="0081547F" w:rsidRDefault="0081547F" w:rsidP="0081547F"/>
    <w:p w14:paraId="79A69BBE" w14:textId="77777777" w:rsidR="00383392" w:rsidRDefault="00383392" w:rsidP="0081547F">
      <w:r>
        <w:t>The margin between the models was very small. In terms of prediction error across all synthetic groups, nearly all of the models tested were within plus or minus half a percentage point of the full model.</w:t>
      </w:r>
    </w:p>
    <w:p w14:paraId="07B1CF6C" w14:textId="77777777" w:rsidR="0081547F" w:rsidRDefault="0081547F" w:rsidP="0081547F"/>
    <w:p w14:paraId="4B6F1E67" w14:textId="77777777" w:rsidR="00383392" w:rsidRDefault="00383392" w:rsidP="0081547F">
      <w:pPr>
        <w:pStyle w:val="Heading3"/>
      </w:pPr>
      <w:bookmarkStart w:id="246" w:name="_Toc432679328"/>
      <w:bookmarkStart w:id="247" w:name="_Toc437940768"/>
      <w:r>
        <w:t>Outputs</w:t>
      </w:r>
      <w:bookmarkEnd w:id="246"/>
      <w:bookmarkEnd w:id="247"/>
    </w:p>
    <w:p w14:paraId="00EE29CB" w14:textId="77777777" w:rsidR="00383392" w:rsidRDefault="00383392" w:rsidP="0081547F">
      <w:r>
        <w:t>The following tables shows results for all synthetic groups combined by service group.</w:t>
      </w:r>
    </w:p>
    <w:p w14:paraId="4BC5F217" w14:textId="77777777" w:rsidR="0081547F" w:rsidRPr="00AA5BAE" w:rsidRDefault="0081547F" w:rsidP="0081547F"/>
    <w:p w14:paraId="03E52FAE" w14:textId="77777777" w:rsidR="00383392" w:rsidRDefault="00383392" w:rsidP="0081547F">
      <w:pPr>
        <w:pStyle w:val="Heading3"/>
      </w:pPr>
      <w:bookmarkStart w:id="248" w:name="_Toc432679329"/>
      <w:bookmarkStart w:id="249" w:name="_Toc437940769"/>
      <w:r>
        <w:t>Results for all synthetic groups combined</w:t>
      </w:r>
      <w:bookmarkEnd w:id="248"/>
      <w:bookmarkEnd w:id="249"/>
    </w:p>
    <w:p w14:paraId="0A62E48E" w14:textId="77777777" w:rsidR="00383392" w:rsidRDefault="00383392" w:rsidP="00383392">
      <w:r w:rsidRPr="00BB2B2A">
        <w:rPr>
          <w:noProof/>
          <w:lang w:eastAsia="en-NZ"/>
        </w:rPr>
        <w:drawing>
          <wp:inline distT="0" distB="0" distL="0" distR="0" wp14:anchorId="0722B444" wp14:editId="596A555D">
            <wp:extent cx="4305992" cy="48770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grayscl/>
                      <a:extLst>
                        <a:ext uri="{28A0092B-C50C-407E-A947-70E740481C1C}">
                          <a14:useLocalDpi xmlns:a14="http://schemas.microsoft.com/office/drawing/2010/main" val="0"/>
                        </a:ext>
                      </a:extLst>
                    </a:blip>
                    <a:srcRect/>
                    <a:stretch>
                      <a:fillRect/>
                    </a:stretch>
                  </pic:blipFill>
                  <pic:spPr bwMode="auto">
                    <a:xfrm>
                      <a:off x="0" y="0"/>
                      <a:ext cx="4306673" cy="4877775"/>
                    </a:xfrm>
                    <a:prstGeom prst="rect">
                      <a:avLst/>
                    </a:prstGeom>
                    <a:noFill/>
                    <a:ln>
                      <a:noFill/>
                    </a:ln>
                  </pic:spPr>
                </pic:pic>
              </a:graphicData>
            </a:graphic>
          </wp:inline>
        </w:drawing>
      </w:r>
    </w:p>
    <w:p w14:paraId="0EE6D3DC" w14:textId="77777777" w:rsidR="0081547F" w:rsidRPr="0081547F" w:rsidRDefault="0081547F" w:rsidP="0081547F"/>
    <w:p w14:paraId="485A6235" w14:textId="77777777" w:rsidR="00383392" w:rsidRDefault="00383392" w:rsidP="00383392">
      <w:r w:rsidRPr="00612ED4">
        <w:rPr>
          <w:noProof/>
          <w:lang w:eastAsia="en-NZ"/>
        </w:rPr>
        <w:drawing>
          <wp:inline distT="0" distB="0" distL="0" distR="0" wp14:anchorId="5F59C79F" wp14:editId="124BFBC0">
            <wp:extent cx="4305993" cy="48454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grayscl/>
                      <a:extLst>
                        <a:ext uri="{28A0092B-C50C-407E-A947-70E740481C1C}">
                          <a14:useLocalDpi xmlns:a14="http://schemas.microsoft.com/office/drawing/2010/main" val="0"/>
                        </a:ext>
                      </a:extLst>
                    </a:blip>
                    <a:srcRect/>
                    <a:stretch>
                      <a:fillRect/>
                    </a:stretch>
                  </pic:blipFill>
                  <pic:spPr bwMode="auto">
                    <a:xfrm>
                      <a:off x="0" y="0"/>
                      <a:ext cx="4305843" cy="4845235"/>
                    </a:xfrm>
                    <a:prstGeom prst="rect">
                      <a:avLst/>
                    </a:prstGeom>
                    <a:noFill/>
                    <a:ln>
                      <a:noFill/>
                    </a:ln>
                  </pic:spPr>
                </pic:pic>
              </a:graphicData>
            </a:graphic>
          </wp:inline>
        </w:drawing>
      </w:r>
    </w:p>
    <w:p w14:paraId="4E766970" w14:textId="77777777" w:rsidR="0081547F" w:rsidRPr="0081547F" w:rsidRDefault="0081547F" w:rsidP="0081547F"/>
    <w:p w14:paraId="2FB7D3E4" w14:textId="77777777" w:rsidR="00383392" w:rsidRDefault="00383392" w:rsidP="00383392">
      <w:r w:rsidRPr="000C6BAE">
        <w:rPr>
          <w:noProof/>
          <w:lang w:eastAsia="en-NZ"/>
        </w:rPr>
        <w:drawing>
          <wp:inline distT="0" distB="0" distL="0" distR="0" wp14:anchorId="0805B830" wp14:editId="5E77CF32">
            <wp:extent cx="4305993" cy="2985364"/>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grayscl/>
                      <a:extLst>
                        <a:ext uri="{28A0092B-C50C-407E-A947-70E740481C1C}">
                          <a14:useLocalDpi xmlns:a14="http://schemas.microsoft.com/office/drawing/2010/main" val="0"/>
                        </a:ext>
                      </a:extLst>
                    </a:blip>
                    <a:srcRect/>
                    <a:stretch>
                      <a:fillRect/>
                    </a:stretch>
                  </pic:blipFill>
                  <pic:spPr bwMode="auto">
                    <a:xfrm>
                      <a:off x="0" y="0"/>
                      <a:ext cx="4303799" cy="2983843"/>
                    </a:xfrm>
                    <a:prstGeom prst="rect">
                      <a:avLst/>
                    </a:prstGeom>
                    <a:noFill/>
                    <a:ln>
                      <a:noFill/>
                    </a:ln>
                  </pic:spPr>
                </pic:pic>
              </a:graphicData>
            </a:graphic>
          </wp:inline>
        </w:drawing>
      </w:r>
    </w:p>
    <w:p w14:paraId="3A48A260" w14:textId="77777777" w:rsidR="0081547F" w:rsidRPr="0081547F" w:rsidRDefault="0081547F" w:rsidP="0081547F"/>
    <w:p w14:paraId="0F8A20D5" w14:textId="77777777" w:rsidR="00383392" w:rsidRDefault="00383392" w:rsidP="0081547F">
      <w:r w:rsidRPr="008B1EEF">
        <w:rPr>
          <w:noProof/>
          <w:lang w:eastAsia="en-NZ"/>
        </w:rPr>
        <w:drawing>
          <wp:inline distT="0" distB="0" distL="0" distR="0" wp14:anchorId="35548F20" wp14:editId="08038FED">
            <wp:extent cx="4295672" cy="48296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grayscl/>
                      <a:extLst>
                        <a:ext uri="{28A0092B-C50C-407E-A947-70E740481C1C}">
                          <a14:useLocalDpi xmlns:a14="http://schemas.microsoft.com/office/drawing/2010/main" val="0"/>
                        </a:ext>
                      </a:extLst>
                    </a:blip>
                    <a:srcRect/>
                    <a:stretch>
                      <a:fillRect/>
                    </a:stretch>
                  </pic:blipFill>
                  <pic:spPr bwMode="auto">
                    <a:xfrm>
                      <a:off x="0" y="0"/>
                      <a:ext cx="4294973" cy="4828909"/>
                    </a:xfrm>
                    <a:prstGeom prst="rect">
                      <a:avLst/>
                    </a:prstGeom>
                    <a:noFill/>
                    <a:ln>
                      <a:noFill/>
                    </a:ln>
                  </pic:spPr>
                </pic:pic>
              </a:graphicData>
            </a:graphic>
          </wp:inline>
        </w:drawing>
      </w:r>
    </w:p>
    <w:p w14:paraId="411A4AB2" w14:textId="77777777" w:rsidR="0081547F" w:rsidRDefault="0081547F" w:rsidP="0081547F"/>
    <w:p w14:paraId="28B054CC" w14:textId="77777777" w:rsidR="00383392" w:rsidRDefault="00383392" w:rsidP="0081547F">
      <w:r w:rsidRPr="00C85E8B">
        <w:rPr>
          <w:noProof/>
          <w:lang w:eastAsia="en-NZ"/>
        </w:rPr>
        <w:drawing>
          <wp:inline distT="0" distB="0" distL="0" distR="0" wp14:anchorId="0BB52DA6" wp14:editId="40A4F5C6">
            <wp:extent cx="4314306" cy="4854759"/>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grayscl/>
                      <a:extLst>
                        <a:ext uri="{28A0092B-C50C-407E-A947-70E740481C1C}">
                          <a14:useLocalDpi xmlns:a14="http://schemas.microsoft.com/office/drawing/2010/main" val="0"/>
                        </a:ext>
                      </a:extLst>
                    </a:blip>
                    <a:srcRect/>
                    <a:stretch>
                      <a:fillRect/>
                    </a:stretch>
                  </pic:blipFill>
                  <pic:spPr bwMode="auto">
                    <a:xfrm>
                      <a:off x="0" y="0"/>
                      <a:ext cx="4314156" cy="4854590"/>
                    </a:xfrm>
                    <a:prstGeom prst="rect">
                      <a:avLst/>
                    </a:prstGeom>
                    <a:noFill/>
                    <a:ln>
                      <a:noFill/>
                    </a:ln>
                  </pic:spPr>
                </pic:pic>
              </a:graphicData>
            </a:graphic>
          </wp:inline>
        </w:drawing>
      </w:r>
    </w:p>
    <w:p w14:paraId="0FB1F08D" w14:textId="77777777" w:rsidR="0081547F" w:rsidRDefault="0081547F" w:rsidP="0081547F"/>
    <w:p w14:paraId="38660DEA" w14:textId="77777777" w:rsidR="00383392" w:rsidRDefault="00383392" w:rsidP="0081547F">
      <w:pPr>
        <w:pStyle w:val="Heading4"/>
      </w:pPr>
      <w:bookmarkStart w:id="250" w:name="_Toc432679330"/>
      <w:r>
        <w:t>Results by synthetic group</w:t>
      </w:r>
      <w:bookmarkEnd w:id="250"/>
    </w:p>
    <w:p w14:paraId="3E30A8CB" w14:textId="77777777" w:rsidR="00383392" w:rsidRDefault="00383392" w:rsidP="0081547F">
      <w:r>
        <w:t>This section presents graphs and tables depicting the Project Team</w:t>
      </w:r>
      <w:r w:rsidR="00025AB7">
        <w:t>’</w:t>
      </w:r>
      <w:r>
        <w:t>s results.</w:t>
      </w:r>
    </w:p>
    <w:p w14:paraId="6BC844F7" w14:textId="77777777" w:rsidR="0081547F" w:rsidRDefault="0081547F" w:rsidP="0081547F"/>
    <w:p w14:paraId="7D0AB408" w14:textId="77777777" w:rsidR="00383392" w:rsidRDefault="00383392" w:rsidP="0081547F">
      <w:r>
        <w:t>The Project Team plotted only five models with the lowest mean squared error, aside from the per capita model (which performed much worse). All models had similar results.</w:t>
      </w:r>
    </w:p>
    <w:p w14:paraId="1EA9A44C" w14:textId="77777777" w:rsidR="0081547F" w:rsidRDefault="0081547F" w:rsidP="0081547F"/>
    <w:p w14:paraId="6D10C828" w14:textId="77777777" w:rsidR="00383392" w:rsidRDefault="00383392" w:rsidP="0081547F">
      <w:r>
        <w:t>The graphs below depict results. Within each graph, each of the panels labelled 1–7 represents a synthetic population group. The Team assigned a group to each person in the modelling randomly, instead of based on the DHB catchment area where they live. The graphs show the models with the smallest prediction errors overall, represented by the five vertical lines in each panel. The blue dots are the 20 repetitions for each combination of model and synthetic population group.</w:t>
      </w:r>
    </w:p>
    <w:p w14:paraId="37DB8A7D" w14:textId="77777777" w:rsidR="0081547F" w:rsidRDefault="0081547F" w:rsidP="0081547F"/>
    <w:p w14:paraId="7C5C9CDF" w14:textId="77777777" w:rsidR="00383392" w:rsidRPr="006A1A70" w:rsidRDefault="00383392" w:rsidP="0081547F">
      <w:r>
        <w:t>Plots are prediction error in percentage points. A negative percentage means that the model under-predicted expenditure.</w:t>
      </w:r>
    </w:p>
    <w:p w14:paraId="07FB1173" w14:textId="77777777" w:rsidR="0081547F" w:rsidRDefault="0081547F" w:rsidP="0081547F"/>
    <w:p w14:paraId="45D914C3" w14:textId="77777777" w:rsidR="00383392" w:rsidRDefault="00383392" w:rsidP="0081547F">
      <w:r>
        <w:t>The following tables</w:t>
      </w:r>
      <w:r w:rsidR="00025AB7">
        <w:t xml:space="preserve"> </w:t>
      </w:r>
      <w:r>
        <w:t>present the absolute value of the mean (average) percentage point errors of the 20 simulations of each synthetic group (1–7) for each model.</w:t>
      </w:r>
    </w:p>
    <w:p w14:paraId="33FE4838" w14:textId="77777777" w:rsidR="0081547F" w:rsidRDefault="0081547F" w:rsidP="0081547F"/>
    <w:p w14:paraId="3D255BD8" w14:textId="77777777" w:rsidR="00383392" w:rsidRDefault="00383392" w:rsidP="0081547F">
      <w:r>
        <w:t>Lower errors are highlighted in green, and higher errors in red. Models that produced less variation across synthetic populations were preferred. The more red cells visible across a row, the worse the model is.</w:t>
      </w:r>
    </w:p>
    <w:p w14:paraId="5D413C97" w14:textId="77777777" w:rsidR="0081547F" w:rsidRDefault="0081547F" w:rsidP="0081547F"/>
    <w:p w14:paraId="2ABE65DE" w14:textId="77777777" w:rsidR="00383392" w:rsidRDefault="00383392" w:rsidP="0081547F">
      <w:pPr>
        <w:pStyle w:val="Figure"/>
      </w:pPr>
      <w:bookmarkStart w:id="251" w:name="_Toc443853875"/>
      <w:r>
        <w:t xml:space="preserve">Figure </w:t>
      </w:r>
      <w:r w:rsidR="0081547F">
        <w:t>A2</w:t>
      </w:r>
      <w:fldSimple w:instr=" SEQ Figure \* ARABIC ">
        <w:r w:rsidR="008938E2">
          <w:rPr>
            <w:noProof/>
          </w:rPr>
          <w:t>3</w:t>
        </w:r>
      </w:fldSimple>
      <w:r>
        <w:t>: Percentage error by synthetic group for selected models – Personal Health: Hospital and Community Services</w:t>
      </w:r>
      <w:bookmarkEnd w:id="251"/>
    </w:p>
    <w:p w14:paraId="6556B689" w14:textId="77777777" w:rsidR="00383392" w:rsidRDefault="00383392" w:rsidP="007A7C48">
      <w:r>
        <w:rPr>
          <w:noProof/>
          <w:lang w:eastAsia="en-NZ"/>
        </w:rPr>
        <w:drawing>
          <wp:inline distT="0" distB="0" distL="0" distR="0" wp14:anchorId="137576D0" wp14:editId="1C5BC0CA">
            <wp:extent cx="5926974" cy="3034001"/>
            <wp:effectExtent l="0" t="0" r="0" b="0"/>
            <wp:docPr id="25" name="Picture 1" title="Figure A23: Percentage error by synthetic group for selected models – Personal Health: Hospital and Communit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871" r="1161"/>
                    <a:stretch/>
                  </pic:blipFill>
                  <pic:spPr bwMode="auto">
                    <a:xfrm>
                      <a:off x="0" y="0"/>
                      <a:ext cx="5931157" cy="3036142"/>
                    </a:xfrm>
                    <a:prstGeom prst="rect">
                      <a:avLst/>
                    </a:prstGeom>
                    <a:noFill/>
                    <a:ln>
                      <a:noFill/>
                    </a:ln>
                    <a:extLst>
                      <a:ext uri="{53640926-AAD7-44D8-BBD7-CCE9431645EC}">
                        <a14:shadowObscured xmlns:a14="http://schemas.microsoft.com/office/drawing/2010/main"/>
                      </a:ext>
                    </a:extLst>
                  </pic:spPr>
                </pic:pic>
              </a:graphicData>
            </a:graphic>
          </wp:inline>
        </w:drawing>
      </w:r>
    </w:p>
    <w:p w14:paraId="4AA58B26" w14:textId="77777777" w:rsidR="006E62BA" w:rsidRDefault="006E62BA" w:rsidP="007A7C48"/>
    <w:p w14:paraId="4BD8016D" w14:textId="77777777" w:rsidR="00383392" w:rsidRDefault="00383392" w:rsidP="00383392">
      <w:pPr>
        <w:widowControl w:val="0"/>
      </w:pPr>
      <w:r>
        <w:rPr>
          <w:noProof/>
          <w:lang w:eastAsia="en-NZ"/>
        </w:rPr>
        <w:drawing>
          <wp:inline distT="0" distB="0" distL="0" distR="0" wp14:anchorId="06FFB3D8" wp14:editId="1AA30A43">
            <wp:extent cx="5971573" cy="2208811"/>
            <wp:effectExtent l="0" t="0" r="0" b="0"/>
            <wp:docPr id="47" name="Picture 2" title="Figure A23: Percentage error by synthetic group for selected models – Personal Health: Hospital and Communit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402" r="1017"/>
                    <a:stretch/>
                  </pic:blipFill>
                  <pic:spPr bwMode="auto">
                    <a:xfrm>
                      <a:off x="0" y="0"/>
                      <a:ext cx="5990933" cy="2215972"/>
                    </a:xfrm>
                    <a:prstGeom prst="rect">
                      <a:avLst/>
                    </a:prstGeom>
                    <a:noFill/>
                    <a:ln>
                      <a:noFill/>
                    </a:ln>
                    <a:extLst>
                      <a:ext uri="{53640926-AAD7-44D8-BBD7-CCE9431645EC}">
                        <a14:shadowObscured xmlns:a14="http://schemas.microsoft.com/office/drawing/2010/main"/>
                      </a:ext>
                    </a:extLst>
                  </pic:spPr>
                </pic:pic>
              </a:graphicData>
            </a:graphic>
          </wp:inline>
        </w:drawing>
      </w:r>
    </w:p>
    <w:p w14:paraId="38BB9D85" w14:textId="77777777" w:rsidR="00383392" w:rsidRDefault="00383392" w:rsidP="007A7C48"/>
    <w:p w14:paraId="1096D8E0" w14:textId="77777777" w:rsidR="00383392" w:rsidRDefault="00383392" w:rsidP="007A7C48">
      <w:r>
        <w:rPr>
          <w:noProof/>
          <w:lang w:eastAsia="en-NZ"/>
        </w:rPr>
        <w:drawing>
          <wp:inline distT="0" distB="0" distL="0" distR="0" wp14:anchorId="7BCD66EE" wp14:editId="11F2BA51">
            <wp:extent cx="5926097" cy="2502130"/>
            <wp:effectExtent l="0" t="0" r="0" b="0"/>
            <wp:docPr id="53" name="Picture 2" title="Figure A23: Percentage error by synthetic group for selected models – Personal Health: Hospital and Communit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870" r="1027"/>
                    <a:stretch/>
                  </pic:blipFill>
                  <pic:spPr bwMode="auto">
                    <a:xfrm>
                      <a:off x="0" y="0"/>
                      <a:ext cx="5938399" cy="2507324"/>
                    </a:xfrm>
                    <a:prstGeom prst="rect">
                      <a:avLst/>
                    </a:prstGeom>
                    <a:noFill/>
                    <a:ln>
                      <a:noFill/>
                    </a:ln>
                    <a:extLst>
                      <a:ext uri="{53640926-AAD7-44D8-BBD7-CCE9431645EC}">
                        <a14:shadowObscured xmlns:a14="http://schemas.microsoft.com/office/drawing/2010/main"/>
                      </a:ext>
                    </a:extLst>
                  </pic:spPr>
                </pic:pic>
              </a:graphicData>
            </a:graphic>
          </wp:inline>
        </w:drawing>
      </w:r>
    </w:p>
    <w:p w14:paraId="060ACFE3" w14:textId="77777777" w:rsidR="007A7C48" w:rsidRDefault="007A7C48" w:rsidP="007A7C48"/>
    <w:p w14:paraId="67D5E804" w14:textId="77777777" w:rsidR="00383392" w:rsidRDefault="00383392" w:rsidP="007A7C48">
      <w:r>
        <w:rPr>
          <w:noProof/>
          <w:lang w:eastAsia="en-NZ"/>
        </w:rPr>
        <w:drawing>
          <wp:inline distT="0" distB="0" distL="0" distR="0" wp14:anchorId="27E260A9" wp14:editId="32A305D1">
            <wp:extent cx="5935661" cy="2709949"/>
            <wp:effectExtent l="0" t="0" r="8255" b="0"/>
            <wp:docPr id="65" name="Picture 2" title="Figure A23: Percentage error by synthetic group for selected models – Personal Health: Hospital and Communit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r="1318"/>
                    <a:stretch/>
                  </pic:blipFill>
                  <pic:spPr bwMode="auto">
                    <a:xfrm>
                      <a:off x="0" y="0"/>
                      <a:ext cx="5947858" cy="2715517"/>
                    </a:xfrm>
                    <a:prstGeom prst="rect">
                      <a:avLst/>
                    </a:prstGeom>
                    <a:noFill/>
                    <a:ln>
                      <a:noFill/>
                    </a:ln>
                    <a:extLst>
                      <a:ext uri="{53640926-AAD7-44D8-BBD7-CCE9431645EC}">
                        <a14:shadowObscured xmlns:a14="http://schemas.microsoft.com/office/drawing/2010/main"/>
                      </a:ext>
                    </a:extLst>
                  </pic:spPr>
                </pic:pic>
              </a:graphicData>
            </a:graphic>
          </wp:inline>
        </w:drawing>
      </w:r>
    </w:p>
    <w:p w14:paraId="1432D645" w14:textId="77777777" w:rsidR="007A7C48" w:rsidRDefault="007A7C48" w:rsidP="007A7C48"/>
    <w:p w14:paraId="7D52CF5B" w14:textId="77777777" w:rsidR="00383392" w:rsidRDefault="00383392" w:rsidP="007A7C48">
      <w:r>
        <w:rPr>
          <w:noProof/>
          <w:lang w:eastAsia="en-NZ"/>
        </w:rPr>
        <w:drawing>
          <wp:inline distT="0" distB="0" distL="0" distR="0" wp14:anchorId="3322F546" wp14:editId="5F2849CE">
            <wp:extent cx="5935288" cy="3031813"/>
            <wp:effectExtent l="0" t="0" r="0" b="0"/>
            <wp:docPr id="66" name="Picture 1" title="Figure A23: Percentage error by synthetic group for selected models – Personal Health: Hospital and Communit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760" r="1064"/>
                    <a:stretch/>
                  </pic:blipFill>
                  <pic:spPr bwMode="auto">
                    <a:xfrm>
                      <a:off x="0" y="0"/>
                      <a:ext cx="5930891" cy="3029567"/>
                    </a:xfrm>
                    <a:prstGeom prst="rect">
                      <a:avLst/>
                    </a:prstGeom>
                    <a:noFill/>
                    <a:ln>
                      <a:noFill/>
                    </a:ln>
                    <a:extLst>
                      <a:ext uri="{53640926-AAD7-44D8-BBD7-CCE9431645EC}">
                        <a14:shadowObscured xmlns:a14="http://schemas.microsoft.com/office/drawing/2010/main"/>
                      </a:ext>
                    </a:extLst>
                  </pic:spPr>
                </pic:pic>
              </a:graphicData>
            </a:graphic>
          </wp:inline>
        </w:drawing>
      </w:r>
    </w:p>
    <w:p w14:paraId="6CE9E266" w14:textId="77777777" w:rsidR="00383392" w:rsidRDefault="00383392" w:rsidP="007A7C48">
      <w:bookmarkStart w:id="252" w:name="_Ref427263559"/>
    </w:p>
    <w:p w14:paraId="639F4522" w14:textId="77777777" w:rsidR="00383392" w:rsidRDefault="00383392" w:rsidP="007A7C48">
      <w:pPr>
        <w:pStyle w:val="Table"/>
      </w:pPr>
      <w:bookmarkStart w:id="253" w:name="_Toc443832530"/>
      <w:r>
        <w:t xml:space="preserve">Table </w:t>
      </w:r>
      <w:r w:rsidR="007A7C48">
        <w:t>A</w:t>
      </w:r>
      <w:fldSimple w:instr=" SEQ Table \* ARABIC ">
        <w:r w:rsidR="008938E2">
          <w:rPr>
            <w:noProof/>
          </w:rPr>
          <w:t>3</w:t>
        </w:r>
      </w:fldSimple>
      <w:bookmarkEnd w:id="252"/>
      <w:r>
        <w:t>: Absolute value of percentage point error</w:t>
      </w:r>
      <w:r>
        <w:rPr>
          <w:noProof/>
        </w:rPr>
        <w:t xml:space="preserve"> – Personal Health: Hospital and Community Services</w:t>
      </w:r>
      <w:bookmarkEnd w:id="253"/>
    </w:p>
    <w:tbl>
      <w:tblPr>
        <w:tblW w:w="7360" w:type="dxa"/>
        <w:tblLook w:val="04A0" w:firstRow="1" w:lastRow="0" w:firstColumn="1" w:lastColumn="0" w:noHBand="0" w:noVBand="1"/>
      </w:tblPr>
      <w:tblGrid>
        <w:gridCol w:w="3580"/>
        <w:gridCol w:w="652"/>
        <w:gridCol w:w="652"/>
        <w:gridCol w:w="652"/>
        <w:gridCol w:w="652"/>
        <w:gridCol w:w="652"/>
        <w:gridCol w:w="652"/>
        <w:gridCol w:w="652"/>
      </w:tblGrid>
      <w:tr w:rsidR="00383392" w:rsidRPr="006F5B54" w14:paraId="33AE7953" w14:textId="77777777" w:rsidTr="001B56CE">
        <w:trPr>
          <w:trHeight w:val="300"/>
        </w:trPr>
        <w:tc>
          <w:tcPr>
            <w:tcW w:w="3580" w:type="dxa"/>
            <w:tcBorders>
              <w:top w:val="nil"/>
              <w:left w:val="nil"/>
              <w:bottom w:val="single" w:sz="4" w:space="0" w:color="95B3D7"/>
              <w:right w:val="nil"/>
            </w:tcBorders>
            <w:shd w:val="clear" w:color="DCE6F1" w:fill="DCE6F1"/>
            <w:noWrap/>
            <w:vAlign w:val="bottom"/>
            <w:hideMark/>
          </w:tcPr>
          <w:p w14:paraId="702C20B6" w14:textId="77777777" w:rsidR="00383392" w:rsidRPr="006F5B54" w:rsidRDefault="00383392" w:rsidP="009A3FA9">
            <w:pPr>
              <w:keepNext/>
              <w:spacing w:line="240" w:lineRule="auto"/>
              <w:rPr>
                <w:rFonts w:ascii="Calibri" w:hAnsi="Calibri" w:cs="Arial"/>
                <w:b/>
                <w:bCs/>
                <w:color w:val="000000"/>
                <w:lang w:eastAsia="en-NZ"/>
              </w:rPr>
            </w:pPr>
            <w:r w:rsidRPr="006F5B54">
              <w:rPr>
                <w:rFonts w:ascii="Calibri" w:hAnsi="Calibri" w:cs="Arial"/>
                <w:b/>
                <w:bCs/>
                <w:color w:val="000000"/>
                <w:lang w:eastAsia="en-NZ"/>
              </w:rPr>
              <w:t>PH Hospital and Community Services</w:t>
            </w:r>
          </w:p>
        </w:tc>
        <w:tc>
          <w:tcPr>
            <w:tcW w:w="540" w:type="dxa"/>
            <w:tcBorders>
              <w:top w:val="nil"/>
              <w:left w:val="nil"/>
              <w:bottom w:val="single" w:sz="4" w:space="0" w:color="95B3D7"/>
              <w:right w:val="nil"/>
            </w:tcBorders>
            <w:shd w:val="clear" w:color="DCE6F1" w:fill="DCE6F1"/>
            <w:noWrap/>
            <w:vAlign w:val="bottom"/>
            <w:hideMark/>
          </w:tcPr>
          <w:p w14:paraId="67EFCD84" w14:textId="77777777" w:rsidR="00383392" w:rsidRPr="006F5B54" w:rsidRDefault="00383392" w:rsidP="001B56CE">
            <w:pPr>
              <w:spacing w:line="240" w:lineRule="auto"/>
              <w:rPr>
                <w:rFonts w:ascii="Calibri" w:hAnsi="Calibri" w:cs="Arial"/>
                <w:b/>
                <w:bCs/>
                <w:color w:val="000000"/>
                <w:lang w:eastAsia="en-NZ"/>
              </w:rPr>
            </w:pPr>
            <w:r w:rsidRPr="006F5B54">
              <w:rPr>
                <w:rFonts w:ascii="Calibri" w:hAnsi="Calibri" w:cs="Arial"/>
                <w:b/>
                <w:bCs/>
                <w:color w:val="000000"/>
                <w:lang w:eastAsia="en-NZ"/>
              </w:rPr>
              <w:t>1</w:t>
            </w:r>
          </w:p>
        </w:tc>
        <w:tc>
          <w:tcPr>
            <w:tcW w:w="540" w:type="dxa"/>
            <w:tcBorders>
              <w:top w:val="nil"/>
              <w:left w:val="nil"/>
              <w:bottom w:val="single" w:sz="4" w:space="0" w:color="95B3D7"/>
              <w:right w:val="nil"/>
            </w:tcBorders>
            <w:shd w:val="clear" w:color="DCE6F1" w:fill="DCE6F1"/>
            <w:noWrap/>
            <w:vAlign w:val="bottom"/>
            <w:hideMark/>
          </w:tcPr>
          <w:p w14:paraId="75AC3444" w14:textId="77777777" w:rsidR="00383392" w:rsidRPr="006F5B54" w:rsidRDefault="00383392" w:rsidP="001B56CE">
            <w:pPr>
              <w:spacing w:line="240" w:lineRule="auto"/>
              <w:rPr>
                <w:rFonts w:ascii="Calibri" w:hAnsi="Calibri" w:cs="Arial"/>
                <w:b/>
                <w:bCs/>
                <w:color w:val="000000"/>
                <w:lang w:eastAsia="en-NZ"/>
              </w:rPr>
            </w:pPr>
            <w:r w:rsidRPr="006F5B54">
              <w:rPr>
                <w:rFonts w:ascii="Calibri" w:hAnsi="Calibri" w:cs="Arial"/>
                <w:b/>
                <w:bCs/>
                <w:color w:val="000000"/>
                <w:lang w:eastAsia="en-NZ"/>
              </w:rPr>
              <w:t>2</w:t>
            </w:r>
          </w:p>
        </w:tc>
        <w:tc>
          <w:tcPr>
            <w:tcW w:w="540" w:type="dxa"/>
            <w:tcBorders>
              <w:top w:val="nil"/>
              <w:left w:val="nil"/>
              <w:bottom w:val="single" w:sz="4" w:space="0" w:color="95B3D7"/>
              <w:right w:val="nil"/>
            </w:tcBorders>
            <w:shd w:val="clear" w:color="DCE6F1" w:fill="DCE6F1"/>
            <w:noWrap/>
            <w:vAlign w:val="bottom"/>
            <w:hideMark/>
          </w:tcPr>
          <w:p w14:paraId="6A5E0372" w14:textId="77777777" w:rsidR="00383392" w:rsidRPr="006F5B54" w:rsidRDefault="00383392" w:rsidP="001B56CE">
            <w:pPr>
              <w:spacing w:line="240" w:lineRule="auto"/>
              <w:rPr>
                <w:rFonts w:ascii="Calibri" w:hAnsi="Calibri" w:cs="Arial"/>
                <w:b/>
                <w:bCs/>
                <w:color w:val="000000"/>
                <w:lang w:eastAsia="en-NZ"/>
              </w:rPr>
            </w:pPr>
            <w:r w:rsidRPr="006F5B54">
              <w:rPr>
                <w:rFonts w:ascii="Calibri" w:hAnsi="Calibri" w:cs="Arial"/>
                <w:b/>
                <w:bCs/>
                <w:color w:val="000000"/>
                <w:lang w:eastAsia="en-NZ"/>
              </w:rPr>
              <w:t>3</w:t>
            </w:r>
          </w:p>
        </w:tc>
        <w:tc>
          <w:tcPr>
            <w:tcW w:w="540" w:type="dxa"/>
            <w:tcBorders>
              <w:top w:val="nil"/>
              <w:left w:val="nil"/>
              <w:bottom w:val="single" w:sz="4" w:space="0" w:color="95B3D7"/>
              <w:right w:val="nil"/>
            </w:tcBorders>
            <w:shd w:val="clear" w:color="DCE6F1" w:fill="DCE6F1"/>
            <w:noWrap/>
            <w:vAlign w:val="bottom"/>
            <w:hideMark/>
          </w:tcPr>
          <w:p w14:paraId="33B7183D" w14:textId="77777777" w:rsidR="00383392" w:rsidRPr="006F5B54" w:rsidRDefault="00383392" w:rsidP="001B56CE">
            <w:pPr>
              <w:spacing w:line="240" w:lineRule="auto"/>
              <w:rPr>
                <w:rFonts w:ascii="Calibri" w:hAnsi="Calibri" w:cs="Arial"/>
                <w:b/>
                <w:bCs/>
                <w:color w:val="000000"/>
                <w:lang w:eastAsia="en-NZ"/>
              </w:rPr>
            </w:pPr>
            <w:r w:rsidRPr="006F5B54">
              <w:rPr>
                <w:rFonts w:ascii="Calibri" w:hAnsi="Calibri" w:cs="Arial"/>
                <w:b/>
                <w:bCs/>
                <w:color w:val="000000"/>
                <w:lang w:eastAsia="en-NZ"/>
              </w:rPr>
              <w:t>4</w:t>
            </w:r>
          </w:p>
        </w:tc>
        <w:tc>
          <w:tcPr>
            <w:tcW w:w="540" w:type="dxa"/>
            <w:tcBorders>
              <w:top w:val="nil"/>
              <w:left w:val="nil"/>
              <w:bottom w:val="single" w:sz="4" w:space="0" w:color="95B3D7"/>
              <w:right w:val="nil"/>
            </w:tcBorders>
            <w:shd w:val="clear" w:color="DCE6F1" w:fill="DCE6F1"/>
            <w:noWrap/>
            <w:vAlign w:val="bottom"/>
            <w:hideMark/>
          </w:tcPr>
          <w:p w14:paraId="12299E40" w14:textId="77777777" w:rsidR="00383392" w:rsidRPr="006F5B54" w:rsidRDefault="00383392" w:rsidP="001B56CE">
            <w:pPr>
              <w:spacing w:line="240" w:lineRule="auto"/>
              <w:rPr>
                <w:rFonts w:ascii="Calibri" w:hAnsi="Calibri" w:cs="Arial"/>
                <w:b/>
                <w:bCs/>
                <w:color w:val="000000"/>
                <w:lang w:eastAsia="en-NZ"/>
              </w:rPr>
            </w:pPr>
            <w:r w:rsidRPr="006F5B54">
              <w:rPr>
                <w:rFonts w:ascii="Calibri" w:hAnsi="Calibri" w:cs="Arial"/>
                <w:b/>
                <w:bCs/>
                <w:color w:val="000000"/>
                <w:lang w:eastAsia="en-NZ"/>
              </w:rPr>
              <w:t>5</w:t>
            </w:r>
          </w:p>
        </w:tc>
        <w:tc>
          <w:tcPr>
            <w:tcW w:w="540" w:type="dxa"/>
            <w:tcBorders>
              <w:top w:val="nil"/>
              <w:left w:val="nil"/>
              <w:bottom w:val="single" w:sz="4" w:space="0" w:color="95B3D7"/>
              <w:right w:val="nil"/>
            </w:tcBorders>
            <w:shd w:val="clear" w:color="DCE6F1" w:fill="DCE6F1"/>
            <w:noWrap/>
            <w:vAlign w:val="bottom"/>
            <w:hideMark/>
          </w:tcPr>
          <w:p w14:paraId="61A8B8AB" w14:textId="77777777" w:rsidR="00383392" w:rsidRPr="006F5B54" w:rsidRDefault="00383392" w:rsidP="001B56CE">
            <w:pPr>
              <w:spacing w:line="240" w:lineRule="auto"/>
              <w:rPr>
                <w:rFonts w:ascii="Calibri" w:hAnsi="Calibri" w:cs="Arial"/>
                <w:b/>
                <w:bCs/>
                <w:color w:val="000000"/>
                <w:lang w:eastAsia="en-NZ"/>
              </w:rPr>
            </w:pPr>
            <w:r w:rsidRPr="006F5B54">
              <w:rPr>
                <w:rFonts w:ascii="Calibri" w:hAnsi="Calibri" w:cs="Arial"/>
                <w:b/>
                <w:bCs/>
                <w:color w:val="000000"/>
                <w:lang w:eastAsia="en-NZ"/>
              </w:rPr>
              <w:t>6</w:t>
            </w:r>
          </w:p>
        </w:tc>
        <w:tc>
          <w:tcPr>
            <w:tcW w:w="540" w:type="dxa"/>
            <w:tcBorders>
              <w:top w:val="nil"/>
              <w:left w:val="nil"/>
              <w:bottom w:val="single" w:sz="4" w:space="0" w:color="95B3D7"/>
              <w:right w:val="nil"/>
            </w:tcBorders>
            <w:shd w:val="clear" w:color="DCE6F1" w:fill="DCE6F1"/>
            <w:noWrap/>
            <w:vAlign w:val="bottom"/>
            <w:hideMark/>
          </w:tcPr>
          <w:p w14:paraId="20C15389" w14:textId="77777777" w:rsidR="00383392" w:rsidRPr="006F5B54" w:rsidRDefault="00383392" w:rsidP="001B56CE">
            <w:pPr>
              <w:spacing w:line="240" w:lineRule="auto"/>
              <w:rPr>
                <w:rFonts w:ascii="Calibri" w:hAnsi="Calibri" w:cs="Arial"/>
                <w:b/>
                <w:bCs/>
                <w:color w:val="000000"/>
                <w:lang w:eastAsia="en-NZ"/>
              </w:rPr>
            </w:pPr>
            <w:r w:rsidRPr="006F5B54">
              <w:rPr>
                <w:rFonts w:ascii="Calibri" w:hAnsi="Calibri" w:cs="Arial"/>
                <w:b/>
                <w:bCs/>
                <w:color w:val="000000"/>
                <w:lang w:eastAsia="en-NZ"/>
              </w:rPr>
              <w:t>7</w:t>
            </w:r>
          </w:p>
        </w:tc>
      </w:tr>
      <w:tr w:rsidR="00383392" w:rsidRPr="006F5B54" w14:paraId="0EA18F3C" w14:textId="77777777" w:rsidTr="001B56CE">
        <w:trPr>
          <w:trHeight w:val="300"/>
        </w:trPr>
        <w:tc>
          <w:tcPr>
            <w:tcW w:w="3580" w:type="dxa"/>
            <w:tcBorders>
              <w:top w:val="nil"/>
              <w:left w:val="nil"/>
              <w:bottom w:val="nil"/>
              <w:right w:val="nil"/>
            </w:tcBorders>
            <w:shd w:val="clear" w:color="auto" w:fill="auto"/>
            <w:noWrap/>
            <w:vAlign w:val="bottom"/>
            <w:hideMark/>
          </w:tcPr>
          <w:p w14:paraId="477134BA" w14:textId="77777777" w:rsidR="00383392" w:rsidRPr="006F5B54" w:rsidRDefault="00383392" w:rsidP="009A3FA9">
            <w:pPr>
              <w:keepNext/>
              <w:spacing w:line="240" w:lineRule="auto"/>
              <w:rPr>
                <w:rFonts w:ascii="Calibri" w:hAnsi="Calibri" w:cs="Arial"/>
                <w:lang w:eastAsia="en-NZ"/>
              </w:rPr>
            </w:pPr>
            <w:r w:rsidRPr="006F5B54">
              <w:rPr>
                <w:rFonts w:ascii="Calibri" w:hAnsi="Calibri" w:cs="Arial"/>
                <w:lang w:eastAsia="en-NZ"/>
              </w:rPr>
              <w:t>nosex_ethnicity2</w:t>
            </w:r>
          </w:p>
        </w:tc>
        <w:tc>
          <w:tcPr>
            <w:tcW w:w="540" w:type="dxa"/>
            <w:tcBorders>
              <w:top w:val="nil"/>
              <w:left w:val="nil"/>
              <w:bottom w:val="nil"/>
              <w:right w:val="nil"/>
            </w:tcBorders>
            <w:shd w:val="clear" w:color="000000" w:fill="FFE984"/>
            <w:noWrap/>
            <w:vAlign w:val="bottom"/>
            <w:hideMark/>
          </w:tcPr>
          <w:p w14:paraId="5D0099A9"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0.8%</w:t>
            </w:r>
          </w:p>
        </w:tc>
        <w:tc>
          <w:tcPr>
            <w:tcW w:w="540" w:type="dxa"/>
            <w:tcBorders>
              <w:top w:val="nil"/>
              <w:left w:val="nil"/>
              <w:bottom w:val="nil"/>
              <w:right w:val="nil"/>
            </w:tcBorders>
            <w:shd w:val="clear" w:color="000000" w:fill="F9746E"/>
            <w:noWrap/>
            <w:vAlign w:val="bottom"/>
            <w:hideMark/>
          </w:tcPr>
          <w:p w14:paraId="7B13DD48"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3.3%</w:t>
            </w:r>
          </w:p>
        </w:tc>
        <w:tc>
          <w:tcPr>
            <w:tcW w:w="540" w:type="dxa"/>
            <w:tcBorders>
              <w:top w:val="nil"/>
              <w:left w:val="nil"/>
              <w:bottom w:val="nil"/>
              <w:right w:val="nil"/>
            </w:tcBorders>
            <w:shd w:val="clear" w:color="000000" w:fill="FFE984"/>
            <w:noWrap/>
            <w:vAlign w:val="bottom"/>
            <w:hideMark/>
          </w:tcPr>
          <w:p w14:paraId="441CFAC8"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0.8%</w:t>
            </w:r>
          </w:p>
        </w:tc>
        <w:tc>
          <w:tcPr>
            <w:tcW w:w="540" w:type="dxa"/>
            <w:tcBorders>
              <w:top w:val="nil"/>
              <w:left w:val="nil"/>
              <w:bottom w:val="nil"/>
              <w:right w:val="nil"/>
            </w:tcBorders>
            <w:shd w:val="clear" w:color="000000" w:fill="FDBD7C"/>
            <w:noWrap/>
            <w:vAlign w:val="bottom"/>
            <w:hideMark/>
          </w:tcPr>
          <w:p w14:paraId="26CDAC97"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1.7%</w:t>
            </w:r>
          </w:p>
        </w:tc>
        <w:tc>
          <w:tcPr>
            <w:tcW w:w="540" w:type="dxa"/>
            <w:tcBorders>
              <w:top w:val="nil"/>
              <w:left w:val="nil"/>
              <w:bottom w:val="nil"/>
              <w:right w:val="nil"/>
            </w:tcBorders>
            <w:shd w:val="clear" w:color="000000" w:fill="FDBF7C"/>
            <w:noWrap/>
            <w:vAlign w:val="bottom"/>
            <w:hideMark/>
          </w:tcPr>
          <w:p w14:paraId="3B62DFD8"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1.7%</w:t>
            </w:r>
          </w:p>
        </w:tc>
        <w:tc>
          <w:tcPr>
            <w:tcW w:w="540" w:type="dxa"/>
            <w:tcBorders>
              <w:top w:val="nil"/>
              <w:left w:val="nil"/>
              <w:bottom w:val="nil"/>
              <w:right w:val="nil"/>
            </w:tcBorders>
            <w:shd w:val="clear" w:color="000000" w:fill="B9D780"/>
            <w:noWrap/>
            <w:vAlign w:val="bottom"/>
            <w:hideMark/>
          </w:tcPr>
          <w:p w14:paraId="5B3223C7"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0.4%</w:t>
            </w:r>
          </w:p>
        </w:tc>
        <w:tc>
          <w:tcPr>
            <w:tcW w:w="540" w:type="dxa"/>
            <w:tcBorders>
              <w:top w:val="nil"/>
              <w:left w:val="nil"/>
              <w:bottom w:val="nil"/>
              <w:right w:val="nil"/>
            </w:tcBorders>
            <w:shd w:val="clear" w:color="000000" w:fill="FFDA81"/>
            <w:noWrap/>
            <w:vAlign w:val="bottom"/>
            <w:hideMark/>
          </w:tcPr>
          <w:p w14:paraId="2D937FFB"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1.1%</w:t>
            </w:r>
          </w:p>
        </w:tc>
      </w:tr>
      <w:tr w:rsidR="00383392" w:rsidRPr="006F5B54" w14:paraId="13991526" w14:textId="77777777" w:rsidTr="001B56CE">
        <w:trPr>
          <w:trHeight w:val="300"/>
        </w:trPr>
        <w:tc>
          <w:tcPr>
            <w:tcW w:w="3580" w:type="dxa"/>
            <w:tcBorders>
              <w:top w:val="nil"/>
              <w:left w:val="nil"/>
              <w:bottom w:val="nil"/>
              <w:right w:val="nil"/>
            </w:tcBorders>
            <w:shd w:val="clear" w:color="auto" w:fill="auto"/>
            <w:noWrap/>
            <w:vAlign w:val="bottom"/>
            <w:hideMark/>
          </w:tcPr>
          <w:p w14:paraId="6700BC79" w14:textId="77777777" w:rsidR="00383392" w:rsidRPr="006F5B54" w:rsidRDefault="00383392" w:rsidP="009A3FA9">
            <w:pPr>
              <w:keepNext/>
              <w:spacing w:line="240" w:lineRule="auto"/>
              <w:rPr>
                <w:rFonts w:ascii="Calibri" w:hAnsi="Calibri" w:cs="Arial"/>
                <w:lang w:eastAsia="en-NZ"/>
              </w:rPr>
            </w:pPr>
            <w:r w:rsidRPr="006F5B54">
              <w:rPr>
                <w:rFonts w:ascii="Calibri" w:hAnsi="Calibri" w:cs="Arial"/>
                <w:lang w:eastAsia="en-NZ"/>
              </w:rPr>
              <w:t>ethnicity2</w:t>
            </w:r>
          </w:p>
        </w:tc>
        <w:tc>
          <w:tcPr>
            <w:tcW w:w="540" w:type="dxa"/>
            <w:tcBorders>
              <w:top w:val="nil"/>
              <w:left w:val="nil"/>
              <w:bottom w:val="nil"/>
              <w:right w:val="nil"/>
            </w:tcBorders>
            <w:shd w:val="clear" w:color="000000" w:fill="FFE182"/>
            <w:noWrap/>
            <w:vAlign w:val="bottom"/>
            <w:hideMark/>
          </w:tcPr>
          <w:p w14:paraId="224B5955"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0.9%</w:t>
            </w:r>
          </w:p>
        </w:tc>
        <w:tc>
          <w:tcPr>
            <w:tcW w:w="540" w:type="dxa"/>
            <w:tcBorders>
              <w:top w:val="nil"/>
              <w:left w:val="nil"/>
              <w:bottom w:val="nil"/>
              <w:right w:val="nil"/>
            </w:tcBorders>
            <w:shd w:val="clear" w:color="000000" w:fill="F9776E"/>
            <w:noWrap/>
            <w:vAlign w:val="bottom"/>
            <w:hideMark/>
          </w:tcPr>
          <w:p w14:paraId="3FAED085"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3.3%</w:t>
            </w:r>
          </w:p>
        </w:tc>
        <w:tc>
          <w:tcPr>
            <w:tcW w:w="540" w:type="dxa"/>
            <w:tcBorders>
              <w:top w:val="nil"/>
              <w:left w:val="nil"/>
              <w:bottom w:val="nil"/>
              <w:right w:val="nil"/>
            </w:tcBorders>
            <w:shd w:val="clear" w:color="000000" w:fill="FFE383"/>
            <w:noWrap/>
            <w:vAlign w:val="bottom"/>
            <w:hideMark/>
          </w:tcPr>
          <w:p w14:paraId="30825276"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0.9%</w:t>
            </w:r>
          </w:p>
        </w:tc>
        <w:tc>
          <w:tcPr>
            <w:tcW w:w="540" w:type="dxa"/>
            <w:tcBorders>
              <w:top w:val="nil"/>
              <w:left w:val="nil"/>
              <w:bottom w:val="nil"/>
              <w:right w:val="nil"/>
            </w:tcBorders>
            <w:shd w:val="clear" w:color="000000" w:fill="FDBB7B"/>
            <w:noWrap/>
            <w:vAlign w:val="bottom"/>
            <w:hideMark/>
          </w:tcPr>
          <w:p w14:paraId="12A25209"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1.8%</w:t>
            </w:r>
          </w:p>
        </w:tc>
        <w:tc>
          <w:tcPr>
            <w:tcW w:w="540" w:type="dxa"/>
            <w:tcBorders>
              <w:top w:val="nil"/>
              <w:left w:val="nil"/>
              <w:bottom w:val="nil"/>
              <w:right w:val="nil"/>
            </w:tcBorders>
            <w:shd w:val="clear" w:color="000000" w:fill="FDB67A"/>
            <w:noWrap/>
            <w:vAlign w:val="bottom"/>
            <w:hideMark/>
          </w:tcPr>
          <w:p w14:paraId="7831DC96"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1.9%</w:t>
            </w:r>
          </w:p>
        </w:tc>
        <w:tc>
          <w:tcPr>
            <w:tcW w:w="540" w:type="dxa"/>
            <w:tcBorders>
              <w:top w:val="nil"/>
              <w:left w:val="nil"/>
              <w:bottom w:val="nil"/>
              <w:right w:val="nil"/>
            </w:tcBorders>
            <w:shd w:val="clear" w:color="000000" w:fill="CBDC81"/>
            <w:noWrap/>
            <w:vAlign w:val="bottom"/>
            <w:hideMark/>
          </w:tcPr>
          <w:p w14:paraId="2BE864F9"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0.5%</w:t>
            </w:r>
          </w:p>
        </w:tc>
        <w:tc>
          <w:tcPr>
            <w:tcW w:w="540" w:type="dxa"/>
            <w:tcBorders>
              <w:top w:val="nil"/>
              <w:left w:val="nil"/>
              <w:bottom w:val="nil"/>
              <w:right w:val="nil"/>
            </w:tcBorders>
            <w:shd w:val="clear" w:color="000000" w:fill="FFDB81"/>
            <w:noWrap/>
            <w:vAlign w:val="bottom"/>
            <w:hideMark/>
          </w:tcPr>
          <w:p w14:paraId="0D766F50"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1.1%</w:t>
            </w:r>
          </w:p>
        </w:tc>
      </w:tr>
      <w:tr w:rsidR="00383392" w:rsidRPr="006F5B54" w14:paraId="106E0310" w14:textId="77777777" w:rsidTr="001B56CE">
        <w:trPr>
          <w:trHeight w:val="300"/>
        </w:trPr>
        <w:tc>
          <w:tcPr>
            <w:tcW w:w="3580" w:type="dxa"/>
            <w:tcBorders>
              <w:top w:val="nil"/>
              <w:left w:val="nil"/>
              <w:bottom w:val="nil"/>
              <w:right w:val="nil"/>
            </w:tcBorders>
            <w:shd w:val="clear" w:color="auto" w:fill="auto"/>
            <w:noWrap/>
            <w:vAlign w:val="bottom"/>
            <w:hideMark/>
          </w:tcPr>
          <w:p w14:paraId="72CD1869" w14:textId="77777777" w:rsidR="00383392" w:rsidRPr="006F5B54" w:rsidRDefault="00383392" w:rsidP="009A3FA9">
            <w:pPr>
              <w:keepNext/>
              <w:spacing w:line="240" w:lineRule="auto"/>
              <w:rPr>
                <w:rFonts w:ascii="Calibri" w:hAnsi="Calibri" w:cs="Arial"/>
                <w:lang w:eastAsia="en-NZ"/>
              </w:rPr>
            </w:pPr>
            <w:r w:rsidRPr="006F5B54">
              <w:rPr>
                <w:rFonts w:ascii="Calibri" w:hAnsi="Calibri" w:cs="Arial"/>
                <w:lang w:eastAsia="en-NZ"/>
              </w:rPr>
              <w:t>age3_ethnicity2</w:t>
            </w:r>
          </w:p>
        </w:tc>
        <w:tc>
          <w:tcPr>
            <w:tcW w:w="540" w:type="dxa"/>
            <w:tcBorders>
              <w:top w:val="nil"/>
              <w:left w:val="nil"/>
              <w:bottom w:val="nil"/>
              <w:right w:val="nil"/>
            </w:tcBorders>
            <w:shd w:val="clear" w:color="000000" w:fill="FFE182"/>
            <w:noWrap/>
            <w:vAlign w:val="bottom"/>
            <w:hideMark/>
          </w:tcPr>
          <w:p w14:paraId="412E6A88"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0.9%</w:t>
            </w:r>
          </w:p>
        </w:tc>
        <w:tc>
          <w:tcPr>
            <w:tcW w:w="540" w:type="dxa"/>
            <w:tcBorders>
              <w:top w:val="nil"/>
              <w:left w:val="nil"/>
              <w:bottom w:val="nil"/>
              <w:right w:val="nil"/>
            </w:tcBorders>
            <w:shd w:val="clear" w:color="000000" w:fill="F9776E"/>
            <w:noWrap/>
            <w:vAlign w:val="bottom"/>
            <w:hideMark/>
          </w:tcPr>
          <w:p w14:paraId="2CB9BCF2"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3.3%</w:t>
            </w:r>
          </w:p>
        </w:tc>
        <w:tc>
          <w:tcPr>
            <w:tcW w:w="540" w:type="dxa"/>
            <w:tcBorders>
              <w:top w:val="nil"/>
              <w:left w:val="nil"/>
              <w:bottom w:val="nil"/>
              <w:right w:val="nil"/>
            </w:tcBorders>
            <w:shd w:val="clear" w:color="000000" w:fill="FFE383"/>
            <w:noWrap/>
            <w:vAlign w:val="bottom"/>
            <w:hideMark/>
          </w:tcPr>
          <w:p w14:paraId="6C926C13"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0.9%</w:t>
            </w:r>
          </w:p>
        </w:tc>
        <w:tc>
          <w:tcPr>
            <w:tcW w:w="540" w:type="dxa"/>
            <w:tcBorders>
              <w:top w:val="nil"/>
              <w:left w:val="nil"/>
              <w:bottom w:val="nil"/>
              <w:right w:val="nil"/>
            </w:tcBorders>
            <w:shd w:val="clear" w:color="000000" w:fill="FDBB7B"/>
            <w:noWrap/>
            <w:vAlign w:val="bottom"/>
            <w:hideMark/>
          </w:tcPr>
          <w:p w14:paraId="4848FEC7"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1.8%</w:t>
            </w:r>
          </w:p>
        </w:tc>
        <w:tc>
          <w:tcPr>
            <w:tcW w:w="540" w:type="dxa"/>
            <w:tcBorders>
              <w:top w:val="nil"/>
              <w:left w:val="nil"/>
              <w:bottom w:val="nil"/>
              <w:right w:val="nil"/>
            </w:tcBorders>
            <w:shd w:val="clear" w:color="000000" w:fill="FDB67A"/>
            <w:noWrap/>
            <w:vAlign w:val="bottom"/>
            <w:hideMark/>
          </w:tcPr>
          <w:p w14:paraId="3362E518"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1.9%</w:t>
            </w:r>
          </w:p>
        </w:tc>
        <w:tc>
          <w:tcPr>
            <w:tcW w:w="540" w:type="dxa"/>
            <w:tcBorders>
              <w:top w:val="nil"/>
              <w:left w:val="nil"/>
              <w:bottom w:val="nil"/>
              <w:right w:val="nil"/>
            </w:tcBorders>
            <w:shd w:val="clear" w:color="000000" w:fill="CADB80"/>
            <w:noWrap/>
            <w:vAlign w:val="bottom"/>
            <w:hideMark/>
          </w:tcPr>
          <w:p w14:paraId="73FBAA86"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0.5%</w:t>
            </w:r>
          </w:p>
        </w:tc>
        <w:tc>
          <w:tcPr>
            <w:tcW w:w="540" w:type="dxa"/>
            <w:tcBorders>
              <w:top w:val="nil"/>
              <w:left w:val="nil"/>
              <w:bottom w:val="nil"/>
              <w:right w:val="nil"/>
            </w:tcBorders>
            <w:shd w:val="clear" w:color="000000" w:fill="FFDB81"/>
            <w:noWrap/>
            <w:vAlign w:val="bottom"/>
            <w:hideMark/>
          </w:tcPr>
          <w:p w14:paraId="18C9CA99"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1.1%</w:t>
            </w:r>
          </w:p>
        </w:tc>
      </w:tr>
      <w:tr w:rsidR="00383392" w:rsidRPr="006F5B54" w14:paraId="498BBB00" w14:textId="77777777" w:rsidTr="001B56CE">
        <w:trPr>
          <w:trHeight w:val="300"/>
        </w:trPr>
        <w:tc>
          <w:tcPr>
            <w:tcW w:w="3580" w:type="dxa"/>
            <w:tcBorders>
              <w:top w:val="nil"/>
              <w:left w:val="nil"/>
              <w:bottom w:val="nil"/>
              <w:right w:val="nil"/>
            </w:tcBorders>
            <w:shd w:val="clear" w:color="auto" w:fill="auto"/>
            <w:noWrap/>
            <w:vAlign w:val="bottom"/>
            <w:hideMark/>
          </w:tcPr>
          <w:p w14:paraId="6778281E" w14:textId="77777777" w:rsidR="00383392" w:rsidRPr="006F5B54" w:rsidRDefault="00383392" w:rsidP="009A3FA9">
            <w:pPr>
              <w:keepNext/>
              <w:spacing w:line="240" w:lineRule="auto"/>
              <w:rPr>
                <w:rFonts w:ascii="Calibri" w:hAnsi="Calibri" w:cs="Arial"/>
                <w:lang w:eastAsia="en-NZ"/>
              </w:rPr>
            </w:pPr>
            <w:r w:rsidRPr="006F5B54">
              <w:rPr>
                <w:rFonts w:ascii="Calibri" w:hAnsi="Calibri" w:cs="Arial"/>
                <w:lang w:eastAsia="en-NZ"/>
              </w:rPr>
              <w:t>age2_ethnicity2</w:t>
            </w:r>
          </w:p>
        </w:tc>
        <w:tc>
          <w:tcPr>
            <w:tcW w:w="540" w:type="dxa"/>
            <w:tcBorders>
              <w:top w:val="nil"/>
              <w:left w:val="nil"/>
              <w:bottom w:val="nil"/>
              <w:right w:val="nil"/>
            </w:tcBorders>
            <w:shd w:val="clear" w:color="000000" w:fill="97CD7E"/>
            <w:noWrap/>
            <w:vAlign w:val="bottom"/>
            <w:hideMark/>
          </w:tcPr>
          <w:p w14:paraId="07A806A8"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0.2%</w:t>
            </w:r>
          </w:p>
        </w:tc>
        <w:tc>
          <w:tcPr>
            <w:tcW w:w="540" w:type="dxa"/>
            <w:tcBorders>
              <w:top w:val="nil"/>
              <w:left w:val="nil"/>
              <w:bottom w:val="nil"/>
              <w:right w:val="nil"/>
            </w:tcBorders>
            <w:shd w:val="clear" w:color="000000" w:fill="FCAB78"/>
            <w:noWrap/>
            <w:vAlign w:val="bottom"/>
            <w:hideMark/>
          </w:tcPr>
          <w:p w14:paraId="541402E4"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2.1%</w:t>
            </w:r>
          </w:p>
        </w:tc>
        <w:tc>
          <w:tcPr>
            <w:tcW w:w="540" w:type="dxa"/>
            <w:tcBorders>
              <w:top w:val="nil"/>
              <w:left w:val="nil"/>
              <w:bottom w:val="nil"/>
              <w:right w:val="nil"/>
            </w:tcBorders>
            <w:shd w:val="clear" w:color="000000" w:fill="86C87D"/>
            <w:noWrap/>
            <w:vAlign w:val="bottom"/>
            <w:hideMark/>
          </w:tcPr>
          <w:p w14:paraId="1EBFD6F2"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0.2%</w:t>
            </w:r>
          </w:p>
        </w:tc>
        <w:tc>
          <w:tcPr>
            <w:tcW w:w="540" w:type="dxa"/>
            <w:tcBorders>
              <w:top w:val="nil"/>
              <w:left w:val="nil"/>
              <w:bottom w:val="nil"/>
              <w:right w:val="nil"/>
            </w:tcBorders>
            <w:shd w:val="clear" w:color="000000" w:fill="E7E482"/>
            <w:noWrap/>
            <w:vAlign w:val="bottom"/>
            <w:hideMark/>
          </w:tcPr>
          <w:p w14:paraId="40A5CDE4"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0.6%</w:t>
            </w:r>
          </w:p>
        </w:tc>
        <w:tc>
          <w:tcPr>
            <w:tcW w:w="540" w:type="dxa"/>
            <w:tcBorders>
              <w:top w:val="nil"/>
              <w:left w:val="nil"/>
              <w:bottom w:val="nil"/>
              <w:right w:val="nil"/>
            </w:tcBorders>
            <w:shd w:val="clear" w:color="000000" w:fill="BDD880"/>
            <w:noWrap/>
            <w:vAlign w:val="bottom"/>
            <w:hideMark/>
          </w:tcPr>
          <w:p w14:paraId="33D884B6"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0.4%</w:t>
            </w:r>
          </w:p>
        </w:tc>
        <w:tc>
          <w:tcPr>
            <w:tcW w:w="540" w:type="dxa"/>
            <w:tcBorders>
              <w:top w:val="nil"/>
              <w:left w:val="nil"/>
              <w:bottom w:val="nil"/>
              <w:right w:val="nil"/>
            </w:tcBorders>
            <w:shd w:val="clear" w:color="000000" w:fill="AED37F"/>
            <w:noWrap/>
            <w:vAlign w:val="bottom"/>
            <w:hideMark/>
          </w:tcPr>
          <w:p w14:paraId="14680EA4"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0.3%</w:t>
            </w:r>
          </w:p>
        </w:tc>
        <w:tc>
          <w:tcPr>
            <w:tcW w:w="540" w:type="dxa"/>
            <w:tcBorders>
              <w:top w:val="nil"/>
              <w:left w:val="nil"/>
              <w:bottom w:val="nil"/>
              <w:right w:val="nil"/>
            </w:tcBorders>
            <w:shd w:val="clear" w:color="000000" w:fill="85C77C"/>
            <w:noWrap/>
            <w:vAlign w:val="bottom"/>
            <w:hideMark/>
          </w:tcPr>
          <w:p w14:paraId="770658DB"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0.2%</w:t>
            </w:r>
          </w:p>
        </w:tc>
      </w:tr>
      <w:tr w:rsidR="00383392" w:rsidRPr="006F5B54" w14:paraId="1864F2B4" w14:textId="77777777" w:rsidTr="001B56CE">
        <w:trPr>
          <w:trHeight w:val="300"/>
        </w:trPr>
        <w:tc>
          <w:tcPr>
            <w:tcW w:w="3580" w:type="dxa"/>
            <w:tcBorders>
              <w:top w:val="nil"/>
              <w:left w:val="nil"/>
              <w:bottom w:val="nil"/>
              <w:right w:val="nil"/>
            </w:tcBorders>
            <w:shd w:val="clear" w:color="auto" w:fill="auto"/>
            <w:noWrap/>
            <w:vAlign w:val="bottom"/>
            <w:hideMark/>
          </w:tcPr>
          <w:p w14:paraId="1091C924" w14:textId="77777777" w:rsidR="00383392" w:rsidRPr="006F5B54" w:rsidRDefault="00383392" w:rsidP="009A3FA9">
            <w:pPr>
              <w:keepNext/>
              <w:spacing w:line="240" w:lineRule="auto"/>
              <w:rPr>
                <w:rFonts w:ascii="Calibri" w:hAnsi="Calibri" w:cs="Arial"/>
                <w:lang w:eastAsia="en-NZ"/>
              </w:rPr>
            </w:pPr>
            <w:r w:rsidRPr="006F5B54">
              <w:rPr>
                <w:rFonts w:ascii="Calibri" w:hAnsi="Calibri" w:cs="Arial"/>
                <w:lang w:eastAsia="en-NZ"/>
              </w:rPr>
              <w:t>age3_ethnicity3</w:t>
            </w:r>
          </w:p>
        </w:tc>
        <w:tc>
          <w:tcPr>
            <w:tcW w:w="540" w:type="dxa"/>
            <w:tcBorders>
              <w:top w:val="nil"/>
              <w:left w:val="nil"/>
              <w:bottom w:val="nil"/>
              <w:right w:val="nil"/>
            </w:tcBorders>
            <w:shd w:val="clear" w:color="000000" w:fill="FFDE82"/>
            <w:noWrap/>
            <w:vAlign w:val="bottom"/>
            <w:hideMark/>
          </w:tcPr>
          <w:p w14:paraId="43DE3143"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1.0%</w:t>
            </w:r>
          </w:p>
        </w:tc>
        <w:tc>
          <w:tcPr>
            <w:tcW w:w="540" w:type="dxa"/>
            <w:tcBorders>
              <w:top w:val="nil"/>
              <w:left w:val="nil"/>
              <w:bottom w:val="nil"/>
              <w:right w:val="nil"/>
            </w:tcBorders>
            <w:shd w:val="clear" w:color="000000" w:fill="63BE7B"/>
            <w:noWrap/>
            <w:vAlign w:val="bottom"/>
            <w:hideMark/>
          </w:tcPr>
          <w:p w14:paraId="3E14A03F"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0.0%</w:t>
            </w:r>
          </w:p>
        </w:tc>
        <w:tc>
          <w:tcPr>
            <w:tcW w:w="540" w:type="dxa"/>
            <w:tcBorders>
              <w:top w:val="nil"/>
              <w:left w:val="nil"/>
              <w:bottom w:val="nil"/>
              <w:right w:val="nil"/>
            </w:tcBorders>
            <w:shd w:val="clear" w:color="000000" w:fill="DBE081"/>
            <w:noWrap/>
            <w:vAlign w:val="bottom"/>
            <w:hideMark/>
          </w:tcPr>
          <w:p w14:paraId="3854609C"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0.5%</w:t>
            </w:r>
          </w:p>
        </w:tc>
        <w:tc>
          <w:tcPr>
            <w:tcW w:w="540" w:type="dxa"/>
            <w:tcBorders>
              <w:top w:val="nil"/>
              <w:left w:val="nil"/>
              <w:bottom w:val="nil"/>
              <w:right w:val="nil"/>
            </w:tcBorders>
            <w:shd w:val="clear" w:color="000000" w:fill="AFD47F"/>
            <w:noWrap/>
            <w:vAlign w:val="bottom"/>
            <w:hideMark/>
          </w:tcPr>
          <w:p w14:paraId="180B24B4"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0.4%</w:t>
            </w:r>
          </w:p>
        </w:tc>
        <w:tc>
          <w:tcPr>
            <w:tcW w:w="540" w:type="dxa"/>
            <w:tcBorders>
              <w:top w:val="nil"/>
              <w:left w:val="nil"/>
              <w:bottom w:val="nil"/>
              <w:right w:val="nil"/>
            </w:tcBorders>
            <w:shd w:val="clear" w:color="000000" w:fill="BBD780"/>
            <w:noWrap/>
            <w:vAlign w:val="bottom"/>
            <w:hideMark/>
          </w:tcPr>
          <w:p w14:paraId="7E8BD3AB"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0.4%</w:t>
            </w:r>
          </w:p>
        </w:tc>
        <w:tc>
          <w:tcPr>
            <w:tcW w:w="540" w:type="dxa"/>
            <w:tcBorders>
              <w:top w:val="nil"/>
              <w:left w:val="nil"/>
              <w:bottom w:val="nil"/>
              <w:right w:val="nil"/>
            </w:tcBorders>
            <w:shd w:val="clear" w:color="000000" w:fill="DCE182"/>
            <w:noWrap/>
            <w:vAlign w:val="bottom"/>
            <w:hideMark/>
          </w:tcPr>
          <w:p w14:paraId="554455DC"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0.6%</w:t>
            </w:r>
          </w:p>
        </w:tc>
        <w:tc>
          <w:tcPr>
            <w:tcW w:w="540" w:type="dxa"/>
            <w:tcBorders>
              <w:top w:val="nil"/>
              <w:left w:val="nil"/>
              <w:bottom w:val="nil"/>
              <w:right w:val="nil"/>
            </w:tcBorders>
            <w:shd w:val="clear" w:color="000000" w:fill="A2D07E"/>
            <w:noWrap/>
            <w:vAlign w:val="bottom"/>
            <w:hideMark/>
          </w:tcPr>
          <w:p w14:paraId="399EB3D0"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0.3%</w:t>
            </w:r>
          </w:p>
        </w:tc>
      </w:tr>
      <w:tr w:rsidR="00383392" w:rsidRPr="006F5B54" w14:paraId="462A1436" w14:textId="77777777" w:rsidTr="001B56CE">
        <w:trPr>
          <w:trHeight w:val="300"/>
        </w:trPr>
        <w:tc>
          <w:tcPr>
            <w:tcW w:w="3580" w:type="dxa"/>
            <w:tcBorders>
              <w:top w:val="nil"/>
              <w:left w:val="nil"/>
              <w:bottom w:val="nil"/>
              <w:right w:val="nil"/>
            </w:tcBorders>
            <w:shd w:val="clear" w:color="auto" w:fill="auto"/>
            <w:noWrap/>
            <w:vAlign w:val="bottom"/>
            <w:hideMark/>
          </w:tcPr>
          <w:p w14:paraId="73BFA972" w14:textId="77777777" w:rsidR="00383392" w:rsidRPr="006F5B54" w:rsidRDefault="00383392" w:rsidP="009A3FA9">
            <w:pPr>
              <w:keepNext/>
              <w:spacing w:line="240" w:lineRule="auto"/>
              <w:rPr>
                <w:rFonts w:ascii="Calibri" w:hAnsi="Calibri" w:cs="Arial"/>
                <w:lang w:eastAsia="en-NZ"/>
              </w:rPr>
            </w:pPr>
            <w:r w:rsidRPr="006F5B54">
              <w:rPr>
                <w:rFonts w:ascii="Calibri" w:hAnsi="Calibri" w:cs="Arial"/>
                <w:lang w:eastAsia="en-NZ"/>
              </w:rPr>
              <w:t>ethnicity3</w:t>
            </w:r>
          </w:p>
        </w:tc>
        <w:tc>
          <w:tcPr>
            <w:tcW w:w="540" w:type="dxa"/>
            <w:tcBorders>
              <w:top w:val="nil"/>
              <w:left w:val="nil"/>
              <w:bottom w:val="nil"/>
              <w:right w:val="nil"/>
            </w:tcBorders>
            <w:shd w:val="clear" w:color="000000" w:fill="FFDE82"/>
            <w:noWrap/>
            <w:vAlign w:val="bottom"/>
            <w:hideMark/>
          </w:tcPr>
          <w:p w14:paraId="1AD47440"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1.0%</w:t>
            </w:r>
          </w:p>
        </w:tc>
        <w:tc>
          <w:tcPr>
            <w:tcW w:w="540" w:type="dxa"/>
            <w:tcBorders>
              <w:top w:val="nil"/>
              <w:left w:val="nil"/>
              <w:bottom w:val="nil"/>
              <w:right w:val="nil"/>
            </w:tcBorders>
            <w:shd w:val="clear" w:color="000000" w:fill="63BE7B"/>
            <w:noWrap/>
            <w:vAlign w:val="bottom"/>
            <w:hideMark/>
          </w:tcPr>
          <w:p w14:paraId="637C7C36"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0.0%</w:t>
            </w:r>
          </w:p>
        </w:tc>
        <w:tc>
          <w:tcPr>
            <w:tcW w:w="540" w:type="dxa"/>
            <w:tcBorders>
              <w:top w:val="nil"/>
              <w:left w:val="nil"/>
              <w:bottom w:val="nil"/>
              <w:right w:val="nil"/>
            </w:tcBorders>
            <w:shd w:val="clear" w:color="000000" w:fill="DCE081"/>
            <w:noWrap/>
            <w:vAlign w:val="bottom"/>
            <w:hideMark/>
          </w:tcPr>
          <w:p w14:paraId="39B60FF7"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0.5%</w:t>
            </w:r>
          </w:p>
        </w:tc>
        <w:tc>
          <w:tcPr>
            <w:tcW w:w="540" w:type="dxa"/>
            <w:tcBorders>
              <w:top w:val="nil"/>
              <w:left w:val="nil"/>
              <w:bottom w:val="nil"/>
              <w:right w:val="nil"/>
            </w:tcBorders>
            <w:shd w:val="clear" w:color="000000" w:fill="AFD37F"/>
            <w:noWrap/>
            <w:vAlign w:val="bottom"/>
            <w:hideMark/>
          </w:tcPr>
          <w:p w14:paraId="188F433C"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0.4%</w:t>
            </w:r>
          </w:p>
        </w:tc>
        <w:tc>
          <w:tcPr>
            <w:tcW w:w="540" w:type="dxa"/>
            <w:tcBorders>
              <w:top w:val="nil"/>
              <w:left w:val="nil"/>
              <w:bottom w:val="nil"/>
              <w:right w:val="nil"/>
            </w:tcBorders>
            <w:shd w:val="clear" w:color="000000" w:fill="BCD780"/>
            <w:noWrap/>
            <w:vAlign w:val="bottom"/>
            <w:hideMark/>
          </w:tcPr>
          <w:p w14:paraId="4B1319BB"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0.4%</w:t>
            </w:r>
          </w:p>
        </w:tc>
        <w:tc>
          <w:tcPr>
            <w:tcW w:w="540" w:type="dxa"/>
            <w:tcBorders>
              <w:top w:val="nil"/>
              <w:left w:val="nil"/>
              <w:bottom w:val="nil"/>
              <w:right w:val="nil"/>
            </w:tcBorders>
            <w:shd w:val="clear" w:color="000000" w:fill="DCE182"/>
            <w:noWrap/>
            <w:vAlign w:val="bottom"/>
            <w:hideMark/>
          </w:tcPr>
          <w:p w14:paraId="36CEF8F8"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0.6%</w:t>
            </w:r>
          </w:p>
        </w:tc>
        <w:tc>
          <w:tcPr>
            <w:tcW w:w="540" w:type="dxa"/>
            <w:tcBorders>
              <w:top w:val="nil"/>
              <w:left w:val="nil"/>
              <w:bottom w:val="nil"/>
              <w:right w:val="nil"/>
            </w:tcBorders>
            <w:shd w:val="clear" w:color="000000" w:fill="A2D07E"/>
            <w:noWrap/>
            <w:vAlign w:val="bottom"/>
            <w:hideMark/>
          </w:tcPr>
          <w:p w14:paraId="3D321A5C"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0.3%</w:t>
            </w:r>
          </w:p>
        </w:tc>
      </w:tr>
      <w:tr w:rsidR="00383392" w:rsidRPr="006F5B54" w14:paraId="3E6C0F7A" w14:textId="77777777" w:rsidTr="001B56CE">
        <w:trPr>
          <w:trHeight w:val="300"/>
        </w:trPr>
        <w:tc>
          <w:tcPr>
            <w:tcW w:w="3580" w:type="dxa"/>
            <w:tcBorders>
              <w:top w:val="nil"/>
              <w:left w:val="nil"/>
              <w:bottom w:val="nil"/>
              <w:right w:val="nil"/>
            </w:tcBorders>
            <w:shd w:val="clear" w:color="auto" w:fill="auto"/>
            <w:noWrap/>
            <w:vAlign w:val="bottom"/>
            <w:hideMark/>
          </w:tcPr>
          <w:p w14:paraId="57563ED2" w14:textId="77777777" w:rsidR="00383392" w:rsidRPr="006F5B54" w:rsidRDefault="00383392" w:rsidP="009A3FA9">
            <w:pPr>
              <w:keepNext/>
              <w:spacing w:line="240" w:lineRule="auto"/>
              <w:rPr>
                <w:rFonts w:ascii="Calibri" w:hAnsi="Calibri" w:cs="Arial"/>
                <w:lang w:eastAsia="en-NZ"/>
              </w:rPr>
            </w:pPr>
            <w:r w:rsidRPr="006F5B54">
              <w:rPr>
                <w:rFonts w:ascii="Calibri" w:hAnsi="Calibri" w:cs="Arial"/>
                <w:lang w:eastAsia="en-NZ"/>
              </w:rPr>
              <w:t>nosex_ethnicity3</w:t>
            </w:r>
          </w:p>
        </w:tc>
        <w:tc>
          <w:tcPr>
            <w:tcW w:w="540" w:type="dxa"/>
            <w:tcBorders>
              <w:top w:val="nil"/>
              <w:left w:val="nil"/>
              <w:bottom w:val="nil"/>
              <w:right w:val="nil"/>
            </w:tcBorders>
            <w:shd w:val="clear" w:color="000000" w:fill="FFE683"/>
            <w:noWrap/>
            <w:vAlign w:val="bottom"/>
            <w:hideMark/>
          </w:tcPr>
          <w:p w14:paraId="22B4EB03"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0.8%</w:t>
            </w:r>
          </w:p>
        </w:tc>
        <w:tc>
          <w:tcPr>
            <w:tcW w:w="540" w:type="dxa"/>
            <w:tcBorders>
              <w:top w:val="nil"/>
              <w:left w:val="nil"/>
              <w:bottom w:val="nil"/>
              <w:right w:val="nil"/>
            </w:tcBorders>
            <w:shd w:val="clear" w:color="000000" w:fill="69BF7B"/>
            <w:noWrap/>
            <w:vAlign w:val="bottom"/>
            <w:hideMark/>
          </w:tcPr>
          <w:p w14:paraId="11A89B13"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0.0%</w:t>
            </w:r>
          </w:p>
        </w:tc>
        <w:tc>
          <w:tcPr>
            <w:tcW w:w="540" w:type="dxa"/>
            <w:tcBorders>
              <w:top w:val="nil"/>
              <w:left w:val="nil"/>
              <w:bottom w:val="nil"/>
              <w:right w:val="nil"/>
            </w:tcBorders>
            <w:shd w:val="clear" w:color="000000" w:fill="F9E983"/>
            <w:noWrap/>
            <w:vAlign w:val="bottom"/>
            <w:hideMark/>
          </w:tcPr>
          <w:p w14:paraId="0C51D83C"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0.7%</w:t>
            </w:r>
          </w:p>
        </w:tc>
        <w:tc>
          <w:tcPr>
            <w:tcW w:w="540" w:type="dxa"/>
            <w:tcBorders>
              <w:top w:val="nil"/>
              <w:left w:val="nil"/>
              <w:bottom w:val="nil"/>
              <w:right w:val="nil"/>
            </w:tcBorders>
            <w:shd w:val="clear" w:color="000000" w:fill="A2D07E"/>
            <w:noWrap/>
            <w:vAlign w:val="bottom"/>
            <w:hideMark/>
          </w:tcPr>
          <w:p w14:paraId="3AE12F58"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0.3%</w:t>
            </w:r>
          </w:p>
        </w:tc>
        <w:tc>
          <w:tcPr>
            <w:tcW w:w="540" w:type="dxa"/>
            <w:tcBorders>
              <w:top w:val="nil"/>
              <w:left w:val="nil"/>
              <w:bottom w:val="nil"/>
              <w:right w:val="nil"/>
            </w:tcBorders>
            <w:shd w:val="clear" w:color="000000" w:fill="86C87D"/>
            <w:noWrap/>
            <w:vAlign w:val="bottom"/>
            <w:hideMark/>
          </w:tcPr>
          <w:p w14:paraId="6BE209A0"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0.2%</w:t>
            </w:r>
          </w:p>
        </w:tc>
        <w:tc>
          <w:tcPr>
            <w:tcW w:w="540" w:type="dxa"/>
            <w:tcBorders>
              <w:top w:val="nil"/>
              <w:left w:val="nil"/>
              <w:bottom w:val="nil"/>
              <w:right w:val="nil"/>
            </w:tcBorders>
            <w:shd w:val="clear" w:color="000000" w:fill="CDDC81"/>
            <w:noWrap/>
            <w:vAlign w:val="bottom"/>
            <w:hideMark/>
          </w:tcPr>
          <w:p w14:paraId="599823FA"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0.5%</w:t>
            </w:r>
          </w:p>
        </w:tc>
        <w:tc>
          <w:tcPr>
            <w:tcW w:w="540" w:type="dxa"/>
            <w:tcBorders>
              <w:top w:val="nil"/>
              <w:left w:val="nil"/>
              <w:bottom w:val="nil"/>
              <w:right w:val="nil"/>
            </w:tcBorders>
            <w:shd w:val="clear" w:color="000000" w:fill="A0CF7E"/>
            <w:noWrap/>
            <w:vAlign w:val="bottom"/>
            <w:hideMark/>
          </w:tcPr>
          <w:p w14:paraId="3CA91A8B"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0.3%</w:t>
            </w:r>
          </w:p>
        </w:tc>
      </w:tr>
      <w:tr w:rsidR="00383392" w:rsidRPr="006F5B54" w14:paraId="222077B4" w14:textId="77777777" w:rsidTr="001B56CE">
        <w:trPr>
          <w:trHeight w:val="300"/>
        </w:trPr>
        <w:tc>
          <w:tcPr>
            <w:tcW w:w="3580" w:type="dxa"/>
            <w:tcBorders>
              <w:top w:val="nil"/>
              <w:left w:val="nil"/>
              <w:bottom w:val="nil"/>
              <w:right w:val="nil"/>
            </w:tcBorders>
            <w:shd w:val="clear" w:color="auto" w:fill="auto"/>
            <w:noWrap/>
            <w:vAlign w:val="bottom"/>
            <w:hideMark/>
          </w:tcPr>
          <w:p w14:paraId="529A9203" w14:textId="77777777" w:rsidR="00383392" w:rsidRPr="006F5B54" w:rsidRDefault="00383392" w:rsidP="009A3FA9">
            <w:pPr>
              <w:keepNext/>
              <w:spacing w:line="240" w:lineRule="auto"/>
              <w:rPr>
                <w:rFonts w:ascii="Calibri" w:hAnsi="Calibri" w:cs="Arial"/>
                <w:lang w:eastAsia="en-NZ"/>
              </w:rPr>
            </w:pPr>
            <w:r w:rsidRPr="006F5B54">
              <w:rPr>
                <w:rFonts w:ascii="Calibri" w:hAnsi="Calibri" w:cs="Arial"/>
                <w:lang w:eastAsia="en-NZ"/>
              </w:rPr>
              <w:t>age3</w:t>
            </w:r>
          </w:p>
        </w:tc>
        <w:tc>
          <w:tcPr>
            <w:tcW w:w="540" w:type="dxa"/>
            <w:tcBorders>
              <w:top w:val="nil"/>
              <w:left w:val="nil"/>
              <w:bottom w:val="nil"/>
              <w:right w:val="nil"/>
            </w:tcBorders>
            <w:shd w:val="clear" w:color="000000" w:fill="FFE784"/>
            <w:noWrap/>
            <w:vAlign w:val="bottom"/>
            <w:hideMark/>
          </w:tcPr>
          <w:p w14:paraId="0EE05D00"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0.8%</w:t>
            </w:r>
          </w:p>
        </w:tc>
        <w:tc>
          <w:tcPr>
            <w:tcW w:w="540" w:type="dxa"/>
            <w:tcBorders>
              <w:top w:val="nil"/>
              <w:left w:val="nil"/>
              <w:bottom w:val="nil"/>
              <w:right w:val="nil"/>
            </w:tcBorders>
            <w:shd w:val="clear" w:color="000000" w:fill="B4D57F"/>
            <w:noWrap/>
            <w:vAlign w:val="bottom"/>
            <w:hideMark/>
          </w:tcPr>
          <w:p w14:paraId="505C8FA8"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0.4%</w:t>
            </w:r>
          </w:p>
        </w:tc>
        <w:tc>
          <w:tcPr>
            <w:tcW w:w="540" w:type="dxa"/>
            <w:tcBorders>
              <w:top w:val="nil"/>
              <w:left w:val="nil"/>
              <w:bottom w:val="nil"/>
              <w:right w:val="nil"/>
            </w:tcBorders>
            <w:shd w:val="clear" w:color="000000" w:fill="FFE884"/>
            <w:noWrap/>
            <w:vAlign w:val="bottom"/>
            <w:hideMark/>
          </w:tcPr>
          <w:p w14:paraId="0A0004E3"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0.8%</w:t>
            </w:r>
          </w:p>
        </w:tc>
        <w:tc>
          <w:tcPr>
            <w:tcW w:w="540" w:type="dxa"/>
            <w:tcBorders>
              <w:top w:val="nil"/>
              <w:left w:val="nil"/>
              <w:bottom w:val="nil"/>
              <w:right w:val="nil"/>
            </w:tcBorders>
            <w:shd w:val="clear" w:color="000000" w:fill="6AC07B"/>
            <w:noWrap/>
            <w:vAlign w:val="bottom"/>
            <w:hideMark/>
          </w:tcPr>
          <w:p w14:paraId="3DC83EAC"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0.0%</w:t>
            </w:r>
          </w:p>
        </w:tc>
        <w:tc>
          <w:tcPr>
            <w:tcW w:w="540" w:type="dxa"/>
            <w:tcBorders>
              <w:top w:val="nil"/>
              <w:left w:val="nil"/>
              <w:bottom w:val="nil"/>
              <w:right w:val="nil"/>
            </w:tcBorders>
            <w:shd w:val="clear" w:color="000000" w:fill="77C37C"/>
            <w:noWrap/>
            <w:vAlign w:val="bottom"/>
            <w:hideMark/>
          </w:tcPr>
          <w:p w14:paraId="46192DE4"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0.1%</w:t>
            </w:r>
          </w:p>
        </w:tc>
        <w:tc>
          <w:tcPr>
            <w:tcW w:w="540" w:type="dxa"/>
            <w:tcBorders>
              <w:top w:val="nil"/>
              <w:left w:val="nil"/>
              <w:bottom w:val="nil"/>
              <w:right w:val="nil"/>
            </w:tcBorders>
            <w:shd w:val="clear" w:color="000000" w:fill="AED37F"/>
            <w:noWrap/>
            <w:vAlign w:val="bottom"/>
            <w:hideMark/>
          </w:tcPr>
          <w:p w14:paraId="4F0262C3"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0.3%</w:t>
            </w:r>
          </w:p>
        </w:tc>
        <w:tc>
          <w:tcPr>
            <w:tcW w:w="540" w:type="dxa"/>
            <w:tcBorders>
              <w:top w:val="nil"/>
              <w:left w:val="nil"/>
              <w:bottom w:val="nil"/>
              <w:right w:val="nil"/>
            </w:tcBorders>
            <w:shd w:val="clear" w:color="000000" w:fill="D9E081"/>
            <w:noWrap/>
            <w:vAlign w:val="bottom"/>
            <w:hideMark/>
          </w:tcPr>
          <w:p w14:paraId="2993B200"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0.5%</w:t>
            </w:r>
          </w:p>
        </w:tc>
      </w:tr>
      <w:tr w:rsidR="00383392" w:rsidRPr="006F5B54" w14:paraId="5FABF7A3" w14:textId="77777777" w:rsidTr="001B56CE">
        <w:trPr>
          <w:trHeight w:val="300"/>
        </w:trPr>
        <w:tc>
          <w:tcPr>
            <w:tcW w:w="3580" w:type="dxa"/>
            <w:tcBorders>
              <w:top w:val="nil"/>
              <w:left w:val="nil"/>
              <w:bottom w:val="nil"/>
              <w:right w:val="nil"/>
            </w:tcBorders>
            <w:shd w:val="clear" w:color="auto" w:fill="auto"/>
            <w:noWrap/>
            <w:vAlign w:val="bottom"/>
            <w:hideMark/>
          </w:tcPr>
          <w:p w14:paraId="529CF5BA" w14:textId="77777777" w:rsidR="00383392" w:rsidRPr="006F5B54" w:rsidRDefault="00383392" w:rsidP="009A3FA9">
            <w:pPr>
              <w:keepNext/>
              <w:spacing w:line="240" w:lineRule="auto"/>
              <w:rPr>
                <w:rFonts w:ascii="Calibri" w:hAnsi="Calibri" w:cs="Arial"/>
                <w:lang w:eastAsia="en-NZ"/>
              </w:rPr>
            </w:pPr>
            <w:r w:rsidRPr="006F5B54">
              <w:rPr>
                <w:rFonts w:ascii="Calibri" w:hAnsi="Calibri" w:cs="Arial"/>
                <w:lang w:eastAsia="en-NZ"/>
              </w:rPr>
              <w:t>age3_nosex</w:t>
            </w:r>
          </w:p>
        </w:tc>
        <w:tc>
          <w:tcPr>
            <w:tcW w:w="540" w:type="dxa"/>
            <w:tcBorders>
              <w:top w:val="nil"/>
              <w:left w:val="nil"/>
              <w:bottom w:val="nil"/>
              <w:right w:val="nil"/>
            </w:tcBorders>
            <w:shd w:val="clear" w:color="000000" w:fill="FFE784"/>
            <w:noWrap/>
            <w:vAlign w:val="bottom"/>
            <w:hideMark/>
          </w:tcPr>
          <w:p w14:paraId="6A8BC965"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0.8%</w:t>
            </w:r>
          </w:p>
        </w:tc>
        <w:tc>
          <w:tcPr>
            <w:tcW w:w="540" w:type="dxa"/>
            <w:tcBorders>
              <w:top w:val="nil"/>
              <w:left w:val="nil"/>
              <w:bottom w:val="nil"/>
              <w:right w:val="nil"/>
            </w:tcBorders>
            <w:shd w:val="clear" w:color="000000" w:fill="B4D57F"/>
            <w:noWrap/>
            <w:vAlign w:val="bottom"/>
            <w:hideMark/>
          </w:tcPr>
          <w:p w14:paraId="0FBA05F4"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0.4%</w:t>
            </w:r>
          </w:p>
        </w:tc>
        <w:tc>
          <w:tcPr>
            <w:tcW w:w="540" w:type="dxa"/>
            <w:tcBorders>
              <w:top w:val="nil"/>
              <w:left w:val="nil"/>
              <w:bottom w:val="nil"/>
              <w:right w:val="nil"/>
            </w:tcBorders>
            <w:shd w:val="clear" w:color="000000" w:fill="FFE884"/>
            <w:noWrap/>
            <w:vAlign w:val="bottom"/>
            <w:hideMark/>
          </w:tcPr>
          <w:p w14:paraId="6E832872"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0.8%</w:t>
            </w:r>
          </w:p>
        </w:tc>
        <w:tc>
          <w:tcPr>
            <w:tcW w:w="540" w:type="dxa"/>
            <w:tcBorders>
              <w:top w:val="nil"/>
              <w:left w:val="nil"/>
              <w:bottom w:val="nil"/>
              <w:right w:val="nil"/>
            </w:tcBorders>
            <w:shd w:val="clear" w:color="000000" w:fill="6AC07B"/>
            <w:noWrap/>
            <w:vAlign w:val="bottom"/>
            <w:hideMark/>
          </w:tcPr>
          <w:p w14:paraId="38B39034"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0.0%</w:t>
            </w:r>
          </w:p>
        </w:tc>
        <w:tc>
          <w:tcPr>
            <w:tcW w:w="540" w:type="dxa"/>
            <w:tcBorders>
              <w:top w:val="nil"/>
              <w:left w:val="nil"/>
              <w:bottom w:val="nil"/>
              <w:right w:val="nil"/>
            </w:tcBorders>
            <w:shd w:val="clear" w:color="000000" w:fill="77C37C"/>
            <w:noWrap/>
            <w:vAlign w:val="bottom"/>
            <w:hideMark/>
          </w:tcPr>
          <w:p w14:paraId="5BAFFF38"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0.1%</w:t>
            </w:r>
          </w:p>
        </w:tc>
        <w:tc>
          <w:tcPr>
            <w:tcW w:w="540" w:type="dxa"/>
            <w:tcBorders>
              <w:top w:val="nil"/>
              <w:left w:val="nil"/>
              <w:bottom w:val="nil"/>
              <w:right w:val="nil"/>
            </w:tcBorders>
            <w:shd w:val="clear" w:color="000000" w:fill="AED37F"/>
            <w:noWrap/>
            <w:vAlign w:val="bottom"/>
            <w:hideMark/>
          </w:tcPr>
          <w:p w14:paraId="09DEE981"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0.3%</w:t>
            </w:r>
          </w:p>
        </w:tc>
        <w:tc>
          <w:tcPr>
            <w:tcW w:w="540" w:type="dxa"/>
            <w:tcBorders>
              <w:top w:val="nil"/>
              <w:left w:val="nil"/>
              <w:bottom w:val="nil"/>
              <w:right w:val="nil"/>
            </w:tcBorders>
            <w:shd w:val="clear" w:color="000000" w:fill="D9E081"/>
            <w:noWrap/>
            <w:vAlign w:val="bottom"/>
            <w:hideMark/>
          </w:tcPr>
          <w:p w14:paraId="47B0AB64"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0.5%</w:t>
            </w:r>
          </w:p>
        </w:tc>
      </w:tr>
      <w:tr w:rsidR="00383392" w:rsidRPr="006F5B54" w14:paraId="1A14EE5D" w14:textId="77777777" w:rsidTr="001B56CE">
        <w:trPr>
          <w:trHeight w:val="300"/>
        </w:trPr>
        <w:tc>
          <w:tcPr>
            <w:tcW w:w="3580" w:type="dxa"/>
            <w:tcBorders>
              <w:top w:val="nil"/>
              <w:left w:val="nil"/>
              <w:bottom w:val="nil"/>
              <w:right w:val="nil"/>
            </w:tcBorders>
            <w:shd w:val="clear" w:color="auto" w:fill="auto"/>
            <w:noWrap/>
            <w:vAlign w:val="bottom"/>
            <w:hideMark/>
          </w:tcPr>
          <w:p w14:paraId="63482006" w14:textId="77777777" w:rsidR="00383392" w:rsidRPr="006F5B54" w:rsidRDefault="00383392" w:rsidP="009A3FA9">
            <w:pPr>
              <w:keepNext/>
              <w:spacing w:line="240" w:lineRule="auto"/>
              <w:rPr>
                <w:rFonts w:ascii="Calibri" w:hAnsi="Calibri" w:cs="Arial"/>
                <w:lang w:eastAsia="en-NZ"/>
              </w:rPr>
            </w:pPr>
            <w:r w:rsidRPr="006F5B54">
              <w:rPr>
                <w:rFonts w:ascii="Calibri" w:hAnsi="Calibri" w:cs="Arial"/>
                <w:lang w:eastAsia="en-NZ"/>
              </w:rPr>
              <w:t>full</w:t>
            </w:r>
          </w:p>
        </w:tc>
        <w:tc>
          <w:tcPr>
            <w:tcW w:w="540" w:type="dxa"/>
            <w:tcBorders>
              <w:top w:val="nil"/>
              <w:left w:val="nil"/>
              <w:bottom w:val="nil"/>
              <w:right w:val="nil"/>
            </w:tcBorders>
            <w:shd w:val="clear" w:color="000000" w:fill="FFE784"/>
            <w:noWrap/>
            <w:vAlign w:val="bottom"/>
            <w:hideMark/>
          </w:tcPr>
          <w:p w14:paraId="61017107"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0.8%</w:t>
            </w:r>
          </w:p>
        </w:tc>
        <w:tc>
          <w:tcPr>
            <w:tcW w:w="540" w:type="dxa"/>
            <w:tcBorders>
              <w:top w:val="nil"/>
              <w:left w:val="nil"/>
              <w:bottom w:val="nil"/>
              <w:right w:val="nil"/>
            </w:tcBorders>
            <w:shd w:val="clear" w:color="000000" w:fill="B4D57F"/>
            <w:noWrap/>
            <w:vAlign w:val="bottom"/>
            <w:hideMark/>
          </w:tcPr>
          <w:p w14:paraId="0F59F422"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0.4%</w:t>
            </w:r>
          </w:p>
        </w:tc>
        <w:tc>
          <w:tcPr>
            <w:tcW w:w="540" w:type="dxa"/>
            <w:tcBorders>
              <w:top w:val="nil"/>
              <w:left w:val="nil"/>
              <w:bottom w:val="nil"/>
              <w:right w:val="nil"/>
            </w:tcBorders>
            <w:shd w:val="clear" w:color="000000" w:fill="FFE884"/>
            <w:noWrap/>
            <w:vAlign w:val="bottom"/>
            <w:hideMark/>
          </w:tcPr>
          <w:p w14:paraId="08F786FC"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0.8%</w:t>
            </w:r>
          </w:p>
        </w:tc>
        <w:tc>
          <w:tcPr>
            <w:tcW w:w="540" w:type="dxa"/>
            <w:tcBorders>
              <w:top w:val="nil"/>
              <w:left w:val="nil"/>
              <w:bottom w:val="nil"/>
              <w:right w:val="nil"/>
            </w:tcBorders>
            <w:shd w:val="clear" w:color="000000" w:fill="69BF7B"/>
            <w:noWrap/>
            <w:vAlign w:val="bottom"/>
            <w:hideMark/>
          </w:tcPr>
          <w:p w14:paraId="1B0221BA"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0.0%</w:t>
            </w:r>
          </w:p>
        </w:tc>
        <w:tc>
          <w:tcPr>
            <w:tcW w:w="540" w:type="dxa"/>
            <w:tcBorders>
              <w:top w:val="nil"/>
              <w:left w:val="nil"/>
              <w:bottom w:val="nil"/>
              <w:right w:val="nil"/>
            </w:tcBorders>
            <w:shd w:val="clear" w:color="000000" w:fill="76C37C"/>
            <w:noWrap/>
            <w:vAlign w:val="bottom"/>
            <w:hideMark/>
          </w:tcPr>
          <w:p w14:paraId="3BD4AE8B"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0.1%</w:t>
            </w:r>
          </w:p>
        </w:tc>
        <w:tc>
          <w:tcPr>
            <w:tcW w:w="540" w:type="dxa"/>
            <w:tcBorders>
              <w:top w:val="nil"/>
              <w:left w:val="nil"/>
              <w:bottom w:val="nil"/>
              <w:right w:val="nil"/>
            </w:tcBorders>
            <w:shd w:val="clear" w:color="000000" w:fill="AFD47F"/>
            <w:noWrap/>
            <w:vAlign w:val="bottom"/>
            <w:hideMark/>
          </w:tcPr>
          <w:p w14:paraId="6938D965"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0.4%</w:t>
            </w:r>
          </w:p>
        </w:tc>
        <w:tc>
          <w:tcPr>
            <w:tcW w:w="540" w:type="dxa"/>
            <w:tcBorders>
              <w:top w:val="nil"/>
              <w:left w:val="nil"/>
              <w:bottom w:val="nil"/>
              <w:right w:val="nil"/>
            </w:tcBorders>
            <w:shd w:val="clear" w:color="000000" w:fill="D9E081"/>
            <w:noWrap/>
            <w:vAlign w:val="bottom"/>
            <w:hideMark/>
          </w:tcPr>
          <w:p w14:paraId="44F8DBCC"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0.5%</w:t>
            </w:r>
          </w:p>
        </w:tc>
      </w:tr>
      <w:tr w:rsidR="00383392" w:rsidRPr="006F5B54" w14:paraId="70D00C76" w14:textId="77777777" w:rsidTr="001B56CE">
        <w:trPr>
          <w:trHeight w:val="300"/>
        </w:trPr>
        <w:tc>
          <w:tcPr>
            <w:tcW w:w="3580" w:type="dxa"/>
            <w:tcBorders>
              <w:top w:val="nil"/>
              <w:left w:val="nil"/>
              <w:bottom w:val="nil"/>
              <w:right w:val="nil"/>
            </w:tcBorders>
            <w:shd w:val="clear" w:color="auto" w:fill="auto"/>
            <w:noWrap/>
            <w:vAlign w:val="bottom"/>
            <w:hideMark/>
          </w:tcPr>
          <w:p w14:paraId="300923AD" w14:textId="77777777" w:rsidR="00383392" w:rsidRPr="006F5B54" w:rsidRDefault="00383392" w:rsidP="009A3FA9">
            <w:pPr>
              <w:keepNext/>
              <w:spacing w:line="240" w:lineRule="auto"/>
              <w:rPr>
                <w:rFonts w:ascii="Calibri" w:hAnsi="Calibri" w:cs="Arial"/>
                <w:lang w:eastAsia="en-NZ"/>
              </w:rPr>
            </w:pPr>
            <w:r w:rsidRPr="006F5B54">
              <w:rPr>
                <w:rFonts w:ascii="Calibri" w:hAnsi="Calibri" w:cs="Arial"/>
                <w:lang w:eastAsia="en-NZ"/>
              </w:rPr>
              <w:t>nosex</w:t>
            </w:r>
          </w:p>
        </w:tc>
        <w:tc>
          <w:tcPr>
            <w:tcW w:w="540" w:type="dxa"/>
            <w:tcBorders>
              <w:top w:val="nil"/>
              <w:left w:val="nil"/>
              <w:bottom w:val="nil"/>
              <w:right w:val="nil"/>
            </w:tcBorders>
            <w:shd w:val="clear" w:color="000000" w:fill="F0E683"/>
            <w:noWrap/>
            <w:vAlign w:val="bottom"/>
            <w:hideMark/>
          </w:tcPr>
          <w:p w14:paraId="69AA7F08"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0.6%</w:t>
            </w:r>
          </w:p>
        </w:tc>
        <w:tc>
          <w:tcPr>
            <w:tcW w:w="540" w:type="dxa"/>
            <w:tcBorders>
              <w:top w:val="nil"/>
              <w:left w:val="nil"/>
              <w:bottom w:val="nil"/>
              <w:right w:val="nil"/>
            </w:tcBorders>
            <w:shd w:val="clear" w:color="000000" w:fill="A8D27F"/>
            <w:noWrap/>
            <w:vAlign w:val="bottom"/>
            <w:hideMark/>
          </w:tcPr>
          <w:p w14:paraId="4CD85848"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0.3%</w:t>
            </w:r>
          </w:p>
        </w:tc>
        <w:tc>
          <w:tcPr>
            <w:tcW w:w="540" w:type="dxa"/>
            <w:tcBorders>
              <w:top w:val="nil"/>
              <w:left w:val="nil"/>
              <w:bottom w:val="nil"/>
              <w:right w:val="nil"/>
            </w:tcBorders>
            <w:shd w:val="clear" w:color="000000" w:fill="FFE383"/>
            <w:noWrap/>
            <w:vAlign w:val="bottom"/>
            <w:hideMark/>
          </w:tcPr>
          <w:p w14:paraId="22BF9E18"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0.9%</w:t>
            </w:r>
          </w:p>
        </w:tc>
        <w:tc>
          <w:tcPr>
            <w:tcW w:w="540" w:type="dxa"/>
            <w:tcBorders>
              <w:top w:val="nil"/>
              <w:left w:val="nil"/>
              <w:bottom w:val="nil"/>
              <w:right w:val="nil"/>
            </w:tcBorders>
            <w:shd w:val="clear" w:color="000000" w:fill="72C27B"/>
            <w:noWrap/>
            <w:vAlign w:val="bottom"/>
            <w:hideMark/>
          </w:tcPr>
          <w:p w14:paraId="2C20D3B0"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0.1%</w:t>
            </w:r>
          </w:p>
        </w:tc>
        <w:tc>
          <w:tcPr>
            <w:tcW w:w="540" w:type="dxa"/>
            <w:tcBorders>
              <w:top w:val="nil"/>
              <w:left w:val="nil"/>
              <w:bottom w:val="nil"/>
              <w:right w:val="nil"/>
            </w:tcBorders>
            <w:shd w:val="clear" w:color="000000" w:fill="A6D17E"/>
            <w:noWrap/>
            <w:vAlign w:val="bottom"/>
            <w:hideMark/>
          </w:tcPr>
          <w:p w14:paraId="0265E008"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0.3%</w:t>
            </w:r>
          </w:p>
        </w:tc>
        <w:tc>
          <w:tcPr>
            <w:tcW w:w="540" w:type="dxa"/>
            <w:tcBorders>
              <w:top w:val="nil"/>
              <w:left w:val="nil"/>
              <w:bottom w:val="nil"/>
              <w:right w:val="nil"/>
            </w:tcBorders>
            <w:shd w:val="clear" w:color="000000" w:fill="A0CF7E"/>
            <w:noWrap/>
            <w:vAlign w:val="bottom"/>
            <w:hideMark/>
          </w:tcPr>
          <w:p w14:paraId="19504543"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0.3%</w:t>
            </w:r>
          </w:p>
        </w:tc>
        <w:tc>
          <w:tcPr>
            <w:tcW w:w="540" w:type="dxa"/>
            <w:tcBorders>
              <w:top w:val="nil"/>
              <w:left w:val="nil"/>
              <w:bottom w:val="nil"/>
              <w:right w:val="nil"/>
            </w:tcBorders>
            <w:shd w:val="clear" w:color="000000" w:fill="D4DE81"/>
            <w:noWrap/>
            <w:vAlign w:val="bottom"/>
            <w:hideMark/>
          </w:tcPr>
          <w:p w14:paraId="377DD137"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0.5%</w:t>
            </w:r>
          </w:p>
        </w:tc>
      </w:tr>
      <w:tr w:rsidR="00383392" w:rsidRPr="006F5B54" w14:paraId="1FBB97DD" w14:textId="77777777" w:rsidTr="001B56CE">
        <w:trPr>
          <w:trHeight w:val="300"/>
        </w:trPr>
        <w:tc>
          <w:tcPr>
            <w:tcW w:w="3580" w:type="dxa"/>
            <w:tcBorders>
              <w:top w:val="nil"/>
              <w:left w:val="nil"/>
              <w:bottom w:val="nil"/>
              <w:right w:val="nil"/>
            </w:tcBorders>
            <w:shd w:val="clear" w:color="auto" w:fill="auto"/>
            <w:noWrap/>
            <w:vAlign w:val="bottom"/>
            <w:hideMark/>
          </w:tcPr>
          <w:p w14:paraId="787AF0C4" w14:textId="77777777" w:rsidR="00383392" w:rsidRPr="006F5B54" w:rsidRDefault="00383392" w:rsidP="009A3FA9">
            <w:pPr>
              <w:keepNext/>
              <w:spacing w:line="240" w:lineRule="auto"/>
              <w:rPr>
                <w:rFonts w:ascii="Calibri" w:hAnsi="Calibri" w:cs="Arial"/>
                <w:lang w:eastAsia="en-NZ"/>
              </w:rPr>
            </w:pPr>
            <w:r w:rsidRPr="006F5B54">
              <w:rPr>
                <w:rFonts w:ascii="Calibri" w:hAnsi="Calibri" w:cs="Arial"/>
                <w:lang w:eastAsia="en-NZ"/>
              </w:rPr>
              <w:t>ethnic2_quintile3</w:t>
            </w:r>
          </w:p>
        </w:tc>
        <w:tc>
          <w:tcPr>
            <w:tcW w:w="540" w:type="dxa"/>
            <w:tcBorders>
              <w:top w:val="nil"/>
              <w:left w:val="nil"/>
              <w:bottom w:val="nil"/>
              <w:right w:val="nil"/>
            </w:tcBorders>
            <w:shd w:val="clear" w:color="000000" w:fill="B3D57F"/>
            <w:noWrap/>
            <w:vAlign w:val="bottom"/>
            <w:hideMark/>
          </w:tcPr>
          <w:p w14:paraId="1F73909B"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0.4%</w:t>
            </w:r>
          </w:p>
        </w:tc>
        <w:tc>
          <w:tcPr>
            <w:tcW w:w="540" w:type="dxa"/>
            <w:tcBorders>
              <w:top w:val="nil"/>
              <w:left w:val="nil"/>
              <w:bottom w:val="nil"/>
              <w:right w:val="nil"/>
            </w:tcBorders>
            <w:shd w:val="clear" w:color="000000" w:fill="FFEA84"/>
            <w:noWrap/>
            <w:vAlign w:val="bottom"/>
            <w:hideMark/>
          </w:tcPr>
          <w:p w14:paraId="2F7F5876"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0.7%</w:t>
            </w:r>
          </w:p>
        </w:tc>
        <w:tc>
          <w:tcPr>
            <w:tcW w:w="540" w:type="dxa"/>
            <w:tcBorders>
              <w:top w:val="nil"/>
              <w:left w:val="nil"/>
              <w:bottom w:val="nil"/>
              <w:right w:val="nil"/>
            </w:tcBorders>
            <w:shd w:val="clear" w:color="000000" w:fill="BFD880"/>
            <w:noWrap/>
            <w:vAlign w:val="bottom"/>
            <w:hideMark/>
          </w:tcPr>
          <w:p w14:paraId="43716BA7"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0.4%</w:t>
            </w:r>
          </w:p>
        </w:tc>
        <w:tc>
          <w:tcPr>
            <w:tcW w:w="540" w:type="dxa"/>
            <w:tcBorders>
              <w:top w:val="nil"/>
              <w:left w:val="nil"/>
              <w:bottom w:val="nil"/>
              <w:right w:val="nil"/>
            </w:tcBorders>
            <w:shd w:val="clear" w:color="000000" w:fill="BCD780"/>
            <w:noWrap/>
            <w:vAlign w:val="bottom"/>
            <w:hideMark/>
          </w:tcPr>
          <w:p w14:paraId="713BB5C3"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0.4%</w:t>
            </w:r>
          </w:p>
        </w:tc>
        <w:tc>
          <w:tcPr>
            <w:tcW w:w="540" w:type="dxa"/>
            <w:tcBorders>
              <w:top w:val="nil"/>
              <w:left w:val="nil"/>
              <w:bottom w:val="nil"/>
              <w:right w:val="nil"/>
            </w:tcBorders>
            <w:shd w:val="clear" w:color="000000" w:fill="FFE784"/>
            <w:noWrap/>
            <w:vAlign w:val="bottom"/>
            <w:hideMark/>
          </w:tcPr>
          <w:p w14:paraId="1AB900B7"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0.8%</w:t>
            </w:r>
          </w:p>
        </w:tc>
        <w:tc>
          <w:tcPr>
            <w:tcW w:w="540" w:type="dxa"/>
            <w:tcBorders>
              <w:top w:val="nil"/>
              <w:left w:val="nil"/>
              <w:bottom w:val="nil"/>
              <w:right w:val="nil"/>
            </w:tcBorders>
            <w:shd w:val="clear" w:color="000000" w:fill="DDE182"/>
            <w:noWrap/>
            <w:vAlign w:val="bottom"/>
            <w:hideMark/>
          </w:tcPr>
          <w:p w14:paraId="465D1E28"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0.6%</w:t>
            </w:r>
          </w:p>
        </w:tc>
        <w:tc>
          <w:tcPr>
            <w:tcW w:w="540" w:type="dxa"/>
            <w:tcBorders>
              <w:top w:val="nil"/>
              <w:left w:val="nil"/>
              <w:bottom w:val="nil"/>
              <w:right w:val="nil"/>
            </w:tcBorders>
            <w:shd w:val="clear" w:color="000000" w:fill="70C17B"/>
            <w:noWrap/>
            <w:vAlign w:val="bottom"/>
            <w:hideMark/>
          </w:tcPr>
          <w:p w14:paraId="7D5ACEC7"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0.1%</w:t>
            </w:r>
          </w:p>
        </w:tc>
      </w:tr>
      <w:tr w:rsidR="00383392" w:rsidRPr="006F5B54" w14:paraId="098345B0" w14:textId="77777777" w:rsidTr="001B56CE">
        <w:trPr>
          <w:trHeight w:val="300"/>
        </w:trPr>
        <w:tc>
          <w:tcPr>
            <w:tcW w:w="3580" w:type="dxa"/>
            <w:tcBorders>
              <w:top w:val="nil"/>
              <w:left w:val="nil"/>
              <w:bottom w:val="nil"/>
              <w:right w:val="nil"/>
            </w:tcBorders>
            <w:shd w:val="clear" w:color="auto" w:fill="auto"/>
            <w:noWrap/>
            <w:vAlign w:val="bottom"/>
            <w:hideMark/>
          </w:tcPr>
          <w:p w14:paraId="7ABDBE97" w14:textId="77777777" w:rsidR="00383392" w:rsidRPr="006F5B54" w:rsidRDefault="00383392" w:rsidP="009A3FA9">
            <w:pPr>
              <w:keepNext/>
              <w:spacing w:line="240" w:lineRule="auto"/>
              <w:rPr>
                <w:rFonts w:ascii="Calibri" w:hAnsi="Calibri" w:cs="Arial"/>
                <w:lang w:eastAsia="en-NZ"/>
              </w:rPr>
            </w:pPr>
            <w:r w:rsidRPr="006F5B54">
              <w:rPr>
                <w:rFonts w:ascii="Calibri" w:hAnsi="Calibri" w:cs="Arial"/>
                <w:lang w:eastAsia="en-NZ"/>
              </w:rPr>
              <w:t>quintile3</w:t>
            </w:r>
          </w:p>
        </w:tc>
        <w:tc>
          <w:tcPr>
            <w:tcW w:w="540" w:type="dxa"/>
            <w:tcBorders>
              <w:top w:val="nil"/>
              <w:left w:val="nil"/>
              <w:bottom w:val="nil"/>
              <w:right w:val="nil"/>
            </w:tcBorders>
            <w:shd w:val="clear" w:color="000000" w:fill="DDE182"/>
            <w:noWrap/>
            <w:vAlign w:val="bottom"/>
            <w:hideMark/>
          </w:tcPr>
          <w:p w14:paraId="5C45A7BB"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0.6%</w:t>
            </w:r>
          </w:p>
        </w:tc>
        <w:tc>
          <w:tcPr>
            <w:tcW w:w="540" w:type="dxa"/>
            <w:tcBorders>
              <w:top w:val="nil"/>
              <w:left w:val="nil"/>
              <w:bottom w:val="nil"/>
              <w:right w:val="nil"/>
            </w:tcBorders>
            <w:shd w:val="clear" w:color="000000" w:fill="70C17B"/>
            <w:noWrap/>
            <w:vAlign w:val="bottom"/>
            <w:hideMark/>
          </w:tcPr>
          <w:p w14:paraId="77409AF4"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0.1%</w:t>
            </w:r>
          </w:p>
        </w:tc>
        <w:tc>
          <w:tcPr>
            <w:tcW w:w="540" w:type="dxa"/>
            <w:tcBorders>
              <w:top w:val="nil"/>
              <w:left w:val="nil"/>
              <w:bottom w:val="nil"/>
              <w:right w:val="nil"/>
            </w:tcBorders>
            <w:shd w:val="clear" w:color="000000" w:fill="F5E883"/>
            <w:noWrap/>
            <w:vAlign w:val="bottom"/>
            <w:hideMark/>
          </w:tcPr>
          <w:p w14:paraId="048583AC"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0.7%</w:t>
            </w:r>
          </w:p>
        </w:tc>
        <w:tc>
          <w:tcPr>
            <w:tcW w:w="540" w:type="dxa"/>
            <w:tcBorders>
              <w:top w:val="nil"/>
              <w:left w:val="nil"/>
              <w:bottom w:val="nil"/>
              <w:right w:val="nil"/>
            </w:tcBorders>
            <w:shd w:val="clear" w:color="000000" w:fill="FFE183"/>
            <w:noWrap/>
            <w:vAlign w:val="bottom"/>
            <w:hideMark/>
          </w:tcPr>
          <w:p w14:paraId="111908DF"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0.9%</w:t>
            </w:r>
          </w:p>
        </w:tc>
        <w:tc>
          <w:tcPr>
            <w:tcW w:w="540" w:type="dxa"/>
            <w:tcBorders>
              <w:top w:val="nil"/>
              <w:left w:val="nil"/>
              <w:bottom w:val="nil"/>
              <w:right w:val="nil"/>
            </w:tcBorders>
            <w:shd w:val="clear" w:color="000000" w:fill="FEC67D"/>
            <w:noWrap/>
            <w:vAlign w:val="bottom"/>
            <w:hideMark/>
          </w:tcPr>
          <w:p w14:paraId="08760D03"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1.5%</w:t>
            </w:r>
          </w:p>
        </w:tc>
        <w:tc>
          <w:tcPr>
            <w:tcW w:w="540" w:type="dxa"/>
            <w:tcBorders>
              <w:top w:val="nil"/>
              <w:left w:val="nil"/>
              <w:bottom w:val="nil"/>
              <w:right w:val="nil"/>
            </w:tcBorders>
            <w:shd w:val="clear" w:color="000000" w:fill="B5D57F"/>
            <w:noWrap/>
            <w:vAlign w:val="bottom"/>
            <w:hideMark/>
          </w:tcPr>
          <w:p w14:paraId="33DDCFD5"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0.4%</w:t>
            </w:r>
          </w:p>
        </w:tc>
        <w:tc>
          <w:tcPr>
            <w:tcW w:w="540" w:type="dxa"/>
            <w:tcBorders>
              <w:top w:val="nil"/>
              <w:left w:val="nil"/>
              <w:bottom w:val="nil"/>
              <w:right w:val="nil"/>
            </w:tcBorders>
            <w:shd w:val="clear" w:color="000000" w:fill="9BCE7E"/>
            <w:noWrap/>
            <w:vAlign w:val="bottom"/>
            <w:hideMark/>
          </w:tcPr>
          <w:p w14:paraId="5F7AEA81"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0.3%</w:t>
            </w:r>
          </w:p>
        </w:tc>
      </w:tr>
      <w:tr w:rsidR="00383392" w:rsidRPr="006F5B54" w14:paraId="26AE19FB" w14:textId="77777777" w:rsidTr="001B56CE">
        <w:trPr>
          <w:trHeight w:val="300"/>
        </w:trPr>
        <w:tc>
          <w:tcPr>
            <w:tcW w:w="3580" w:type="dxa"/>
            <w:tcBorders>
              <w:top w:val="nil"/>
              <w:left w:val="nil"/>
              <w:bottom w:val="nil"/>
              <w:right w:val="nil"/>
            </w:tcBorders>
            <w:shd w:val="clear" w:color="auto" w:fill="auto"/>
            <w:noWrap/>
            <w:vAlign w:val="bottom"/>
            <w:hideMark/>
          </w:tcPr>
          <w:p w14:paraId="0C1516DB" w14:textId="77777777" w:rsidR="00383392" w:rsidRPr="006F5B54" w:rsidRDefault="00383392" w:rsidP="001B56CE">
            <w:pPr>
              <w:spacing w:line="240" w:lineRule="auto"/>
              <w:rPr>
                <w:rFonts w:ascii="Calibri" w:hAnsi="Calibri" w:cs="Arial"/>
                <w:lang w:eastAsia="en-NZ"/>
              </w:rPr>
            </w:pPr>
            <w:r w:rsidRPr="006F5B54">
              <w:rPr>
                <w:rFonts w:ascii="Calibri" w:hAnsi="Calibri" w:cs="Arial"/>
                <w:lang w:eastAsia="en-NZ"/>
              </w:rPr>
              <w:t>age3_quintile_3</w:t>
            </w:r>
          </w:p>
        </w:tc>
        <w:tc>
          <w:tcPr>
            <w:tcW w:w="540" w:type="dxa"/>
            <w:tcBorders>
              <w:top w:val="nil"/>
              <w:left w:val="nil"/>
              <w:bottom w:val="nil"/>
              <w:right w:val="nil"/>
            </w:tcBorders>
            <w:shd w:val="clear" w:color="000000" w:fill="DEE182"/>
            <w:noWrap/>
            <w:vAlign w:val="bottom"/>
            <w:hideMark/>
          </w:tcPr>
          <w:p w14:paraId="201A7F97"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0.6%</w:t>
            </w:r>
          </w:p>
        </w:tc>
        <w:tc>
          <w:tcPr>
            <w:tcW w:w="540" w:type="dxa"/>
            <w:tcBorders>
              <w:top w:val="nil"/>
              <w:left w:val="nil"/>
              <w:bottom w:val="nil"/>
              <w:right w:val="nil"/>
            </w:tcBorders>
            <w:shd w:val="clear" w:color="000000" w:fill="70C17B"/>
            <w:noWrap/>
            <w:vAlign w:val="bottom"/>
            <w:hideMark/>
          </w:tcPr>
          <w:p w14:paraId="339D87E4"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0.1%</w:t>
            </w:r>
          </w:p>
        </w:tc>
        <w:tc>
          <w:tcPr>
            <w:tcW w:w="540" w:type="dxa"/>
            <w:tcBorders>
              <w:top w:val="nil"/>
              <w:left w:val="nil"/>
              <w:bottom w:val="nil"/>
              <w:right w:val="nil"/>
            </w:tcBorders>
            <w:shd w:val="clear" w:color="000000" w:fill="F4E783"/>
            <w:noWrap/>
            <w:vAlign w:val="bottom"/>
            <w:hideMark/>
          </w:tcPr>
          <w:p w14:paraId="3D730CF8"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0.7%</w:t>
            </w:r>
          </w:p>
        </w:tc>
        <w:tc>
          <w:tcPr>
            <w:tcW w:w="540" w:type="dxa"/>
            <w:tcBorders>
              <w:top w:val="nil"/>
              <w:left w:val="nil"/>
              <w:bottom w:val="nil"/>
              <w:right w:val="nil"/>
            </w:tcBorders>
            <w:shd w:val="clear" w:color="000000" w:fill="FFE183"/>
            <w:noWrap/>
            <w:vAlign w:val="bottom"/>
            <w:hideMark/>
          </w:tcPr>
          <w:p w14:paraId="01C56974"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0.9%</w:t>
            </w:r>
          </w:p>
        </w:tc>
        <w:tc>
          <w:tcPr>
            <w:tcW w:w="540" w:type="dxa"/>
            <w:tcBorders>
              <w:top w:val="nil"/>
              <w:left w:val="nil"/>
              <w:bottom w:val="nil"/>
              <w:right w:val="nil"/>
            </w:tcBorders>
            <w:shd w:val="clear" w:color="000000" w:fill="FDC67D"/>
            <w:noWrap/>
            <w:vAlign w:val="bottom"/>
            <w:hideMark/>
          </w:tcPr>
          <w:p w14:paraId="0D6B3513"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1.5%</w:t>
            </w:r>
          </w:p>
        </w:tc>
        <w:tc>
          <w:tcPr>
            <w:tcW w:w="540" w:type="dxa"/>
            <w:tcBorders>
              <w:top w:val="nil"/>
              <w:left w:val="nil"/>
              <w:bottom w:val="nil"/>
              <w:right w:val="nil"/>
            </w:tcBorders>
            <w:shd w:val="clear" w:color="000000" w:fill="B4D57F"/>
            <w:noWrap/>
            <w:vAlign w:val="bottom"/>
            <w:hideMark/>
          </w:tcPr>
          <w:p w14:paraId="64DFDAA4"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0.4%</w:t>
            </w:r>
          </w:p>
        </w:tc>
        <w:tc>
          <w:tcPr>
            <w:tcW w:w="540" w:type="dxa"/>
            <w:tcBorders>
              <w:top w:val="nil"/>
              <w:left w:val="nil"/>
              <w:bottom w:val="nil"/>
              <w:right w:val="nil"/>
            </w:tcBorders>
            <w:shd w:val="clear" w:color="000000" w:fill="9BCE7E"/>
            <w:noWrap/>
            <w:vAlign w:val="bottom"/>
            <w:hideMark/>
          </w:tcPr>
          <w:p w14:paraId="7AD3B405"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0.3%</w:t>
            </w:r>
          </w:p>
        </w:tc>
      </w:tr>
      <w:tr w:rsidR="00383392" w:rsidRPr="006F5B54" w14:paraId="071B8AD2" w14:textId="77777777" w:rsidTr="001B56CE">
        <w:trPr>
          <w:trHeight w:val="300"/>
        </w:trPr>
        <w:tc>
          <w:tcPr>
            <w:tcW w:w="3580" w:type="dxa"/>
            <w:tcBorders>
              <w:top w:val="nil"/>
              <w:left w:val="nil"/>
              <w:bottom w:val="nil"/>
              <w:right w:val="nil"/>
            </w:tcBorders>
            <w:shd w:val="clear" w:color="auto" w:fill="auto"/>
            <w:noWrap/>
            <w:vAlign w:val="bottom"/>
            <w:hideMark/>
          </w:tcPr>
          <w:p w14:paraId="002776E6" w14:textId="77777777" w:rsidR="00383392" w:rsidRPr="006F5B54" w:rsidRDefault="00383392" w:rsidP="001B56CE">
            <w:pPr>
              <w:spacing w:line="240" w:lineRule="auto"/>
              <w:rPr>
                <w:rFonts w:ascii="Calibri" w:hAnsi="Calibri" w:cs="Arial"/>
                <w:lang w:eastAsia="en-NZ"/>
              </w:rPr>
            </w:pPr>
            <w:r w:rsidRPr="006F5B54">
              <w:rPr>
                <w:rFonts w:ascii="Calibri" w:hAnsi="Calibri" w:cs="Arial"/>
                <w:lang w:eastAsia="en-NZ"/>
              </w:rPr>
              <w:t>age2_ethnicity3</w:t>
            </w:r>
          </w:p>
        </w:tc>
        <w:tc>
          <w:tcPr>
            <w:tcW w:w="540" w:type="dxa"/>
            <w:tcBorders>
              <w:top w:val="nil"/>
              <w:left w:val="nil"/>
              <w:bottom w:val="nil"/>
              <w:right w:val="nil"/>
            </w:tcBorders>
            <w:shd w:val="clear" w:color="000000" w:fill="AFD47F"/>
            <w:noWrap/>
            <w:vAlign w:val="bottom"/>
            <w:hideMark/>
          </w:tcPr>
          <w:p w14:paraId="0508F853"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0.4%</w:t>
            </w:r>
          </w:p>
        </w:tc>
        <w:tc>
          <w:tcPr>
            <w:tcW w:w="540" w:type="dxa"/>
            <w:tcBorders>
              <w:top w:val="nil"/>
              <w:left w:val="nil"/>
              <w:bottom w:val="nil"/>
              <w:right w:val="nil"/>
            </w:tcBorders>
            <w:shd w:val="clear" w:color="000000" w:fill="FFE583"/>
            <w:noWrap/>
            <w:vAlign w:val="bottom"/>
            <w:hideMark/>
          </w:tcPr>
          <w:p w14:paraId="442B466B"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0.8%</w:t>
            </w:r>
          </w:p>
        </w:tc>
        <w:tc>
          <w:tcPr>
            <w:tcW w:w="540" w:type="dxa"/>
            <w:tcBorders>
              <w:top w:val="nil"/>
              <w:left w:val="nil"/>
              <w:bottom w:val="nil"/>
              <w:right w:val="nil"/>
            </w:tcBorders>
            <w:shd w:val="clear" w:color="000000" w:fill="FECB7E"/>
            <w:noWrap/>
            <w:vAlign w:val="bottom"/>
            <w:hideMark/>
          </w:tcPr>
          <w:p w14:paraId="4B395CE9"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1.4%</w:t>
            </w:r>
          </w:p>
        </w:tc>
        <w:tc>
          <w:tcPr>
            <w:tcW w:w="540" w:type="dxa"/>
            <w:tcBorders>
              <w:top w:val="nil"/>
              <w:left w:val="nil"/>
              <w:bottom w:val="nil"/>
              <w:right w:val="nil"/>
            </w:tcBorders>
            <w:shd w:val="clear" w:color="000000" w:fill="F7E883"/>
            <w:noWrap/>
            <w:vAlign w:val="bottom"/>
            <w:hideMark/>
          </w:tcPr>
          <w:p w14:paraId="72AE28C3"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0.7%</w:t>
            </w:r>
          </w:p>
        </w:tc>
        <w:tc>
          <w:tcPr>
            <w:tcW w:w="540" w:type="dxa"/>
            <w:tcBorders>
              <w:top w:val="nil"/>
              <w:left w:val="nil"/>
              <w:bottom w:val="nil"/>
              <w:right w:val="nil"/>
            </w:tcBorders>
            <w:shd w:val="clear" w:color="000000" w:fill="FFE383"/>
            <w:noWrap/>
            <w:vAlign w:val="bottom"/>
            <w:hideMark/>
          </w:tcPr>
          <w:p w14:paraId="1E5EC40B"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0.9%</w:t>
            </w:r>
          </w:p>
        </w:tc>
        <w:tc>
          <w:tcPr>
            <w:tcW w:w="540" w:type="dxa"/>
            <w:tcBorders>
              <w:top w:val="nil"/>
              <w:left w:val="nil"/>
              <w:bottom w:val="nil"/>
              <w:right w:val="nil"/>
            </w:tcBorders>
            <w:shd w:val="clear" w:color="000000" w:fill="91CB7D"/>
            <w:noWrap/>
            <w:vAlign w:val="bottom"/>
            <w:hideMark/>
          </w:tcPr>
          <w:p w14:paraId="34938F92"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0.2%</w:t>
            </w:r>
          </w:p>
        </w:tc>
        <w:tc>
          <w:tcPr>
            <w:tcW w:w="540" w:type="dxa"/>
            <w:tcBorders>
              <w:top w:val="nil"/>
              <w:left w:val="nil"/>
              <w:bottom w:val="nil"/>
              <w:right w:val="nil"/>
            </w:tcBorders>
            <w:shd w:val="clear" w:color="000000" w:fill="FFDB81"/>
            <w:noWrap/>
            <w:vAlign w:val="bottom"/>
            <w:hideMark/>
          </w:tcPr>
          <w:p w14:paraId="1BF7A903"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1.1%</w:t>
            </w:r>
          </w:p>
        </w:tc>
      </w:tr>
      <w:tr w:rsidR="00383392" w:rsidRPr="006F5B54" w14:paraId="0FDA5578" w14:textId="77777777" w:rsidTr="001B56CE">
        <w:trPr>
          <w:trHeight w:val="300"/>
        </w:trPr>
        <w:tc>
          <w:tcPr>
            <w:tcW w:w="3580" w:type="dxa"/>
            <w:tcBorders>
              <w:top w:val="nil"/>
              <w:left w:val="nil"/>
              <w:bottom w:val="nil"/>
              <w:right w:val="nil"/>
            </w:tcBorders>
            <w:shd w:val="clear" w:color="auto" w:fill="auto"/>
            <w:noWrap/>
            <w:vAlign w:val="bottom"/>
            <w:hideMark/>
          </w:tcPr>
          <w:p w14:paraId="46A94CA4" w14:textId="77777777" w:rsidR="00383392" w:rsidRPr="006F5B54" w:rsidRDefault="00383392" w:rsidP="001B56CE">
            <w:pPr>
              <w:spacing w:line="240" w:lineRule="auto"/>
              <w:rPr>
                <w:rFonts w:ascii="Calibri" w:hAnsi="Calibri" w:cs="Arial"/>
                <w:lang w:eastAsia="en-NZ"/>
              </w:rPr>
            </w:pPr>
            <w:r w:rsidRPr="006F5B54">
              <w:rPr>
                <w:rFonts w:ascii="Calibri" w:hAnsi="Calibri" w:cs="Arial"/>
                <w:lang w:eastAsia="en-NZ"/>
              </w:rPr>
              <w:t>nosex_quintile3</w:t>
            </w:r>
          </w:p>
        </w:tc>
        <w:tc>
          <w:tcPr>
            <w:tcW w:w="540" w:type="dxa"/>
            <w:tcBorders>
              <w:top w:val="nil"/>
              <w:left w:val="nil"/>
              <w:bottom w:val="nil"/>
              <w:right w:val="nil"/>
            </w:tcBorders>
            <w:shd w:val="clear" w:color="000000" w:fill="FFEA84"/>
            <w:noWrap/>
            <w:vAlign w:val="bottom"/>
            <w:hideMark/>
          </w:tcPr>
          <w:p w14:paraId="67EE0BD0"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0.7%</w:t>
            </w:r>
          </w:p>
        </w:tc>
        <w:tc>
          <w:tcPr>
            <w:tcW w:w="540" w:type="dxa"/>
            <w:tcBorders>
              <w:top w:val="nil"/>
              <w:left w:val="nil"/>
              <w:bottom w:val="nil"/>
              <w:right w:val="nil"/>
            </w:tcBorders>
            <w:shd w:val="clear" w:color="000000" w:fill="7FC67C"/>
            <w:noWrap/>
            <w:vAlign w:val="bottom"/>
            <w:hideMark/>
          </w:tcPr>
          <w:p w14:paraId="32481B68"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0.1%</w:t>
            </w:r>
          </w:p>
        </w:tc>
        <w:tc>
          <w:tcPr>
            <w:tcW w:w="540" w:type="dxa"/>
            <w:tcBorders>
              <w:top w:val="nil"/>
              <w:left w:val="nil"/>
              <w:bottom w:val="nil"/>
              <w:right w:val="nil"/>
            </w:tcBorders>
            <w:shd w:val="clear" w:color="000000" w:fill="FFEA84"/>
            <w:noWrap/>
            <w:vAlign w:val="bottom"/>
            <w:hideMark/>
          </w:tcPr>
          <w:p w14:paraId="13502D64"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0.7%</w:t>
            </w:r>
          </w:p>
        </w:tc>
        <w:tc>
          <w:tcPr>
            <w:tcW w:w="540" w:type="dxa"/>
            <w:tcBorders>
              <w:top w:val="nil"/>
              <w:left w:val="nil"/>
              <w:bottom w:val="nil"/>
              <w:right w:val="nil"/>
            </w:tcBorders>
            <w:shd w:val="clear" w:color="000000" w:fill="FFE082"/>
            <w:noWrap/>
            <w:vAlign w:val="bottom"/>
            <w:hideMark/>
          </w:tcPr>
          <w:p w14:paraId="05EA092F"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1.0%</w:t>
            </w:r>
          </w:p>
        </w:tc>
        <w:tc>
          <w:tcPr>
            <w:tcW w:w="540" w:type="dxa"/>
            <w:tcBorders>
              <w:top w:val="nil"/>
              <w:left w:val="nil"/>
              <w:bottom w:val="nil"/>
              <w:right w:val="nil"/>
            </w:tcBorders>
            <w:shd w:val="clear" w:color="000000" w:fill="FDBC7B"/>
            <w:noWrap/>
            <w:vAlign w:val="bottom"/>
            <w:hideMark/>
          </w:tcPr>
          <w:p w14:paraId="7E6EF7DC"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1.7%</w:t>
            </w:r>
          </w:p>
        </w:tc>
        <w:tc>
          <w:tcPr>
            <w:tcW w:w="540" w:type="dxa"/>
            <w:tcBorders>
              <w:top w:val="nil"/>
              <w:left w:val="nil"/>
              <w:bottom w:val="nil"/>
              <w:right w:val="nil"/>
            </w:tcBorders>
            <w:shd w:val="clear" w:color="000000" w:fill="A8D27F"/>
            <w:noWrap/>
            <w:vAlign w:val="bottom"/>
            <w:hideMark/>
          </w:tcPr>
          <w:p w14:paraId="02279E13"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0.3%</w:t>
            </w:r>
          </w:p>
        </w:tc>
        <w:tc>
          <w:tcPr>
            <w:tcW w:w="540" w:type="dxa"/>
            <w:tcBorders>
              <w:top w:val="nil"/>
              <w:left w:val="nil"/>
              <w:bottom w:val="nil"/>
              <w:right w:val="nil"/>
            </w:tcBorders>
            <w:shd w:val="clear" w:color="000000" w:fill="96CC7D"/>
            <w:noWrap/>
            <w:vAlign w:val="bottom"/>
            <w:hideMark/>
          </w:tcPr>
          <w:p w14:paraId="44E7E8CA"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0.2%</w:t>
            </w:r>
          </w:p>
        </w:tc>
      </w:tr>
      <w:tr w:rsidR="00383392" w:rsidRPr="006F5B54" w14:paraId="177144AA" w14:textId="77777777" w:rsidTr="001B56CE">
        <w:trPr>
          <w:trHeight w:val="300"/>
        </w:trPr>
        <w:tc>
          <w:tcPr>
            <w:tcW w:w="3580" w:type="dxa"/>
            <w:tcBorders>
              <w:top w:val="nil"/>
              <w:left w:val="nil"/>
              <w:bottom w:val="nil"/>
              <w:right w:val="nil"/>
            </w:tcBorders>
            <w:shd w:val="clear" w:color="auto" w:fill="auto"/>
            <w:noWrap/>
            <w:vAlign w:val="bottom"/>
            <w:hideMark/>
          </w:tcPr>
          <w:p w14:paraId="460D9D08" w14:textId="77777777" w:rsidR="00383392" w:rsidRPr="006F5B54" w:rsidRDefault="00383392" w:rsidP="001B56CE">
            <w:pPr>
              <w:spacing w:line="240" w:lineRule="auto"/>
              <w:rPr>
                <w:rFonts w:ascii="Calibri" w:hAnsi="Calibri" w:cs="Arial"/>
                <w:lang w:eastAsia="en-NZ"/>
              </w:rPr>
            </w:pPr>
            <w:r w:rsidRPr="006F5B54">
              <w:rPr>
                <w:rFonts w:ascii="Calibri" w:hAnsi="Calibri" w:cs="Arial"/>
                <w:lang w:eastAsia="en-NZ"/>
              </w:rPr>
              <w:t>age2</w:t>
            </w:r>
          </w:p>
        </w:tc>
        <w:tc>
          <w:tcPr>
            <w:tcW w:w="540" w:type="dxa"/>
            <w:tcBorders>
              <w:top w:val="nil"/>
              <w:left w:val="nil"/>
              <w:bottom w:val="nil"/>
              <w:right w:val="nil"/>
            </w:tcBorders>
            <w:shd w:val="clear" w:color="000000" w:fill="89C87D"/>
            <w:noWrap/>
            <w:vAlign w:val="bottom"/>
            <w:hideMark/>
          </w:tcPr>
          <w:p w14:paraId="134E1DD7"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0.2%</w:t>
            </w:r>
          </w:p>
        </w:tc>
        <w:tc>
          <w:tcPr>
            <w:tcW w:w="540" w:type="dxa"/>
            <w:tcBorders>
              <w:top w:val="nil"/>
              <w:left w:val="nil"/>
              <w:bottom w:val="nil"/>
              <w:right w:val="nil"/>
            </w:tcBorders>
            <w:shd w:val="clear" w:color="000000" w:fill="FED881"/>
            <w:noWrap/>
            <w:vAlign w:val="bottom"/>
            <w:hideMark/>
          </w:tcPr>
          <w:p w14:paraId="36DB8418"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1.1%</w:t>
            </w:r>
          </w:p>
        </w:tc>
        <w:tc>
          <w:tcPr>
            <w:tcW w:w="540" w:type="dxa"/>
            <w:tcBorders>
              <w:top w:val="nil"/>
              <w:left w:val="nil"/>
              <w:bottom w:val="nil"/>
              <w:right w:val="nil"/>
            </w:tcBorders>
            <w:shd w:val="clear" w:color="000000" w:fill="FDC17C"/>
            <w:noWrap/>
            <w:vAlign w:val="bottom"/>
            <w:hideMark/>
          </w:tcPr>
          <w:p w14:paraId="1E674F08"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1.6%</w:t>
            </w:r>
          </w:p>
        </w:tc>
        <w:tc>
          <w:tcPr>
            <w:tcW w:w="540" w:type="dxa"/>
            <w:tcBorders>
              <w:top w:val="nil"/>
              <w:left w:val="nil"/>
              <w:bottom w:val="nil"/>
              <w:right w:val="nil"/>
            </w:tcBorders>
            <w:shd w:val="clear" w:color="000000" w:fill="FFDE82"/>
            <w:noWrap/>
            <w:vAlign w:val="bottom"/>
            <w:hideMark/>
          </w:tcPr>
          <w:p w14:paraId="7C4FB63A"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1.0%</w:t>
            </w:r>
          </w:p>
        </w:tc>
        <w:tc>
          <w:tcPr>
            <w:tcW w:w="540" w:type="dxa"/>
            <w:tcBorders>
              <w:top w:val="nil"/>
              <w:left w:val="nil"/>
              <w:bottom w:val="nil"/>
              <w:right w:val="nil"/>
            </w:tcBorders>
            <w:shd w:val="clear" w:color="000000" w:fill="FED17F"/>
            <w:noWrap/>
            <w:vAlign w:val="bottom"/>
            <w:hideMark/>
          </w:tcPr>
          <w:p w14:paraId="190EC47C"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1.3%</w:t>
            </w:r>
          </w:p>
        </w:tc>
        <w:tc>
          <w:tcPr>
            <w:tcW w:w="540" w:type="dxa"/>
            <w:tcBorders>
              <w:top w:val="nil"/>
              <w:left w:val="nil"/>
              <w:bottom w:val="nil"/>
              <w:right w:val="nil"/>
            </w:tcBorders>
            <w:shd w:val="clear" w:color="000000" w:fill="BED880"/>
            <w:noWrap/>
            <w:vAlign w:val="bottom"/>
            <w:hideMark/>
          </w:tcPr>
          <w:p w14:paraId="669494CC"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0.4%</w:t>
            </w:r>
          </w:p>
        </w:tc>
        <w:tc>
          <w:tcPr>
            <w:tcW w:w="540" w:type="dxa"/>
            <w:tcBorders>
              <w:top w:val="nil"/>
              <w:left w:val="nil"/>
              <w:bottom w:val="nil"/>
              <w:right w:val="nil"/>
            </w:tcBorders>
            <w:shd w:val="clear" w:color="000000" w:fill="FED280"/>
            <w:noWrap/>
            <w:vAlign w:val="bottom"/>
            <w:hideMark/>
          </w:tcPr>
          <w:p w14:paraId="6D1D4873"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1.3%</w:t>
            </w:r>
          </w:p>
        </w:tc>
      </w:tr>
      <w:tr w:rsidR="00383392" w:rsidRPr="006F5B54" w14:paraId="2A5B3550" w14:textId="77777777" w:rsidTr="001B56CE">
        <w:trPr>
          <w:trHeight w:val="300"/>
        </w:trPr>
        <w:tc>
          <w:tcPr>
            <w:tcW w:w="3580" w:type="dxa"/>
            <w:tcBorders>
              <w:top w:val="nil"/>
              <w:left w:val="nil"/>
              <w:bottom w:val="nil"/>
              <w:right w:val="nil"/>
            </w:tcBorders>
            <w:shd w:val="clear" w:color="auto" w:fill="auto"/>
            <w:noWrap/>
            <w:vAlign w:val="bottom"/>
            <w:hideMark/>
          </w:tcPr>
          <w:p w14:paraId="6F63DBFC" w14:textId="77777777" w:rsidR="00383392" w:rsidRPr="006F5B54" w:rsidRDefault="00383392" w:rsidP="001B56CE">
            <w:pPr>
              <w:spacing w:line="240" w:lineRule="auto"/>
              <w:rPr>
                <w:rFonts w:ascii="Calibri" w:hAnsi="Calibri" w:cs="Arial"/>
                <w:lang w:eastAsia="en-NZ"/>
              </w:rPr>
            </w:pPr>
            <w:r w:rsidRPr="006F5B54">
              <w:rPr>
                <w:rFonts w:ascii="Calibri" w:hAnsi="Calibri" w:cs="Arial"/>
                <w:lang w:eastAsia="en-NZ"/>
              </w:rPr>
              <w:t>age2_nosex</w:t>
            </w:r>
          </w:p>
        </w:tc>
        <w:tc>
          <w:tcPr>
            <w:tcW w:w="540" w:type="dxa"/>
            <w:tcBorders>
              <w:top w:val="nil"/>
              <w:left w:val="nil"/>
              <w:bottom w:val="nil"/>
              <w:right w:val="nil"/>
            </w:tcBorders>
            <w:shd w:val="clear" w:color="000000" w:fill="70C17B"/>
            <w:noWrap/>
            <w:vAlign w:val="bottom"/>
            <w:hideMark/>
          </w:tcPr>
          <w:p w14:paraId="64FB5585"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0.1%</w:t>
            </w:r>
          </w:p>
        </w:tc>
        <w:tc>
          <w:tcPr>
            <w:tcW w:w="540" w:type="dxa"/>
            <w:tcBorders>
              <w:top w:val="nil"/>
              <w:left w:val="nil"/>
              <w:bottom w:val="nil"/>
              <w:right w:val="nil"/>
            </w:tcBorders>
            <w:shd w:val="clear" w:color="000000" w:fill="FED981"/>
            <w:noWrap/>
            <w:vAlign w:val="bottom"/>
            <w:hideMark/>
          </w:tcPr>
          <w:p w14:paraId="190CBCA4"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1.1%</w:t>
            </w:r>
          </w:p>
        </w:tc>
        <w:tc>
          <w:tcPr>
            <w:tcW w:w="540" w:type="dxa"/>
            <w:tcBorders>
              <w:top w:val="nil"/>
              <w:left w:val="nil"/>
              <w:bottom w:val="nil"/>
              <w:right w:val="nil"/>
            </w:tcBorders>
            <w:shd w:val="clear" w:color="000000" w:fill="FDBE7C"/>
            <w:noWrap/>
            <w:vAlign w:val="bottom"/>
            <w:hideMark/>
          </w:tcPr>
          <w:p w14:paraId="18AD9395"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1.7%</w:t>
            </w:r>
          </w:p>
        </w:tc>
        <w:tc>
          <w:tcPr>
            <w:tcW w:w="540" w:type="dxa"/>
            <w:tcBorders>
              <w:top w:val="nil"/>
              <w:left w:val="nil"/>
              <w:bottom w:val="nil"/>
              <w:right w:val="nil"/>
            </w:tcBorders>
            <w:shd w:val="clear" w:color="000000" w:fill="FFDD82"/>
            <w:noWrap/>
            <w:vAlign w:val="bottom"/>
            <w:hideMark/>
          </w:tcPr>
          <w:p w14:paraId="560370DA"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1.0%</w:t>
            </w:r>
          </w:p>
        </w:tc>
        <w:tc>
          <w:tcPr>
            <w:tcW w:w="540" w:type="dxa"/>
            <w:tcBorders>
              <w:top w:val="nil"/>
              <w:left w:val="nil"/>
              <w:bottom w:val="nil"/>
              <w:right w:val="nil"/>
            </w:tcBorders>
            <w:shd w:val="clear" w:color="000000" w:fill="FEC97E"/>
            <w:noWrap/>
            <w:vAlign w:val="bottom"/>
            <w:hideMark/>
          </w:tcPr>
          <w:p w14:paraId="5D0D3E19"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1.5%</w:t>
            </w:r>
          </w:p>
        </w:tc>
        <w:tc>
          <w:tcPr>
            <w:tcW w:w="540" w:type="dxa"/>
            <w:tcBorders>
              <w:top w:val="nil"/>
              <w:left w:val="nil"/>
              <w:bottom w:val="nil"/>
              <w:right w:val="nil"/>
            </w:tcBorders>
            <w:shd w:val="clear" w:color="000000" w:fill="C1D980"/>
            <w:noWrap/>
            <w:vAlign w:val="bottom"/>
            <w:hideMark/>
          </w:tcPr>
          <w:p w14:paraId="60143C4B"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0.4%</w:t>
            </w:r>
          </w:p>
        </w:tc>
        <w:tc>
          <w:tcPr>
            <w:tcW w:w="540" w:type="dxa"/>
            <w:tcBorders>
              <w:top w:val="nil"/>
              <w:left w:val="nil"/>
              <w:bottom w:val="nil"/>
              <w:right w:val="nil"/>
            </w:tcBorders>
            <w:shd w:val="clear" w:color="000000" w:fill="FED580"/>
            <w:noWrap/>
            <w:vAlign w:val="bottom"/>
            <w:hideMark/>
          </w:tcPr>
          <w:p w14:paraId="0359E2B7"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1.2%</w:t>
            </w:r>
          </w:p>
        </w:tc>
      </w:tr>
      <w:tr w:rsidR="00383392" w:rsidRPr="006F5B54" w14:paraId="5A245392" w14:textId="77777777" w:rsidTr="001B56CE">
        <w:trPr>
          <w:trHeight w:val="300"/>
        </w:trPr>
        <w:tc>
          <w:tcPr>
            <w:tcW w:w="3580" w:type="dxa"/>
            <w:tcBorders>
              <w:top w:val="nil"/>
              <w:left w:val="nil"/>
              <w:bottom w:val="nil"/>
              <w:right w:val="nil"/>
            </w:tcBorders>
            <w:shd w:val="clear" w:color="auto" w:fill="auto"/>
            <w:noWrap/>
            <w:vAlign w:val="bottom"/>
            <w:hideMark/>
          </w:tcPr>
          <w:p w14:paraId="081905B3" w14:textId="77777777" w:rsidR="00383392" w:rsidRPr="006F5B54" w:rsidRDefault="00383392" w:rsidP="001B56CE">
            <w:pPr>
              <w:spacing w:line="240" w:lineRule="auto"/>
              <w:rPr>
                <w:rFonts w:ascii="Calibri" w:hAnsi="Calibri" w:cs="Arial"/>
                <w:lang w:eastAsia="en-NZ"/>
              </w:rPr>
            </w:pPr>
            <w:r w:rsidRPr="006F5B54">
              <w:rPr>
                <w:rFonts w:ascii="Calibri" w:hAnsi="Calibri" w:cs="Arial"/>
                <w:lang w:eastAsia="en-NZ"/>
              </w:rPr>
              <w:t>ethnic2_quintile2</w:t>
            </w:r>
          </w:p>
        </w:tc>
        <w:tc>
          <w:tcPr>
            <w:tcW w:w="540" w:type="dxa"/>
            <w:tcBorders>
              <w:top w:val="nil"/>
              <w:left w:val="nil"/>
              <w:bottom w:val="nil"/>
              <w:right w:val="nil"/>
            </w:tcBorders>
            <w:shd w:val="clear" w:color="000000" w:fill="FFDC82"/>
            <w:noWrap/>
            <w:vAlign w:val="bottom"/>
            <w:hideMark/>
          </w:tcPr>
          <w:p w14:paraId="42FC4A04"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1.0%</w:t>
            </w:r>
          </w:p>
        </w:tc>
        <w:tc>
          <w:tcPr>
            <w:tcW w:w="540" w:type="dxa"/>
            <w:tcBorders>
              <w:top w:val="nil"/>
              <w:left w:val="nil"/>
              <w:bottom w:val="nil"/>
              <w:right w:val="nil"/>
            </w:tcBorders>
            <w:shd w:val="clear" w:color="000000" w:fill="B8D67F"/>
            <w:noWrap/>
            <w:vAlign w:val="bottom"/>
            <w:hideMark/>
          </w:tcPr>
          <w:p w14:paraId="63B058D0"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0.4%</w:t>
            </w:r>
          </w:p>
        </w:tc>
        <w:tc>
          <w:tcPr>
            <w:tcW w:w="540" w:type="dxa"/>
            <w:tcBorders>
              <w:top w:val="nil"/>
              <w:left w:val="nil"/>
              <w:bottom w:val="nil"/>
              <w:right w:val="nil"/>
            </w:tcBorders>
            <w:shd w:val="clear" w:color="000000" w:fill="FECA7E"/>
            <w:noWrap/>
            <w:vAlign w:val="bottom"/>
            <w:hideMark/>
          </w:tcPr>
          <w:p w14:paraId="7F4C09D6"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1.4%</w:t>
            </w:r>
          </w:p>
        </w:tc>
        <w:tc>
          <w:tcPr>
            <w:tcW w:w="540" w:type="dxa"/>
            <w:tcBorders>
              <w:top w:val="nil"/>
              <w:left w:val="nil"/>
              <w:bottom w:val="nil"/>
              <w:right w:val="nil"/>
            </w:tcBorders>
            <w:shd w:val="clear" w:color="000000" w:fill="FECE7F"/>
            <w:noWrap/>
            <w:vAlign w:val="bottom"/>
            <w:hideMark/>
          </w:tcPr>
          <w:p w14:paraId="232254A0"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1.4%</w:t>
            </w:r>
          </w:p>
        </w:tc>
        <w:tc>
          <w:tcPr>
            <w:tcW w:w="540" w:type="dxa"/>
            <w:tcBorders>
              <w:top w:val="nil"/>
              <w:left w:val="nil"/>
              <w:bottom w:val="nil"/>
              <w:right w:val="nil"/>
            </w:tcBorders>
            <w:shd w:val="clear" w:color="000000" w:fill="FDB97B"/>
            <w:noWrap/>
            <w:vAlign w:val="bottom"/>
            <w:hideMark/>
          </w:tcPr>
          <w:p w14:paraId="77153798"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1.8%</w:t>
            </w:r>
          </w:p>
        </w:tc>
        <w:tc>
          <w:tcPr>
            <w:tcW w:w="540" w:type="dxa"/>
            <w:tcBorders>
              <w:top w:val="nil"/>
              <w:left w:val="nil"/>
              <w:bottom w:val="nil"/>
              <w:right w:val="nil"/>
            </w:tcBorders>
            <w:shd w:val="clear" w:color="000000" w:fill="FFE884"/>
            <w:noWrap/>
            <w:vAlign w:val="bottom"/>
            <w:hideMark/>
          </w:tcPr>
          <w:p w14:paraId="0402A846"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0.8%</w:t>
            </w:r>
          </w:p>
        </w:tc>
        <w:tc>
          <w:tcPr>
            <w:tcW w:w="540" w:type="dxa"/>
            <w:tcBorders>
              <w:top w:val="nil"/>
              <w:left w:val="nil"/>
              <w:bottom w:val="nil"/>
              <w:right w:val="nil"/>
            </w:tcBorders>
            <w:shd w:val="clear" w:color="000000" w:fill="72C27B"/>
            <w:noWrap/>
            <w:vAlign w:val="bottom"/>
            <w:hideMark/>
          </w:tcPr>
          <w:p w14:paraId="74FE4830"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0.1%</w:t>
            </w:r>
          </w:p>
        </w:tc>
      </w:tr>
      <w:tr w:rsidR="00383392" w:rsidRPr="006F5B54" w14:paraId="385192D8" w14:textId="77777777" w:rsidTr="001B56CE">
        <w:trPr>
          <w:trHeight w:val="300"/>
        </w:trPr>
        <w:tc>
          <w:tcPr>
            <w:tcW w:w="3580" w:type="dxa"/>
            <w:tcBorders>
              <w:top w:val="nil"/>
              <w:left w:val="nil"/>
              <w:bottom w:val="nil"/>
              <w:right w:val="nil"/>
            </w:tcBorders>
            <w:shd w:val="clear" w:color="auto" w:fill="auto"/>
            <w:noWrap/>
            <w:vAlign w:val="bottom"/>
            <w:hideMark/>
          </w:tcPr>
          <w:p w14:paraId="3EA6E4E0" w14:textId="77777777" w:rsidR="00383392" w:rsidRPr="006F5B54" w:rsidRDefault="00383392" w:rsidP="001B56CE">
            <w:pPr>
              <w:spacing w:line="240" w:lineRule="auto"/>
              <w:rPr>
                <w:rFonts w:ascii="Calibri" w:hAnsi="Calibri" w:cs="Arial"/>
                <w:lang w:eastAsia="en-NZ"/>
              </w:rPr>
            </w:pPr>
            <w:r w:rsidRPr="006F5B54">
              <w:rPr>
                <w:rFonts w:ascii="Calibri" w:hAnsi="Calibri" w:cs="Arial"/>
                <w:lang w:eastAsia="en-NZ"/>
              </w:rPr>
              <w:t>quintile2</w:t>
            </w:r>
          </w:p>
        </w:tc>
        <w:tc>
          <w:tcPr>
            <w:tcW w:w="540" w:type="dxa"/>
            <w:tcBorders>
              <w:top w:val="nil"/>
              <w:left w:val="nil"/>
              <w:bottom w:val="nil"/>
              <w:right w:val="nil"/>
            </w:tcBorders>
            <w:shd w:val="clear" w:color="000000" w:fill="FED380"/>
            <w:noWrap/>
            <w:vAlign w:val="bottom"/>
            <w:hideMark/>
          </w:tcPr>
          <w:p w14:paraId="23A7413D"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1.2%</w:t>
            </w:r>
          </w:p>
        </w:tc>
        <w:tc>
          <w:tcPr>
            <w:tcW w:w="540" w:type="dxa"/>
            <w:tcBorders>
              <w:top w:val="nil"/>
              <w:left w:val="nil"/>
              <w:bottom w:val="nil"/>
              <w:right w:val="nil"/>
            </w:tcBorders>
            <w:shd w:val="clear" w:color="000000" w:fill="FFE483"/>
            <w:noWrap/>
            <w:vAlign w:val="bottom"/>
            <w:hideMark/>
          </w:tcPr>
          <w:p w14:paraId="627E8F29"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0.9%</w:t>
            </w:r>
          </w:p>
        </w:tc>
        <w:tc>
          <w:tcPr>
            <w:tcW w:w="540" w:type="dxa"/>
            <w:tcBorders>
              <w:top w:val="nil"/>
              <w:left w:val="nil"/>
              <w:bottom w:val="nil"/>
              <w:right w:val="nil"/>
            </w:tcBorders>
            <w:shd w:val="clear" w:color="000000" w:fill="FDBF7C"/>
            <w:noWrap/>
            <w:vAlign w:val="bottom"/>
            <w:hideMark/>
          </w:tcPr>
          <w:p w14:paraId="2C46F51B"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1.7%</w:t>
            </w:r>
          </w:p>
        </w:tc>
        <w:tc>
          <w:tcPr>
            <w:tcW w:w="540" w:type="dxa"/>
            <w:tcBorders>
              <w:top w:val="nil"/>
              <w:left w:val="nil"/>
              <w:bottom w:val="nil"/>
              <w:right w:val="nil"/>
            </w:tcBorders>
            <w:shd w:val="clear" w:color="000000" w:fill="FDBA7B"/>
            <w:noWrap/>
            <w:vAlign w:val="bottom"/>
            <w:hideMark/>
          </w:tcPr>
          <w:p w14:paraId="3935E526"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1.8%</w:t>
            </w:r>
          </w:p>
        </w:tc>
        <w:tc>
          <w:tcPr>
            <w:tcW w:w="540" w:type="dxa"/>
            <w:tcBorders>
              <w:top w:val="nil"/>
              <w:left w:val="nil"/>
              <w:bottom w:val="nil"/>
              <w:right w:val="nil"/>
            </w:tcBorders>
            <w:shd w:val="clear" w:color="000000" w:fill="FB9F76"/>
            <w:noWrap/>
            <w:vAlign w:val="bottom"/>
            <w:hideMark/>
          </w:tcPr>
          <w:p w14:paraId="63A4C290"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2.4%</w:t>
            </w:r>
          </w:p>
        </w:tc>
        <w:tc>
          <w:tcPr>
            <w:tcW w:w="540" w:type="dxa"/>
            <w:tcBorders>
              <w:top w:val="nil"/>
              <w:left w:val="nil"/>
              <w:bottom w:val="nil"/>
              <w:right w:val="nil"/>
            </w:tcBorders>
            <w:shd w:val="clear" w:color="000000" w:fill="E2E282"/>
            <w:noWrap/>
            <w:vAlign w:val="bottom"/>
            <w:hideMark/>
          </w:tcPr>
          <w:p w14:paraId="42C8ED66"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0.6%</w:t>
            </w:r>
          </w:p>
        </w:tc>
        <w:tc>
          <w:tcPr>
            <w:tcW w:w="540" w:type="dxa"/>
            <w:tcBorders>
              <w:top w:val="nil"/>
              <w:left w:val="nil"/>
              <w:bottom w:val="nil"/>
              <w:right w:val="nil"/>
            </w:tcBorders>
            <w:shd w:val="clear" w:color="000000" w:fill="B1D47F"/>
            <w:noWrap/>
            <w:vAlign w:val="bottom"/>
            <w:hideMark/>
          </w:tcPr>
          <w:p w14:paraId="314828CA"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0.4%</w:t>
            </w:r>
          </w:p>
        </w:tc>
      </w:tr>
      <w:tr w:rsidR="00383392" w:rsidRPr="006F5B54" w14:paraId="5AF09232" w14:textId="77777777" w:rsidTr="001B56CE">
        <w:trPr>
          <w:trHeight w:val="300"/>
        </w:trPr>
        <w:tc>
          <w:tcPr>
            <w:tcW w:w="3580" w:type="dxa"/>
            <w:tcBorders>
              <w:top w:val="nil"/>
              <w:left w:val="nil"/>
              <w:bottom w:val="nil"/>
              <w:right w:val="nil"/>
            </w:tcBorders>
            <w:shd w:val="clear" w:color="auto" w:fill="auto"/>
            <w:noWrap/>
            <w:vAlign w:val="bottom"/>
            <w:hideMark/>
          </w:tcPr>
          <w:p w14:paraId="2C7B2A8F" w14:textId="77777777" w:rsidR="00383392" w:rsidRPr="006F5B54" w:rsidRDefault="00383392" w:rsidP="001B56CE">
            <w:pPr>
              <w:spacing w:line="240" w:lineRule="auto"/>
              <w:rPr>
                <w:rFonts w:ascii="Calibri" w:hAnsi="Calibri" w:cs="Arial"/>
                <w:lang w:eastAsia="en-NZ"/>
              </w:rPr>
            </w:pPr>
            <w:r w:rsidRPr="006F5B54">
              <w:rPr>
                <w:rFonts w:ascii="Calibri" w:hAnsi="Calibri" w:cs="Arial"/>
                <w:lang w:eastAsia="en-NZ"/>
              </w:rPr>
              <w:t>age3_quintile_2</w:t>
            </w:r>
          </w:p>
        </w:tc>
        <w:tc>
          <w:tcPr>
            <w:tcW w:w="540" w:type="dxa"/>
            <w:tcBorders>
              <w:top w:val="nil"/>
              <w:left w:val="nil"/>
              <w:bottom w:val="nil"/>
              <w:right w:val="nil"/>
            </w:tcBorders>
            <w:shd w:val="clear" w:color="000000" w:fill="FED380"/>
            <w:noWrap/>
            <w:vAlign w:val="bottom"/>
            <w:hideMark/>
          </w:tcPr>
          <w:p w14:paraId="0C1C6B5F"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1.2%</w:t>
            </w:r>
          </w:p>
        </w:tc>
        <w:tc>
          <w:tcPr>
            <w:tcW w:w="540" w:type="dxa"/>
            <w:tcBorders>
              <w:top w:val="nil"/>
              <w:left w:val="nil"/>
              <w:bottom w:val="nil"/>
              <w:right w:val="nil"/>
            </w:tcBorders>
            <w:shd w:val="clear" w:color="000000" w:fill="FFE483"/>
            <w:noWrap/>
            <w:vAlign w:val="bottom"/>
            <w:hideMark/>
          </w:tcPr>
          <w:p w14:paraId="394FD090"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0.9%</w:t>
            </w:r>
          </w:p>
        </w:tc>
        <w:tc>
          <w:tcPr>
            <w:tcW w:w="540" w:type="dxa"/>
            <w:tcBorders>
              <w:top w:val="nil"/>
              <w:left w:val="nil"/>
              <w:bottom w:val="nil"/>
              <w:right w:val="nil"/>
            </w:tcBorders>
            <w:shd w:val="clear" w:color="000000" w:fill="FDBF7C"/>
            <w:noWrap/>
            <w:vAlign w:val="bottom"/>
            <w:hideMark/>
          </w:tcPr>
          <w:p w14:paraId="4600EEDE"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1.7%</w:t>
            </w:r>
          </w:p>
        </w:tc>
        <w:tc>
          <w:tcPr>
            <w:tcW w:w="540" w:type="dxa"/>
            <w:tcBorders>
              <w:top w:val="nil"/>
              <w:left w:val="nil"/>
              <w:bottom w:val="nil"/>
              <w:right w:val="nil"/>
            </w:tcBorders>
            <w:shd w:val="clear" w:color="000000" w:fill="FDBA7B"/>
            <w:noWrap/>
            <w:vAlign w:val="bottom"/>
            <w:hideMark/>
          </w:tcPr>
          <w:p w14:paraId="2CD88A39"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1.8%</w:t>
            </w:r>
          </w:p>
        </w:tc>
        <w:tc>
          <w:tcPr>
            <w:tcW w:w="540" w:type="dxa"/>
            <w:tcBorders>
              <w:top w:val="nil"/>
              <w:left w:val="nil"/>
              <w:bottom w:val="nil"/>
              <w:right w:val="nil"/>
            </w:tcBorders>
            <w:shd w:val="clear" w:color="000000" w:fill="FB9F76"/>
            <w:noWrap/>
            <w:vAlign w:val="bottom"/>
            <w:hideMark/>
          </w:tcPr>
          <w:p w14:paraId="0A3B82CE"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2.4%</w:t>
            </w:r>
          </w:p>
        </w:tc>
        <w:tc>
          <w:tcPr>
            <w:tcW w:w="540" w:type="dxa"/>
            <w:tcBorders>
              <w:top w:val="nil"/>
              <w:left w:val="nil"/>
              <w:bottom w:val="nil"/>
              <w:right w:val="nil"/>
            </w:tcBorders>
            <w:shd w:val="clear" w:color="000000" w:fill="E1E282"/>
            <w:noWrap/>
            <w:vAlign w:val="bottom"/>
            <w:hideMark/>
          </w:tcPr>
          <w:p w14:paraId="2815C100"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0.6%</w:t>
            </w:r>
          </w:p>
        </w:tc>
        <w:tc>
          <w:tcPr>
            <w:tcW w:w="540" w:type="dxa"/>
            <w:tcBorders>
              <w:top w:val="nil"/>
              <w:left w:val="nil"/>
              <w:bottom w:val="nil"/>
              <w:right w:val="nil"/>
            </w:tcBorders>
            <w:shd w:val="clear" w:color="000000" w:fill="B1D47F"/>
            <w:noWrap/>
            <w:vAlign w:val="bottom"/>
            <w:hideMark/>
          </w:tcPr>
          <w:p w14:paraId="6599DE43"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0.4%</w:t>
            </w:r>
          </w:p>
        </w:tc>
      </w:tr>
      <w:tr w:rsidR="00383392" w:rsidRPr="006F5B54" w14:paraId="423742BE" w14:textId="77777777" w:rsidTr="001B56CE">
        <w:trPr>
          <w:trHeight w:val="300"/>
        </w:trPr>
        <w:tc>
          <w:tcPr>
            <w:tcW w:w="3580" w:type="dxa"/>
            <w:tcBorders>
              <w:top w:val="nil"/>
              <w:left w:val="nil"/>
              <w:bottom w:val="nil"/>
              <w:right w:val="nil"/>
            </w:tcBorders>
            <w:shd w:val="clear" w:color="auto" w:fill="auto"/>
            <w:noWrap/>
            <w:vAlign w:val="bottom"/>
            <w:hideMark/>
          </w:tcPr>
          <w:p w14:paraId="5A256A8B" w14:textId="77777777" w:rsidR="00383392" w:rsidRPr="006F5B54" w:rsidRDefault="00383392" w:rsidP="001B56CE">
            <w:pPr>
              <w:spacing w:line="240" w:lineRule="auto"/>
              <w:rPr>
                <w:rFonts w:ascii="Calibri" w:hAnsi="Calibri" w:cs="Arial"/>
                <w:lang w:eastAsia="en-NZ"/>
              </w:rPr>
            </w:pPr>
            <w:r w:rsidRPr="006F5B54">
              <w:rPr>
                <w:rFonts w:ascii="Calibri" w:hAnsi="Calibri" w:cs="Arial"/>
                <w:lang w:eastAsia="en-NZ"/>
              </w:rPr>
              <w:t>nosex_quintile2</w:t>
            </w:r>
          </w:p>
        </w:tc>
        <w:tc>
          <w:tcPr>
            <w:tcW w:w="540" w:type="dxa"/>
            <w:tcBorders>
              <w:top w:val="nil"/>
              <w:left w:val="nil"/>
              <w:bottom w:val="nil"/>
              <w:right w:val="nil"/>
            </w:tcBorders>
            <w:shd w:val="clear" w:color="000000" w:fill="FECD7F"/>
            <w:noWrap/>
            <w:vAlign w:val="bottom"/>
            <w:hideMark/>
          </w:tcPr>
          <w:p w14:paraId="6875434A"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1.4%</w:t>
            </w:r>
          </w:p>
        </w:tc>
        <w:tc>
          <w:tcPr>
            <w:tcW w:w="540" w:type="dxa"/>
            <w:tcBorders>
              <w:top w:val="nil"/>
              <w:left w:val="nil"/>
              <w:bottom w:val="nil"/>
              <w:right w:val="nil"/>
            </w:tcBorders>
            <w:shd w:val="clear" w:color="000000" w:fill="FFE784"/>
            <w:noWrap/>
            <w:vAlign w:val="bottom"/>
            <w:hideMark/>
          </w:tcPr>
          <w:p w14:paraId="75A36431"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0.8%</w:t>
            </w:r>
          </w:p>
        </w:tc>
        <w:tc>
          <w:tcPr>
            <w:tcW w:w="540" w:type="dxa"/>
            <w:tcBorders>
              <w:top w:val="nil"/>
              <w:left w:val="nil"/>
              <w:bottom w:val="nil"/>
              <w:right w:val="nil"/>
            </w:tcBorders>
            <w:shd w:val="clear" w:color="000000" w:fill="FDBB7B"/>
            <w:noWrap/>
            <w:vAlign w:val="bottom"/>
            <w:hideMark/>
          </w:tcPr>
          <w:p w14:paraId="1847A4BD"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1.8%</w:t>
            </w:r>
          </w:p>
        </w:tc>
        <w:tc>
          <w:tcPr>
            <w:tcW w:w="540" w:type="dxa"/>
            <w:tcBorders>
              <w:top w:val="nil"/>
              <w:left w:val="nil"/>
              <w:bottom w:val="nil"/>
              <w:right w:val="nil"/>
            </w:tcBorders>
            <w:shd w:val="clear" w:color="000000" w:fill="FDB97B"/>
            <w:noWrap/>
            <w:vAlign w:val="bottom"/>
            <w:hideMark/>
          </w:tcPr>
          <w:p w14:paraId="0F87A0BC"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1.8%</w:t>
            </w:r>
          </w:p>
        </w:tc>
        <w:tc>
          <w:tcPr>
            <w:tcW w:w="540" w:type="dxa"/>
            <w:tcBorders>
              <w:top w:val="nil"/>
              <w:left w:val="nil"/>
              <w:bottom w:val="nil"/>
              <w:right w:val="nil"/>
            </w:tcBorders>
            <w:shd w:val="clear" w:color="000000" w:fill="FB9774"/>
            <w:noWrap/>
            <w:vAlign w:val="bottom"/>
            <w:hideMark/>
          </w:tcPr>
          <w:p w14:paraId="612DF701"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2.6%</w:t>
            </w:r>
          </w:p>
        </w:tc>
        <w:tc>
          <w:tcPr>
            <w:tcW w:w="540" w:type="dxa"/>
            <w:tcBorders>
              <w:top w:val="nil"/>
              <w:left w:val="nil"/>
              <w:bottom w:val="nil"/>
              <w:right w:val="nil"/>
            </w:tcBorders>
            <w:shd w:val="clear" w:color="000000" w:fill="D2DE81"/>
            <w:noWrap/>
            <w:vAlign w:val="bottom"/>
            <w:hideMark/>
          </w:tcPr>
          <w:p w14:paraId="3B69CFBC"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0.5%</w:t>
            </w:r>
          </w:p>
        </w:tc>
        <w:tc>
          <w:tcPr>
            <w:tcW w:w="540" w:type="dxa"/>
            <w:tcBorders>
              <w:top w:val="nil"/>
              <w:left w:val="nil"/>
              <w:bottom w:val="nil"/>
              <w:right w:val="nil"/>
            </w:tcBorders>
            <w:shd w:val="clear" w:color="000000" w:fill="ADD37F"/>
            <w:noWrap/>
            <w:vAlign w:val="bottom"/>
            <w:hideMark/>
          </w:tcPr>
          <w:p w14:paraId="65532820"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0.3%</w:t>
            </w:r>
          </w:p>
        </w:tc>
      </w:tr>
      <w:tr w:rsidR="00383392" w:rsidRPr="006F5B54" w14:paraId="20E5BE0A" w14:textId="77777777" w:rsidTr="001B56CE">
        <w:trPr>
          <w:trHeight w:val="300"/>
        </w:trPr>
        <w:tc>
          <w:tcPr>
            <w:tcW w:w="3580" w:type="dxa"/>
            <w:tcBorders>
              <w:top w:val="nil"/>
              <w:left w:val="nil"/>
              <w:bottom w:val="nil"/>
              <w:right w:val="nil"/>
            </w:tcBorders>
            <w:shd w:val="clear" w:color="auto" w:fill="auto"/>
            <w:noWrap/>
            <w:vAlign w:val="bottom"/>
            <w:hideMark/>
          </w:tcPr>
          <w:p w14:paraId="5D085B2C" w14:textId="77777777" w:rsidR="00383392" w:rsidRPr="006F5B54" w:rsidRDefault="00383392" w:rsidP="001B56CE">
            <w:pPr>
              <w:spacing w:line="240" w:lineRule="auto"/>
              <w:rPr>
                <w:rFonts w:ascii="Calibri" w:hAnsi="Calibri" w:cs="Arial"/>
                <w:lang w:eastAsia="en-NZ"/>
              </w:rPr>
            </w:pPr>
            <w:r w:rsidRPr="006F5B54">
              <w:rPr>
                <w:rFonts w:ascii="Calibri" w:hAnsi="Calibri" w:cs="Arial"/>
                <w:lang w:eastAsia="en-NZ"/>
              </w:rPr>
              <w:t>age2_quintile_3</w:t>
            </w:r>
          </w:p>
        </w:tc>
        <w:tc>
          <w:tcPr>
            <w:tcW w:w="540" w:type="dxa"/>
            <w:tcBorders>
              <w:top w:val="nil"/>
              <w:left w:val="nil"/>
              <w:bottom w:val="nil"/>
              <w:right w:val="nil"/>
            </w:tcBorders>
            <w:shd w:val="clear" w:color="000000" w:fill="FED480"/>
            <w:noWrap/>
            <w:vAlign w:val="bottom"/>
            <w:hideMark/>
          </w:tcPr>
          <w:p w14:paraId="249E9342"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1.2%</w:t>
            </w:r>
          </w:p>
        </w:tc>
        <w:tc>
          <w:tcPr>
            <w:tcW w:w="540" w:type="dxa"/>
            <w:tcBorders>
              <w:top w:val="nil"/>
              <w:left w:val="nil"/>
              <w:bottom w:val="nil"/>
              <w:right w:val="nil"/>
            </w:tcBorders>
            <w:shd w:val="clear" w:color="000000" w:fill="F2E783"/>
            <w:noWrap/>
            <w:vAlign w:val="bottom"/>
            <w:hideMark/>
          </w:tcPr>
          <w:p w14:paraId="72841082"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0.6%</w:t>
            </w:r>
          </w:p>
        </w:tc>
        <w:tc>
          <w:tcPr>
            <w:tcW w:w="540" w:type="dxa"/>
            <w:tcBorders>
              <w:top w:val="nil"/>
              <w:left w:val="nil"/>
              <w:bottom w:val="nil"/>
              <w:right w:val="nil"/>
            </w:tcBorders>
            <w:shd w:val="clear" w:color="000000" w:fill="FEC77D"/>
            <w:noWrap/>
            <w:vAlign w:val="bottom"/>
            <w:hideMark/>
          </w:tcPr>
          <w:p w14:paraId="4F7A3AA5"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1.5%</w:t>
            </w:r>
          </w:p>
        </w:tc>
        <w:tc>
          <w:tcPr>
            <w:tcW w:w="540" w:type="dxa"/>
            <w:tcBorders>
              <w:top w:val="nil"/>
              <w:left w:val="nil"/>
              <w:bottom w:val="nil"/>
              <w:right w:val="nil"/>
            </w:tcBorders>
            <w:shd w:val="clear" w:color="000000" w:fill="FDB77A"/>
            <w:noWrap/>
            <w:vAlign w:val="bottom"/>
            <w:hideMark/>
          </w:tcPr>
          <w:p w14:paraId="1F28A9AE"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1.9%</w:t>
            </w:r>
          </w:p>
        </w:tc>
        <w:tc>
          <w:tcPr>
            <w:tcW w:w="540" w:type="dxa"/>
            <w:tcBorders>
              <w:top w:val="nil"/>
              <w:left w:val="nil"/>
              <w:bottom w:val="nil"/>
              <w:right w:val="nil"/>
            </w:tcBorders>
            <w:shd w:val="clear" w:color="000000" w:fill="FB9073"/>
            <w:noWrap/>
            <w:vAlign w:val="bottom"/>
            <w:hideMark/>
          </w:tcPr>
          <w:p w14:paraId="7602349A"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2.7%</w:t>
            </w:r>
          </w:p>
        </w:tc>
        <w:tc>
          <w:tcPr>
            <w:tcW w:w="540" w:type="dxa"/>
            <w:tcBorders>
              <w:top w:val="nil"/>
              <w:left w:val="nil"/>
              <w:bottom w:val="nil"/>
              <w:right w:val="nil"/>
            </w:tcBorders>
            <w:shd w:val="clear" w:color="000000" w:fill="B3D57F"/>
            <w:noWrap/>
            <w:vAlign w:val="bottom"/>
            <w:hideMark/>
          </w:tcPr>
          <w:p w14:paraId="4DA8E138"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0.4%</w:t>
            </w:r>
          </w:p>
        </w:tc>
        <w:tc>
          <w:tcPr>
            <w:tcW w:w="540" w:type="dxa"/>
            <w:tcBorders>
              <w:top w:val="nil"/>
              <w:left w:val="nil"/>
              <w:bottom w:val="nil"/>
              <w:right w:val="nil"/>
            </w:tcBorders>
            <w:shd w:val="clear" w:color="000000" w:fill="FFDE82"/>
            <w:noWrap/>
            <w:vAlign w:val="bottom"/>
            <w:hideMark/>
          </w:tcPr>
          <w:p w14:paraId="62D50320"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1.0%</w:t>
            </w:r>
          </w:p>
        </w:tc>
      </w:tr>
      <w:tr w:rsidR="00383392" w:rsidRPr="006F5B54" w14:paraId="0896C8C5" w14:textId="77777777" w:rsidTr="001B56CE">
        <w:trPr>
          <w:trHeight w:val="300"/>
        </w:trPr>
        <w:tc>
          <w:tcPr>
            <w:tcW w:w="3580" w:type="dxa"/>
            <w:tcBorders>
              <w:top w:val="nil"/>
              <w:left w:val="nil"/>
              <w:bottom w:val="nil"/>
              <w:right w:val="nil"/>
            </w:tcBorders>
            <w:shd w:val="clear" w:color="auto" w:fill="auto"/>
            <w:noWrap/>
            <w:vAlign w:val="bottom"/>
            <w:hideMark/>
          </w:tcPr>
          <w:p w14:paraId="28B85030" w14:textId="77777777" w:rsidR="00383392" w:rsidRPr="006F5B54" w:rsidRDefault="00383392" w:rsidP="001B56CE">
            <w:pPr>
              <w:spacing w:line="240" w:lineRule="auto"/>
              <w:rPr>
                <w:rFonts w:ascii="Calibri" w:hAnsi="Calibri" w:cs="Arial"/>
                <w:lang w:eastAsia="en-NZ"/>
              </w:rPr>
            </w:pPr>
            <w:r w:rsidRPr="006F5B54">
              <w:rPr>
                <w:rFonts w:ascii="Calibri" w:hAnsi="Calibri" w:cs="Arial"/>
                <w:lang w:eastAsia="en-NZ"/>
              </w:rPr>
              <w:t>age2_quintile_2</w:t>
            </w:r>
          </w:p>
        </w:tc>
        <w:tc>
          <w:tcPr>
            <w:tcW w:w="540" w:type="dxa"/>
            <w:tcBorders>
              <w:top w:val="nil"/>
              <w:left w:val="nil"/>
              <w:bottom w:val="nil"/>
              <w:right w:val="nil"/>
            </w:tcBorders>
            <w:shd w:val="clear" w:color="000000" w:fill="FDB57A"/>
            <w:noWrap/>
            <w:vAlign w:val="bottom"/>
            <w:hideMark/>
          </w:tcPr>
          <w:p w14:paraId="41E91103"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1.9%</w:t>
            </w:r>
          </w:p>
        </w:tc>
        <w:tc>
          <w:tcPr>
            <w:tcW w:w="540" w:type="dxa"/>
            <w:tcBorders>
              <w:top w:val="nil"/>
              <w:left w:val="nil"/>
              <w:bottom w:val="nil"/>
              <w:right w:val="nil"/>
            </w:tcBorders>
            <w:shd w:val="clear" w:color="000000" w:fill="FDC17C"/>
            <w:noWrap/>
            <w:vAlign w:val="bottom"/>
            <w:hideMark/>
          </w:tcPr>
          <w:p w14:paraId="253E762F"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1.6%</w:t>
            </w:r>
          </w:p>
        </w:tc>
        <w:tc>
          <w:tcPr>
            <w:tcW w:w="540" w:type="dxa"/>
            <w:tcBorders>
              <w:top w:val="nil"/>
              <w:left w:val="nil"/>
              <w:bottom w:val="nil"/>
              <w:right w:val="nil"/>
            </w:tcBorders>
            <w:shd w:val="clear" w:color="000000" w:fill="FB9774"/>
            <w:noWrap/>
            <w:vAlign w:val="bottom"/>
            <w:hideMark/>
          </w:tcPr>
          <w:p w14:paraId="6848B799"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2.6%</w:t>
            </w:r>
          </w:p>
        </w:tc>
        <w:tc>
          <w:tcPr>
            <w:tcW w:w="540" w:type="dxa"/>
            <w:tcBorders>
              <w:top w:val="nil"/>
              <w:left w:val="nil"/>
              <w:bottom w:val="nil"/>
              <w:right w:val="nil"/>
            </w:tcBorders>
            <w:shd w:val="clear" w:color="000000" w:fill="FA8D72"/>
            <w:noWrap/>
            <w:vAlign w:val="bottom"/>
            <w:hideMark/>
          </w:tcPr>
          <w:p w14:paraId="48B85035"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2.8%</w:t>
            </w:r>
          </w:p>
        </w:tc>
        <w:tc>
          <w:tcPr>
            <w:tcW w:w="540" w:type="dxa"/>
            <w:tcBorders>
              <w:top w:val="nil"/>
              <w:left w:val="nil"/>
              <w:bottom w:val="nil"/>
              <w:right w:val="nil"/>
            </w:tcBorders>
            <w:shd w:val="clear" w:color="000000" w:fill="F8696B"/>
            <w:noWrap/>
            <w:vAlign w:val="bottom"/>
            <w:hideMark/>
          </w:tcPr>
          <w:p w14:paraId="61E9E31C"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3.6%</w:t>
            </w:r>
          </w:p>
        </w:tc>
        <w:tc>
          <w:tcPr>
            <w:tcW w:w="540" w:type="dxa"/>
            <w:tcBorders>
              <w:top w:val="nil"/>
              <w:left w:val="nil"/>
              <w:bottom w:val="nil"/>
              <w:right w:val="nil"/>
            </w:tcBorders>
            <w:shd w:val="clear" w:color="000000" w:fill="84C77C"/>
            <w:noWrap/>
            <w:vAlign w:val="bottom"/>
            <w:hideMark/>
          </w:tcPr>
          <w:p w14:paraId="64BA8B8D"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0.2%</w:t>
            </w:r>
          </w:p>
        </w:tc>
        <w:tc>
          <w:tcPr>
            <w:tcW w:w="540" w:type="dxa"/>
            <w:tcBorders>
              <w:top w:val="nil"/>
              <w:left w:val="nil"/>
              <w:bottom w:val="nil"/>
              <w:right w:val="nil"/>
            </w:tcBorders>
            <w:shd w:val="clear" w:color="000000" w:fill="FFDB81"/>
            <w:noWrap/>
            <w:vAlign w:val="bottom"/>
            <w:hideMark/>
          </w:tcPr>
          <w:p w14:paraId="63888D04" w14:textId="77777777" w:rsidR="00383392" w:rsidRPr="006F5B54" w:rsidRDefault="00383392" w:rsidP="001B56CE">
            <w:pPr>
              <w:spacing w:line="240" w:lineRule="auto"/>
              <w:jc w:val="right"/>
              <w:rPr>
                <w:rFonts w:ascii="Calibri" w:hAnsi="Calibri" w:cs="Arial"/>
                <w:lang w:eastAsia="en-NZ"/>
              </w:rPr>
            </w:pPr>
            <w:r w:rsidRPr="006F5B54">
              <w:rPr>
                <w:rFonts w:ascii="Calibri" w:hAnsi="Calibri" w:cs="Arial"/>
                <w:lang w:eastAsia="en-NZ"/>
              </w:rPr>
              <w:t>1.1%</w:t>
            </w:r>
          </w:p>
        </w:tc>
      </w:tr>
    </w:tbl>
    <w:p w14:paraId="1BA0D9C7" w14:textId="77777777" w:rsidR="00383392" w:rsidRDefault="00383392" w:rsidP="00383392">
      <w:pPr>
        <w:widowControl w:val="0"/>
      </w:pPr>
    </w:p>
    <w:p w14:paraId="04CF6137" w14:textId="77777777" w:rsidR="00383392" w:rsidRDefault="00383392" w:rsidP="009A3FA9">
      <w:pPr>
        <w:pStyle w:val="Table"/>
      </w:pPr>
      <w:bookmarkStart w:id="254" w:name="_Toc443832531"/>
      <w:r>
        <w:t xml:space="preserve">Table </w:t>
      </w:r>
      <w:r w:rsidR="009A3FA9">
        <w:t>A</w:t>
      </w:r>
      <w:r>
        <w:t>4: Absolute value of percentage point error</w:t>
      </w:r>
      <w:r>
        <w:rPr>
          <w:noProof/>
        </w:rPr>
        <w:t xml:space="preserve"> – Personal Health: Primary Care</w:t>
      </w:r>
      <w:bookmarkEnd w:id="254"/>
    </w:p>
    <w:p w14:paraId="22D13E1E" w14:textId="77777777" w:rsidR="00383392" w:rsidRDefault="00383392" w:rsidP="009A3FA9">
      <w:r w:rsidRPr="003A1768">
        <w:rPr>
          <w:noProof/>
          <w:lang w:eastAsia="en-NZ"/>
        </w:rPr>
        <w:drawing>
          <wp:inline distT="0" distB="0" distL="0" distR="0" wp14:anchorId="27A459B3" wp14:editId="6711F726">
            <wp:extent cx="3524250" cy="4772025"/>
            <wp:effectExtent l="0" t="0" r="0" b="9525"/>
            <wp:docPr id="30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24250" cy="47720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5048D525" w14:textId="77777777" w:rsidR="009A3FA9" w:rsidRDefault="009A3FA9" w:rsidP="009A3FA9"/>
    <w:p w14:paraId="1525DAE3" w14:textId="77777777" w:rsidR="00383392" w:rsidRDefault="00383392" w:rsidP="009A3FA9">
      <w:pPr>
        <w:pStyle w:val="Table"/>
      </w:pPr>
      <w:bookmarkStart w:id="255" w:name="_Toc443832532"/>
      <w:r>
        <w:t xml:space="preserve">Table </w:t>
      </w:r>
      <w:r w:rsidR="009A3FA9">
        <w:t>A</w:t>
      </w:r>
      <w:r>
        <w:t>5: Absolute value of percentage point error</w:t>
      </w:r>
      <w:r>
        <w:rPr>
          <w:noProof/>
        </w:rPr>
        <w:t xml:space="preserve"> – Health of Older People: Aged Residential Care</w:t>
      </w:r>
      <w:bookmarkEnd w:id="255"/>
    </w:p>
    <w:p w14:paraId="684B0643" w14:textId="77777777" w:rsidR="00383392" w:rsidRDefault="00383392" w:rsidP="009A3FA9">
      <w:r w:rsidRPr="003A1768">
        <w:rPr>
          <w:noProof/>
          <w:lang w:eastAsia="en-NZ"/>
        </w:rPr>
        <w:drawing>
          <wp:inline distT="0" distB="0" distL="0" distR="0" wp14:anchorId="374365D1" wp14:editId="2FA5C3D1">
            <wp:extent cx="3495675" cy="2867025"/>
            <wp:effectExtent l="0" t="0" r="9525" b="9525"/>
            <wp:docPr id="3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95675" cy="28670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213C2357" w14:textId="77777777" w:rsidR="00383392" w:rsidRDefault="00383392" w:rsidP="009A3FA9"/>
    <w:p w14:paraId="1B2482C5" w14:textId="77777777" w:rsidR="00383392" w:rsidRDefault="00383392" w:rsidP="009A3FA9">
      <w:pPr>
        <w:pStyle w:val="Table"/>
      </w:pPr>
      <w:bookmarkStart w:id="256" w:name="_Toc443832533"/>
      <w:r>
        <w:t xml:space="preserve">Table </w:t>
      </w:r>
      <w:r w:rsidR="009A3FA9">
        <w:t>A</w:t>
      </w:r>
      <w:r>
        <w:t>6: Absolute value of percentage point error</w:t>
      </w:r>
      <w:r>
        <w:rPr>
          <w:noProof/>
        </w:rPr>
        <w:t xml:space="preserve"> – Health of Older People: Other</w:t>
      </w:r>
      <w:bookmarkEnd w:id="256"/>
    </w:p>
    <w:p w14:paraId="62B981F3" w14:textId="77777777" w:rsidR="00383392" w:rsidRDefault="00383392" w:rsidP="009A3FA9">
      <w:r w:rsidRPr="003A1768">
        <w:rPr>
          <w:noProof/>
          <w:lang w:eastAsia="en-NZ"/>
        </w:rPr>
        <w:drawing>
          <wp:inline distT="0" distB="0" distL="0" distR="0" wp14:anchorId="0555E7F2" wp14:editId="4BAFD92C">
            <wp:extent cx="3524250" cy="4772025"/>
            <wp:effectExtent l="0" t="0" r="0" b="9525"/>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24250" cy="47720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01BB44F0" w14:textId="77777777" w:rsidR="00383392" w:rsidRDefault="00383392" w:rsidP="009A3FA9"/>
    <w:p w14:paraId="08504FC2" w14:textId="77777777" w:rsidR="00383392" w:rsidRDefault="00383392" w:rsidP="002C3BF8">
      <w:pPr>
        <w:pStyle w:val="Table"/>
      </w:pPr>
      <w:bookmarkStart w:id="257" w:name="_Toc443832534"/>
      <w:r>
        <w:t xml:space="preserve">Table </w:t>
      </w:r>
      <w:r w:rsidR="002C3BF8">
        <w:t>A</w:t>
      </w:r>
      <w:r>
        <w:t>7: Absolute value of percentage point error</w:t>
      </w:r>
      <w:r>
        <w:rPr>
          <w:noProof/>
        </w:rPr>
        <w:t xml:space="preserve"> – Mental Health</w:t>
      </w:r>
      <w:bookmarkEnd w:id="257"/>
    </w:p>
    <w:p w14:paraId="0C106B2C" w14:textId="77777777" w:rsidR="00383392" w:rsidRDefault="00383392" w:rsidP="00383392">
      <w:pPr>
        <w:widowControl w:val="0"/>
      </w:pPr>
      <w:r w:rsidRPr="003A1768">
        <w:rPr>
          <w:noProof/>
          <w:lang w:eastAsia="en-NZ"/>
        </w:rPr>
        <w:drawing>
          <wp:inline distT="0" distB="0" distL="0" distR="0" wp14:anchorId="342B57E8" wp14:editId="7DD840D6">
            <wp:extent cx="3933825" cy="4772025"/>
            <wp:effectExtent l="0" t="0" r="9525" b="952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33825" cy="47720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6CEC291A" w14:textId="77777777" w:rsidR="009A3FA9" w:rsidRPr="003A1768" w:rsidRDefault="009A3FA9" w:rsidP="009A3FA9"/>
    <w:p w14:paraId="3AF1A8E2" w14:textId="77777777" w:rsidR="00383392" w:rsidRDefault="00383392" w:rsidP="009A3FA9">
      <w:pPr>
        <w:pStyle w:val="Heading3"/>
      </w:pPr>
      <w:bookmarkStart w:id="258" w:name="_Toc432679331"/>
      <w:bookmarkStart w:id="259" w:name="_Toc437940770"/>
      <w:r>
        <w:t>Assumptions and cautions</w:t>
      </w:r>
      <w:bookmarkEnd w:id="258"/>
      <w:bookmarkEnd w:id="259"/>
    </w:p>
    <w:p w14:paraId="63E8C256" w14:textId="77777777" w:rsidR="00383392" w:rsidRDefault="00383392" w:rsidP="009A3FA9">
      <w:r>
        <w:t>The Project Team calculated results from synthetic population groups, because the purpose of the testing was to compare predictive power of modelling, independent of management of health care demand by DHBs. Therefore the results are not predictions for how the actual DHBs would behave in these models.</w:t>
      </w:r>
    </w:p>
    <w:p w14:paraId="73744E15" w14:textId="77777777" w:rsidR="009A3FA9" w:rsidRDefault="009A3FA9" w:rsidP="009A3FA9"/>
    <w:p w14:paraId="4FE46A99" w14:textId="77777777" w:rsidR="00383392" w:rsidRDefault="00383392" w:rsidP="009A3FA9">
      <w:r>
        <w:t>Because of the random assignment of people to synthetic groups, and assuming a fixed population, there should have been no systematic bias from double-counting or under/over-counting.</w:t>
      </w:r>
    </w:p>
    <w:p w14:paraId="08DA49E0" w14:textId="77777777" w:rsidR="009A3FA9" w:rsidRDefault="009A3FA9" w:rsidP="009A3FA9"/>
    <w:p w14:paraId="3950C522" w14:textId="4A4A1125" w:rsidR="00383392" w:rsidRDefault="00383392" w:rsidP="009A3FA9">
      <w:r>
        <w:t xml:space="preserve">The Project </w:t>
      </w:r>
      <w:r w:rsidR="009A3FA9">
        <w:t>T</w:t>
      </w:r>
      <w:r>
        <w:t>eam excluded incomplete usage data – that is, records missing sex, ethnicity, age or deprivation data – from the modelling.</w:t>
      </w:r>
    </w:p>
    <w:p w14:paraId="6AA76A03" w14:textId="77777777" w:rsidR="009A3FA9" w:rsidRDefault="009A3FA9" w:rsidP="009A3FA9"/>
    <w:p w14:paraId="339AEBED" w14:textId="77777777" w:rsidR="00383392" w:rsidRDefault="00383392" w:rsidP="009A3FA9">
      <w:r>
        <w:t xml:space="preserve">The Team deemed a population cell of zero in the </w:t>
      </w:r>
      <w:r>
        <w:rPr>
          <w:rFonts w:eastAsiaTheme="minorEastAsia"/>
        </w:rPr>
        <w:t>30 June 2013 estimated resident population</w:t>
      </w:r>
      <w:r w:rsidDel="00337FBF">
        <w:t xml:space="preserve"> </w:t>
      </w:r>
      <w:r>
        <w:t>to be zero, even if the expenditure data showed people in that cell. As explained above, collapsing of variables reduces the number of instances of this effect.</w:t>
      </w:r>
    </w:p>
    <w:p w14:paraId="5959C015" w14:textId="77777777" w:rsidR="009A3FA9" w:rsidRDefault="009A3FA9" w:rsidP="009A3FA9"/>
    <w:p w14:paraId="632ACF6D" w14:textId="77777777" w:rsidR="00383392" w:rsidRDefault="00383392" w:rsidP="009A3FA9">
      <w:r>
        <w:t>The Team made predictions for synthetic population group expenditure in the 2013/14 year by multiplying cost weights calculated from the 2011/12 and 2012/13 years. The errors in the results tables are averaged over seven synthetic groups and 20 replications.</w:t>
      </w:r>
    </w:p>
    <w:p w14:paraId="7C6474B7" w14:textId="77777777" w:rsidR="009A3FA9" w:rsidRDefault="009A3FA9" w:rsidP="009A3FA9"/>
    <w:p w14:paraId="34DE94CE" w14:textId="77777777" w:rsidR="00383392" w:rsidRDefault="00383392" w:rsidP="009A3FA9">
      <w:pPr>
        <w:keepLines/>
      </w:pPr>
      <w:r>
        <w:t>The Team imputed zero expenditure to represent people who did not use the publicly funded system in the three years focused on. That is, if there were 4.4 million people in the population, and the usage data comprised 3.3 million unique NHIs, the team imputed zero usage for 1.1</w:t>
      </w:r>
      <w:r w:rsidR="009A3FA9">
        <w:t> </w:t>
      </w:r>
      <w:r>
        <w:t>million NHIs.</w:t>
      </w:r>
    </w:p>
    <w:p w14:paraId="59FF7448" w14:textId="77777777" w:rsidR="009A3FA9" w:rsidRDefault="009A3FA9" w:rsidP="009A3FA9"/>
    <w:p w14:paraId="381CD901" w14:textId="77777777" w:rsidR="00383392" w:rsidRPr="006A4D4B" w:rsidRDefault="00383392" w:rsidP="009A3FA9">
      <w:pPr>
        <w:pStyle w:val="Heading2"/>
      </w:pPr>
      <w:bookmarkStart w:id="260" w:name="_Toc432679332"/>
      <w:bookmarkStart w:id="261" w:name="_Toc437940771"/>
      <w:bookmarkStart w:id="262" w:name="_Toc443832394"/>
      <w:bookmarkStart w:id="263" w:name="_Toc444680268"/>
      <w:r>
        <w:t>Conclusions</w:t>
      </w:r>
      <w:bookmarkEnd w:id="260"/>
      <w:bookmarkEnd w:id="261"/>
      <w:bookmarkEnd w:id="262"/>
      <w:bookmarkEnd w:id="263"/>
    </w:p>
    <w:p w14:paraId="45BDD5F4" w14:textId="77777777" w:rsidR="00383392" w:rsidRPr="007A2C1B" w:rsidRDefault="00383392" w:rsidP="009A3FA9">
      <w:pPr>
        <w:rPr>
          <w:lang w:eastAsia="en-NZ"/>
        </w:rPr>
      </w:pPr>
      <w:r w:rsidRPr="007A2C1B">
        <w:rPr>
          <w:lang w:eastAsia="en-NZ"/>
        </w:rPr>
        <w:t xml:space="preserve">The </w:t>
      </w:r>
      <w:r>
        <w:rPr>
          <w:lang w:eastAsia="en-NZ"/>
        </w:rPr>
        <w:t>consistently worse results for the per capita model across all major service groups confirms</w:t>
      </w:r>
      <w:r w:rsidRPr="007A2C1B">
        <w:rPr>
          <w:lang w:eastAsia="en-NZ"/>
        </w:rPr>
        <w:t xml:space="preserve"> that </w:t>
      </w:r>
      <w:r>
        <w:rPr>
          <w:lang w:eastAsia="en-NZ"/>
        </w:rPr>
        <w:t xml:space="preserve">the </w:t>
      </w:r>
      <w:r w:rsidRPr="007A2C1B">
        <w:rPr>
          <w:lang w:eastAsia="en-NZ"/>
        </w:rPr>
        <w:t>age band, sex, prioritised ethnicity a</w:t>
      </w:r>
      <w:r>
        <w:rPr>
          <w:lang w:eastAsia="en-NZ"/>
        </w:rPr>
        <w:t>nd deprivation demographic variables are</w:t>
      </w:r>
      <w:r w:rsidRPr="007A2C1B">
        <w:rPr>
          <w:lang w:eastAsia="en-NZ"/>
        </w:rPr>
        <w:t xml:space="preserve"> useful predictor</w:t>
      </w:r>
      <w:r>
        <w:rPr>
          <w:lang w:eastAsia="en-NZ"/>
        </w:rPr>
        <w:t>s</w:t>
      </w:r>
      <w:r w:rsidRPr="007A2C1B">
        <w:rPr>
          <w:lang w:eastAsia="en-NZ"/>
        </w:rPr>
        <w:t xml:space="preserve"> of </w:t>
      </w:r>
      <w:r>
        <w:rPr>
          <w:lang w:eastAsia="en-NZ"/>
        </w:rPr>
        <w:t>health care expenditure, as</w:t>
      </w:r>
      <w:r w:rsidRPr="007A2C1B">
        <w:rPr>
          <w:lang w:eastAsia="en-NZ"/>
        </w:rPr>
        <w:t xml:space="preserve"> expected.</w:t>
      </w:r>
    </w:p>
    <w:p w14:paraId="1EC5BC46" w14:textId="77777777" w:rsidR="009A3FA9" w:rsidRDefault="009A3FA9" w:rsidP="009A3FA9">
      <w:pPr>
        <w:rPr>
          <w:lang w:eastAsia="en-NZ"/>
        </w:rPr>
      </w:pPr>
    </w:p>
    <w:p w14:paraId="22D4799C" w14:textId="77777777" w:rsidR="00383392" w:rsidRDefault="00383392" w:rsidP="009A3FA9">
      <w:pPr>
        <w:rPr>
          <w:lang w:eastAsia="en-NZ"/>
        </w:rPr>
      </w:pPr>
      <w:r w:rsidRPr="007A2C1B">
        <w:rPr>
          <w:lang w:eastAsia="en-NZ"/>
        </w:rPr>
        <w:t xml:space="preserve">The </w:t>
      </w:r>
      <w:r>
        <w:rPr>
          <w:lang w:eastAsia="en-NZ"/>
        </w:rPr>
        <w:t xml:space="preserve">fact that the </w:t>
      </w:r>
      <w:r w:rsidRPr="007A2C1B">
        <w:rPr>
          <w:lang w:eastAsia="en-NZ"/>
        </w:rPr>
        <w:t xml:space="preserve">full model </w:t>
      </w:r>
      <w:r>
        <w:rPr>
          <w:lang w:eastAsia="en-NZ"/>
        </w:rPr>
        <w:t xml:space="preserve">did </w:t>
      </w:r>
      <w:r w:rsidRPr="007A2C1B">
        <w:rPr>
          <w:lang w:eastAsia="en-NZ"/>
        </w:rPr>
        <w:t>not hav</w:t>
      </w:r>
      <w:r>
        <w:rPr>
          <w:lang w:eastAsia="en-NZ"/>
        </w:rPr>
        <w:t>e</w:t>
      </w:r>
      <w:r w:rsidRPr="007A2C1B">
        <w:rPr>
          <w:lang w:eastAsia="en-NZ"/>
        </w:rPr>
        <w:t xml:space="preserve"> the best predictive power</w:t>
      </w:r>
      <w:r>
        <w:rPr>
          <w:lang w:eastAsia="en-NZ"/>
        </w:rPr>
        <w:t xml:space="preserve"> outright indicates that </w:t>
      </w:r>
      <w:r w:rsidRPr="007A2C1B">
        <w:rPr>
          <w:lang w:eastAsia="en-NZ"/>
        </w:rPr>
        <w:t>the PBFF could be simplified.</w:t>
      </w:r>
      <w:r>
        <w:rPr>
          <w:lang w:eastAsia="en-NZ"/>
        </w:rPr>
        <w:t xml:space="preserve"> While the Project Team found that combinations of variables in the PBFF could be simplified, there was little evidence to suggest that they must be simplified. Most of the models the Team tested, including the full model, performed very similarly.</w:t>
      </w:r>
    </w:p>
    <w:p w14:paraId="4C4A27A5" w14:textId="77777777" w:rsidR="009A3FA9" w:rsidRDefault="009A3FA9" w:rsidP="009A3FA9">
      <w:pPr>
        <w:rPr>
          <w:lang w:eastAsia="en-NZ"/>
        </w:rPr>
      </w:pPr>
    </w:p>
    <w:p w14:paraId="53DFB3D7" w14:textId="77777777" w:rsidR="00383392" w:rsidRPr="0062649D" w:rsidRDefault="00383392" w:rsidP="009A3FA9">
      <w:pPr>
        <w:pStyle w:val="Heading3"/>
      </w:pPr>
      <w:bookmarkStart w:id="264" w:name="_Toc432679333"/>
      <w:bookmarkStart w:id="265" w:name="_Toc437940772"/>
      <w:r w:rsidRPr="0062649D">
        <w:t>General reasons for ruling out models</w:t>
      </w:r>
      <w:bookmarkEnd w:id="264"/>
      <w:bookmarkEnd w:id="265"/>
    </w:p>
    <w:p w14:paraId="48032336" w14:textId="77777777" w:rsidR="00383392" w:rsidRDefault="00383392" w:rsidP="009A3FA9">
      <w:pPr>
        <w:rPr>
          <w:lang w:eastAsia="en-NZ"/>
        </w:rPr>
      </w:pPr>
      <w:r>
        <w:rPr>
          <w:lang w:eastAsia="en-NZ"/>
        </w:rPr>
        <w:t>Using the agreed robustness criteria, the Project Team was able to define some preferred models. General reasons for ruling out models included:</w:t>
      </w:r>
    </w:p>
    <w:p w14:paraId="3B6A9BDE" w14:textId="77777777" w:rsidR="00383392" w:rsidRDefault="00383392" w:rsidP="009A3FA9">
      <w:pPr>
        <w:pStyle w:val="Bullet"/>
        <w:rPr>
          <w:lang w:eastAsia="en-NZ"/>
        </w:rPr>
      </w:pPr>
      <w:r>
        <w:rPr>
          <w:lang w:eastAsia="en-NZ"/>
        </w:rPr>
        <w:t>those that aggregated NZDep2013 quintiles (quintiles collapsed to 1–4 and 5, or 1–3 and</w:t>
      </w:r>
      <w:r w:rsidR="009A3FA9">
        <w:rPr>
          <w:lang w:eastAsia="en-NZ"/>
        </w:rPr>
        <w:br/>
      </w:r>
      <w:r>
        <w:rPr>
          <w:lang w:eastAsia="en-NZ"/>
        </w:rPr>
        <w:t>4–5) because of high prediction errors within population groups</w:t>
      </w:r>
    </w:p>
    <w:p w14:paraId="03EA77E8" w14:textId="77777777" w:rsidR="00383392" w:rsidRDefault="00383392" w:rsidP="009A3FA9">
      <w:pPr>
        <w:pStyle w:val="Bullet"/>
        <w:rPr>
          <w:lang w:eastAsia="en-NZ"/>
        </w:rPr>
      </w:pPr>
      <w:r>
        <w:rPr>
          <w:lang w:eastAsia="en-NZ"/>
        </w:rPr>
        <w:t>age2 (19 age bands collapsed to 7 broad ones) because it also caused high prediction errors within population groups, except for the Health of Older People service group</w:t>
      </w:r>
    </w:p>
    <w:p w14:paraId="5506B41B" w14:textId="77777777" w:rsidR="00383392" w:rsidRDefault="00383392" w:rsidP="009A3FA9">
      <w:pPr>
        <w:pStyle w:val="Bullet"/>
        <w:rPr>
          <w:lang w:eastAsia="en-NZ"/>
        </w:rPr>
      </w:pPr>
      <w:r>
        <w:rPr>
          <w:lang w:eastAsia="en-NZ"/>
        </w:rPr>
        <w:t>ethnicity2 (ethnicity collapsed to Māori and non-Māori) because it tended to disadvantage populations with a high proportion of Pacific peoples</w:t>
      </w:r>
    </w:p>
    <w:p w14:paraId="7D384BD1" w14:textId="77777777" w:rsidR="00383392" w:rsidRDefault="00383392" w:rsidP="009A3FA9">
      <w:pPr>
        <w:pStyle w:val="Bullet"/>
        <w:rPr>
          <w:lang w:eastAsia="en-NZ"/>
        </w:rPr>
      </w:pPr>
      <w:r>
        <w:rPr>
          <w:lang w:eastAsia="en-NZ"/>
        </w:rPr>
        <w:t>nosex because of the high-quality data available on sex, and the risk of funding pressures if sudden changes to age or ethnicity structures occurred in the population.</w:t>
      </w:r>
    </w:p>
    <w:p w14:paraId="73C19339" w14:textId="77777777" w:rsidR="009A3FA9" w:rsidRDefault="009A3FA9" w:rsidP="009A3FA9">
      <w:pPr>
        <w:rPr>
          <w:lang w:eastAsia="en-NZ"/>
        </w:rPr>
      </w:pPr>
    </w:p>
    <w:p w14:paraId="6439ED1D" w14:textId="77777777" w:rsidR="00383392" w:rsidRDefault="00383392" w:rsidP="009A3FA9">
      <w:pPr>
        <w:rPr>
          <w:lang w:eastAsia="en-NZ"/>
        </w:rPr>
      </w:pPr>
      <w:r>
        <w:rPr>
          <w:lang w:eastAsia="en-NZ"/>
        </w:rPr>
        <w:t xml:space="preserve">Table </w:t>
      </w:r>
      <w:r w:rsidR="009A3FA9">
        <w:rPr>
          <w:lang w:eastAsia="en-NZ"/>
        </w:rPr>
        <w:t>A</w:t>
      </w:r>
      <w:r>
        <w:rPr>
          <w:lang w:eastAsia="en-NZ"/>
        </w:rPr>
        <w:t>3 shows one example of ethnicity2 performing worse than ethnicity3. Consider the results for the models age3_ethnicity2 and age3_ethnicity3. The absolute percentage point error for these models was 3.3 percent (it was negative) and 0.0 percent (rounded) respectively for synthetic group two. The overall accuracy of the two models was similar, but the errors were more concentrated in synthetic group 2, which had a higher proportion of Pacific peoples. It would be unfair to pick a model which concentrated errors in a smaller group over one that did not, when the models were similar overall.</w:t>
      </w:r>
    </w:p>
    <w:p w14:paraId="1D4A51AC" w14:textId="77777777" w:rsidR="009A3FA9" w:rsidRDefault="009A3FA9" w:rsidP="009A3FA9">
      <w:pPr>
        <w:rPr>
          <w:lang w:eastAsia="en-NZ"/>
        </w:rPr>
      </w:pPr>
    </w:p>
    <w:p w14:paraId="472BE8AF" w14:textId="77777777" w:rsidR="00383392" w:rsidRDefault="00383392" w:rsidP="009A3FA9">
      <w:pPr>
        <w:rPr>
          <w:lang w:eastAsia="en-NZ"/>
        </w:rPr>
      </w:pPr>
      <w:r>
        <w:rPr>
          <w:lang w:eastAsia="en-NZ"/>
        </w:rPr>
        <w:t>Ultimately the Project Team adopted the age3 model for all major service groups except for Health of Older People: ARC, for which the full model will be adapted.</w:t>
      </w:r>
    </w:p>
    <w:p w14:paraId="7A8A5A10" w14:textId="77777777" w:rsidR="009A3FA9" w:rsidRDefault="009A3FA9" w:rsidP="009A3FA9">
      <w:pPr>
        <w:rPr>
          <w:lang w:eastAsia="en-NZ"/>
        </w:rPr>
      </w:pPr>
    </w:p>
    <w:p w14:paraId="28AE0582" w14:textId="5C78D156" w:rsidR="00383392" w:rsidRDefault="00383392" w:rsidP="009A3FA9">
      <w:pPr>
        <w:rPr>
          <w:lang w:eastAsia="en-NZ"/>
        </w:rPr>
      </w:pPr>
      <w:r>
        <w:rPr>
          <w:lang w:eastAsia="en-NZ"/>
        </w:rPr>
        <w:t>The Project Team decided to retain age bands up until 85+ years, as in the prior PBFF</w:t>
      </w:r>
      <w:r w:rsidR="005859CB">
        <w:rPr>
          <w:lang w:eastAsia="en-NZ"/>
        </w:rPr>
        <w:t>.</w:t>
      </w:r>
      <w:r>
        <w:rPr>
          <w:lang w:eastAsia="en-NZ"/>
        </w:rPr>
        <w:t xml:space="preserve"> </w:t>
      </w:r>
      <w:r w:rsidR="005859CB">
        <w:rPr>
          <w:lang w:eastAsia="en-NZ"/>
        </w:rPr>
        <w:t>H</w:t>
      </w:r>
      <w:r>
        <w:rPr>
          <w:lang w:eastAsia="en-NZ"/>
        </w:rPr>
        <w:t>owever, it decided to include a 90+ years level specifically for Health of Older People: ARC.</w:t>
      </w:r>
    </w:p>
    <w:p w14:paraId="37162312" w14:textId="77777777" w:rsidR="009A3FA9" w:rsidRDefault="009A3FA9" w:rsidP="009A3FA9">
      <w:pPr>
        <w:rPr>
          <w:lang w:eastAsia="en-NZ"/>
        </w:rPr>
      </w:pPr>
    </w:p>
    <w:p w14:paraId="674C3105" w14:textId="2203BF23" w:rsidR="00383392" w:rsidRDefault="00383392" w:rsidP="009A3FA9">
      <w:pPr>
        <w:rPr>
          <w:lang w:eastAsia="en-NZ"/>
        </w:rPr>
      </w:pPr>
      <w:r>
        <w:rPr>
          <w:lang w:eastAsia="en-NZ"/>
        </w:rPr>
        <w:t xml:space="preserve">The Team found that collapsing ethnicity did not sufficiently address the problem of the volatility of cost weights in older age groups with small cell sizes. It </w:t>
      </w:r>
      <w:r w:rsidR="005859CB">
        <w:rPr>
          <w:lang w:eastAsia="en-NZ"/>
        </w:rPr>
        <w:t>w</w:t>
      </w:r>
      <w:r>
        <w:rPr>
          <w:lang w:eastAsia="en-NZ"/>
        </w:rPr>
        <w:t xml:space="preserve">as </w:t>
      </w:r>
      <w:r w:rsidR="005859CB">
        <w:rPr>
          <w:lang w:eastAsia="en-NZ"/>
        </w:rPr>
        <w:t xml:space="preserve">not </w:t>
      </w:r>
      <w:r>
        <w:rPr>
          <w:lang w:eastAsia="en-NZ"/>
        </w:rPr>
        <w:t>worthwhile to move away from the current three prioritised ethnic groups if such a move did not address this volatility, among other policy-based reasons.</w:t>
      </w:r>
    </w:p>
    <w:p w14:paraId="71017198" w14:textId="77777777" w:rsidR="009A3FA9" w:rsidRDefault="009A3FA9" w:rsidP="009A3FA9">
      <w:pPr>
        <w:rPr>
          <w:lang w:eastAsia="en-NZ"/>
        </w:rPr>
      </w:pPr>
    </w:p>
    <w:p w14:paraId="5F6FB9D2" w14:textId="77777777" w:rsidR="00383392" w:rsidRDefault="00383392" w:rsidP="009A3FA9">
      <w:pPr>
        <w:rPr>
          <w:lang w:eastAsia="en-NZ"/>
        </w:rPr>
      </w:pPr>
      <w:r>
        <w:rPr>
          <w:lang w:eastAsia="en-NZ"/>
        </w:rPr>
        <w:t>The Team considered it desirable to have a single model for nearly all major service groups, to provide consistency and transparency.</w:t>
      </w:r>
    </w:p>
    <w:p w14:paraId="5C3892D1" w14:textId="77777777" w:rsidR="009A3FA9" w:rsidRDefault="009A3FA9" w:rsidP="009A3FA9">
      <w:pPr>
        <w:rPr>
          <w:lang w:eastAsia="en-NZ"/>
        </w:rPr>
      </w:pPr>
    </w:p>
    <w:p w14:paraId="01653A7D" w14:textId="77777777" w:rsidR="00383392" w:rsidRDefault="00383392" w:rsidP="009A3FA9">
      <w:pPr>
        <w:pStyle w:val="Heading2"/>
      </w:pPr>
      <w:bookmarkStart w:id="266" w:name="_Toc432679334"/>
      <w:bookmarkStart w:id="267" w:name="_Toc437940773"/>
      <w:bookmarkStart w:id="268" w:name="_Toc443832395"/>
      <w:bookmarkStart w:id="269" w:name="_Toc444680269"/>
      <w:r>
        <w:t>References</w:t>
      </w:r>
      <w:bookmarkEnd w:id="266"/>
      <w:bookmarkEnd w:id="267"/>
      <w:bookmarkEnd w:id="268"/>
      <w:bookmarkEnd w:id="269"/>
    </w:p>
    <w:p w14:paraId="238189BB" w14:textId="77777777" w:rsidR="00025AB7" w:rsidRDefault="00383392" w:rsidP="002C3BF8">
      <w:pPr>
        <w:pStyle w:val="References"/>
        <w:rPr>
          <w:noProof/>
        </w:rPr>
      </w:pPr>
      <w:r>
        <w:rPr>
          <w:noProof/>
        </w:rPr>
        <w:t xml:space="preserve">Atkinson J, Salmond C, Crampton P. 2014. </w:t>
      </w:r>
      <w:r>
        <w:rPr>
          <w:i/>
          <w:iCs/>
          <w:noProof/>
        </w:rPr>
        <w:t>NZDep2013 Index of Deprivation</w:t>
      </w:r>
      <w:r w:rsidRPr="002D388F">
        <w:rPr>
          <w:iCs/>
          <w:noProof/>
        </w:rPr>
        <w:t>.</w:t>
      </w:r>
      <w:r>
        <w:rPr>
          <w:noProof/>
        </w:rPr>
        <w:t xml:space="preserve"> Wellington: University of Otago.</w:t>
      </w:r>
    </w:p>
    <w:p w14:paraId="3B8D86E1" w14:textId="77777777" w:rsidR="00025AB7" w:rsidRDefault="00383392" w:rsidP="002C3BF8">
      <w:pPr>
        <w:pStyle w:val="References"/>
        <w:rPr>
          <w:noProof/>
        </w:rPr>
      </w:pPr>
      <w:r>
        <w:rPr>
          <w:noProof/>
        </w:rPr>
        <w:t xml:space="preserve">Statistics New Zealand. 2009. </w:t>
      </w:r>
      <w:r>
        <w:rPr>
          <w:i/>
          <w:iCs/>
          <w:noProof/>
        </w:rPr>
        <w:t>Final Report of a Review of the Official Ethnicity Statistical Standard</w:t>
      </w:r>
      <w:r w:rsidRPr="002D388F">
        <w:rPr>
          <w:iCs/>
          <w:noProof/>
        </w:rPr>
        <w:t>.</w:t>
      </w:r>
      <w:r>
        <w:rPr>
          <w:noProof/>
        </w:rPr>
        <w:t xml:space="preserve"> Wellington: Statistics New Zealand.</w:t>
      </w:r>
    </w:p>
    <w:p w14:paraId="3F7C30B4" w14:textId="77777777" w:rsidR="00025AB7" w:rsidRDefault="00383392" w:rsidP="002C3BF8">
      <w:pPr>
        <w:pStyle w:val="References"/>
        <w:rPr>
          <w:noProof/>
        </w:rPr>
      </w:pPr>
      <w:r>
        <w:rPr>
          <w:noProof/>
        </w:rPr>
        <w:t xml:space="preserve">Statistics New Zealand. 2012. </w:t>
      </w:r>
      <w:r>
        <w:rPr>
          <w:i/>
          <w:iCs/>
          <w:noProof/>
        </w:rPr>
        <w:t>Transforming the New Zealand Census of Population and Dwellings: Issues, options, and strategy</w:t>
      </w:r>
      <w:r w:rsidRPr="002D388F">
        <w:rPr>
          <w:iCs/>
          <w:noProof/>
        </w:rPr>
        <w:t>.</w:t>
      </w:r>
      <w:r>
        <w:rPr>
          <w:noProof/>
        </w:rPr>
        <w:t xml:space="preserve"> Wellington: Statistics New Zealand.</w:t>
      </w:r>
    </w:p>
    <w:p w14:paraId="1A654C26" w14:textId="77777777" w:rsidR="00383392" w:rsidRDefault="00383392" w:rsidP="002C3BF8"/>
    <w:p w14:paraId="3B2710B7" w14:textId="77777777" w:rsidR="002C3BF8" w:rsidRDefault="002C3BF8" w:rsidP="002C3BF8">
      <w:bookmarkStart w:id="270" w:name="_Toc437940774"/>
      <w:r>
        <w:br w:type="page"/>
      </w:r>
    </w:p>
    <w:p w14:paraId="64B91E2F" w14:textId="77777777" w:rsidR="00383392" w:rsidRPr="008C69F3" w:rsidRDefault="00383392" w:rsidP="002C3BF8">
      <w:pPr>
        <w:pStyle w:val="Heading1"/>
      </w:pPr>
      <w:bookmarkStart w:id="271" w:name="_Toc444680270"/>
      <w:r>
        <w:t>Appendix 3</w:t>
      </w:r>
      <w:r w:rsidRPr="008C69F3">
        <w:t xml:space="preserve">: </w:t>
      </w:r>
      <w:r>
        <w:t xml:space="preserve">Deriving estimated cost for the </w:t>
      </w:r>
      <w:r w:rsidRPr="00A4530F">
        <w:t>National Minimum Dataset</w:t>
      </w:r>
      <w:r>
        <w:t xml:space="preserve"> and the </w:t>
      </w:r>
      <w:r w:rsidRPr="00A4530F">
        <w:t>National Non-Admitted Patient Collection</w:t>
      </w:r>
      <w:bookmarkEnd w:id="270"/>
      <w:bookmarkEnd w:id="271"/>
    </w:p>
    <w:p w14:paraId="2CC7EBE2" w14:textId="77777777" w:rsidR="00025AB7" w:rsidRDefault="00383392" w:rsidP="002C3BF8">
      <w:r>
        <w:t>T</w:t>
      </w:r>
      <w:r w:rsidRPr="005170EB">
        <w:t xml:space="preserve">he NMDS and </w:t>
      </w:r>
      <w:r>
        <w:t xml:space="preserve">the </w:t>
      </w:r>
      <w:r w:rsidRPr="005170EB">
        <w:t>NNPAC</w:t>
      </w:r>
      <w:r>
        <w:t>)</w:t>
      </w:r>
      <w:r w:rsidRPr="005170EB">
        <w:t xml:space="preserve"> data sets do not contain </w:t>
      </w:r>
      <w:r>
        <w:t>cost</w:t>
      </w:r>
      <w:r w:rsidRPr="005170EB">
        <w:t xml:space="preserve"> data</w:t>
      </w:r>
      <w:r>
        <w:t>. The Project Team therefore estimated cost data for the development of the PBFF cost weights by using national reference p</w:t>
      </w:r>
      <w:r w:rsidRPr="005170EB">
        <w:t>rices (price)</w:t>
      </w:r>
      <w:r w:rsidRPr="002C3BF8">
        <w:rPr>
          <w:rStyle w:val="FootnoteReference"/>
        </w:rPr>
        <w:footnoteReference w:id="28"/>
      </w:r>
      <w:r w:rsidRPr="005170EB">
        <w:t xml:space="preserve"> multiplied by volume</w:t>
      </w:r>
      <w:r>
        <w:t xml:space="preserve"> for each Purchase Unit Code (PUC) (noting that not all PUCs had a respective price).</w:t>
      </w:r>
      <w:r w:rsidRPr="002C3BF8">
        <w:rPr>
          <w:rStyle w:val="FootnoteReference"/>
        </w:rPr>
        <w:footnoteReference w:id="29"/>
      </w:r>
      <w:r w:rsidRPr="005170EB">
        <w:t xml:space="preserve"> For NMDS case-mix volumes, the </w:t>
      </w:r>
      <w:r>
        <w:t>Team used the Weighted Inlier Equivalent S</w:t>
      </w:r>
      <w:r w:rsidRPr="005170EB">
        <w:t xml:space="preserve">ystem </w:t>
      </w:r>
      <w:r>
        <w:t>(</w:t>
      </w:r>
      <w:r w:rsidRPr="005170EB">
        <w:t>W</w:t>
      </w:r>
      <w:r>
        <w:t xml:space="preserve">IESNZ13 version) </w:t>
      </w:r>
      <w:r w:rsidRPr="005170EB">
        <w:t>to weight discharges for all three years for consistency</w:t>
      </w:r>
      <w:r>
        <w:t>.</w:t>
      </w:r>
      <w:r w:rsidRPr="002C3BF8">
        <w:rPr>
          <w:rStyle w:val="FootnoteReference"/>
        </w:rPr>
        <w:footnoteReference w:id="30"/>
      </w:r>
      <w:r w:rsidR="002C3BF8">
        <w:t xml:space="preserve"> </w:t>
      </w:r>
      <w:r w:rsidRPr="005170EB">
        <w:t xml:space="preserve">The methodology </w:t>
      </w:r>
      <w:r>
        <w:t xml:space="preserve">the Team used to </w:t>
      </w:r>
      <w:r w:rsidRPr="005170EB">
        <w:t xml:space="preserve">apply prices </w:t>
      </w:r>
      <w:r>
        <w:t xml:space="preserve">was </w:t>
      </w:r>
      <w:r w:rsidRPr="005170EB">
        <w:t>as follows.</w:t>
      </w:r>
    </w:p>
    <w:p w14:paraId="0CB10BC8" w14:textId="77777777" w:rsidR="00025AB7" w:rsidRDefault="00383392" w:rsidP="002C3BF8">
      <w:pPr>
        <w:pStyle w:val="Bullet"/>
      </w:pPr>
      <w:r w:rsidRPr="00F84C1F">
        <w:t>Where a 2013/14 pri</w:t>
      </w:r>
      <w:r>
        <w:t>ce exists, use the 2013/14 price.</w:t>
      </w:r>
    </w:p>
    <w:p w14:paraId="7F1DA07D" w14:textId="77777777" w:rsidR="00025AB7" w:rsidRDefault="00383392" w:rsidP="002C3BF8">
      <w:pPr>
        <w:pStyle w:val="Bullet"/>
      </w:pPr>
      <w:r w:rsidRPr="00F84C1F">
        <w:t>Where there is no 2013/14 price</w:t>
      </w:r>
      <w:r>
        <w:t>,</w:t>
      </w:r>
      <w:r w:rsidRPr="00F84C1F">
        <w:t xml:space="preserve"> look for a 2014/15 price</w:t>
      </w:r>
      <w:r>
        <w:t>;</w:t>
      </w:r>
      <w:r w:rsidRPr="00F84C1F">
        <w:t xml:space="preserve"> if found</w:t>
      </w:r>
      <w:r>
        <w:t>,</w:t>
      </w:r>
      <w:r w:rsidRPr="00F84C1F">
        <w:t xml:space="preserve"> deflate using relevant </w:t>
      </w:r>
      <w:r>
        <w:t>c</w:t>
      </w:r>
      <w:r w:rsidRPr="00F84C1F">
        <w:t xml:space="preserve">ontribution to </w:t>
      </w:r>
      <w:r>
        <w:t>c</w:t>
      </w:r>
      <w:r w:rsidRPr="00F84C1F">
        <w:t xml:space="preserve">ost </w:t>
      </w:r>
      <w:r>
        <w:t>p</w:t>
      </w:r>
      <w:r w:rsidRPr="00F84C1F">
        <w:t>ress</w:t>
      </w:r>
      <w:r>
        <w:t>ure (CCP) rate to 2013/14 value.</w:t>
      </w:r>
    </w:p>
    <w:p w14:paraId="2EA2DB64" w14:textId="77777777" w:rsidR="00383392" w:rsidRDefault="00383392" w:rsidP="002C3BF8">
      <w:pPr>
        <w:pStyle w:val="Bullet"/>
      </w:pPr>
      <w:r w:rsidRPr="00F84C1F">
        <w:t>If a 2014/15 price is not found</w:t>
      </w:r>
      <w:r>
        <w:t>,</w:t>
      </w:r>
      <w:r w:rsidRPr="00F84C1F">
        <w:t xml:space="preserve"> look for a 2012/13 price</w:t>
      </w:r>
      <w:r>
        <w:t>.</w:t>
      </w:r>
      <w:r w:rsidRPr="00F84C1F">
        <w:t xml:space="preserve"> </w:t>
      </w:r>
      <w:r>
        <w:t>I</w:t>
      </w:r>
      <w:r w:rsidRPr="00F84C1F">
        <w:t>f a 2012/13 price is found</w:t>
      </w:r>
      <w:r>
        <w:t>,</w:t>
      </w:r>
      <w:r w:rsidRPr="00F84C1F">
        <w:t xml:space="preserve"> i</w:t>
      </w:r>
      <w:r>
        <w:t>nflate using the relevant CCP rate.</w:t>
      </w:r>
    </w:p>
    <w:p w14:paraId="38C74819" w14:textId="77777777" w:rsidR="00025AB7" w:rsidRDefault="00383392" w:rsidP="002C3BF8">
      <w:pPr>
        <w:pStyle w:val="Bullet"/>
      </w:pPr>
      <w:r w:rsidRPr="00F84C1F">
        <w:t>If a 2012/13 price is not found</w:t>
      </w:r>
      <w:r>
        <w:t>,</w:t>
      </w:r>
      <w:r w:rsidRPr="00F84C1F">
        <w:t xml:space="preserve"> look for a 2015/16 </w:t>
      </w:r>
      <w:r>
        <w:t>p</w:t>
      </w:r>
      <w:r w:rsidRPr="00F84C1F">
        <w:t>rice</w:t>
      </w:r>
      <w:r>
        <w:t>. I</w:t>
      </w:r>
      <w:r w:rsidRPr="00F84C1F">
        <w:t>f a 2015/16 price is found</w:t>
      </w:r>
      <w:r>
        <w:t>,</w:t>
      </w:r>
      <w:r w:rsidRPr="00F84C1F">
        <w:t xml:space="preserve"> deflate using </w:t>
      </w:r>
      <w:r>
        <w:t xml:space="preserve">the </w:t>
      </w:r>
      <w:r w:rsidRPr="00F84C1F">
        <w:t>re</w:t>
      </w:r>
      <w:r>
        <w:t>levant CCP rate.</w:t>
      </w:r>
    </w:p>
    <w:p w14:paraId="5025A679" w14:textId="77777777" w:rsidR="00025AB7" w:rsidRDefault="00383392" w:rsidP="002C3BF8">
      <w:pPr>
        <w:pStyle w:val="Bullet"/>
      </w:pPr>
      <w:r w:rsidRPr="00F84C1F">
        <w:t xml:space="preserve">If </w:t>
      </w:r>
      <w:r>
        <w:t xml:space="preserve">a </w:t>
      </w:r>
      <w:r w:rsidRPr="00F84C1F">
        <w:t xml:space="preserve">2015/16 </w:t>
      </w:r>
      <w:r>
        <w:t xml:space="preserve">price is </w:t>
      </w:r>
      <w:r w:rsidRPr="00F84C1F">
        <w:t>not found</w:t>
      </w:r>
      <w:r>
        <w:t>,</w:t>
      </w:r>
      <w:r w:rsidRPr="00F84C1F">
        <w:t xml:space="preserve"> look for a 2011/12 price</w:t>
      </w:r>
      <w:r>
        <w:t>.</w:t>
      </w:r>
      <w:r w:rsidRPr="00F84C1F">
        <w:t xml:space="preserve"> </w:t>
      </w:r>
      <w:r>
        <w:t>I</w:t>
      </w:r>
      <w:r w:rsidRPr="00F84C1F">
        <w:t>f a 2011/12 price is found</w:t>
      </w:r>
      <w:r>
        <w:t>,</w:t>
      </w:r>
      <w:r w:rsidRPr="00F84C1F">
        <w:t xml:space="preserve"> inflate using </w:t>
      </w:r>
      <w:r>
        <w:t xml:space="preserve">the </w:t>
      </w:r>
      <w:r w:rsidRPr="00F84C1F">
        <w:t>relevant CCP rate</w:t>
      </w:r>
      <w:r>
        <w:t>.</w:t>
      </w:r>
      <w:r>
        <w:rPr>
          <w:rStyle w:val="FootnoteReference"/>
          <w:rFonts w:cs="Arial"/>
        </w:rPr>
        <w:footnoteReference w:id="31"/>
      </w:r>
    </w:p>
    <w:p w14:paraId="4F703D0F" w14:textId="77777777" w:rsidR="00025AB7" w:rsidRDefault="00383392" w:rsidP="002C3BF8">
      <w:pPr>
        <w:pStyle w:val="Bullet"/>
      </w:pPr>
      <w:r w:rsidRPr="00F84C1F">
        <w:t>If a 2011/12 price is not found</w:t>
      </w:r>
      <w:r>
        <w:t>,</w:t>
      </w:r>
      <w:r w:rsidRPr="00F84C1F">
        <w:t xml:space="preserve"> set the price to zero.</w:t>
      </w:r>
    </w:p>
    <w:p w14:paraId="1FE33EC5" w14:textId="77777777" w:rsidR="002C3BF8" w:rsidRDefault="002C3BF8" w:rsidP="002C3BF8"/>
    <w:p w14:paraId="6BEBC8A1" w14:textId="04C874F7" w:rsidR="00383392" w:rsidRDefault="00383392" w:rsidP="002C3BF8">
      <w:r>
        <w:t xml:space="preserve">Table </w:t>
      </w:r>
      <w:r w:rsidR="002C3BF8">
        <w:t>A8</w:t>
      </w:r>
      <w:r>
        <w:t xml:space="preserve"> presents the final prices the Team used.</w:t>
      </w:r>
    </w:p>
    <w:p w14:paraId="4F7CCA1D" w14:textId="77777777" w:rsidR="002C3BF8" w:rsidRDefault="002C3BF8" w:rsidP="002C3BF8"/>
    <w:p w14:paraId="01629DAB" w14:textId="193BD3A4" w:rsidR="00383392" w:rsidRPr="005579FE" w:rsidRDefault="00383392" w:rsidP="002C3BF8">
      <w:pPr>
        <w:pStyle w:val="Table"/>
      </w:pPr>
      <w:bookmarkStart w:id="272" w:name="_Toc443832535"/>
      <w:r>
        <w:t xml:space="preserve">Table </w:t>
      </w:r>
      <w:r w:rsidR="002C3BF8">
        <w:t>A8</w:t>
      </w:r>
      <w:r w:rsidRPr="005579FE">
        <w:t xml:space="preserve">: </w:t>
      </w:r>
      <w:r>
        <w:t>Price list used for development of PBFF cost weights</w:t>
      </w:r>
      <w:bookmarkEnd w:id="272"/>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254"/>
        <w:gridCol w:w="1432"/>
        <w:gridCol w:w="5670"/>
      </w:tblGrid>
      <w:tr w:rsidR="002C3BF8" w:rsidRPr="00E02790" w14:paraId="318136B2" w14:textId="77777777" w:rsidTr="002C3BF8">
        <w:trPr>
          <w:cantSplit/>
        </w:trPr>
        <w:tc>
          <w:tcPr>
            <w:tcW w:w="9356" w:type="dxa"/>
            <w:gridSpan w:val="3"/>
            <w:tcBorders>
              <w:top w:val="nil"/>
              <w:left w:val="nil"/>
              <w:bottom w:val="nil"/>
              <w:right w:val="nil"/>
            </w:tcBorders>
            <w:shd w:val="clear" w:color="auto" w:fill="auto"/>
            <w:noWrap/>
            <w:hideMark/>
          </w:tcPr>
          <w:p w14:paraId="3F476883" w14:textId="77777777" w:rsidR="002C3BF8" w:rsidRPr="002C3BF8" w:rsidRDefault="002C3BF8" w:rsidP="002C3BF8">
            <w:pPr>
              <w:pStyle w:val="TableText"/>
              <w:keepNext/>
              <w:rPr>
                <w:b/>
                <w:lang w:eastAsia="en-NZ"/>
              </w:rPr>
            </w:pPr>
            <w:r w:rsidRPr="002C3BF8">
              <w:rPr>
                <w:b/>
                <w:lang w:eastAsia="en-NZ"/>
              </w:rPr>
              <w:t>Key</w:t>
            </w:r>
          </w:p>
        </w:tc>
      </w:tr>
      <w:tr w:rsidR="002C3BF8" w:rsidRPr="00E02790" w14:paraId="3D73838D" w14:textId="77777777" w:rsidTr="002C3BF8">
        <w:trPr>
          <w:cantSplit/>
        </w:trPr>
        <w:tc>
          <w:tcPr>
            <w:tcW w:w="2254" w:type="dxa"/>
            <w:tcBorders>
              <w:top w:val="nil"/>
              <w:left w:val="nil"/>
              <w:bottom w:val="nil"/>
              <w:right w:val="nil"/>
            </w:tcBorders>
            <w:shd w:val="clear" w:color="000000" w:fill="92D050"/>
            <w:noWrap/>
          </w:tcPr>
          <w:p w14:paraId="451C0615" w14:textId="77777777" w:rsidR="002C3BF8" w:rsidRPr="00E02790" w:rsidRDefault="002C3BF8" w:rsidP="002C3BF8">
            <w:pPr>
              <w:pStyle w:val="TableText"/>
              <w:keepNext/>
              <w:rPr>
                <w:lang w:eastAsia="en-NZ"/>
              </w:rPr>
            </w:pPr>
          </w:p>
        </w:tc>
        <w:tc>
          <w:tcPr>
            <w:tcW w:w="7102" w:type="dxa"/>
            <w:gridSpan w:val="2"/>
            <w:tcBorders>
              <w:top w:val="nil"/>
              <w:left w:val="nil"/>
              <w:bottom w:val="nil"/>
              <w:right w:val="nil"/>
            </w:tcBorders>
            <w:shd w:val="clear" w:color="auto" w:fill="auto"/>
            <w:noWrap/>
            <w:hideMark/>
          </w:tcPr>
          <w:p w14:paraId="5F222F0A" w14:textId="4C9B9D79" w:rsidR="002C3BF8" w:rsidRPr="00E02790" w:rsidRDefault="002C3BF8" w:rsidP="00AB696F">
            <w:pPr>
              <w:pStyle w:val="TableText"/>
              <w:keepNext/>
              <w:rPr>
                <w:lang w:eastAsia="en-NZ"/>
              </w:rPr>
            </w:pPr>
            <w:r w:rsidRPr="00E02790">
              <w:rPr>
                <w:lang w:eastAsia="en-NZ"/>
              </w:rPr>
              <w:t xml:space="preserve">Uses </w:t>
            </w:r>
            <w:r>
              <w:rPr>
                <w:lang w:eastAsia="en-NZ"/>
              </w:rPr>
              <w:t>d</w:t>
            </w:r>
            <w:r w:rsidRPr="00E02790">
              <w:rPr>
                <w:lang w:eastAsia="en-NZ"/>
              </w:rPr>
              <w:t xml:space="preserve">eflated 1516 </w:t>
            </w:r>
            <w:r>
              <w:rPr>
                <w:lang w:eastAsia="en-NZ"/>
              </w:rPr>
              <w:t>p</w:t>
            </w:r>
            <w:r w:rsidRPr="00E02790">
              <w:rPr>
                <w:lang w:eastAsia="en-NZ"/>
              </w:rPr>
              <w:t>rice (</w:t>
            </w:r>
            <w:r>
              <w:rPr>
                <w:lang w:eastAsia="en-NZ"/>
              </w:rPr>
              <w:t>n</w:t>
            </w:r>
            <w:r w:rsidRPr="00E02790">
              <w:rPr>
                <w:lang w:eastAsia="en-NZ"/>
              </w:rPr>
              <w:t xml:space="preserve">ote 1516 </w:t>
            </w:r>
            <w:r>
              <w:rPr>
                <w:lang w:eastAsia="en-NZ"/>
              </w:rPr>
              <w:t>p</w:t>
            </w:r>
            <w:r w:rsidRPr="00E02790">
              <w:rPr>
                <w:lang w:eastAsia="en-NZ"/>
              </w:rPr>
              <w:t>rices are in 1415 values)</w:t>
            </w:r>
          </w:p>
        </w:tc>
      </w:tr>
      <w:tr w:rsidR="002C3BF8" w:rsidRPr="00E02790" w14:paraId="41B8606A" w14:textId="77777777" w:rsidTr="002C3BF8">
        <w:trPr>
          <w:cantSplit/>
        </w:trPr>
        <w:tc>
          <w:tcPr>
            <w:tcW w:w="2254" w:type="dxa"/>
            <w:tcBorders>
              <w:top w:val="nil"/>
              <w:left w:val="nil"/>
              <w:bottom w:val="nil"/>
              <w:right w:val="nil"/>
            </w:tcBorders>
            <w:shd w:val="clear" w:color="000000" w:fill="FFFF00"/>
            <w:noWrap/>
          </w:tcPr>
          <w:p w14:paraId="138A87CD" w14:textId="77777777" w:rsidR="002C3BF8" w:rsidRPr="00E02790" w:rsidRDefault="002C3BF8" w:rsidP="002C3BF8">
            <w:pPr>
              <w:pStyle w:val="TableText"/>
              <w:keepNext/>
              <w:rPr>
                <w:lang w:eastAsia="en-NZ"/>
              </w:rPr>
            </w:pPr>
          </w:p>
        </w:tc>
        <w:tc>
          <w:tcPr>
            <w:tcW w:w="7102" w:type="dxa"/>
            <w:gridSpan w:val="2"/>
            <w:tcBorders>
              <w:top w:val="nil"/>
              <w:left w:val="nil"/>
              <w:bottom w:val="nil"/>
              <w:right w:val="nil"/>
            </w:tcBorders>
            <w:shd w:val="clear" w:color="auto" w:fill="auto"/>
            <w:noWrap/>
            <w:hideMark/>
          </w:tcPr>
          <w:p w14:paraId="44887334" w14:textId="77777777" w:rsidR="002C3BF8" w:rsidRPr="00E02790" w:rsidRDefault="002C3BF8" w:rsidP="002C3BF8">
            <w:pPr>
              <w:pStyle w:val="TableText"/>
              <w:keepNext/>
              <w:rPr>
                <w:lang w:eastAsia="en-NZ"/>
              </w:rPr>
            </w:pPr>
            <w:r w:rsidRPr="00E02790">
              <w:rPr>
                <w:lang w:eastAsia="en-NZ"/>
              </w:rPr>
              <w:t xml:space="preserve">Uses </w:t>
            </w:r>
            <w:r>
              <w:rPr>
                <w:lang w:eastAsia="en-NZ"/>
              </w:rPr>
              <w:t>d</w:t>
            </w:r>
            <w:r w:rsidRPr="00E02790">
              <w:rPr>
                <w:lang w:eastAsia="en-NZ"/>
              </w:rPr>
              <w:t xml:space="preserve">eflated 1415 </w:t>
            </w:r>
            <w:r>
              <w:rPr>
                <w:lang w:eastAsia="en-NZ"/>
              </w:rPr>
              <w:t>p</w:t>
            </w:r>
            <w:r w:rsidRPr="00E02790">
              <w:rPr>
                <w:lang w:eastAsia="en-NZ"/>
              </w:rPr>
              <w:t>rice</w:t>
            </w:r>
          </w:p>
        </w:tc>
      </w:tr>
      <w:tr w:rsidR="002C3BF8" w:rsidRPr="00E02790" w14:paraId="500F1FA2" w14:textId="77777777" w:rsidTr="002C3BF8">
        <w:trPr>
          <w:cantSplit/>
        </w:trPr>
        <w:tc>
          <w:tcPr>
            <w:tcW w:w="2254" w:type="dxa"/>
            <w:tcBorders>
              <w:top w:val="nil"/>
              <w:left w:val="nil"/>
              <w:bottom w:val="nil"/>
              <w:right w:val="nil"/>
            </w:tcBorders>
            <w:shd w:val="clear" w:color="000000" w:fill="FFC000"/>
            <w:noWrap/>
          </w:tcPr>
          <w:p w14:paraId="5957AA22" w14:textId="77777777" w:rsidR="002C3BF8" w:rsidRPr="00E02790" w:rsidRDefault="002C3BF8" w:rsidP="002C3BF8">
            <w:pPr>
              <w:pStyle w:val="TableText"/>
              <w:keepNext/>
              <w:rPr>
                <w:lang w:eastAsia="en-NZ"/>
              </w:rPr>
            </w:pPr>
          </w:p>
        </w:tc>
        <w:tc>
          <w:tcPr>
            <w:tcW w:w="7102" w:type="dxa"/>
            <w:gridSpan w:val="2"/>
            <w:tcBorders>
              <w:top w:val="nil"/>
              <w:left w:val="nil"/>
              <w:bottom w:val="nil"/>
              <w:right w:val="nil"/>
            </w:tcBorders>
            <w:shd w:val="clear" w:color="auto" w:fill="auto"/>
            <w:noWrap/>
            <w:hideMark/>
          </w:tcPr>
          <w:p w14:paraId="1326BC36" w14:textId="77777777" w:rsidR="002C3BF8" w:rsidRPr="00E02790" w:rsidRDefault="002C3BF8" w:rsidP="002C3BF8">
            <w:pPr>
              <w:pStyle w:val="TableText"/>
              <w:keepNext/>
              <w:rPr>
                <w:lang w:eastAsia="en-NZ"/>
              </w:rPr>
            </w:pPr>
            <w:r w:rsidRPr="00E02790">
              <w:rPr>
                <w:lang w:eastAsia="en-NZ"/>
              </w:rPr>
              <w:t xml:space="preserve">Uses </w:t>
            </w:r>
            <w:r>
              <w:rPr>
                <w:lang w:eastAsia="en-NZ"/>
              </w:rPr>
              <w:t>i</w:t>
            </w:r>
            <w:r w:rsidRPr="00E02790">
              <w:rPr>
                <w:lang w:eastAsia="en-NZ"/>
              </w:rPr>
              <w:t xml:space="preserve">nflated 1213 </w:t>
            </w:r>
            <w:r>
              <w:rPr>
                <w:lang w:eastAsia="en-NZ"/>
              </w:rPr>
              <w:t>p</w:t>
            </w:r>
            <w:r w:rsidRPr="00E02790">
              <w:rPr>
                <w:lang w:eastAsia="en-NZ"/>
              </w:rPr>
              <w:t>rice</w:t>
            </w:r>
          </w:p>
        </w:tc>
      </w:tr>
      <w:tr w:rsidR="002C3BF8" w:rsidRPr="00E02790" w14:paraId="23FD8E41" w14:textId="77777777" w:rsidTr="002C3BF8">
        <w:trPr>
          <w:cantSplit/>
        </w:trPr>
        <w:tc>
          <w:tcPr>
            <w:tcW w:w="9356" w:type="dxa"/>
            <w:gridSpan w:val="3"/>
            <w:tcBorders>
              <w:top w:val="nil"/>
              <w:left w:val="nil"/>
              <w:bottom w:val="single" w:sz="4" w:space="0" w:color="auto"/>
              <w:right w:val="nil"/>
            </w:tcBorders>
            <w:shd w:val="clear" w:color="auto" w:fill="auto"/>
            <w:noWrap/>
          </w:tcPr>
          <w:p w14:paraId="6F3D76A5" w14:textId="77777777" w:rsidR="002C3BF8" w:rsidRPr="00E02790" w:rsidRDefault="002C3BF8" w:rsidP="002C3BF8">
            <w:pPr>
              <w:pStyle w:val="TableText"/>
              <w:keepNext/>
              <w:spacing w:before="0" w:after="0"/>
              <w:rPr>
                <w:lang w:eastAsia="en-NZ"/>
              </w:rPr>
            </w:pPr>
          </w:p>
        </w:tc>
      </w:tr>
      <w:tr w:rsidR="002C3BF8" w:rsidRPr="00E02790" w14:paraId="066A2B74" w14:textId="77777777" w:rsidTr="002C3BF8">
        <w:trPr>
          <w:cantSplit/>
        </w:trPr>
        <w:tc>
          <w:tcPr>
            <w:tcW w:w="9356" w:type="dxa"/>
            <w:gridSpan w:val="3"/>
            <w:tcBorders>
              <w:top w:val="single" w:sz="4" w:space="0" w:color="auto"/>
              <w:left w:val="nil"/>
              <w:bottom w:val="nil"/>
              <w:right w:val="nil"/>
            </w:tcBorders>
            <w:shd w:val="clear" w:color="auto" w:fill="auto"/>
            <w:noWrap/>
            <w:hideMark/>
          </w:tcPr>
          <w:p w14:paraId="51472642" w14:textId="77777777" w:rsidR="002C3BF8" w:rsidRPr="00E02790" w:rsidRDefault="002C3BF8" w:rsidP="002C3BF8">
            <w:pPr>
              <w:pStyle w:val="TableText"/>
              <w:keepNext/>
              <w:rPr>
                <w:lang w:eastAsia="en-NZ"/>
              </w:rPr>
            </w:pPr>
            <w:r w:rsidRPr="00E02790">
              <w:rPr>
                <w:lang w:eastAsia="en-NZ"/>
              </w:rPr>
              <w:t xml:space="preserve">Transplant PUC </w:t>
            </w:r>
            <w:r>
              <w:rPr>
                <w:lang w:eastAsia="en-NZ"/>
              </w:rPr>
              <w:t>p</w:t>
            </w:r>
            <w:r w:rsidRPr="00E02790">
              <w:rPr>
                <w:lang w:eastAsia="en-NZ"/>
              </w:rPr>
              <w:t xml:space="preserve">rice is an estimated price calculated by dividing the </w:t>
            </w:r>
            <w:r>
              <w:rPr>
                <w:lang w:eastAsia="en-NZ"/>
              </w:rPr>
              <w:t>20</w:t>
            </w:r>
            <w:r w:rsidRPr="00E02790">
              <w:rPr>
                <w:lang w:eastAsia="en-NZ"/>
              </w:rPr>
              <w:t>13</w:t>
            </w:r>
            <w:r>
              <w:rPr>
                <w:lang w:eastAsia="en-NZ"/>
              </w:rPr>
              <w:t>/</w:t>
            </w:r>
            <w:r w:rsidRPr="00E02790">
              <w:rPr>
                <w:lang w:eastAsia="en-NZ"/>
              </w:rPr>
              <w:t>14 top</w:t>
            </w:r>
            <w:r>
              <w:rPr>
                <w:lang w:eastAsia="en-NZ"/>
              </w:rPr>
              <w:t xml:space="preserve"> </w:t>
            </w:r>
            <w:r w:rsidRPr="00E02790">
              <w:rPr>
                <w:lang w:eastAsia="en-NZ"/>
              </w:rPr>
              <w:t xml:space="preserve">slice by the number of discharges for all </w:t>
            </w:r>
            <w:r>
              <w:rPr>
                <w:lang w:eastAsia="en-NZ"/>
              </w:rPr>
              <w:t>t</w:t>
            </w:r>
            <w:r w:rsidRPr="00E02790">
              <w:rPr>
                <w:lang w:eastAsia="en-NZ"/>
              </w:rPr>
              <w:t>ransplant PUCs</w:t>
            </w:r>
            <w:r>
              <w:rPr>
                <w:lang w:eastAsia="en-NZ"/>
              </w:rPr>
              <w:t>.</w:t>
            </w:r>
          </w:p>
          <w:p w14:paraId="3193993B" w14:textId="77777777" w:rsidR="002C3BF8" w:rsidRPr="00E02790" w:rsidRDefault="002C3BF8" w:rsidP="002C3BF8">
            <w:pPr>
              <w:pStyle w:val="TableText"/>
              <w:keepNext/>
              <w:rPr>
                <w:lang w:eastAsia="en-NZ"/>
              </w:rPr>
            </w:pPr>
            <w:r w:rsidRPr="00E02790">
              <w:rPr>
                <w:lang w:eastAsia="en-NZ"/>
              </w:rPr>
              <w:t>Heart</w:t>
            </w:r>
            <w:r>
              <w:rPr>
                <w:lang w:eastAsia="en-NZ"/>
              </w:rPr>
              <w:t xml:space="preserve"> and</w:t>
            </w:r>
            <w:r w:rsidRPr="00E02790">
              <w:rPr>
                <w:lang w:eastAsia="en-NZ"/>
              </w:rPr>
              <w:t xml:space="preserve"> lung transplants based on price volumes at devolution, plus risk pool allowance and annual growth</w:t>
            </w:r>
          </w:p>
        </w:tc>
      </w:tr>
      <w:tr w:rsidR="002C3BF8" w:rsidRPr="00E02790" w14:paraId="5630A9E5" w14:textId="77777777" w:rsidTr="002C3BF8">
        <w:trPr>
          <w:cantSplit/>
        </w:trPr>
        <w:tc>
          <w:tcPr>
            <w:tcW w:w="2254" w:type="dxa"/>
            <w:tcBorders>
              <w:top w:val="nil"/>
              <w:left w:val="nil"/>
              <w:bottom w:val="nil"/>
              <w:right w:val="nil"/>
            </w:tcBorders>
            <w:shd w:val="clear" w:color="auto" w:fill="auto"/>
            <w:noWrap/>
            <w:hideMark/>
          </w:tcPr>
          <w:p w14:paraId="3211AB67" w14:textId="77777777" w:rsidR="002C3BF8" w:rsidRPr="00E02790" w:rsidRDefault="002C3BF8" w:rsidP="002C3BF8">
            <w:pPr>
              <w:pStyle w:val="TableText"/>
              <w:jc w:val="right"/>
              <w:rPr>
                <w:lang w:eastAsia="en-NZ"/>
              </w:rPr>
            </w:pPr>
            <w:r w:rsidRPr="00E02790">
              <w:rPr>
                <w:lang w:eastAsia="en-NZ"/>
              </w:rPr>
              <w:t xml:space="preserve">Top </w:t>
            </w:r>
            <w:r>
              <w:rPr>
                <w:lang w:eastAsia="en-NZ"/>
              </w:rPr>
              <w:t>slice</w:t>
            </w:r>
          </w:p>
        </w:tc>
        <w:tc>
          <w:tcPr>
            <w:tcW w:w="1432" w:type="dxa"/>
            <w:tcBorders>
              <w:top w:val="nil"/>
              <w:left w:val="nil"/>
              <w:bottom w:val="nil"/>
              <w:right w:val="nil"/>
            </w:tcBorders>
            <w:shd w:val="clear" w:color="auto" w:fill="auto"/>
            <w:noWrap/>
            <w:hideMark/>
          </w:tcPr>
          <w:p w14:paraId="6AE952FA" w14:textId="77777777" w:rsidR="002C3BF8" w:rsidRPr="00E02790" w:rsidRDefault="002C3BF8" w:rsidP="002C3BF8">
            <w:pPr>
              <w:pStyle w:val="TableText"/>
              <w:tabs>
                <w:tab w:val="decimal" w:pos="1091"/>
              </w:tabs>
              <w:rPr>
                <w:lang w:eastAsia="en-NZ"/>
              </w:rPr>
            </w:pPr>
            <w:r w:rsidRPr="00E02790">
              <w:rPr>
                <w:lang w:eastAsia="en-NZ"/>
              </w:rPr>
              <w:t>21,875,563</w:t>
            </w:r>
          </w:p>
        </w:tc>
        <w:tc>
          <w:tcPr>
            <w:tcW w:w="5670" w:type="dxa"/>
            <w:tcBorders>
              <w:top w:val="nil"/>
              <w:left w:val="nil"/>
              <w:bottom w:val="nil"/>
              <w:right w:val="nil"/>
            </w:tcBorders>
            <w:shd w:val="clear" w:color="auto" w:fill="auto"/>
            <w:noWrap/>
            <w:hideMark/>
          </w:tcPr>
          <w:p w14:paraId="14212261" w14:textId="77777777" w:rsidR="002C3BF8" w:rsidRPr="00E02790" w:rsidRDefault="002C3BF8" w:rsidP="002C3BF8">
            <w:pPr>
              <w:pStyle w:val="TableText"/>
              <w:rPr>
                <w:lang w:eastAsia="en-NZ"/>
              </w:rPr>
            </w:pPr>
          </w:p>
        </w:tc>
      </w:tr>
      <w:tr w:rsidR="002C3BF8" w:rsidRPr="00E02790" w14:paraId="05DA5991" w14:textId="77777777" w:rsidTr="002C3BF8">
        <w:trPr>
          <w:cantSplit/>
        </w:trPr>
        <w:tc>
          <w:tcPr>
            <w:tcW w:w="2254" w:type="dxa"/>
            <w:tcBorders>
              <w:top w:val="nil"/>
              <w:left w:val="nil"/>
              <w:bottom w:val="nil"/>
              <w:right w:val="nil"/>
            </w:tcBorders>
            <w:shd w:val="clear" w:color="auto" w:fill="auto"/>
            <w:noWrap/>
            <w:hideMark/>
          </w:tcPr>
          <w:p w14:paraId="23F29B0C" w14:textId="77777777" w:rsidR="002C3BF8" w:rsidRPr="00E02790" w:rsidRDefault="002C3BF8" w:rsidP="002C3BF8">
            <w:pPr>
              <w:pStyle w:val="TableText"/>
              <w:jc w:val="right"/>
              <w:rPr>
                <w:lang w:eastAsia="en-NZ"/>
              </w:rPr>
            </w:pPr>
            <w:r w:rsidRPr="00E02790">
              <w:rPr>
                <w:lang w:eastAsia="en-NZ"/>
              </w:rPr>
              <w:t>Volume</w:t>
            </w:r>
          </w:p>
        </w:tc>
        <w:tc>
          <w:tcPr>
            <w:tcW w:w="1432" w:type="dxa"/>
            <w:tcBorders>
              <w:top w:val="nil"/>
              <w:left w:val="nil"/>
              <w:bottom w:val="nil"/>
              <w:right w:val="nil"/>
            </w:tcBorders>
            <w:shd w:val="clear" w:color="auto" w:fill="auto"/>
            <w:noWrap/>
            <w:hideMark/>
          </w:tcPr>
          <w:p w14:paraId="2D32E192" w14:textId="77777777" w:rsidR="002C3BF8" w:rsidRPr="00E02790" w:rsidRDefault="002C3BF8" w:rsidP="002C3BF8">
            <w:pPr>
              <w:pStyle w:val="TableText"/>
              <w:tabs>
                <w:tab w:val="decimal" w:pos="1091"/>
              </w:tabs>
              <w:rPr>
                <w:lang w:eastAsia="en-NZ"/>
              </w:rPr>
            </w:pPr>
            <w:r w:rsidRPr="00E02790">
              <w:rPr>
                <w:lang w:eastAsia="en-NZ"/>
              </w:rPr>
              <w:t>69</w:t>
            </w:r>
          </w:p>
        </w:tc>
        <w:tc>
          <w:tcPr>
            <w:tcW w:w="5670" w:type="dxa"/>
            <w:tcBorders>
              <w:top w:val="nil"/>
              <w:left w:val="nil"/>
              <w:bottom w:val="nil"/>
              <w:right w:val="nil"/>
            </w:tcBorders>
            <w:shd w:val="clear" w:color="auto" w:fill="auto"/>
            <w:noWrap/>
            <w:hideMark/>
          </w:tcPr>
          <w:p w14:paraId="14045916" w14:textId="77777777" w:rsidR="002C3BF8" w:rsidRPr="00E02790" w:rsidRDefault="002C3BF8" w:rsidP="002C3BF8">
            <w:pPr>
              <w:pStyle w:val="TableText"/>
              <w:rPr>
                <w:lang w:eastAsia="en-NZ"/>
              </w:rPr>
            </w:pPr>
          </w:p>
        </w:tc>
      </w:tr>
      <w:tr w:rsidR="002C3BF8" w:rsidRPr="00E02790" w14:paraId="0D48C1C3" w14:textId="77777777" w:rsidTr="002C3BF8">
        <w:trPr>
          <w:cantSplit/>
        </w:trPr>
        <w:tc>
          <w:tcPr>
            <w:tcW w:w="2254" w:type="dxa"/>
            <w:tcBorders>
              <w:top w:val="nil"/>
              <w:left w:val="nil"/>
              <w:right w:val="nil"/>
            </w:tcBorders>
            <w:shd w:val="clear" w:color="auto" w:fill="auto"/>
            <w:noWrap/>
            <w:hideMark/>
          </w:tcPr>
          <w:p w14:paraId="24AAC879" w14:textId="77777777" w:rsidR="002C3BF8" w:rsidRPr="00E02790" w:rsidRDefault="002C3BF8" w:rsidP="002C3BF8">
            <w:pPr>
              <w:pStyle w:val="TableText"/>
              <w:jc w:val="right"/>
              <w:rPr>
                <w:b/>
                <w:lang w:eastAsia="en-NZ"/>
              </w:rPr>
            </w:pPr>
            <w:r w:rsidRPr="00E02790">
              <w:rPr>
                <w:b/>
                <w:lang w:eastAsia="en-NZ"/>
              </w:rPr>
              <w:t xml:space="preserve">Average </w:t>
            </w:r>
            <w:r>
              <w:rPr>
                <w:b/>
                <w:lang w:eastAsia="en-NZ"/>
              </w:rPr>
              <w:t>e</w:t>
            </w:r>
            <w:r w:rsidRPr="00E02790">
              <w:rPr>
                <w:b/>
                <w:lang w:eastAsia="en-NZ"/>
              </w:rPr>
              <w:t>stimated</w:t>
            </w:r>
            <w:r>
              <w:rPr>
                <w:b/>
                <w:lang w:eastAsia="en-NZ"/>
              </w:rPr>
              <w:t xml:space="preserve"> c</w:t>
            </w:r>
            <w:r w:rsidRPr="00E02790">
              <w:rPr>
                <w:b/>
                <w:lang w:eastAsia="en-NZ"/>
              </w:rPr>
              <w:t>ost</w:t>
            </w:r>
          </w:p>
        </w:tc>
        <w:tc>
          <w:tcPr>
            <w:tcW w:w="1432" w:type="dxa"/>
            <w:tcBorders>
              <w:top w:val="nil"/>
              <w:left w:val="nil"/>
              <w:right w:val="nil"/>
            </w:tcBorders>
            <w:shd w:val="clear" w:color="auto" w:fill="auto"/>
            <w:noWrap/>
            <w:hideMark/>
          </w:tcPr>
          <w:p w14:paraId="46D997A8" w14:textId="77777777" w:rsidR="002C3BF8" w:rsidRPr="00E02790" w:rsidRDefault="002C3BF8" w:rsidP="002C3BF8">
            <w:pPr>
              <w:pStyle w:val="TableText"/>
              <w:tabs>
                <w:tab w:val="decimal" w:pos="1091"/>
              </w:tabs>
              <w:rPr>
                <w:b/>
                <w:lang w:eastAsia="en-NZ"/>
              </w:rPr>
            </w:pPr>
            <w:r>
              <w:rPr>
                <w:b/>
                <w:lang w:eastAsia="en-NZ"/>
              </w:rPr>
              <w:t>317,037</w:t>
            </w:r>
          </w:p>
        </w:tc>
        <w:tc>
          <w:tcPr>
            <w:tcW w:w="5670" w:type="dxa"/>
            <w:tcBorders>
              <w:top w:val="nil"/>
              <w:left w:val="nil"/>
              <w:right w:val="nil"/>
            </w:tcBorders>
            <w:shd w:val="clear" w:color="auto" w:fill="auto"/>
            <w:noWrap/>
          </w:tcPr>
          <w:p w14:paraId="249BEFBC" w14:textId="77777777" w:rsidR="002C3BF8" w:rsidRPr="00E02790" w:rsidRDefault="002C3BF8" w:rsidP="002C3BF8">
            <w:pPr>
              <w:pStyle w:val="TableText"/>
              <w:rPr>
                <w:lang w:eastAsia="en-NZ"/>
              </w:rPr>
            </w:pPr>
          </w:p>
        </w:tc>
      </w:tr>
    </w:tbl>
    <w:p w14:paraId="3B3E0DBD" w14:textId="77777777" w:rsidR="00383392" w:rsidRDefault="00383392" w:rsidP="002C3BF8"/>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843"/>
        <w:gridCol w:w="1559"/>
      </w:tblGrid>
      <w:tr w:rsidR="00383392" w:rsidRPr="002C3BF8" w14:paraId="32042E26" w14:textId="77777777" w:rsidTr="004353AE">
        <w:trPr>
          <w:cantSplit/>
          <w:tblHeader/>
        </w:trPr>
        <w:tc>
          <w:tcPr>
            <w:tcW w:w="1843" w:type="dxa"/>
            <w:tcBorders>
              <w:top w:val="single" w:sz="4" w:space="0" w:color="auto"/>
              <w:bottom w:val="single" w:sz="4" w:space="0" w:color="auto"/>
            </w:tcBorders>
            <w:shd w:val="clear" w:color="auto" w:fill="auto"/>
            <w:noWrap/>
            <w:hideMark/>
          </w:tcPr>
          <w:p w14:paraId="56A1D277" w14:textId="77777777" w:rsidR="00383392" w:rsidRPr="002C3BF8" w:rsidRDefault="00383392" w:rsidP="002C3BF8">
            <w:pPr>
              <w:pStyle w:val="TableText"/>
              <w:rPr>
                <w:b/>
                <w:lang w:eastAsia="en-NZ"/>
              </w:rPr>
            </w:pPr>
            <w:r w:rsidRPr="002C3BF8">
              <w:rPr>
                <w:b/>
                <w:lang w:eastAsia="en-NZ"/>
              </w:rPr>
              <w:t>PUC</w:t>
            </w:r>
          </w:p>
        </w:tc>
        <w:tc>
          <w:tcPr>
            <w:tcW w:w="1559" w:type="dxa"/>
            <w:tcBorders>
              <w:top w:val="single" w:sz="4" w:space="0" w:color="auto"/>
              <w:bottom w:val="single" w:sz="4" w:space="0" w:color="auto"/>
            </w:tcBorders>
            <w:shd w:val="clear" w:color="auto" w:fill="auto"/>
            <w:noWrap/>
            <w:hideMark/>
          </w:tcPr>
          <w:p w14:paraId="19141206" w14:textId="77777777" w:rsidR="00383392" w:rsidRPr="002C3BF8" w:rsidRDefault="00383392" w:rsidP="002C3BF8">
            <w:pPr>
              <w:pStyle w:val="TableText"/>
              <w:jc w:val="right"/>
              <w:rPr>
                <w:b/>
                <w:lang w:eastAsia="en-NZ"/>
              </w:rPr>
            </w:pPr>
            <w:r w:rsidRPr="002C3BF8">
              <w:rPr>
                <w:b/>
                <w:lang w:eastAsia="en-NZ"/>
              </w:rPr>
              <w:t>Price</w:t>
            </w:r>
          </w:p>
        </w:tc>
      </w:tr>
      <w:tr w:rsidR="00383392" w:rsidRPr="005579FE" w14:paraId="1D510A45" w14:textId="77777777" w:rsidTr="004353AE">
        <w:trPr>
          <w:cantSplit/>
        </w:trPr>
        <w:tc>
          <w:tcPr>
            <w:tcW w:w="1843" w:type="dxa"/>
            <w:tcBorders>
              <w:top w:val="single" w:sz="4" w:space="0" w:color="auto"/>
              <w:bottom w:val="single" w:sz="4" w:space="0" w:color="A6A6A6" w:themeColor="background1" w:themeShade="A6"/>
            </w:tcBorders>
            <w:shd w:val="clear" w:color="auto" w:fill="auto"/>
            <w:noWrap/>
            <w:hideMark/>
          </w:tcPr>
          <w:p w14:paraId="656B2398" w14:textId="77777777" w:rsidR="00383392" w:rsidRPr="005579FE" w:rsidRDefault="00383392" w:rsidP="002C3BF8">
            <w:pPr>
              <w:pStyle w:val="TableText"/>
              <w:rPr>
                <w:lang w:eastAsia="en-NZ"/>
              </w:rPr>
            </w:pPr>
            <w:r w:rsidRPr="005579FE">
              <w:rPr>
                <w:lang w:eastAsia="en-NZ"/>
              </w:rPr>
              <w:t>AH01001</w:t>
            </w:r>
          </w:p>
        </w:tc>
        <w:tc>
          <w:tcPr>
            <w:tcW w:w="1559" w:type="dxa"/>
            <w:tcBorders>
              <w:top w:val="single" w:sz="4" w:space="0" w:color="auto"/>
              <w:bottom w:val="single" w:sz="4" w:space="0" w:color="A6A6A6" w:themeColor="background1" w:themeShade="A6"/>
            </w:tcBorders>
            <w:shd w:val="clear" w:color="auto" w:fill="auto"/>
            <w:noWrap/>
            <w:hideMark/>
          </w:tcPr>
          <w:p w14:paraId="5A417C79" w14:textId="77777777" w:rsidR="00383392" w:rsidRPr="005579FE" w:rsidRDefault="00383392" w:rsidP="002C3BF8">
            <w:pPr>
              <w:pStyle w:val="TableText"/>
              <w:jc w:val="right"/>
              <w:rPr>
                <w:lang w:eastAsia="en-NZ"/>
              </w:rPr>
            </w:pPr>
            <w:r w:rsidRPr="005579FE">
              <w:rPr>
                <w:lang w:eastAsia="en-NZ"/>
              </w:rPr>
              <w:t>118.66</w:t>
            </w:r>
          </w:p>
        </w:tc>
      </w:tr>
      <w:tr w:rsidR="00383392" w:rsidRPr="005579FE" w14:paraId="20D41947"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903CA83" w14:textId="77777777" w:rsidR="00383392" w:rsidRPr="005579FE" w:rsidRDefault="00383392" w:rsidP="002C3BF8">
            <w:pPr>
              <w:pStyle w:val="TableText"/>
              <w:rPr>
                <w:lang w:eastAsia="en-NZ"/>
              </w:rPr>
            </w:pPr>
            <w:r w:rsidRPr="005579FE">
              <w:rPr>
                <w:lang w:eastAsia="en-NZ"/>
              </w:rPr>
              <w:t>AH01003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17CEE70" w14:textId="77777777" w:rsidR="00383392" w:rsidRPr="005579FE" w:rsidRDefault="00383392" w:rsidP="002C3BF8">
            <w:pPr>
              <w:pStyle w:val="TableText"/>
              <w:jc w:val="right"/>
              <w:rPr>
                <w:lang w:eastAsia="en-NZ"/>
              </w:rPr>
            </w:pPr>
            <w:r w:rsidRPr="005579FE">
              <w:rPr>
                <w:lang w:eastAsia="en-NZ"/>
              </w:rPr>
              <w:t>149.74</w:t>
            </w:r>
          </w:p>
        </w:tc>
      </w:tr>
      <w:tr w:rsidR="00383392" w:rsidRPr="005579FE" w14:paraId="59BB5043"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3DA836D" w14:textId="77777777" w:rsidR="00383392" w:rsidRPr="005579FE" w:rsidRDefault="00383392" w:rsidP="002C3BF8">
            <w:pPr>
              <w:pStyle w:val="TableText"/>
              <w:rPr>
                <w:lang w:eastAsia="en-NZ"/>
              </w:rPr>
            </w:pPr>
            <w:r w:rsidRPr="005579FE">
              <w:rPr>
                <w:lang w:eastAsia="en-NZ"/>
              </w:rPr>
              <w:t>AH01004</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70F09CC6" w14:textId="77777777" w:rsidR="00383392" w:rsidRPr="005579FE" w:rsidRDefault="00383392" w:rsidP="002C3BF8">
            <w:pPr>
              <w:pStyle w:val="TableText"/>
              <w:jc w:val="right"/>
              <w:rPr>
                <w:lang w:eastAsia="en-NZ"/>
              </w:rPr>
            </w:pPr>
            <w:r w:rsidRPr="005579FE">
              <w:rPr>
                <w:lang w:eastAsia="en-NZ"/>
              </w:rPr>
              <w:t>163.23</w:t>
            </w:r>
          </w:p>
        </w:tc>
      </w:tr>
      <w:tr w:rsidR="00383392" w:rsidRPr="005579FE" w14:paraId="31F672C2"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2030FC2" w14:textId="77777777" w:rsidR="00383392" w:rsidRPr="005579FE" w:rsidRDefault="00383392" w:rsidP="002C3BF8">
            <w:pPr>
              <w:pStyle w:val="TableText"/>
              <w:rPr>
                <w:lang w:eastAsia="en-NZ"/>
              </w:rPr>
            </w:pPr>
            <w:r w:rsidRPr="005579FE">
              <w:rPr>
                <w:lang w:eastAsia="en-NZ"/>
              </w:rPr>
              <w:t>AH01005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A802ACA" w14:textId="77777777" w:rsidR="00383392" w:rsidRPr="005579FE" w:rsidRDefault="00383392" w:rsidP="002C3BF8">
            <w:pPr>
              <w:pStyle w:val="TableText"/>
              <w:jc w:val="right"/>
              <w:rPr>
                <w:lang w:eastAsia="en-NZ"/>
              </w:rPr>
            </w:pPr>
            <w:r w:rsidRPr="005579FE">
              <w:rPr>
                <w:lang w:eastAsia="en-NZ"/>
              </w:rPr>
              <w:t>82.81</w:t>
            </w:r>
          </w:p>
        </w:tc>
      </w:tr>
      <w:tr w:rsidR="00383392" w:rsidRPr="005579FE" w14:paraId="5C1EF598"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69D521E" w14:textId="77777777" w:rsidR="00383392" w:rsidRPr="005579FE" w:rsidRDefault="00383392" w:rsidP="002C3BF8">
            <w:pPr>
              <w:pStyle w:val="TableText"/>
              <w:rPr>
                <w:lang w:eastAsia="en-NZ"/>
              </w:rPr>
            </w:pPr>
            <w:r w:rsidRPr="005579FE">
              <w:rPr>
                <w:lang w:eastAsia="en-NZ"/>
              </w:rPr>
              <w:t>AH01006</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C643A56" w14:textId="77777777" w:rsidR="00383392" w:rsidRPr="005579FE" w:rsidRDefault="00383392" w:rsidP="002C3BF8">
            <w:pPr>
              <w:pStyle w:val="TableText"/>
              <w:jc w:val="right"/>
              <w:rPr>
                <w:lang w:eastAsia="en-NZ"/>
              </w:rPr>
            </w:pPr>
            <w:r w:rsidRPr="005579FE">
              <w:rPr>
                <w:lang w:eastAsia="en-NZ"/>
              </w:rPr>
              <w:t>143.98</w:t>
            </w:r>
          </w:p>
        </w:tc>
      </w:tr>
      <w:tr w:rsidR="00383392" w:rsidRPr="005579FE" w14:paraId="6C5E211F"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AC0A7E7" w14:textId="77777777" w:rsidR="00383392" w:rsidRPr="005579FE" w:rsidRDefault="00383392" w:rsidP="002C3BF8">
            <w:pPr>
              <w:pStyle w:val="TableText"/>
              <w:rPr>
                <w:lang w:eastAsia="en-NZ"/>
              </w:rPr>
            </w:pPr>
            <w:r w:rsidRPr="005579FE">
              <w:rPr>
                <w:lang w:eastAsia="en-NZ"/>
              </w:rPr>
              <w:t>AH01007</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BF62109" w14:textId="77777777" w:rsidR="00383392" w:rsidRPr="005579FE" w:rsidRDefault="00383392" w:rsidP="002C3BF8">
            <w:pPr>
              <w:pStyle w:val="TableText"/>
              <w:jc w:val="right"/>
              <w:rPr>
                <w:lang w:eastAsia="en-NZ"/>
              </w:rPr>
            </w:pPr>
            <w:r w:rsidRPr="005579FE">
              <w:rPr>
                <w:lang w:eastAsia="en-NZ"/>
              </w:rPr>
              <w:t>167.79</w:t>
            </w:r>
          </w:p>
        </w:tc>
      </w:tr>
      <w:tr w:rsidR="00383392" w:rsidRPr="005579FE" w14:paraId="6D152368"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2298DB5" w14:textId="77777777" w:rsidR="00383392" w:rsidRPr="005579FE" w:rsidRDefault="00383392" w:rsidP="002C3BF8">
            <w:pPr>
              <w:pStyle w:val="TableText"/>
              <w:rPr>
                <w:lang w:eastAsia="en-NZ"/>
              </w:rPr>
            </w:pPr>
            <w:r w:rsidRPr="005579FE">
              <w:rPr>
                <w:lang w:eastAsia="en-NZ"/>
              </w:rPr>
              <w:t>AH01008</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F2E44E0" w14:textId="77777777" w:rsidR="00383392" w:rsidRPr="005579FE" w:rsidRDefault="00383392" w:rsidP="002C3BF8">
            <w:pPr>
              <w:pStyle w:val="TableText"/>
              <w:jc w:val="right"/>
              <w:rPr>
                <w:lang w:eastAsia="en-NZ"/>
              </w:rPr>
            </w:pPr>
            <w:r w:rsidRPr="005579FE">
              <w:rPr>
                <w:lang w:eastAsia="en-NZ"/>
              </w:rPr>
              <w:t>159.09</w:t>
            </w:r>
          </w:p>
        </w:tc>
      </w:tr>
      <w:tr w:rsidR="00383392" w:rsidRPr="005579FE" w14:paraId="7F061AC4"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EFC4B69" w14:textId="77777777" w:rsidR="00383392" w:rsidRPr="005579FE" w:rsidRDefault="00383392" w:rsidP="002C3BF8">
            <w:pPr>
              <w:pStyle w:val="TableText"/>
              <w:rPr>
                <w:lang w:eastAsia="en-NZ"/>
              </w:rPr>
            </w:pPr>
            <w:r w:rsidRPr="005579FE">
              <w:rPr>
                <w:lang w:eastAsia="en-NZ"/>
              </w:rPr>
              <w:t>AH01009</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0FE5D416" w14:textId="77777777" w:rsidR="00383392" w:rsidRPr="005579FE" w:rsidRDefault="00383392" w:rsidP="002C3BF8">
            <w:pPr>
              <w:pStyle w:val="TableText"/>
              <w:jc w:val="right"/>
              <w:rPr>
                <w:lang w:eastAsia="en-NZ"/>
              </w:rPr>
            </w:pPr>
            <w:r w:rsidRPr="005579FE">
              <w:rPr>
                <w:lang w:eastAsia="en-NZ"/>
              </w:rPr>
              <w:t>384.27</w:t>
            </w:r>
          </w:p>
        </w:tc>
      </w:tr>
      <w:tr w:rsidR="00383392" w:rsidRPr="005579FE" w14:paraId="01A15BE1"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83DDC0C" w14:textId="77777777" w:rsidR="00383392" w:rsidRPr="005579FE" w:rsidRDefault="00383392" w:rsidP="002C3BF8">
            <w:pPr>
              <w:pStyle w:val="TableText"/>
              <w:rPr>
                <w:lang w:eastAsia="en-NZ"/>
              </w:rPr>
            </w:pPr>
            <w:r w:rsidRPr="005579FE">
              <w:rPr>
                <w:lang w:eastAsia="en-NZ"/>
              </w:rPr>
              <w:t>AH01010</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682F8229" w14:textId="77777777" w:rsidR="00383392" w:rsidRPr="005579FE" w:rsidRDefault="00383392" w:rsidP="002C3BF8">
            <w:pPr>
              <w:pStyle w:val="TableText"/>
              <w:jc w:val="right"/>
              <w:rPr>
                <w:lang w:eastAsia="en-NZ"/>
              </w:rPr>
            </w:pPr>
            <w:r w:rsidRPr="005579FE">
              <w:rPr>
                <w:lang w:eastAsia="en-NZ"/>
              </w:rPr>
              <w:t>248.56</w:t>
            </w:r>
          </w:p>
        </w:tc>
      </w:tr>
      <w:tr w:rsidR="00383392" w:rsidRPr="005579FE" w14:paraId="706931DE"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64E7951" w14:textId="77777777" w:rsidR="00383392" w:rsidRPr="005579FE" w:rsidRDefault="00383392" w:rsidP="002C3BF8">
            <w:pPr>
              <w:pStyle w:val="TableText"/>
              <w:rPr>
                <w:lang w:eastAsia="en-NZ"/>
              </w:rPr>
            </w:pPr>
            <w:r w:rsidRPr="005579FE">
              <w:rPr>
                <w:lang w:eastAsia="en-NZ"/>
              </w:rPr>
              <w:t>C01010</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B90E335" w14:textId="77777777" w:rsidR="00383392" w:rsidRPr="005579FE" w:rsidRDefault="002C3BF8" w:rsidP="002C3BF8">
            <w:pPr>
              <w:pStyle w:val="TableText"/>
              <w:jc w:val="right"/>
              <w:rPr>
                <w:lang w:eastAsia="en-NZ"/>
              </w:rPr>
            </w:pPr>
            <w:r>
              <w:rPr>
                <w:lang w:eastAsia="en-NZ"/>
              </w:rPr>
              <w:t>–</w:t>
            </w:r>
          </w:p>
        </w:tc>
      </w:tr>
      <w:tr w:rsidR="00383392" w:rsidRPr="005579FE" w14:paraId="539DE21B"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EAB1065" w14:textId="77777777" w:rsidR="00383392" w:rsidRPr="005579FE" w:rsidRDefault="00383392" w:rsidP="002C3BF8">
            <w:pPr>
              <w:pStyle w:val="TableText"/>
              <w:rPr>
                <w:lang w:eastAsia="en-NZ"/>
              </w:rPr>
            </w:pPr>
            <w:r w:rsidRPr="005579FE">
              <w:rPr>
                <w:lang w:eastAsia="en-NZ"/>
              </w:rPr>
              <w:t>C01011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53A09C6D" w14:textId="77777777" w:rsidR="00383392" w:rsidRPr="005579FE" w:rsidRDefault="002C3BF8" w:rsidP="002C3BF8">
            <w:pPr>
              <w:pStyle w:val="TableText"/>
              <w:jc w:val="right"/>
              <w:rPr>
                <w:lang w:eastAsia="en-NZ"/>
              </w:rPr>
            </w:pPr>
            <w:r>
              <w:rPr>
                <w:lang w:eastAsia="en-NZ"/>
              </w:rPr>
              <w:t>–</w:t>
            </w:r>
          </w:p>
        </w:tc>
      </w:tr>
      <w:tr w:rsidR="00383392" w:rsidRPr="005579FE" w14:paraId="0E89E6FD"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AF7FDD9" w14:textId="77777777" w:rsidR="00383392" w:rsidRPr="005579FE" w:rsidRDefault="00383392" w:rsidP="002C3BF8">
            <w:pPr>
              <w:pStyle w:val="TableText"/>
              <w:rPr>
                <w:lang w:eastAsia="en-NZ"/>
              </w:rPr>
            </w:pPr>
            <w:r w:rsidRPr="005579FE">
              <w:rPr>
                <w:lang w:eastAsia="en-NZ"/>
              </w:rPr>
              <w:t>C01013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6D25815" w14:textId="77777777" w:rsidR="00383392" w:rsidRPr="005579FE" w:rsidRDefault="002C3BF8" w:rsidP="002C3BF8">
            <w:pPr>
              <w:pStyle w:val="TableText"/>
              <w:jc w:val="right"/>
              <w:rPr>
                <w:lang w:eastAsia="en-NZ"/>
              </w:rPr>
            </w:pPr>
            <w:r>
              <w:rPr>
                <w:lang w:eastAsia="en-NZ"/>
              </w:rPr>
              <w:t>–</w:t>
            </w:r>
          </w:p>
        </w:tc>
      </w:tr>
      <w:tr w:rsidR="00383392" w:rsidRPr="005579FE" w14:paraId="2A87E456"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B6F24B7" w14:textId="77777777" w:rsidR="00383392" w:rsidRPr="005579FE" w:rsidRDefault="00383392" w:rsidP="002C3BF8">
            <w:pPr>
              <w:pStyle w:val="TableText"/>
              <w:rPr>
                <w:lang w:eastAsia="en-NZ"/>
              </w:rPr>
            </w:pPr>
            <w:r w:rsidRPr="005579FE">
              <w:rPr>
                <w:lang w:eastAsia="en-NZ"/>
              </w:rPr>
              <w:t>C01014</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51E07225" w14:textId="77777777" w:rsidR="00383392" w:rsidRPr="005579FE" w:rsidRDefault="002C3BF8" w:rsidP="002C3BF8">
            <w:pPr>
              <w:pStyle w:val="TableText"/>
              <w:jc w:val="right"/>
              <w:rPr>
                <w:lang w:eastAsia="en-NZ"/>
              </w:rPr>
            </w:pPr>
            <w:r>
              <w:rPr>
                <w:lang w:eastAsia="en-NZ"/>
              </w:rPr>
              <w:t>–</w:t>
            </w:r>
          </w:p>
        </w:tc>
      </w:tr>
      <w:tr w:rsidR="00383392" w:rsidRPr="005579FE" w14:paraId="1BE090FC"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A4F8A7D" w14:textId="77777777" w:rsidR="00383392" w:rsidRPr="005579FE" w:rsidRDefault="00383392" w:rsidP="002C3BF8">
            <w:pPr>
              <w:pStyle w:val="TableText"/>
              <w:rPr>
                <w:lang w:eastAsia="en-NZ"/>
              </w:rPr>
            </w:pPr>
            <w:r w:rsidRPr="005579FE">
              <w:rPr>
                <w:lang w:eastAsia="en-NZ"/>
              </w:rPr>
              <w:t>C01016</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1880AFAF" w14:textId="77777777" w:rsidR="00383392" w:rsidRPr="005579FE" w:rsidRDefault="002C3BF8" w:rsidP="002C3BF8">
            <w:pPr>
              <w:pStyle w:val="TableText"/>
              <w:jc w:val="right"/>
              <w:rPr>
                <w:lang w:eastAsia="en-NZ"/>
              </w:rPr>
            </w:pPr>
            <w:r>
              <w:rPr>
                <w:lang w:eastAsia="en-NZ"/>
              </w:rPr>
              <w:t>–</w:t>
            </w:r>
          </w:p>
        </w:tc>
      </w:tr>
      <w:tr w:rsidR="00383392" w:rsidRPr="005579FE" w14:paraId="55AFB1AE"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1126E72C" w14:textId="77777777" w:rsidR="00383392" w:rsidRPr="005579FE" w:rsidRDefault="00383392" w:rsidP="002C3BF8">
            <w:pPr>
              <w:pStyle w:val="TableText"/>
              <w:rPr>
                <w:lang w:eastAsia="en-NZ"/>
              </w:rPr>
            </w:pPr>
            <w:r w:rsidRPr="005579FE">
              <w:rPr>
                <w:lang w:eastAsia="en-NZ"/>
              </w:rPr>
              <w:t>COCH0011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1C7F2B60" w14:textId="77777777" w:rsidR="00383392" w:rsidRPr="005579FE" w:rsidRDefault="002C3BF8" w:rsidP="002C3BF8">
            <w:pPr>
              <w:pStyle w:val="TableText"/>
              <w:jc w:val="right"/>
              <w:rPr>
                <w:lang w:eastAsia="en-NZ"/>
              </w:rPr>
            </w:pPr>
            <w:r>
              <w:rPr>
                <w:lang w:eastAsia="en-NZ"/>
              </w:rPr>
              <w:t>–</w:t>
            </w:r>
          </w:p>
        </w:tc>
      </w:tr>
      <w:tr w:rsidR="00383392" w:rsidRPr="005579FE" w14:paraId="57DCBC6C"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04035B4" w14:textId="77777777" w:rsidR="00383392" w:rsidRPr="005579FE" w:rsidRDefault="00383392" w:rsidP="002C3BF8">
            <w:pPr>
              <w:pStyle w:val="TableText"/>
              <w:rPr>
                <w:lang w:eastAsia="en-NZ"/>
              </w:rPr>
            </w:pPr>
            <w:r w:rsidRPr="005579FE">
              <w:rPr>
                <w:lang w:eastAsia="en-NZ"/>
              </w:rPr>
              <w:t>COCH0013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A591DE5" w14:textId="77777777" w:rsidR="00383392" w:rsidRPr="005579FE" w:rsidRDefault="002C3BF8" w:rsidP="002C3BF8">
            <w:pPr>
              <w:pStyle w:val="TableText"/>
              <w:jc w:val="right"/>
              <w:rPr>
                <w:lang w:eastAsia="en-NZ"/>
              </w:rPr>
            </w:pPr>
            <w:r>
              <w:rPr>
                <w:lang w:eastAsia="en-NZ"/>
              </w:rPr>
              <w:t>–</w:t>
            </w:r>
          </w:p>
        </w:tc>
      </w:tr>
      <w:tr w:rsidR="00383392" w:rsidRPr="005579FE" w14:paraId="2E1E1678"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A355A18" w14:textId="77777777" w:rsidR="00383392" w:rsidRPr="005579FE" w:rsidRDefault="00383392" w:rsidP="002C3BF8">
            <w:pPr>
              <w:pStyle w:val="TableText"/>
              <w:rPr>
                <w:lang w:eastAsia="en-NZ"/>
              </w:rPr>
            </w:pPr>
            <w:r w:rsidRPr="005579FE">
              <w:rPr>
                <w:lang w:eastAsia="en-NZ"/>
              </w:rPr>
              <w:t>COCH0015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7BCE22E8" w14:textId="77777777" w:rsidR="00383392" w:rsidRPr="005579FE" w:rsidRDefault="002C3BF8" w:rsidP="002C3BF8">
            <w:pPr>
              <w:pStyle w:val="TableText"/>
              <w:jc w:val="right"/>
              <w:rPr>
                <w:lang w:eastAsia="en-NZ"/>
              </w:rPr>
            </w:pPr>
            <w:r>
              <w:rPr>
                <w:lang w:eastAsia="en-NZ"/>
              </w:rPr>
              <w:t>–</w:t>
            </w:r>
          </w:p>
        </w:tc>
      </w:tr>
      <w:tr w:rsidR="00383392" w:rsidRPr="005579FE" w14:paraId="53E32E53"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350BA8E" w14:textId="77777777" w:rsidR="00383392" w:rsidRPr="005579FE" w:rsidRDefault="00383392" w:rsidP="002C3BF8">
            <w:pPr>
              <w:pStyle w:val="TableText"/>
              <w:rPr>
                <w:lang w:eastAsia="en-NZ"/>
              </w:rPr>
            </w:pPr>
            <w:r w:rsidRPr="005579FE">
              <w:rPr>
                <w:lang w:eastAsia="en-NZ"/>
              </w:rPr>
              <w:t>COCH0027</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5B11C5EE" w14:textId="77777777" w:rsidR="00383392" w:rsidRPr="005579FE" w:rsidRDefault="002C3BF8" w:rsidP="002C3BF8">
            <w:pPr>
              <w:pStyle w:val="TableText"/>
              <w:jc w:val="right"/>
              <w:rPr>
                <w:lang w:eastAsia="en-NZ"/>
              </w:rPr>
            </w:pPr>
            <w:r>
              <w:rPr>
                <w:lang w:eastAsia="en-NZ"/>
              </w:rPr>
              <w:t>–</w:t>
            </w:r>
          </w:p>
        </w:tc>
      </w:tr>
      <w:tr w:rsidR="00383392" w:rsidRPr="005579FE" w14:paraId="5A4871D4"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D751173" w14:textId="77777777" w:rsidR="00383392" w:rsidRPr="005579FE" w:rsidRDefault="00383392" w:rsidP="002C3BF8">
            <w:pPr>
              <w:pStyle w:val="TableText"/>
              <w:rPr>
                <w:lang w:eastAsia="en-NZ"/>
              </w:rPr>
            </w:pPr>
            <w:r w:rsidRPr="005579FE">
              <w:rPr>
                <w:lang w:eastAsia="en-NZ"/>
              </w:rPr>
              <w:t>COOC0042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1F2B46D1" w14:textId="77777777" w:rsidR="00383392" w:rsidRPr="005579FE" w:rsidRDefault="002C3BF8" w:rsidP="002C3BF8">
            <w:pPr>
              <w:pStyle w:val="TableText"/>
              <w:jc w:val="right"/>
              <w:rPr>
                <w:lang w:eastAsia="en-NZ"/>
              </w:rPr>
            </w:pPr>
            <w:r>
              <w:rPr>
                <w:lang w:eastAsia="en-NZ"/>
              </w:rPr>
              <w:t>–</w:t>
            </w:r>
          </w:p>
        </w:tc>
      </w:tr>
      <w:tr w:rsidR="00383392" w:rsidRPr="005579FE" w14:paraId="6062605A"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843AACF" w14:textId="77777777" w:rsidR="00383392" w:rsidRPr="005579FE" w:rsidRDefault="00383392" w:rsidP="002C3BF8">
            <w:pPr>
              <w:pStyle w:val="TableText"/>
              <w:rPr>
                <w:lang w:eastAsia="en-NZ"/>
              </w:rPr>
            </w:pPr>
            <w:r w:rsidRPr="005579FE">
              <w:rPr>
                <w:lang w:eastAsia="en-NZ"/>
              </w:rPr>
              <w:t>COPA0002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6FC840A" w14:textId="77777777" w:rsidR="00383392" w:rsidRPr="005579FE" w:rsidRDefault="002C3BF8" w:rsidP="002C3BF8">
            <w:pPr>
              <w:pStyle w:val="TableText"/>
              <w:jc w:val="right"/>
              <w:rPr>
                <w:lang w:eastAsia="en-NZ"/>
              </w:rPr>
            </w:pPr>
            <w:r>
              <w:rPr>
                <w:lang w:eastAsia="en-NZ"/>
              </w:rPr>
              <w:t>–</w:t>
            </w:r>
          </w:p>
        </w:tc>
      </w:tr>
      <w:tr w:rsidR="00383392" w:rsidRPr="005579FE" w14:paraId="4A793A0F"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9174C0A" w14:textId="77777777" w:rsidR="00383392" w:rsidRPr="005579FE" w:rsidRDefault="00383392" w:rsidP="002C3BF8">
            <w:pPr>
              <w:pStyle w:val="TableText"/>
              <w:rPr>
                <w:lang w:eastAsia="en-NZ"/>
              </w:rPr>
            </w:pPr>
            <w:r w:rsidRPr="005579FE">
              <w:rPr>
                <w:lang w:eastAsia="en-NZ"/>
              </w:rPr>
              <w:t>COPA0005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DCCF253" w14:textId="77777777" w:rsidR="00383392" w:rsidRPr="005579FE" w:rsidRDefault="002C3BF8" w:rsidP="002C3BF8">
            <w:pPr>
              <w:pStyle w:val="TableText"/>
              <w:jc w:val="right"/>
              <w:rPr>
                <w:lang w:eastAsia="en-NZ"/>
              </w:rPr>
            </w:pPr>
            <w:r>
              <w:rPr>
                <w:lang w:eastAsia="en-NZ"/>
              </w:rPr>
              <w:t>–</w:t>
            </w:r>
          </w:p>
        </w:tc>
      </w:tr>
      <w:tr w:rsidR="00383392" w:rsidRPr="005579FE" w14:paraId="48A90FFC"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7B53E79" w14:textId="77777777" w:rsidR="00383392" w:rsidRPr="005579FE" w:rsidRDefault="00383392" w:rsidP="002C3BF8">
            <w:pPr>
              <w:pStyle w:val="TableText"/>
              <w:rPr>
                <w:lang w:eastAsia="en-NZ"/>
              </w:rPr>
            </w:pPr>
            <w:r w:rsidRPr="005579FE">
              <w:rPr>
                <w:lang w:eastAsia="en-NZ"/>
              </w:rPr>
              <w:t>COPL0001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F2A6672" w14:textId="77777777" w:rsidR="00383392" w:rsidRPr="005579FE" w:rsidRDefault="002C3BF8" w:rsidP="002C3BF8">
            <w:pPr>
              <w:pStyle w:val="TableText"/>
              <w:jc w:val="right"/>
              <w:rPr>
                <w:lang w:eastAsia="en-NZ"/>
              </w:rPr>
            </w:pPr>
            <w:r>
              <w:rPr>
                <w:lang w:eastAsia="en-NZ"/>
              </w:rPr>
              <w:t>–</w:t>
            </w:r>
          </w:p>
        </w:tc>
      </w:tr>
      <w:tr w:rsidR="00383392" w:rsidRPr="005579FE" w14:paraId="36B4B274"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18D71808" w14:textId="77777777" w:rsidR="00383392" w:rsidRPr="005579FE" w:rsidRDefault="00383392" w:rsidP="002C3BF8">
            <w:pPr>
              <w:pStyle w:val="TableText"/>
              <w:rPr>
                <w:lang w:eastAsia="en-NZ"/>
              </w:rPr>
            </w:pPr>
            <w:r w:rsidRPr="005579FE">
              <w:rPr>
                <w:lang w:eastAsia="en-NZ"/>
              </w:rPr>
              <w:t>CS01001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EC1AA73" w14:textId="77777777" w:rsidR="00383392" w:rsidRPr="005579FE" w:rsidRDefault="00383392" w:rsidP="002C3BF8">
            <w:pPr>
              <w:pStyle w:val="TableText"/>
              <w:jc w:val="right"/>
              <w:rPr>
                <w:lang w:eastAsia="en-NZ"/>
              </w:rPr>
            </w:pPr>
            <w:r w:rsidRPr="005579FE">
              <w:rPr>
                <w:lang w:eastAsia="en-NZ"/>
              </w:rPr>
              <w:t>69.44</w:t>
            </w:r>
          </w:p>
        </w:tc>
      </w:tr>
      <w:tr w:rsidR="00383392" w:rsidRPr="005579FE" w14:paraId="6B877D1D"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D2EDA37" w14:textId="77777777" w:rsidR="00383392" w:rsidRPr="005579FE" w:rsidRDefault="00383392" w:rsidP="002C3BF8">
            <w:pPr>
              <w:pStyle w:val="TableText"/>
              <w:rPr>
                <w:lang w:eastAsia="en-NZ"/>
              </w:rPr>
            </w:pPr>
            <w:r w:rsidRPr="005579FE">
              <w:rPr>
                <w:lang w:eastAsia="en-NZ"/>
              </w:rPr>
              <w:t>CS02001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1976542A" w14:textId="77777777" w:rsidR="00383392" w:rsidRPr="005579FE" w:rsidRDefault="002C3BF8" w:rsidP="002C3BF8">
            <w:pPr>
              <w:pStyle w:val="TableText"/>
              <w:jc w:val="right"/>
              <w:rPr>
                <w:lang w:eastAsia="en-NZ"/>
              </w:rPr>
            </w:pPr>
            <w:r>
              <w:rPr>
                <w:lang w:eastAsia="en-NZ"/>
              </w:rPr>
              <w:t>–</w:t>
            </w:r>
          </w:p>
        </w:tc>
      </w:tr>
      <w:tr w:rsidR="00383392" w:rsidRPr="005579FE" w14:paraId="679109EF"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7D7A1AB" w14:textId="77777777" w:rsidR="00383392" w:rsidRPr="005579FE" w:rsidRDefault="00383392" w:rsidP="002C3BF8">
            <w:pPr>
              <w:pStyle w:val="TableText"/>
              <w:rPr>
                <w:lang w:eastAsia="en-NZ"/>
              </w:rPr>
            </w:pPr>
            <w:r w:rsidRPr="005579FE">
              <w:rPr>
                <w:lang w:eastAsia="en-NZ"/>
              </w:rPr>
              <w:t>CS03001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661F8C2" w14:textId="77777777" w:rsidR="00383392" w:rsidRPr="005579FE" w:rsidRDefault="00383392" w:rsidP="002C3BF8">
            <w:pPr>
              <w:pStyle w:val="TableText"/>
              <w:jc w:val="right"/>
              <w:rPr>
                <w:lang w:eastAsia="en-NZ"/>
              </w:rPr>
            </w:pPr>
            <w:r w:rsidRPr="005579FE">
              <w:rPr>
                <w:lang w:eastAsia="en-NZ"/>
              </w:rPr>
              <w:t>7.62</w:t>
            </w:r>
          </w:p>
        </w:tc>
      </w:tr>
      <w:tr w:rsidR="00383392" w:rsidRPr="005579FE" w14:paraId="79801863"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236FF66" w14:textId="77777777" w:rsidR="00383392" w:rsidRPr="005579FE" w:rsidRDefault="00383392" w:rsidP="002C3BF8">
            <w:pPr>
              <w:pStyle w:val="TableText"/>
              <w:rPr>
                <w:lang w:eastAsia="en-NZ"/>
              </w:rPr>
            </w:pPr>
            <w:r w:rsidRPr="005579FE">
              <w:rPr>
                <w:lang w:eastAsia="en-NZ"/>
              </w:rPr>
              <w:t>CS04001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52F0C345" w14:textId="77777777" w:rsidR="00383392" w:rsidRPr="005579FE" w:rsidRDefault="00383392" w:rsidP="002C3BF8">
            <w:pPr>
              <w:pStyle w:val="TableText"/>
              <w:jc w:val="right"/>
              <w:rPr>
                <w:lang w:eastAsia="en-NZ"/>
              </w:rPr>
            </w:pPr>
            <w:r w:rsidRPr="005579FE">
              <w:rPr>
                <w:lang w:eastAsia="en-NZ"/>
              </w:rPr>
              <w:t>283.63</w:t>
            </w:r>
          </w:p>
        </w:tc>
      </w:tr>
      <w:tr w:rsidR="00383392" w:rsidRPr="005579FE" w14:paraId="75AD4F7A"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2348480" w14:textId="77777777" w:rsidR="00383392" w:rsidRPr="005579FE" w:rsidRDefault="00383392" w:rsidP="002C3BF8">
            <w:pPr>
              <w:pStyle w:val="TableText"/>
              <w:rPr>
                <w:lang w:eastAsia="en-NZ"/>
              </w:rPr>
            </w:pPr>
            <w:r w:rsidRPr="005579FE">
              <w:rPr>
                <w:lang w:eastAsia="en-NZ"/>
              </w:rPr>
              <w:t>CS04002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73CC0A1F" w14:textId="77777777" w:rsidR="00383392" w:rsidRPr="005579FE" w:rsidRDefault="00383392" w:rsidP="002C3BF8">
            <w:pPr>
              <w:pStyle w:val="TableText"/>
              <w:jc w:val="right"/>
              <w:rPr>
                <w:lang w:eastAsia="en-NZ"/>
              </w:rPr>
            </w:pPr>
            <w:r w:rsidRPr="005579FE">
              <w:rPr>
                <w:lang w:eastAsia="en-NZ"/>
              </w:rPr>
              <w:t>377.83</w:t>
            </w:r>
          </w:p>
        </w:tc>
      </w:tr>
      <w:tr w:rsidR="00383392" w:rsidRPr="005579FE" w14:paraId="3AEED246"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14CF0438" w14:textId="77777777" w:rsidR="00383392" w:rsidRPr="005579FE" w:rsidRDefault="00383392" w:rsidP="002C3BF8">
            <w:pPr>
              <w:pStyle w:val="TableText"/>
              <w:rPr>
                <w:lang w:eastAsia="en-NZ"/>
              </w:rPr>
            </w:pPr>
            <w:r w:rsidRPr="005579FE">
              <w:rPr>
                <w:lang w:eastAsia="en-NZ"/>
              </w:rPr>
              <w:t>CS04003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4E1866C" w14:textId="77777777" w:rsidR="00383392" w:rsidRPr="005579FE" w:rsidRDefault="00383392" w:rsidP="002C3BF8">
            <w:pPr>
              <w:pStyle w:val="TableText"/>
              <w:jc w:val="right"/>
              <w:rPr>
                <w:lang w:eastAsia="en-NZ"/>
              </w:rPr>
            </w:pPr>
            <w:r w:rsidRPr="005579FE">
              <w:rPr>
                <w:lang w:eastAsia="en-NZ"/>
              </w:rPr>
              <w:t>176.81</w:t>
            </w:r>
          </w:p>
        </w:tc>
      </w:tr>
      <w:tr w:rsidR="00383392" w:rsidRPr="005579FE" w14:paraId="71BC6093"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70596A0" w14:textId="77777777" w:rsidR="00383392" w:rsidRPr="005579FE" w:rsidRDefault="00383392" w:rsidP="002C3BF8">
            <w:pPr>
              <w:pStyle w:val="TableText"/>
              <w:rPr>
                <w:lang w:eastAsia="en-NZ"/>
              </w:rPr>
            </w:pPr>
            <w:r w:rsidRPr="005579FE">
              <w:rPr>
                <w:lang w:eastAsia="en-NZ"/>
              </w:rPr>
              <w:t>CS04004</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C70781B" w14:textId="77777777" w:rsidR="00383392" w:rsidRPr="005579FE" w:rsidRDefault="00383392" w:rsidP="002C3BF8">
            <w:pPr>
              <w:pStyle w:val="TableText"/>
              <w:jc w:val="right"/>
              <w:rPr>
                <w:lang w:eastAsia="en-NZ"/>
              </w:rPr>
            </w:pPr>
            <w:r w:rsidRPr="005579FE">
              <w:rPr>
                <w:lang w:eastAsia="en-NZ"/>
              </w:rPr>
              <w:t>568.57</w:t>
            </w:r>
          </w:p>
        </w:tc>
      </w:tr>
      <w:tr w:rsidR="00383392" w:rsidRPr="005579FE" w14:paraId="293390E9"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2D1CD27" w14:textId="77777777" w:rsidR="00383392" w:rsidRPr="005579FE" w:rsidRDefault="00383392" w:rsidP="002C3BF8">
            <w:pPr>
              <w:pStyle w:val="TableText"/>
              <w:rPr>
                <w:lang w:eastAsia="en-NZ"/>
              </w:rPr>
            </w:pPr>
            <w:r w:rsidRPr="005579FE">
              <w:rPr>
                <w:lang w:eastAsia="en-NZ"/>
              </w:rPr>
              <w:t>CS04005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5B844C9" w14:textId="77777777" w:rsidR="00383392" w:rsidRPr="005579FE" w:rsidRDefault="00383392" w:rsidP="002C3BF8">
            <w:pPr>
              <w:pStyle w:val="TableText"/>
              <w:jc w:val="right"/>
              <w:rPr>
                <w:lang w:eastAsia="en-NZ"/>
              </w:rPr>
            </w:pPr>
            <w:r w:rsidRPr="005579FE">
              <w:rPr>
                <w:lang w:eastAsia="en-NZ"/>
              </w:rPr>
              <w:t>179.33</w:t>
            </w:r>
          </w:p>
        </w:tc>
      </w:tr>
      <w:tr w:rsidR="00383392" w:rsidRPr="005579FE" w14:paraId="7E5EA043"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A4B15D5" w14:textId="77777777" w:rsidR="00383392" w:rsidRPr="005579FE" w:rsidRDefault="00383392" w:rsidP="002C3BF8">
            <w:pPr>
              <w:pStyle w:val="TableText"/>
              <w:rPr>
                <w:lang w:eastAsia="en-NZ"/>
              </w:rPr>
            </w:pPr>
            <w:r w:rsidRPr="005579FE">
              <w:rPr>
                <w:lang w:eastAsia="en-NZ"/>
              </w:rPr>
              <w:t>CS04007</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D916863" w14:textId="77777777" w:rsidR="00383392" w:rsidRPr="005579FE" w:rsidRDefault="00383392" w:rsidP="002C3BF8">
            <w:pPr>
              <w:pStyle w:val="TableText"/>
              <w:jc w:val="right"/>
              <w:rPr>
                <w:lang w:eastAsia="en-NZ"/>
              </w:rPr>
            </w:pPr>
            <w:r w:rsidRPr="005579FE">
              <w:rPr>
                <w:lang w:eastAsia="en-NZ"/>
              </w:rPr>
              <w:t>131.26</w:t>
            </w:r>
          </w:p>
        </w:tc>
      </w:tr>
      <w:tr w:rsidR="00383392" w:rsidRPr="005579FE" w14:paraId="65AAF9E0"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F3725C0" w14:textId="77777777" w:rsidR="00383392" w:rsidRPr="005579FE" w:rsidRDefault="00383392" w:rsidP="002C3BF8">
            <w:pPr>
              <w:pStyle w:val="TableText"/>
              <w:rPr>
                <w:lang w:eastAsia="en-NZ"/>
              </w:rPr>
            </w:pPr>
            <w:r w:rsidRPr="005579FE">
              <w:rPr>
                <w:lang w:eastAsia="en-NZ"/>
              </w:rPr>
              <w:t>CS04008</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51AFF085" w14:textId="77777777" w:rsidR="00383392" w:rsidRPr="005579FE" w:rsidRDefault="00383392" w:rsidP="002C3BF8">
            <w:pPr>
              <w:pStyle w:val="TableText"/>
              <w:jc w:val="right"/>
              <w:rPr>
                <w:lang w:eastAsia="en-NZ"/>
              </w:rPr>
            </w:pPr>
            <w:r w:rsidRPr="005579FE">
              <w:rPr>
                <w:lang w:eastAsia="en-NZ"/>
              </w:rPr>
              <w:t>193.19</w:t>
            </w:r>
          </w:p>
        </w:tc>
      </w:tr>
      <w:tr w:rsidR="00383392" w:rsidRPr="005579FE" w14:paraId="1936890C"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B41053A" w14:textId="77777777" w:rsidR="00383392" w:rsidRPr="005579FE" w:rsidRDefault="00383392" w:rsidP="002C3BF8">
            <w:pPr>
              <w:pStyle w:val="TableText"/>
              <w:rPr>
                <w:lang w:eastAsia="en-NZ"/>
              </w:rPr>
            </w:pPr>
            <w:r w:rsidRPr="005579FE">
              <w:rPr>
                <w:lang w:eastAsia="en-NZ"/>
              </w:rPr>
              <w:t>CS04009</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8726FC4" w14:textId="77777777" w:rsidR="00383392" w:rsidRPr="005579FE" w:rsidRDefault="00383392" w:rsidP="002C3BF8">
            <w:pPr>
              <w:pStyle w:val="TableText"/>
              <w:jc w:val="right"/>
              <w:rPr>
                <w:lang w:eastAsia="en-NZ"/>
              </w:rPr>
            </w:pPr>
            <w:r w:rsidRPr="005579FE">
              <w:rPr>
                <w:lang w:eastAsia="en-NZ"/>
              </w:rPr>
              <w:t>354.52</w:t>
            </w:r>
          </w:p>
        </w:tc>
      </w:tr>
      <w:tr w:rsidR="00383392" w:rsidRPr="005579FE" w14:paraId="5ECB07B4"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C3458D7" w14:textId="77777777" w:rsidR="00383392" w:rsidRPr="005579FE" w:rsidRDefault="00383392" w:rsidP="002C3BF8">
            <w:pPr>
              <w:pStyle w:val="TableText"/>
              <w:rPr>
                <w:lang w:eastAsia="en-NZ"/>
              </w:rPr>
            </w:pPr>
            <w:r w:rsidRPr="005579FE">
              <w:rPr>
                <w:lang w:eastAsia="en-NZ"/>
              </w:rPr>
              <w:t>CS05002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5F4114E2" w14:textId="77777777" w:rsidR="00383392" w:rsidRPr="005579FE" w:rsidRDefault="002C3BF8" w:rsidP="002C3BF8">
            <w:pPr>
              <w:pStyle w:val="TableText"/>
              <w:jc w:val="right"/>
              <w:rPr>
                <w:lang w:eastAsia="en-NZ"/>
              </w:rPr>
            </w:pPr>
            <w:r>
              <w:rPr>
                <w:lang w:eastAsia="en-NZ"/>
              </w:rPr>
              <w:t>–</w:t>
            </w:r>
          </w:p>
        </w:tc>
      </w:tr>
      <w:tr w:rsidR="00383392" w:rsidRPr="005579FE" w14:paraId="3E689F24"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DF369EB" w14:textId="77777777" w:rsidR="00383392" w:rsidRPr="005579FE" w:rsidRDefault="00383392" w:rsidP="002C3BF8">
            <w:pPr>
              <w:pStyle w:val="TableText"/>
              <w:rPr>
                <w:lang w:eastAsia="en-NZ"/>
              </w:rPr>
            </w:pPr>
            <w:r w:rsidRPr="005579FE">
              <w:rPr>
                <w:lang w:eastAsia="en-NZ"/>
              </w:rPr>
              <w:t>CS05003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E333AEE" w14:textId="77777777" w:rsidR="00383392" w:rsidRPr="005579FE" w:rsidRDefault="002C3BF8" w:rsidP="002C3BF8">
            <w:pPr>
              <w:pStyle w:val="TableText"/>
              <w:jc w:val="right"/>
              <w:rPr>
                <w:lang w:eastAsia="en-NZ"/>
              </w:rPr>
            </w:pPr>
            <w:r>
              <w:rPr>
                <w:lang w:eastAsia="en-NZ"/>
              </w:rPr>
              <w:t>–</w:t>
            </w:r>
          </w:p>
        </w:tc>
      </w:tr>
      <w:tr w:rsidR="00383392" w:rsidRPr="005579FE" w14:paraId="348EB4EC"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EAE0A75" w14:textId="77777777" w:rsidR="00383392" w:rsidRPr="005579FE" w:rsidRDefault="00383392" w:rsidP="002C3BF8">
            <w:pPr>
              <w:pStyle w:val="TableText"/>
              <w:rPr>
                <w:lang w:eastAsia="en-NZ"/>
              </w:rPr>
            </w:pPr>
            <w:r w:rsidRPr="005579FE">
              <w:rPr>
                <w:lang w:eastAsia="en-NZ"/>
              </w:rPr>
              <w:t>D01001S2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5D4174E" w14:textId="77777777" w:rsidR="00383392" w:rsidRPr="005579FE" w:rsidRDefault="002C3BF8" w:rsidP="002C3BF8">
            <w:pPr>
              <w:pStyle w:val="TableText"/>
              <w:jc w:val="right"/>
              <w:rPr>
                <w:lang w:eastAsia="en-NZ"/>
              </w:rPr>
            </w:pPr>
            <w:r>
              <w:rPr>
                <w:lang w:eastAsia="en-NZ"/>
              </w:rPr>
              <w:t>–</w:t>
            </w:r>
          </w:p>
        </w:tc>
      </w:tr>
      <w:tr w:rsidR="00383392" w:rsidRPr="005579FE" w14:paraId="34201AE6"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1BF944E" w14:textId="77777777" w:rsidR="00383392" w:rsidRPr="005579FE" w:rsidRDefault="00383392" w:rsidP="002C3BF8">
            <w:pPr>
              <w:pStyle w:val="TableText"/>
              <w:rPr>
                <w:lang w:eastAsia="en-NZ"/>
              </w:rPr>
            </w:pPr>
            <w:r w:rsidRPr="005579FE">
              <w:rPr>
                <w:lang w:eastAsia="en-NZ"/>
              </w:rPr>
              <w:t>D01002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DA9549F" w14:textId="77777777" w:rsidR="00383392" w:rsidRPr="005579FE" w:rsidRDefault="00383392" w:rsidP="002C3BF8">
            <w:pPr>
              <w:pStyle w:val="TableText"/>
              <w:jc w:val="right"/>
              <w:rPr>
                <w:lang w:eastAsia="en-NZ"/>
              </w:rPr>
            </w:pPr>
            <w:r w:rsidRPr="005579FE">
              <w:rPr>
                <w:lang w:eastAsia="en-NZ"/>
              </w:rPr>
              <w:t>237.55</w:t>
            </w:r>
          </w:p>
        </w:tc>
      </w:tr>
      <w:tr w:rsidR="00383392" w:rsidRPr="005579FE" w14:paraId="3429962C"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EB4B9CD" w14:textId="77777777" w:rsidR="00383392" w:rsidRPr="005579FE" w:rsidRDefault="00383392" w:rsidP="002C3BF8">
            <w:pPr>
              <w:pStyle w:val="TableText"/>
              <w:rPr>
                <w:lang w:eastAsia="en-NZ"/>
              </w:rPr>
            </w:pPr>
            <w:r w:rsidRPr="005579FE">
              <w:rPr>
                <w:lang w:eastAsia="en-NZ"/>
              </w:rPr>
              <w:t>D01003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648DBEC" w14:textId="77777777" w:rsidR="00383392" w:rsidRPr="005579FE" w:rsidRDefault="00383392" w:rsidP="002C3BF8">
            <w:pPr>
              <w:pStyle w:val="TableText"/>
              <w:jc w:val="right"/>
              <w:rPr>
                <w:lang w:eastAsia="en-NZ"/>
              </w:rPr>
            </w:pPr>
            <w:r w:rsidRPr="005579FE">
              <w:rPr>
                <w:lang w:eastAsia="en-NZ"/>
              </w:rPr>
              <w:t>104.38</w:t>
            </w:r>
          </w:p>
        </w:tc>
      </w:tr>
      <w:tr w:rsidR="00383392" w:rsidRPr="005579FE" w14:paraId="3AB7917C"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A72DA9F" w14:textId="77777777" w:rsidR="00383392" w:rsidRPr="005579FE" w:rsidRDefault="00383392" w:rsidP="002C3BF8">
            <w:pPr>
              <w:pStyle w:val="TableText"/>
              <w:rPr>
                <w:lang w:eastAsia="en-NZ"/>
              </w:rPr>
            </w:pPr>
            <w:r w:rsidRPr="005579FE">
              <w:rPr>
                <w:lang w:eastAsia="en-NZ"/>
              </w:rPr>
              <w:t>D01004</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339C7EC" w14:textId="77777777" w:rsidR="00383392" w:rsidRPr="005579FE" w:rsidRDefault="00383392" w:rsidP="002C3BF8">
            <w:pPr>
              <w:pStyle w:val="TableText"/>
              <w:jc w:val="right"/>
              <w:rPr>
                <w:lang w:eastAsia="en-NZ"/>
              </w:rPr>
            </w:pPr>
            <w:r w:rsidRPr="005579FE">
              <w:rPr>
                <w:lang w:eastAsia="en-NZ"/>
              </w:rPr>
              <w:t>59.49</w:t>
            </w:r>
          </w:p>
        </w:tc>
      </w:tr>
      <w:tr w:rsidR="00383392" w:rsidRPr="005579FE" w14:paraId="6D40F8D2"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F551957" w14:textId="77777777" w:rsidR="00383392" w:rsidRPr="005579FE" w:rsidRDefault="00383392" w:rsidP="002C3BF8">
            <w:pPr>
              <w:pStyle w:val="TableText"/>
              <w:rPr>
                <w:lang w:eastAsia="en-NZ"/>
              </w:rPr>
            </w:pPr>
            <w:r w:rsidRPr="005579FE">
              <w:rPr>
                <w:lang w:eastAsia="en-NZ"/>
              </w:rPr>
              <w:t>D01005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EB9E988" w14:textId="77777777" w:rsidR="00383392" w:rsidRPr="005579FE" w:rsidRDefault="00383392" w:rsidP="002C3BF8">
            <w:pPr>
              <w:pStyle w:val="TableText"/>
              <w:jc w:val="right"/>
              <w:rPr>
                <w:lang w:eastAsia="en-NZ"/>
              </w:rPr>
            </w:pPr>
            <w:r w:rsidRPr="005579FE">
              <w:rPr>
                <w:lang w:eastAsia="en-NZ"/>
              </w:rPr>
              <w:t>147.64</w:t>
            </w:r>
          </w:p>
        </w:tc>
      </w:tr>
      <w:tr w:rsidR="00383392" w:rsidRPr="005579FE" w14:paraId="179FE12D"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0967836" w14:textId="77777777" w:rsidR="00383392" w:rsidRPr="005579FE" w:rsidRDefault="00383392" w:rsidP="002C3BF8">
            <w:pPr>
              <w:pStyle w:val="TableText"/>
              <w:rPr>
                <w:lang w:eastAsia="en-NZ"/>
              </w:rPr>
            </w:pPr>
            <w:r w:rsidRPr="005579FE">
              <w:rPr>
                <w:lang w:eastAsia="en-NZ"/>
              </w:rPr>
              <w:t>D01016</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578EAD6C" w14:textId="77777777" w:rsidR="00383392" w:rsidRPr="005579FE" w:rsidRDefault="002C3BF8" w:rsidP="002C3BF8">
            <w:pPr>
              <w:pStyle w:val="TableText"/>
              <w:jc w:val="right"/>
              <w:rPr>
                <w:lang w:eastAsia="en-NZ"/>
              </w:rPr>
            </w:pPr>
            <w:r>
              <w:rPr>
                <w:lang w:eastAsia="en-NZ"/>
              </w:rPr>
              <w:t>–</w:t>
            </w:r>
          </w:p>
        </w:tc>
      </w:tr>
      <w:tr w:rsidR="00383392" w:rsidRPr="005579FE" w14:paraId="4700BB9D"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B8E4620" w14:textId="77777777" w:rsidR="00383392" w:rsidRPr="005579FE" w:rsidRDefault="00383392" w:rsidP="002C3BF8">
            <w:pPr>
              <w:pStyle w:val="TableText"/>
              <w:rPr>
                <w:lang w:eastAsia="en-NZ"/>
              </w:rPr>
            </w:pPr>
            <w:r w:rsidRPr="005579FE">
              <w:rPr>
                <w:lang w:eastAsia="en-NZ"/>
              </w:rPr>
              <w:t>D01017</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C251E1A" w14:textId="77777777" w:rsidR="00383392" w:rsidRPr="005579FE" w:rsidRDefault="002C3BF8" w:rsidP="002C3BF8">
            <w:pPr>
              <w:pStyle w:val="TableText"/>
              <w:jc w:val="right"/>
              <w:rPr>
                <w:lang w:eastAsia="en-NZ"/>
              </w:rPr>
            </w:pPr>
            <w:r>
              <w:rPr>
                <w:lang w:eastAsia="en-NZ"/>
              </w:rPr>
              <w:t>–</w:t>
            </w:r>
          </w:p>
        </w:tc>
      </w:tr>
      <w:tr w:rsidR="00383392" w:rsidRPr="005579FE" w14:paraId="3851DA74"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22A4CA8" w14:textId="77777777" w:rsidR="00383392" w:rsidRPr="005579FE" w:rsidRDefault="00383392" w:rsidP="002C3BF8">
            <w:pPr>
              <w:pStyle w:val="TableText"/>
              <w:rPr>
                <w:lang w:eastAsia="en-NZ"/>
              </w:rPr>
            </w:pPr>
            <w:r w:rsidRPr="005579FE">
              <w:rPr>
                <w:lang w:eastAsia="en-NZ"/>
              </w:rPr>
              <w:t>DOM101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BCB7B9C" w14:textId="77777777" w:rsidR="00383392" w:rsidRPr="005579FE" w:rsidRDefault="00383392" w:rsidP="002C3BF8">
            <w:pPr>
              <w:pStyle w:val="TableText"/>
              <w:jc w:val="right"/>
              <w:rPr>
                <w:lang w:eastAsia="en-NZ"/>
              </w:rPr>
            </w:pPr>
            <w:r w:rsidRPr="005579FE">
              <w:rPr>
                <w:lang w:eastAsia="en-NZ"/>
              </w:rPr>
              <w:t>98.29</w:t>
            </w:r>
          </w:p>
        </w:tc>
      </w:tr>
      <w:tr w:rsidR="00383392" w:rsidRPr="005579FE" w14:paraId="30B426D6"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7366943" w14:textId="77777777" w:rsidR="00383392" w:rsidRPr="005579FE" w:rsidRDefault="00383392" w:rsidP="002C3BF8">
            <w:pPr>
              <w:pStyle w:val="TableText"/>
              <w:rPr>
                <w:lang w:eastAsia="en-NZ"/>
              </w:rPr>
            </w:pPr>
            <w:r w:rsidRPr="005579FE">
              <w:rPr>
                <w:lang w:eastAsia="en-NZ"/>
              </w:rPr>
              <w:t>DOM102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D70F001" w14:textId="77777777" w:rsidR="00383392" w:rsidRPr="005579FE" w:rsidRDefault="00383392" w:rsidP="002C3BF8">
            <w:pPr>
              <w:pStyle w:val="TableText"/>
              <w:jc w:val="right"/>
              <w:rPr>
                <w:lang w:eastAsia="en-NZ"/>
              </w:rPr>
            </w:pPr>
            <w:r w:rsidRPr="005579FE">
              <w:rPr>
                <w:lang w:eastAsia="en-NZ"/>
              </w:rPr>
              <w:t>545.52</w:t>
            </w:r>
          </w:p>
        </w:tc>
      </w:tr>
      <w:tr w:rsidR="00383392" w:rsidRPr="005579FE" w14:paraId="1DF3A346"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A42BCBB" w14:textId="77777777" w:rsidR="00383392" w:rsidRPr="005579FE" w:rsidRDefault="00383392" w:rsidP="002C3BF8">
            <w:pPr>
              <w:pStyle w:val="TableText"/>
              <w:rPr>
                <w:lang w:eastAsia="en-NZ"/>
              </w:rPr>
            </w:pPr>
            <w:r w:rsidRPr="005579FE">
              <w:rPr>
                <w:lang w:eastAsia="en-NZ"/>
              </w:rPr>
              <w:t>DOM103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D4F155F" w14:textId="77777777" w:rsidR="00383392" w:rsidRPr="005579FE" w:rsidRDefault="00383392" w:rsidP="002C3BF8">
            <w:pPr>
              <w:pStyle w:val="TableText"/>
              <w:jc w:val="right"/>
              <w:rPr>
                <w:lang w:eastAsia="en-NZ"/>
              </w:rPr>
            </w:pPr>
            <w:r w:rsidRPr="005579FE">
              <w:rPr>
                <w:lang w:eastAsia="en-NZ"/>
              </w:rPr>
              <w:t>2,093.20</w:t>
            </w:r>
          </w:p>
        </w:tc>
      </w:tr>
      <w:tr w:rsidR="00383392" w:rsidRPr="005579FE" w14:paraId="36782A04"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6CB6C07" w14:textId="77777777" w:rsidR="00383392" w:rsidRPr="005579FE" w:rsidRDefault="00383392" w:rsidP="002C3BF8">
            <w:pPr>
              <w:pStyle w:val="TableText"/>
              <w:rPr>
                <w:lang w:eastAsia="en-NZ"/>
              </w:rPr>
            </w:pPr>
            <w:r w:rsidRPr="005579FE">
              <w:rPr>
                <w:lang w:eastAsia="en-NZ"/>
              </w:rPr>
              <w:t>DOM104</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4FC19D7" w14:textId="77777777" w:rsidR="00383392" w:rsidRPr="005579FE" w:rsidRDefault="00383392" w:rsidP="002C3BF8">
            <w:pPr>
              <w:pStyle w:val="TableText"/>
              <w:jc w:val="right"/>
              <w:rPr>
                <w:lang w:eastAsia="en-NZ"/>
              </w:rPr>
            </w:pPr>
            <w:r w:rsidRPr="005579FE">
              <w:rPr>
                <w:lang w:eastAsia="en-NZ"/>
              </w:rPr>
              <w:t>402.62</w:t>
            </w:r>
          </w:p>
        </w:tc>
      </w:tr>
      <w:tr w:rsidR="00383392" w:rsidRPr="005579FE" w14:paraId="3DA1E6A4"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AF0BE49" w14:textId="77777777" w:rsidR="00383392" w:rsidRPr="005579FE" w:rsidRDefault="00383392" w:rsidP="002C3BF8">
            <w:pPr>
              <w:pStyle w:val="TableText"/>
              <w:rPr>
                <w:lang w:eastAsia="en-NZ"/>
              </w:rPr>
            </w:pPr>
            <w:r w:rsidRPr="005579FE">
              <w:rPr>
                <w:lang w:eastAsia="en-NZ"/>
              </w:rPr>
              <w:t>DOM105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0C0C066" w14:textId="77777777" w:rsidR="00383392" w:rsidRPr="005579FE" w:rsidRDefault="00383392" w:rsidP="002C3BF8">
            <w:pPr>
              <w:pStyle w:val="TableText"/>
              <w:jc w:val="right"/>
              <w:rPr>
                <w:lang w:eastAsia="en-NZ"/>
              </w:rPr>
            </w:pPr>
            <w:r w:rsidRPr="005579FE">
              <w:rPr>
                <w:lang w:eastAsia="en-NZ"/>
              </w:rPr>
              <w:t>21.59</w:t>
            </w:r>
          </w:p>
        </w:tc>
      </w:tr>
      <w:tr w:rsidR="00383392" w:rsidRPr="005579FE" w14:paraId="67403C36"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719F667" w14:textId="77777777" w:rsidR="00383392" w:rsidRPr="005579FE" w:rsidRDefault="00383392" w:rsidP="002C3BF8">
            <w:pPr>
              <w:pStyle w:val="TableText"/>
              <w:rPr>
                <w:lang w:eastAsia="en-NZ"/>
              </w:rPr>
            </w:pPr>
            <w:r w:rsidRPr="005579FE">
              <w:rPr>
                <w:lang w:eastAsia="en-NZ"/>
              </w:rPr>
              <w:t>DOM106</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A0E7236" w14:textId="77777777" w:rsidR="00383392" w:rsidRPr="005579FE" w:rsidRDefault="00383392" w:rsidP="002C3BF8">
            <w:pPr>
              <w:pStyle w:val="TableText"/>
              <w:jc w:val="right"/>
              <w:rPr>
                <w:lang w:eastAsia="en-NZ"/>
              </w:rPr>
            </w:pPr>
            <w:r w:rsidRPr="005579FE">
              <w:rPr>
                <w:lang w:eastAsia="en-NZ"/>
              </w:rPr>
              <w:t>4.03</w:t>
            </w:r>
          </w:p>
        </w:tc>
      </w:tr>
      <w:tr w:rsidR="00383392" w:rsidRPr="005579FE" w14:paraId="2002C855"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652BF1B" w14:textId="77777777" w:rsidR="00383392" w:rsidRPr="005579FE" w:rsidRDefault="00383392" w:rsidP="002C3BF8">
            <w:pPr>
              <w:pStyle w:val="TableText"/>
              <w:rPr>
                <w:lang w:eastAsia="en-NZ"/>
              </w:rPr>
            </w:pPr>
            <w:r w:rsidRPr="005579FE">
              <w:rPr>
                <w:lang w:eastAsia="en-NZ"/>
              </w:rPr>
              <w:t>DOM107</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F7A4054" w14:textId="77777777" w:rsidR="00383392" w:rsidRPr="005579FE" w:rsidRDefault="00383392" w:rsidP="002C3BF8">
            <w:pPr>
              <w:pStyle w:val="TableText"/>
              <w:jc w:val="right"/>
              <w:rPr>
                <w:lang w:eastAsia="en-NZ"/>
              </w:rPr>
            </w:pPr>
            <w:r w:rsidRPr="005579FE">
              <w:rPr>
                <w:lang w:eastAsia="en-NZ"/>
              </w:rPr>
              <w:t>27.12</w:t>
            </w:r>
          </w:p>
        </w:tc>
      </w:tr>
      <w:tr w:rsidR="00383392" w:rsidRPr="005579FE" w14:paraId="4E670643"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5CC3B59" w14:textId="77777777" w:rsidR="00383392" w:rsidRPr="005579FE" w:rsidRDefault="00383392" w:rsidP="002C3BF8">
            <w:pPr>
              <w:pStyle w:val="TableText"/>
              <w:rPr>
                <w:lang w:eastAsia="en-NZ"/>
              </w:rPr>
            </w:pPr>
            <w:r w:rsidRPr="005579FE">
              <w:rPr>
                <w:lang w:eastAsia="en-NZ"/>
              </w:rPr>
              <w:t>DOM109</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70D9056" w14:textId="77777777" w:rsidR="00383392" w:rsidRPr="005579FE" w:rsidRDefault="002C3BF8" w:rsidP="002C3BF8">
            <w:pPr>
              <w:pStyle w:val="TableText"/>
              <w:jc w:val="right"/>
              <w:rPr>
                <w:lang w:eastAsia="en-NZ"/>
              </w:rPr>
            </w:pPr>
            <w:r>
              <w:rPr>
                <w:lang w:eastAsia="en-NZ"/>
              </w:rPr>
              <w:t>–</w:t>
            </w:r>
          </w:p>
        </w:tc>
      </w:tr>
      <w:tr w:rsidR="00383392" w:rsidRPr="005579FE" w14:paraId="7897628E"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1681C11" w14:textId="77777777" w:rsidR="00383392" w:rsidRPr="005579FE" w:rsidRDefault="00383392" w:rsidP="002C3BF8">
            <w:pPr>
              <w:pStyle w:val="TableText"/>
              <w:rPr>
                <w:lang w:eastAsia="en-NZ"/>
              </w:rPr>
            </w:pPr>
            <w:r w:rsidRPr="005579FE">
              <w:rPr>
                <w:lang w:eastAsia="en-NZ"/>
              </w:rPr>
              <w:t>DOM110</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7209AF4F" w14:textId="77777777" w:rsidR="00383392" w:rsidRPr="005579FE" w:rsidRDefault="002C3BF8" w:rsidP="002C3BF8">
            <w:pPr>
              <w:pStyle w:val="TableText"/>
              <w:jc w:val="right"/>
              <w:rPr>
                <w:lang w:eastAsia="en-NZ"/>
              </w:rPr>
            </w:pPr>
            <w:r>
              <w:rPr>
                <w:lang w:eastAsia="en-NZ"/>
              </w:rPr>
              <w:t>–</w:t>
            </w:r>
          </w:p>
        </w:tc>
      </w:tr>
      <w:tr w:rsidR="00383392" w:rsidRPr="005579FE" w14:paraId="44565B01"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2ACE156" w14:textId="77777777" w:rsidR="00383392" w:rsidRPr="005579FE" w:rsidRDefault="00383392" w:rsidP="002C3BF8">
            <w:pPr>
              <w:pStyle w:val="TableText"/>
              <w:rPr>
                <w:lang w:eastAsia="en-NZ"/>
              </w:rPr>
            </w:pPr>
            <w:r w:rsidRPr="005579FE">
              <w:rPr>
                <w:lang w:eastAsia="en-NZ"/>
              </w:rPr>
              <w:t>ED00002</w:t>
            </w:r>
          </w:p>
        </w:tc>
        <w:tc>
          <w:tcPr>
            <w:tcW w:w="1559" w:type="dxa"/>
            <w:tcBorders>
              <w:top w:val="single" w:sz="4" w:space="0" w:color="A6A6A6" w:themeColor="background1" w:themeShade="A6"/>
              <w:bottom w:val="single" w:sz="4" w:space="0" w:color="A6A6A6" w:themeColor="background1" w:themeShade="A6"/>
            </w:tcBorders>
            <w:shd w:val="clear" w:color="000000" w:fill="FFFF00"/>
            <w:noWrap/>
            <w:hideMark/>
          </w:tcPr>
          <w:p w14:paraId="1D4D94E8" w14:textId="77777777" w:rsidR="00383392" w:rsidRPr="005579FE" w:rsidRDefault="00383392" w:rsidP="002C3BF8">
            <w:pPr>
              <w:pStyle w:val="TableText"/>
              <w:jc w:val="right"/>
              <w:rPr>
                <w:lang w:eastAsia="en-NZ"/>
              </w:rPr>
            </w:pPr>
            <w:r w:rsidRPr="005579FE">
              <w:rPr>
                <w:lang w:eastAsia="en-NZ"/>
              </w:rPr>
              <w:t>264.92</w:t>
            </w:r>
          </w:p>
        </w:tc>
      </w:tr>
      <w:tr w:rsidR="00383392" w:rsidRPr="005579FE" w14:paraId="42C09AF1"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FEDFD38" w14:textId="77777777" w:rsidR="00383392" w:rsidRPr="005579FE" w:rsidRDefault="00383392" w:rsidP="002C3BF8">
            <w:pPr>
              <w:pStyle w:val="TableText"/>
              <w:rPr>
                <w:lang w:eastAsia="en-NZ"/>
              </w:rPr>
            </w:pPr>
            <w:r w:rsidRPr="005579FE">
              <w:rPr>
                <w:lang w:eastAsia="en-NZ"/>
              </w:rPr>
              <w:t>ED02001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8182E9A" w14:textId="77777777" w:rsidR="00383392" w:rsidRPr="005579FE" w:rsidRDefault="00383392" w:rsidP="002C3BF8">
            <w:pPr>
              <w:pStyle w:val="TableText"/>
              <w:jc w:val="right"/>
              <w:rPr>
                <w:lang w:eastAsia="en-NZ"/>
              </w:rPr>
            </w:pPr>
            <w:r w:rsidRPr="005579FE">
              <w:rPr>
                <w:lang w:eastAsia="en-NZ"/>
              </w:rPr>
              <w:t>256.51</w:t>
            </w:r>
          </w:p>
        </w:tc>
      </w:tr>
      <w:tr w:rsidR="00383392" w:rsidRPr="005579FE" w14:paraId="09637EAE"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204F6F3" w14:textId="77777777" w:rsidR="00383392" w:rsidRPr="005579FE" w:rsidRDefault="00383392" w:rsidP="002C3BF8">
            <w:pPr>
              <w:pStyle w:val="TableText"/>
              <w:rPr>
                <w:lang w:eastAsia="en-NZ"/>
              </w:rPr>
            </w:pPr>
            <w:r w:rsidRPr="005579FE">
              <w:rPr>
                <w:lang w:eastAsia="en-NZ"/>
              </w:rPr>
              <w:t>ED03001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382BB98" w14:textId="77777777" w:rsidR="00383392" w:rsidRPr="005579FE" w:rsidRDefault="00383392" w:rsidP="002C3BF8">
            <w:pPr>
              <w:pStyle w:val="TableText"/>
              <w:jc w:val="right"/>
              <w:rPr>
                <w:lang w:eastAsia="en-NZ"/>
              </w:rPr>
            </w:pPr>
            <w:r w:rsidRPr="005579FE">
              <w:rPr>
                <w:lang w:eastAsia="en-NZ"/>
              </w:rPr>
              <w:t>251.48</w:t>
            </w:r>
          </w:p>
        </w:tc>
      </w:tr>
      <w:tr w:rsidR="00383392" w:rsidRPr="005579FE" w14:paraId="40DF14DA"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8FF7F20" w14:textId="77777777" w:rsidR="00383392" w:rsidRPr="005579FE" w:rsidRDefault="00383392" w:rsidP="002C3BF8">
            <w:pPr>
              <w:pStyle w:val="TableText"/>
              <w:rPr>
                <w:lang w:eastAsia="en-NZ"/>
              </w:rPr>
            </w:pPr>
            <w:r w:rsidRPr="005579FE">
              <w:rPr>
                <w:lang w:eastAsia="en-NZ"/>
              </w:rPr>
              <w:t>ED04001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CBCC505" w14:textId="77777777" w:rsidR="00383392" w:rsidRPr="005579FE" w:rsidRDefault="00383392" w:rsidP="002C3BF8">
            <w:pPr>
              <w:pStyle w:val="TableText"/>
              <w:jc w:val="right"/>
              <w:rPr>
                <w:lang w:eastAsia="en-NZ"/>
              </w:rPr>
            </w:pPr>
            <w:r w:rsidRPr="005579FE">
              <w:rPr>
                <w:lang w:eastAsia="en-NZ"/>
              </w:rPr>
              <w:t>251.48</w:t>
            </w:r>
          </w:p>
        </w:tc>
      </w:tr>
      <w:tr w:rsidR="00383392" w:rsidRPr="005579FE" w14:paraId="3C9525E0"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92FC656" w14:textId="77777777" w:rsidR="00383392" w:rsidRPr="005579FE" w:rsidRDefault="00383392" w:rsidP="002C3BF8">
            <w:pPr>
              <w:pStyle w:val="TableText"/>
              <w:rPr>
                <w:lang w:eastAsia="en-NZ"/>
              </w:rPr>
            </w:pPr>
            <w:r w:rsidRPr="005579FE">
              <w:rPr>
                <w:lang w:eastAsia="en-NZ"/>
              </w:rPr>
              <w:t>ED05001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8D8B499" w14:textId="77777777" w:rsidR="00383392" w:rsidRPr="005579FE" w:rsidRDefault="00383392" w:rsidP="002C3BF8">
            <w:pPr>
              <w:pStyle w:val="TableText"/>
              <w:jc w:val="right"/>
              <w:rPr>
                <w:lang w:eastAsia="en-NZ"/>
              </w:rPr>
            </w:pPr>
            <w:r w:rsidRPr="005579FE">
              <w:rPr>
                <w:lang w:eastAsia="en-NZ"/>
              </w:rPr>
              <w:t>337.17</w:t>
            </w:r>
          </w:p>
        </w:tc>
      </w:tr>
      <w:tr w:rsidR="00383392" w:rsidRPr="005579FE" w14:paraId="74F845B4"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0DAE97A" w14:textId="77777777" w:rsidR="00383392" w:rsidRPr="005579FE" w:rsidRDefault="00383392" w:rsidP="002C3BF8">
            <w:pPr>
              <w:pStyle w:val="TableText"/>
              <w:rPr>
                <w:lang w:eastAsia="en-NZ"/>
              </w:rPr>
            </w:pPr>
            <w:r w:rsidRPr="005579FE">
              <w:rPr>
                <w:lang w:eastAsia="en-NZ"/>
              </w:rPr>
              <w:t>ED06001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93BC4C3" w14:textId="77777777" w:rsidR="00383392" w:rsidRPr="005579FE" w:rsidRDefault="00383392" w:rsidP="002C3BF8">
            <w:pPr>
              <w:pStyle w:val="TableText"/>
              <w:jc w:val="right"/>
              <w:rPr>
                <w:lang w:eastAsia="en-NZ"/>
              </w:rPr>
            </w:pPr>
            <w:r w:rsidRPr="005579FE">
              <w:rPr>
                <w:lang w:eastAsia="en-NZ"/>
              </w:rPr>
              <w:t>315.25</w:t>
            </w:r>
          </w:p>
        </w:tc>
      </w:tr>
      <w:tr w:rsidR="00383392" w:rsidRPr="005579FE" w14:paraId="54CB5A4F"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396F490" w14:textId="77777777" w:rsidR="00383392" w:rsidRPr="005579FE" w:rsidRDefault="00383392" w:rsidP="002C3BF8">
            <w:pPr>
              <w:pStyle w:val="TableText"/>
              <w:rPr>
                <w:lang w:eastAsia="en-NZ"/>
              </w:rPr>
            </w:pPr>
            <w:r w:rsidRPr="005579FE">
              <w:rPr>
                <w:lang w:eastAsia="en-NZ"/>
              </w:rPr>
              <w:t>FS01001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13120FE" w14:textId="77777777" w:rsidR="00383392" w:rsidRPr="005579FE" w:rsidRDefault="00383392" w:rsidP="002C3BF8">
            <w:pPr>
              <w:pStyle w:val="TableText"/>
              <w:jc w:val="right"/>
              <w:rPr>
                <w:lang w:eastAsia="en-NZ"/>
              </w:rPr>
            </w:pPr>
            <w:r w:rsidRPr="005579FE">
              <w:rPr>
                <w:lang w:eastAsia="en-NZ"/>
              </w:rPr>
              <w:t>212.66</w:t>
            </w:r>
          </w:p>
        </w:tc>
      </w:tr>
      <w:tr w:rsidR="00383392" w:rsidRPr="005579FE" w14:paraId="7D7C8103"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18545EB9" w14:textId="77777777" w:rsidR="00383392" w:rsidRPr="005579FE" w:rsidRDefault="00383392" w:rsidP="002C3BF8">
            <w:pPr>
              <w:pStyle w:val="TableText"/>
              <w:rPr>
                <w:lang w:eastAsia="en-NZ"/>
              </w:rPr>
            </w:pPr>
            <w:r w:rsidRPr="005579FE">
              <w:rPr>
                <w:lang w:eastAsia="en-NZ"/>
              </w:rPr>
              <w:t>FS01002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77C28BDC" w14:textId="77777777" w:rsidR="00383392" w:rsidRPr="005579FE" w:rsidRDefault="00383392" w:rsidP="002C3BF8">
            <w:pPr>
              <w:pStyle w:val="TableText"/>
              <w:jc w:val="right"/>
              <w:rPr>
                <w:lang w:eastAsia="en-NZ"/>
              </w:rPr>
            </w:pPr>
            <w:r w:rsidRPr="005579FE">
              <w:rPr>
                <w:lang w:eastAsia="en-NZ"/>
              </w:rPr>
              <w:t>5,954.55</w:t>
            </w:r>
          </w:p>
        </w:tc>
      </w:tr>
      <w:tr w:rsidR="00383392" w:rsidRPr="005579FE" w14:paraId="57AF33C0"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C6E474D" w14:textId="77777777" w:rsidR="00383392" w:rsidRPr="005579FE" w:rsidRDefault="00383392" w:rsidP="002C3BF8">
            <w:pPr>
              <w:pStyle w:val="TableText"/>
              <w:rPr>
                <w:lang w:eastAsia="en-NZ"/>
              </w:rPr>
            </w:pPr>
            <w:r w:rsidRPr="005579FE">
              <w:rPr>
                <w:lang w:eastAsia="en-NZ"/>
              </w:rPr>
              <w:t>FS01003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1DB22E84" w14:textId="77777777" w:rsidR="00383392" w:rsidRPr="005579FE" w:rsidRDefault="00383392" w:rsidP="002C3BF8">
            <w:pPr>
              <w:pStyle w:val="TableText"/>
              <w:jc w:val="right"/>
              <w:rPr>
                <w:lang w:eastAsia="en-NZ"/>
              </w:rPr>
            </w:pPr>
            <w:r w:rsidRPr="005579FE">
              <w:rPr>
                <w:lang w:eastAsia="en-NZ"/>
              </w:rPr>
              <w:t>1,040.41</w:t>
            </w:r>
          </w:p>
        </w:tc>
      </w:tr>
      <w:tr w:rsidR="00383392" w:rsidRPr="005579FE" w14:paraId="371ED909"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761369F" w14:textId="77777777" w:rsidR="00383392" w:rsidRPr="005579FE" w:rsidRDefault="00383392" w:rsidP="002C3BF8">
            <w:pPr>
              <w:pStyle w:val="TableText"/>
              <w:rPr>
                <w:lang w:eastAsia="en-NZ"/>
              </w:rPr>
            </w:pPr>
            <w:r w:rsidRPr="005579FE">
              <w:rPr>
                <w:lang w:eastAsia="en-NZ"/>
              </w:rPr>
              <w:t>FS01004</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77964D9" w14:textId="77777777" w:rsidR="00383392" w:rsidRPr="005579FE" w:rsidRDefault="00383392" w:rsidP="002C3BF8">
            <w:pPr>
              <w:pStyle w:val="TableText"/>
              <w:jc w:val="right"/>
              <w:rPr>
                <w:lang w:eastAsia="en-NZ"/>
              </w:rPr>
            </w:pPr>
            <w:r w:rsidRPr="005579FE">
              <w:rPr>
                <w:lang w:eastAsia="en-NZ"/>
              </w:rPr>
              <w:t>981.51</w:t>
            </w:r>
          </w:p>
        </w:tc>
      </w:tr>
      <w:tr w:rsidR="00383392" w:rsidRPr="005579FE" w14:paraId="51C180C6"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578FFF1" w14:textId="77777777" w:rsidR="00383392" w:rsidRPr="005579FE" w:rsidRDefault="00383392" w:rsidP="002C3BF8">
            <w:pPr>
              <w:pStyle w:val="TableText"/>
              <w:rPr>
                <w:lang w:eastAsia="en-NZ"/>
              </w:rPr>
            </w:pPr>
            <w:r w:rsidRPr="005579FE">
              <w:rPr>
                <w:lang w:eastAsia="en-NZ"/>
              </w:rPr>
              <w:t>FS01005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7DFF99F0" w14:textId="77777777" w:rsidR="00383392" w:rsidRPr="005579FE" w:rsidRDefault="00383392" w:rsidP="002C3BF8">
            <w:pPr>
              <w:pStyle w:val="TableText"/>
              <w:jc w:val="right"/>
              <w:rPr>
                <w:lang w:eastAsia="en-NZ"/>
              </w:rPr>
            </w:pPr>
            <w:r w:rsidRPr="005579FE">
              <w:rPr>
                <w:lang w:eastAsia="en-NZ"/>
              </w:rPr>
              <w:t>482.69</w:t>
            </w:r>
          </w:p>
        </w:tc>
      </w:tr>
      <w:tr w:rsidR="00383392" w:rsidRPr="005579FE" w14:paraId="0BDA8A21"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7761E0D" w14:textId="77777777" w:rsidR="00383392" w:rsidRPr="005579FE" w:rsidRDefault="00383392" w:rsidP="002C3BF8">
            <w:pPr>
              <w:pStyle w:val="TableText"/>
              <w:rPr>
                <w:lang w:eastAsia="en-NZ"/>
              </w:rPr>
            </w:pPr>
            <w:r w:rsidRPr="005579FE">
              <w:rPr>
                <w:lang w:eastAsia="en-NZ"/>
              </w:rPr>
              <w:t>FS01006</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596B7E56" w14:textId="77777777" w:rsidR="00383392" w:rsidRPr="005579FE" w:rsidRDefault="00383392" w:rsidP="002C3BF8">
            <w:pPr>
              <w:pStyle w:val="TableText"/>
              <w:jc w:val="right"/>
              <w:rPr>
                <w:lang w:eastAsia="en-NZ"/>
              </w:rPr>
            </w:pPr>
            <w:r w:rsidRPr="005579FE">
              <w:rPr>
                <w:lang w:eastAsia="en-NZ"/>
              </w:rPr>
              <w:t>1,122.54</w:t>
            </w:r>
          </w:p>
        </w:tc>
      </w:tr>
      <w:tr w:rsidR="00383392" w:rsidRPr="005579FE" w14:paraId="042EA613"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9F1C225" w14:textId="77777777" w:rsidR="00383392" w:rsidRPr="005579FE" w:rsidRDefault="00383392" w:rsidP="002C3BF8">
            <w:pPr>
              <w:pStyle w:val="TableText"/>
              <w:rPr>
                <w:lang w:eastAsia="en-NZ"/>
              </w:rPr>
            </w:pPr>
            <w:r w:rsidRPr="005579FE">
              <w:rPr>
                <w:lang w:eastAsia="en-NZ"/>
              </w:rPr>
              <w:t>FS01007</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AB1DB16" w14:textId="77777777" w:rsidR="00383392" w:rsidRPr="005579FE" w:rsidRDefault="00383392" w:rsidP="002C3BF8">
            <w:pPr>
              <w:pStyle w:val="TableText"/>
              <w:jc w:val="right"/>
              <w:rPr>
                <w:lang w:eastAsia="en-NZ"/>
              </w:rPr>
            </w:pPr>
            <w:r w:rsidRPr="005579FE">
              <w:rPr>
                <w:lang w:eastAsia="en-NZ"/>
              </w:rPr>
              <w:t>2,955.46</w:t>
            </w:r>
          </w:p>
        </w:tc>
      </w:tr>
      <w:tr w:rsidR="00383392" w:rsidRPr="005579FE" w14:paraId="663273D0"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CA5DA88" w14:textId="77777777" w:rsidR="00383392" w:rsidRPr="005579FE" w:rsidRDefault="00383392" w:rsidP="002C3BF8">
            <w:pPr>
              <w:pStyle w:val="TableText"/>
              <w:rPr>
                <w:lang w:eastAsia="en-NZ"/>
              </w:rPr>
            </w:pPr>
            <w:r w:rsidRPr="005579FE">
              <w:rPr>
                <w:lang w:eastAsia="en-NZ"/>
              </w:rPr>
              <w:t>FS01008</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51BD4CA7" w14:textId="77777777" w:rsidR="00383392" w:rsidRPr="005579FE" w:rsidRDefault="00383392" w:rsidP="002C3BF8">
            <w:pPr>
              <w:pStyle w:val="TableText"/>
              <w:jc w:val="right"/>
              <w:rPr>
                <w:lang w:eastAsia="en-NZ"/>
              </w:rPr>
            </w:pPr>
            <w:r w:rsidRPr="005579FE">
              <w:rPr>
                <w:lang w:eastAsia="en-NZ"/>
              </w:rPr>
              <w:t>1,090.59</w:t>
            </w:r>
          </w:p>
        </w:tc>
      </w:tr>
      <w:tr w:rsidR="00383392" w:rsidRPr="005579FE" w14:paraId="7F00E29D"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891E7E7" w14:textId="77777777" w:rsidR="00383392" w:rsidRPr="005579FE" w:rsidRDefault="00383392" w:rsidP="002C3BF8">
            <w:pPr>
              <w:pStyle w:val="TableText"/>
              <w:rPr>
                <w:lang w:eastAsia="en-NZ"/>
              </w:rPr>
            </w:pPr>
            <w:r w:rsidRPr="005579FE">
              <w:rPr>
                <w:lang w:eastAsia="en-NZ"/>
              </w:rPr>
              <w:t>FS01009</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507A4DA0" w14:textId="77777777" w:rsidR="00383392" w:rsidRPr="005579FE" w:rsidRDefault="00383392" w:rsidP="002C3BF8">
            <w:pPr>
              <w:pStyle w:val="TableText"/>
              <w:jc w:val="right"/>
              <w:rPr>
                <w:lang w:eastAsia="en-NZ"/>
              </w:rPr>
            </w:pPr>
            <w:r w:rsidRPr="005579FE">
              <w:rPr>
                <w:lang w:eastAsia="en-NZ"/>
              </w:rPr>
              <w:t>2,080.82</w:t>
            </w:r>
          </w:p>
        </w:tc>
      </w:tr>
      <w:tr w:rsidR="00383392" w:rsidRPr="005579FE" w14:paraId="2E109EE5"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002AC07" w14:textId="77777777" w:rsidR="00383392" w:rsidRPr="005579FE" w:rsidRDefault="00383392" w:rsidP="002C3BF8">
            <w:pPr>
              <w:pStyle w:val="TableText"/>
              <w:rPr>
                <w:lang w:eastAsia="en-NZ"/>
              </w:rPr>
            </w:pPr>
            <w:r w:rsidRPr="005579FE">
              <w:rPr>
                <w:lang w:eastAsia="en-NZ"/>
              </w:rPr>
              <w:t>FS01010</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18E6048" w14:textId="77777777" w:rsidR="00383392" w:rsidRPr="005579FE" w:rsidRDefault="00383392" w:rsidP="002C3BF8">
            <w:pPr>
              <w:pStyle w:val="TableText"/>
              <w:jc w:val="right"/>
              <w:rPr>
                <w:lang w:eastAsia="en-NZ"/>
              </w:rPr>
            </w:pPr>
            <w:r w:rsidRPr="005579FE">
              <w:rPr>
                <w:lang w:eastAsia="en-NZ"/>
              </w:rPr>
              <w:t>621.64</w:t>
            </w:r>
          </w:p>
        </w:tc>
      </w:tr>
      <w:tr w:rsidR="00383392" w:rsidRPr="005579FE" w14:paraId="02D08061"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EAC90E1" w14:textId="77777777" w:rsidR="00383392" w:rsidRPr="005579FE" w:rsidRDefault="00383392" w:rsidP="002C3BF8">
            <w:pPr>
              <w:pStyle w:val="TableText"/>
              <w:rPr>
                <w:lang w:eastAsia="en-NZ"/>
              </w:rPr>
            </w:pPr>
            <w:r w:rsidRPr="005579FE">
              <w:rPr>
                <w:lang w:eastAsia="en-NZ"/>
              </w:rPr>
              <w:t>FS01011</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4D3EF1D6" w14:textId="77777777" w:rsidR="00383392" w:rsidRPr="005579FE" w:rsidRDefault="00383392" w:rsidP="002C3BF8">
            <w:pPr>
              <w:pStyle w:val="TableText"/>
              <w:jc w:val="right"/>
              <w:rPr>
                <w:lang w:eastAsia="en-NZ"/>
              </w:rPr>
            </w:pPr>
            <w:r w:rsidRPr="005579FE">
              <w:rPr>
                <w:lang w:eastAsia="en-NZ"/>
              </w:rPr>
              <w:t>460.07</w:t>
            </w:r>
          </w:p>
        </w:tc>
      </w:tr>
      <w:tr w:rsidR="00383392" w:rsidRPr="005579FE" w14:paraId="7843AA99"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13D9B05B" w14:textId="77777777" w:rsidR="00383392" w:rsidRPr="005579FE" w:rsidRDefault="00383392" w:rsidP="002C3BF8">
            <w:pPr>
              <w:pStyle w:val="TableText"/>
              <w:rPr>
                <w:lang w:eastAsia="en-NZ"/>
              </w:rPr>
            </w:pPr>
            <w:r w:rsidRPr="005579FE">
              <w:rPr>
                <w:lang w:eastAsia="en-NZ"/>
              </w:rPr>
              <w:t>FS01012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14F3F7F" w14:textId="77777777" w:rsidR="00383392" w:rsidRPr="005579FE" w:rsidRDefault="002C3BF8" w:rsidP="002C3BF8">
            <w:pPr>
              <w:pStyle w:val="TableText"/>
              <w:jc w:val="right"/>
              <w:rPr>
                <w:lang w:eastAsia="en-NZ"/>
              </w:rPr>
            </w:pPr>
            <w:r>
              <w:rPr>
                <w:lang w:eastAsia="en-NZ"/>
              </w:rPr>
              <w:t>–</w:t>
            </w:r>
          </w:p>
        </w:tc>
      </w:tr>
      <w:tr w:rsidR="00383392" w:rsidRPr="005579FE" w14:paraId="2A88DCDA"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6F4AA04" w14:textId="77777777" w:rsidR="00383392" w:rsidRPr="005579FE" w:rsidRDefault="00383392" w:rsidP="002C3BF8">
            <w:pPr>
              <w:pStyle w:val="TableText"/>
              <w:rPr>
                <w:lang w:eastAsia="en-NZ"/>
              </w:rPr>
            </w:pPr>
            <w:r w:rsidRPr="005579FE">
              <w:rPr>
                <w:lang w:eastAsia="en-NZ"/>
              </w:rPr>
              <w:t>FS01013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32B2DCE" w14:textId="77777777" w:rsidR="00383392" w:rsidRPr="005579FE" w:rsidRDefault="00383392" w:rsidP="002C3BF8">
            <w:pPr>
              <w:pStyle w:val="TableText"/>
              <w:jc w:val="right"/>
              <w:rPr>
                <w:lang w:eastAsia="en-NZ"/>
              </w:rPr>
            </w:pPr>
            <w:r w:rsidRPr="005579FE">
              <w:rPr>
                <w:lang w:eastAsia="en-NZ"/>
              </w:rPr>
              <w:t>2,181.15</w:t>
            </w:r>
          </w:p>
        </w:tc>
      </w:tr>
      <w:tr w:rsidR="00383392" w:rsidRPr="005579FE" w14:paraId="5C8A5553"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F8D66B2" w14:textId="77777777" w:rsidR="00383392" w:rsidRPr="005579FE" w:rsidRDefault="00383392" w:rsidP="002C3BF8">
            <w:pPr>
              <w:pStyle w:val="TableText"/>
              <w:rPr>
                <w:lang w:eastAsia="en-NZ"/>
              </w:rPr>
            </w:pPr>
            <w:r w:rsidRPr="005579FE">
              <w:rPr>
                <w:lang w:eastAsia="en-NZ"/>
              </w:rPr>
              <w:t>FS01014</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EA9A0CA" w14:textId="77777777" w:rsidR="00383392" w:rsidRPr="005579FE" w:rsidRDefault="00383392" w:rsidP="002C3BF8">
            <w:pPr>
              <w:pStyle w:val="TableText"/>
              <w:jc w:val="right"/>
              <w:rPr>
                <w:lang w:eastAsia="en-NZ"/>
              </w:rPr>
            </w:pPr>
            <w:r w:rsidRPr="005579FE">
              <w:rPr>
                <w:lang w:eastAsia="en-NZ"/>
              </w:rPr>
              <w:t>5,616.48</w:t>
            </w:r>
          </w:p>
        </w:tc>
      </w:tr>
      <w:tr w:rsidR="00383392" w:rsidRPr="005579FE" w14:paraId="3B306B88"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1F8393A" w14:textId="77777777" w:rsidR="00383392" w:rsidRPr="005579FE" w:rsidRDefault="00383392" w:rsidP="002C3BF8">
            <w:pPr>
              <w:pStyle w:val="TableText"/>
              <w:rPr>
                <w:lang w:eastAsia="en-NZ"/>
              </w:rPr>
            </w:pPr>
            <w:r w:rsidRPr="005579FE">
              <w:rPr>
                <w:lang w:eastAsia="en-NZ"/>
              </w:rPr>
              <w:t>FS01020</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AB84B5F" w14:textId="77777777" w:rsidR="00383392" w:rsidRPr="005579FE" w:rsidRDefault="002C3BF8" w:rsidP="002C3BF8">
            <w:pPr>
              <w:pStyle w:val="TableText"/>
              <w:jc w:val="right"/>
              <w:rPr>
                <w:lang w:eastAsia="en-NZ"/>
              </w:rPr>
            </w:pPr>
            <w:r>
              <w:rPr>
                <w:lang w:eastAsia="en-NZ"/>
              </w:rPr>
              <w:t>–</w:t>
            </w:r>
          </w:p>
        </w:tc>
      </w:tr>
      <w:tr w:rsidR="00383392" w:rsidRPr="005579FE" w14:paraId="2237F261"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B9A0916" w14:textId="77777777" w:rsidR="00383392" w:rsidRPr="005579FE" w:rsidRDefault="00383392" w:rsidP="002C3BF8">
            <w:pPr>
              <w:pStyle w:val="TableText"/>
              <w:rPr>
                <w:lang w:eastAsia="en-NZ"/>
              </w:rPr>
            </w:pPr>
            <w:r w:rsidRPr="005579FE">
              <w:rPr>
                <w:lang w:eastAsia="en-NZ"/>
              </w:rPr>
              <w:t>HOP1006</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F5B722C" w14:textId="77777777" w:rsidR="00383392" w:rsidRPr="005579FE" w:rsidRDefault="002C3BF8" w:rsidP="002C3BF8">
            <w:pPr>
              <w:pStyle w:val="TableText"/>
              <w:jc w:val="right"/>
              <w:rPr>
                <w:lang w:eastAsia="en-NZ"/>
              </w:rPr>
            </w:pPr>
            <w:r>
              <w:rPr>
                <w:lang w:eastAsia="en-NZ"/>
              </w:rPr>
              <w:t>–</w:t>
            </w:r>
          </w:p>
        </w:tc>
      </w:tr>
      <w:tr w:rsidR="00383392" w:rsidRPr="005579FE" w14:paraId="18A4ABC2"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75A3865" w14:textId="77777777" w:rsidR="00383392" w:rsidRPr="005579FE" w:rsidRDefault="00383392" w:rsidP="002C3BF8">
            <w:pPr>
              <w:pStyle w:val="TableText"/>
              <w:rPr>
                <w:lang w:eastAsia="en-NZ"/>
              </w:rPr>
            </w:pPr>
            <w:r w:rsidRPr="005579FE">
              <w:rPr>
                <w:lang w:eastAsia="en-NZ"/>
              </w:rPr>
              <w:t>HOP1013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B326DA2" w14:textId="77777777" w:rsidR="00383392" w:rsidRPr="005579FE" w:rsidRDefault="002C3BF8" w:rsidP="002C3BF8">
            <w:pPr>
              <w:pStyle w:val="TableText"/>
              <w:jc w:val="right"/>
              <w:rPr>
                <w:lang w:eastAsia="en-NZ"/>
              </w:rPr>
            </w:pPr>
            <w:r>
              <w:rPr>
                <w:lang w:eastAsia="en-NZ"/>
              </w:rPr>
              <w:t>–</w:t>
            </w:r>
          </w:p>
        </w:tc>
      </w:tr>
      <w:tr w:rsidR="00383392" w:rsidRPr="005579FE" w14:paraId="75E7DE57"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05DE508" w14:textId="77777777" w:rsidR="00383392" w:rsidRPr="005579FE" w:rsidRDefault="00383392" w:rsidP="002C3BF8">
            <w:pPr>
              <w:pStyle w:val="TableText"/>
              <w:rPr>
                <w:lang w:eastAsia="en-NZ"/>
              </w:rPr>
            </w:pPr>
            <w:r w:rsidRPr="005579FE">
              <w:rPr>
                <w:lang w:eastAsia="en-NZ"/>
              </w:rPr>
              <w:t>HOP1033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D28162F" w14:textId="77777777" w:rsidR="00383392" w:rsidRPr="005579FE" w:rsidRDefault="002C3BF8" w:rsidP="002C3BF8">
            <w:pPr>
              <w:pStyle w:val="TableText"/>
              <w:jc w:val="right"/>
              <w:rPr>
                <w:lang w:eastAsia="en-NZ"/>
              </w:rPr>
            </w:pPr>
            <w:r>
              <w:rPr>
                <w:lang w:eastAsia="en-NZ"/>
              </w:rPr>
              <w:t>–</w:t>
            </w:r>
          </w:p>
        </w:tc>
      </w:tr>
      <w:tr w:rsidR="00383392" w:rsidRPr="005579FE" w14:paraId="377CA8AE"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B49B2F4" w14:textId="77777777" w:rsidR="00383392" w:rsidRPr="005579FE" w:rsidRDefault="00383392" w:rsidP="002C3BF8">
            <w:pPr>
              <w:pStyle w:val="TableText"/>
              <w:rPr>
                <w:lang w:eastAsia="en-NZ"/>
              </w:rPr>
            </w:pPr>
            <w:r w:rsidRPr="005579FE">
              <w:rPr>
                <w:lang w:eastAsia="en-NZ"/>
              </w:rPr>
              <w:t>HOP1035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5632484" w14:textId="77777777" w:rsidR="00383392" w:rsidRPr="005579FE" w:rsidRDefault="002C3BF8" w:rsidP="002C3BF8">
            <w:pPr>
              <w:pStyle w:val="TableText"/>
              <w:jc w:val="right"/>
              <w:rPr>
                <w:lang w:eastAsia="en-NZ"/>
              </w:rPr>
            </w:pPr>
            <w:r>
              <w:rPr>
                <w:lang w:eastAsia="en-NZ"/>
              </w:rPr>
              <w:t>–</w:t>
            </w:r>
          </w:p>
        </w:tc>
      </w:tr>
      <w:tr w:rsidR="00383392" w:rsidRPr="005579FE" w14:paraId="72C98D14"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45FF50D" w14:textId="77777777" w:rsidR="00383392" w:rsidRPr="005579FE" w:rsidRDefault="00383392" w:rsidP="002C3BF8">
            <w:pPr>
              <w:pStyle w:val="TableText"/>
              <w:rPr>
                <w:lang w:eastAsia="en-NZ"/>
              </w:rPr>
            </w:pPr>
            <w:r w:rsidRPr="005579FE">
              <w:rPr>
                <w:lang w:eastAsia="en-NZ"/>
              </w:rPr>
              <w:t>HOP1044</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048C565" w14:textId="77777777" w:rsidR="00383392" w:rsidRPr="005579FE" w:rsidRDefault="002C3BF8" w:rsidP="002C3BF8">
            <w:pPr>
              <w:pStyle w:val="TableText"/>
              <w:jc w:val="right"/>
              <w:rPr>
                <w:lang w:eastAsia="en-NZ"/>
              </w:rPr>
            </w:pPr>
            <w:r>
              <w:rPr>
                <w:lang w:eastAsia="en-NZ"/>
              </w:rPr>
              <w:t>–</w:t>
            </w:r>
          </w:p>
        </w:tc>
      </w:tr>
      <w:tr w:rsidR="00383392" w:rsidRPr="005579FE" w14:paraId="7DFD5E09"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9362CDB" w14:textId="77777777" w:rsidR="00383392" w:rsidRPr="005579FE" w:rsidRDefault="00383392" w:rsidP="002C3BF8">
            <w:pPr>
              <w:pStyle w:val="TableText"/>
              <w:rPr>
                <w:lang w:eastAsia="en-NZ"/>
              </w:rPr>
            </w:pPr>
            <w:r w:rsidRPr="005579FE">
              <w:rPr>
                <w:lang w:eastAsia="en-NZ"/>
              </w:rPr>
              <w:t>HOP2004</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6E63994F" w14:textId="77777777" w:rsidR="00383392" w:rsidRPr="005579FE" w:rsidRDefault="00383392" w:rsidP="002C3BF8">
            <w:pPr>
              <w:pStyle w:val="TableText"/>
              <w:jc w:val="right"/>
              <w:rPr>
                <w:lang w:eastAsia="en-NZ"/>
              </w:rPr>
            </w:pPr>
            <w:r w:rsidRPr="005579FE">
              <w:rPr>
                <w:lang w:eastAsia="en-NZ"/>
              </w:rPr>
              <w:t>192.44</w:t>
            </w:r>
          </w:p>
        </w:tc>
      </w:tr>
      <w:tr w:rsidR="00383392" w:rsidRPr="005579FE" w14:paraId="063B8D55"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C0D86A9" w14:textId="77777777" w:rsidR="00383392" w:rsidRPr="005579FE" w:rsidRDefault="00383392" w:rsidP="002C3BF8">
            <w:pPr>
              <w:pStyle w:val="TableText"/>
              <w:rPr>
                <w:lang w:eastAsia="en-NZ"/>
              </w:rPr>
            </w:pPr>
            <w:r w:rsidRPr="005579FE">
              <w:rPr>
                <w:lang w:eastAsia="en-NZ"/>
              </w:rPr>
              <w:t>HOP2005</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2DF40A4A" w14:textId="77777777" w:rsidR="00383392" w:rsidRPr="005579FE" w:rsidRDefault="00383392" w:rsidP="002C3BF8">
            <w:pPr>
              <w:pStyle w:val="TableText"/>
              <w:jc w:val="right"/>
              <w:rPr>
                <w:lang w:eastAsia="en-NZ"/>
              </w:rPr>
            </w:pPr>
            <w:r w:rsidRPr="005579FE">
              <w:rPr>
                <w:lang w:eastAsia="en-NZ"/>
              </w:rPr>
              <w:t>206.78</w:t>
            </w:r>
          </w:p>
        </w:tc>
      </w:tr>
      <w:tr w:rsidR="00383392" w:rsidRPr="005579FE" w14:paraId="2CFC129E"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5A99E31" w14:textId="77777777" w:rsidR="00383392" w:rsidRPr="005579FE" w:rsidRDefault="00383392" w:rsidP="002C3BF8">
            <w:pPr>
              <w:pStyle w:val="TableText"/>
              <w:rPr>
                <w:lang w:eastAsia="en-NZ"/>
              </w:rPr>
            </w:pPr>
            <w:r w:rsidRPr="005579FE">
              <w:rPr>
                <w:lang w:eastAsia="en-NZ"/>
              </w:rPr>
              <w:t>HOP214</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7268D00" w14:textId="77777777" w:rsidR="00383392" w:rsidRPr="005579FE" w:rsidRDefault="00383392" w:rsidP="002C3BF8">
            <w:pPr>
              <w:pStyle w:val="TableText"/>
              <w:jc w:val="right"/>
              <w:rPr>
                <w:lang w:eastAsia="en-NZ"/>
              </w:rPr>
            </w:pPr>
            <w:r w:rsidRPr="005579FE">
              <w:rPr>
                <w:lang w:eastAsia="en-NZ"/>
              </w:rPr>
              <w:t>681.79</w:t>
            </w:r>
          </w:p>
        </w:tc>
      </w:tr>
      <w:tr w:rsidR="00383392" w:rsidRPr="005579FE" w14:paraId="3721A131"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D62F42A" w14:textId="77777777" w:rsidR="00383392" w:rsidRPr="005579FE" w:rsidRDefault="00383392" w:rsidP="002C3BF8">
            <w:pPr>
              <w:pStyle w:val="TableText"/>
              <w:rPr>
                <w:lang w:eastAsia="en-NZ"/>
              </w:rPr>
            </w:pPr>
            <w:r w:rsidRPr="005579FE">
              <w:rPr>
                <w:lang w:eastAsia="en-NZ"/>
              </w:rPr>
              <w:t>HOP215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83DD503" w14:textId="77777777" w:rsidR="00383392" w:rsidRPr="005579FE" w:rsidRDefault="00383392" w:rsidP="002C3BF8">
            <w:pPr>
              <w:pStyle w:val="TableText"/>
              <w:jc w:val="right"/>
              <w:rPr>
                <w:lang w:eastAsia="en-NZ"/>
              </w:rPr>
            </w:pPr>
            <w:r w:rsidRPr="005579FE">
              <w:rPr>
                <w:lang w:eastAsia="en-NZ"/>
              </w:rPr>
              <w:t>215.90</w:t>
            </w:r>
          </w:p>
        </w:tc>
      </w:tr>
      <w:tr w:rsidR="00383392" w:rsidRPr="005579FE" w14:paraId="0C344EC8"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031AB1F" w14:textId="77777777" w:rsidR="00383392" w:rsidRPr="005579FE" w:rsidRDefault="00383392" w:rsidP="002C3BF8">
            <w:pPr>
              <w:pStyle w:val="TableText"/>
              <w:rPr>
                <w:lang w:eastAsia="en-NZ"/>
              </w:rPr>
            </w:pPr>
            <w:r w:rsidRPr="005579FE">
              <w:rPr>
                <w:lang w:eastAsia="en-NZ"/>
              </w:rPr>
              <w:t>HOP216</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C7E8154" w14:textId="77777777" w:rsidR="00383392" w:rsidRPr="005579FE" w:rsidRDefault="00383392" w:rsidP="002C3BF8">
            <w:pPr>
              <w:pStyle w:val="TableText"/>
              <w:jc w:val="right"/>
              <w:rPr>
                <w:lang w:eastAsia="en-NZ"/>
              </w:rPr>
            </w:pPr>
            <w:r w:rsidRPr="005579FE">
              <w:rPr>
                <w:lang w:eastAsia="en-NZ"/>
              </w:rPr>
              <w:t>208.54</w:t>
            </w:r>
          </w:p>
        </w:tc>
      </w:tr>
      <w:tr w:rsidR="00383392" w:rsidRPr="005579FE" w14:paraId="344CCA3B"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DBF0B46" w14:textId="77777777" w:rsidR="00383392" w:rsidRPr="005579FE" w:rsidRDefault="00383392" w:rsidP="002C3BF8">
            <w:pPr>
              <w:pStyle w:val="TableText"/>
              <w:rPr>
                <w:lang w:eastAsia="en-NZ"/>
              </w:rPr>
            </w:pPr>
            <w:r w:rsidRPr="005579FE">
              <w:rPr>
                <w:lang w:eastAsia="en-NZ"/>
              </w:rPr>
              <w:t>HOP217</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520543F" w14:textId="77777777" w:rsidR="00383392" w:rsidRPr="005579FE" w:rsidRDefault="00383392" w:rsidP="002C3BF8">
            <w:pPr>
              <w:pStyle w:val="TableText"/>
              <w:jc w:val="right"/>
              <w:rPr>
                <w:lang w:eastAsia="en-NZ"/>
              </w:rPr>
            </w:pPr>
            <w:r w:rsidRPr="005579FE">
              <w:rPr>
                <w:lang w:eastAsia="en-NZ"/>
              </w:rPr>
              <w:t>242.67</w:t>
            </w:r>
          </w:p>
        </w:tc>
      </w:tr>
      <w:tr w:rsidR="00383392" w:rsidRPr="005579FE" w14:paraId="3299C912"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0F70F02" w14:textId="77777777" w:rsidR="00383392" w:rsidRPr="005579FE" w:rsidRDefault="00383392" w:rsidP="002C3BF8">
            <w:pPr>
              <w:pStyle w:val="TableText"/>
              <w:rPr>
                <w:lang w:eastAsia="en-NZ"/>
              </w:rPr>
            </w:pPr>
            <w:r w:rsidRPr="005579FE">
              <w:rPr>
                <w:lang w:eastAsia="en-NZ"/>
              </w:rPr>
              <w:t>HOP218</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1075D7A" w14:textId="77777777" w:rsidR="00383392" w:rsidRPr="005579FE" w:rsidRDefault="002C3BF8" w:rsidP="002C3BF8">
            <w:pPr>
              <w:pStyle w:val="TableText"/>
              <w:jc w:val="right"/>
              <w:rPr>
                <w:lang w:eastAsia="en-NZ"/>
              </w:rPr>
            </w:pPr>
            <w:r>
              <w:rPr>
                <w:lang w:eastAsia="en-NZ"/>
              </w:rPr>
              <w:t>–</w:t>
            </w:r>
          </w:p>
        </w:tc>
      </w:tr>
      <w:tr w:rsidR="00383392" w:rsidRPr="005579FE" w14:paraId="1447CD53"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0C37BE9" w14:textId="77777777" w:rsidR="00383392" w:rsidRPr="005579FE" w:rsidRDefault="00383392" w:rsidP="002C3BF8">
            <w:pPr>
              <w:pStyle w:val="TableText"/>
              <w:rPr>
                <w:lang w:eastAsia="en-NZ"/>
              </w:rPr>
            </w:pPr>
            <w:r w:rsidRPr="005579FE">
              <w:rPr>
                <w:lang w:eastAsia="en-NZ"/>
              </w:rPr>
              <w:t>HOP235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76757CF5" w14:textId="77777777" w:rsidR="00383392" w:rsidRPr="005579FE" w:rsidRDefault="00383392" w:rsidP="002C3BF8">
            <w:pPr>
              <w:pStyle w:val="TableText"/>
              <w:jc w:val="right"/>
              <w:rPr>
                <w:lang w:eastAsia="en-NZ"/>
              </w:rPr>
            </w:pPr>
            <w:r w:rsidRPr="005579FE">
              <w:rPr>
                <w:lang w:eastAsia="en-NZ"/>
              </w:rPr>
              <w:t>715.70</w:t>
            </w:r>
          </w:p>
        </w:tc>
      </w:tr>
      <w:tr w:rsidR="00383392" w:rsidRPr="005579FE" w14:paraId="468F92CA"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19CA89E" w14:textId="77777777" w:rsidR="00383392" w:rsidRPr="005579FE" w:rsidRDefault="00383392" w:rsidP="002C3BF8">
            <w:pPr>
              <w:pStyle w:val="TableText"/>
              <w:rPr>
                <w:lang w:eastAsia="en-NZ"/>
              </w:rPr>
            </w:pPr>
            <w:r w:rsidRPr="005579FE">
              <w:rPr>
                <w:lang w:eastAsia="en-NZ"/>
              </w:rPr>
              <w:t>HOPR131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11FD8979" w14:textId="77777777" w:rsidR="00383392" w:rsidRPr="005579FE" w:rsidRDefault="002C3BF8" w:rsidP="002C3BF8">
            <w:pPr>
              <w:pStyle w:val="TableText"/>
              <w:jc w:val="right"/>
              <w:rPr>
                <w:lang w:eastAsia="en-NZ"/>
              </w:rPr>
            </w:pPr>
            <w:r>
              <w:rPr>
                <w:lang w:eastAsia="en-NZ"/>
              </w:rPr>
              <w:t>–</w:t>
            </w:r>
          </w:p>
        </w:tc>
      </w:tr>
      <w:tr w:rsidR="00383392" w:rsidRPr="005579FE" w14:paraId="14B70317"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CFF3331" w14:textId="77777777" w:rsidR="00383392" w:rsidRPr="005579FE" w:rsidRDefault="00383392" w:rsidP="002C3BF8">
            <w:pPr>
              <w:pStyle w:val="TableText"/>
              <w:rPr>
                <w:lang w:eastAsia="en-NZ"/>
              </w:rPr>
            </w:pPr>
            <w:r w:rsidRPr="005579FE">
              <w:rPr>
                <w:lang w:eastAsia="en-NZ"/>
              </w:rPr>
              <w:t>HOPR257</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55B902E" w14:textId="77777777" w:rsidR="00383392" w:rsidRPr="005579FE" w:rsidRDefault="002C3BF8" w:rsidP="002C3BF8">
            <w:pPr>
              <w:pStyle w:val="TableText"/>
              <w:jc w:val="right"/>
              <w:rPr>
                <w:lang w:eastAsia="en-NZ"/>
              </w:rPr>
            </w:pPr>
            <w:r>
              <w:rPr>
                <w:lang w:eastAsia="en-NZ"/>
              </w:rPr>
              <w:t>–</w:t>
            </w:r>
          </w:p>
        </w:tc>
      </w:tr>
      <w:tr w:rsidR="00383392" w:rsidRPr="005579FE" w14:paraId="62B9BD54"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BFE3CAE" w14:textId="77777777" w:rsidR="00383392" w:rsidRPr="005579FE" w:rsidRDefault="00383392" w:rsidP="002C3BF8">
            <w:pPr>
              <w:pStyle w:val="TableText"/>
              <w:rPr>
                <w:lang w:eastAsia="en-NZ"/>
              </w:rPr>
            </w:pPr>
            <w:r w:rsidRPr="005579FE">
              <w:rPr>
                <w:lang w:eastAsia="en-NZ"/>
              </w:rPr>
              <w:t>HOPR260</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736AC94E" w14:textId="77777777" w:rsidR="00383392" w:rsidRPr="005579FE" w:rsidRDefault="002C3BF8" w:rsidP="002C3BF8">
            <w:pPr>
              <w:pStyle w:val="TableText"/>
              <w:jc w:val="right"/>
              <w:rPr>
                <w:lang w:eastAsia="en-NZ"/>
              </w:rPr>
            </w:pPr>
            <w:r>
              <w:rPr>
                <w:lang w:eastAsia="en-NZ"/>
              </w:rPr>
              <w:t>–</w:t>
            </w:r>
          </w:p>
        </w:tc>
      </w:tr>
      <w:tr w:rsidR="00383392" w:rsidRPr="005579FE" w14:paraId="37A69646"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AA1336F" w14:textId="77777777" w:rsidR="00383392" w:rsidRPr="005579FE" w:rsidRDefault="00383392" w:rsidP="002C3BF8">
            <w:pPr>
              <w:pStyle w:val="TableText"/>
              <w:rPr>
                <w:lang w:eastAsia="en-NZ"/>
              </w:rPr>
            </w:pPr>
            <w:r w:rsidRPr="005579FE">
              <w:rPr>
                <w:lang w:eastAsia="en-NZ"/>
              </w:rPr>
              <w:t>HOPR262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53EDCB9" w14:textId="77777777" w:rsidR="00383392" w:rsidRPr="005579FE" w:rsidRDefault="00383392" w:rsidP="002C3BF8">
            <w:pPr>
              <w:pStyle w:val="TableText"/>
              <w:jc w:val="right"/>
              <w:rPr>
                <w:lang w:eastAsia="en-NZ"/>
              </w:rPr>
            </w:pPr>
            <w:r w:rsidRPr="005579FE">
              <w:rPr>
                <w:lang w:eastAsia="en-NZ"/>
              </w:rPr>
              <w:t>286.92</w:t>
            </w:r>
          </w:p>
        </w:tc>
      </w:tr>
      <w:tr w:rsidR="00383392" w:rsidRPr="005579FE" w14:paraId="44FC35B1"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CDFD8F2" w14:textId="77777777" w:rsidR="00383392" w:rsidRPr="005579FE" w:rsidRDefault="00383392" w:rsidP="002C3BF8">
            <w:pPr>
              <w:pStyle w:val="TableText"/>
              <w:rPr>
                <w:lang w:eastAsia="en-NZ"/>
              </w:rPr>
            </w:pPr>
            <w:r w:rsidRPr="005579FE">
              <w:rPr>
                <w:lang w:eastAsia="en-NZ"/>
              </w:rPr>
              <w:t>M00002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2926368" w14:textId="77777777" w:rsidR="00383392" w:rsidRPr="005579FE" w:rsidRDefault="00383392" w:rsidP="002C3BF8">
            <w:pPr>
              <w:pStyle w:val="TableText"/>
              <w:jc w:val="right"/>
              <w:rPr>
                <w:lang w:eastAsia="en-NZ"/>
              </w:rPr>
            </w:pPr>
            <w:r w:rsidRPr="005579FE">
              <w:rPr>
                <w:lang w:eastAsia="en-NZ"/>
              </w:rPr>
              <w:t>375.80</w:t>
            </w:r>
          </w:p>
        </w:tc>
      </w:tr>
      <w:tr w:rsidR="00383392" w:rsidRPr="005579FE" w14:paraId="021E589A"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1AA4A7E3" w14:textId="77777777" w:rsidR="00383392" w:rsidRPr="005579FE" w:rsidRDefault="00383392" w:rsidP="002C3BF8">
            <w:pPr>
              <w:pStyle w:val="TableText"/>
              <w:rPr>
                <w:lang w:eastAsia="en-NZ"/>
              </w:rPr>
            </w:pPr>
            <w:r w:rsidRPr="005579FE">
              <w:rPr>
                <w:lang w:eastAsia="en-NZ"/>
              </w:rPr>
              <w:t>M00003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9C97F1D" w14:textId="77777777" w:rsidR="00383392" w:rsidRPr="005579FE" w:rsidRDefault="00383392" w:rsidP="002C3BF8">
            <w:pPr>
              <w:pStyle w:val="TableText"/>
              <w:jc w:val="right"/>
              <w:rPr>
                <w:lang w:eastAsia="en-NZ"/>
              </w:rPr>
            </w:pPr>
            <w:r w:rsidRPr="005579FE">
              <w:rPr>
                <w:lang w:eastAsia="en-NZ"/>
              </w:rPr>
              <w:t>255.14</w:t>
            </w:r>
          </w:p>
        </w:tc>
      </w:tr>
      <w:tr w:rsidR="00383392" w:rsidRPr="005579FE" w14:paraId="7F697632"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139AFFC" w14:textId="77777777" w:rsidR="00383392" w:rsidRPr="005579FE" w:rsidRDefault="00383392" w:rsidP="002C3BF8">
            <w:pPr>
              <w:pStyle w:val="TableText"/>
              <w:rPr>
                <w:lang w:eastAsia="en-NZ"/>
              </w:rPr>
            </w:pPr>
            <w:r w:rsidRPr="005579FE">
              <w:rPr>
                <w:lang w:eastAsia="en-NZ"/>
              </w:rPr>
              <w:t>M00006</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7D213E8C" w14:textId="77777777" w:rsidR="00383392" w:rsidRPr="005579FE" w:rsidRDefault="00383392" w:rsidP="002C3BF8">
            <w:pPr>
              <w:pStyle w:val="TableText"/>
              <w:jc w:val="right"/>
              <w:rPr>
                <w:lang w:eastAsia="en-NZ"/>
              </w:rPr>
            </w:pPr>
            <w:r w:rsidRPr="005579FE">
              <w:rPr>
                <w:lang w:eastAsia="en-NZ"/>
              </w:rPr>
              <w:t>485.04</w:t>
            </w:r>
          </w:p>
        </w:tc>
      </w:tr>
      <w:tr w:rsidR="00383392" w:rsidRPr="005579FE" w14:paraId="5E978729"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BE84764" w14:textId="77777777" w:rsidR="00383392" w:rsidRPr="005579FE" w:rsidRDefault="00383392" w:rsidP="002C3BF8">
            <w:pPr>
              <w:pStyle w:val="TableText"/>
              <w:rPr>
                <w:lang w:eastAsia="en-NZ"/>
              </w:rPr>
            </w:pPr>
            <w:r w:rsidRPr="005579FE">
              <w:rPr>
                <w:lang w:eastAsia="en-NZ"/>
              </w:rPr>
              <w:t>M00010</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6907781B" w14:textId="77777777" w:rsidR="00383392" w:rsidRPr="005579FE" w:rsidRDefault="00383392" w:rsidP="002C3BF8">
            <w:pPr>
              <w:pStyle w:val="TableText"/>
              <w:jc w:val="right"/>
              <w:rPr>
                <w:lang w:eastAsia="en-NZ"/>
              </w:rPr>
            </w:pPr>
            <w:r w:rsidRPr="005579FE">
              <w:rPr>
                <w:lang w:eastAsia="en-NZ"/>
              </w:rPr>
              <w:t>192.40</w:t>
            </w:r>
          </w:p>
        </w:tc>
      </w:tr>
      <w:tr w:rsidR="00383392" w:rsidRPr="005579FE" w14:paraId="03FA2999"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6292A8D" w14:textId="77777777" w:rsidR="00383392" w:rsidRPr="005579FE" w:rsidRDefault="00383392" w:rsidP="002C3BF8">
            <w:pPr>
              <w:pStyle w:val="TableText"/>
              <w:rPr>
                <w:lang w:eastAsia="en-NZ"/>
              </w:rPr>
            </w:pPr>
            <w:r w:rsidRPr="005579FE">
              <w:rPr>
                <w:lang w:eastAsia="en-NZ"/>
              </w:rPr>
              <w:t>M10002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4524A53" w14:textId="77777777" w:rsidR="00383392" w:rsidRPr="005579FE" w:rsidRDefault="00383392" w:rsidP="002C3BF8">
            <w:pPr>
              <w:pStyle w:val="TableText"/>
              <w:jc w:val="right"/>
              <w:rPr>
                <w:lang w:eastAsia="en-NZ"/>
              </w:rPr>
            </w:pPr>
            <w:r w:rsidRPr="005579FE">
              <w:rPr>
                <w:lang w:eastAsia="en-NZ"/>
              </w:rPr>
              <w:t>433.31</w:t>
            </w:r>
          </w:p>
        </w:tc>
      </w:tr>
      <w:tr w:rsidR="00383392" w:rsidRPr="005579FE" w14:paraId="1D3E8113"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F1A8516" w14:textId="77777777" w:rsidR="00383392" w:rsidRPr="005579FE" w:rsidRDefault="00383392" w:rsidP="002C3BF8">
            <w:pPr>
              <w:pStyle w:val="TableText"/>
              <w:rPr>
                <w:lang w:eastAsia="en-NZ"/>
              </w:rPr>
            </w:pPr>
            <w:r w:rsidRPr="005579FE">
              <w:rPr>
                <w:lang w:eastAsia="en-NZ"/>
              </w:rPr>
              <w:t>M10003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77060CE" w14:textId="77777777" w:rsidR="00383392" w:rsidRPr="005579FE" w:rsidRDefault="00383392" w:rsidP="002C3BF8">
            <w:pPr>
              <w:pStyle w:val="TableText"/>
              <w:jc w:val="right"/>
              <w:rPr>
                <w:lang w:eastAsia="en-NZ"/>
              </w:rPr>
            </w:pPr>
            <w:r w:rsidRPr="005579FE">
              <w:rPr>
                <w:lang w:eastAsia="en-NZ"/>
              </w:rPr>
              <w:t>279.01</w:t>
            </w:r>
          </w:p>
        </w:tc>
      </w:tr>
      <w:tr w:rsidR="00383392" w:rsidRPr="005579FE" w14:paraId="335DAF1C"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1EA7F43" w14:textId="77777777" w:rsidR="00383392" w:rsidRPr="005579FE" w:rsidRDefault="00383392" w:rsidP="002C3BF8">
            <w:pPr>
              <w:pStyle w:val="TableText"/>
              <w:rPr>
                <w:lang w:eastAsia="en-NZ"/>
              </w:rPr>
            </w:pPr>
            <w:r w:rsidRPr="005579FE">
              <w:rPr>
                <w:lang w:eastAsia="en-NZ"/>
              </w:rPr>
              <w:t>M10004</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1C20DA26" w14:textId="77777777" w:rsidR="00383392" w:rsidRPr="005579FE" w:rsidRDefault="00383392" w:rsidP="002C3BF8">
            <w:pPr>
              <w:pStyle w:val="TableText"/>
              <w:jc w:val="right"/>
              <w:rPr>
                <w:lang w:eastAsia="en-NZ"/>
              </w:rPr>
            </w:pPr>
            <w:r w:rsidRPr="005579FE">
              <w:rPr>
                <w:lang w:eastAsia="en-NZ"/>
              </w:rPr>
              <w:t>246.13</w:t>
            </w:r>
          </w:p>
        </w:tc>
      </w:tr>
      <w:tr w:rsidR="00383392" w:rsidRPr="005579FE" w14:paraId="5CC60CEB"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C13A4B5" w14:textId="77777777" w:rsidR="00383392" w:rsidRPr="005579FE" w:rsidRDefault="00383392" w:rsidP="002C3BF8">
            <w:pPr>
              <w:pStyle w:val="TableText"/>
              <w:rPr>
                <w:lang w:eastAsia="en-NZ"/>
              </w:rPr>
            </w:pPr>
            <w:r w:rsidRPr="005579FE">
              <w:rPr>
                <w:lang w:eastAsia="en-NZ"/>
              </w:rPr>
              <w:t>M10006</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8A27DF0" w14:textId="77777777" w:rsidR="00383392" w:rsidRPr="005579FE" w:rsidRDefault="00383392" w:rsidP="002C3BF8">
            <w:pPr>
              <w:pStyle w:val="TableText"/>
              <w:jc w:val="right"/>
              <w:rPr>
                <w:lang w:eastAsia="en-NZ"/>
              </w:rPr>
            </w:pPr>
            <w:r w:rsidRPr="005579FE">
              <w:rPr>
                <w:lang w:eastAsia="en-NZ"/>
              </w:rPr>
              <w:t>766.11</w:t>
            </w:r>
          </w:p>
        </w:tc>
      </w:tr>
      <w:tr w:rsidR="00383392" w:rsidRPr="005579FE" w14:paraId="69B23BAB"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4EA7E12" w14:textId="77777777" w:rsidR="00383392" w:rsidRPr="005579FE" w:rsidRDefault="00383392" w:rsidP="002C3BF8">
            <w:pPr>
              <w:pStyle w:val="TableText"/>
              <w:rPr>
                <w:lang w:eastAsia="en-NZ"/>
              </w:rPr>
            </w:pPr>
            <w:r w:rsidRPr="005579FE">
              <w:rPr>
                <w:lang w:eastAsia="en-NZ"/>
              </w:rPr>
              <w:t>M10007</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2F34531" w14:textId="77777777" w:rsidR="00383392" w:rsidRPr="005579FE" w:rsidRDefault="00383392" w:rsidP="002C3BF8">
            <w:pPr>
              <w:pStyle w:val="TableText"/>
              <w:jc w:val="right"/>
              <w:rPr>
                <w:lang w:eastAsia="en-NZ"/>
              </w:rPr>
            </w:pPr>
            <w:r w:rsidRPr="005579FE">
              <w:rPr>
                <w:lang w:eastAsia="en-NZ"/>
              </w:rPr>
              <w:t>726.22</w:t>
            </w:r>
          </w:p>
        </w:tc>
      </w:tr>
      <w:tr w:rsidR="00383392" w:rsidRPr="005579FE" w14:paraId="152B85F3"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5A80B46" w14:textId="77777777" w:rsidR="00383392" w:rsidRPr="005579FE" w:rsidRDefault="00383392" w:rsidP="002C3BF8">
            <w:pPr>
              <w:pStyle w:val="TableText"/>
              <w:rPr>
                <w:lang w:eastAsia="en-NZ"/>
              </w:rPr>
            </w:pPr>
            <w:r w:rsidRPr="005579FE">
              <w:rPr>
                <w:lang w:eastAsia="en-NZ"/>
              </w:rPr>
              <w:t>M10008</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AC57BCF" w14:textId="77777777" w:rsidR="00383392" w:rsidRPr="005579FE" w:rsidRDefault="002C3BF8" w:rsidP="002C3BF8">
            <w:pPr>
              <w:pStyle w:val="TableText"/>
              <w:jc w:val="right"/>
              <w:rPr>
                <w:lang w:eastAsia="en-NZ"/>
              </w:rPr>
            </w:pPr>
            <w:r>
              <w:rPr>
                <w:lang w:eastAsia="en-NZ"/>
              </w:rPr>
              <w:t>–</w:t>
            </w:r>
          </w:p>
        </w:tc>
      </w:tr>
      <w:tr w:rsidR="00383392" w:rsidRPr="005579FE" w14:paraId="6D0AFBE5"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1BE7546" w14:textId="77777777" w:rsidR="00383392" w:rsidRPr="005579FE" w:rsidRDefault="00383392" w:rsidP="002C3BF8">
            <w:pPr>
              <w:pStyle w:val="TableText"/>
              <w:rPr>
                <w:lang w:eastAsia="en-NZ"/>
              </w:rPr>
            </w:pPr>
            <w:r w:rsidRPr="005579FE">
              <w:rPr>
                <w:lang w:eastAsia="en-NZ"/>
              </w:rPr>
              <w:t>M10009</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2A5C889" w14:textId="77777777" w:rsidR="00383392" w:rsidRPr="005579FE" w:rsidRDefault="002C3BF8" w:rsidP="002C3BF8">
            <w:pPr>
              <w:pStyle w:val="TableText"/>
              <w:jc w:val="right"/>
              <w:rPr>
                <w:lang w:eastAsia="en-NZ"/>
              </w:rPr>
            </w:pPr>
            <w:r>
              <w:rPr>
                <w:lang w:eastAsia="en-NZ"/>
              </w:rPr>
              <w:t>–</w:t>
            </w:r>
          </w:p>
        </w:tc>
      </w:tr>
      <w:tr w:rsidR="00383392" w:rsidRPr="005579FE" w14:paraId="76EFD669"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96E6F02" w14:textId="77777777" w:rsidR="00383392" w:rsidRPr="005579FE" w:rsidRDefault="00383392" w:rsidP="002C3BF8">
            <w:pPr>
              <w:pStyle w:val="TableText"/>
              <w:rPr>
                <w:lang w:eastAsia="en-NZ"/>
              </w:rPr>
            </w:pPr>
            <w:r w:rsidRPr="005579FE">
              <w:rPr>
                <w:lang w:eastAsia="en-NZ"/>
              </w:rPr>
              <w:t>M10012</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7CA59270" w14:textId="77777777" w:rsidR="00383392" w:rsidRPr="005579FE" w:rsidRDefault="00383392" w:rsidP="002C3BF8">
            <w:pPr>
              <w:pStyle w:val="TableText"/>
              <w:jc w:val="right"/>
              <w:rPr>
                <w:lang w:eastAsia="en-NZ"/>
              </w:rPr>
            </w:pPr>
            <w:r w:rsidRPr="005579FE">
              <w:rPr>
                <w:lang w:eastAsia="en-NZ"/>
              </w:rPr>
              <w:t>219.91</w:t>
            </w:r>
          </w:p>
        </w:tc>
      </w:tr>
      <w:tr w:rsidR="00383392" w:rsidRPr="005579FE" w14:paraId="7F1CE73B"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A016092" w14:textId="77777777" w:rsidR="00383392" w:rsidRPr="005579FE" w:rsidRDefault="00383392" w:rsidP="002C3BF8">
            <w:pPr>
              <w:pStyle w:val="TableText"/>
              <w:rPr>
                <w:lang w:eastAsia="en-NZ"/>
              </w:rPr>
            </w:pPr>
            <w:r w:rsidRPr="005579FE">
              <w:rPr>
                <w:lang w:eastAsia="en-NZ"/>
              </w:rPr>
              <w:t>M15002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51E2A691" w14:textId="77777777" w:rsidR="00383392" w:rsidRPr="005579FE" w:rsidRDefault="00383392" w:rsidP="002C3BF8">
            <w:pPr>
              <w:pStyle w:val="TableText"/>
              <w:jc w:val="right"/>
              <w:rPr>
                <w:lang w:eastAsia="en-NZ"/>
              </w:rPr>
            </w:pPr>
            <w:r w:rsidRPr="005579FE">
              <w:rPr>
                <w:lang w:eastAsia="en-NZ"/>
              </w:rPr>
              <w:t>243.71</w:t>
            </w:r>
          </w:p>
        </w:tc>
      </w:tr>
      <w:tr w:rsidR="00383392" w:rsidRPr="005579FE" w14:paraId="154B64D3"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12DFCB7B" w14:textId="77777777" w:rsidR="00383392" w:rsidRPr="005579FE" w:rsidRDefault="00383392" w:rsidP="002C3BF8">
            <w:pPr>
              <w:pStyle w:val="TableText"/>
              <w:rPr>
                <w:lang w:eastAsia="en-NZ"/>
              </w:rPr>
            </w:pPr>
            <w:r w:rsidRPr="005579FE">
              <w:rPr>
                <w:lang w:eastAsia="en-NZ"/>
              </w:rPr>
              <w:t>M15003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E8DE9B4" w14:textId="77777777" w:rsidR="00383392" w:rsidRPr="005579FE" w:rsidRDefault="00383392" w:rsidP="002C3BF8">
            <w:pPr>
              <w:pStyle w:val="TableText"/>
              <w:jc w:val="right"/>
              <w:rPr>
                <w:lang w:eastAsia="en-NZ"/>
              </w:rPr>
            </w:pPr>
            <w:r w:rsidRPr="005579FE">
              <w:rPr>
                <w:lang w:eastAsia="en-NZ"/>
              </w:rPr>
              <w:t>195.56</w:t>
            </w:r>
          </w:p>
        </w:tc>
      </w:tr>
      <w:tr w:rsidR="00383392" w:rsidRPr="005579FE" w14:paraId="3D00883D"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867C29B" w14:textId="77777777" w:rsidR="00383392" w:rsidRPr="005579FE" w:rsidRDefault="00383392" w:rsidP="002C3BF8">
            <w:pPr>
              <w:pStyle w:val="TableText"/>
              <w:rPr>
                <w:lang w:eastAsia="en-NZ"/>
              </w:rPr>
            </w:pPr>
            <w:r w:rsidRPr="005579FE">
              <w:rPr>
                <w:lang w:eastAsia="en-NZ"/>
              </w:rPr>
              <w:t>M15004</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FA16085" w14:textId="77777777" w:rsidR="00383392" w:rsidRPr="005579FE" w:rsidRDefault="00383392" w:rsidP="002C3BF8">
            <w:pPr>
              <w:pStyle w:val="TableText"/>
              <w:jc w:val="right"/>
              <w:rPr>
                <w:lang w:eastAsia="en-NZ"/>
              </w:rPr>
            </w:pPr>
            <w:r w:rsidRPr="005579FE">
              <w:rPr>
                <w:lang w:eastAsia="en-NZ"/>
              </w:rPr>
              <w:t>102.56</w:t>
            </w:r>
          </w:p>
        </w:tc>
      </w:tr>
      <w:tr w:rsidR="00383392" w:rsidRPr="005579FE" w14:paraId="068A4E02"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8774F4B" w14:textId="77777777" w:rsidR="00383392" w:rsidRPr="005579FE" w:rsidRDefault="00383392" w:rsidP="002C3BF8">
            <w:pPr>
              <w:pStyle w:val="TableText"/>
              <w:rPr>
                <w:lang w:eastAsia="en-NZ"/>
              </w:rPr>
            </w:pPr>
            <w:r w:rsidRPr="005579FE">
              <w:rPr>
                <w:lang w:eastAsia="en-NZ"/>
              </w:rPr>
              <w:t>M20002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7429E6DB" w14:textId="77777777" w:rsidR="00383392" w:rsidRPr="005579FE" w:rsidRDefault="00383392" w:rsidP="002C3BF8">
            <w:pPr>
              <w:pStyle w:val="TableText"/>
              <w:jc w:val="right"/>
              <w:rPr>
                <w:lang w:eastAsia="en-NZ"/>
              </w:rPr>
            </w:pPr>
            <w:r w:rsidRPr="005579FE">
              <w:rPr>
                <w:lang w:eastAsia="en-NZ"/>
              </w:rPr>
              <w:t>500.12</w:t>
            </w:r>
          </w:p>
        </w:tc>
      </w:tr>
      <w:tr w:rsidR="00383392" w:rsidRPr="005579FE" w14:paraId="72510622"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2DF4C51" w14:textId="77777777" w:rsidR="00383392" w:rsidRPr="005579FE" w:rsidRDefault="00383392" w:rsidP="002C3BF8">
            <w:pPr>
              <w:pStyle w:val="TableText"/>
              <w:rPr>
                <w:lang w:eastAsia="en-NZ"/>
              </w:rPr>
            </w:pPr>
            <w:r w:rsidRPr="005579FE">
              <w:rPr>
                <w:lang w:eastAsia="en-NZ"/>
              </w:rPr>
              <w:t>M20003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B7F6BA2" w14:textId="77777777" w:rsidR="00383392" w:rsidRPr="005579FE" w:rsidRDefault="00383392" w:rsidP="002C3BF8">
            <w:pPr>
              <w:pStyle w:val="TableText"/>
              <w:jc w:val="right"/>
              <w:rPr>
                <w:lang w:eastAsia="en-NZ"/>
              </w:rPr>
            </w:pPr>
            <w:r w:rsidRPr="005579FE">
              <w:rPr>
                <w:lang w:eastAsia="en-NZ"/>
              </w:rPr>
              <w:t>313.54</w:t>
            </w:r>
          </w:p>
        </w:tc>
      </w:tr>
      <w:tr w:rsidR="00383392" w:rsidRPr="005579FE" w14:paraId="3E7E4FCD"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96546DB" w14:textId="77777777" w:rsidR="00383392" w:rsidRPr="005579FE" w:rsidRDefault="00383392" w:rsidP="002C3BF8">
            <w:pPr>
              <w:pStyle w:val="TableText"/>
              <w:rPr>
                <w:lang w:eastAsia="en-NZ"/>
              </w:rPr>
            </w:pPr>
            <w:r w:rsidRPr="005579FE">
              <w:rPr>
                <w:lang w:eastAsia="en-NZ"/>
              </w:rPr>
              <w:t>M20004</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D5C06D1" w14:textId="77777777" w:rsidR="00383392" w:rsidRPr="005579FE" w:rsidRDefault="00383392" w:rsidP="002C3BF8">
            <w:pPr>
              <w:pStyle w:val="TableText"/>
              <w:jc w:val="right"/>
              <w:rPr>
                <w:lang w:eastAsia="en-NZ"/>
              </w:rPr>
            </w:pPr>
            <w:r w:rsidRPr="005579FE">
              <w:rPr>
                <w:lang w:eastAsia="en-NZ"/>
              </w:rPr>
              <w:t>413.41</w:t>
            </w:r>
          </w:p>
        </w:tc>
      </w:tr>
      <w:tr w:rsidR="00383392" w:rsidRPr="005579FE" w14:paraId="3AAC7176"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EC83714" w14:textId="77777777" w:rsidR="00383392" w:rsidRPr="005579FE" w:rsidRDefault="00383392" w:rsidP="002C3BF8">
            <w:pPr>
              <w:pStyle w:val="TableText"/>
              <w:rPr>
                <w:lang w:eastAsia="en-NZ"/>
              </w:rPr>
            </w:pPr>
            <w:r w:rsidRPr="005579FE">
              <w:rPr>
                <w:lang w:eastAsia="en-NZ"/>
              </w:rPr>
              <w:t>M20005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1F5B84F" w14:textId="77777777" w:rsidR="00383392" w:rsidRPr="005579FE" w:rsidRDefault="00383392" w:rsidP="002C3BF8">
            <w:pPr>
              <w:pStyle w:val="TableText"/>
              <w:jc w:val="right"/>
              <w:rPr>
                <w:lang w:eastAsia="en-NZ"/>
              </w:rPr>
            </w:pPr>
            <w:r w:rsidRPr="005579FE">
              <w:rPr>
                <w:lang w:eastAsia="en-NZ"/>
              </w:rPr>
              <w:t>268.83</w:t>
            </w:r>
          </w:p>
        </w:tc>
      </w:tr>
      <w:tr w:rsidR="00383392" w:rsidRPr="005579FE" w14:paraId="502537D8"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4898FA4" w14:textId="77777777" w:rsidR="00383392" w:rsidRPr="005579FE" w:rsidRDefault="00383392" w:rsidP="002C3BF8">
            <w:pPr>
              <w:pStyle w:val="TableText"/>
              <w:rPr>
                <w:lang w:eastAsia="en-NZ"/>
              </w:rPr>
            </w:pPr>
            <w:r w:rsidRPr="005579FE">
              <w:rPr>
                <w:lang w:eastAsia="en-NZ"/>
              </w:rPr>
              <w:t>M20006</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C583CE7" w14:textId="77777777" w:rsidR="00383392" w:rsidRPr="005579FE" w:rsidRDefault="00383392" w:rsidP="002C3BF8">
            <w:pPr>
              <w:pStyle w:val="TableText"/>
              <w:jc w:val="right"/>
              <w:rPr>
                <w:lang w:eastAsia="en-NZ"/>
              </w:rPr>
            </w:pPr>
            <w:r w:rsidRPr="005579FE">
              <w:rPr>
                <w:lang w:eastAsia="en-NZ"/>
              </w:rPr>
              <w:t>288.47</w:t>
            </w:r>
          </w:p>
        </w:tc>
      </w:tr>
      <w:tr w:rsidR="00383392" w:rsidRPr="005579FE" w14:paraId="68574E26"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EDC2FB6" w14:textId="77777777" w:rsidR="00383392" w:rsidRPr="005579FE" w:rsidRDefault="00383392" w:rsidP="002C3BF8">
            <w:pPr>
              <w:pStyle w:val="TableText"/>
              <w:rPr>
                <w:lang w:eastAsia="en-NZ"/>
              </w:rPr>
            </w:pPr>
            <w:r w:rsidRPr="005579FE">
              <w:rPr>
                <w:lang w:eastAsia="en-NZ"/>
              </w:rPr>
              <w:t>M20007</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01F3595" w14:textId="77777777" w:rsidR="00383392" w:rsidRPr="005579FE" w:rsidRDefault="00383392" w:rsidP="002C3BF8">
            <w:pPr>
              <w:pStyle w:val="TableText"/>
              <w:jc w:val="right"/>
              <w:rPr>
                <w:lang w:eastAsia="en-NZ"/>
              </w:rPr>
            </w:pPr>
            <w:r w:rsidRPr="005579FE">
              <w:rPr>
                <w:lang w:eastAsia="en-NZ"/>
              </w:rPr>
              <w:t>105.91</w:t>
            </w:r>
          </w:p>
        </w:tc>
      </w:tr>
      <w:tr w:rsidR="00383392" w:rsidRPr="005579FE" w14:paraId="206AEDB6"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85DEA68" w14:textId="77777777" w:rsidR="00383392" w:rsidRPr="005579FE" w:rsidRDefault="00383392" w:rsidP="002C3BF8">
            <w:pPr>
              <w:pStyle w:val="TableText"/>
              <w:rPr>
                <w:lang w:eastAsia="en-NZ"/>
              </w:rPr>
            </w:pPr>
            <w:r w:rsidRPr="005579FE">
              <w:rPr>
                <w:lang w:eastAsia="en-NZ"/>
              </w:rPr>
              <w:t>M20008</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5F6997B" w14:textId="77777777" w:rsidR="00383392" w:rsidRPr="005579FE" w:rsidRDefault="00383392" w:rsidP="002C3BF8">
            <w:pPr>
              <w:pStyle w:val="TableText"/>
              <w:jc w:val="right"/>
              <w:rPr>
                <w:lang w:eastAsia="en-NZ"/>
              </w:rPr>
            </w:pPr>
            <w:r w:rsidRPr="005579FE">
              <w:rPr>
                <w:lang w:eastAsia="en-NZ"/>
              </w:rPr>
              <w:t>562.70</w:t>
            </w:r>
          </w:p>
        </w:tc>
      </w:tr>
      <w:tr w:rsidR="00383392" w:rsidRPr="005579FE" w14:paraId="1B29EB04"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12E136B" w14:textId="77777777" w:rsidR="00383392" w:rsidRPr="005579FE" w:rsidRDefault="00383392" w:rsidP="002C3BF8">
            <w:pPr>
              <w:pStyle w:val="TableText"/>
              <w:rPr>
                <w:lang w:eastAsia="en-NZ"/>
              </w:rPr>
            </w:pPr>
            <w:r w:rsidRPr="005579FE">
              <w:rPr>
                <w:lang w:eastAsia="en-NZ"/>
              </w:rPr>
              <w:t>M20009</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1FABC178" w14:textId="77777777" w:rsidR="00383392" w:rsidRPr="005579FE" w:rsidRDefault="00383392" w:rsidP="002C3BF8">
            <w:pPr>
              <w:pStyle w:val="TableText"/>
              <w:jc w:val="right"/>
              <w:rPr>
                <w:lang w:eastAsia="en-NZ"/>
              </w:rPr>
            </w:pPr>
            <w:r w:rsidRPr="005579FE">
              <w:rPr>
                <w:lang w:eastAsia="en-NZ"/>
              </w:rPr>
              <w:t>338.72</w:t>
            </w:r>
          </w:p>
        </w:tc>
      </w:tr>
      <w:tr w:rsidR="00383392" w:rsidRPr="005579FE" w14:paraId="625FABB1"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229CACD" w14:textId="77777777" w:rsidR="00383392" w:rsidRPr="005579FE" w:rsidRDefault="00383392" w:rsidP="002C3BF8">
            <w:pPr>
              <w:pStyle w:val="TableText"/>
              <w:rPr>
                <w:lang w:eastAsia="en-NZ"/>
              </w:rPr>
            </w:pPr>
            <w:r w:rsidRPr="005579FE">
              <w:rPr>
                <w:lang w:eastAsia="en-NZ"/>
              </w:rPr>
              <w:t>M20010</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855E5DB" w14:textId="77777777" w:rsidR="00383392" w:rsidRPr="005579FE" w:rsidRDefault="00383392" w:rsidP="002C3BF8">
            <w:pPr>
              <w:pStyle w:val="TableText"/>
              <w:jc w:val="right"/>
              <w:rPr>
                <w:lang w:eastAsia="en-NZ"/>
              </w:rPr>
            </w:pPr>
            <w:r w:rsidRPr="005579FE">
              <w:rPr>
                <w:lang w:eastAsia="en-NZ"/>
              </w:rPr>
              <w:t>2,735.54</w:t>
            </w:r>
          </w:p>
        </w:tc>
      </w:tr>
      <w:tr w:rsidR="00383392" w:rsidRPr="005579FE" w14:paraId="368A95CC"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B4A9ACB" w14:textId="77777777" w:rsidR="00383392" w:rsidRPr="005579FE" w:rsidRDefault="00383392" w:rsidP="002C3BF8">
            <w:pPr>
              <w:pStyle w:val="TableText"/>
              <w:rPr>
                <w:lang w:eastAsia="en-NZ"/>
              </w:rPr>
            </w:pPr>
            <w:r w:rsidRPr="005579FE">
              <w:rPr>
                <w:lang w:eastAsia="en-NZ"/>
              </w:rPr>
              <w:t>M20015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8210A07" w14:textId="77777777" w:rsidR="00383392" w:rsidRPr="005579FE" w:rsidRDefault="00383392" w:rsidP="002C3BF8">
            <w:pPr>
              <w:pStyle w:val="TableText"/>
              <w:jc w:val="right"/>
              <w:rPr>
                <w:lang w:eastAsia="en-NZ"/>
              </w:rPr>
            </w:pPr>
            <w:r w:rsidRPr="005579FE">
              <w:rPr>
                <w:lang w:eastAsia="en-NZ"/>
              </w:rPr>
              <w:t>2,735.57</w:t>
            </w:r>
          </w:p>
        </w:tc>
      </w:tr>
      <w:tr w:rsidR="00383392" w:rsidRPr="005579FE" w14:paraId="709089CF"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DA1721F" w14:textId="77777777" w:rsidR="00383392" w:rsidRPr="005579FE" w:rsidRDefault="00383392" w:rsidP="002C3BF8">
            <w:pPr>
              <w:pStyle w:val="TableText"/>
              <w:rPr>
                <w:lang w:eastAsia="en-NZ"/>
              </w:rPr>
            </w:pPr>
            <w:r w:rsidRPr="005579FE">
              <w:rPr>
                <w:lang w:eastAsia="en-NZ"/>
              </w:rPr>
              <w:t>M25002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5A40640" w14:textId="77777777" w:rsidR="00383392" w:rsidRPr="005579FE" w:rsidRDefault="00383392" w:rsidP="002C3BF8">
            <w:pPr>
              <w:pStyle w:val="TableText"/>
              <w:jc w:val="right"/>
              <w:rPr>
                <w:lang w:eastAsia="en-NZ"/>
              </w:rPr>
            </w:pPr>
            <w:r w:rsidRPr="005579FE">
              <w:rPr>
                <w:lang w:eastAsia="en-NZ"/>
              </w:rPr>
              <w:t>596.19</w:t>
            </w:r>
          </w:p>
        </w:tc>
      </w:tr>
      <w:tr w:rsidR="00383392" w:rsidRPr="005579FE" w14:paraId="109C1548"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403ABC1" w14:textId="77777777" w:rsidR="00383392" w:rsidRPr="005579FE" w:rsidRDefault="00383392" w:rsidP="002C3BF8">
            <w:pPr>
              <w:pStyle w:val="TableText"/>
              <w:rPr>
                <w:lang w:eastAsia="en-NZ"/>
              </w:rPr>
            </w:pPr>
            <w:r w:rsidRPr="005579FE">
              <w:rPr>
                <w:lang w:eastAsia="en-NZ"/>
              </w:rPr>
              <w:t>M25003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BE0F822" w14:textId="77777777" w:rsidR="00383392" w:rsidRPr="005579FE" w:rsidRDefault="00383392" w:rsidP="002C3BF8">
            <w:pPr>
              <w:pStyle w:val="TableText"/>
              <w:jc w:val="right"/>
              <w:rPr>
                <w:lang w:eastAsia="en-NZ"/>
              </w:rPr>
            </w:pPr>
            <w:r w:rsidRPr="005579FE">
              <w:rPr>
                <w:lang w:eastAsia="en-NZ"/>
              </w:rPr>
              <w:t>285.13</w:t>
            </w:r>
          </w:p>
        </w:tc>
      </w:tr>
      <w:tr w:rsidR="00383392" w:rsidRPr="005579FE" w14:paraId="2BB11491"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EE93855" w14:textId="77777777" w:rsidR="00383392" w:rsidRPr="005579FE" w:rsidRDefault="00383392" w:rsidP="002C3BF8">
            <w:pPr>
              <w:pStyle w:val="TableText"/>
              <w:rPr>
                <w:lang w:eastAsia="en-NZ"/>
              </w:rPr>
            </w:pPr>
            <w:r w:rsidRPr="005579FE">
              <w:rPr>
                <w:lang w:eastAsia="en-NZ"/>
              </w:rPr>
              <w:t>M25005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422F22A" w14:textId="77777777" w:rsidR="00383392" w:rsidRPr="005579FE" w:rsidRDefault="00383392" w:rsidP="002C3BF8">
            <w:pPr>
              <w:pStyle w:val="TableText"/>
              <w:jc w:val="right"/>
              <w:rPr>
                <w:lang w:eastAsia="en-NZ"/>
              </w:rPr>
            </w:pPr>
            <w:r w:rsidRPr="005579FE">
              <w:rPr>
                <w:lang w:eastAsia="en-NZ"/>
              </w:rPr>
              <w:t>943.34</w:t>
            </w:r>
          </w:p>
        </w:tc>
      </w:tr>
      <w:tr w:rsidR="00383392" w:rsidRPr="005579FE" w14:paraId="12CBEDE5"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36EDA50" w14:textId="77777777" w:rsidR="00383392" w:rsidRPr="005579FE" w:rsidRDefault="00383392" w:rsidP="002C3BF8">
            <w:pPr>
              <w:pStyle w:val="TableText"/>
              <w:rPr>
                <w:lang w:eastAsia="en-NZ"/>
              </w:rPr>
            </w:pPr>
            <w:r w:rsidRPr="005579FE">
              <w:rPr>
                <w:lang w:eastAsia="en-NZ"/>
              </w:rPr>
              <w:t>M25006</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EBA0E86" w14:textId="77777777" w:rsidR="00383392" w:rsidRPr="005579FE" w:rsidRDefault="00383392" w:rsidP="002C3BF8">
            <w:pPr>
              <w:pStyle w:val="TableText"/>
              <w:jc w:val="right"/>
              <w:rPr>
                <w:lang w:eastAsia="en-NZ"/>
              </w:rPr>
            </w:pPr>
            <w:r w:rsidRPr="005579FE">
              <w:rPr>
                <w:lang w:eastAsia="en-NZ"/>
              </w:rPr>
              <w:t>843.36</w:t>
            </w:r>
          </w:p>
        </w:tc>
      </w:tr>
      <w:tr w:rsidR="00383392" w:rsidRPr="005579FE" w14:paraId="29499CF7"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4721B0C" w14:textId="77777777" w:rsidR="00383392" w:rsidRPr="005579FE" w:rsidRDefault="00383392" w:rsidP="002C3BF8">
            <w:pPr>
              <w:pStyle w:val="TableText"/>
              <w:rPr>
                <w:lang w:eastAsia="en-NZ"/>
              </w:rPr>
            </w:pPr>
            <w:r w:rsidRPr="005579FE">
              <w:rPr>
                <w:lang w:eastAsia="en-NZ"/>
              </w:rPr>
              <w:t>M25007</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18845F52" w14:textId="77777777" w:rsidR="00383392" w:rsidRPr="005579FE" w:rsidRDefault="00383392" w:rsidP="002C3BF8">
            <w:pPr>
              <w:pStyle w:val="TableText"/>
              <w:jc w:val="right"/>
              <w:rPr>
                <w:lang w:eastAsia="en-NZ"/>
              </w:rPr>
            </w:pPr>
            <w:r w:rsidRPr="005579FE">
              <w:rPr>
                <w:lang w:eastAsia="en-NZ"/>
              </w:rPr>
              <w:t>801.91</w:t>
            </w:r>
          </w:p>
        </w:tc>
      </w:tr>
      <w:tr w:rsidR="00383392" w:rsidRPr="005579FE" w14:paraId="6809DA96"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81770D9" w14:textId="77777777" w:rsidR="00383392" w:rsidRPr="005579FE" w:rsidRDefault="00383392" w:rsidP="002C3BF8">
            <w:pPr>
              <w:pStyle w:val="TableText"/>
              <w:rPr>
                <w:lang w:eastAsia="en-NZ"/>
              </w:rPr>
            </w:pPr>
            <w:r w:rsidRPr="005579FE">
              <w:rPr>
                <w:lang w:eastAsia="en-NZ"/>
              </w:rPr>
              <w:t>M25008</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650E264" w14:textId="77777777" w:rsidR="00383392" w:rsidRPr="005579FE" w:rsidRDefault="00383392" w:rsidP="002C3BF8">
            <w:pPr>
              <w:pStyle w:val="TableText"/>
              <w:jc w:val="right"/>
              <w:rPr>
                <w:lang w:eastAsia="en-NZ"/>
              </w:rPr>
            </w:pPr>
            <w:r w:rsidRPr="005579FE">
              <w:rPr>
                <w:lang w:eastAsia="en-NZ"/>
              </w:rPr>
              <w:t>3,236.42</w:t>
            </w:r>
          </w:p>
        </w:tc>
      </w:tr>
      <w:tr w:rsidR="00383392" w:rsidRPr="005579FE" w14:paraId="63974A0B"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D13988A" w14:textId="77777777" w:rsidR="00383392" w:rsidRPr="005579FE" w:rsidRDefault="00383392" w:rsidP="002C3BF8">
            <w:pPr>
              <w:pStyle w:val="TableText"/>
              <w:rPr>
                <w:lang w:eastAsia="en-NZ"/>
              </w:rPr>
            </w:pPr>
            <w:r w:rsidRPr="005579FE">
              <w:rPr>
                <w:lang w:eastAsia="en-NZ"/>
              </w:rPr>
              <w:t>M30002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53CFBD20" w14:textId="77777777" w:rsidR="00383392" w:rsidRPr="005579FE" w:rsidRDefault="00383392" w:rsidP="002C3BF8">
            <w:pPr>
              <w:pStyle w:val="TableText"/>
              <w:jc w:val="right"/>
              <w:rPr>
                <w:lang w:eastAsia="en-NZ"/>
              </w:rPr>
            </w:pPr>
            <w:r w:rsidRPr="005579FE">
              <w:rPr>
                <w:lang w:eastAsia="en-NZ"/>
              </w:rPr>
              <w:t>517.46</w:t>
            </w:r>
          </w:p>
        </w:tc>
      </w:tr>
      <w:tr w:rsidR="00383392" w:rsidRPr="005579FE" w14:paraId="7AED3FF5"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E006488" w14:textId="77777777" w:rsidR="00383392" w:rsidRPr="005579FE" w:rsidRDefault="00383392" w:rsidP="002C3BF8">
            <w:pPr>
              <w:pStyle w:val="TableText"/>
              <w:rPr>
                <w:lang w:eastAsia="en-NZ"/>
              </w:rPr>
            </w:pPr>
            <w:r w:rsidRPr="005579FE">
              <w:rPr>
                <w:lang w:eastAsia="en-NZ"/>
              </w:rPr>
              <w:t>M30003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01D9BC2" w14:textId="77777777" w:rsidR="00383392" w:rsidRPr="005579FE" w:rsidRDefault="00383392" w:rsidP="002C3BF8">
            <w:pPr>
              <w:pStyle w:val="TableText"/>
              <w:jc w:val="right"/>
              <w:rPr>
                <w:lang w:eastAsia="en-NZ"/>
              </w:rPr>
            </w:pPr>
            <w:r w:rsidRPr="005579FE">
              <w:rPr>
                <w:lang w:eastAsia="en-NZ"/>
              </w:rPr>
              <w:t>319.74</w:t>
            </w:r>
          </w:p>
        </w:tc>
      </w:tr>
      <w:tr w:rsidR="00383392" w:rsidRPr="005579FE" w14:paraId="0F6518D5"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ABB9C13" w14:textId="77777777" w:rsidR="00383392" w:rsidRPr="005579FE" w:rsidRDefault="00383392" w:rsidP="002C3BF8">
            <w:pPr>
              <w:pStyle w:val="TableText"/>
              <w:rPr>
                <w:lang w:eastAsia="en-NZ"/>
              </w:rPr>
            </w:pPr>
            <w:r w:rsidRPr="005579FE">
              <w:rPr>
                <w:lang w:eastAsia="en-NZ"/>
              </w:rPr>
              <w:t>M30005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A5F91B2" w14:textId="77777777" w:rsidR="00383392" w:rsidRPr="005579FE" w:rsidRDefault="00383392" w:rsidP="002C3BF8">
            <w:pPr>
              <w:pStyle w:val="TableText"/>
              <w:jc w:val="right"/>
              <w:rPr>
                <w:lang w:eastAsia="en-NZ"/>
              </w:rPr>
            </w:pPr>
            <w:r w:rsidRPr="005579FE">
              <w:rPr>
                <w:lang w:eastAsia="en-NZ"/>
              </w:rPr>
              <w:t>831.72</w:t>
            </w:r>
          </w:p>
        </w:tc>
      </w:tr>
      <w:tr w:rsidR="00383392" w:rsidRPr="005579FE" w14:paraId="1C977CF0"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4765B93" w14:textId="77777777" w:rsidR="00383392" w:rsidRPr="005579FE" w:rsidRDefault="00383392" w:rsidP="002C3BF8">
            <w:pPr>
              <w:pStyle w:val="TableText"/>
              <w:rPr>
                <w:lang w:eastAsia="en-NZ"/>
              </w:rPr>
            </w:pPr>
            <w:r w:rsidRPr="005579FE">
              <w:rPr>
                <w:lang w:eastAsia="en-NZ"/>
              </w:rPr>
              <w:t>M30006</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BA3F915" w14:textId="77777777" w:rsidR="00383392" w:rsidRPr="005579FE" w:rsidRDefault="00383392" w:rsidP="002C3BF8">
            <w:pPr>
              <w:pStyle w:val="TableText"/>
              <w:jc w:val="right"/>
              <w:rPr>
                <w:lang w:eastAsia="en-NZ"/>
              </w:rPr>
            </w:pPr>
            <w:r w:rsidRPr="005579FE">
              <w:rPr>
                <w:lang w:eastAsia="en-NZ"/>
              </w:rPr>
              <w:t>604.68</w:t>
            </w:r>
          </w:p>
        </w:tc>
      </w:tr>
      <w:tr w:rsidR="00383392" w:rsidRPr="005579FE" w14:paraId="4BB7A902"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AA0C2A6" w14:textId="77777777" w:rsidR="00383392" w:rsidRPr="005579FE" w:rsidRDefault="00383392" w:rsidP="002C3BF8">
            <w:pPr>
              <w:pStyle w:val="TableText"/>
              <w:rPr>
                <w:lang w:eastAsia="en-NZ"/>
              </w:rPr>
            </w:pPr>
            <w:r w:rsidRPr="005579FE">
              <w:rPr>
                <w:lang w:eastAsia="en-NZ"/>
              </w:rPr>
              <w:t>M30007</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45854BE" w14:textId="77777777" w:rsidR="00383392" w:rsidRPr="005579FE" w:rsidRDefault="00383392" w:rsidP="002C3BF8">
            <w:pPr>
              <w:pStyle w:val="TableText"/>
              <w:jc w:val="right"/>
              <w:rPr>
                <w:lang w:eastAsia="en-NZ"/>
              </w:rPr>
            </w:pPr>
            <w:r w:rsidRPr="005579FE">
              <w:rPr>
                <w:lang w:eastAsia="en-NZ"/>
              </w:rPr>
              <w:t>242.11</w:t>
            </w:r>
          </w:p>
        </w:tc>
      </w:tr>
      <w:tr w:rsidR="00383392" w:rsidRPr="005579FE" w14:paraId="025859D4"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FDB7D1A" w14:textId="77777777" w:rsidR="00383392" w:rsidRPr="005579FE" w:rsidRDefault="00383392" w:rsidP="002C3BF8">
            <w:pPr>
              <w:pStyle w:val="TableText"/>
              <w:rPr>
                <w:lang w:eastAsia="en-NZ"/>
              </w:rPr>
            </w:pPr>
            <w:r w:rsidRPr="005579FE">
              <w:rPr>
                <w:lang w:eastAsia="en-NZ"/>
              </w:rPr>
              <w:t>M30013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25B4450" w14:textId="77777777" w:rsidR="00383392" w:rsidRPr="005579FE" w:rsidRDefault="002C3BF8" w:rsidP="002C3BF8">
            <w:pPr>
              <w:pStyle w:val="TableText"/>
              <w:jc w:val="right"/>
              <w:rPr>
                <w:lang w:eastAsia="en-NZ"/>
              </w:rPr>
            </w:pPr>
            <w:r>
              <w:rPr>
                <w:lang w:eastAsia="en-NZ"/>
              </w:rPr>
              <w:t>–</w:t>
            </w:r>
          </w:p>
        </w:tc>
      </w:tr>
      <w:tr w:rsidR="00383392" w:rsidRPr="005579FE" w14:paraId="72027F9B"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127AC64E" w14:textId="77777777" w:rsidR="00383392" w:rsidRPr="005579FE" w:rsidRDefault="00383392" w:rsidP="002C3BF8">
            <w:pPr>
              <w:pStyle w:val="TableText"/>
              <w:rPr>
                <w:lang w:eastAsia="en-NZ"/>
              </w:rPr>
            </w:pPr>
            <w:r w:rsidRPr="005579FE">
              <w:rPr>
                <w:lang w:eastAsia="en-NZ"/>
              </w:rPr>
              <w:t>M30014</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B164FDD" w14:textId="77777777" w:rsidR="00383392" w:rsidRPr="005579FE" w:rsidRDefault="00383392" w:rsidP="002C3BF8">
            <w:pPr>
              <w:pStyle w:val="TableText"/>
              <w:jc w:val="right"/>
              <w:rPr>
                <w:lang w:eastAsia="en-NZ"/>
              </w:rPr>
            </w:pPr>
            <w:r w:rsidRPr="005579FE">
              <w:rPr>
                <w:lang w:eastAsia="en-NZ"/>
              </w:rPr>
              <w:t>1,117.72</w:t>
            </w:r>
          </w:p>
        </w:tc>
      </w:tr>
      <w:tr w:rsidR="00383392" w:rsidRPr="005579FE" w14:paraId="55EEC95F"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4E65F67" w14:textId="77777777" w:rsidR="00383392" w:rsidRPr="005579FE" w:rsidRDefault="00383392" w:rsidP="002C3BF8">
            <w:pPr>
              <w:pStyle w:val="TableText"/>
              <w:rPr>
                <w:lang w:eastAsia="en-NZ"/>
              </w:rPr>
            </w:pPr>
            <w:r w:rsidRPr="005579FE">
              <w:rPr>
                <w:lang w:eastAsia="en-NZ"/>
              </w:rPr>
              <w:t>M30018</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74E6D10D" w14:textId="77777777" w:rsidR="00383392" w:rsidRPr="005579FE" w:rsidRDefault="002C3BF8" w:rsidP="002C3BF8">
            <w:pPr>
              <w:pStyle w:val="TableText"/>
              <w:jc w:val="right"/>
              <w:rPr>
                <w:lang w:eastAsia="en-NZ"/>
              </w:rPr>
            </w:pPr>
            <w:r>
              <w:rPr>
                <w:lang w:eastAsia="en-NZ"/>
              </w:rPr>
              <w:t>–</w:t>
            </w:r>
          </w:p>
        </w:tc>
      </w:tr>
      <w:tr w:rsidR="00383392" w:rsidRPr="005579FE" w14:paraId="4AF249FA"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4B01FD9" w14:textId="77777777" w:rsidR="00383392" w:rsidRPr="005579FE" w:rsidRDefault="00383392" w:rsidP="002C3BF8">
            <w:pPr>
              <w:pStyle w:val="TableText"/>
              <w:rPr>
                <w:lang w:eastAsia="en-NZ"/>
              </w:rPr>
            </w:pPr>
            <w:r w:rsidRPr="005579FE">
              <w:rPr>
                <w:lang w:eastAsia="en-NZ"/>
              </w:rPr>
              <w:t>M30020</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33C2959C" w14:textId="77777777" w:rsidR="00383392" w:rsidRPr="005579FE" w:rsidRDefault="00383392" w:rsidP="002C3BF8">
            <w:pPr>
              <w:pStyle w:val="TableText"/>
              <w:jc w:val="right"/>
              <w:rPr>
                <w:lang w:eastAsia="en-NZ"/>
              </w:rPr>
            </w:pPr>
            <w:r w:rsidRPr="005579FE">
              <w:rPr>
                <w:lang w:eastAsia="en-NZ"/>
              </w:rPr>
              <w:t>819.55</w:t>
            </w:r>
          </w:p>
        </w:tc>
      </w:tr>
      <w:tr w:rsidR="00383392" w:rsidRPr="005579FE" w14:paraId="319F0DB6"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C0CE086" w14:textId="77777777" w:rsidR="00383392" w:rsidRPr="005579FE" w:rsidRDefault="00383392" w:rsidP="002C3BF8">
            <w:pPr>
              <w:pStyle w:val="TableText"/>
              <w:rPr>
                <w:lang w:eastAsia="en-NZ"/>
              </w:rPr>
            </w:pPr>
            <w:r w:rsidRPr="005579FE">
              <w:rPr>
                <w:lang w:eastAsia="en-NZ"/>
              </w:rPr>
              <w:t>M30021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50E5351" w14:textId="77777777" w:rsidR="00383392" w:rsidRPr="005579FE" w:rsidRDefault="002C3BF8" w:rsidP="002C3BF8">
            <w:pPr>
              <w:pStyle w:val="TableText"/>
              <w:jc w:val="right"/>
              <w:rPr>
                <w:lang w:eastAsia="en-NZ"/>
              </w:rPr>
            </w:pPr>
            <w:r>
              <w:rPr>
                <w:lang w:eastAsia="en-NZ"/>
              </w:rPr>
              <w:t>–</w:t>
            </w:r>
          </w:p>
        </w:tc>
      </w:tr>
      <w:tr w:rsidR="00383392" w:rsidRPr="005579FE" w14:paraId="55EFC3E5"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DDDDD4D" w14:textId="77777777" w:rsidR="00383392" w:rsidRPr="005579FE" w:rsidRDefault="00383392" w:rsidP="002C3BF8">
            <w:pPr>
              <w:pStyle w:val="TableText"/>
              <w:rPr>
                <w:lang w:eastAsia="en-NZ"/>
              </w:rPr>
            </w:pPr>
            <w:r w:rsidRPr="005579FE">
              <w:rPr>
                <w:lang w:eastAsia="en-NZ"/>
              </w:rPr>
              <w:t>M40002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37FB92E" w14:textId="77777777" w:rsidR="00383392" w:rsidRPr="005579FE" w:rsidRDefault="00383392" w:rsidP="002C3BF8">
            <w:pPr>
              <w:pStyle w:val="TableText"/>
              <w:jc w:val="right"/>
              <w:rPr>
                <w:lang w:eastAsia="en-NZ"/>
              </w:rPr>
            </w:pPr>
            <w:r w:rsidRPr="005579FE">
              <w:rPr>
                <w:lang w:eastAsia="en-NZ"/>
              </w:rPr>
              <w:t>553.22</w:t>
            </w:r>
          </w:p>
        </w:tc>
      </w:tr>
      <w:tr w:rsidR="00383392" w:rsidRPr="005579FE" w14:paraId="21C2E466"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A3B0C25" w14:textId="77777777" w:rsidR="00383392" w:rsidRPr="005579FE" w:rsidRDefault="00383392" w:rsidP="002C3BF8">
            <w:pPr>
              <w:pStyle w:val="TableText"/>
              <w:rPr>
                <w:lang w:eastAsia="en-NZ"/>
              </w:rPr>
            </w:pPr>
            <w:r w:rsidRPr="005579FE">
              <w:rPr>
                <w:lang w:eastAsia="en-NZ"/>
              </w:rPr>
              <w:t>M40003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764DCD1E" w14:textId="77777777" w:rsidR="00383392" w:rsidRPr="005579FE" w:rsidRDefault="00383392" w:rsidP="002C3BF8">
            <w:pPr>
              <w:pStyle w:val="TableText"/>
              <w:jc w:val="right"/>
              <w:rPr>
                <w:lang w:eastAsia="en-NZ"/>
              </w:rPr>
            </w:pPr>
            <w:r w:rsidRPr="005579FE">
              <w:rPr>
                <w:lang w:eastAsia="en-NZ"/>
              </w:rPr>
              <w:t>362.28</w:t>
            </w:r>
          </w:p>
        </w:tc>
      </w:tr>
      <w:tr w:rsidR="00383392" w:rsidRPr="005579FE" w14:paraId="22D7FEC8"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CC0D121" w14:textId="77777777" w:rsidR="00383392" w:rsidRPr="005579FE" w:rsidRDefault="00383392" w:rsidP="002C3BF8">
            <w:pPr>
              <w:pStyle w:val="TableText"/>
              <w:rPr>
                <w:lang w:eastAsia="en-NZ"/>
              </w:rPr>
            </w:pPr>
            <w:r w:rsidRPr="005579FE">
              <w:rPr>
                <w:lang w:eastAsia="en-NZ"/>
              </w:rPr>
              <w:t>M40005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1C23C20C" w14:textId="77777777" w:rsidR="00383392" w:rsidRPr="005579FE" w:rsidRDefault="00383392" w:rsidP="002C3BF8">
            <w:pPr>
              <w:pStyle w:val="TableText"/>
              <w:jc w:val="right"/>
              <w:rPr>
                <w:lang w:eastAsia="en-NZ"/>
              </w:rPr>
            </w:pPr>
            <w:r w:rsidRPr="005579FE">
              <w:rPr>
                <w:lang w:eastAsia="en-NZ"/>
              </w:rPr>
              <w:t>441.02</w:t>
            </w:r>
          </w:p>
        </w:tc>
      </w:tr>
      <w:tr w:rsidR="00383392" w:rsidRPr="005579FE" w14:paraId="0CA2FA2A"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3560FE1" w14:textId="77777777" w:rsidR="00383392" w:rsidRPr="005579FE" w:rsidRDefault="00383392" w:rsidP="002C3BF8">
            <w:pPr>
              <w:pStyle w:val="TableText"/>
              <w:rPr>
                <w:lang w:eastAsia="en-NZ"/>
              </w:rPr>
            </w:pPr>
            <w:r w:rsidRPr="005579FE">
              <w:rPr>
                <w:lang w:eastAsia="en-NZ"/>
              </w:rPr>
              <w:t>M45002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7AC00AF" w14:textId="77777777" w:rsidR="00383392" w:rsidRPr="005579FE" w:rsidRDefault="00383392" w:rsidP="002C3BF8">
            <w:pPr>
              <w:pStyle w:val="TableText"/>
              <w:jc w:val="right"/>
              <w:rPr>
                <w:lang w:eastAsia="en-NZ"/>
              </w:rPr>
            </w:pPr>
            <w:r w:rsidRPr="005579FE">
              <w:rPr>
                <w:lang w:eastAsia="en-NZ"/>
              </w:rPr>
              <w:t>607.37</w:t>
            </w:r>
          </w:p>
        </w:tc>
      </w:tr>
      <w:tr w:rsidR="00383392" w:rsidRPr="005579FE" w14:paraId="1D6FD857"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363E6C3" w14:textId="77777777" w:rsidR="00383392" w:rsidRPr="005579FE" w:rsidRDefault="00383392" w:rsidP="002C3BF8">
            <w:pPr>
              <w:pStyle w:val="TableText"/>
              <w:rPr>
                <w:lang w:eastAsia="en-NZ"/>
              </w:rPr>
            </w:pPr>
            <w:r w:rsidRPr="005579FE">
              <w:rPr>
                <w:lang w:eastAsia="en-NZ"/>
              </w:rPr>
              <w:t>M45003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A98A7F3" w14:textId="77777777" w:rsidR="00383392" w:rsidRPr="005579FE" w:rsidRDefault="00383392" w:rsidP="002C3BF8">
            <w:pPr>
              <w:pStyle w:val="TableText"/>
              <w:jc w:val="right"/>
              <w:rPr>
                <w:lang w:eastAsia="en-NZ"/>
              </w:rPr>
            </w:pPr>
            <w:r w:rsidRPr="005579FE">
              <w:rPr>
                <w:lang w:eastAsia="en-NZ"/>
              </w:rPr>
              <w:t>404.03</w:t>
            </w:r>
          </w:p>
        </w:tc>
      </w:tr>
      <w:tr w:rsidR="00383392" w:rsidRPr="005579FE" w14:paraId="6F47198B"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6CB4AE2" w14:textId="77777777" w:rsidR="00383392" w:rsidRPr="005579FE" w:rsidRDefault="00383392" w:rsidP="002C3BF8">
            <w:pPr>
              <w:pStyle w:val="TableText"/>
              <w:rPr>
                <w:lang w:eastAsia="en-NZ"/>
              </w:rPr>
            </w:pPr>
            <w:r w:rsidRPr="005579FE">
              <w:rPr>
                <w:lang w:eastAsia="en-NZ"/>
              </w:rPr>
              <w:t>M45004</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004B2AB" w14:textId="77777777" w:rsidR="00383392" w:rsidRPr="005579FE" w:rsidRDefault="00383392" w:rsidP="002C3BF8">
            <w:pPr>
              <w:pStyle w:val="TableText"/>
              <w:jc w:val="right"/>
              <w:rPr>
                <w:lang w:eastAsia="en-NZ"/>
              </w:rPr>
            </w:pPr>
            <w:r w:rsidRPr="005579FE">
              <w:rPr>
                <w:lang w:eastAsia="en-NZ"/>
              </w:rPr>
              <w:t>649.94</w:t>
            </w:r>
          </w:p>
        </w:tc>
      </w:tr>
      <w:tr w:rsidR="00383392" w:rsidRPr="005579FE" w14:paraId="77FE7317"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15ABD805" w14:textId="77777777" w:rsidR="00383392" w:rsidRPr="005579FE" w:rsidRDefault="00383392" w:rsidP="002C3BF8">
            <w:pPr>
              <w:pStyle w:val="TableText"/>
              <w:rPr>
                <w:lang w:eastAsia="en-NZ"/>
              </w:rPr>
            </w:pPr>
            <w:r w:rsidRPr="005579FE">
              <w:rPr>
                <w:lang w:eastAsia="en-NZ"/>
              </w:rPr>
              <w:t>M49002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7C8AE84B" w14:textId="77777777" w:rsidR="00383392" w:rsidRPr="005579FE" w:rsidRDefault="00383392" w:rsidP="002C3BF8">
            <w:pPr>
              <w:pStyle w:val="TableText"/>
              <w:jc w:val="right"/>
              <w:rPr>
                <w:lang w:eastAsia="en-NZ"/>
              </w:rPr>
            </w:pPr>
            <w:r w:rsidRPr="005579FE">
              <w:rPr>
                <w:lang w:eastAsia="en-NZ"/>
              </w:rPr>
              <w:t>599.42</w:t>
            </w:r>
          </w:p>
        </w:tc>
      </w:tr>
      <w:tr w:rsidR="00383392" w:rsidRPr="005579FE" w14:paraId="1CB7A0E6"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7921E48" w14:textId="77777777" w:rsidR="00383392" w:rsidRPr="005579FE" w:rsidRDefault="00383392" w:rsidP="002C3BF8">
            <w:pPr>
              <w:pStyle w:val="TableText"/>
              <w:rPr>
                <w:lang w:eastAsia="en-NZ"/>
              </w:rPr>
            </w:pPr>
            <w:r w:rsidRPr="005579FE">
              <w:rPr>
                <w:lang w:eastAsia="en-NZ"/>
              </w:rPr>
              <w:t>M49003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BA0A3C5" w14:textId="77777777" w:rsidR="00383392" w:rsidRPr="005579FE" w:rsidRDefault="00383392" w:rsidP="002C3BF8">
            <w:pPr>
              <w:pStyle w:val="TableText"/>
              <w:jc w:val="right"/>
              <w:rPr>
                <w:lang w:eastAsia="en-NZ"/>
              </w:rPr>
            </w:pPr>
            <w:r w:rsidRPr="005579FE">
              <w:rPr>
                <w:lang w:eastAsia="en-NZ"/>
              </w:rPr>
              <w:t>375.39</w:t>
            </w:r>
          </w:p>
        </w:tc>
      </w:tr>
      <w:tr w:rsidR="00383392" w:rsidRPr="005579FE" w14:paraId="78B84804"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BA45359" w14:textId="77777777" w:rsidR="00383392" w:rsidRPr="005579FE" w:rsidRDefault="00383392" w:rsidP="002C3BF8">
            <w:pPr>
              <w:pStyle w:val="TableText"/>
              <w:rPr>
                <w:lang w:eastAsia="en-NZ"/>
              </w:rPr>
            </w:pPr>
            <w:r w:rsidRPr="005579FE">
              <w:rPr>
                <w:lang w:eastAsia="en-NZ"/>
              </w:rPr>
              <w:t>M50002</w:t>
            </w:r>
          </w:p>
        </w:tc>
        <w:tc>
          <w:tcPr>
            <w:tcW w:w="1559" w:type="dxa"/>
            <w:tcBorders>
              <w:top w:val="single" w:sz="4" w:space="0" w:color="A6A6A6" w:themeColor="background1" w:themeShade="A6"/>
              <w:bottom w:val="single" w:sz="4" w:space="0" w:color="A6A6A6" w:themeColor="background1" w:themeShade="A6"/>
            </w:tcBorders>
            <w:shd w:val="clear" w:color="000000" w:fill="FFC000"/>
            <w:noWrap/>
            <w:hideMark/>
          </w:tcPr>
          <w:p w14:paraId="7A1E5538" w14:textId="77777777" w:rsidR="00383392" w:rsidRPr="005579FE" w:rsidRDefault="00383392" w:rsidP="002C3BF8">
            <w:pPr>
              <w:pStyle w:val="TableText"/>
              <w:jc w:val="right"/>
              <w:rPr>
                <w:lang w:eastAsia="en-NZ"/>
              </w:rPr>
            </w:pPr>
            <w:r w:rsidRPr="005579FE">
              <w:rPr>
                <w:lang w:eastAsia="en-NZ"/>
              </w:rPr>
              <w:t>632.26</w:t>
            </w:r>
          </w:p>
        </w:tc>
      </w:tr>
      <w:tr w:rsidR="00383392" w:rsidRPr="005579FE" w14:paraId="77592DE5"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0AFB943" w14:textId="77777777" w:rsidR="00383392" w:rsidRPr="005579FE" w:rsidRDefault="00383392" w:rsidP="002C3BF8">
            <w:pPr>
              <w:pStyle w:val="TableText"/>
              <w:rPr>
                <w:lang w:eastAsia="en-NZ"/>
              </w:rPr>
            </w:pPr>
            <w:r w:rsidRPr="005579FE">
              <w:rPr>
                <w:lang w:eastAsia="en-NZ"/>
              </w:rPr>
              <w:t>M50003</w:t>
            </w:r>
          </w:p>
        </w:tc>
        <w:tc>
          <w:tcPr>
            <w:tcW w:w="1559" w:type="dxa"/>
            <w:tcBorders>
              <w:top w:val="single" w:sz="4" w:space="0" w:color="A6A6A6" w:themeColor="background1" w:themeShade="A6"/>
              <w:bottom w:val="single" w:sz="4" w:space="0" w:color="A6A6A6" w:themeColor="background1" w:themeShade="A6"/>
            </w:tcBorders>
            <w:shd w:val="clear" w:color="000000" w:fill="FFC000"/>
            <w:noWrap/>
            <w:hideMark/>
          </w:tcPr>
          <w:p w14:paraId="00632A44" w14:textId="77777777" w:rsidR="00383392" w:rsidRPr="005579FE" w:rsidRDefault="00383392" w:rsidP="002C3BF8">
            <w:pPr>
              <w:pStyle w:val="TableText"/>
              <w:jc w:val="right"/>
              <w:rPr>
                <w:lang w:eastAsia="en-NZ"/>
              </w:rPr>
            </w:pPr>
            <w:r w:rsidRPr="005579FE">
              <w:rPr>
                <w:lang w:eastAsia="en-NZ"/>
              </w:rPr>
              <w:t>430.18</w:t>
            </w:r>
          </w:p>
        </w:tc>
      </w:tr>
      <w:tr w:rsidR="00383392" w:rsidRPr="005579FE" w14:paraId="4687F66C"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3429711" w14:textId="77777777" w:rsidR="00383392" w:rsidRPr="005579FE" w:rsidRDefault="00383392" w:rsidP="002C3BF8">
            <w:pPr>
              <w:pStyle w:val="TableText"/>
              <w:rPr>
                <w:lang w:eastAsia="en-NZ"/>
              </w:rPr>
            </w:pPr>
            <w:r w:rsidRPr="005579FE">
              <w:rPr>
                <w:lang w:eastAsia="en-NZ"/>
              </w:rPr>
              <w:t>M50005</w:t>
            </w:r>
          </w:p>
        </w:tc>
        <w:tc>
          <w:tcPr>
            <w:tcW w:w="1559" w:type="dxa"/>
            <w:tcBorders>
              <w:top w:val="single" w:sz="4" w:space="0" w:color="A6A6A6" w:themeColor="background1" w:themeShade="A6"/>
              <w:bottom w:val="single" w:sz="4" w:space="0" w:color="A6A6A6" w:themeColor="background1" w:themeShade="A6"/>
            </w:tcBorders>
            <w:shd w:val="clear" w:color="000000" w:fill="FFC000"/>
            <w:noWrap/>
            <w:hideMark/>
          </w:tcPr>
          <w:p w14:paraId="1CAA2631" w14:textId="77777777" w:rsidR="00383392" w:rsidRPr="005579FE" w:rsidRDefault="00383392" w:rsidP="002C3BF8">
            <w:pPr>
              <w:pStyle w:val="TableText"/>
              <w:jc w:val="right"/>
              <w:rPr>
                <w:lang w:eastAsia="en-NZ"/>
              </w:rPr>
            </w:pPr>
            <w:r w:rsidRPr="005579FE">
              <w:rPr>
                <w:lang w:eastAsia="en-NZ"/>
              </w:rPr>
              <w:t>359.48</w:t>
            </w:r>
          </w:p>
        </w:tc>
      </w:tr>
      <w:tr w:rsidR="00383392" w:rsidRPr="005579FE" w14:paraId="450ED0DD"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9057828" w14:textId="77777777" w:rsidR="00383392" w:rsidRPr="005579FE" w:rsidRDefault="00383392" w:rsidP="002C3BF8">
            <w:pPr>
              <w:pStyle w:val="TableText"/>
              <w:rPr>
                <w:lang w:eastAsia="en-NZ"/>
              </w:rPr>
            </w:pPr>
            <w:r w:rsidRPr="005579FE">
              <w:rPr>
                <w:lang w:eastAsia="en-NZ"/>
              </w:rPr>
              <w:t>M50007</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11DF7817" w14:textId="77777777" w:rsidR="00383392" w:rsidRPr="005579FE" w:rsidRDefault="00383392" w:rsidP="002C3BF8">
            <w:pPr>
              <w:pStyle w:val="TableText"/>
              <w:jc w:val="right"/>
              <w:rPr>
                <w:lang w:eastAsia="en-NZ"/>
              </w:rPr>
            </w:pPr>
            <w:r w:rsidRPr="005579FE">
              <w:rPr>
                <w:lang w:eastAsia="en-NZ"/>
              </w:rPr>
              <w:t>12,328.88</w:t>
            </w:r>
          </w:p>
        </w:tc>
      </w:tr>
      <w:tr w:rsidR="00383392" w:rsidRPr="005579FE" w14:paraId="6C0BEC43"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46F8533" w14:textId="77777777" w:rsidR="00383392" w:rsidRPr="005579FE" w:rsidRDefault="00383392" w:rsidP="002C3BF8">
            <w:pPr>
              <w:pStyle w:val="TableText"/>
              <w:rPr>
                <w:lang w:eastAsia="en-NZ"/>
              </w:rPr>
            </w:pPr>
            <w:r w:rsidRPr="005579FE">
              <w:rPr>
                <w:lang w:eastAsia="en-NZ"/>
              </w:rPr>
              <w:t>M50008</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555EA58" w14:textId="77777777" w:rsidR="00383392" w:rsidRPr="005579FE" w:rsidRDefault="00383392" w:rsidP="002C3BF8">
            <w:pPr>
              <w:pStyle w:val="TableText"/>
              <w:jc w:val="right"/>
              <w:rPr>
                <w:lang w:eastAsia="en-NZ"/>
              </w:rPr>
            </w:pPr>
            <w:r w:rsidRPr="005579FE">
              <w:rPr>
                <w:lang w:eastAsia="en-NZ"/>
              </w:rPr>
              <w:t>12,328.29</w:t>
            </w:r>
          </w:p>
        </w:tc>
      </w:tr>
      <w:tr w:rsidR="00383392" w:rsidRPr="005579FE" w14:paraId="5EC32926"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073AC52" w14:textId="77777777" w:rsidR="00383392" w:rsidRPr="005579FE" w:rsidRDefault="00383392" w:rsidP="002C3BF8">
            <w:pPr>
              <w:pStyle w:val="TableText"/>
              <w:rPr>
                <w:lang w:eastAsia="en-NZ"/>
              </w:rPr>
            </w:pPr>
            <w:r w:rsidRPr="005579FE">
              <w:rPr>
                <w:lang w:eastAsia="en-NZ"/>
              </w:rPr>
              <w:t>M50009</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10A68183" w14:textId="77777777" w:rsidR="00383392" w:rsidRPr="005579FE" w:rsidRDefault="00383392" w:rsidP="002C3BF8">
            <w:pPr>
              <w:pStyle w:val="TableText"/>
              <w:jc w:val="right"/>
              <w:rPr>
                <w:lang w:eastAsia="en-NZ"/>
              </w:rPr>
            </w:pPr>
            <w:r w:rsidRPr="005579FE">
              <w:rPr>
                <w:lang w:eastAsia="en-NZ"/>
              </w:rPr>
              <w:t>1,380.56</w:t>
            </w:r>
          </w:p>
        </w:tc>
      </w:tr>
      <w:tr w:rsidR="00383392" w:rsidRPr="005579FE" w14:paraId="36A435CE"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00E773E" w14:textId="77777777" w:rsidR="00383392" w:rsidRPr="005579FE" w:rsidRDefault="00383392" w:rsidP="002C3BF8">
            <w:pPr>
              <w:pStyle w:val="TableText"/>
              <w:rPr>
                <w:lang w:eastAsia="en-NZ"/>
              </w:rPr>
            </w:pPr>
            <w:r w:rsidRPr="005579FE">
              <w:rPr>
                <w:lang w:eastAsia="en-NZ"/>
              </w:rPr>
              <w:t>M50015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601303C" w14:textId="77777777" w:rsidR="00383392" w:rsidRPr="005579FE" w:rsidRDefault="002C3BF8" w:rsidP="002C3BF8">
            <w:pPr>
              <w:pStyle w:val="TableText"/>
              <w:jc w:val="right"/>
              <w:rPr>
                <w:lang w:eastAsia="en-NZ"/>
              </w:rPr>
            </w:pPr>
            <w:r>
              <w:rPr>
                <w:lang w:eastAsia="en-NZ"/>
              </w:rPr>
              <w:t>–</w:t>
            </w:r>
          </w:p>
        </w:tc>
      </w:tr>
      <w:tr w:rsidR="00383392" w:rsidRPr="005579FE" w14:paraId="43CFB1A0"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4B0F64D" w14:textId="77777777" w:rsidR="00383392" w:rsidRPr="005579FE" w:rsidRDefault="00383392" w:rsidP="002C3BF8">
            <w:pPr>
              <w:pStyle w:val="TableText"/>
              <w:rPr>
                <w:lang w:eastAsia="en-NZ"/>
              </w:rPr>
            </w:pPr>
            <w:r w:rsidRPr="005579FE">
              <w:rPr>
                <w:lang w:eastAsia="en-NZ"/>
              </w:rPr>
              <w:t>M50016</w:t>
            </w:r>
          </w:p>
        </w:tc>
        <w:tc>
          <w:tcPr>
            <w:tcW w:w="1559" w:type="dxa"/>
            <w:tcBorders>
              <w:top w:val="single" w:sz="4" w:space="0" w:color="A6A6A6" w:themeColor="background1" w:themeShade="A6"/>
              <w:bottom w:val="single" w:sz="4" w:space="0" w:color="A6A6A6" w:themeColor="background1" w:themeShade="A6"/>
            </w:tcBorders>
            <w:shd w:val="clear" w:color="000000" w:fill="FFFF00"/>
            <w:noWrap/>
            <w:hideMark/>
          </w:tcPr>
          <w:p w14:paraId="23E5D957" w14:textId="77777777" w:rsidR="00383392" w:rsidRPr="005579FE" w:rsidRDefault="00383392" w:rsidP="002C3BF8">
            <w:pPr>
              <w:pStyle w:val="TableText"/>
              <w:jc w:val="right"/>
              <w:rPr>
                <w:lang w:eastAsia="en-NZ"/>
              </w:rPr>
            </w:pPr>
            <w:r w:rsidRPr="005579FE">
              <w:rPr>
                <w:lang w:eastAsia="en-NZ"/>
              </w:rPr>
              <w:t>362.25</w:t>
            </w:r>
          </w:p>
        </w:tc>
      </w:tr>
      <w:tr w:rsidR="00383392" w:rsidRPr="005579FE" w14:paraId="232A6361"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11DE2ADC" w14:textId="77777777" w:rsidR="00383392" w:rsidRPr="005579FE" w:rsidRDefault="00383392" w:rsidP="002C3BF8">
            <w:pPr>
              <w:pStyle w:val="TableText"/>
              <w:rPr>
                <w:lang w:eastAsia="en-NZ"/>
              </w:rPr>
            </w:pPr>
            <w:r w:rsidRPr="005579FE">
              <w:rPr>
                <w:lang w:eastAsia="en-NZ"/>
              </w:rPr>
              <w:t>M50017</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131EE456" w14:textId="77777777" w:rsidR="00383392" w:rsidRPr="005579FE" w:rsidRDefault="00383392" w:rsidP="002C3BF8">
            <w:pPr>
              <w:pStyle w:val="TableText"/>
              <w:jc w:val="right"/>
              <w:rPr>
                <w:lang w:eastAsia="en-NZ"/>
              </w:rPr>
            </w:pPr>
            <w:r w:rsidRPr="005579FE">
              <w:rPr>
                <w:lang w:eastAsia="en-NZ"/>
              </w:rPr>
              <w:t>2,169.69</w:t>
            </w:r>
          </w:p>
        </w:tc>
      </w:tr>
      <w:tr w:rsidR="00383392" w:rsidRPr="005579FE" w14:paraId="7BD25D52"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C333331" w14:textId="77777777" w:rsidR="00383392" w:rsidRPr="005579FE" w:rsidRDefault="00383392" w:rsidP="002C3BF8">
            <w:pPr>
              <w:pStyle w:val="TableText"/>
              <w:rPr>
                <w:lang w:eastAsia="en-NZ"/>
              </w:rPr>
            </w:pPr>
            <w:r w:rsidRPr="005579FE">
              <w:rPr>
                <w:lang w:eastAsia="en-NZ"/>
              </w:rPr>
              <w:t>M50020</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33FA60F" w14:textId="77777777" w:rsidR="00383392" w:rsidRPr="005579FE" w:rsidRDefault="00383392" w:rsidP="002C3BF8">
            <w:pPr>
              <w:pStyle w:val="TableText"/>
              <w:jc w:val="right"/>
              <w:rPr>
                <w:lang w:eastAsia="en-NZ"/>
              </w:rPr>
            </w:pPr>
            <w:r w:rsidRPr="005579FE">
              <w:rPr>
                <w:lang w:eastAsia="en-NZ"/>
              </w:rPr>
              <w:t>632.26</w:t>
            </w:r>
          </w:p>
        </w:tc>
      </w:tr>
      <w:tr w:rsidR="00383392" w:rsidRPr="005579FE" w14:paraId="055644F4"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05304C1" w14:textId="77777777" w:rsidR="00383392" w:rsidRPr="005579FE" w:rsidRDefault="00383392" w:rsidP="002C3BF8">
            <w:pPr>
              <w:pStyle w:val="TableText"/>
              <w:rPr>
                <w:lang w:eastAsia="en-NZ"/>
              </w:rPr>
            </w:pPr>
            <w:r w:rsidRPr="005579FE">
              <w:rPr>
                <w:lang w:eastAsia="en-NZ"/>
              </w:rPr>
              <w:t>M50021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1BEA4498" w14:textId="77777777" w:rsidR="00383392" w:rsidRPr="005579FE" w:rsidRDefault="00383392" w:rsidP="002C3BF8">
            <w:pPr>
              <w:pStyle w:val="TableText"/>
              <w:jc w:val="right"/>
              <w:rPr>
                <w:lang w:eastAsia="en-NZ"/>
              </w:rPr>
            </w:pPr>
            <w:r w:rsidRPr="005579FE">
              <w:rPr>
                <w:lang w:eastAsia="en-NZ"/>
              </w:rPr>
              <w:t>430.18</w:t>
            </w:r>
          </w:p>
        </w:tc>
      </w:tr>
      <w:tr w:rsidR="00383392" w:rsidRPr="005579FE" w14:paraId="6D96414C"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99FEDED" w14:textId="77777777" w:rsidR="00383392" w:rsidRPr="005579FE" w:rsidRDefault="00383392" w:rsidP="002C3BF8">
            <w:pPr>
              <w:pStyle w:val="TableText"/>
              <w:rPr>
                <w:lang w:eastAsia="en-NZ"/>
              </w:rPr>
            </w:pPr>
            <w:r w:rsidRPr="005579FE">
              <w:rPr>
                <w:lang w:eastAsia="en-NZ"/>
              </w:rPr>
              <w:t>M50022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7777A28" w14:textId="77777777" w:rsidR="00383392" w:rsidRPr="005579FE" w:rsidRDefault="00383392" w:rsidP="002C3BF8">
            <w:pPr>
              <w:pStyle w:val="TableText"/>
              <w:jc w:val="right"/>
              <w:rPr>
                <w:lang w:eastAsia="en-NZ"/>
              </w:rPr>
            </w:pPr>
            <w:r w:rsidRPr="005579FE">
              <w:rPr>
                <w:lang w:eastAsia="en-NZ"/>
              </w:rPr>
              <w:t>632.26</w:t>
            </w:r>
          </w:p>
        </w:tc>
      </w:tr>
      <w:tr w:rsidR="00383392" w:rsidRPr="005579FE" w14:paraId="1CBB2581"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853E89C" w14:textId="77777777" w:rsidR="00383392" w:rsidRPr="005579FE" w:rsidRDefault="00383392" w:rsidP="002C3BF8">
            <w:pPr>
              <w:pStyle w:val="TableText"/>
              <w:rPr>
                <w:lang w:eastAsia="en-NZ"/>
              </w:rPr>
            </w:pPr>
            <w:r w:rsidRPr="005579FE">
              <w:rPr>
                <w:lang w:eastAsia="en-NZ"/>
              </w:rPr>
              <w:t>M50023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60F8703" w14:textId="77777777" w:rsidR="00383392" w:rsidRPr="005579FE" w:rsidRDefault="00383392" w:rsidP="002C3BF8">
            <w:pPr>
              <w:pStyle w:val="TableText"/>
              <w:jc w:val="right"/>
              <w:rPr>
                <w:lang w:eastAsia="en-NZ"/>
              </w:rPr>
            </w:pPr>
            <w:r w:rsidRPr="005579FE">
              <w:rPr>
                <w:lang w:eastAsia="en-NZ"/>
              </w:rPr>
              <w:t>430.18</w:t>
            </w:r>
          </w:p>
        </w:tc>
      </w:tr>
      <w:tr w:rsidR="00383392" w:rsidRPr="005579FE" w14:paraId="38130ACA"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29A8E2B" w14:textId="77777777" w:rsidR="00383392" w:rsidRPr="005579FE" w:rsidRDefault="00383392" w:rsidP="002C3BF8">
            <w:pPr>
              <w:pStyle w:val="TableText"/>
              <w:rPr>
                <w:lang w:eastAsia="en-NZ"/>
              </w:rPr>
            </w:pPr>
            <w:r w:rsidRPr="005579FE">
              <w:rPr>
                <w:lang w:eastAsia="en-NZ"/>
              </w:rPr>
              <w:t>M50024</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E4CEC54" w14:textId="77777777" w:rsidR="00383392" w:rsidRPr="005579FE" w:rsidRDefault="00383392" w:rsidP="002C3BF8">
            <w:pPr>
              <w:pStyle w:val="TableText"/>
              <w:jc w:val="right"/>
              <w:rPr>
                <w:lang w:eastAsia="en-NZ"/>
              </w:rPr>
            </w:pPr>
            <w:r w:rsidRPr="005579FE">
              <w:rPr>
                <w:lang w:eastAsia="en-NZ"/>
              </w:rPr>
              <w:t>359.48</w:t>
            </w:r>
          </w:p>
        </w:tc>
      </w:tr>
      <w:tr w:rsidR="00383392" w:rsidRPr="005579FE" w14:paraId="76A8D689"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D91AAAB" w14:textId="77777777" w:rsidR="00383392" w:rsidRPr="005579FE" w:rsidRDefault="00383392" w:rsidP="002C3BF8">
            <w:pPr>
              <w:pStyle w:val="TableText"/>
              <w:rPr>
                <w:lang w:eastAsia="en-NZ"/>
              </w:rPr>
            </w:pPr>
            <w:r w:rsidRPr="005579FE">
              <w:rPr>
                <w:lang w:eastAsia="en-NZ"/>
              </w:rPr>
              <w:t>M50025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84D404E" w14:textId="77777777" w:rsidR="00383392" w:rsidRPr="005579FE" w:rsidRDefault="00383392" w:rsidP="002C3BF8">
            <w:pPr>
              <w:pStyle w:val="TableText"/>
              <w:jc w:val="right"/>
              <w:rPr>
                <w:lang w:eastAsia="en-NZ"/>
              </w:rPr>
            </w:pPr>
            <w:r w:rsidRPr="005579FE">
              <w:rPr>
                <w:lang w:eastAsia="en-NZ"/>
              </w:rPr>
              <w:t>359.48</w:t>
            </w:r>
          </w:p>
        </w:tc>
      </w:tr>
      <w:tr w:rsidR="00383392" w:rsidRPr="005579FE" w14:paraId="64B5E7CE"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63B3CAE" w14:textId="77777777" w:rsidR="00383392" w:rsidRPr="005579FE" w:rsidRDefault="00383392" w:rsidP="002C3BF8">
            <w:pPr>
              <w:pStyle w:val="TableText"/>
              <w:rPr>
                <w:lang w:eastAsia="en-NZ"/>
              </w:rPr>
            </w:pPr>
            <w:r w:rsidRPr="005579FE">
              <w:rPr>
                <w:lang w:eastAsia="en-NZ"/>
              </w:rPr>
              <w:t>M50026</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993C33D" w14:textId="77777777" w:rsidR="00383392" w:rsidRPr="005579FE" w:rsidRDefault="002C3BF8" w:rsidP="002C3BF8">
            <w:pPr>
              <w:pStyle w:val="TableText"/>
              <w:jc w:val="right"/>
              <w:rPr>
                <w:lang w:eastAsia="en-NZ"/>
              </w:rPr>
            </w:pPr>
            <w:r>
              <w:rPr>
                <w:lang w:eastAsia="en-NZ"/>
              </w:rPr>
              <w:t>–</w:t>
            </w:r>
          </w:p>
        </w:tc>
      </w:tr>
      <w:tr w:rsidR="00383392" w:rsidRPr="005579FE" w14:paraId="26F5077F"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18AB236" w14:textId="77777777" w:rsidR="00383392" w:rsidRPr="005579FE" w:rsidRDefault="00383392" w:rsidP="002C3BF8">
            <w:pPr>
              <w:pStyle w:val="TableText"/>
              <w:rPr>
                <w:lang w:eastAsia="en-NZ"/>
              </w:rPr>
            </w:pPr>
            <w:r w:rsidRPr="005579FE">
              <w:rPr>
                <w:lang w:eastAsia="en-NZ"/>
              </w:rPr>
              <w:t>M54002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0E39C6E" w14:textId="77777777" w:rsidR="00383392" w:rsidRPr="005579FE" w:rsidRDefault="00383392" w:rsidP="002C3BF8">
            <w:pPr>
              <w:pStyle w:val="TableText"/>
              <w:jc w:val="right"/>
              <w:rPr>
                <w:lang w:eastAsia="en-NZ"/>
              </w:rPr>
            </w:pPr>
            <w:r w:rsidRPr="005579FE">
              <w:rPr>
                <w:lang w:eastAsia="en-NZ"/>
              </w:rPr>
              <w:t>429.33</w:t>
            </w:r>
          </w:p>
        </w:tc>
      </w:tr>
      <w:tr w:rsidR="00383392" w:rsidRPr="005579FE" w14:paraId="14FD3C04"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12D5D51" w14:textId="77777777" w:rsidR="00383392" w:rsidRPr="005579FE" w:rsidRDefault="00383392" w:rsidP="002C3BF8">
            <w:pPr>
              <w:pStyle w:val="TableText"/>
              <w:rPr>
                <w:lang w:eastAsia="en-NZ"/>
              </w:rPr>
            </w:pPr>
            <w:r w:rsidRPr="005579FE">
              <w:rPr>
                <w:lang w:eastAsia="en-NZ"/>
              </w:rPr>
              <w:t>M54003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461BF85" w14:textId="77777777" w:rsidR="00383392" w:rsidRPr="005579FE" w:rsidRDefault="00383392" w:rsidP="002C3BF8">
            <w:pPr>
              <w:pStyle w:val="TableText"/>
              <w:jc w:val="right"/>
              <w:rPr>
                <w:lang w:eastAsia="en-NZ"/>
              </w:rPr>
            </w:pPr>
            <w:r w:rsidRPr="005579FE">
              <w:rPr>
                <w:lang w:eastAsia="en-NZ"/>
              </w:rPr>
              <w:t>403.17</w:t>
            </w:r>
          </w:p>
        </w:tc>
      </w:tr>
      <w:tr w:rsidR="00383392" w:rsidRPr="005579FE" w14:paraId="60E0D101"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1F4321B" w14:textId="77777777" w:rsidR="00383392" w:rsidRPr="005579FE" w:rsidRDefault="00383392" w:rsidP="002C3BF8">
            <w:pPr>
              <w:pStyle w:val="TableText"/>
              <w:rPr>
                <w:lang w:eastAsia="en-NZ"/>
              </w:rPr>
            </w:pPr>
            <w:r w:rsidRPr="005579FE">
              <w:rPr>
                <w:lang w:eastAsia="en-NZ"/>
              </w:rPr>
              <w:t>M54004</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203308AE" w14:textId="77777777" w:rsidR="00383392" w:rsidRPr="005579FE" w:rsidRDefault="00383392" w:rsidP="002C3BF8">
            <w:pPr>
              <w:pStyle w:val="TableText"/>
              <w:jc w:val="right"/>
              <w:rPr>
                <w:lang w:eastAsia="en-NZ"/>
              </w:rPr>
            </w:pPr>
            <w:r w:rsidRPr="005579FE">
              <w:rPr>
                <w:lang w:eastAsia="en-NZ"/>
              </w:rPr>
              <w:t>950.02</w:t>
            </w:r>
          </w:p>
        </w:tc>
      </w:tr>
      <w:tr w:rsidR="00383392" w:rsidRPr="005579FE" w14:paraId="64A1A1E7"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BBEEC61" w14:textId="77777777" w:rsidR="00383392" w:rsidRPr="005579FE" w:rsidRDefault="00383392" w:rsidP="002C3BF8">
            <w:pPr>
              <w:pStyle w:val="TableText"/>
              <w:rPr>
                <w:lang w:eastAsia="en-NZ"/>
              </w:rPr>
            </w:pPr>
            <w:r w:rsidRPr="005579FE">
              <w:rPr>
                <w:lang w:eastAsia="en-NZ"/>
              </w:rPr>
              <w:t>M55002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567F16FC" w14:textId="77777777" w:rsidR="00383392" w:rsidRPr="005579FE" w:rsidRDefault="00383392" w:rsidP="002C3BF8">
            <w:pPr>
              <w:pStyle w:val="TableText"/>
              <w:jc w:val="right"/>
              <w:rPr>
                <w:lang w:eastAsia="en-NZ"/>
              </w:rPr>
            </w:pPr>
            <w:r w:rsidRPr="005579FE">
              <w:rPr>
                <w:lang w:eastAsia="en-NZ"/>
              </w:rPr>
              <w:t>404.62</w:t>
            </w:r>
          </w:p>
        </w:tc>
      </w:tr>
      <w:tr w:rsidR="00383392" w:rsidRPr="005579FE" w14:paraId="6442DE2C"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7CD0B63" w14:textId="77777777" w:rsidR="00383392" w:rsidRPr="005579FE" w:rsidRDefault="00383392" w:rsidP="002C3BF8">
            <w:pPr>
              <w:pStyle w:val="TableText"/>
              <w:rPr>
                <w:lang w:eastAsia="en-NZ"/>
              </w:rPr>
            </w:pPr>
            <w:r w:rsidRPr="005579FE">
              <w:rPr>
                <w:lang w:eastAsia="en-NZ"/>
              </w:rPr>
              <w:t>M55003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03AA119" w14:textId="77777777" w:rsidR="00383392" w:rsidRPr="005579FE" w:rsidRDefault="00383392" w:rsidP="002C3BF8">
            <w:pPr>
              <w:pStyle w:val="TableText"/>
              <w:jc w:val="right"/>
              <w:rPr>
                <w:lang w:eastAsia="en-NZ"/>
              </w:rPr>
            </w:pPr>
            <w:r w:rsidRPr="005579FE">
              <w:rPr>
                <w:lang w:eastAsia="en-NZ"/>
              </w:rPr>
              <w:t>269.00</w:t>
            </w:r>
          </w:p>
        </w:tc>
      </w:tr>
      <w:tr w:rsidR="00383392" w:rsidRPr="005579FE" w14:paraId="427FD999"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45230A0" w14:textId="77777777" w:rsidR="00383392" w:rsidRPr="005579FE" w:rsidRDefault="00383392" w:rsidP="002C3BF8">
            <w:pPr>
              <w:pStyle w:val="TableText"/>
              <w:rPr>
                <w:lang w:eastAsia="en-NZ"/>
              </w:rPr>
            </w:pPr>
            <w:r w:rsidRPr="005579FE">
              <w:rPr>
                <w:lang w:eastAsia="en-NZ"/>
              </w:rPr>
              <w:t>M55005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10204EE8" w14:textId="77777777" w:rsidR="00383392" w:rsidRPr="005579FE" w:rsidRDefault="002C3BF8" w:rsidP="002C3BF8">
            <w:pPr>
              <w:pStyle w:val="TableText"/>
              <w:jc w:val="right"/>
              <w:rPr>
                <w:lang w:eastAsia="en-NZ"/>
              </w:rPr>
            </w:pPr>
            <w:r>
              <w:rPr>
                <w:lang w:eastAsia="en-NZ"/>
              </w:rPr>
              <w:t>–</w:t>
            </w:r>
          </w:p>
        </w:tc>
      </w:tr>
      <w:tr w:rsidR="00383392" w:rsidRPr="005579FE" w14:paraId="336B506D"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DCB88B7" w14:textId="77777777" w:rsidR="00383392" w:rsidRPr="005579FE" w:rsidRDefault="00383392" w:rsidP="002C3BF8">
            <w:pPr>
              <w:pStyle w:val="TableText"/>
              <w:rPr>
                <w:lang w:eastAsia="en-NZ"/>
              </w:rPr>
            </w:pPr>
            <w:r w:rsidRPr="005579FE">
              <w:rPr>
                <w:lang w:eastAsia="en-NZ"/>
              </w:rPr>
              <w:t>M55006</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448AEEB" w14:textId="77777777" w:rsidR="00383392" w:rsidRPr="005579FE" w:rsidRDefault="002C3BF8" w:rsidP="002C3BF8">
            <w:pPr>
              <w:pStyle w:val="TableText"/>
              <w:jc w:val="right"/>
              <w:rPr>
                <w:lang w:eastAsia="en-NZ"/>
              </w:rPr>
            </w:pPr>
            <w:r>
              <w:rPr>
                <w:lang w:eastAsia="en-NZ"/>
              </w:rPr>
              <w:t>–</w:t>
            </w:r>
          </w:p>
        </w:tc>
      </w:tr>
      <w:tr w:rsidR="00383392" w:rsidRPr="005579FE" w14:paraId="76145898"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6F94462" w14:textId="77777777" w:rsidR="00383392" w:rsidRPr="005579FE" w:rsidRDefault="00383392" w:rsidP="002C3BF8">
            <w:pPr>
              <w:pStyle w:val="TableText"/>
              <w:rPr>
                <w:lang w:eastAsia="en-NZ"/>
              </w:rPr>
            </w:pPr>
            <w:r w:rsidRPr="005579FE">
              <w:rPr>
                <w:lang w:eastAsia="en-NZ"/>
              </w:rPr>
              <w:t>M60002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13C134D4" w14:textId="77777777" w:rsidR="00383392" w:rsidRPr="005579FE" w:rsidRDefault="00383392" w:rsidP="002C3BF8">
            <w:pPr>
              <w:pStyle w:val="TableText"/>
              <w:jc w:val="right"/>
              <w:rPr>
                <w:lang w:eastAsia="en-NZ"/>
              </w:rPr>
            </w:pPr>
            <w:r w:rsidRPr="005579FE">
              <w:rPr>
                <w:lang w:eastAsia="en-NZ"/>
              </w:rPr>
              <w:t>515.79</w:t>
            </w:r>
          </w:p>
        </w:tc>
      </w:tr>
      <w:tr w:rsidR="00383392" w:rsidRPr="005579FE" w14:paraId="0534EF43"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597A62D" w14:textId="77777777" w:rsidR="00383392" w:rsidRPr="005579FE" w:rsidRDefault="00383392" w:rsidP="002C3BF8">
            <w:pPr>
              <w:pStyle w:val="TableText"/>
              <w:rPr>
                <w:lang w:eastAsia="en-NZ"/>
              </w:rPr>
            </w:pPr>
            <w:r w:rsidRPr="005579FE">
              <w:rPr>
                <w:lang w:eastAsia="en-NZ"/>
              </w:rPr>
              <w:t>M60003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5CEAFA4" w14:textId="77777777" w:rsidR="00383392" w:rsidRPr="005579FE" w:rsidRDefault="00383392" w:rsidP="002C3BF8">
            <w:pPr>
              <w:pStyle w:val="TableText"/>
              <w:jc w:val="right"/>
              <w:rPr>
                <w:lang w:eastAsia="en-NZ"/>
              </w:rPr>
            </w:pPr>
            <w:r w:rsidRPr="005579FE">
              <w:rPr>
                <w:lang w:eastAsia="en-NZ"/>
              </w:rPr>
              <w:t>263.67</w:t>
            </w:r>
          </w:p>
        </w:tc>
      </w:tr>
      <w:tr w:rsidR="00383392" w:rsidRPr="005579FE" w14:paraId="41771742"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ACB9828" w14:textId="77777777" w:rsidR="00383392" w:rsidRPr="005579FE" w:rsidRDefault="00383392" w:rsidP="002C3BF8">
            <w:pPr>
              <w:pStyle w:val="TableText"/>
              <w:rPr>
                <w:lang w:eastAsia="en-NZ"/>
              </w:rPr>
            </w:pPr>
            <w:r w:rsidRPr="005579FE">
              <w:rPr>
                <w:lang w:eastAsia="en-NZ"/>
              </w:rPr>
              <w:t>M60004</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F9926EC" w14:textId="77777777" w:rsidR="00383392" w:rsidRPr="005579FE" w:rsidRDefault="00383392" w:rsidP="002C3BF8">
            <w:pPr>
              <w:pStyle w:val="TableText"/>
              <w:jc w:val="right"/>
              <w:rPr>
                <w:lang w:eastAsia="en-NZ"/>
              </w:rPr>
            </w:pPr>
            <w:r w:rsidRPr="005579FE">
              <w:rPr>
                <w:lang w:eastAsia="en-NZ"/>
              </w:rPr>
              <w:t>2,007.48</w:t>
            </w:r>
          </w:p>
        </w:tc>
      </w:tr>
      <w:tr w:rsidR="00383392" w:rsidRPr="005579FE" w14:paraId="205E1F54"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10C40B8E" w14:textId="77777777" w:rsidR="00383392" w:rsidRPr="005579FE" w:rsidRDefault="00383392" w:rsidP="002C3BF8">
            <w:pPr>
              <w:pStyle w:val="TableText"/>
              <w:rPr>
                <w:lang w:eastAsia="en-NZ"/>
              </w:rPr>
            </w:pPr>
            <w:r w:rsidRPr="005579FE">
              <w:rPr>
                <w:lang w:eastAsia="en-NZ"/>
              </w:rPr>
              <w:t>M60005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BFC127D" w14:textId="77777777" w:rsidR="00383392" w:rsidRPr="005579FE" w:rsidRDefault="00383392" w:rsidP="002C3BF8">
            <w:pPr>
              <w:pStyle w:val="TableText"/>
              <w:jc w:val="right"/>
              <w:rPr>
                <w:lang w:eastAsia="en-NZ"/>
              </w:rPr>
            </w:pPr>
            <w:r w:rsidRPr="005579FE">
              <w:rPr>
                <w:lang w:eastAsia="en-NZ"/>
              </w:rPr>
              <w:t>2,703.06</w:t>
            </w:r>
          </w:p>
        </w:tc>
      </w:tr>
      <w:tr w:rsidR="00383392" w:rsidRPr="005579FE" w14:paraId="457A280E"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5E48BCB" w14:textId="77777777" w:rsidR="00383392" w:rsidRPr="005579FE" w:rsidRDefault="00383392" w:rsidP="002C3BF8">
            <w:pPr>
              <w:pStyle w:val="TableText"/>
              <w:rPr>
                <w:lang w:eastAsia="en-NZ"/>
              </w:rPr>
            </w:pPr>
            <w:r w:rsidRPr="005579FE">
              <w:rPr>
                <w:lang w:eastAsia="en-NZ"/>
              </w:rPr>
              <w:t>M60006</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BD3C004" w14:textId="77777777" w:rsidR="00383392" w:rsidRPr="005579FE" w:rsidRDefault="00383392" w:rsidP="002C3BF8">
            <w:pPr>
              <w:pStyle w:val="TableText"/>
              <w:jc w:val="right"/>
              <w:rPr>
                <w:lang w:eastAsia="en-NZ"/>
              </w:rPr>
            </w:pPr>
            <w:r w:rsidRPr="005579FE">
              <w:rPr>
                <w:lang w:eastAsia="en-NZ"/>
              </w:rPr>
              <w:t>2,464.36</w:t>
            </w:r>
          </w:p>
        </w:tc>
      </w:tr>
      <w:tr w:rsidR="00383392" w:rsidRPr="005579FE" w14:paraId="05BCD5BB"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A5F6950" w14:textId="77777777" w:rsidR="00383392" w:rsidRPr="005579FE" w:rsidRDefault="00383392" w:rsidP="002C3BF8">
            <w:pPr>
              <w:pStyle w:val="TableText"/>
              <w:rPr>
                <w:lang w:eastAsia="en-NZ"/>
              </w:rPr>
            </w:pPr>
            <w:r w:rsidRPr="005579FE">
              <w:rPr>
                <w:lang w:eastAsia="en-NZ"/>
              </w:rPr>
              <w:t>M60007</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9582629" w14:textId="77777777" w:rsidR="00383392" w:rsidRPr="005579FE" w:rsidRDefault="00383392" w:rsidP="002C3BF8">
            <w:pPr>
              <w:pStyle w:val="TableText"/>
              <w:jc w:val="right"/>
              <w:rPr>
                <w:lang w:eastAsia="en-NZ"/>
              </w:rPr>
            </w:pPr>
            <w:r w:rsidRPr="005579FE">
              <w:rPr>
                <w:lang w:eastAsia="en-NZ"/>
              </w:rPr>
              <w:t>14,867.87</w:t>
            </w:r>
          </w:p>
        </w:tc>
      </w:tr>
      <w:tr w:rsidR="00383392" w:rsidRPr="005579FE" w14:paraId="0D89B39B"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8600A73" w14:textId="77777777" w:rsidR="00383392" w:rsidRPr="005579FE" w:rsidRDefault="00383392" w:rsidP="002C3BF8">
            <w:pPr>
              <w:pStyle w:val="TableText"/>
              <w:rPr>
                <w:lang w:eastAsia="en-NZ"/>
              </w:rPr>
            </w:pPr>
            <w:r w:rsidRPr="005579FE">
              <w:rPr>
                <w:lang w:eastAsia="en-NZ"/>
              </w:rPr>
              <w:t>M60008</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577DBB5D" w14:textId="77777777" w:rsidR="00383392" w:rsidRPr="005579FE" w:rsidRDefault="00383392" w:rsidP="002C3BF8">
            <w:pPr>
              <w:pStyle w:val="TableText"/>
              <w:jc w:val="right"/>
              <w:rPr>
                <w:lang w:eastAsia="en-NZ"/>
              </w:rPr>
            </w:pPr>
            <w:r w:rsidRPr="005579FE">
              <w:rPr>
                <w:lang w:eastAsia="en-NZ"/>
              </w:rPr>
              <w:t>365.20</w:t>
            </w:r>
          </w:p>
        </w:tc>
      </w:tr>
      <w:tr w:rsidR="00383392" w:rsidRPr="005579FE" w14:paraId="0101D94B"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6BC0C75" w14:textId="77777777" w:rsidR="00383392" w:rsidRPr="005579FE" w:rsidRDefault="00383392" w:rsidP="002C3BF8">
            <w:pPr>
              <w:pStyle w:val="TableText"/>
              <w:rPr>
                <w:lang w:eastAsia="en-NZ"/>
              </w:rPr>
            </w:pPr>
            <w:r w:rsidRPr="005579FE">
              <w:rPr>
                <w:lang w:eastAsia="en-NZ"/>
              </w:rPr>
              <w:t>M60009</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736EBD4" w14:textId="77777777" w:rsidR="00383392" w:rsidRPr="005579FE" w:rsidRDefault="00383392" w:rsidP="002C3BF8">
            <w:pPr>
              <w:pStyle w:val="TableText"/>
              <w:jc w:val="right"/>
              <w:rPr>
                <w:lang w:eastAsia="en-NZ"/>
              </w:rPr>
            </w:pPr>
            <w:r w:rsidRPr="005579FE">
              <w:rPr>
                <w:lang w:eastAsia="en-NZ"/>
              </w:rPr>
              <w:t>226.12</w:t>
            </w:r>
          </w:p>
        </w:tc>
      </w:tr>
      <w:tr w:rsidR="00383392" w:rsidRPr="005579FE" w14:paraId="1F927165"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EF9CB58" w14:textId="77777777" w:rsidR="00383392" w:rsidRPr="005579FE" w:rsidRDefault="00383392" w:rsidP="002C3BF8">
            <w:pPr>
              <w:pStyle w:val="TableText"/>
              <w:rPr>
                <w:lang w:eastAsia="en-NZ"/>
              </w:rPr>
            </w:pPr>
            <w:r w:rsidRPr="005579FE">
              <w:rPr>
                <w:lang w:eastAsia="en-NZ"/>
              </w:rPr>
              <w:t>M60010</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FFAB22F" w14:textId="77777777" w:rsidR="00383392" w:rsidRPr="005579FE" w:rsidRDefault="00383392" w:rsidP="002C3BF8">
            <w:pPr>
              <w:pStyle w:val="TableText"/>
              <w:jc w:val="right"/>
              <w:rPr>
                <w:lang w:eastAsia="en-NZ"/>
              </w:rPr>
            </w:pPr>
            <w:r w:rsidRPr="005579FE">
              <w:rPr>
                <w:lang w:eastAsia="en-NZ"/>
              </w:rPr>
              <w:t>3,385.51</w:t>
            </w:r>
          </w:p>
        </w:tc>
      </w:tr>
      <w:tr w:rsidR="00383392" w:rsidRPr="005579FE" w14:paraId="231B6648"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014EBA2" w14:textId="77777777" w:rsidR="00383392" w:rsidRPr="005579FE" w:rsidRDefault="00383392" w:rsidP="002C3BF8">
            <w:pPr>
              <w:pStyle w:val="TableText"/>
              <w:rPr>
                <w:lang w:eastAsia="en-NZ"/>
              </w:rPr>
            </w:pPr>
            <w:r w:rsidRPr="005579FE">
              <w:rPr>
                <w:lang w:eastAsia="en-NZ"/>
              </w:rPr>
              <w:t>M60015</w:t>
            </w:r>
          </w:p>
        </w:tc>
        <w:tc>
          <w:tcPr>
            <w:tcW w:w="1559" w:type="dxa"/>
            <w:tcBorders>
              <w:top w:val="single" w:sz="4" w:space="0" w:color="A6A6A6" w:themeColor="background1" w:themeShade="A6"/>
              <w:bottom w:val="single" w:sz="4" w:space="0" w:color="A6A6A6" w:themeColor="background1" w:themeShade="A6"/>
            </w:tcBorders>
            <w:shd w:val="clear" w:color="000000" w:fill="FFFF00"/>
            <w:noWrap/>
            <w:hideMark/>
          </w:tcPr>
          <w:p w14:paraId="4DA08BAE" w14:textId="77777777" w:rsidR="00383392" w:rsidRPr="005579FE" w:rsidRDefault="00383392" w:rsidP="002C3BF8">
            <w:pPr>
              <w:pStyle w:val="TableText"/>
              <w:jc w:val="right"/>
              <w:rPr>
                <w:lang w:eastAsia="en-NZ"/>
              </w:rPr>
            </w:pPr>
            <w:r w:rsidRPr="005579FE">
              <w:rPr>
                <w:lang w:eastAsia="en-NZ"/>
              </w:rPr>
              <w:t>2,022.95</w:t>
            </w:r>
          </w:p>
        </w:tc>
      </w:tr>
      <w:tr w:rsidR="00383392" w:rsidRPr="005579FE" w14:paraId="1EE3603E"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D2FAA5A" w14:textId="77777777" w:rsidR="00383392" w:rsidRPr="005579FE" w:rsidRDefault="00383392" w:rsidP="002C3BF8">
            <w:pPr>
              <w:pStyle w:val="TableText"/>
              <w:rPr>
                <w:lang w:eastAsia="en-NZ"/>
              </w:rPr>
            </w:pPr>
            <w:r w:rsidRPr="005579FE">
              <w:rPr>
                <w:lang w:eastAsia="en-NZ"/>
              </w:rPr>
              <w:t>M65002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58A72280" w14:textId="77777777" w:rsidR="00383392" w:rsidRPr="005579FE" w:rsidRDefault="00383392" w:rsidP="002C3BF8">
            <w:pPr>
              <w:pStyle w:val="TableText"/>
              <w:jc w:val="right"/>
              <w:rPr>
                <w:lang w:eastAsia="en-NZ"/>
              </w:rPr>
            </w:pPr>
            <w:r w:rsidRPr="005579FE">
              <w:rPr>
                <w:lang w:eastAsia="en-NZ"/>
              </w:rPr>
              <w:t>479.63</w:t>
            </w:r>
          </w:p>
        </w:tc>
      </w:tr>
      <w:tr w:rsidR="00383392" w:rsidRPr="005579FE" w14:paraId="5ACE599F"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13EFF8E7" w14:textId="77777777" w:rsidR="00383392" w:rsidRPr="005579FE" w:rsidRDefault="00383392" w:rsidP="002C3BF8">
            <w:pPr>
              <w:pStyle w:val="TableText"/>
              <w:rPr>
                <w:lang w:eastAsia="en-NZ"/>
              </w:rPr>
            </w:pPr>
            <w:r w:rsidRPr="005579FE">
              <w:rPr>
                <w:lang w:eastAsia="en-NZ"/>
              </w:rPr>
              <w:t>M65003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782C693E" w14:textId="77777777" w:rsidR="00383392" w:rsidRPr="005579FE" w:rsidRDefault="00383392" w:rsidP="002C3BF8">
            <w:pPr>
              <w:pStyle w:val="TableText"/>
              <w:jc w:val="right"/>
              <w:rPr>
                <w:lang w:eastAsia="en-NZ"/>
              </w:rPr>
            </w:pPr>
            <w:r w:rsidRPr="005579FE">
              <w:rPr>
                <w:lang w:eastAsia="en-NZ"/>
              </w:rPr>
              <w:t>365.06</w:t>
            </w:r>
          </w:p>
        </w:tc>
      </w:tr>
      <w:tr w:rsidR="00383392" w:rsidRPr="005579FE" w14:paraId="64DC4E6A"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9510A65" w14:textId="77777777" w:rsidR="00383392" w:rsidRPr="005579FE" w:rsidRDefault="00383392" w:rsidP="002C3BF8">
            <w:pPr>
              <w:pStyle w:val="TableText"/>
              <w:rPr>
                <w:lang w:eastAsia="en-NZ"/>
              </w:rPr>
            </w:pPr>
            <w:r w:rsidRPr="005579FE">
              <w:rPr>
                <w:lang w:eastAsia="en-NZ"/>
              </w:rPr>
              <w:t>M65004</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7508922A" w14:textId="77777777" w:rsidR="00383392" w:rsidRPr="005579FE" w:rsidRDefault="00383392" w:rsidP="002C3BF8">
            <w:pPr>
              <w:pStyle w:val="TableText"/>
              <w:jc w:val="right"/>
              <w:rPr>
                <w:lang w:eastAsia="en-NZ"/>
              </w:rPr>
            </w:pPr>
            <w:r w:rsidRPr="005579FE">
              <w:rPr>
                <w:lang w:eastAsia="en-NZ"/>
              </w:rPr>
              <w:t>274.87</w:t>
            </w:r>
          </w:p>
        </w:tc>
      </w:tr>
      <w:tr w:rsidR="00383392" w:rsidRPr="005579FE" w14:paraId="21C20DBD"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2B92DC5" w14:textId="77777777" w:rsidR="00383392" w:rsidRPr="005579FE" w:rsidRDefault="00383392" w:rsidP="002C3BF8">
            <w:pPr>
              <w:pStyle w:val="TableText"/>
              <w:rPr>
                <w:lang w:eastAsia="en-NZ"/>
              </w:rPr>
            </w:pPr>
            <w:r w:rsidRPr="005579FE">
              <w:rPr>
                <w:lang w:eastAsia="en-NZ"/>
              </w:rPr>
              <w:t>M65005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51DC2AC" w14:textId="77777777" w:rsidR="00383392" w:rsidRPr="005579FE" w:rsidRDefault="00383392" w:rsidP="002C3BF8">
            <w:pPr>
              <w:pStyle w:val="TableText"/>
              <w:jc w:val="right"/>
              <w:rPr>
                <w:lang w:eastAsia="en-NZ"/>
              </w:rPr>
            </w:pPr>
            <w:r w:rsidRPr="005579FE">
              <w:rPr>
                <w:lang w:eastAsia="en-NZ"/>
              </w:rPr>
              <w:t>1,090.79</w:t>
            </w:r>
          </w:p>
        </w:tc>
      </w:tr>
      <w:tr w:rsidR="00383392" w:rsidRPr="005579FE" w14:paraId="0FDCF529"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C95C98D" w14:textId="77777777" w:rsidR="00383392" w:rsidRPr="005579FE" w:rsidRDefault="00383392" w:rsidP="002C3BF8">
            <w:pPr>
              <w:pStyle w:val="TableText"/>
              <w:rPr>
                <w:lang w:eastAsia="en-NZ"/>
              </w:rPr>
            </w:pPr>
            <w:r w:rsidRPr="005579FE">
              <w:rPr>
                <w:lang w:eastAsia="en-NZ"/>
              </w:rPr>
              <w:t>M65006</w:t>
            </w:r>
          </w:p>
        </w:tc>
        <w:tc>
          <w:tcPr>
            <w:tcW w:w="1559" w:type="dxa"/>
            <w:tcBorders>
              <w:top w:val="single" w:sz="4" w:space="0" w:color="A6A6A6" w:themeColor="background1" w:themeShade="A6"/>
              <w:bottom w:val="single" w:sz="4" w:space="0" w:color="A6A6A6" w:themeColor="background1" w:themeShade="A6"/>
            </w:tcBorders>
            <w:shd w:val="clear" w:color="000000" w:fill="FFFF00"/>
            <w:noWrap/>
            <w:hideMark/>
          </w:tcPr>
          <w:p w14:paraId="0962016A" w14:textId="77777777" w:rsidR="00383392" w:rsidRPr="005579FE" w:rsidRDefault="00383392" w:rsidP="002C3BF8">
            <w:pPr>
              <w:pStyle w:val="TableText"/>
              <w:jc w:val="right"/>
              <w:rPr>
                <w:lang w:eastAsia="en-NZ"/>
              </w:rPr>
            </w:pPr>
            <w:r w:rsidRPr="005579FE">
              <w:rPr>
                <w:lang w:eastAsia="en-NZ"/>
              </w:rPr>
              <w:t>483.47</w:t>
            </w:r>
          </w:p>
        </w:tc>
      </w:tr>
      <w:tr w:rsidR="00383392" w:rsidRPr="005579FE" w14:paraId="38ABF067"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AB5DB78" w14:textId="77777777" w:rsidR="00383392" w:rsidRPr="005579FE" w:rsidRDefault="00383392" w:rsidP="002C3BF8">
            <w:pPr>
              <w:pStyle w:val="TableText"/>
              <w:rPr>
                <w:lang w:eastAsia="en-NZ"/>
              </w:rPr>
            </w:pPr>
            <w:r w:rsidRPr="005579FE">
              <w:rPr>
                <w:lang w:eastAsia="en-NZ"/>
              </w:rPr>
              <w:t>M65007</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1DB15F91" w14:textId="77777777" w:rsidR="00383392" w:rsidRPr="005579FE" w:rsidRDefault="00383392" w:rsidP="002C3BF8">
            <w:pPr>
              <w:pStyle w:val="TableText"/>
              <w:jc w:val="right"/>
              <w:rPr>
                <w:lang w:eastAsia="en-NZ"/>
              </w:rPr>
            </w:pPr>
            <w:r w:rsidRPr="005579FE">
              <w:rPr>
                <w:lang w:eastAsia="en-NZ"/>
              </w:rPr>
              <w:t>450.48</w:t>
            </w:r>
          </w:p>
        </w:tc>
      </w:tr>
      <w:tr w:rsidR="00383392" w:rsidRPr="005579FE" w14:paraId="3C194756"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7327822" w14:textId="77777777" w:rsidR="00383392" w:rsidRPr="005579FE" w:rsidRDefault="00383392" w:rsidP="002C3BF8">
            <w:pPr>
              <w:pStyle w:val="TableText"/>
              <w:rPr>
                <w:lang w:eastAsia="en-NZ"/>
              </w:rPr>
            </w:pPr>
            <w:r w:rsidRPr="005579FE">
              <w:rPr>
                <w:lang w:eastAsia="en-NZ"/>
              </w:rPr>
              <w:t>M65008</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6378C97" w14:textId="77777777" w:rsidR="00383392" w:rsidRPr="005579FE" w:rsidRDefault="00383392" w:rsidP="002C3BF8">
            <w:pPr>
              <w:pStyle w:val="TableText"/>
              <w:jc w:val="right"/>
              <w:rPr>
                <w:lang w:eastAsia="en-NZ"/>
              </w:rPr>
            </w:pPr>
            <w:r w:rsidRPr="005579FE">
              <w:rPr>
                <w:lang w:eastAsia="en-NZ"/>
              </w:rPr>
              <w:t>628.56</w:t>
            </w:r>
          </w:p>
        </w:tc>
      </w:tr>
      <w:tr w:rsidR="00383392" w:rsidRPr="005579FE" w14:paraId="7700C382"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0D276D9" w14:textId="77777777" w:rsidR="00383392" w:rsidRPr="005579FE" w:rsidRDefault="00383392" w:rsidP="002C3BF8">
            <w:pPr>
              <w:pStyle w:val="TableText"/>
              <w:rPr>
                <w:lang w:eastAsia="en-NZ"/>
              </w:rPr>
            </w:pPr>
            <w:r w:rsidRPr="005579FE">
              <w:rPr>
                <w:lang w:eastAsia="en-NZ"/>
              </w:rPr>
              <w:t>M65009</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15263D0C" w14:textId="77777777" w:rsidR="00383392" w:rsidRPr="005579FE" w:rsidRDefault="00383392" w:rsidP="002C3BF8">
            <w:pPr>
              <w:pStyle w:val="TableText"/>
              <w:jc w:val="right"/>
              <w:rPr>
                <w:lang w:eastAsia="en-NZ"/>
              </w:rPr>
            </w:pPr>
            <w:r w:rsidRPr="005579FE">
              <w:rPr>
                <w:lang w:eastAsia="en-NZ"/>
              </w:rPr>
              <w:t>589.51</w:t>
            </w:r>
          </w:p>
        </w:tc>
      </w:tr>
      <w:tr w:rsidR="00383392" w:rsidRPr="005579FE" w14:paraId="739EFFC7"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3593D5F" w14:textId="77777777" w:rsidR="00383392" w:rsidRPr="005579FE" w:rsidRDefault="00383392" w:rsidP="002C3BF8">
            <w:pPr>
              <w:pStyle w:val="TableText"/>
              <w:rPr>
                <w:lang w:eastAsia="en-NZ"/>
              </w:rPr>
            </w:pPr>
            <w:r w:rsidRPr="005579FE">
              <w:rPr>
                <w:lang w:eastAsia="en-NZ"/>
              </w:rPr>
              <w:t>M65010</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1945C20" w14:textId="77777777" w:rsidR="00383392" w:rsidRPr="005579FE" w:rsidRDefault="002C3BF8" w:rsidP="002C3BF8">
            <w:pPr>
              <w:pStyle w:val="TableText"/>
              <w:jc w:val="right"/>
              <w:rPr>
                <w:lang w:eastAsia="en-NZ"/>
              </w:rPr>
            </w:pPr>
            <w:r>
              <w:rPr>
                <w:lang w:eastAsia="en-NZ"/>
              </w:rPr>
              <w:t>–</w:t>
            </w:r>
          </w:p>
        </w:tc>
      </w:tr>
      <w:tr w:rsidR="00383392" w:rsidRPr="005579FE" w14:paraId="4CAE5AD0"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5C7726D" w14:textId="77777777" w:rsidR="00383392" w:rsidRPr="005579FE" w:rsidRDefault="00383392" w:rsidP="002C3BF8">
            <w:pPr>
              <w:pStyle w:val="TableText"/>
              <w:rPr>
                <w:lang w:eastAsia="en-NZ"/>
              </w:rPr>
            </w:pPr>
            <w:r w:rsidRPr="005579FE">
              <w:rPr>
                <w:lang w:eastAsia="en-NZ"/>
              </w:rPr>
              <w:t>M65012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F7D8043" w14:textId="77777777" w:rsidR="00383392" w:rsidRPr="005579FE" w:rsidRDefault="002C3BF8" w:rsidP="002C3BF8">
            <w:pPr>
              <w:pStyle w:val="TableText"/>
              <w:jc w:val="right"/>
              <w:rPr>
                <w:lang w:eastAsia="en-NZ"/>
              </w:rPr>
            </w:pPr>
            <w:r>
              <w:rPr>
                <w:lang w:eastAsia="en-NZ"/>
              </w:rPr>
              <w:t>–</w:t>
            </w:r>
          </w:p>
        </w:tc>
      </w:tr>
      <w:tr w:rsidR="00383392" w:rsidRPr="005579FE" w14:paraId="317FF727"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7DEBA8C" w14:textId="77777777" w:rsidR="00383392" w:rsidRPr="005579FE" w:rsidRDefault="00383392" w:rsidP="002C3BF8">
            <w:pPr>
              <w:pStyle w:val="TableText"/>
              <w:rPr>
                <w:lang w:eastAsia="en-NZ"/>
              </w:rPr>
            </w:pPr>
            <w:r w:rsidRPr="005579FE">
              <w:rPr>
                <w:lang w:eastAsia="en-NZ"/>
              </w:rPr>
              <w:t>M70002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16A776A9" w14:textId="77777777" w:rsidR="00383392" w:rsidRPr="005579FE" w:rsidRDefault="00383392" w:rsidP="002C3BF8">
            <w:pPr>
              <w:pStyle w:val="TableText"/>
              <w:jc w:val="right"/>
              <w:rPr>
                <w:lang w:eastAsia="en-NZ"/>
              </w:rPr>
            </w:pPr>
            <w:r w:rsidRPr="005579FE">
              <w:rPr>
                <w:lang w:eastAsia="en-NZ"/>
              </w:rPr>
              <w:t>576.71</w:t>
            </w:r>
          </w:p>
        </w:tc>
      </w:tr>
      <w:tr w:rsidR="00383392" w:rsidRPr="005579FE" w14:paraId="75045D6D"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15397122" w14:textId="77777777" w:rsidR="00383392" w:rsidRPr="005579FE" w:rsidRDefault="00383392" w:rsidP="002C3BF8">
            <w:pPr>
              <w:pStyle w:val="TableText"/>
              <w:rPr>
                <w:lang w:eastAsia="en-NZ"/>
              </w:rPr>
            </w:pPr>
            <w:r w:rsidRPr="005579FE">
              <w:rPr>
                <w:lang w:eastAsia="en-NZ"/>
              </w:rPr>
              <w:t>M70003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57B5D049" w14:textId="77777777" w:rsidR="00383392" w:rsidRPr="005579FE" w:rsidRDefault="00383392" w:rsidP="002C3BF8">
            <w:pPr>
              <w:pStyle w:val="TableText"/>
              <w:jc w:val="right"/>
              <w:rPr>
                <w:lang w:eastAsia="en-NZ"/>
              </w:rPr>
            </w:pPr>
            <w:r w:rsidRPr="005579FE">
              <w:rPr>
                <w:lang w:eastAsia="en-NZ"/>
              </w:rPr>
              <w:t>280.59</w:t>
            </w:r>
          </w:p>
        </w:tc>
      </w:tr>
      <w:tr w:rsidR="00383392" w:rsidRPr="005579FE" w14:paraId="56EA9794"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38127CB" w14:textId="77777777" w:rsidR="00383392" w:rsidRPr="005579FE" w:rsidRDefault="00383392" w:rsidP="002C3BF8">
            <w:pPr>
              <w:pStyle w:val="TableText"/>
              <w:rPr>
                <w:lang w:eastAsia="en-NZ"/>
              </w:rPr>
            </w:pPr>
            <w:r w:rsidRPr="005579FE">
              <w:rPr>
                <w:lang w:eastAsia="en-NZ"/>
              </w:rPr>
              <w:t>M70005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CE060B3" w14:textId="77777777" w:rsidR="00383392" w:rsidRPr="005579FE" w:rsidRDefault="00383392" w:rsidP="002C3BF8">
            <w:pPr>
              <w:pStyle w:val="TableText"/>
              <w:jc w:val="right"/>
              <w:rPr>
                <w:lang w:eastAsia="en-NZ"/>
              </w:rPr>
            </w:pPr>
            <w:r w:rsidRPr="005579FE">
              <w:rPr>
                <w:lang w:eastAsia="en-NZ"/>
              </w:rPr>
              <w:t>502.86</w:t>
            </w:r>
          </w:p>
        </w:tc>
      </w:tr>
      <w:tr w:rsidR="00383392" w:rsidRPr="005579FE" w14:paraId="216A38EF"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0C5FFD5" w14:textId="77777777" w:rsidR="00383392" w:rsidRPr="005579FE" w:rsidRDefault="00383392" w:rsidP="002C3BF8">
            <w:pPr>
              <w:pStyle w:val="TableText"/>
              <w:rPr>
                <w:lang w:eastAsia="en-NZ"/>
              </w:rPr>
            </w:pPr>
            <w:r w:rsidRPr="005579FE">
              <w:rPr>
                <w:lang w:eastAsia="en-NZ"/>
              </w:rPr>
              <w:t>M70006</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6F4338B" w14:textId="77777777" w:rsidR="00383392" w:rsidRPr="005579FE" w:rsidRDefault="00383392" w:rsidP="002C3BF8">
            <w:pPr>
              <w:pStyle w:val="TableText"/>
              <w:jc w:val="right"/>
              <w:rPr>
                <w:lang w:eastAsia="en-NZ"/>
              </w:rPr>
            </w:pPr>
            <w:r w:rsidRPr="005579FE">
              <w:rPr>
                <w:lang w:eastAsia="en-NZ"/>
              </w:rPr>
              <w:t>390.52</w:t>
            </w:r>
          </w:p>
        </w:tc>
      </w:tr>
      <w:tr w:rsidR="00383392" w:rsidRPr="005579FE" w14:paraId="7B31C948"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316FB2D" w14:textId="77777777" w:rsidR="00383392" w:rsidRPr="005579FE" w:rsidRDefault="00383392" w:rsidP="002C3BF8">
            <w:pPr>
              <w:pStyle w:val="TableText"/>
              <w:rPr>
                <w:lang w:eastAsia="en-NZ"/>
              </w:rPr>
            </w:pPr>
            <w:r w:rsidRPr="005579FE">
              <w:rPr>
                <w:lang w:eastAsia="en-NZ"/>
              </w:rPr>
              <w:t>M80004</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3AE925D" w14:textId="77777777" w:rsidR="00383392" w:rsidRPr="005579FE" w:rsidRDefault="00383392" w:rsidP="002C3BF8">
            <w:pPr>
              <w:pStyle w:val="TableText"/>
              <w:jc w:val="right"/>
              <w:rPr>
                <w:lang w:eastAsia="en-NZ"/>
              </w:rPr>
            </w:pPr>
            <w:r w:rsidRPr="005579FE">
              <w:rPr>
                <w:lang w:eastAsia="en-NZ"/>
              </w:rPr>
              <w:t>166.23</w:t>
            </w:r>
          </w:p>
        </w:tc>
      </w:tr>
      <w:tr w:rsidR="00383392" w:rsidRPr="005579FE" w14:paraId="0FABFE0D"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003DBA6" w14:textId="77777777" w:rsidR="00383392" w:rsidRPr="005579FE" w:rsidRDefault="00383392" w:rsidP="002C3BF8">
            <w:pPr>
              <w:pStyle w:val="TableText"/>
              <w:rPr>
                <w:lang w:eastAsia="en-NZ"/>
              </w:rPr>
            </w:pPr>
            <w:r w:rsidRPr="005579FE">
              <w:rPr>
                <w:lang w:eastAsia="en-NZ"/>
              </w:rPr>
              <w:t>M80005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F0E38F5" w14:textId="77777777" w:rsidR="00383392" w:rsidRPr="005579FE" w:rsidRDefault="00383392" w:rsidP="002C3BF8">
            <w:pPr>
              <w:pStyle w:val="TableText"/>
              <w:jc w:val="right"/>
              <w:rPr>
                <w:lang w:eastAsia="en-NZ"/>
              </w:rPr>
            </w:pPr>
            <w:r w:rsidRPr="005579FE">
              <w:rPr>
                <w:lang w:eastAsia="en-NZ"/>
              </w:rPr>
              <w:t>1,157.46</w:t>
            </w:r>
          </w:p>
        </w:tc>
      </w:tr>
      <w:tr w:rsidR="00383392" w:rsidRPr="005579FE" w14:paraId="7E6304FB"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43DF3B1" w14:textId="77777777" w:rsidR="00383392" w:rsidRPr="005579FE" w:rsidRDefault="00383392" w:rsidP="002C3BF8">
            <w:pPr>
              <w:pStyle w:val="TableText"/>
              <w:rPr>
                <w:lang w:eastAsia="en-NZ"/>
              </w:rPr>
            </w:pPr>
            <w:r w:rsidRPr="005579FE">
              <w:rPr>
                <w:lang w:eastAsia="en-NZ"/>
              </w:rPr>
              <w:t>M87001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7BAA544" w14:textId="77777777" w:rsidR="00383392" w:rsidRPr="005579FE" w:rsidRDefault="00383392" w:rsidP="002C3BF8">
            <w:pPr>
              <w:pStyle w:val="TableText"/>
              <w:jc w:val="right"/>
              <w:rPr>
                <w:lang w:eastAsia="en-NZ"/>
              </w:rPr>
            </w:pPr>
            <w:r w:rsidRPr="005579FE">
              <w:rPr>
                <w:lang w:eastAsia="en-NZ"/>
              </w:rPr>
              <w:t>884.81</w:t>
            </w:r>
          </w:p>
        </w:tc>
      </w:tr>
      <w:tr w:rsidR="00383392" w:rsidRPr="005579FE" w14:paraId="19C136DE"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7C304E0" w14:textId="77777777" w:rsidR="00383392" w:rsidRPr="005579FE" w:rsidRDefault="00383392" w:rsidP="002C3BF8">
            <w:pPr>
              <w:pStyle w:val="TableText"/>
              <w:rPr>
                <w:lang w:eastAsia="en-NZ"/>
              </w:rPr>
            </w:pPr>
            <w:r w:rsidRPr="005579FE">
              <w:rPr>
                <w:lang w:eastAsia="en-NZ"/>
              </w:rPr>
              <w:t>M87002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F9ECA3C" w14:textId="77777777" w:rsidR="00383392" w:rsidRPr="005579FE" w:rsidRDefault="00383392" w:rsidP="002C3BF8">
            <w:pPr>
              <w:pStyle w:val="TableText"/>
              <w:jc w:val="right"/>
              <w:rPr>
                <w:lang w:eastAsia="en-NZ"/>
              </w:rPr>
            </w:pPr>
            <w:r w:rsidRPr="005579FE">
              <w:rPr>
                <w:lang w:eastAsia="en-NZ"/>
              </w:rPr>
              <w:t>884.81</w:t>
            </w:r>
          </w:p>
        </w:tc>
      </w:tr>
      <w:tr w:rsidR="00383392" w:rsidRPr="005579FE" w14:paraId="774C1C47"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46298AC" w14:textId="77777777" w:rsidR="00383392" w:rsidRPr="005579FE" w:rsidRDefault="00383392" w:rsidP="002C3BF8">
            <w:pPr>
              <w:pStyle w:val="TableText"/>
              <w:rPr>
                <w:lang w:eastAsia="en-NZ"/>
              </w:rPr>
            </w:pPr>
            <w:r w:rsidRPr="005579FE">
              <w:rPr>
                <w:lang w:eastAsia="en-NZ"/>
              </w:rPr>
              <w:t>M87003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7587D6E6" w14:textId="77777777" w:rsidR="00383392" w:rsidRPr="005579FE" w:rsidRDefault="00383392" w:rsidP="002C3BF8">
            <w:pPr>
              <w:pStyle w:val="TableText"/>
              <w:jc w:val="right"/>
              <w:rPr>
                <w:lang w:eastAsia="en-NZ"/>
              </w:rPr>
            </w:pPr>
            <w:r w:rsidRPr="005579FE">
              <w:rPr>
                <w:lang w:eastAsia="en-NZ"/>
              </w:rPr>
              <w:t>587.81</w:t>
            </w:r>
          </w:p>
        </w:tc>
      </w:tr>
      <w:tr w:rsidR="00383392" w:rsidRPr="005579FE" w14:paraId="287E9D36"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DE5D132" w14:textId="77777777" w:rsidR="00383392" w:rsidRPr="005579FE" w:rsidRDefault="00383392" w:rsidP="002C3BF8">
            <w:pPr>
              <w:pStyle w:val="TableText"/>
              <w:rPr>
                <w:lang w:eastAsia="en-NZ"/>
              </w:rPr>
            </w:pPr>
            <w:r w:rsidRPr="005579FE">
              <w:rPr>
                <w:lang w:eastAsia="en-NZ"/>
              </w:rPr>
              <w:t>M87007</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4973951" w14:textId="77777777" w:rsidR="00383392" w:rsidRPr="005579FE" w:rsidRDefault="002C3BF8" w:rsidP="002C3BF8">
            <w:pPr>
              <w:pStyle w:val="TableText"/>
              <w:jc w:val="right"/>
              <w:rPr>
                <w:lang w:eastAsia="en-NZ"/>
              </w:rPr>
            </w:pPr>
            <w:r>
              <w:rPr>
                <w:lang w:eastAsia="en-NZ"/>
              </w:rPr>
              <w:t>–</w:t>
            </w:r>
          </w:p>
        </w:tc>
      </w:tr>
      <w:tr w:rsidR="00383392" w:rsidRPr="005579FE" w14:paraId="1B33CDF4"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1C61F0B8" w14:textId="77777777" w:rsidR="00383392" w:rsidRPr="005579FE" w:rsidRDefault="00383392" w:rsidP="002C3BF8">
            <w:pPr>
              <w:pStyle w:val="TableText"/>
              <w:rPr>
                <w:lang w:eastAsia="en-NZ"/>
              </w:rPr>
            </w:pPr>
            <w:r w:rsidRPr="005579FE">
              <w:rPr>
                <w:lang w:eastAsia="en-NZ"/>
              </w:rPr>
              <w:t>MAOR0106</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745C7CFC" w14:textId="77777777" w:rsidR="00383392" w:rsidRPr="005579FE" w:rsidRDefault="002C3BF8" w:rsidP="002C3BF8">
            <w:pPr>
              <w:pStyle w:val="TableText"/>
              <w:jc w:val="right"/>
              <w:rPr>
                <w:lang w:eastAsia="en-NZ"/>
              </w:rPr>
            </w:pPr>
            <w:r>
              <w:rPr>
                <w:lang w:eastAsia="en-NZ"/>
              </w:rPr>
              <w:t>–</w:t>
            </w:r>
          </w:p>
        </w:tc>
      </w:tr>
      <w:tr w:rsidR="00383392" w:rsidRPr="005579FE" w14:paraId="32DD2F60"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D70CD9A" w14:textId="77777777" w:rsidR="00383392" w:rsidRPr="005579FE" w:rsidRDefault="00383392" w:rsidP="002C3BF8">
            <w:pPr>
              <w:pStyle w:val="TableText"/>
              <w:rPr>
                <w:lang w:eastAsia="en-NZ"/>
              </w:rPr>
            </w:pPr>
            <w:r w:rsidRPr="005579FE">
              <w:rPr>
                <w:lang w:eastAsia="en-NZ"/>
              </w:rPr>
              <w:t>MAOR0112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5B8C5D1E" w14:textId="77777777" w:rsidR="00383392" w:rsidRPr="005579FE" w:rsidRDefault="002C3BF8" w:rsidP="002C3BF8">
            <w:pPr>
              <w:pStyle w:val="TableText"/>
              <w:jc w:val="right"/>
              <w:rPr>
                <w:lang w:eastAsia="en-NZ"/>
              </w:rPr>
            </w:pPr>
            <w:r>
              <w:rPr>
                <w:lang w:eastAsia="en-NZ"/>
              </w:rPr>
              <w:t>–</w:t>
            </w:r>
          </w:p>
        </w:tc>
      </w:tr>
      <w:tr w:rsidR="00383392" w:rsidRPr="005579FE" w14:paraId="19E29133"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A6F49CB" w14:textId="77777777" w:rsidR="00383392" w:rsidRPr="005579FE" w:rsidRDefault="00383392" w:rsidP="002C3BF8">
            <w:pPr>
              <w:pStyle w:val="TableText"/>
              <w:rPr>
                <w:lang w:eastAsia="en-NZ"/>
              </w:rPr>
            </w:pPr>
            <w:r w:rsidRPr="005579FE">
              <w:rPr>
                <w:lang w:eastAsia="en-NZ"/>
              </w:rPr>
              <w:t>MAOR0116</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A6EDB5E" w14:textId="77777777" w:rsidR="00383392" w:rsidRPr="005579FE" w:rsidRDefault="002C3BF8" w:rsidP="002C3BF8">
            <w:pPr>
              <w:pStyle w:val="TableText"/>
              <w:jc w:val="right"/>
              <w:rPr>
                <w:lang w:eastAsia="en-NZ"/>
              </w:rPr>
            </w:pPr>
            <w:r>
              <w:rPr>
                <w:lang w:eastAsia="en-NZ"/>
              </w:rPr>
              <w:t>–</w:t>
            </w:r>
          </w:p>
        </w:tc>
      </w:tr>
      <w:tr w:rsidR="00383392" w:rsidRPr="005579FE" w14:paraId="72C67FD0"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3E90228" w14:textId="77777777" w:rsidR="00383392" w:rsidRPr="005579FE" w:rsidRDefault="00383392" w:rsidP="002C3BF8">
            <w:pPr>
              <w:pStyle w:val="TableText"/>
              <w:rPr>
                <w:lang w:eastAsia="en-NZ"/>
              </w:rPr>
            </w:pPr>
            <w:r w:rsidRPr="005579FE">
              <w:rPr>
                <w:lang w:eastAsia="en-NZ"/>
              </w:rPr>
              <w:t>MAOR0127</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D048DF3" w14:textId="77777777" w:rsidR="00383392" w:rsidRPr="005579FE" w:rsidRDefault="002C3BF8" w:rsidP="002C3BF8">
            <w:pPr>
              <w:pStyle w:val="TableText"/>
              <w:jc w:val="right"/>
              <w:rPr>
                <w:lang w:eastAsia="en-NZ"/>
              </w:rPr>
            </w:pPr>
            <w:r>
              <w:rPr>
                <w:lang w:eastAsia="en-NZ"/>
              </w:rPr>
              <w:t>–</w:t>
            </w:r>
          </w:p>
        </w:tc>
      </w:tr>
      <w:tr w:rsidR="00383392" w:rsidRPr="005579FE" w14:paraId="2448243B"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42234EA" w14:textId="77777777" w:rsidR="00383392" w:rsidRPr="005579FE" w:rsidRDefault="00383392" w:rsidP="002C3BF8">
            <w:pPr>
              <w:pStyle w:val="TableText"/>
              <w:rPr>
                <w:lang w:eastAsia="en-NZ"/>
              </w:rPr>
            </w:pPr>
            <w:r w:rsidRPr="005579FE">
              <w:rPr>
                <w:lang w:eastAsia="en-NZ"/>
              </w:rPr>
              <w:t>MEOU0009</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F54D3A4" w14:textId="77777777" w:rsidR="00383392" w:rsidRPr="005579FE" w:rsidRDefault="002C3BF8" w:rsidP="002C3BF8">
            <w:pPr>
              <w:pStyle w:val="TableText"/>
              <w:jc w:val="right"/>
              <w:rPr>
                <w:lang w:eastAsia="en-NZ"/>
              </w:rPr>
            </w:pPr>
            <w:r>
              <w:rPr>
                <w:lang w:eastAsia="en-NZ"/>
              </w:rPr>
              <w:t>–</w:t>
            </w:r>
          </w:p>
        </w:tc>
      </w:tr>
      <w:tr w:rsidR="00383392" w:rsidRPr="005579FE" w14:paraId="482D2868"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EA2A367" w14:textId="77777777" w:rsidR="00383392" w:rsidRPr="005579FE" w:rsidRDefault="00383392" w:rsidP="002C3BF8">
            <w:pPr>
              <w:pStyle w:val="TableText"/>
              <w:rPr>
                <w:lang w:eastAsia="en-NZ"/>
              </w:rPr>
            </w:pPr>
            <w:r w:rsidRPr="005579FE">
              <w:rPr>
                <w:lang w:eastAsia="en-NZ"/>
              </w:rPr>
              <w:t>MS01001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0639A8F" w14:textId="77777777" w:rsidR="00383392" w:rsidRPr="005579FE" w:rsidRDefault="00383392" w:rsidP="002C3BF8">
            <w:pPr>
              <w:pStyle w:val="TableText"/>
              <w:jc w:val="right"/>
              <w:rPr>
                <w:lang w:eastAsia="en-NZ"/>
              </w:rPr>
            </w:pPr>
            <w:r w:rsidRPr="005579FE">
              <w:rPr>
                <w:lang w:eastAsia="en-NZ"/>
              </w:rPr>
              <w:t>158.63</w:t>
            </w:r>
          </w:p>
        </w:tc>
      </w:tr>
      <w:tr w:rsidR="00383392" w:rsidRPr="005579FE" w14:paraId="308A7D81"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773EA10" w14:textId="77777777" w:rsidR="00383392" w:rsidRPr="005579FE" w:rsidRDefault="00383392" w:rsidP="002C3BF8">
            <w:pPr>
              <w:pStyle w:val="TableText"/>
              <w:rPr>
                <w:lang w:eastAsia="en-NZ"/>
              </w:rPr>
            </w:pPr>
            <w:r w:rsidRPr="005579FE">
              <w:rPr>
                <w:lang w:eastAsia="en-NZ"/>
              </w:rPr>
              <w:t>MS02001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4E717D8" w14:textId="77777777" w:rsidR="00383392" w:rsidRPr="005579FE" w:rsidRDefault="00383392" w:rsidP="002C3BF8">
            <w:pPr>
              <w:pStyle w:val="TableText"/>
              <w:jc w:val="right"/>
              <w:rPr>
                <w:lang w:eastAsia="en-NZ"/>
              </w:rPr>
            </w:pPr>
            <w:r w:rsidRPr="005579FE">
              <w:rPr>
                <w:lang w:eastAsia="en-NZ"/>
              </w:rPr>
              <w:t>982.11</w:t>
            </w:r>
          </w:p>
        </w:tc>
      </w:tr>
      <w:tr w:rsidR="00383392" w:rsidRPr="005579FE" w14:paraId="6A55A923"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BFD9501" w14:textId="77777777" w:rsidR="00383392" w:rsidRPr="005579FE" w:rsidRDefault="00383392" w:rsidP="002C3BF8">
            <w:pPr>
              <w:pStyle w:val="TableText"/>
              <w:rPr>
                <w:lang w:eastAsia="en-NZ"/>
              </w:rPr>
            </w:pPr>
            <w:r w:rsidRPr="005579FE">
              <w:rPr>
                <w:lang w:eastAsia="en-NZ"/>
              </w:rPr>
              <w:t>MS02002</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5A4A2AB8" w14:textId="77777777" w:rsidR="00383392" w:rsidRPr="005579FE" w:rsidRDefault="00383392" w:rsidP="002C3BF8">
            <w:pPr>
              <w:pStyle w:val="TableText"/>
              <w:jc w:val="right"/>
              <w:rPr>
                <w:lang w:eastAsia="en-NZ"/>
              </w:rPr>
            </w:pPr>
            <w:r w:rsidRPr="005579FE">
              <w:rPr>
                <w:lang w:eastAsia="en-NZ"/>
              </w:rPr>
              <w:t>546.36</w:t>
            </w:r>
          </w:p>
        </w:tc>
      </w:tr>
      <w:tr w:rsidR="00383392" w:rsidRPr="005579FE" w14:paraId="14802E17"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3468AD0" w14:textId="77777777" w:rsidR="00383392" w:rsidRPr="005579FE" w:rsidRDefault="00383392" w:rsidP="002C3BF8">
            <w:pPr>
              <w:pStyle w:val="TableText"/>
              <w:rPr>
                <w:lang w:eastAsia="en-NZ"/>
              </w:rPr>
            </w:pPr>
            <w:r w:rsidRPr="005579FE">
              <w:rPr>
                <w:lang w:eastAsia="en-NZ"/>
              </w:rPr>
              <w:t>MS02003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74484B5D" w14:textId="77777777" w:rsidR="00383392" w:rsidRPr="005579FE" w:rsidRDefault="00383392" w:rsidP="002C3BF8">
            <w:pPr>
              <w:pStyle w:val="TableText"/>
              <w:jc w:val="right"/>
              <w:rPr>
                <w:lang w:eastAsia="en-NZ"/>
              </w:rPr>
            </w:pPr>
            <w:r w:rsidRPr="005579FE">
              <w:rPr>
                <w:lang w:eastAsia="en-NZ"/>
              </w:rPr>
              <w:t>1,252.73</w:t>
            </w:r>
          </w:p>
        </w:tc>
      </w:tr>
      <w:tr w:rsidR="00383392" w:rsidRPr="005579FE" w14:paraId="3E9D7600"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1474F336" w14:textId="77777777" w:rsidR="00383392" w:rsidRPr="005579FE" w:rsidRDefault="00383392" w:rsidP="002C3BF8">
            <w:pPr>
              <w:pStyle w:val="TableText"/>
              <w:rPr>
                <w:lang w:eastAsia="en-NZ"/>
              </w:rPr>
            </w:pPr>
            <w:r w:rsidRPr="005579FE">
              <w:rPr>
                <w:lang w:eastAsia="en-NZ"/>
              </w:rPr>
              <w:t>MS02004</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5A323B3" w14:textId="77777777" w:rsidR="00383392" w:rsidRPr="005579FE" w:rsidRDefault="00383392" w:rsidP="002C3BF8">
            <w:pPr>
              <w:pStyle w:val="TableText"/>
              <w:jc w:val="right"/>
              <w:rPr>
                <w:lang w:eastAsia="en-NZ"/>
              </w:rPr>
            </w:pPr>
            <w:r w:rsidRPr="005579FE">
              <w:rPr>
                <w:lang w:eastAsia="en-NZ"/>
              </w:rPr>
              <w:t>480.28</w:t>
            </w:r>
          </w:p>
        </w:tc>
      </w:tr>
      <w:tr w:rsidR="00383392" w:rsidRPr="005579FE" w14:paraId="5B637001"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9C4AE06" w14:textId="77777777" w:rsidR="00383392" w:rsidRPr="005579FE" w:rsidRDefault="00383392" w:rsidP="002C3BF8">
            <w:pPr>
              <w:pStyle w:val="TableText"/>
              <w:rPr>
                <w:lang w:eastAsia="en-NZ"/>
              </w:rPr>
            </w:pPr>
            <w:r w:rsidRPr="005579FE">
              <w:rPr>
                <w:lang w:eastAsia="en-NZ"/>
              </w:rPr>
              <w:t>MS02005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954F5B8" w14:textId="77777777" w:rsidR="00383392" w:rsidRPr="005579FE" w:rsidRDefault="00383392" w:rsidP="002C3BF8">
            <w:pPr>
              <w:pStyle w:val="TableText"/>
              <w:jc w:val="right"/>
              <w:rPr>
                <w:lang w:eastAsia="en-NZ"/>
              </w:rPr>
            </w:pPr>
            <w:r w:rsidRPr="005579FE">
              <w:rPr>
                <w:lang w:eastAsia="en-NZ"/>
              </w:rPr>
              <w:t>881.44</w:t>
            </w:r>
          </w:p>
        </w:tc>
      </w:tr>
      <w:tr w:rsidR="00383392" w:rsidRPr="005579FE" w14:paraId="4E49CE4E"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10CCC03D" w14:textId="77777777" w:rsidR="00383392" w:rsidRPr="005579FE" w:rsidRDefault="00383392" w:rsidP="002C3BF8">
            <w:pPr>
              <w:pStyle w:val="TableText"/>
              <w:rPr>
                <w:lang w:eastAsia="en-NZ"/>
              </w:rPr>
            </w:pPr>
            <w:r w:rsidRPr="005579FE">
              <w:rPr>
                <w:lang w:eastAsia="en-NZ"/>
              </w:rPr>
              <w:t>MS02006</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19F7B0E4" w14:textId="77777777" w:rsidR="00383392" w:rsidRPr="005579FE" w:rsidRDefault="00383392" w:rsidP="002C3BF8">
            <w:pPr>
              <w:pStyle w:val="TableText"/>
              <w:jc w:val="right"/>
              <w:rPr>
                <w:lang w:eastAsia="en-NZ"/>
              </w:rPr>
            </w:pPr>
            <w:r w:rsidRPr="005579FE">
              <w:rPr>
                <w:lang w:eastAsia="en-NZ"/>
              </w:rPr>
              <w:t>1,751.75</w:t>
            </w:r>
          </w:p>
        </w:tc>
      </w:tr>
      <w:tr w:rsidR="00383392" w:rsidRPr="005579FE" w14:paraId="39153320"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07C5803" w14:textId="77777777" w:rsidR="00383392" w:rsidRPr="005579FE" w:rsidRDefault="00383392" w:rsidP="002C3BF8">
            <w:pPr>
              <w:pStyle w:val="TableText"/>
              <w:rPr>
                <w:lang w:eastAsia="en-NZ"/>
              </w:rPr>
            </w:pPr>
            <w:r w:rsidRPr="005579FE">
              <w:rPr>
                <w:lang w:eastAsia="en-NZ"/>
              </w:rPr>
              <w:t>MS02007</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D491E1E" w14:textId="77777777" w:rsidR="00383392" w:rsidRPr="005579FE" w:rsidRDefault="00383392" w:rsidP="002C3BF8">
            <w:pPr>
              <w:pStyle w:val="TableText"/>
              <w:jc w:val="right"/>
              <w:rPr>
                <w:lang w:eastAsia="en-NZ"/>
              </w:rPr>
            </w:pPr>
            <w:r w:rsidRPr="005579FE">
              <w:rPr>
                <w:lang w:eastAsia="en-NZ"/>
              </w:rPr>
              <w:t>1,001.50</w:t>
            </w:r>
          </w:p>
        </w:tc>
      </w:tr>
      <w:tr w:rsidR="00383392" w:rsidRPr="005579FE" w14:paraId="0742D737"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D5729D7" w14:textId="77777777" w:rsidR="00383392" w:rsidRPr="005579FE" w:rsidRDefault="00383392" w:rsidP="002C3BF8">
            <w:pPr>
              <w:pStyle w:val="TableText"/>
              <w:rPr>
                <w:lang w:eastAsia="en-NZ"/>
              </w:rPr>
            </w:pPr>
            <w:r w:rsidRPr="005579FE">
              <w:rPr>
                <w:lang w:eastAsia="en-NZ"/>
              </w:rPr>
              <w:t>MS02008</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13ED076F" w14:textId="77777777" w:rsidR="00383392" w:rsidRPr="005579FE" w:rsidRDefault="00383392" w:rsidP="002C3BF8">
            <w:pPr>
              <w:pStyle w:val="TableText"/>
              <w:jc w:val="right"/>
              <w:rPr>
                <w:lang w:eastAsia="en-NZ"/>
              </w:rPr>
            </w:pPr>
            <w:r w:rsidRPr="005579FE">
              <w:rPr>
                <w:lang w:eastAsia="en-NZ"/>
              </w:rPr>
              <w:t>705.62</w:t>
            </w:r>
          </w:p>
        </w:tc>
      </w:tr>
      <w:tr w:rsidR="00383392" w:rsidRPr="005579FE" w14:paraId="78EAADA6"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A46FAB3" w14:textId="77777777" w:rsidR="00383392" w:rsidRPr="005579FE" w:rsidRDefault="00383392" w:rsidP="002C3BF8">
            <w:pPr>
              <w:pStyle w:val="TableText"/>
              <w:rPr>
                <w:lang w:eastAsia="en-NZ"/>
              </w:rPr>
            </w:pPr>
            <w:r w:rsidRPr="005579FE">
              <w:rPr>
                <w:lang w:eastAsia="en-NZ"/>
              </w:rPr>
              <w:t>MS02009</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00C74D5" w14:textId="77777777" w:rsidR="00383392" w:rsidRPr="005579FE" w:rsidRDefault="00383392" w:rsidP="002C3BF8">
            <w:pPr>
              <w:pStyle w:val="TableText"/>
              <w:jc w:val="right"/>
              <w:rPr>
                <w:lang w:eastAsia="en-NZ"/>
              </w:rPr>
            </w:pPr>
            <w:r w:rsidRPr="005579FE">
              <w:rPr>
                <w:lang w:eastAsia="en-NZ"/>
              </w:rPr>
              <w:t>505.65</w:t>
            </w:r>
          </w:p>
        </w:tc>
      </w:tr>
      <w:tr w:rsidR="00383392" w:rsidRPr="005579FE" w14:paraId="563080D4"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E14A1D4" w14:textId="77777777" w:rsidR="00383392" w:rsidRPr="005579FE" w:rsidRDefault="00383392" w:rsidP="002C3BF8">
            <w:pPr>
              <w:pStyle w:val="TableText"/>
              <w:rPr>
                <w:lang w:eastAsia="en-NZ"/>
              </w:rPr>
            </w:pPr>
            <w:r w:rsidRPr="005579FE">
              <w:rPr>
                <w:lang w:eastAsia="en-NZ"/>
              </w:rPr>
              <w:t>MS02010</w:t>
            </w:r>
          </w:p>
        </w:tc>
        <w:tc>
          <w:tcPr>
            <w:tcW w:w="1559" w:type="dxa"/>
            <w:tcBorders>
              <w:top w:val="single" w:sz="4" w:space="0" w:color="A6A6A6" w:themeColor="background1" w:themeShade="A6"/>
              <w:bottom w:val="single" w:sz="4" w:space="0" w:color="A6A6A6" w:themeColor="background1" w:themeShade="A6"/>
            </w:tcBorders>
            <w:shd w:val="clear" w:color="000000" w:fill="FFFF00"/>
            <w:noWrap/>
            <w:hideMark/>
          </w:tcPr>
          <w:p w14:paraId="5891387A" w14:textId="77777777" w:rsidR="00383392" w:rsidRPr="005579FE" w:rsidRDefault="00383392" w:rsidP="002C3BF8">
            <w:pPr>
              <w:pStyle w:val="TableText"/>
              <w:jc w:val="right"/>
              <w:rPr>
                <w:lang w:eastAsia="en-NZ"/>
              </w:rPr>
            </w:pPr>
            <w:r w:rsidRPr="005579FE">
              <w:rPr>
                <w:lang w:eastAsia="en-NZ"/>
              </w:rPr>
              <w:t>483.47</w:t>
            </w:r>
          </w:p>
        </w:tc>
      </w:tr>
      <w:tr w:rsidR="00383392" w:rsidRPr="005579FE" w14:paraId="25E28873"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1DCB1D0F" w14:textId="77777777" w:rsidR="00383392" w:rsidRPr="005579FE" w:rsidRDefault="00383392" w:rsidP="002C3BF8">
            <w:pPr>
              <w:pStyle w:val="TableText"/>
              <w:rPr>
                <w:lang w:eastAsia="en-NZ"/>
              </w:rPr>
            </w:pPr>
            <w:r w:rsidRPr="005579FE">
              <w:rPr>
                <w:lang w:eastAsia="en-NZ"/>
              </w:rPr>
              <w:t>MS02011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14268C56" w14:textId="77777777" w:rsidR="00383392" w:rsidRPr="005579FE" w:rsidRDefault="002C3BF8" w:rsidP="002C3BF8">
            <w:pPr>
              <w:pStyle w:val="TableText"/>
              <w:jc w:val="right"/>
              <w:rPr>
                <w:lang w:eastAsia="en-NZ"/>
              </w:rPr>
            </w:pPr>
            <w:r>
              <w:rPr>
                <w:lang w:eastAsia="en-NZ"/>
              </w:rPr>
              <w:t>–</w:t>
            </w:r>
          </w:p>
        </w:tc>
      </w:tr>
      <w:tr w:rsidR="00383392" w:rsidRPr="005579FE" w14:paraId="67541412"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E996902" w14:textId="77777777" w:rsidR="00383392" w:rsidRPr="005579FE" w:rsidRDefault="00383392" w:rsidP="002C3BF8">
            <w:pPr>
              <w:pStyle w:val="TableText"/>
              <w:rPr>
                <w:lang w:eastAsia="en-NZ"/>
              </w:rPr>
            </w:pPr>
            <w:r w:rsidRPr="005579FE">
              <w:rPr>
                <w:lang w:eastAsia="en-NZ"/>
              </w:rPr>
              <w:t>MS02012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5E5E6BA2" w14:textId="77777777" w:rsidR="00383392" w:rsidRPr="005579FE" w:rsidRDefault="002C3BF8" w:rsidP="002C3BF8">
            <w:pPr>
              <w:pStyle w:val="TableText"/>
              <w:jc w:val="right"/>
              <w:rPr>
                <w:lang w:eastAsia="en-NZ"/>
              </w:rPr>
            </w:pPr>
            <w:r>
              <w:rPr>
                <w:lang w:eastAsia="en-NZ"/>
              </w:rPr>
              <w:t>–</w:t>
            </w:r>
          </w:p>
        </w:tc>
      </w:tr>
      <w:tr w:rsidR="00383392" w:rsidRPr="005579FE" w14:paraId="068BB937"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1F92D7CC" w14:textId="77777777" w:rsidR="00383392" w:rsidRPr="005579FE" w:rsidRDefault="00383392" w:rsidP="002C3BF8">
            <w:pPr>
              <w:pStyle w:val="TableText"/>
              <w:rPr>
                <w:lang w:eastAsia="en-NZ"/>
              </w:rPr>
            </w:pPr>
            <w:r w:rsidRPr="005579FE">
              <w:rPr>
                <w:lang w:eastAsia="en-NZ"/>
              </w:rPr>
              <w:t>MS02013</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5F6D7E1B" w14:textId="77777777" w:rsidR="00383392" w:rsidRPr="005579FE" w:rsidRDefault="00383392" w:rsidP="002C3BF8">
            <w:pPr>
              <w:pStyle w:val="TableText"/>
              <w:jc w:val="right"/>
              <w:rPr>
                <w:lang w:eastAsia="en-NZ"/>
              </w:rPr>
            </w:pPr>
            <w:r w:rsidRPr="005579FE">
              <w:rPr>
                <w:lang w:eastAsia="en-NZ"/>
              </w:rPr>
              <w:t>192.40</w:t>
            </w:r>
          </w:p>
        </w:tc>
      </w:tr>
      <w:tr w:rsidR="00383392" w:rsidRPr="005579FE" w14:paraId="2BC7FA8B"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94D1992" w14:textId="77777777" w:rsidR="00383392" w:rsidRPr="005579FE" w:rsidRDefault="00383392" w:rsidP="002C3BF8">
            <w:pPr>
              <w:pStyle w:val="TableText"/>
              <w:rPr>
                <w:lang w:eastAsia="en-NZ"/>
              </w:rPr>
            </w:pPr>
            <w:r w:rsidRPr="005579FE">
              <w:rPr>
                <w:lang w:eastAsia="en-NZ"/>
              </w:rPr>
              <w:t>MS02014</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5DDABE6B" w14:textId="77777777" w:rsidR="00383392" w:rsidRPr="005579FE" w:rsidRDefault="00383392" w:rsidP="002C3BF8">
            <w:pPr>
              <w:pStyle w:val="TableText"/>
              <w:jc w:val="right"/>
              <w:rPr>
                <w:lang w:eastAsia="en-NZ"/>
              </w:rPr>
            </w:pPr>
            <w:r w:rsidRPr="005579FE">
              <w:rPr>
                <w:lang w:eastAsia="en-NZ"/>
              </w:rPr>
              <w:t>1,876.85</w:t>
            </w:r>
          </w:p>
        </w:tc>
      </w:tr>
      <w:tr w:rsidR="00383392" w:rsidRPr="005579FE" w14:paraId="45D7876A"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1E38103" w14:textId="77777777" w:rsidR="00383392" w:rsidRPr="005579FE" w:rsidRDefault="00383392" w:rsidP="002C3BF8">
            <w:pPr>
              <w:pStyle w:val="TableText"/>
              <w:rPr>
                <w:lang w:eastAsia="en-NZ"/>
              </w:rPr>
            </w:pPr>
            <w:r w:rsidRPr="005579FE">
              <w:rPr>
                <w:lang w:eastAsia="en-NZ"/>
              </w:rPr>
              <w:t>MS02015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7FD913BF" w14:textId="77777777" w:rsidR="00383392" w:rsidRPr="005579FE" w:rsidRDefault="002C3BF8" w:rsidP="002C3BF8">
            <w:pPr>
              <w:pStyle w:val="TableText"/>
              <w:jc w:val="right"/>
              <w:rPr>
                <w:lang w:eastAsia="en-NZ"/>
              </w:rPr>
            </w:pPr>
            <w:r>
              <w:rPr>
                <w:lang w:eastAsia="en-NZ"/>
              </w:rPr>
              <w:t>–</w:t>
            </w:r>
          </w:p>
        </w:tc>
      </w:tr>
      <w:tr w:rsidR="00383392" w:rsidRPr="005579FE" w14:paraId="17D21AB7"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872BF40" w14:textId="77777777" w:rsidR="00383392" w:rsidRPr="005579FE" w:rsidRDefault="00383392" w:rsidP="002C3BF8">
            <w:pPr>
              <w:pStyle w:val="TableText"/>
              <w:rPr>
                <w:lang w:eastAsia="en-NZ"/>
              </w:rPr>
            </w:pPr>
            <w:r w:rsidRPr="005579FE">
              <w:rPr>
                <w:lang w:eastAsia="en-NZ"/>
              </w:rPr>
              <w:t>MS02016</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52000F8" w14:textId="77777777" w:rsidR="00383392" w:rsidRPr="005579FE" w:rsidRDefault="00383392" w:rsidP="002C3BF8">
            <w:pPr>
              <w:pStyle w:val="TableText"/>
              <w:jc w:val="right"/>
              <w:rPr>
                <w:lang w:eastAsia="en-NZ"/>
              </w:rPr>
            </w:pPr>
            <w:r w:rsidRPr="005579FE">
              <w:rPr>
                <w:lang w:eastAsia="en-NZ"/>
              </w:rPr>
              <w:t>505.03</w:t>
            </w:r>
          </w:p>
        </w:tc>
      </w:tr>
      <w:tr w:rsidR="00383392" w:rsidRPr="005579FE" w14:paraId="3CF644FC"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257922E" w14:textId="77777777" w:rsidR="00383392" w:rsidRPr="005579FE" w:rsidRDefault="00383392" w:rsidP="002C3BF8">
            <w:pPr>
              <w:pStyle w:val="TableText"/>
              <w:rPr>
                <w:lang w:eastAsia="en-NZ"/>
              </w:rPr>
            </w:pPr>
            <w:r w:rsidRPr="005579FE">
              <w:rPr>
                <w:lang w:eastAsia="en-NZ"/>
              </w:rPr>
              <w:t>MS02019</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248FD54A" w14:textId="77777777" w:rsidR="00383392" w:rsidRPr="005579FE" w:rsidRDefault="00383392" w:rsidP="002C3BF8">
            <w:pPr>
              <w:pStyle w:val="TableText"/>
              <w:jc w:val="right"/>
              <w:rPr>
                <w:lang w:eastAsia="en-NZ"/>
              </w:rPr>
            </w:pPr>
            <w:r w:rsidRPr="005579FE">
              <w:rPr>
                <w:lang w:eastAsia="en-NZ"/>
              </w:rPr>
              <w:t>308.59</w:t>
            </w:r>
          </w:p>
        </w:tc>
      </w:tr>
      <w:tr w:rsidR="00383392" w:rsidRPr="005579FE" w14:paraId="4DA319BE"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EC14DDD" w14:textId="77777777" w:rsidR="00383392" w:rsidRPr="005579FE" w:rsidRDefault="00383392" w:rsidP="002C3BF8">
            <w:pPr>
              <w:pStyle w:val="TableText"/>
              <w:rPr>
                <w:lang w:eastAsia="en-NZ"/>
              </w:rPr>
            </w:pPr>
            <w:r w:rsidRPr="005579FE">
              <w:rPr>
                <w:lang w:eastAsia="en-NZ"/>
              </w:rPr>
              <w:t>MS02020</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68D4FAB6" w14:textId="77777777" w:rsidR="00383392" w:rsidRPr="005579FE" w:rsidRDefault="00383392" w:rsidP="002C3BF8">
            <w:pPr>
              <w:pStyle w:val="TableText"/>
              <w:jc w:val="right"/>
              <w:rPr>
                <w:lang w:eastAsia="en-NZ"/>
              </w:rPr>
            </w:pPr>
            <w:r w:rsidRPr="005579FE">
              <w:rPr>
                <w:lang w:eastAsia="en-NZ"/>
              </w:rPr>
              <w:t>261.24</w:t>
            </w:r>
          </w:p>
        </w:tc>
      </w:tr>
      <w:tr w:rsidR="00383392" w:rsidRPr="005579FE" w14:paraId="679CB90D"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51F7102" w14:textId="77777777" w:rsidR="00383392" w:rsidRPr="005579FE" w:rsidRDefault="00383392" w:rsidP="002C3BF8">
            <w:pPr>
              <w:pStyle w:val="TableText"/>
              <w:rPr>
                <w:lang w:eastAsia="en-NZ"/>
              </w:rPr>
            </w:pPr>
            <w:r w:rsidRPr="005579FE">
              <w:rPr>
                <w:lang w:eastAsia="en-NZ"/>
              </w:rPr>
              <w:t>MS02021</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223F0B2E" w14:textId="77777777" w:rsidR="00383392" w:rsidRPr="005579FE" w:rsidRDefault="00383392" w:rsidP="002C3BF8">
            <w:pPr>
              <w:pStyle w:val="TableText"/>
              <w:jc w:val="right"/>
              <w:rPr>
                <w:lang w:eastAsia="en-NZ"/>
              </w:rPr>
            </w:pPr>
            <w:r w:rsidRPr="005579FE">
              <w:rPr>
                <w:lang w:eastAsia="en-NZ"/>
              </w:rPr>
              <w:t>601.72</w:t>
            </w:r>
          </w:p>
        </w:tc>
      </w:tr>
      <w:tr w:rsidR="00383392" w:rsidRPr="005579FE" w14:paraId="61A74B30"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27423A8" w14:textId="77777777" w:rsidR="00383392" w:rsidRPr="005579FE" w:rsidRDefault="00383392" w:rsidP="002C3BF8">
            <w:pPr>
              <w:pStyle w:val="TableText"/>
              <w:rPr>
                <w:lang w:eastAsia="en-NZ"/>
              </w:rPr>
            </w:pPr>
            <w:r w:rsidRPr="005579FE">
              <w:rPr>
                <w:lang w:eastAsia="en-NZ"/>
              </w:rPr>
              <w:t>MS02022</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3C88A824" w14:textId="77777777" w:rsidR="00383392" w:rsidRPr="005579FE" w:rsidRDefault="00383392" w:rsidP="002C3BF8">
            <w:pPr>
              <w:pStyle w:val="TableText"/>
              <w:jc w:val="right"/>
              <w:rPr>
                <w:lang w:eastAsia="en-NZ"/>
              </w:rPr>
            </w:pPr>
            <w:r w:rsidRPr="005579FE">
              <w:rPr>
                <w:lang w:eastAsia="en-NZ"/>
              </w:rPr>
              <w:t>601.72</w:t>
            </w:r>
          </w:p>
        </w:tc>
      </w:tr>
      <w:tr w:rsidR="00383392" w:rsidRPr="005579FE" w14:paraId="5FF90E2E"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9FC66AC" w14:textId="77777777" w:rsidR="00383392" w:rsidRPr="005579FE" w:rsidRDefault="00383392" w:rsidP="002C3BF8">
            <w:pPr>
              <w:pStyle w:val="TableText"/>
              <w:rPr>
                <w:lang w:eastAsia="en-NZ"/>
              </w:rPr>
            </w:pPr>
            <w:r w:rsidRPr="005579FE">
              <w:rPr>
                <w:lang w:eastAsia="en-NZ"/>
              </w:rPr>
              <w:t>NS10010</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12FBC674" w14:textId="77777777" w:rsidR="00383392" w:rsidRPr="005579FE" w:rsidRDefault="00383392" w:rsidP="002C3BF8">
            <w:pPr>
              <w:pStyle w:val="TableText"/>
              <w:jc w:val="right"/>
              <w:rPr>
                <w:lang w:eastAsia="en-NZ"/>
              </w:rPr>
            </w:pPr>
            <w:r w:rsidRPr="005579FE">
              <w:rPr>
                <w:lang w:eastAsia="en-NZ"/>
              </w:rPr>
              <w:t>816.71</w:t>
            </w:r>
          </w:p>
        </w:tc>
      </w:tr>
      <w:tr w:rsidR="00383392" w:rsidRPr="005579FE" w14:paraId="751FEA6C"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0A1E3D5" w14:textId="77777777" w:rsidR="00383392" w:rsidRPr="005579FE" w:rsidRDefault="00383392" w:rsidP="002C3BF8">
            <w:pPr>
              <w:pStyle w:val="TableText"/>
              <w:rPr>
                <w:lang w:eastAsia="en-NZ"/>
              </w:rPr>
            </w:pPr>
            <w:r w:rsidRPr="005579FE">
              <w:rPr>
                <w:lang w:eastAsia="en-NZ"/>
              </w:rPr>
              <w:t>NS10011</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0DAE5C84" w14:textId="77777777" w:rsidR="00383392" w:rsidRPr="005579FE" w:rsidRDefault="00383392" w:rsidP="002C3BF8">
            <w:pPr>
              <w:pStyle w:val="TableText"/>
              <w:jc w:val="right"/>
              <w:rPr>
                <w:lang w:eastAsia="en-NZ"/>
              </w:rPr>
            </w:pPr>
            <w:r w:rsidRPr="005579FE">
              <w:rPr>
                <w:lang w:eastAsia="en-NZ"/>
              </w:rPr>
              <w:t>779.52</w:t>
            </w:r>
          </w:p>
        </w:tc>
      </w:tr>
      <w:tr w:rsidR="00383392" w:rsidRPr="005579FE" w14:paraId="7836F899"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4713375" w14:textId="77777777" w:rsidR="00383392" w:rsidRPr="005579FE" w:rsidRDefault="00383392" w:rsidP="002C3BF8">
            <w:pPr>
              <w:pStyle w:val="TableText"/>
              <w:rPr>
                <w:lang w:eastAsia="en-NZ"/>
              </w:rPr>
            </w:pPr>
            <w:r w:rsidRPr="005579FE">
              <w:rPr>
                <w:lang w:eastAsia="en-NZ"/>
              </w:rPr>
              <w:t>NS10012</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65D00404" w14:textId="77777777" w:rsidR="00383392" w:rsidRPr="005579FE" w:rsidRDefault="00383392" w:rsidP="002C3BF8">
            <w:pPr>
              <w:pStyle w:val="TableText"/>
              <w:jc w:val="right"/>
              <w:rPr>
                <w:lang w:eastAsia="en-NZ"/>
              </w:rPr>
            </w:pPr>
            <w:r w:rsidRPr="005579FE">
              <w:rPr>
                <w:lang w:eastAsia="en-NZ"/>
              </w:rPr>
              <w:t>743.78</w:t>
            </w:r>
          </w:p>
        </w:tc>
      </w:tr>
      <w:tr w:rsidR="00383392" w:rsidRPr="005579FE" w14:paraId="34A296DA"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FEBFC0B" w14:textId="77777777" w:rsidR="00383392" w:rsidRPr="005579FE" w:rsidRDefault="00383392" w:rsidP="002C3BF8">
            <w:pPr>
              <w:pStyle w:val="TableText"/>
              <w:rPr>
                <w:lang w:eastAsia="en-NZ"/>
              </w:rPr>
            </w:pPr>
            <w:r w:rsidRPr="005579FE">
              <w:rPr>
                <w:lang w:eastAsia="en-NZ"/>
              </w:rPr>
              <w:t>NS10013</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4B311294" w14:textId="77777777" w:rsidR="00383392" w:rsidRPr="005579FE" w:rsidRDefault="00383392" w:rsidP="002C3BF8">
            <w:pPr>
              <w:pStyle w:val="TableText"/>
              <w:jc w:val="right"/>
              <w:rPr>
                <w:lang w:eastAsia="en-NZ"/>
              </w:rPr>
            </w:pPr>
            <w:r w:rsidRPr="005579FE">
              <w:rPr>
                <w:lang w:eastAsia="en-NZ"/>
              </w:rPr>
              <w:t>743.78</w:t>
            </w:r>
          </w:p>
        </w:tc>
      </w:tr>
      <w:tr w:rsidR="00383392" w:rsidRPr="005579FE" w14:paraId="0CBA19D3"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C81EFED" w14:textId="77777777" w:rsidR="00383392" w:rsidRPr="005579FE" w:rsidRDefault="00383392" w:rsidP="002C3BF8">
            <w:pPr>
              <w:pStyle w:val="TableText"/>
              <w:rPr>
                <w:lang w:eastAsia="en-NZ"/>
              </w:rPr>
            </w:pPr>
            <w:r w:rsidRPr="005579FE">
              <w:rPr>
                <w:lang w:eastAsia="en-NZ"/>
              </w:rPr>
              <w:t>NS10014</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7FDE42EA" w14:textId="77777777" w:rsidR="00383392" w:rsidRPr="005579FE" w:rsidRDefault="00383392" w:rsidP="002C3BF8">
            <w:pPr>
              <w:pStyle w:val="TableText"/>
              <w:jc w:val="right"/>
              <w:rPr>
                <w:lang w:eastAsia="en-NZ"/>
              </w:rPr>
            </w:pPr>
            <w:r w:rsidRPr="005579FE">
              <w:rPr>
                <w:lang w:eastAsia="en-NZ"/>
              </w:rPr>
              <w:t>472.34</w:t>
            </w:r>
          </w:p>
        </w:tc>
      </w:tr>
      <w:tr w:rsidR="00383392" w:rsidRPr="005579FE" w14:paraId="13C18EFB"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A7D6F38" w14:textId="77777777" w:rsidR="00383392" w:rsidRPr="005579FE" w:rsidRDefault="00383392" w:rsidP="002C3BF8">
            <w:pPr>
              <w:pStyle w:val="TableText"/>
              <w:rPr>
                <w:lang w:eastAsia="en-NZ"/>
              </w:rPr>
            </w:pPr>
            <w:r w:rsidRPr="005579FE">
              <w:rPr>
                <w:lang w:eastAsia="en-NZ"/>
              </w:rPr>
              <w:t>NS10031</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1920A0B2" w14:textId="77777777" w:rsidR="00383392" w:rsidRPr="005579FE" w:rsidRDefault="00383392" w:rsidP="002C3BF8">
            <w:pPr>
              <w:pStyle w:val="TableText"/>
              <w:jc w:val="right"/>
              <w:rPr>
                <w:lang w:eastAsia="en-NZ"/>
              </w:rPr>
            </w:pPr>
            <w:r w:rsidRPr="005579FE">
              <w:rPr>
                <w:lang w:eastAsia="en-NZ"/>
              </w:rPr>
              <w:t>615.55</w:t>
            </w:r>
          </w:p>
        </w:tc>
      </w:tr>
      <w:tr w:rsidR="00383392" w:rsidRPr="005579FE" w14:paraId="3FC2E474"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396DD26" w14:textId="77777777" w:rsidR="00383392" w:rsidRPr="005579FE" w:rsidRDefault="00383392" w:rsidP="002C3BF8">
            <w:pPr>
              <w:pStyle w:val="TableText"/>
              <w:rPr>
                <w:lang w:eastAsia="en-NZ"/>
              </w:rPr>
            </w:pPr>
            <w:r w:rsidRPr="005579FE">
              <w:rPr>
                <w:lang w:eastAsia="en-NZ"/>
              </w:rPr>
              <w:t>NS10032</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4DAEA37E" w14:textId="77777777" w:rsidR="00383392" w:rsidRPr="005579FE" w:rsidRDefault="00383392" w:rsidP="002C3BF8">
            <w:pPr>
              <w:pStyle w:val="TableText"/>
              <w:jc w:val="right"/>
              <w:rPr>
                <w:lang w:eastAsia="en-NZ"/>
              </w:rPr>
            </w:pPr>
            <w:r w:rsidRPr="005579FE">
              <w:rPr>
                <w:lang w:eastAsia="en-NZ"/>
              </w:rPr>
              <w:t>436.35</w:t>
            </w:r>
          </w:p>
        </w:tc>
      </w:tr>
      <w:tr w:rsidR="00383392" w:rsidRPr="005579FE" w14:paraId="46966A58"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2C2FB27" w14:textId="77777777" w:rsidR="00383392" w:rsidRPr="005579FE" w:rsidRDefault="00383392" w:rsidP="002C3BF8">
            <w:pPr>
              <w:pStyle w:val="TableText"/>
              <w:rPr>
                <w:lang w:eastAsia="en-NZ"/>
              </w:rPr>
            </w:pPr>
            <w:r w:rsidRPr="005579FE">
              <w:rPr>
                <w:lang w:eastAsia="en-NZ"/>
              </w:rPr>
              <w:t>NS10040</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7D29C5CE" w14:textId="77777777" w:rsidR="00383392" w:rsidRPr="005579FE" w:rsidRDefault="00383392" w:rsidP="002C3BF8">
            <w:pPr>
              <w:pStyle w:val="TableText"/>
              <w:jc w:val="right"/>
              <w:rPr>
                <w:lang w:eastAsia="en-NZ"/>
              </w:rPr>
            </w:pPr>
            <w:r w:rsidRPr="005579FE">
              <w:rPr>
                <w:lang w:eastAsia="en-NZ"/>
              </w:rPr>
              <w:t>689.83</w:t>
            </w:r>
          </w:p>
        </w:tc>
      </w:tr>
      <w:tr w:rsidR="00383392" w:rsidRPr="005579FE" w14:paraId="0281D648"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137A8B36" w14:textId="77777777" w:rsidR="00383392" w:rsidRPr="005579FE" w:rsidRDefault="00383392" w:rsidP="002C3BF8">
            <w:pPr>
              <w:pStyle w:val="TableText"/>
              <w:rPr>
                <w:lang w:eastAsia="en-NZ"/>
              </w:rPr>
            </w:pPr>
            <w:r w:rsidRPr="005579FE">
              <w:rPr>
                <w:lang w:eastAsia="en-NZ"/>
              </w:rPr>
              <w:t>NS10041</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5F3B56E7" w14:textId="77777777" w:rsidR="00383392" w:rsidRPr="005579FE" w:rsidRDefault="00383392" w:rsidP="002C3BF8">
            <w:pPr>
              <w:pStyle w:val="TableText"/>
              <w:jc w:val="right"/>
              <w:rPr>
                <w:lang w:eastAsia="en-NZ"/>
              </w:rPr>
            </w:pPr>
            <w:r w:rsidRPr="005579FE">
              <w:rPr>
                <w:lang w:eastAsia="en-NZ"/>
              </w:rPr>
              <w:t>691.02</w:t>
            </w:r>
          </w:p>
        </w:tc>
      </w:tr>
      <w:tr w:rsidR="00383392" w:rsidRPr="005579FE" w14:paraId="36FB6765"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A062D05" w14:textId="77777777" w:rsidR="00383392" w:rsidRPr="005579FE" w:rsidRDefault="00383392" w:rsidP="002C3BF8">
            <w:pPr>
              <w:pStyle w:val="TableText"/>
              <w:rPr>
                <w:lang w:eastAsia="en-NZ"/>
              </w:rPr>
            </w:pPr>
            <w:r w:rsidRPr="005579FE">
              <w:rPr>
                <w:lang w:eastAsia="en-NZ"/>
              </w:rPr>
              <w:t>OT05001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9FA00BE" w14:textId="77777777" w:rsidR="00383392" w:rsidRPr="005579FE" w:rsidRDefault="00383392" w:rsidP="002C3BF8">
            <w:pPr>
              <w:pStyle w:val="TableText"/>
              <w:jc w:val="right"/>
              <w:rPr>
                <w:lang w:eastAsia="en-NZ"/>
              </w:rPr>
            </w:pPr>
            <w:r w:rsidRPr="005579FE">
              <w:rPr>
                <w:lang w:eastAsia="en-NZ"/>
              </w:rPr>
              <w:t>341.01</w:t>
            </w:r>
          </w:p>
        </w:tc>
      </w:tr>
      <w:tr w:rsidR="00383392" w:rsidRPr="005579FE" w14:paraId="71A75979"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5BA5685" w14:textId="77777777" w:rsidR="00383392" w:rsidRPr="005579FE" w:rsidRDefault="00383392" w:rsidP="002C3BF8">
            <w:pPr>
              <w:pStyle w:val="TableText"/>
              <w:rPr>
                <w:lang w:eastAsia="en-NZ"/>
              </w:rPr>
            </w:pPr>
            <w:r w:rsidRPr="005579FE">
              <w:rPr>
                <w:lang w:eastAsia="en-NZ"/>
              </w:rPr>
              <w:t>PC0001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8961B70" w14:textId="77777777" w:rsidR="00383392" w:rsidRPr="005579FE" w:rsidRDefault="00383392" w:rsidP="002C3BF8">
            <w:pPr>
              <w:pStyle w:val="TableText"/>
              <w:jc w:val="right"/>
              <w:rPr>
                <w:lang w:eastAsia="en-NZ"/>
              </w:rPr>
            </w:pPr>
            <w:r w:rsidRPr="005579FE">
              <w:rPr>
                <w:lang w:eastAsia="en-NZ"/>
              </w:rPr>
              <w:t>537.86</w:t>
            </w:r>
          </w:p>
        </w:tc>
      </w:tr>
      <w:tr w:rsidR="00383392" w:rsidRPr="005579FE" w14:paraId="22BB3A06"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C20633B" w14:textId="77777777" w:rsidR="00383392" w:rsidRPr="005579FE" w:rsidRDefault="00383392" w:rsidP="002C3BF8">
            <w:pPr>
              <w:pStyle w:val="TableText"/>
              <w:rPr>
                <w:lang w:eastAsia="en-NZ"/>
              </w:rPr>
            </w:pPr>
            <w:r w:rsidRPr="005579FE">
              <w:rPr>
                <w:lang w:eastAsia="en-NZ"/>
              </w:rPr>
              <w:t>PC0003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18B940B" w14:textId="77777777" w:rsidR="00383392" w:rsidRPr="005579FE" w:rsidRDefault="00383392" w:rsidP="002C3BF8">
            <w:pPr>
              <w:pStyle w:val="TableText"/>
              <w:jc w:val="right"/>
              <w:rPr>
                <w:lang w:eastAsia="en-NZ"/>
              </w:rPr>
            </w:pPr>
            <w:r w:rsidRPr="005579FE">
              <w:rPr>
                <w:lang w:eastAsia="en-NZ"/>
              </w:rPr>
              <w:t>347.35</w:t>
            </w:r>
          </w:p>
        </w:tc>
      </w:tr>
      <w:tr w:rsidR="00383392" w:rsidRPr="005579FE" w14:paraId="1229B438"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3ADAB5C" w14:textId="77777777" w:rsidR="00383392" w:rsidRPr="005579FE" w:rsidRDefault="00383392" w:rsidP="002C3BF8">
            <w:pPr>
              <w:pStyle w:val="TableText"/>
              <w:rPr>
                <w:lang w:eastAsia="en-NZ"/>
              </w:rPr>
            </w:pPr>
            <w:r w:rsidRPr="005579FE">
              <w:rPr>
                <w:lang w:eastAsia="en-NZ"/>
              </w:rPr>
              <w:t>PC0005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8939E39" w14:textId="77777777" w:rsidR="00383392" w:rsidRPr="005579FE" w:rsidRDefault="002C3BF8" w:rsidP="002C3BF8">
            <w:pPr>
              <w:pStyle w:val="TableText"/>
              <w:jc w:val="right"/>
              <w:rPr>
                <w:lang w:eastAsia="en-NZ"/>
              </w:rPr>
            </w:pPr>
            <w:r>
              <w:rPr>
                <w:lang w:eastAsia="en-NZ"/>
              </w:rPr>
              <w:t>–</w:t>
            </w:r>
          </w:p>
        </w:tc>
      </w:tr>
      <w:tr w:rsidR="00383392" w:rsidRPr="005579FE" w14:paraId="01CA33EA"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4F39512" w14:textId="77777777" w:rsidR="00383392" w:rsidRPr="005579FE" w:rsidRDefault="00383392" w:rsidP="002C3BF8">
            <w:pPr>
              <w:pStyle w:val="TableText"/>
              <w:rPr>
                <w:lang w:eastAsia="en-NZ"/>
              </w:rPr>
            </w:pPr>
            <w:r w:rsidRPr="005579FE">
              <w:rPr>
                <w:lang w:eastAsia="en-NZ"/>
              </w:rPr>
              <w:t>PC0007</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FAAAD60" w14:textId="77777777" w:rsidR="00383392" w:rsidRPr="005579FE" w:rsidRDefault="00383392" w:rsidP="002C3BF8">
            <w:pPr>
              <w:pStyle w:val="TableText"/>
              <w:jc w:val="right"/>
              <w:rPr>
                <w:lang w:eastAsia="en-NZ"/>
              </w:rPr>
            </w:pPr>
            <w:r w:rsidRPr="005579FE">
              <w:rPr>
                <w:lang w:eastAsia="en-NZ"/>
              </w:rPr>
              <w:t>805.86</w:t>
            </w:r>
          </w:p>
        </w:tc>
      </w:tr>
      <w:tr w:rsidR="00383392" w:rsidRPr="005579FE" w14:paraId="479ACCAC"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5364B2F" w14:textId="77777777" w:rsidR="00383392" w:rsidRPr="005579FE" w:rsidRDefault="00383392" w:rsidP="002C3BF8">
            <w:pPr>
              <w:pStyle w:val="TableText"/>
              <w:rPr>
                <w:lang w:eastAsia="en-NZ"/>
              </w:rPr>
            </w:pPr>
            <w:r w:rsidRPr="005579FE">
              <w:rPr>
                <w:lang w:eastAsia="en-NZ"/>
              </w:rPr>
              <w:t>PC0009</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EEF263D" w14:textId="77777777" w:rsidR="00383392" w:rsidRPr="005579FE" w:rsidRDefault="00383392" w:rsidP="002C3BF8">
            <w:pPr>
              <w:pStyle w:val="TableText"/>
              <w:jc w:val="right"/>
              <w:rPr>
                <w:lang w:eastAsia="en-NZ"/>
              </w:rPr>
            </w:pPr>
            <w:r w:rsidRPr="005579FE">
              <w:rPr>
                <w:lang w:eastAsia="en-NZ"/>
              </w:rPr>
              <w:t>2,886.66</w:t>
            </w:r>
          </w:p>
        </w:tc>
      </w:tr>
      <w:tr w:rsidR="00383392" w:rsidRPr="005579FE" w14:paraId="6D42096C"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18AACC83" w14:textId="77777777" w:rsidR="00383392" w:rsidRPr="005579FE" w:rsidRDefault="00383392" w:rsidP="002C3BF8">
            <w:pPr>
              <w:pStyle w:val="TableText"/>
              <w:rPr>
                <w:lang w:eastAsia="en-NZ"/>
              </w:rPr>
            </w:pPr>
            <w:r w:rsidRPr="005579FE">
              <w:rPr>
                <w:lang w:eastAsia="en-NZ"/>
              </w:rPr>
              <w:t>PC0010</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6B7471E3" w14:textId="77777777" w:rsidR="00383392" w:rsidRPr="005579FE" w:rsidRDefault="00383392" w:rsidP="002C3BF8">
            <w:pPr>
              <w:pStyle w:val="TableText"/>
              <w:jc w:val="right"/>
              <w:rPr>
                <w:lang w:eastAsia="en-NZ"/>
              </w:rPr>
            </w:pPr>
            <w:r w:rsidRPr="005579FE">
              <w:rPr>
                <w:lang w:eastAsia="en-NZ"/>
              </w:rPr>
              <w:t>396.93</w:t>
            </w:r>
          </w:p>
        </w:tc>
      </w:tr>
      <w:tr w:rsidR="00383392" w:rsidRPr="005579FE" w14:paraId="2DB4FF66"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19706D19" w14:textId="77777777" w:rsidR="00383392" w:rsidRPr="005579FE" w:rsidRDefault="00383392" w:rsidP="002C3BF8">
            <w:pPr>
              <w:pStyle w:val="TableText"/>
              <w:rPr>
                <w:lang w:eastAsia="en-NZ"/>
              </w:rPr>
            </w:pPr>
            <w:r w:rsidRPr="005579FE">
              <w:rPr>
                <w:lang w:eastAsia="en-NZ"/>
              </w:rPr>
              <w:t>PC0011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9160B1D" w14:textId="77777777" w:rsidR="00383392" w:rsidRPr="005579FE" w:rsidRDefault="002C3BF8" w:rsidP="002C3BF8">
            <w:pPr>
              <w:pStyle w:val="TableText"/>
              <w:jc w:val="right"/>
              <w:rPr>
                <w:lang w:eastAsia="en-NZ"/>
              </w:rPr>
            </w:pPr>
            <w:r>
              <w:rPr>
                <w:lang w:eastAsia="en-NZ"/>
              </w:rPr>
              <w:t>–</w:t>
            </w:r>
          </w:p>
        </w:tc>
      </w:tr>
      <w:tr w:rsidR="00383392" w:rsidRPr="005579FE" w14:paraId="63953B3A"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13B6B7CF" w14:textId="77777777" w:rsidR="00383392" w:rsidRPr="005579FE" w:rsidRDefault="00383392" w:rsidP="002C3BF8">
            <w:pPr>
              <w:pStyle w:val="TableText"/>
              <w:rPr>
                <w:lang w:eastAsia="en-NZ"/>
              </w:rPr>
            </w:pPr>
            <w:r w:rsidRPr="005579FE">
              <w:rPr>
                <w:lang w:eastAsia="en-NZ"/>
              </w:rPr>
              <w:t>PC0013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3B64C2D" w14:textId="77777777" w:rsidR="00383392" w:rsidRPr="005579FE" w:rsidRDefault="002C3BF8" w:rsidP="002C3BF8">
            <w:pPr>
              <w:pStyle w:val="TableText"/>
              <w:jc w:val="right"/>
              <w:rPr>
                <w:lang w:eastAsia="en-NZ"/>
              </w:rPr>
            </w:pPr>
            <w:r>
              <w:rPr>
                <w:lang w:eastAsia="en-NZ"/>
              </w:rPr>
              <w:t>–</w:t>
            </w:r>
          </w:p>
        </w:tc>
      </w:tr>
      <w:tr w:rsidR="00383392" w:rsidRPr="005579FE" w14:paraId="527233AC"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F0E1AF3" w14:textId="77777777" w:rsidR="00383392" w:rsidRPr="005579FE" w:rsidRDefault="00383392" w:rsidP="002C3BF8">
            <w:pPr>
              <w:pStyle w:val="TableText"/>
              <w:rPr>
                <w:lang w:eastAsia="en-NZ"/>
              </w:rPr>
            </w:pPr>
            <w:r w:rsidRPr="005579FE">
              <w:rPr>
                <w:lang w:eastAsia="en-NZ"/>
              </w:rPr>
              <w:t>PC0014</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0B2CD84A" w14:textId="77777777" w:rsidR="00383392" w:rsidRPr="005579FE" w:rsidRDefault="00383392" w:rsidP="002C3BF8">
            <w:pPr>
              <w:pStyle w:val="TableText"/>
              <w:jc w:val="right"/>
              <w:rPr>
                <w:lang w:eastAsia="en-NZ"/>
              </w:rPr>
            </w:pPr>
            <w:r w:rsidRPr="005579FE">
              <w:rPr>
                <w:lang w:eastAsia="en-NZ"/>
              </w:rPr>
              <w:t>702.38</w:t>
            </w:r>
          </w:p>
        </w:tc>
      </w:tr>
      <w:tr w:rsidR="00383392" w:rsidRPr="005579FE" w14:paraId="31A6FFA9"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2352E72" w14:textId="77777777" w:rsidR="00383392" w:rsidRPr="005579FE" w:rsidRDefault="00383392" w:rsidP="002C3BF8">
            <w:pPr>
              <w:pStyle w:val="TableText"/>
              <w:rPr>
                <w:lang w:eastAsia="en-NZ"/>
              </w:rPr>
            </w:pPr>
            <w:r w:rsidRPr="005579FE">
              <w:rPr>
                <w:lang w:eastAsia="en-NZ"/>
              </w:rPr>
              <w:t>PC0015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D43808A" w14:textId="77777777" w:rsidR="00383392" w:rsidRPr="005579FE" w:rsidRDefault="002C3BF8" w:rsidP="002C3BF8">
            <w:pPr>
              <w:pStyle w:val="TableText"/>
              <w:jc w:val="right"/>
              <w:rPr>
                <w:lang w:eastAsia="en-NZ"/>
              </w:rPr>
            </w:pPr>
            <w:r>
              <w:rPr>
                <w:lang w:eastAsia="en-NZ"/>
              </w:rPr>
              <w:t>–</w:t>
            </w:r>
          </w:p>
        </w:tc>
      </w:tr>
      <w:tr w:rsidR="00383392" w:rsidRPr="005579FE" w14:paraId="5B402177"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EAAB27C" w14:textId="77777777" w:rsidR="00383392" w:rsidRPr="005579FE" w:rsidRDefault="00383392" w:rsidP="002C3BF8">
            <w:pPr>
              <w:pStyle w:val="TableText"/>
              <w:rPr>
                <w:lang w:eastAsia="en-NZ"/>
              </w:rPr>
            </w:pPr>
            <w:r w:rsidRPr="005579FE">
              <w:rPr>
                <w:lang w:eastAsia="en-NZ"/>
              </w:rPr>
              <w:t>PC0016</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258E32D0" w14:textId="77777777" w:rsidR="00383392" w:rsidRPr="005579FE" w:rsidRDefault="00383392" w:rsidP="002C3BF8">
            <w:pPr>
              <w:pStyle w:val="TableText"/>
              <w:jc w:val="right"/>
              <w:rPr>
                <w:lang w:eastAsia="en-NZ"/>
              </w:rPr>
            </w:pPr>
            <w:r w:rsidRPr="005579FE">
              <w:rPr>
                <w:lang w:eastAsia="en-NZ"/>
              </w:rPr>
              <w:t>396.93</w:t>
            </w:r>
          </w:p>
        </w:tc>
      </w:tr>
      <w:tr w:rsidR="00383392" w:rsidRPr="005579FE" w14:paraId="43E95AE6"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650AC25" w14:textId="77777777" w:rsidR="00383392" w:rsidRPr="005579FE" w:rsidRDefault="00383392" w:rsidP="002C3BF8">
            <w:pPr>
              <w:pStyle w:val="TableText"/>
              <w:rPr>
                <w:lang w:eastAsia="en-NZ"/>
              </w:rPr>
            </w:pPr>
            <w:r w:rsidRPr="005579FE">
              <w:rPr>
                <w:lang w:eastAsia="en-NZ"/>
              </w:rPr>
              <w:t>PC0017</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1FE8E015" w14:textId="77777777" w:rsidR="00383392" w:rsidRPr="005579FE" w:rsidRDefault="00383392" w:rsidP="002C3BF8">
            <w:pPr>
              <w:pStyle w:val="TableText"/>
              <w:jc w:val="right"/>
              <w:rPr>
                <w:lang w:eastAsia="en-NZ"/>
              </w:rPr>
            </w:pPr>
            <w:r w:rsidRPr="005579FE">
              <w:rPr>
                <w:lang w:eastAsia="en-NZ"/>
              </w:rPr>
              <w:t>208.42</w:t>
            </w:r>
          </w:p>
        </w:tc>
      </w:tr>
      <w:tr w:rsidR="00383392" w:rsidRPr="005579FE" w14:paraId="030ABC94"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A50F827" w14:textId="77777777" w:rsidR="00383392" w:rsidRPr="005579FE" w:rsidRDefault="00383392" w:rsidP="002C3BF8">
            <w:pPr>
              <w:pStyle w:val="TableText"/>
              <w:rPr>
                <w:lang w:eastAsia="en-NZ"/>
              </w:rPr>
            </w:pPr>
            <w:r w:rsidRPr="005579FE">
              <w:rPr>
                <w:lang w:eastAsia="en-NZ"/>
              </w:rPr>
              <w:t>PC0018</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F4CDEC3" w14:textId="77777777" w:rsidR="00383392" w:rsidRPr="005579FE" w:rsidRDefault="002C3BF8" w:rsidP="002C3BF8">
            <w:pPr>
              <w:pStyle w:val="TableText"/>
              <w:jc w:val="right"/>
              <w:rPr>
                <w:lang w:eastAsia="en-NZ"/>
              </w:rPr>
            </w:pPr>
            <w:r>
              <w:rPr>
                <w:lang w:eastAsia="en-NZ"/>
              </w:rPr>
              <w:t>–</w:t>
            </w:r>
          </w:p>
        </w:tc>
      </w:tr>
      <w:tr w:rsidR="00383392" w:rsidRPr="005579FE" w14:paraId="5095288B"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DF13628" w14:textId="77777777" w:rsidR="00383392" w:rsidRPr="005579FE" w:rsidRDefault="00383392" w:rsidP="002C3BF8">
            <w:pPr>
              <w:pStyle w:val="TableText"/>
              <w:rPr>
                <w:lang w:eastAsia="en-NZ"/>
              </w:rPr>
            </w:pPr>
            <w:r w:rsidRPr="005579FE">
              <w:rPr>
                <w:lang w:eastAsia="en-NZ"/>
              </w:rPr>
              <w:t>PCT001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9B785CF" w14:textId="77777777" w:rsidR="00383392" w:rsidRPr="005579FE" w:rsidRDefault="002C3BF8" w:rsidP="002C3BF8">
            <w:pPr>
              <w:pStyle w:val="TableText"/>
              <w:jc w:val="right"/>
              <w:rPr>
                <w:lang w:eastAsia="en-NZ"/>
              </w:rPr>
            </w:pPr>
            <w:r>
              <w:rPr>
                <w:lang w:eastAsia="en-NZ"/>
              </w:rPr>
              <w:t>–</w:t>
            </w:r>
          </w:p>
        </w:tc>
      </w:tr>
      <w:tr w:rsidR="00383392" w:rsidRPr="005579FE" w14:paraId="3D0DA785"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5414E3E" w14:textId="77777777" w:rsidR="00383392" w:rsidRPr="005579FE" w:rsidRDefault="00383392" w:rsidP="002C3BF8">
            <w:pPr>
              <w:pStyle w:val="TableText"/>
              <w:rPr>
                <w:lang w:eastAsia="en-NZ"/>
              </w:rPr>
            </w:pPr>
            <w:r w:rsidRPr="005579FE">
              <w:rPr>
                <w:lang w:eastAsia="en-NZ"/>
              </w:rPr>
              <w:t>PHOI0006</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56349A9" w14:textId="77777777" w:rsidR="00383392" w:rsidRPr="005579FE" w:rsidRDefault="002C3BF8" w:rsidP="002C3BF8">
            <w:pPr>
              <w:pStyle w:val="TableText"/>
              <w:jc w:val="right"/>
              <w:rPr>
                <w:lang w:eastAsia="en-NZ"/>
              </w:rPr>
            </w:pPr>
            <w:r>
              <w:rPr>
                <w:lang w:eastAsia="en-NZ"/>
              </w:rPr>
              <w:t>–</w:t>
            </w:r>
          </w:p>
        </w:tc>
      </w:tr>
      <w:tr w:rsidR="00383392" w:rsidRPr="005579FE" w14:paraId="1A83C9C7"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FE06BF6" w14:textId="77777777" w:rsidR="00383392" w:rsidRPr="005579FE" w:rsidRDefault="00383392" w:rsidP="002C3BF8">
            <w:pPr>
              <w:pStyle w:val="TableText"/>
              <w:rPr>
                <w:lang w:eastAsia="en-NZ"/>
              </w:rPr>
            </w:pPr>
            <w:r w:rsidRPr="005579FE">
              <w:rPr>
                <w:lang w:eastAsia="en-NZ"/>
              </w:rPr>
              <w:t>PHON0004</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F9AA39E" w14:textId="77777777" w:rsidR="00383392" w:rsidRPr="005579FE" w:rsidRDefault="002C3BF8" w:rsidP="002C3BF8">
            <w:pPr>
              <w:pStyle w:val="TableText"/>
              <w:jc w:val="right"/>
              <w:rPr>
                <w:lang w:eastAsia="en-NZ"/>
              </w:rPr>
            </w:pPr>
            <w:r>
              <w:rPr>
                <w:lang w:eastAsia="en-NZ"/>
              </w:rPr>
              <w:t>–</w:t>
            </w:r>
          </w:p>
        </w:tc>
      </w:tr>
      <w:tr w:rsidR="00383392" w:rsidRPr="005579FE" w14:paraId="59D543E8"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CE0A7FE" w14:textId="77777777" w:rsidR="00383392" w:rsidRPr="005579FE" w:rsidRDefault="00383392" w:rsidP="002C3BF8">
            <w:pPr>
              <w:pStyle w:val="TableText"/>
              <w:rPr>
                <w:lang w:eastAsia="en-NZ"/>
              </w:rPr>
            </w:pPr>
            <w:r w:rsidRPr="005579FE">
              <w:rPr>
                <w:lang w:eastAsia="en-NZ"/>
              </w:rPr>
              <w:t>PHOS0009</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19986CD" w14:textId="77777777" w:rsidR="00383392" w:rsidRPr="005579FE" w:rsidRDefault="002C3BF8" w:rsidP="002C3BF8">
            <w:pPr>
              <w:pStyle w:val="TableText"/>
              <w:jc w:val="right"/>
              <w:rPr>
                <w:lang w:eastAsia="en-NZ"/>
              </w:rPr>
            </w:pPr>
            <w:r>
              <w:rPr>
                <w:lang w:eastAsia="en-NZ"/>
              </w:rPr>
              <w:t>–</w:t>
            </w:r>
          </w:p>
        </w:tc>
      </w:tr>
      <w:tr w:rsidR="00383392" w:rsidRPr="005579FE" w14:paraId="11D506E6"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59B0886" w14:textId="77777777" w:rsidR="00383392" w:rsidRPr="005579FE" w:rsidRDefault="00383392" w:rsidP="002C3BF8">
            <w:pPr>
              <w:pStyle w:val="TableText"/>
              <w:rPr>
                <w:lang w:eastAsia="en-NZ"/>
              </w:rPr>
            </w:pPr>
            <w:r w:rsidRPr="005579FE">
              <w:rPr>
                <w:lang w:eastAsia="en-NZ"/>
              </w:rPr>
              <w:t>RM00101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7A2F671" w14:textId="77777777" w:rsidR="00383392" w:rsidRPr="005579FE" w:rsidRDefault="002C3BF8" w:rsidP="002C3BF8">
            <w:pPr>
              <w:pStyle w:val="TableText"/>
              <w:jc w:val="right"/>
              <w:rPr>
                <w:lang w:eastAsia="en-NZ"/>
              </w:rPr>
            </w:pPr>
            <w:r>
              <w:rPr>
                <w:lang w:eastAsia="en-NZ"/>
              </w:rPr>
              <w:t>–</w:t>
            </w:r>
          </w:p>
        </w:tc>
      </w:tr>
      <w:tr w:rsidR="00383392" w:rsidRPr="005579FE" w14:paraId="735B5778"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47661B9" w14:textId="77777777" w:rsidR="00383392" w:rsidRPr="005579FE" w:rsidRDefault="00383392" w:rsidP="002C3BF8">
            <w:pPr>
              <w:pStyle w:val="TableText"/>
              <w:rPr>
                <w:lang w:eastAsia="en-NZ"/>
              </w:rPr>
            </w:pPr>
            <w:r w:rsidRPr="005579FE">
              <w:rPr>
                <w:lang w:eastAsia="en-NZ"/>
              </w:rPr>
              <w:t>RM00106</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C8FCA94" w14:textId="77777777" w:rsidR="00383392" w:rsidRPr="005579FE" w:rsidRDefault="002C3BF8" w:rsidP="002C3BF8">
            <w:pPr>
              <w:pStyle w:val="TableText"/>
              <w:jc w:val="right"/>
              <w:rPr>
                <w:lang w:eastAsia="en-NZ"/>
              </w:rPr>
            </w:pPr>
            <w:r>
              <w:rPr>
                <w:lang w:eastAsia="en-NZ"/>
              </w:rPr>
              <w:t>–</w:t>
            </w:r>
          </w:p>
        </w:tc>
      </w:tr>
      <w:tr w:rsidR="00383392" w:rsidRPr="005579FE" w14:paraId="3214928F"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12379048" w14:textId="77777777" w:rsidR="00383392" w:rsidRPr="005579FE" w:rsidRDefault="00383392" w:rsidP="002C3BF8">
            <w:pPr>
              <w:pStyle w:val="TableText"/>
              <w:rPr>
                <w:lang w:eastAsia="en-NZ"/>
              </w:rPr>
            </w:pPr>
            <w:r w:rsidRPr="005579FE">
              <w:rPr>
                <w:lang w:eastAsia="en-NZ"/>
              </w:rPr>
              <w:t>RU101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78A6CD08" w14:textId="77777777" w:rsidR="00383392" w:rsidRPr="005579FE" w:rsidRDefault="002C3BF8" w:rsidP="002C3BF8">
            <w:pPr>
              <w:pStyle w:val="TableText"/>
              <w:jc w:val="right"/>
              <w:rPr>
                <w:lang w:eastAsia="en-NZ"/>
              </w:rPr>
            </w:pPr>
            <w:r>
              <w:rPr>
                <w:lang w:eastAsia="en-NZ"/>
              </w:rPr>
              <w:t>–</w:t>
            </w:r>
          </w:p>
        </w:tc>
      </w:tr>
      <w:tr w:rsidR="00383392" w:rsidRPr="005579FE" w14:paraId="1A0476CA"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A474C18" w14:textId="77777777" w:rsidR="00383392" w:rsidRPr="005579FE" w:rsidRDefault="00383392" w:rsidP="002C3BF8">
            <w:pPr>
              <w:pStyle w:val="TableText"/>
              <w:rPr>
                <w:lang w:eastAsia="en-NZ"/>
              </w:rPr>
            </w:pPr>
            <w:r w:rsidRPr="005579FE">
              <w:rPr>
                <w:lang w:eastAsia="en-NZ"/>
              </w:rPr>
              <w:t>S00002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7C3F0DE1" w14:textId="77777777" w:rsidR="00383392" w:rsidRPr="005579FE" w:rsidRDefault="00383392" w:rsidP="002C3BF8">
            <w:pPr>
              <w:pStyle w:val="TableText"/>
              <w:jc w:val="right"/>
              <w:rPr>
                <w:lang w:eastAsia="en-NZ"/>
              </w:rPr>
            </w:pPr>
            <w:r w:rsidRPr="005579FE">
              <w:rPr>
                <w:lang w:eastAsia="en-NZ"/>
              </w:rPr>
              <w:t>285.76</w:t>
            </w:r>
          </w:p>
        </w:tc>
      </w:tr>
      <w:tr w:rsidR="00383392" w:rsidRPr="005579FE" w14:paraId="22A99204"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84DD536" w14:textId="77777777" w:rsidR="00383392" w:rsidRPr="005579FE" w:rsidRDefault="00383392" w:rsidP="002C3BF8">
            <w:pPr>
              <w:pStyle w:val="TableText"/>
              <w:rPr>
                <w:lang w:eastAsia="en-NZ"/>
              </w:rPr>
            </w:pPr>
            <w:r w:rsidRPr="005579FE">
              <w:rPr>
                <w:lang w:eastAsia="en-NZ"/>
              </w:rPr>
              <w:t>S00003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1CF94A71" w14:textId="77777777" w:rsidR="00383392" w:rsidRPr="005579FE" w:rsidRDefault="00383392" w:rsidP="002C3BF8">
            <w:pPr>
              <w:pStyle w:val="TableText"/>
              <w:jc w:val="right"/>
              <w:rPr>
                <w:lang w:eastAsia="en-NZ"/>
              </w:rPr>
            </w:pPr>
            <w:r w:rsidRPr="005579FE">
              <w:rPr>
                <w:lang w:eastAsia="en-NZ"/>
              </w:rPr>
              <w:t>225.90</w:t>
            </w:r>
          </w:p>
        </w:tc>
      </w:tr>
      <w:tr w:rsidR="00383392" w:rsidRPr="005579FE" w14:paraId="53F3AEBC"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E53696F" w14:textId="77777777" w:rsidR="00383392" w:rsidRPr="005579FE" w:rsidRDefault="00383392" w:rsidP="002C3BF8">
            <w:pPr>
              <w:pStyle w:val="TableText"/>
              <w:rPr>
                <w:lang w:eastAsia="en-NZ"/>
              </w:rPr>
            </w:pPr>
            <w:r w:rsidRPr="005579FE">
              <w:rPr>
                <w:lang w:eastAsia="en-NZ"/>
              </w:rPr>
              <w:t>S00004</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100BA31" w14:textId="77777777" w:rsidR="00383392" w:rsidRPr="005579FE" w:rsidRDefault="00383392" w:rsidP="002C3BF8">
            <w:pPr>
              <w:pStyle w:val="TableText"/>
              <w:jc w:val="right"/>
              <w:rPr>
                <w:lang w:eastAsia="en-NZ"/>
              </w:rPr>
            </w:pPr>
            <w:r w:rsidRPr="005579FE">
              <w:rPr>
                <w:lang w:eastAsia="en-NZ"/>
              </w:rPr>
              <w:t>943.34</w:t>
            </w:r>
          </w:p>
        </w:tc>
      </w:tr>
      <w:tr w:rsidR="00383392" w:rsidRPr="005579FE" w14:paraId="42C8C53B"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6834055" w14:textId="77777777" w:rsidR="00383392" w:rsidRPr="005579FE" w:rsidRDefault="00383392" w:rsidP="002C3BF8">
            <w:pPr>
              <w:pStyle w:val="TableText"/>
              <w:rPr>
                <w:lang w:eastAsia="en-NZ"/>
              </w:rPr>
            </w:pPr>
            <w:r w:rsidRPr="005579FE">
              <w:rPr>
                <w:lang w:eastAsia="en-NZ"/>
              </w:rPr>
              <w:t>S00005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447D525" w14:textId="77777777" w:rsidR="00383392" w:rsidRPr="005579FE" w:rsidRDefault="00383392" w:rsidP="002C3BF8">
            <w:pPr>
              <w:pStyle w:val="TableText"/>
              <w:jc w:val="right"/>
              <w:rPr>
                <w:lang w:eastAsia="en-NZ"/>
              </w:rPr>
            </w:pPr>
            <w:r w:rsidRPr="005579FE">
              <w:rPr>
                <w:lang w:eastAsia="en-NZ"/>
              </w:rPr>
              <w:t>843.36</w:t>
            </w:r>
          </w:p>
        </w:tc>
      </w:tr>
      <w:tr w:rsidR="00383392" w:rsidRPr="005579FE" w14:paraId="1E2CF82C"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B434BA4" w14:textId="77777777" w:rsidR="00383392" w:rsidRPr="005579FE" w:rsidRDefault="00383392" w:rsidP="002C3BF8">
            <w:pPr>
              <w:pStyle w:val="TableText"/>
              <w:rPr>
                <w:lang w:eastAsia="en-NZ"/>
              </w:rPr>
            </w:pPr>
            <w:r w:rsidRPr="005579FE">
              <w:rPr>
                <w:lang w:eastAsia="en-NZ"/>
              </w:rPr>
              <w:t>S00006</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FB998EF" w14:textId="77777777" w:rsidR="00383392" w:rsidRPr="005579FE" w:rsidRDefault="00383392" w:rsidP="002C3BF8">
            <w:pPr>
              <w:pStyle w:val="TableText"/>
              <w:jc w:val="right"/>
              <w:rPr>
                <w:lang w:eastAsia="en-NZ"/>
              </w:rPr>
            </w:pPr>
            <w:r w:rsidRPr="005579FE">
              <w:rPr>
                <w:lang w:eastAsia="en-NZ"/>
              </w:rPr>
              <w:t>410.55</w:t>
            </w:r>
          </w:p>
        </w:tc>
      </w:tr>
      <w:tr w:rsidR="00383392" w:rsidRPr="005579FE" w14:paraId="7ACE631C"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E396050" w14:textId="77777777" w:rsidR="00383392" w:rsidRPr="005579FE" w:rsidRDefault="00383392" w:rsidP="002C3BF8">
            <w:pPr>
              <w:pStyle w:val="TableText"/>
              <w:rPr>
                <w:lang w:eastAsia="en-NZ"/>
              </w:rPr>
            </w:pPr>
            <w:r w:rsidRPr="005579FE">
              <w:rPr>
                <w:lang w:eastAsia="en-NZ"/>
              </w:rPr>
              <w:t>S00007</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A30BCF9" w14:textId="77777777" w:rsidR="00383392" w:rsidRPr="005579FE" w:rsidRDefault="00383392" w:rsidP="002C3BF8">
            <w:pPr>
              <w:pStyle w:val="TableText"/>
              <w:jc w:val="right"/>
              <w:rPr>
                <w:lang w:eastAsia="en-NZ"/>
              </w:rPr>
            </w:pPr>
            <w:r w:rsidRPr="005579FE">
              <w:rPr>
                <w:lang w:eastAsia="en-NZ"/>
              </w:rPr>
              <w:t>360.09</w:t>
            </w:r>
          </w:p>
        </w:tc>
      </w:tr>
      <w:tr w:rsidR="00383392" w:rsidRPr="005579FE" w14:paraId="4CFA76EB"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ABD3463" w14:textId="77777777" w:rsidR="00383392" w:rsidRPr="005579FE" w:rsidRDefault="00383392" w:rsidP="002C3BF8">
            <w:pPr>
              <w:pStyle w:val="TableText"/>
              <w:rPr>
                <w:lang w:eastAsia="en-NZ"/>
              </w:rPr>
            </w:pPr>
            <w:r w:rsidRPr="005579FE">
              <w:rPr>
                <w:lang w:eastAsia="en-NZ"/>
              </w:rPr>
              <w:t>S00008</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78FA6B0" w14:textId="77777777" w:rsidR="00383392" w:rsidRPr="005579FE" w:rsidRDefault="00383392" w:rsidP="002C3BF8">
            <w:pPr>
              <w:pStyle w:val="TableText"/>
              <w:jc w:val="right"/>
              <w:rPr>
                <w:lang w:eastAsia="en-NZ"/>
              </w:rPr>
            </w:pPr>
            <w:r w:rsidRPr="005579FE">
              <w:rPr>
                <w:lang w:eastAsia="en-NZ"/>
              </w:rPr>
              <w:t>289.69</w:t>
            </w:r>
          </w:p>
        </w:tc>
      </w:tr>
      <w:tr w:rsidR="00383392" w:rsidRPr="005579FE" w14:paraId="6817DCDD"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FB0EC10" w14:textId="77777777" w:rsidR="00383392" w:rsidRPr="005579FE" w:rsidRDefault="00383392" w:rsidP="002C3BF8">
            <w:pPr>
              <w:pStyle w:val="TableText"/>
              <w:rPr>
                <w:lang w:eastAsia="en-NZ"/>
              </w:rPr>
            </w:pPr>
            <w:r w:rsidRPr="005579FE">
              <w:rPr>
                <w:lang w:eastAsia="en-NZ"/>
              </w:rPr>
              <w:t>S00009</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15D01BA" w14:textId="77777777" w:rsidR="00383392" w:rsidRPr="005579FE" w:rsidRDefault="00383392" w:rsidP="002C3BF8">
            <w:pPr>
              <w:pStyle w:val="TableText"/>
              <w:jc w:val="right"/>
              <w:rPr>
                <w:lang w:eastAsia="en-NZ"/>
              </w:rPr>
            </w:pPr>
            <w:r w:rsidRPr="005579FE">
              <w:rPr>
                <w:lang w:eastAsia="en-NZ"/>
              </w:rPr>
              <w:t>364.85</w:t>
            </w:r>
          </w:p>
        </w:tc>
      </w:tr>
      <w:tr w:rsidR="00383392" w:rsidRPr="005579FE" w14:paraId="3179E44A"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680EF23" w14:textId="77777777" w:rsidR="00383392" w:rsidRPr="005579FE" w:rsidRDefault="00383392" w:rsidP="002C3BF8">
            <w:pPr>
              <w:pStyle w:val="TableText"/>
              <w:rPr>
                <w:lang w:eastAsia="en-NZ"/>
              </w:rPr>
            </w:pPr>
            <w:r w:rsidRPr="005579FE">
              <w:rPr>
                <w:lang w:eastAsia="en-NZ"/>
              </w:rPr>
              <w:t>S00010</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B6309C0" w14:textId="77777777" w:rsidR="00383392" w:rsidRPr="005579FE" w:rsidRDefault="00383392" w:rsidP="002C3BF8">
            <w:pPr>
              <w:pStyle w:val="TableText"/>
              <w:jc w:val="right"/>
              <w:rPr>
                <w:lang w:eastAsia="en-NZ"/>
              </w:rPr>
            </w:pPr>
            <w:r w:rsidRPr="005579FE">
              <w:rPr>
                <w:lang w:eastAsia="en-NZ"/>
              </w:rPr>
              <w:t>276.57</w:t>
            </w:r>
          </w:p>
        </w:tc>
      </w:tr>
      <w:tr w:rsidR="00383392" w:rsidRPr="005579FE" w14:paraId="776869BC"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C37C70C" w14:textId="77777777" w:rsidR="00383392" w:rsidRPr="005579FE" w:rsidRDefault="00383392" w:rsidP="002C3BF8">
            <w:pPr>
              <w:pStyle w:val="TableText"/>
              <w:rPr>
                <w:lang w:eastAsia="en-NZ"/>
              </w:rPr>
            </w:pPr>
            <w:r w:rsidRPr="005579FE">
              <w:rPr>
                <w:lang w:eastAsia="en-NZ"/>
              </w:rPr>
              <w:t>S00011</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72DBDADE" w14:textId="77777777" w:rsidR="00383392" w:rsidRPr="005579FE" w:rsidRDefault="00383392" w:rsidP="002C3BF8">
            <w:pPr>
              <w:pStyle w:val="TableText"/>
              <w:jc w:val="right"/>
              <w:rPr>
                <w:lang w:eastAsia="en-NZ"/>
              </w:rPr>
            </w:pPr>
            <w:r w:rsidRPr="005579FE">
              <w:rPr>
                <w:lang w:eastAsia="en-NZ"/>
              </w:rPr>
              <w:t>192.40</w:t>
            </w:r>
          </w:p>
        </w:tc>
      </w:tr>
      <w:tr w:rsidR="00383392" w:rsidRPr="005579FE" w14:paraId="3497EA52"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BAD517F" w14:textId="77777777" w:rsidR="00383392" w:rsidRPr="005579FE" w:rsidRDefault="00383392" w:rsidP="002C3BF8">
            <w:pPr>
              <w:pStyle w:val="TableText"/>
              <w:rPr>
                <w:lang w:eastAsia="en-NZ"/>
              </w:rPr>
            </w:pPr>
            <w:r w:rsidRPr="005579FE">
              <w:rPr>
                <w:lang w:eastAsia="en-NZ"/>
              </w:rPr>
              <w:t>S15002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31C6D3F" w14:textId="77777777" w:rsidR="00383392" w:rsidRPr="005579FE" w:rsidRDefault="00383392" w:rsidP="002C3BF8">
            <w:pPr>
              <w:pStyle w:val="TableText"/>
              <w:jc w:val="right"/>
              <w:rPr>
                <w:lang w:eastAsia="en-NZ"/>
              </w:rPr>
            </w:pPr>
            <w:r w:rsidRPr="005579FE">
              <w:rPr>
                <w:lang w:eastAsia="en-NZ"/>
              </w:rPr>
              <w:t>429.37</w:t>
            </w:r>
          </w:p>
        </w:tc>
      </w:tr>
      <w:tr w:rsidR="00383392" w:rsidRPr="005579FE" w14:paraId="13979014"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3051CDD" w14:textId="77777777" w:rsidR="00383392" w:rsidRPr="005579FE" w:rsidRDefault="00383392" w:rsidP="002C3BF8">
            <w:pPr>
              <w:pStyle w:val="TableText"/>
              <w:rPr>
                <w:lang w:eastAsia="en-NZ"/>
              </w:rPr>
            </w:pPr>
            <w:r w:rsidRPr="005579FE">
              <w:rPr>
                <w:lang w:eastAsia="en-NZ"/>
              </w:rPr>
              <w:t>S15003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631124B" w14:textId="77777777" w:rsidR="00383392" w:rsidRPr="005579FE" w:rsidRDefault="00383392" w:rsidP="002C3BF8">
            <w:pPr>
              <w:pStyle w:val="TableText"/>
              <w:jc w:val="right"/>
              <w:rPr>
                <w:lang w:eastAsia="en-NZ"/>
              </w:rPr>
            </w:pPr>
            <w:r w:rsidRPr="005579FE">
              <w:rPr>
                <w:lang w:eastAsia="en-NZ"/>
              </w:rPr>
              <w:t>345.13</w:t>
            </w:r>
          </w:p>
        </w:tc>
      </w:tr>
      <w:tr w:rsidR="00383392" w:rsidRPr="005579FE" w14:paraId="0E737301"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87F1806" w14:textId="77777777" w:rsidR="00383392" w:rsidRPr="005579FE" w:rsidRDefault="00383392" w:rsidP="002C3BF8">
            <w:pPr>
              <w:pStyle w:val="TableText"/>
              <w:rPr>
                <w:lang w:eastAsia="en-NZ"/>
              </w:rPr>
            </w:pPr>
            <w:r w:rsidRPr="005579FE">
              <w:rPr>
                <w:lang w:eastAsia="en-NZ"/>
              </w:rPr>
              <w:t>S25002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7EC95FF7" w14:textId="77777777" w:rsidR="00383392" w:rsidRPr="005579FE" w:rsidRDefault="00383392" w:rsidP="002C3BF8">
            <w:pPr>
              <w:pStyle w:val="TableText"/>
              <w:jc w:val="right"/>
              <w:rPr>
                <w:lang w:eastAsia="en-NZ"/>
              </w:rPr>
            </w:pPr>
            <w:r w:rsidRPr="005579FE">
              <w:rPr>
                <w:lang w:eastAsia="en-NZ"/>
              </w:rPr>
              <w:t>295.92</w:t>
            </w:r>
          </w:p>
        </w:tc>
      </w:tr>
      <w:tr w:rsidR="00383392" w:rsidRPr="005579FE" w14:paraId="4BD1AA39"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E0FB2F8" w14:textId="77777777" w:rsidR="00383392" w:rsidRPr="005579FE" w:rsidRDefault="00383392" w:rsidP="002C3BF8">
            <w:pPr>
              <w:pStyle w:val="TableText"/>
              <w:rPr>
                <w:lang w:eastAsia="en-NZ"/>
              </w:rPr>
            </w:pPr>
            <w:r w:rsidRPr="005579FE">
              <w:rPr>
                <w:lang w:eastAsia="en-NZ"/>
              </w:rPr>
              <w:t>S25003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B51CA7B" w14:textId="77777777" w:rsidR="00383392" w:rsidRPr="005579FE" w:rsidRDefault="00383392" w:rsidP="002C3BF8">
            <w:pPr>
              <w:pStyle w:val="TableText"/>
              <w:jc w:val="right"/>
              <w:rPr>
                <w:lang w:eastAsia="en-NZ"/>
              </w:rPr>
            </w:pPr>
            <w:r w:rsidRPr="005579FE">
              <w:rPr>
                <w:lang w:eastAsia="en-NZ"/>
              </w:rPr>
              <w:t>193.46</w:t>
            </w:r>
          </w:p>
        </w:tc>
      </w:tr>
      <w:tr w:rsidR="00383392" w:rsidRPr="005579FE" w14:paraId="65BEFF67"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57C28DE" w14:textId="77777777" w:rsidR="00383392" w:rsidRPr="005579FE" w:rsidRDefault="00383392" w:rsidP="002C3BF8">
            <w:pPr>
              <w:pStyle w:val="TableText"/>
              <w:rPr>
                <w:lang w:eastAsia="en-NZ"/>
              </w:rPr>
            </w:pPr>
            <w:r w:rsidRPr="005579FE">
              <w:rPr>
                <w:lang w:eastAsia="en-NZ"/>
              </w:rPr>
              <w:t>S25006</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738B686" w14:textId="77777777" w:rsidR="00383392" w:rsidRPr="005579FE" w:rsidRDefault="00383392" w:rsidP="002C3BF8">
            <w:pPr>
              <w:pStyle w:val="TableText"/>
              <w:jc w:val="right"/>
              <w:rPr>
                <w:lang w:eastAsia="en-NZ"/>
              </w:rPr>
            </w:pPr>
            <w:r w:rsidRPr="005579FE">
              <w:rPr>
                <w:lang w:eastAsia="en-NZ"/>
              </w:rPr>
              <w:t>221.89</w:t>
            </w:r>
          </w:p>
        </w:tc>
      </w:tr>
      <w:tr w:rsidR="00383392" w:rsidRPr="005579FE" w14:paraId="61248EDD"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B59129E" w14:textId="77777777" w:rsidR="00383392" w:rsidRPr="005579FE" w:rsidRDefault="00383392" w:rsidP="002C3BF8">
            <w:pPr>
              <w:pStyle w:val="TableText"/>
              <w:rPr>
                <w:lang w:eastAsia="en-NZ"/>
              </w:rPr>
            </w:pPr>
            <w:r w:rsidRPr="005579FE">
              <w:rPr>
                <w:lang w:eastAsia="en-NZ"/>
              </w:rPr>
              <w:t>S25007</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532C2F6F" w14:textId="77777777" w:rsidR="00383392" w:rsidRPr="005579FE" w:rsidRDefault="00383392" w:rsidP="002C3BF8">
            <w:pPr>
              <w:pStyle w:val="TableText"/>
              <w:jc w:val="right"/>
              <w:rPr>
                <w:lang w:eastAsia="en-NZ"/>
              </w:rPr>
            </w:pPr>
            <w:r w:rsidRPr="005579FE">
              <w:rPr>
                <w:lang w:eastAsia="en-NZ"/>
              </w:rPr>
              <w:t>669.59</w:t>
            </w:r>
          </w:p>
        </w:tc>
      </w:tr>
      <w:tr w:rsidR="00383392" w:rsidRPr="005579FE" w14:paraId="3629969C"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2899072" w14:textId="77777777" w:rsidR="00383392" w:rsidRPr="005579FE" w:rsidRDefault="00383392" w:rsidP="002C3BF8">
            <w:pPr>
              <w:pStyle w:val="TableText"/>
              <w:rPr>
                <w:lang w:eastAsia="en-NZ"/>
              </w:rPr>
            </w:pPr>
            <w:r w:rsidRPr="005579FE">
              <w:rPr>
                <w:lang w:eastAsia="en-NZ"/>
              </w:rPr>
              <w:t>S25008</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2774F4B" w14:textId="77777777" w:rsidR="00383392" w:rsidRPr="005579FE" w:rsidRDefault="00383392" w:rsidP="002C3BF8">
            <w:pPr>
              <w:pStyle w:val="TableText"/>
              <w:jc w:val="right"/>
              <w:rPr>
                <w:lang w:eastAsia="en-NZ"/>
              </w:rPr>
            </w:pPr>
            <w:r w:rsidRPr="005579FE">
              <w:rPr>
                <w:lang w:eastAsia="en-NZ"/>
              </w:rPr>
              <w:t>397.52</w:t>
            </w:r>
          </w:p>
        </w:tc>
      </w:tr>
      <w:tr w:rsidR="00383392" w:rsidRPr="005579FE" w14:paraId="4CA89B1A"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483B883" w14:textId="77777777" w:rsidR="00383392" w:rsidRPr="005579FE" w:rsidRDefault="00383392" w:rsidP="002C3BF8">
            <w:pPr>
              <w:pStyle w:val="TableText"/>
              <w:rPr>
                <w:lang w:eastAsia="en-NZ"/>
              </w:rPr>
            </w:pPr>
            <w:r w:rsidRPr="005579FE">
              <w:rPr>
                <w:lang w:eastAsia="en-NZ"/>
              </w:rPr>
              <w:t>S30002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7C4A6243" w14:textId="77777777" w:rsidR="00383392" w:rsidRPr="005579FE" w:rsidRDefault="00383392" w:rsidP="002C3BF8">
            <w:pPr>
              <w:pStyle w:val="TableText"/>
              <w:jc w:val="right"/>
              <w:rPr>
                <w:lang w:eastAsia="en-NZ"/>
              </w:rPr>
            </w:pPr>
            <w:r w:rsidRPr="005579FE">
              <w:rPr>
                <w:lang w:eastAsia="en-NZ"/>
              </w:rPr>
              <w:t>370.36</w:t>
            </w:r>
          </w:p>
        </w:tc>
      </w:tr>
      <w:tr w:rsidR="00383392" w:rsidRPr="005579FE" w14:paraId="074CFAA9"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B530A89" w14:textId="77777777" w:rsidR="00383392" w:rsidRPr="005579FE" w:rsidRDefault="00383392" w:rsidP="002C3BF8">
            <w:pPr>
              <w:pStyle w:val="TableText"/>
              <w:rPr>
                <w:lang w:eastAsia="en-NZ"/>
              </w:rPr>
            </w:pPr>
            <w:r w:rsidRPr="005579FE">
              <w:rPr>
                <w:lang w:eastAsia="en-NZ"/>
              </w:rPr>
              <w:t>S30003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BC81EA9" w14:textId="77777777" w:rsidR="00383392" w:rsidRPr="005579FE" w:rsidRDefault="00383392" w:rsidP="002C3BF8">
            <w:pPr>
              <w:pStyle w:val="TableText"/>
              <w:jc w:val="right"/>
              <w:rPr>
                <w:lang w:eastAsia="en-NZ"/>
              </w:rPr>
            </w:pPr>
            <w:r w:rsidRPr="005579FE">
              <w:rPr>
                <w:lang w:eastAsia="en-NZ"/>
              </w:rPr>
              <w:t>284.25</w:t>
            </w:r>
          </w:p>
        </w:tc>
      </w:tr>
      <w:tr w:rsidR="00383392" w:rsidRPr="005579FE" w14:paraId="2262B944"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F38E0E4" w14:textId="77777777" w:rsidR="00383392" w:rsidRPr="005579FE" w:rsidRDefault="00383392" w:rsidP="002C3BF8">
            <w:pPr>
              <w:pStyle w:val="TableText"/>
              <w:rPr>
                <w:lang w:eastAsia="en-NZ"/>
              </w:rPr>
            </w:pPr>
            <w:r w:rsidRPr="005579FE">
              <w:rPr>
                <w:lang w:eastAsia="en-NZ"/>
              </w:rPr>
              <w:t>S30006</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41846D9" w14:textId="77777777" w:rsidR="00383392" w:rsidRPr="005579FE" w:rsidRDefault="00383392" w:rsidP="002C3BF8">
            <w:pPr>
              <w:pStyle w:val="TableText"/>
              <w:jc w:val="right"/>
              <w:rPr>
                <w:lang w:eastAsia="en-NZ"/>
              </w:rPr>
            </w:pPr>
            <w:r w:rsidRPr="005579FE">
              <w:rPr>
                <w:lang w:eastAsia="en-NZ"/>
              </w:rPr>
              <w:t>965.93</w:t>
            </w:r>
          </w:p>
        </w:tc>
      </w:tr>
      <w:tr w:rsidR="00383392" w:rsidRPr="005579FE" w14:paraId="1D907672"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06A35A7" w14:textId="77777777" w:rsidR="00383392" w:rsidRPr="005579FE" w:rsidRDefault="00383392" w:rsidP="002C3BF8">
            <w:pPr>
              <w:pStyle w:val="TableText"/>
              <w:rPr>
                <w:lang w:eastAsia="en-NZ"/>
              </w:rPr>
            </w:pPr>
            <w:r w:rsidRPr="005579FE">
              <w:rPr>
                <w:lang w:eastAsia="en-NZ"/>
              </w:rPr>
              <w:t>S30007</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5991A3D" w14:textId="77777777" w:rsidR="00383392" w:rsidRPr="005579FE" w:rsidRDefault="00383392" w:rsidP="002C3BF8">
            <w:pPr>
              <w:pStyle w:val="TableText"/>
              <w:jc w:val="right"/>
              <w:rPr>
                <w:lang w:eastAsia="en-NZ"/>
              </w:rPr>
            </w:pPr>
            <w:r w:rsidRPr="005579FE">
              <w:rPr>
                <w:lang w:eastAsia="en-NZ"/>
              </w:rPr>
              <w:t>659.30</w:t>
            </w:r>
          </w:p>
        </w:tc>
      </w:tr>
      <w:tr w:rsidR="00383392" w:rsidRPr="005579FE" w14:paraId="2D225D0A"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A1CB68D" w14:textId="77777777" w:rsidR="00383392" w:rsidRPr="005579FE" w:rsidRDefault="00383392" w:rsidP="002C3BF8">
            <w:pPr>
              <w:pStyle w:val="TableText"/>
              <w:rPr>
                <w:lang w:eastAsia="en-NZ"/>
              </w:rPr>
            </w:pPr>
            <w:r w:rsidRPr="005579FE">
              <w:rPr>
                <w:lang w:eastAsia="en-NZ"/>
              </w:rPr>
              <w:t>S30008</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A940F78" w14:textId="77777777" w:rsidR="00383392" w:rsidRPr="005579FE" w:rsidRDefault="00383392" w:rsidP="002C3BF8">
            <w:pPr>
              <w:pStyle w:val="TableText"/>
              <w:jc w:val="right"/>
              <w:rPr>
                <w:lang w:eastAsia="en-NZ"/>
              </w:rPr>
            </w:pPr>
            <w:r w:rsidRPr="005579FE">
              <w:rPr>
                <w:lang w:eastAsia="en-NZ"/>
              </w:rPr>
              <w:t>543.30</w:t>
            </w:r>
          </w:p>
        </w:tc>
      </w:tr>
      <w:tr w:rsidR="00383392" w:rsidRPr="005579FE" w14:paraId="72E68587"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1A58186F" w14:textId="77777777" w:rsidR="00383392" w:rsidRPr="005579FE" w:rsidRDefault="00383392" w:rsidP="002C3BF8">
            <w:pPr>
              <w:pStyle w:val="TableText"/>
              <w:rPr>
                <w:lang w:eastAsia="en-NZ"/>
              </w:rPr>
            </w:pPr>
            <w:r w:rsidRPr="005579FE">
              <w:rPr>
                <w:lang w:eastAsia="en-NZ"/>
              </w:rPr>
              <w:t>S30009</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0AE1EF5" w14:textId="77777777" w:rsidR="00383392" w:rsidRPr="005579FE" w:rsidRDefault="00383392" w:rsidP="002C3BF8">
            <w:pPr>
              <w:pStyle w:val="TableText"/>
              <w:jc w:val="right"/>
              <w:rPr>
                <w:lang w:eastAsia="en-NZ"/>
              </w:rPr>
            </w:pPr>
            <w:r w:rsidRPr="005579FE">
              <w:rPr>
                <w:lang w:eastAsia="en-NZ"/>
              </w:rPr>
              <w:t>1,181.84</w:t>
            </w:r>
          </w:p>
        </w:tc>
      </w:tr>
      <w:tr w:rsidR="00383392" w:rsidRPr="005579FE" w14:paraId="3C01754E"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109D74CC" w14:textId="77777777" w:rsidR="00383392" w:rsidRPr="005579FE" w:rsidRDefault="00383392" w:rsidP="002C3BF8">
            <w:pPr>
              <w:pStyle w:val="TableText"/>
              <w:rPr>
                <w:lang w:eastAsia="en-NZ"/>
              </w:rPr>
            </w:pPr>
            <w:r w:rsidRPr="005579FE">
              <w:rPr>
                <w:lang w:eastAsia="en-NZ"/>
              </w:rPr>
              <w:t>S35002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3966731" w14:textId="77777777" w:rsidR="00383392" w:rsidRPr="005579FE" w:rsidRDefault="00383392" w:rsidP="002C3BF8">
            <w:pPr>
              <w:pStyle w:val="TableText"/>
              <w:jc w:val="right"/>
              <w:rPr>
                <w:lang w:eastAsia="en-NZ"/>
              </w:rPr>
            </w:pPr>
            <w:r w:rsidRPr="005579FE">
              <w:rPr>
                <w:lang w:eastAsia="en-NZ"/>
              </w:rPr>
              <w:t>333.70</w:t>
            </w:r>
          </w:p>
        </w:tc>
      </w:tr>
      <w:tr w:rsidR="00383392" w:rsidRPr="005579FE" w14:paraId="4C40F05A"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1EFDF526" w14:textId="77777777" w:rsidR="00383392" w:rsidRPr="005579FE" w:rsidRDefault="00383392" w:rsidP="002C3BF8">
            <w:pPr>
              <w:pStyle w:val="TableText"/>
              <w:rPr>
                <w:lang w:eastAsia="en-NZ"/>
              </w:rPr>
            </w:pPr>
            <w:r w:rsidRPr="005579FE">
              <w:rPr>
                <w:lang w:eastAsia="en-NZ"/>
              </w:rPr>
              <w:t>S35003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FB2750B" w14:textId="77777777" w:rsidR="00383392" w:rsidRPr="005579FE" w:rsidRDefault="00383392" w:rsidP="002C3BF8">
            <w:pPr>
              <w:pStyle w:val="TableText"/>
              <w:jc w:val="right"/>
              <w:rPr>
                <w:lang w:eastAsia="en-NZ"/>
              </w:rPr>
            </w:pPr>
            <w:r w:rsidRPr="005579FE">
              <w:rPr>
                <w:lang w:eastAsia="en-NZ"/>
              </w:rPr>
              <w:t>377.37</w:t>
            </w:r>
          </w:p>
        </w:tc>
      </w:tr>
      <w:tr w:rsidR="00383392" w:rsidRPr="005579FE" w14:paraId="7EE6833E"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2517FDD" w14:textId="77777777" w:rsidR="00383392" w:rsidRPr="005579FE" w:rsidRDefault="00383392" w:rsidP="002C3BF8">
            <w:pPr>
              <w:pStyle w:val="TableText"/>
              <w:rPr>
                <w:lang w:eastAsia="en-NZ"/>
              </w:rPr>
            </w:pPr>
            <w:r w:rsidRPr="005579FE">
              <w:rPr>
                <w:lang w:eastAsia="en-NZ"/>
              </w:rPr>
              <w:t>S40002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BA332F4" w14:textId="77777777" w:rsidR="00383392" w:rsidRPr="005579FE" w:rsidRDefault="00383392" w:rsidP="002C3BF8">
            <w:pPr>
              <w:pStyle w:val="TableText"/>
              <w:jc w:val="right"/>
              <w:rPr>
                <w:lang w:eastAsia="en-NZ"/>
              </w:rPr>
            </w:pPr>
            <w:r w:rsidRPr="005579FE">
              <w:rPr>
                <w:lang w:eastAsia="en-NZ"/>
              </w:rPr>
              <w:t>188.46</w:t>
            </w:r>
          </w:p>
        </w:tc>
      </w:tr>
      <w:tr w:rsidR="00383392" w:rsidRPr="005579FE" w14:paraId="237F2B71"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C45E219" w14:textId="77777777" w:rsidR="00383392" w:rsidRPr="005579FE" w:rsidRDefault="00383392" w:rsidP="002C3BF8">
            <w:pPr>
              <w:pStyle w:val="TableText"/>
              <w:rPr>
                <w:lang w:eastAsia="en-NZ"/>
              </w:rPr>
            </w:pPr>
            <w:r w:rsidRPr="005579FE">
              <w:rPr>
                <w:lang w:eastAsia="en-NZ"/>
              </w:rPr>
              <w:t>S40003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FFFCD98" w14:textId="77777777" w:rsidR="00383392" w:rsidRPr="005579FE" w:rsidRDefault="00383392" w:rsidP="002C3BF8">
            <w:pPr>
              <w:pStyle w:val="TableText"/>
              <w:jc w:val="right"/>
              <w:rPr>
                <w:lang w:eastAsia="en-NZ"/>
              </w:rPr>
            </w:pPr>
            <w:r w:rsidRPr="005579FE">
              <w:rPr>
                <w:lang w:eastAsia="en-NZ"/>
              </w:rPr>
              <w:t>156.46</w:t>
            </w:r>
          </w:p>
        </w:tc>
      </w:tr>
      <w:tr w:rsidR="00383392" w:rsidRPr="005579FE" w14:paraId="7F8A24EE"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0B2651E" w14:textId="77777777" w:rsidR="00383392" w:rsidRPr="005579FE" w:rsidRDefault="00383392" w:rsidP="002C3BF8">
            <w:pPr>
              <w:pStyle w:val="TableText"/>
              <w:rPr>
                <w:lang w:eastAsia="en-NZ"/>
              </w:rPr>
            </w:pPr>
            <w:r w:rsidRPr="005579FE">
              <w:rPr>
                <w:lang w:eastAsia="en-NZ"/>
              </w:rPr>
              <w:t>S40004</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6DE0C49" w14:textId="77777777" w:rsidR="00383392" w:rsidRPr="005579FE" w:rsidRDefault="00383392" w:rsidP="002C3BF8">
            <w:pPr>
              <w:pStyle w:val="TableText"/>
              <w:jc w:val="right"/>
              <w:rPr>
                <w:lang w:eastAsia="en-NZ"/>
              </w:rPr>
            </w:pPr>
            <w:r w:rsidRPr="005579FE">
              <w:rPr>
                <w:lang w:eastAsia="en-NZ"/>
              </w:rPr>
              <w:t>222.21</w:t>
            </w:r>
          </w:p>
        </w:tc>
      </w:tr>
      <w:tr w:rsidR="00383392" w:rsidRPr="005579FE" w14:paraId="7104C77D"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1B7CB8C" w14:textId="77777777" w:rsidR="00383392" w:rsidRPr="005579FE" w:rsidRDefault="00383392" w:rsidP="002C3BF8">
            <w:pPr>
              <w:pStyle w:val="TableText"/>
              <w:rPr>
                <w:lang w:eastAsia="en-NZ"/>
              </w:rPr>
            </w:pPr>
            <w:r w:rsidRPr="005579FE">
              <w:rPr>
                <w:lang w:eastAsia="en-NZ"/>
              </w:rPr>
              <w:t>S40005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308BB43" w14:textId="77777777" w:rsidR="00383392" w:rsidRPr="005579FE" w:rsidRDefault="00383392" w:rsidP="002C3BF8">
            <w:pPr>
              <w:pStyle w:val="TableText"/>
              <w:jc w:val="right"/>
              <w:rPr>
                <w:lang w:eastAsia="en-NZ"/>
              </w:rPr>
            </w:pPr>
            <w:r w:rsidRPr="005579FE">
              <w:rPr>
                <w:lang w:eastAsia="en-NZ"/>
              </w:rPr>
              <w:t>213.93</w:t>
            </w:r>
          </w:p>
        </w:tc>
      </w:tr>
      <w:tr w:rsidR="00383392" w:rsidRPr="005579FE" w14:paraId="04B02B9D"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F65F18E" w14:textId="77777777" w:rsidR="00383392" w:rsidRPr="005579FE" w:rsidRDefault="00383392" w:rsidP="002C3BF8">
            <w:pPr>
              <w:pStyle w:val="TableText"/>
              <w:rPr>
                <w:lang w:eastAsia="en-NZ"/>
              </w:rPr>
            </w:pPr>
            <w:r w:rsidRPr="005579FE">
              <w:rPr>
                <w:lang w:eastAsia="en-NZ"/>
              </w:rPr>
              <w:t>S40006</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4F0CB32" w14:textId="77777777" w:rsidR="00383392" w:rsidRPr="005579FE" w:rsidRDefault="00383392" w:rsidP="002C3BF8">
            <w:pPr>
              <w:pStyle w:val="TableText"/>
              <w:jc w:val="right"/>
              <w:rPr>
                <w:lang w:eastAsia="en-NZ"/>
              </w:rPr>
            </w:pPr>
            <w:r w:rsidRPr="005579FE">
              <w:rPr>
                <w:lang w:eastAsia="en-NZ"/>
              </w:rPr>
              <w:t>322.78</w:t>
            </w:r>
          </w:p>
        </w:tc>
      </w:tr>
      <w:tr w:rsidR="00383392" w:rsidRPr="005579FE" w14:paraId="0C639E62"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585CF78" w14:textId="77777777" w:rsidR="00383392" w:rsidRPr="005579FE" w:rsidRDefault="00383392" w:rsidP="002C3BF8">
            <w:pPr>
              <w:pStyle w:val="TableText"/>
              <w:rPr>
                <w:lang w:eastAsia="en-NZ"/>
              </w:rPr>
            </w:pPr>
            <w:r w:rsidRPr="005579FE">
              <w:rPr>
                <w:lang w:eastAsia="en-NZ"/>
              </w:rPr>
              <w:t>S45002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9751998" w14:textId="77777777" w:rsidR="00383392" w:rsidRPr="005579FE" w:rsidRDefault="00383392" w:rsidP="002C3BF8">
            <w:pPr>
              <w:pStyle w:val="TableText"/>
              <w:jc w:val="right"/>
              <w:rPr>
                <w:lang w:eastAsia="en-NZ"/>
              </w:rPr>
            </w:pPr>
            <w:r w:rsidRPr="005579FE">
              <w:rPr>
                <w:lang w:eastAsia="en-NZ"/>
              </w:rPr>
              <w:t>275.62</w:t>
            </w:r>
          </w:p>
        </w:tc>
      </w:tr>
      <w:tr w:rsidR="00383392" w:rsidRPr="005579FE" w14:paraId="2A8581D2"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4BFD7FC" w14:textId="77777777" w:rsidR="00383392" w:rsidRPr="005579FE" w:rsidRDefault="00383392" w:rsidP="002C3BF8">
            <w:pPr>
              <w:pStyle w:val="TableText"/>
              <w:rPr>
                <w:lang w:eastAsia="en-NZ"/>
              </w:rPr>
            </w:pPr>
            <w:r w:rsidRPr="005579FE">
              <w:rPr>
                <w:lang w:eastAsia="en-NZ"/>
              </w:rPr>
              <w:t>S45003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ECDDC34" w14:textId="77777777" w:rsidR="00383392" w:rsidRPr="005579FE" w:rsidRDefault="00383392" w:rsidP="002C3BF8">
            <w:pPr>
              <w:pStyle w:val="TableText"/>
              <w:jc w:val="right"/>
              <w:rPr>
                <w:lang w:eastAsia="en-NZ"/>
              </w:rPr>
            </w:pPr>
            <w:r w:rsidRPr="005579FE">
              <w:rPr>
                <w:lang w:eastAsia="en-NZ"/>
              </w:rPr>
              <w:t>222.78</w:t>
            </w:r>
          </w:p>
        </w:tc>
      </w:tr>
      <w:tr w:rsidR="00383392" w:rsidRPr="005579FE" w14:paraId="01A9CEE8"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ED22157" w14:textId="77777777" w:rsidR="00383392" w:rsidRPr="005579FE" w:rsidRDefault="00383392" w:rsidP="002C3BF8">
            <w:pPr>
              <w:pStyle w:val="TableText"/>
              <w:rPr>
                <w:lang w:eastAsia="en-NZ"/>
              </w:rPr>
            </w:pPr>
            <w:r w:rsidRPr="005579FE">
              <w:rPr>
                <w:lang w:eastAsia="en-NZ"/>
              </w:rPr>
              <w:t>S45004</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E55EE75" w14:textId="77777777" w:rsidR="00383392" w:rsidRPr="005579FE" w:rsidRDefault="00383392" w:rsidP="002C3BF8">
            <w:pPr>
              <w:pStyle w:val="TableText"/>
              <w:jc w:val="right"/>
              <w:rPr>
                <w:lang w:eastAsia="en-NZ"/>
              </w:rPr>
            </w:pPr>
            <w:r w:rsidRPr="005579FE">
              <w:rPr>
                <w:lang w:eastAsia="en-NZ"/>
              </w:rPr>
              <w:t>208.45</w:t>
            </w:r>
          </w:p>
        </w:tc>
      </w:tr>
      <w:tr w:rsidR="00383392" w:rsidRPr="005579FE" w14:paraId="607BC73C"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6A7349EF" w14:textId="77777777" w:rsidR="00383392" w:rsidRPr="005579FE" w:rsidRDefault="00383392" w:rsidP="002C3BF8">
            <w:pPr>
              <w:pStyle w:val="TableText"/>
              <w:rPr>
                <w:lang w:eastAsia="en-NZ"/>
              </w:rPr>
            </w:pPr>
            <w:r w:rsidRPr="005579FE">
              <w:rPr>
                <w:lang w:eastAsia="en-NZ"/>
              </w:rPr>
              <w:t>S45005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3E843BE" w14:textId="77777777" w:rsidR="00383392" w:rsidRPr="005579FE" w:rsidRDefault="00383392" w:rsidP="002C3BF8">
            <w:pPr>
              <w:pStyle w:val="TableText"/>
              <w:jc w:val="right"/>
              <w:rPr>
                <w:lang w:eastAsia="en-NZ"/>
              </w:rPr>
            </w:pPr>
            <w:r w:rsidRPr="005579FE">
              <w:rPr>
                <w:lang w:eastAsia="en-NZ"/>
              </w:rPr>
              <w:t>225.47</w:t>
            </w:r>
          </w:p>
        </w:tc>
      </w:tr>
      <w:tr w:rsidR="00383392" w:rsidRPr="005579FE" w14:paraId="3F4E0467"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7972244" w14:textId="77777777" w:rsidR="00383392" w:rsidRPr="005579FE" w:rsidRDefault="00383392" w:rsidP="002C3BF8">
            <w:pPr>
              <w:pStyle w:val="TableText"/>
              <w:rPr>
                <w:lang w:eastAsia="en-NZ"/>
              </w:rPr>
            </w:pPr>
            <w:r w:rsidRPr="005579FE">
              <w:rPr>
                <w:lang w:eastAsia="en-NZ"/>
              </w:rPr>
              <w:t>S45006</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C0A3988" w14:textId="77777777" w:rsidR="00383392" w:rsidRPr="005579FE" w:rsidRDefault="00383392" w:rsidP="002C3BF8">
            <w:pPr>
              <w:pStyle w:val="TableText"/>
              <w:jc w:val="right"/>
              <w:rPr>
                <w:lang w:eastAsia="en-NZ"/>
              </w:rPr>
            </w:pPr>
            <w:r w:rsidRPr="005579FE">
              <w:rPr>
                <w:lang w:eastAsia="en-NZ"/>
              </w:rPr>
              <w:t>2,857.85</w:t>
            </w:r>
          </w:p>
        </w:tc>
      </w:tr>
      <w:tr w:rsidR="00383392" w:rsidRPr="005579FE" w14:paraId="65816B5F"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F0BAFC5" w14:textId="77777777" w:rsidR="00383392" w:rsidRPr="005579FE" w:rsidRDefault="00383392" w:rsidP="002C3BF8">
            <w:pPr>
              <w:pStyle w:val="TableText"/>
              <w:rPr>
                <w:lang w:eastAsia="en-NZ"/>
              </w:rPr>
            </w:pPr>
            <w:r w:rsidRPr="005579FE">
              <w:rPr>
                <w:lang w:eastAsia="en-NZ"/>
              </w:rPr>
              <w:t>S50001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E62F5ED" w14:textId="77777777" w:rsidR="00383392" w:rsidRPr="005579FE" w:rsidRDefault="00383392" w:rsidP="002C3BF8">
            <w:pPr>
              <w:pStyle w:val="TableText"/>
              <w:jc w:val="right"/>
              <w:rPr>
                <w:lang w:eastAsia="en-NZ"/>
              </w:rPr>
            </w:pPr>
            <w:r w:rsidRPr="005579FE">
              <w:rPr>
                <w:lang w:eastAsia="en-NZ"/>
              </w:rPr>
              <w:t>25,697.92</w:t>
            </w:r>
          </w:p>
        </w:tc>
      </w:tr>
      <w:tr w:rsidR="00383392" w:rsidRPr="005579FE" w14:paraId="757201D6"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1011978" w14:textId="77777777" w:rsidR="00383392" w:rsidRPr="005579FE" w:rsidRDefault="00383392" w:rsidP="002C3BF8">
            <w:pPr>
              <w:pStyle w:val="TableText"/>
              <w:rPr>
                <w:lang w:eastAsia="en-NZ"/>
              </w:rPr>
            </w:pPr>
            <w:r w:rsidRPr="005579FE">
              <w:rPr>
                <w:lang w:eastAsia="en-NZ"/>
              </w:rPr>
              <w:t>S50002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123AD109" w14:textId="77777777" w:rsidR="00383392" w:rsidRPr="005579FE" w:rsidRDefault="00383392" w:rsidP="002C3BF8">
            <w:pPr>
              <w:pStyle w:val="TableText"/>
              <w:jc w:val="right"/>
              <w:rPr>
                <w:lang w:eastAsia="en-NZ"/>
              </w:rPr>
            </w:pPr>
            <w:r w:rsidRPr="005579FE">
              <w:rPr>
                <w:lang w:eastAsia="en-NZ"/>
              </w:rPr>
              <w:t>20,991.18</w:t>
            </w:r>
          </w:p>
        </w:tc>
      </w:tr>
      <w:tr w:rsidR="00383392" w:rsidRPr="005579FE" w14:paraId="5D28E9F8"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1BD5818" w14:textId="77777777" w:rsidR="00383392" w:rsidRPr="005579FE" w:rsidRDefault="00383392" w:rsidP="002C3BF8">
            <w:pPr>
              <w:pStyle w:val="TableText"/>
              <w:rPr>
                <w:lang w:eastAsia="en-NZ"/>
              </w:rPr>
            </w:pPr>
            <w:r w:rsidRPr="005579FE">
              <w:rPr>
                <w:lang w:eastAsia="en-NZ"/>
              </w:rPr>
              <w:t>S50005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7E9532E" w14:textId="77777777" w:rsidR="00383392" w:rsidRPr="005579FE" w:rsidRDefault="00383392" w:rsidP="002C3BF8">
            <w:pPr>
              <w:pStyle w:val="TableText"/>
              <w:jc w:val="right"/>
              <w:rPr>
                <w:lang w:eastAsia="en-NZ"/>
              </w:rPr>
            </w:pPr>
            <w:r w:rsidRPr="005579FE">
              <w:rPr>
                <w:lang w:eastAsia="en-NZ"/>
              </w:rPr>
              <w:t>278.02</w:t>
            </w:r>
          </w:p>
        </w:tc>
      </w:tr>
      <w:tr w:rsidR="00383392" w:rsidRPr="005579FE" w14:paraId="2D1D5B52"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5A4BC45" w14:textId="77777777" w:rsidR="00383392" w:rsidRPr="005579FE" w:rsidRDefault="00383392" w:rsidP="002C3BF8">
            <w:pPr>
              <w:pStyle w:val="TableText"/>
              <w:rPr>
                <w:lang w:eastAsia="en-NZ"/>
              </w:rPr>
            </w:pPr>
            <w:r w:rsidRPr="005579FE">
              <w:rPr>
                <w:lang w:eastAsia="en-NZ"/>
              </w:rPr>
              <w:t>S50006</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1BD74922" w14:textId="77777777" w:rsidR="00383392" w:rsidRPr="005579FE" w:rsidRDefault="00383392" w:rsidP="002C3BF8">
            <w:pPr>
              <w:pStyle w:val="TableText"/>
              <w:jc w:val="right"/>
              <w:rPr>
                <w:lang w:eastAsia="en-NZ"/>
              </w:rPr>
            </w:pPr>
            <w:r w:rsidRPr="005579FE">
              <w:rPr>
                <w:lang w:eastAsia="en-NZ"/>
              </w:rPr>
              <w:t>173.77</w:t>
            </w:r>
          </w:p>
        </w:tc>
      </w:tr>
      <w:tr w:rsidR="00383392" w:rsidRPr="005579FE" w14:paraId="7B5D4C20"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A451495" w14:textId="77777777" w:rsidR="00383392" w:rsidRPr="005579FE" w:rsidRDefault="00383392" w:rsidP="002C3BF8">
            <w:pPr>
              <w:pStyle w:val="TableText"/>
              <w:rPr>
                <w:lang w:eastAsia="en-NZ"/>
              </w:rPr>
            </w:pPr>
            <w:r w:rsidRPr="005579FE">
              <w:rPr>
                <w:lang w:eastAsia="en-NZ"/>
              </w:rPr>
              <w:t>S50007</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7337006" w14:textId="77777777" w:rsidR="00383392" w:rsidRPr="005579FE" w:rsidRDefault="002C3BF8" w:rsidP="002C3BF8">
            <w:pPr>
              <w:pStyle w:val="TableText"/>
              <w:jc w:val="right"/>
              <w:rPr>
                <w:lang w:eastAsia="en-NZ"/>
              </w:rPr>
            </w:pPr>
            <w:r>
              <w:rPr>
                <w:lang w:eastAsia="en-NZ"/>
              </w:rPr>
              <w:t>–</w:t>
            </w:r>
          </w:p>
        </w:tc>
      </w:tr>
      <w:tr w:rsidR="00383392" w:rsidRPr="005579FE" w14:paraId="22DC2272"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53E5F6F" w14:textId="77777777" w:rsidR="00383392" w:rsidRPr="005579FE" w:rsidRDefault="00383392" w:rsidP="002C3BF8">
            <w:pPr>
              <w:pStyle w:val="TableText"/>
              <w:rPr>
                <w:lang w:eastAsia="en-NZ"/>
              </w:rPr>
            </w:pPr>
            <w:r w:rsidRPr="005579FE">
              <w:rPr>
                <w:lang w:eastAsia="en-NZ"/>
              </w:rPr>
              <w:t>S55002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4E01040" w14:textId="77777777" w:rsidR="00383392" w:rsidRPr="005579FE" w:rsidRDefault="00383392" w:rsidP="002C3BF8">
            <w:pPr>
              <w:pStyle w:val="TableText"/>
              <w:jc w:val="right"/>
              <w:rPr>
                <w:lang w:eastAsia="en-NZ"/>
              </w:rPr>
            </w:pPr>
            <w:r w:rsidRPr="005579FE">
              <w:rPr>
                <w:lang w:eastAsia="en-NZ"/>
              </w:rPr>
              <w:t>224.96</w:t>
            </w:r>
          </w:p>
        </w:tc>
      </w:tr>
      <w:tr w:rsidR="00383392" w:rsidRPr="005579FE" w14:paraId="0C5D561F"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22235EB" w14:textId="77777777" w:rsidR="00383392" w:rsidRPr="005579FE" w:rsidRDefault="00383392" w:rsidP="002C3BF8">
            <w:pPr>
              <w:pStyle w:val="TableText"/>
              <w:rPr>
                <w:lang w:eastAsia="en-NZ"/>
              </w:rPr>
            </w:pPr>
            <w:r w:rsidRPr="005579FE">
              <w:rPr>
                <w:lang w:eastAsia="en-NZ"/>
              </w:rPr>
              <w:t>S55003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57B75A7" w14:textId="77777777" w:rsidR="00383392" w:rsidRPr="005579FE" w:rsidRDefault="00383392" w:rsidP="002C3BF8">
            <w:pPr>
              <w:pStyle w:val="TableText"/>
              <w:jc w:val="right"/>
              <w:rPr>
                <w:lang w:eastAsia="en-NZ"/>
              </w:rPr>
            </w:pPr>
            <w:r w:rsidRPr="005579FE">
              <w:rPr>
                <w:lang w:eastAsia="en-NZ"/>
              </w:rPr>
              <w:t>287.36</w:t>
            </w:r>
          </w:p>
        </w:tc>
      </w:tr>
      <w:tr w:rsidR="00383392" w:rsidRPr="005579FE" w14:paraId="09041466"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3BD9D8E" w14:textId="77777777" w:rsidR="00383392" w:rsidRPr="005579FE" w:rsidRDefault="00383392" w:rsidP="002C3BF8">
            <w:pPr>
              <w:pStyle w:val="TableText"/>
              <w:rPr>
                <w:lang w:eastAsia="en-NZ"/>
              </w:rPr>
            </w:pPr>
            <w:r w:rsidRPr="005579FE">
              <w:rPr>
                <w:lang w:eastAsia="en-NZ"/>
              </w:rPr>
              <w:t>S60002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C523690" w14:textId="77777777" w:rsidR="00383392" w:rsidRPr="005579FE" w:rsidRDefault="00383392" w:rsidP="002C3BF8">
            <w:pPr>
              <w:pStyle w:val="TableText"/>
              <w:jc w:val="right"/>
              <w:rPr>
                <w:lang w:eastAsia="en-NZ"/>
              </w:rPr>
            </w:pPr>
            <w:r w:rsidRPr="005579FE">
              <w:rPr>
                <w:lang w:eastAsia="en-NZ"/>
              </w:rPr>
              <w:t>244.79</w:t>
            </w:r>
          </w:p>
        </w:tc>
      </w:tr>
      <w:tr w:rsidR="00383392" w:rsidRPr="005579FE" w14:paraId="6FAF66BD"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C8F379C" w14:textId="77777777" w:rsidR="00383392" w:rsidRPr="005579FE" w:rsidRDefault="00383392" w:rsidP="002C3BF8">
            <w:pPr>
              <w:pStyle w:val="TableText"/>
              <w:rPr>
                <w:lang w:eastAsia="en-NZ"/>
              </w:rPr>
            </w:pPr>
            <w:r w:rsidRPr="005579FE">
              <w:rPr>
                <w:lang w:eastAsia="en-NZ"/>
              </w:rPr>
              <w:t>S60003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1D556278" w14:textId="77777777" w:rsidR="00383392" w:rsidRPr="005579FE" w:rsidRDefault="00383392" w:rsidP="002C3BF8">
            <w:pPr>
              <w:pStyle w:val="TableText"/>
              <w:jc w:val="right"/>
              <w:rPr>
                <w:lang w:eastAsia="en-NZ"/>
              </w:rPr>
            </w:pPr>
            <w:r w:rsidRPr="005579FE">
              <w:rPr>
                <w:lang w:eastAsia="en-NZ"/>
              </w:rPr>
              <w:t>231.49</w:t>
            </w:r>
          </w:p>
        </w:tc>
      </w:tr>
      <w:tr w:rsidR="00383392" w:rsidRPr="005579FE" w14:paraId="219788FE"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7055600" w14:textId="77777777" w:rsidR="00383392" w:rsidRPr="005579FE" w:rsidRDefault="00383392" w:rsidP="002C3BF8">
            <w:pPr>
              <w:pStyle w:val="TableText"/>
              <w:rPr>
                <w:lang w:eastAsia="en-NZ"/>
              </w:rPr>
            </w:pPr>
            <w:r w:rsidRPr="005579FE">
              <w:rPr>
                <w:lang w:eastAsia="en-NZ"/>
              </w:rPr>
              <w:t>S60004</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2C102DB" w14:textId="77777777" w:rsidR="00383392" w:rsidRPr="005579FE" w:rsidRDefault="00383392" w:rsidP="002C3BF8">
            <w:pPr>
              <w:pStyle w:val="TableText"/>
              <w:jc w:val="right"/>
              <w:rPr>
                <w:lang w:eastAsia="en-NZ"/>
              </w:rPr>
            </w:pPr>
            <w:r w:rsidRPr="005579FE">
              <w:rPr>
                <w:lang w:eastAsia="en-NZ"/>
              </w:rPr>
              <w:t>144.47</w:t>
            </w:r>
          </w:p>
        </w:tc>
      </w:tr>
      <w:tr w:rsidR="00383392" w:rsidRPr="005579FE" w14:paraId="3F04B6E8"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D6F2E4C" w14:textId="77777777" w:rsidR="00383392" w:rsidRPr="005579FE" w:rsidRDefault="00383392" w:rsidP="002C3BF8">
            <w:pPr>
              <w:pStyle w:val="TableText"/>
              <w:rPr>
                <w:lang w:eastAsia="en-NZ"/>
              </w:rPr>
            </w:pPr>
            <w:r w:rsidRPr="005579FE">
              <w:rPr>
                <w:lang w:eastAsia="en-NZ"/>
              </w:rPr>
              <w:t>S60005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D4FF206" w14:textId="77777777" w:rsidR="00383392" w:rsidRPr="005579FE" w:rsidRDefault="00383392" w:rsidP="002C3BF8">
            <w:pPr>
              <w:pStyle w:val="TableText"/>
              <w:jc w:val="right"/>
              <w:rPr>
                <w:lang w:eastAsia="en-NZ"/>
              </w:rPr>
            </w:pPr>
            <w:r w:rsidRPr="005579FE">
              <w:rPr>
                <w:lang w:eastAsia="en-NZ"/>
              </w:rPr>
              <w:t>2,672.56</w:t>
            </w:r>
          </w:p>
        </w:tc>
      </w:tr>
      <w:tr w:rsidR="00383392" w:rsidRPr="005579FE" w14:paraId="4B7D5893"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2E9BD3F" w14:textId="77777777" w:rsidR="00383392" w:rsidRPr="005579FE" w:rsidRDefault="00383392" w:rsidP="002C3BF8">
            <w:pPr>
              <w:pStyle w:val="TableText"/>
              <w:rPr>
                <w:lang w:eastAsia="en-NZ"/>
              </w:rPr>
            </w:pPr>
            <w:r w:rsidRPr="005579FE">
              <w:rPr>
                <w:lang w:eastAsia="en-NZ"/>
              </w:rPr>
              <w:t>S60007</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C0DE0FE" w14:textId="77777777" w:rsidR="00383392" w:rsidRPr="005579FE" w:rsidRDefault="002C3BF8" w:rsidP="002C3BF8">
            <w:pPr>
              <w:pStyle w:val="TableText"/>
              <w:jc w:val="right"/>
              <w:rPr>
                <w:lang w:eastAsia="en-NZ"/>
              </w:rPr>
            </w:pPr>
            <w:r>
              <w:rPr>
                <w:lang w:eastAsia="en-NZ"/>
              </w:rPr>
              <w:t>–</w:t>
            </w:r>
          </w:p>
        </w:tc>
      </w:tr>
      <w:tr w:rsidR="00383392" w:rsidRPr="005579FE" w14:paraId="1FF5CD4E"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2BBD340" w14:textId="77777777" w:rsidR="00383392" w:rsidRPr="005579FE" w:rsidRDefault="00383392" w:rsidP="002C3BF8">
            <w:pPr>
              <w:pStyle w:val="TableText"/>
              <w:rPr>
                <w:lang w:eastAsia="en-NZ"/>
              </w:rPr>
            </w:pPr>
            <w:r w:rsidRPr="005579FE">
              <w:rPr>
                <w:lang w:eastAsia="en-NZ"/>
              </w:rPr>
              <w:t>S70002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1AA3FB8B" w14:textId="77777777" w:rsidR="00383392" w:rsidRPr="005579FE" w:rsidRDefault="00383392" w:rsidP="002C3BF8">
            <w:pPr>
              <w:pStyle w:val="TableText"/>
              <w:jc w:val="right"/>
              <w:rPr>
                <w:lang w:eastAsia="en-NZ"/>
              </w:rPr>
            </w:pPr>
            <w:r w:rsidRPr="005579FE">
              <w:rPr>
                <w:lang w:eastAsia="en-NZ"/>
              </w:rPr>
              <w:t>262.12</w:t>
            </w:r>
          </w:p>
        </w:tc>
      </w:tr>
      <w:tr w:rsidR="00383392" w:rsidRPr="005579FE" w14:paraId="3EFCB2E3"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3D1D997" w14:textId="77777777" w:rsidR="00383392" w:rsidRPr="005579FE" w:rsidRDefault="00383392" w:rsidP="002C3BF8">
            <w:pPr>
              <w:pStyle w:val="TableText"/>
              <w:rPr>
                <w:lang w:eastAsia="en-NZ"/>
              </w:rPr>
            </w:pPr>
            <w:r w:rsidRPr="005579FE">
              <w:rPr>
                <w:lang w:eastAsia="en-NZ"/>
              </w:rPr>
              <w:t>S70003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14954ECC" w14:textId="77777777" w:rsidR="00383392" w:rsidRPr="005579FE" w:rsidRDefault="00383392" w:rsidP="002C3BF8">
            <w:pPr>
              <w:pStyle w:val="TableText"/>
              <w:jc w:val="right"/>
              <w:rPr>
                <w:lang w:eastAsia="en-NZ"/>
              </w:rPr>
            </w:pPr>
            <w:r w:rsidRPr="005579FE">
              <w:rPr>
                <w:lang w:eastAsia="en-NZ"/>
              </w:rPr>
              <w:t>230.88</w:t>
            </w:r>
          </w:p>
        </w:tc>
      </w:tr>
      <w:tr w:rsidR="00383392" w:rsidRPr="005579FE" w14:paraId="3100E497"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F6792F1" w14:textId="77777777" w:rsidR="00383392" w:rsidRPr="005579FE" w:rsidRDefault="00383392" w:rsidP="002C3BF8">
            <w:pPr>
              <w:pStyle w:val="TableText"/>
              <w:rPr>
                <w:lang w:eastAsia="en-NZ"/>
              </w:rPr>
            </w:pPr>
            <w:r w:rsidRPr="005579FE">
              <w:rPr>
                <w:lang w:eastAsia="en-NZ"/>
              </w:rPr>
              <w:t>S70005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37D17A5" w14:textId="77777777" w:rsidR="00383392" w:rsidRPr="005579FE" w:rsidRDefault="00383392" w:rsidP="002C3BF8">
            <w:pPr>
              <w:pStyle w:val="TableText"/>
              <w:jc w:val="right"/>
              <w:rPr>
                <w:lang w:eastAsia="en-NZ"/>
              </w:rPr>
            </w:pPr>
            <w:r w:rsidRPr="005579FE">
              <w:rPr>
                <w:lang w:eastAsia="en-NZ"/>
              </w:rPr>
              <w:t>477.61</w:t>
            </w:r>
          </w:p>
        </w:tc>
      </w:tr>
      <w:tr w:rsidR="00383392" w:rsidRPr="005579FE" w14:paraId="740B89ED"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A4E51EC" w14:textId="77777777" w:rsidR="00383392" w:rsidRPr="005579FE" w:rsidRDefault="00383392" w:rsidP="002C3BF8">
            <w:pPr>
              <w:pStyle w:val="TableText"/>
              <w:rPr>
                <w:lang w:eastAsia="en-NZ"/>
              </w:rPr>
            </w:pPr>
            <w:r w:rsidRPr="005579FE">
              <w:rPr>
                <w:lang w:eastAsia="en-NZ"/>
              </w:rPr>
              <w:t>S70006</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79A96EC6" w14:textId="77777777" w:rsidR="00383392" w:rsidRPr="005579FE" w:rsidRDefault="00383392" w:rsidP="002C3BF8">
            <w:pPr>
              <w:pStyle w:val="TableText"/>
              <w:jc w:val="right"/>
              <w:rPr>
                <w:lang w:eastAsia="en-NZ"/>
              </w:rPr>
            </w:pPr>
            <w:r w:rsidRPr="005579FE">
              <w:rPr>
                <w:lang w:eastAsia="en-NZ"/>
              </w:rPr>
              <w:t>5,050.26</w:t>
            </w:r>
          </w:p>
        </w:tc>
      </w:tr>
      <w:tr w:rsidR="00383392" w:rsidRPr="005579FE" w14:paraId="41D1A4B7"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9B74DCB" w14:textId="77777777" w:rsidR="00383392" w:rsidRPr="005579FE" w:rsidRDefault="00383392" w:rsidP="002C3BF8">
            <w:pPr>
              <w:pStyle w:val="TableText"/>
              <w:rPr>
                <w:lang w:eastAsia="en-NZ"/>
              </w:rPr>
            </w:pPr>
            <w:r w:rsidRPr="005579FE">
              <w:rPr>
                <w:lang w:eastAsia="en-NZ"/>
              </w:rPr>
              <w:t>S70007</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83058F7" w14:textId="77777777" w:rsidR="00383392" w:rsidRPr="005579FE" w:rsidRDefault="00383392" w:rsidP="002C3BF8">
            <w:pPr>
              <w:pStyle w:val="TableText"/>
              <w:jc w:val="right"/>
              <w:rPr>
                <w:lang w:eastAsia="en-NZ"/>
              </w:rPr>
            </w:pPr>
            <w:r w:rsidRPr="005579FE">
              <w:rPr>
                <w:lang w:eastAsia="en-NZ"/>
              </w:rPr>
              <w:t>393.40</w:t>
            </w:r>
          </w:p>
        </w:tc>
      </w:tr>
      <w:tr w:rsidR="00383392" w:rsidRPr="005579FE" w14:paraId="071A3340"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2A8E809" w14:textId="77777777" w:rsidR="00383392" w:rsidRPr="005579FE" w:rsidRDefault="00383392" w:rsidP="002C3BF8">
            <w:pPr>
              <w:pStyle w:val="TableText"/>
              <w:rPr>
                <w:lang w:eastAsia="en-NZ"/>
              </w:rPr>
            </w:pPr>
            <w:r w:rsidRPr="005579FE">
              <w:rPr>
                <w:lang w:eastAsia="en-NZ"/>
              </w:rPr>
              <w:t>S75002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4DA55CB" w14:textId="77777777" w:rsidR="00383392" w:rsidRPr="005579FE" w:rsidRDefault="00383392" w:rsidP="002C3BF8">
            <w:pPr>
              <w:pStyle w:val="TableText"/>
              <w:jc w:val="right"/>
              <w:rPr>
                <w:lang w:eastAsia="en-NZ"/>
              </w:rPr>
            </w:pPr>
            <w:r w:rsidRPr="005579FE">
              <w:rPr>
                <w:lang w:eastAsia="en-NZ"/>
              </w:rPr>
              <w:t>376.82</w:t>
            </w:r>
          </w:p>
        </w:tc>
      </w:tr>
      <w:tr w:rsidR="00383392" w:rsidRPr="005579FE" w14:paraId="6AD81ECC"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132CE450" w14:textId="77777777" w:rsidR="00383392" w:rsidRPr="005579FE" w:rsidRDefault="00383392" w:rsidP="002C3BF8">
            <w:pPr>
              <w:pStyle w:val="TableText"/>
              <w:rPr>
                <w:lang w:eastAsia="en-NZ"/>
              </w:rPr>
            </w:pPr>
            <w:r w:rsidRPr="005579FE">
              <w:rPr>
                <w:lang w:eastAsia="en-NZ"/>
              </w:rPr>
              <w:t>S75003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C3F7E2B" w14:textId="77777777" w:rsidR="00383392" w:rsidRPr="005579FE" w:rsidRDefault="00383392" w:rsidP="002C3BF8">
            <w:pPr>
              <w:pStyle w:val="TableText"/>
              <w:jc w:val="right"/>
              <w:rPr>
                <w:lang w:eastAsia="en-NZ"/>
              </w:rPr>
            </w:pPr>
            <w:r w:rsidRPr="005579FE">
              <w:rPr>
                <w:lang w:eastAsia="en-NZ"/>
              </w:rPr>
              <w:t>377.36</w:t>
            </w:r>
          </w:p>
        </w:tc>
      </w:tr>
      <w:tr w:rsidR="00383392" w:rsidRPr="005579FE" w14:paraId="715B86FF"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0225686" w14:textId="77777777" w:rsidR="00383392" w:rsidRPr="005579FE" w:rsidRDefault="00383392" w:rsidP="002C3BF8">
            <w:pPr>
              <w:pStyle w:val="TableText"/>
              <w:rPr>
                <w:lang w:eastAsia="en-NZ"/>
              </w:rPr>
            </w:pPr>
            <w:r w:rsidRPr="005579FE">
              <w:rPr>
                <w:lang w:eastAsia="en-NZ"/>
              </w:rPr>
              <w:t>SH01001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05E0110" w14:textId="77777777" w:rsidR="00383392" w:rsidRPr="005579FE" w:rsidRDefault="00383392" w:rsidP="002C3BF8">
            <w:pPr>
              <w:pStyle w:val="TableText"/>
              <w:jc w:val="right"/>
              <w:rPr>
                <w:lang w:eastAsia="en-NZ"/>
              </w:rPr>
            </w:pPr>
            <w:r w:rsidRPr="005579FE">
              <w:rPr>
                <w:lang w:eastAsia="en-NZ"/>
              </w:rPr>
              <w:t>191.13</w:t>
            </w:r>
          </w:p>
        </w:tc>
      </w:tr>
      <w:tr w:rsidR="00383392" w:rsidRPr="005579FE" w14:paraId="0CAA8325"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F56D81A" w14:textId="77777777" w:rsidR="00383392" w:rsidRPr="005579FE" w:rsidRDefault="00383392" w:rsidP="002C3BF8">
            <w:pPr>
              <w:pStyle w:val="TableText"/>
              <w:rPr>
                <w:lang w:eastAsia="en-NZ"/>
              </w:rPr>
            </w:pPr>
            <w:r w:rsidRPr="005579FE">
              <w:rPr>
                <w:lang w:eastAsia="en-NZ"/>
              </w:rPr>
              <w:t>SH01002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1AD33D7" w14:textId="77777777" w:rsidR="00383392" w:rsidRPr="005579FE" w:rsidRDefault="00383392" w:rsidP="002C3BF8">
            <w:pPr>
              <w:pStyle w:val="TableText"/>
              <w:jc w:val="right"/>
              <w:rPr>
                <w:lang w:eastAsia="en-NZ"/>
              </w:rPr>
            </w:pPr>
            <w:r w:rsidRPr="005579FE">
              <w:rPr>
                <w:lang w:eastAsia="en-NZ"/>
              </w:rPr>
              <w:t>163.25</w:t>
            </w:r>
          </w:p>
        </w:tc>
      </w:tr>
      <w:tr w:rsidR="00383392" w:rsidRPr="005579FE" w14:paraId="04B61D53"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475D339" w14:textId="77777777" w:rsidR="00383392" w:rsidRPr="005579FE" w:rsidRDefault="00383392" w:rsidP="002C3BF8">
            <w:pPr>
              <w:pStyle w:val="TableText"/>
              <w:rPr>
                <w:lang w:eastAsia="en-NZ"/>
              </w:rPr>
            </w:pPr>
            <w:r w:rsidRPr="005579FE">
              <w:rPr>
                <w:lang w:eastAsia="en-NZ"/>
              </w:rPr>
              <w:t>SH01003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734EEB3" w14:textId="77777777" w:rsidR="00383392" w:rsidRPr="005579FE" w:rsidRDefault="00383392" w:rsidP="002C3BF8">
            <w:pPr>
              <w:pStyle w:val="TableText"/>
              <w:jc w:val="right"/>
              <w:rPr>
                <w:lang w:eastAsia="en-NZ"/>
              </w:rPr>
            </w:pPr>
            <w:r w:rsidRPr="005579FE">
              <w:rPr>
                <w:lang w:eastAsia="en-NZ"/>
              </w:rPr>
              <w:t>68.68</w:t>
            </w:r>
          </w:p>
        </w:tc>
      </w:tr>
      <w:tr w:rsidR="00383392" w:rsidRPr="005579FE" w14:paraId="69E42AEE"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98FB9E4" w14:textId="77777777" w:rsidR="00383392" w:rsidRPr="005579FE" w:rsidRDefault="00383392" w:rsidP="002C3BF8">
            <w:pPr>
              <w:pStyle w:val="TableText"/>
              <w:rPr>
                <w:lang w:eastAsia="en-NZ"/>
              </w:rPr>
            </w:pPr>
            <w:r w:rsidRPr="005579FE">
              <w:rPr>
                <w:lang w:eastAsia="en-NZ"/>
              </w:rPr>
              <w:t>T0103</w:t>
            </w:r>
          </w:p>
        </w:tc>
        <w:tc>
          <w:tcPr>
            <w:tcW w:w="1559" w:type="dxa"/>
            <w:tcBorders>
              <w:top w:val="single" w:sz="4" w:space="0" w:color="A6A6A6" w:themeColor="background1" w:themeShade="A6"/>
              <w:bottom w:val="single" w:sz="4" w:space="0" w:color="A6A6A6" w:themeColor="background1" w:themeShade="A6"/>
            </w:tcBorders>
            <w:shd w:val="clear" w:color="000000" w:fill="00B0F0"/>
            <w:noWrap/>
            <w:hideMark/>
          </w:tcPr>
          <w:p w14:paraId="79DB3744" w14:textId="77777777" w:rsidR="00383392" w:rsidRPr="005579FE" w:rsidRDefault="00383392" w:rsidP="002C3BF8">
            <w:pPr>
              <w:pStyle w:val="TableText"/>
              <w:jc w:val="right"/>
              <w:rPr>
                <w:lang w:eastAsia="en-NZ"/>
              </w:rPr>
            </w:pPr>
            <w:r w:rsidRPr="005579FE">
              <w:rPr>
                <w:lang w:eastAsia="en-NZ"/>
              </w:rPr>
              <w:t>317,037.14</w:t>
            </w:r>
          </w:p>
        </w:tc>
      </w:tr>
      <w:tr w:rsidR="00383392" w:rsidRPr="005579FE" w14:paraId="6BD4186D"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14FD6C8" w14:textId="77777777" w:rsidR="00383392" w:rsidRPr="005579FE" w:rsidRDefault="00383392" w:rsidP="002C3BF8">
            <w:pPr>
              <w:pStyle w:val="TableText"/>
              <w:rPr>
                <w:lang w:eastAsia="en-NZ"/>
              </w:rPr>
            </w:pPr>
            <w:r w:rsidRPr="005579FE">
              <w:rPr>
                <w:lang w:eastAsia="en-NZ"/>
              </w:rPr>
              <w:t>T0106</w:t>
            </w:r>
          </w:p>
        </w:tc>
        <w:tc>
          <w:tcPr>
            <w:tcW w:w="1559" w:type="dxa"/>
            <w:tcBorders>
              <w:top w:val="single" w:sz="4" w:space="0" w:color="A6A6A6" w:themeColor="background1" w:themeShade="A6"/>
              <w:bottom w:val="single" w:sz="4" w:space="0" w:color="A6A6A6" w:themeColor="background1" w:themeShade="A6"/>
            </w:tcBorders>
            <w:shd w:val="clear" w:color="000000" w:fill="00B0F0"/>
            <w:noWrap/>
            <w:hideMark/>
          </w:tcPr>
          <w:p w14:paraId="1EEFAD32" w14:textId="77777777" w:rsidR="00383392" w:rsidRPr="005579FE" w:rsidRDefault="00383392" w:rsidP="002C3BF8">
            <w:pPr>
              <w:pStyle w:val="TableText"/>
              <w:jc w:val="right"/>
              <w:rPr>
                <w:lang w:eastAsia="en-NZ"/>
              </w:rPr>
            </w:pPr>
            <w:r w:rsidRPr="005579FE">
              <w:rPr>
                <w:lang w:eastAsia="en-NZ"/>
              </w:rPr>
              <w:t>317,037.14</w:t>
            </w:r>
          </w:p>
        </w:tc>
      </w:tr>
      <w:tr w:rsidR="00383392" w:rsidRPr="005579FE" w14:paraId="6DACF5DA"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2B9EF74" w14:textId="77777777" w:rsidR="00383392" w:rsidRPr="005579FE" w:rsidRDefault="00383392" w:rsidP="002C3BF8">
            <w:pPr>
              <w:pStyle w:val="TableText"/>
              <w:rPr>
                <w:lang w:eastAsia="en-NZ"/>
              </w:rPr>
            </w:pPr>
            <w:r w:rsidRPr="005579FE">
              <w:rPr>
                <w:lang w:eastAsia="en-NZ"/>
              </w:rPr>
              <w:t>T0111</w:t>
            </w:r>
          </w:p>
        </w:tc>
        <w:tc>
          <w:tcPr>
            <w:tcW w:w="1559" w:type="dxa"/>
            <w:tcBorders>
              <w:top w:val="single" w:sz="4" w:space="0" w:color="A6A6A6" w:themeColor="background1" w:themeShade="A6"/>
              <w:bottom w:val="single" w:sz="4" w:space="0" w:color="A6A6A6" w:themeColor="background1" w:themeShade="A6"/>
            </w:tcBorders>
            <w:shd w:val="clear" w:color="000000" w:fill="00B0F0"/>
            <w:noWrap/>
            <w:hideMark/>
          </w:tcPr>
          <w:p w14:paraId="722417AB" w14:textId="77777777" w:rsidR="00383392" w:rsidRPr="005579FE" w:rsidRDefault="00383392" w:rsidP="002C3BF8">
            <w:pPr>
              <w:pStyle w:val="TableText"/>
              <w:jc w:val="right"/>
              <w:rPr>
                <w:lang w:eastAsia="en-NZ"/>
              </w:rPr>
            </w:pPr>
            <w:r w:rsidRPr="005579FE">
              <w:rPr>
                <w:lang w:eastAsia="en-NZ"/>
              </w:rPr>
              <w:t>317,037.14</w:t>
            </w:r>
          </w:p>
        </w:tc>
      </w:tr>
      <w:tr w:rsidR="00383392" w:rsidRPr="005579FE" w14:paraId="141CD113"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1F609A6B" w14:textId="77777777" w:rsidR="00383392" w:rsidRPr="005579FE" w:rsidRDefault="00383392" w:rsidP="002C3BF8">
            <w:pPr>
              <w:pStyle w:val="TableText"/>
              <w:rPr>
                <w:lang w:eastAsia="en-NZ"/>
              </w:rPr>
            </w:pPr>
            <w:r w:rsidRPr="005579FE">
              <w:rPr>
                <w:lang w:eastAsia="en-NZ"/>
              </w:rPr>
              <w:t>T0113</w:t>
            </w:r>
          </w:p>
        </w:tc>
        <w:tc>
          <w:tcPr>
            <w:tcW w:w="1559" w:type="dxa"/>
            <w:tcBorders>
              <w:top w:val="single" w:sz="4" w:space="0" w:color="A6A6A6" w:themeColor="background1" w:themeShade="A6"/>
              <w:bottom w:val="single" w:sz="4" w:space="0" w:color="A6A6A6" w:themeColor="background1" w:themeShade="A6"/>
            </w:tcBorders>
            <w:shd w:val="clear" w:color="000000" w:fill="00B0F0"/>
            <w:noWrap/>
            <w:hideMark/>
          </w:tcPr>
          <w:p w14:paraId="5810B5D7" w14:textId="77777777" w:rsidR="00383392" w:rsidRPr="005579FE" w:rsidRDefault="00383392" w:rsidP="002C3BF8">
            <w:pPr>
              <w:pStyle w:val="TableText"/>
              <w:jc w:val="right"/>
              <w:rPr>
                <w:lang w:eastAsia="en-NZ"/>
              </w:rPr>
            </w:pPr>
            <w:r w:rsidRPr="005579FE">
              <w:rPr>
                <w:lang w:eastAsia="en-NZ"/>
              </w:rPr>
              <w:t>317,037.14</w:t>
            </w:r>
          </w:p>
        </w:tc>
      </w:tr>
      <w:tr w:rsidR="00383392" w:rsidRPr="005579FE" w14:paraId="228C9542"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08D82D2" w14:textId="77777777" w:rsidR="00383392" w:rsidRPr="005579FE" w:rsidRDefault="00383392" w:rsidP="002C3BF8">
            <w:pPr>
              <w:pStyle w:val="TableText"/>
              <w:rPr>
                <w:lang w:eastAsia="en-NZ"/>
              </w:rPr>
            </w:pPr>
            <w:r w:rsidRPr="005579FE">
              <w:rPr>
                <w:lang w:eastAsia="en-NZ"/>
              </w:rPr>
              <w:t>TR0204</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FE07F9E" w14:textId="77777777" w:rsidR="00383392" w:rsidRPr="005579FE" w:rsidRDefault="002C3BF8" w:rsidP="002C3BF8">
            <w:pPr>
              <w:pStyle w:val="TableText"/>
              <w:jc w:val="right"/>
              <w:rPr>
                <w:lang w:eastAsia="en-NZ"/>
              </w:rPr>
            </w:pPr>
            <w:r>
              <w:rPr>
                <w:lang w:eastAsia="en-NZ"/>
              </w:rPr>
              <w:t>–</w:t>
            </w:r>
          </w:p>
        </w:tc>
      </w:tr>
      <w:tr w:rsidR="00383392" w:rsidRPr="005579FE" w14:paraId="78BB7E04"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646DC0C" w14:textId="77777777" w:rsidR="00383392" w:rsidRPr="005579FE" w:rsidRDefault="00383392" w:rsidP="002C3BF8">
            <w:pPr>
              <w:pStyle w:val="TableText"/>
              <w:rPr>
                <w:lang w:eastAsia="en-NZ"/>
              </w:rPr>
            </w:pPr>
            <w:r w:rsidRPr="005579FE">
              <w:rPr>
                <w:lang w:eastAsia="en-NZ"/>
              </w:rPr>
              <w:t>W01002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7746E61" w14:textId="77777777" w:rsidR="00383392" w:rsidRPr="005579FE" w:rsidRDefault="00383392" w:rsidP="002C3BF8">
            <w:pPr>
              <w:pStyle w:val="TableText"/>
              <w:jc w:val="right"/>
              <w:rPr>
                <w:lang w:eastAsia="en-NZ"/>
              </w:rPr>
            </w:pPr>
            <w:r w:rsidRPr="005579FE">
              <w:rPr>
                <w:lang w:eastAsia="en-NZ"/>
              </w:rPr>
              <w:t>2,035.15</w:t>
            </w:r>
          </w:p>
        </w:tc>
      </w:tr>
      <w:tr w:rsidR="00383392" w:rsidRPr="005579FE" w14:paraId="44E2ECD3"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BDE462E" w14:textId="77777777" w:rsidR="00383392" w:rsidRPr="005579FE" w:rsidRDefault="00383392" w:rsidP="002C3BF8">
            <w:pPr>
              <w:pStyle w:val="TableText"/>
              <w:rPr>
                <w:lang w:eastAsia="en-NZ"/>
              </w:rPr>
            </w:pPr>
            <w:r w:rsidRPr="005579FE">
              <w:rPr>
                <w:lang w:eastAsia="en-NZ"/>
              </w:rPr>
              <w:t>W01007</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9372DC0" w14:textId="77777777" w:rsidR="00383392" w:rsidRPr="005579FE" w:rsidRDefault="00383392" w:rsidP="002C3BF8">
            <w:pPr>
              <w:pStyle w:val="TableText"/>
              <w:jc w:val="right"/>
              <w:rPr>
                <w:lang w:eastAsia="en-NZ"/>
              </w:rPr>
            </w:pPr>
            <w:r w:rsidRPr="005579FE">
              <w:rPr>
                <w:lang w:eastAsia="en-NZ"/>
              </w:rPr>
              <w:t>142.30</w:t>
            </w:r>
          </w:p>
        </w:tc>
      </w:tr>
      <w:tr w:rsidR="00383392" w:rsidRPr="005579FE" w14:paraId="7379DEB6"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0A43ED5" w14:textId="77777777" w:rsidR="00383392" w:rsidRPr="005579FE" w:rsidRDefault="00383392" w:rsidP="002C3BF8">
            <w:pPr>
              <w:pStyle w:val="TableText"/>
              <w:rPr>
                <w:lang w:eastAsia="en-NZ"/>
              </w:rPr>
            </w:pPr>
            <w:r w:rsidRPr="005579FE">
              <w:rPr>
                <w:lang w:eastAsia="en-NZ"/>
              </w:rPr>
              <w:t>W01008</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80B4599" w14:textId="77777777" w:rsidR="00383392" w:rsidRPr="005579FE" w:rsidRDefault="00383392" w:rsidP="002C3BF8">
            <w:pPr>
              <w:pStyle w:val="TableText"/>
              <w:jc w:val="right"/>
              <w:rPr>
                <w:lang w:eastAsia="en-NZ"/>
              </w:rPr>
            </w:pPr>
            <w:r w:rsidRPr="005579FE">
              <w:rPr>
                <w:lang w:eastAsia="en-NZ"/>
              </w:rPr>
              <w:t>142.30</w:t>
            </w:r>
          </w:p>
        </w:tc>
      </w:tr>
      <w:tr w:rsidR="00383392" w:rsidRPr="005579FE" w14:paraId="4EB6E67C"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561EE0B" w14:textId="77777777" w:rsidR="00383392" w:rsidRPr="005579FE" w:rsidRDefault="00383392" w:rsidP="002C3BF8">
            <w:pPr>
              <w:pStyle w:val="TableText"/>
              <w:rPr>
                <w:lang w:eastAsia="en-NZ"/>
              </w:rPr>
            </w:pPr>
            <w:r w:rsidRPr="005579FE">
              <w:rPr>
                <w:lang w:eastAsia="en-NZ"/>
              </w:rPr>
              <w:t>W01020</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38F5F4A3" w14:textId="77777777" w:rsidR="00383392" w:rsidRPr="005579FE" w:rsidRDefault="002C3BF8" w:rsidP="002C3BF8">
            <w:pPr>
              <w:pStyle w:val="TableText"/>
              <w:jc w:val="right"/>
              <w:rPr>
                <w:lang w:eastAsia="en-NZ"/>
              </w:rPr>
            </w:pPr>
            <w:r>
              <w:rPr>
                <w:lang w:eastAsia="en-NZ"/>
              </w:rPr>
              <w:t>–</w:t>
            </w:r>
          </w:p>
        </w:tc>
      </w:tr>
      <w:tr w:rsidR="00383392" w:rsidRPr="005579FE" w14:paraId="62BDA681"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9B4F1A5" w14:textId="77777777" w:rsidR="00383392" w:rsidRPr="005579FE" w:rsidRDefault="00383392" w:rsidP="002C3BF8">
            <w:pPr>
              <w:pStyle w:val="TableText"/>
              <w:rPr>
                <w:lang w:eastAsia="en-NZ"/>
              </w:rPr>
            </w:pPr>
            <w:r w:rsidRPr="005579FE">
              <w:rPr>
                <w:lang w:eastAsia="en-NZ"/>
              </w:rPr>
              <w:t>W01021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DA7358A" w14:textId="77777777" w:rsidR="00383392" w:rsidRPr="005579FE" w:rsidRDefault="002C3BF8" w:rsidP="002C3BF8">
            <w:pPr>
              <w:pStyle w:val="TableText"/>
              <w:jc w:val="right"/>
              <w:rPr>
                <w:lang w:eastAsia="en-NZ"/>
              </w:rPr>
            </w:pPr>
            <w:r>
              <w:rPr>
                <w:lang w:eastAsia="en-NZ"/>
              </w:rPr>
              <w:t>–</w:t>
            </w:r>
          </w:p>
        </w:tc>
      </w:tr>
      <w:tr w:rsidR="00383392" w:rsidRPr="005579FE" w14:paraId="6CFF9330"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0A9859F" w14:textId="77777777" w:rsidR="00383392" w:rsidRPr="005579FE" w:rsidRDefault="00383392" w:rsidP="002C3BF8">
            <w:pPr>
              <w:pStyle w:val="TableText"/>
              <w:rPr>
                <w:lang w:eastAsia="en-NZ"/>
              </w:rPr>
            </w:pPr>
            <w:r w:rsidRPr="005579FE">
              <w:rPr>
                <w:lang w:eastAsia="en-NZ"/>
              </w:rPr>
              <w:t>W02020</w:t>
            </w:r>
          </w:p>
        </w:tc>
        <w:tc>
          <w:tcPr>
            <w:tcW w:w="1559" w:type="dxa"/>
            <w:tcBorders>
              <w:top w:val="single" w:sz="4" w:space="0" w:color="A6A6A6" w:themeColor="background1" w:themeShade="A6"/>
              <w:bottom w:val="single" w:sz="4" w:space="0" w:color="A6A6A6" w:themeColor="background1" w:themeShade="A6"/>
            </w:tcBorders>
            <w:shd w:val="clear" w:color="000000" w:fill="92D050"/>
            <w:noWrap/>
            <w:hideMark/>
          </w:tcPr>
          <w:p w14:paraId="2277E7AD" w14:textId="77777777" w:rsidR="00383392" w:rsidRPr="005579FE" w:rsidRDefault="00383392" w:rsidP="002C3BF8">
            <w:pPr>
              <w:pStyle w:val="TableText"/>
              <w:jc w:val="right"/>
              <w:rPr>
                <w:lang w:eastAsia="en-NZ"/>
              </w:rPr>
            </w:pPr>
            <w:r w:rsidRPr="005579FE">
              <w:rPr>
                <w:lang w:eastAsia="en-NZ"/>
              </w:rPr>
              <w:t>1,078.12</w:t>
            </w:r>
          </w:p>
        </w:tc>
      </w:tr>
      <w:tr w:rsidR="00383392" w:rsidRPr="005579FE" w14:paraId="2FBC9162"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3BE933F" w14:textId="77777777" w:rsidR="00383392" w:rsidRPr="005579FE" w:rsidRDefault="00383392" w:rsidP="002C3BF8">
            <w:pPr>
              <w:pStyle w:val="TableText"/>
              <w:rPr>
                <w:lang w:eastAsia="en-NZ"/>
              </w:rPr>
            </w:pPr>
            <w:r w:rsidRPr="005579FE">
              <w:rPr>
                <w:lang w:eastAsia="en-NZ"/>
              </w:rPr>
              <w:t>W03002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123A6A2" w14:textId="77777777" w:rsidR="00383392" w:rsidRPr="005579FE" w:rsidRDefault="00383392" w:rsidP="002C3BF8">
            <w:pPr>
              <w:pStyle w:val="TableText"/>
              <w:jc w:val="right"/>
              <w:rPr>
                <w:lang w:eastAsia="en-NZ"/>
              </w:rPr>
            </w:pPr>
            <w:r w:rsidRPr="005579FE">
              <w:rPr>
                <w:lang w:eastAsia="en-NZ"/>
              </w:rPr>
              <w:t>385.78</w:t>
            </w:r>
          </w:p>
        </w:tc>
      </w:tr>
      <w:tr w:rsidR="00383392" w:rsidRPr="005579FE" w14:paraId="7A3DBAEF"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0223218" w14:textId="77777777" w:rsidR="00383392" w:rsidRPr="005579FE" w:rsidRDefault="00383392" w:rsidP="002C3BF8">
            <w:pPr>
              <w:pStyle w:val="TableText"/>
              <w:rPr>
                <w:lang w:eastAsia="en-NZ"/>
              </w:rPr>
            </w:pPr>
            <w:r w:rsidRPr="005579FE">
              <w:rPr>
                <w:lang w:eastAsia="en-NZ"/>
              </w:rPr>
              <w:t>W03003</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6AE8A639" w14:textId="77777777" w:rsidR="00383392" w:rsidRPr="005579FE" w:rsidRDefault="00383392" w:rsidP="002C3BF8">
            <w:pPr>
              <w:pStyle w:val="TableText"/>
              <w:jc w:val="right"/>
              <w:rPr>
                <w:lang w:eastAsia="en-NZ"/>
              </w:rPr>
            </w:pPr>
            <w:r w:rsidRPr="005579FE">
              <w:rPr>
                <w:lang w:eastAsia="en-NZ"/>
              </w:rPr>
              <w:t>376.92</w:t>
            </w:r>
          </w:p>
        </w:tc>
      </w:tr>
      <w:tr w:rsidR="00383392" w:rsidRPr="005579FE" w14:paraId="05EF78CF"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2D396820" w14:textId="77777777" w:rsidR="00383392" w:rsidRPr="005579FE" w:rsidRDefault="00383392" w:rsidP="002C3BF8">
            <w:pPr>
              <w:pStyle w:val="TableText"/>
              <w:rPr>
                <w:lang w:eastAsia="en-NZ"/>
              </w:rPr>
            </w:pPr>
            <w:r w:rsidRPr="005579FE">
              <w:rPr>
                <w:lang w:eastAsia="en-NZ"/>
              </w:rPr>
              <w:t>W03005</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E5C4C80" w14:textId="77777777" w:rsidR="00383392" w:rsidRPr="005579FE" w:rsidRDefault="00383392" w:rsidP="002C3BF8">
            <w:pPr>
              <w:pStyle w:val="TableText"/>
              <w:jc w:val="right"/>
              <w:rPr>
                <w:lang w:eastAsia="en-NZ"/>
              </w:rPr>
            </w:pPr>
            <w:r w:rsidRPr="005579FE">
              <w:rPr>
                <w:lang w:eastAsia="en-NZ"/>
              </w:rPr>
              <w:t>1,240.00</w:t>
            </w:r>
          </w:p>
        </w:tc>
      </w:tr>
      <w:tr w:rsidR="00383392" w:rsidRPr="005579FE" w14:paraId="37C2637E"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4EFA5A6A" w14:textId="77777777" w:rsidR="00383392" w:rsidRPr="005579FE" w:rsidRDefault="00383392" w:rsidP="002C3BF8">
            <w:pPr>
              <w:pStyle w:val="TableText"/>
              <w:rPr>
                <w:lang w:eastAsia="en-NZ"/>
              </w:rPr>
            </w:pPr>
            <w:r w:rsidRPr="005579FE">
              <w:rPr>
                <w:lang w:eastAsia="en-NZ"/>
              </w:rPr>
              <w:t>W03006</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756B7DB4" w14:textId="77777777" w:rsidR="00383392" w:rsidRPr="005579FE" w:rsidRDefault="00383392" w:rsidP="002C3BF8">
            <w:pPr>
              <w:pStyle w:val="TableText"/>
              <w:jc w:val="right"/>
              <w:rPr>
                <w:lang w:eastAsia="en-NZ"/>
              </w:rPr>
            </w:pPr>
            <w:r w:rsidRPr="005579FE">
              <w:rPr>
                <w:lang w:eastAsia="en-NZ"/>
              </w:rPr>
              <w:t>1,301.36</w:t>
            </w:r>
          </w:p>
        </w:tc>
      </w:tr>
      <w:tr w:rsidR="00383392" w:rsidRPr="005579FE" w14:paraId="432214E5"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76FB16A" w14:textId="77777777" w:rsidR="00383392" w:rsidRPr="005579FE" w:rsidRDefault="00383392" w:rsidP="002C3BF8">
            <w:pPr>
              <w:pStyle w:val="TableText"/>
              <w:rPr>
                <w:lang w:eastAsia="en-NZ"/>
              </w:rPr>
            </w:pPr>
            <w:r w:rsidRPr="005579FE">
              <w:rPr>
                <w:lang w:eastAsia="en-NZ"/>
              </w:rPr>
              <w:t>W03007</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52F604C6" w14:textId="77777777" w:rsidR="00383392" w:rsidRPr="005579FE" w:rsidRDefault="00383392" w:rsidP="002C3BF8">
            <w:pPr>
              <w:pStyle w:val="TableText"/>
              <w:jc w:val="right"/>
              <w:rPr>
                <w:lang w:eastAsia="en-NZ"/>
              </w:rPr>
            </w:pPr>
            <w:r w:rsidRPr="005579FE">
              <w:rPr>
                <w:lang w:eastAsia="en-NZ"/>
              </w:rPr>
              <w:t>514.37</w:t>
            </w:r>
          </w:p>
        </w:tc>
      </w:tr>
      <w:tr w:rsidR="00383392" w:rsidRPr="005579FE" w14:paraId="74416DD9"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D885D6D" w14:textId="77777777" w:rsidR="00383392" w:rsidRPr="005579FE" w:rsidRDefault="00383392" w:rsidP="002C3BF8">
            <w:pPr>
              <w:pStyle w:val="TableText"/>
              <w:rPr>
                <w:lang w:eastAsia="en-NZ"/>
              </w:rPr>
            </w:pPr>
            <w:r w:rsidRPr="005579FE">
              <w:rPr>
                <w:lang w:eastAsia="en-NZ"/>
              </w:rPr>
              <w:t>W03008</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374D5F8" w14:textId="77777777" w:rsidR="00383392" w:rsidRPr="005579FE" w:rsidRDefault="00383392" w:rsidP="002C3BF8">
            <w:pPr>
              <w:pStyle w:val="TableText"/>
              <w:jc w:val="right"/>
              <w:rPr>
                <w:lang w:eastAsia="en-NZ"/>
              </w:rPr>
            </w:pPr>
            <w:r w:rsidRPr="005579FE">
              <w:rPr>
                <w:lang w:eastAsia="en-NZ"/>
              </w:rPr>
              <w:t>495.76</w:t>
            </w:r>
          </w:p>
        </w:tc>
      </w:tr>
      <w:tr w:rsidR="00383392" w:rsidRPr="005579FE" w14:paraId="1FC81445"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0D20071C" w14:textId="77777777" w:rsidR="00383392" w:rsidRPr="005579FE" w:rsidRDefault="00383392" w:rsidP="002C3BF8">
            <w:pPr>
              <w:pStyle w:val="TableText"/>
              <w:rPr>
                <w:lang w:eastAsia="en-NZ"/>
              </w:rPr>
            </w:pPr>
            <w:r w:rsidRPr="005579FE">
              <w:rPr>
                <w:lang w:eastAsia="en-NZ"/>
              </w:rPr>
              <w:t>W03009</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20BD7898" w14:textId="77777777" w:rsidR="00383392" w:rsidRPr="005579FE" w:rsidRDefault="00383392" w:rsidP="002C3BF8">
            <w:pPr>
              <w:pStyle w:val="TableText"/>
              <w:jc w:val="right"/>
              <w:rPr>
                <w:lang w:eastAsia="en-NZ"/>
              </w:rPr>
            </w:pPr>
            <w:r w:rsidRPr="005579FE">
              <w:rPr>
                <w:lang w:eastAsia="en-NZ"/>
              </w:rPr>
              <w:t>495.76</w:t>
            </w:r>
          </w:p>
        </w:tc>
      </w:tr>
      <w:tr w:rsidR="00383392" w:rsidRPr="005579FE" w14:paraId="49A93D56"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59BE659E" w14:textId="77777777" w:rsidR="00383392" w:rsidRPr="005579FE" w:rsidRDefault="00383392" w:rsidP="002C3BF8">
            <w:pPr>
              <w:pStyle w:val="TableText"/>
              <w:rPr>
                <w:lang w:eastAsia="en-NZ"/>
              </w:rPr>
            </w:pPr>
            <w:r w:rsidRPr="005579FE">
              <w:rPr>
                <w:lang w:eastAsia="en-NZ"/>
              </w:rPr>
              <w:t>W03010</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784D5455" w14:textId="77777777" w:rsidR="00383392" w:rsidRPr="005579FE" w:rsidRDefault="00383392" w:rsidP="002C3BF8">
            <w:pPr>
              <w:pStyle w:val="TableText"/>
              <w:jc w:val="right"/>
              <w:rPr>
                <w:lang w:eastAsia="en-NZ"/>
              </w:rPr>
            </w:pPr>
            <w:r w:rsidRPr="005579FE">
              <w:rPr>
                <w:lang w:eastAsia="en-NZ"/>
              </w:rPr>
              <w:t>101.04</w:t>
            </w:r>
          </w:p>
        </w:tc>
      </w:tr>
      <w:tr w:rsidR="00383392" w:rsidRPr="005579FE" w14:paraId="6B01A8C3"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7CA2DAD7" w14:textId="77777777" w:rsidR="00383392" w:rsidRPr="005579FE" w:rsidRDefault="00383392" w:rsidP="002C3BF8">
            <w:pPr>
              <w:pStyle w:val="TableText"/>
              <w:rPr>
                <w:lang w:eastAsia="en-NZ"/>
              </w:rPr>
            </w:pPr>
            <w:r w:rsidRPr="005579FE">
              <w:rPr>
                <w:lang w:eastAsia="en-NZ"/>
              </w:rPr>
              <w:t>W03011</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0EB258B4" w14:textId="77777777" w:rsidR="00383392" w:rsidRPr="005579FE" w:rsidRDefault="00383392" w:rsidP="002C3BF8">
            <w:pPr>
              <w:pStyle w:val="TableText"/>
              <w:jc w:val="right"/>
              <w:rPr>
                <w:lang w:eastAsia="en-NZ"/>
              </w:rPr>
            </w:pPr>
            <w:r w:rsidRPr="005579FE">
              <w:rPr>
                <w:lang w:eastAsia="en-NZ"/>
              </w:rPr>
              <w:t>225.00</w:t>
            </w:r>
          </w:p>
        </w:tc>
      </w:tr>
      <w:tr w:rsidR="00383392" w:rsidRPr="005579FE" w14:paraId="2C82EE39" w14:textId="77777777" w:rsidTr="004353AE">
        <w:trPr>
          <w:cantSplit/>
        </w:trPr>
        <w:tc>
          <w:tcPr>
            <w:tcW w:w="1843" w:type="dxa"/>
            <w:tcBorders>
              <w:top w:val="single" w:sz="4" w:space="0" w:color="A6A6A6" w:themeColor="background1" w:themeShade="A6"/>
              <w:bottom w:val="single" w:sz="4" w:space="0" w:color="A6A6A6" w:themeColor="background1" w:themeShade="A6"/>
            </w:tcBorders>
            <w:shd w:val="clear" w:color="auto" w:fill="auto"/>
            <w:noWrap/>
            <w:hideMark/>
          </w:tcPr>
          <w:p w14:paraId="39B42399" w14:textId="77777777" w:rsidR="00383392" w:rsidRPr="005579FE" w:rsidRDefault="00383392" w:rsidP="002C3BF8">
            <w:pPr>
              <w:pStyle w:val="TableText"/>
              <w:rPr>
                <w:lang w:eastAsia="en-NZ"/>
              </w:rPr>
            </w:pPr>
            <w:r w:rsidRPr="005579FE">
              <w:rPr>
                <w:lang w:eastAsia="en-NZ"/>
              </w:rPr>
              <w:t>W03012</w:t>
            </w:r>
          </w:p>
        </w:tc>
        <w:tc>
          <w:tcPr>
            <w:tcW w:w="1559" w:type="dxa"/>
            <w:tcBorders>
              <w:top w:val="single" w:sz="4" w:space="0" w:color="A6A6A6" w:themeColor="background1" w:themeShade="A6"/>
              <w:bottom w:val="single" w:sz="4" w:space="0" w:color="A6A6A6" w:themeColor="background1" w:themeShade="A6"/>
            </w:tcBorders>
            <w:shd w:val="clear" w:color="auto" w:fill="auto"/>
            <w:noWrap/>
            <w:hideMark/>
          </w:tcPr>
          <w:p w14:paraId="4EC667A4" w14:textId="77777777" w:rsidR="00383392" w:rsidRPr="005579FE" w:rsidRDefault="002C3BF8" w:rsidP="002C3BF8">
            <w:pPr>
              <w:pStyle w:val="TableText"/>
              <w:jc w:val="right"/>
              <w:rPr>
                <w:lang w:eastAsia="en-NZ"/>
              </w:rPr>
            </w:pPr>
            <w:r>
              <w:rPr>
                <w:lang w:eastAsia="en-NZ"/>
              </w:rPr>
              <w:t>–</w:t>
            </w:r>
          </w:p>
        </w:tc>
      </w:tr>
      <w:tr w:rsidR="00383392" w:rsidRPr="005579FE" w14:paraId="11BF38B3" w14:textId="77777777" w:rsidTr="004353AE">
        <w:trPr>
          <w:cantSplit/>
        </w:trPr>
        <w:tc>
          <w:tcPr>
            <w:tcW w:w="1843" w:type="dxa"/>
            <w:tcBorders>
              <w:top w:val="single" w:sz="4" w:space="0" w:color="A6A6A6" w:themeColor="background1" w:themeShade="A6"/>
            </w:tcBorders>
            <w:shd w:val="clear" w:color="auto" w:fill="auto"/>
            <w:noWrap/>
            <w:hideMark/>
          </w:tcPr>
          <w:p w14:paraId="35F9CCE9" w14:textId="77777777" w:rsidR="00383392" w:rsidRPr="005579FE" w:rsidRDefault="00383392" w:rsidP="002C3BF8">
            <w:pPr>
              <w:pStyle w:val="TableText"/>
              <w:rPr>
                <w:lang w:eastAsia="en-NZ"/>
              </w:rPr>
            </w:pPr>
            <w:r w:rsidRPr="005579FE">
              <w:rPr>
                <w:lang w:eastAsia="en-NZ"/>
              </w:rPr>
              <w:t>W06002</w:t>
            </w:r>
          </w:p>
        </w:tc>
        <w:tc>
          <w:tcPr>
            <w:tcW w:w="1559" w:type="dxa"/>
            <w:tcBorders>
              <w:top w:val="single" w:sz="4" w:space="0" w:color="A6A6A6" w:themeColor="background1" w:themeShade="A6"/>
            </w:tcBorders>
            <w:shd w:val="clear" w:color="auto" w:fill="auto"/>
            <w:noWrap/>
            <w:hideMark/>
          </w:tcPr>
          <w:p w14:paraId="4B36D611" w14:textId="77777777" w:rsidR="00383392" w:rsidRPr="005579FE" w:rsidRDefault="002C3BF8" w:rsidP="002C3BF8">
            <w:pPr>
              <w:pStyle w:val="TableText"/>
              <w:jc w:val="right"/>
              <w:rPr>
                <w:lang w:eastAsia="en-NZ"/>
              </w:rPr>
            </w:pPr>
            <w:r>
              <w:rPr>
                <w:lang w:eastAsia="en-NZ"/>
              </w:rPr>
              <w:t>–</w:t>
            </w:r>
          </w:p>
        </w:tc>
      </w:tr>
    </w:tbl>
    <w:p w14:paraId="6FEEDB6E" w14:textId="77777777" w:rsidR="002C3BF8" w:rsidRDefault="002C3BF8" w:rsidP="002C3BF8"/>
    <w:p w14:paraId="3964F1D7" w14:textId="77777777" w:rsidR="004353AE" w:rsidRDefault="004353AE" w:rsidP="004353AE">
      <w:bookmarkStart w:id="273" w:name="_Toc437940775"/>
      <w:r>
        <w:br w:type="page"/>
      </w:r>
    </w:p>
    <w:p w14:paraId="709E87B7" w14:textId="77777777" w:rsidR="00383392" w:rsidRDefault="00383392" w:rsidP="004353AE">
      <w:pPr>
        <w:pStyle w:val="Heading1"/>
      </w:pPr>
      <w:bookmarkStart w:id="274" w:name="_Toc444680271"/>
      <w:r>
        <w:t>Appendix 4: Mental health cost assumption methodology</w:t>
      </w:r>
      <w:bookmarkEnd w:id="273"/>
      <w:bookmarkEnd w:id="274"/>
    </w:p>
    <w:p w14:paraId="0CC963AE" w14:textId="77777777" w:rsidR="00383392" w:rsidRPr="00E51662" w:rsidRDefault="00383392" w:rsidP="00B6210A">
      <w:pPr>
        <w:pStyle w:val="Heading2"/>
      </w:pPr>
      <w:bookmarkStart w:id="275" w:name="_Toc437940776"/>
      <w:bookmarkStart w:id="276" w:name="_Toc443832398"/>
      <w:bookmarkStart w:id="277" w:name="_Toc444680272"/>
      <w:r w:rsidRPr="00E51662">
        <w:t>Introduction</w:t>
      </w:r>
      <w:bookmarkEnd w:id="275"/>
      <w:bookmarkEnd w:id="276"/>
      <w:bookmarkEnd w:id="277"/>
    </w:p>
    <w:p w14:paraId="2501C8C7" w14:textId="77777777" w:rsidR="00025AB7" w:rsidRDefault="00383392" w:rsidP="00B6210A">
      <w:r>
        <w:t>This appendix outlines the details of the cost assumption model the Project Team used as an input into the Mental Health cost weights for the PBFF Review.</w:t>
      </w:r>
    </w:p>
    <w:p w14:paraId="50804778" w14:textId="77777777" w:rsidR="00B6210A" w:rsidRDefault="00B6210A" w:rsidP="00B6210A"/>
    <w:p w14:paraId="6442A3E1" w14:textId="77777777" w:rsidR="00383392" w:rsidRPr="00E51662" w:rsidRDefault="00383392" w:rsidP="00B6210A">
      <w:pPr>
        <w:pStyle w:val="Heading2"/>
      </w:pPr>
      <w:bookmarkStart w:id="278" w:name="_Toc437940777"/>
      <w:bookmarkStart w:id="279" w:name="_Toc443832399"/>
      <w:bookmarkStart w:id="280" w:name="_Toc444680273"/>
      <w:r w:rsidRPr="00E51662">
        <w:t>Methodology</w:t>
      </w:r>
      <w:bookmarkEnd w:id="278"/>
      <w:bookmarkEnd w:id="279"/>
      <w:bookmarkEnd w:id="280"/>
    </w:p>
    <w:p w14:paraId="6B95CE0B" w14:textId="77777777" w:rsidR="00383392" w:rsidRDefault="00383392" w:rsidP="00B6210A">
      <w:r>
        <w:t>The cost assumption model is based on a set of weightings for both the activity setting and activity type for each Mental Health event; the Project Team assigned a cost assumption to the activity type. Each activity type has a unique cost assumption, based on the activity setting and weightings used.</w:t>
      </w:r>
    </w:p>
    <w:p w14:paraId="6D0E7DFF" w14:textId="77777777" w:rsidR="00B6210A" w:rsidRPr="00661768" w:rsidRDefault="00B6210A" w:rsidP="00B6210A"/>
    <w:p w14:paraId="60047F2B" w14:textId="77777777" w:rsidR="00025AB7" w:rsidRDefault="00383392" w:rsidP="00B6210A">
      <w:pPr>
        <w:pStyle w:val="Heading2"/>
      </w:pPr>
      <w:bookmarkStart w:id="281" w:name="_Toc437940778"/>
      <w:bookmarkStart w:id="282" w:name="_Toc443832400"/>
      <w:bookmarkStart w:id="283" w:name="_Toc444680274"/>
      <w:r w:rsidRPr="00E51662">
        <w:t>Volume data</w:t>
      </w:r>
      <w:bookmarkEnd w:id="281"/>
      <w:bookmarkEnd w:id="282"/>
      <w:bookmarkEnd w:id="283"/>
    </w:p>
    <w:p w14:paraId="278F853D" w14:textId="77777777" w:rsidR="00025AB7" w:rsidRDefault="00383392" w:rsidP="00B6210A">
      <w:r>
        <w:t xml:space="preserve">The Team extracted volume data for the Mental Health cost assumption work </w:t>
      </w:r>
      <w:r w:rsidRPr="005170EB">
        <w:t>from</w:t>
      </w:r>
      <w:r>
        <w:t xml:space="preserve"> the PRIMHD n</w:t>
      </w:r>
      <w:r w:rsidRPr="005170EB">
        <w:t>ational collection</w:t>
      </w:r>
      <w:r>
        <w:t>.</w:t>
      </w:r>
    </w:p>
    <w:p w14:paraId="47F74F39" w14:textId="77777777" w:rsidR="00B6210A" w:rsidRDefault="00B6210A" w:rsidP="00B6210A"/>
    <w:p w14:paraId="75A72448" w14:textId="77777777" w:rsidR="00025AB7" w:rsidRDefault="00383392" w:rsidP="00B6210A">
      <w:r>
        <w:t>The Team aggregated the PRIMHD data using four variables: activity unit, activity type, activity setting and activity unit count for the 2013/14 year.</w:t>
      </w:r>
      <w:r w:rsidR="00025AB7">
        <w:t xml:space="preserve"> </w:t>
      </w:r>
      <w:r>
        <w:t>Tables 1, 2 and 3 present a full list of activity descriptions</w:t>
      </w:r>
      <w:r w:rsidRPr="00F41D72">
        <w:t>.</w:t>
      </w:r>
    </w:p>
    <w:p w14:paraId="2827D18C" w14:textId="77777777" w:rsidR="00B6210A" w:rsidRDefault="00B6210A" w:rsidP="00B6210A"/>
    <w:p w14:paraId="1A9EB736" w14:textId="08F50506" w:rsidR="00383392" w:rsidRDefault="00383392" w:rsidP="00B6210A">
      <w:pPr>
        <w:pStyle w:val="Table"/>
      </w:pPr>
      <w:bookmarkStart w:id="284" w:name="_Toc443832536"/>
      <w:r w:rsidRPr="00FE380D">
        <w:t xml:space="preserve">Table </w:t>
      </w:r>
      <w:r w:rsidR="00EC573C">
        <w:t>A9</w:t>
      </w:r>
      <w:r w:rsidRPr="00FE380D">
        <w:t>:</w:t>
      </w:r>
      <w:r w:rsidRPr="00BE57BA">
        <w:t xml:space="preserve"> </w:t>
      </w:r>
      <w:r>
        <w:t>Programme for the Integration of Mental Health Data</w:t>
      </w:r>
      <w:r w:rsidRPr="00BE57BA">
        <w:t xml:space="preserve"> activity unit list</w:t>
      </w:r>
      <w:bookmarkEnd w:id="284"/>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560"/>
      </w:tblGrid>
      <w:tr w:rsidR="00383392" w:rsidRPr="00CF3950" w14:paraId="2686E0BA" w14:textId="77777777" w:rsidTr="00EC573C">
        <w:trPr>
          <w:cantSplit/>
        </w:trPr>
        <w:tc>
          <w:tcPr>
            <w:tcW w:w="1560" w:type="dxa"/>
            <w:tcBorders>
              <w:top w:val="single" w:sz="4" w:space="0" w:color="auto"/>
              <w:bottom w:val="single" w:sz="4" w:space="0" w:color="auto"/>
            </w:tcBorders>
            <w:shd w:val="clear" w:color="auto" w:fill="auto"/>
            <w:noWrap/>
            <w:hideMark/>
          </w:tcPr>
          <w:p w14:paraId="55E753CE" w14:textId="77777777" w:rsidR="00383392" w:rsidRPr="00CF3950" w:rsidRDefault="00383392" w:rsidP="00EC573C">
            <w:pPr>
              <w:pStyle w:val="TableText"/>
              <w:rPr>
                <w:lang w:eastAsia="en-NZ"/>
              </w:rPr>
            </w:pPr>
            <w:r w:rsidRPr="00CF3950">
              <w:rPr>
                <w:lang w:eastAsia="en-NZ"/>
              </w:rPr>
              <w:t xml:space="preserve">Activity </w:t>
            </w:r>
            <w:r>
              <w:rPr>
                <w:lang w:eastAsia="en-NZ"/>
              </w:rPr>
              <w:t>u</w:t>
            </w:r>
            <w:r w:rsidRPr="00CF3950">
              <w:rPr>
                <w:lang w:eastAsia="en-NZ"/>
              </w:rPr>
              <w:t>nit</w:t>
            </w:r>
          </w:p>
        </w:tc>
      </w:tr>
      <w:tr w:rsidR="00383392" w:rsidRPr="00CF3950" w14:paraId="73C9AF2C" w14:textId="77777777" w:rsidTr="00EC573C">
        <w:trPr>
          <w:cantSplit/>
        </w:trPr>
        <w:tc>
          <w:tcPr>
            <w:tcW w:w="1560" w:type="dxa"/>
            <w:tcBorders>
              <w:top w:val="single" w:sz="4" w:space="0" w:color="auto"/>
              <w:bottom w:val="single" w:sz="4" w:space="0" w:color="A6A6A6" w:themeColor="background1" w:themeShade="A6"/>
            </w:tcBorders>
            <w:shd w:val="clear" w:color="auto" w:fill="auto"/>
            <w:noWrap/>
            <w:hideMark/>
          </w:tcPr>
          <w:p w14:paraId="1F67FFB6" w14:textId="77777777" w:rsidR="00383392" w:rsidRPr="00CF3950" w:rsidRDefault="00383392" w:rsidP="00EC573C">
            <w:pPr>
              <w:pStyle w:val="TableText"/>
              <w:rPr>
                <w:lang w:eastAsia="en-NZ"/>
              </w:rPr>
            </w:pPr>
            <w:r w:rsidRPr="00CF3950">
              <w:rPr>
                <w:lang w:eastAsia="en-NZ"/>
              </w:rPr>
              <w:t>Contact</w:t>
            </w:r>
          </w:p>
        </w:tc>
      </w:tr>
      <w:tr w:rsidR="00383392" w:rsidRPr="00CF3950" w14:paraId="395B4D41" w14:textId="77777777" w:rsidTr="00EC573C">
        <w:trPr>
          <w:cantSplit/>
        </w:trPr>
        <w:tc>
          <w:tcPr>
            <w:tcW w:w="1560" w:type="dxa"/>
            <w:tcBorders>
              <w:top w:val="single" w:sz="4" w:space="0" w:color="A6A6A6" w:themeColor="background1" w:themeShade="A6"/>
              <w:bottom w:val="single" w:sz="4" w:space="0" w:color="A6A6A6" w:themeColor="background1" w:themeShade="A6"/>
            </w:tcBorders>
            <w:shd w:val="clear" w:color="auto" w:fill="auto"/>
            <w:noWrap/>
            <w:hideMark/>
          </w:tcPr>
          <w:p w14:paraId="1B5224D2" w14:textId="77777777" w:rsidR="00383392" w:rsidRPr="00CF3950" w:rsidRDefault="00383392" w:rsidP="00EC573C">
            <w:pPr>
              <w:pStyle w:val="TableText"/>
              <w:rPr>
                <w:lang w:eastAsia="en-NZ"/>
              </w:rPr>
            </w:pPr>
            <w:r w:rsidRPr="00CF3950">
              <w:rPr>
                <w:lang w:eastAsia="en-NZ"/>
              </w:rPr>
              <w:t>Unknown</w:t>
            </w:r>
          </w:p>
        </w:tc>
      </w:tr>
      <w:tr w:rsidR="00383392" w:rsidRPr="00CF3950" w14:paraId="2D4BC616" w14:textId="77777777" w:rsidTr="00EC573C">
        <w:trPr>
          <w:cantSplit/>
        </w:trPr>
        <w:tc>
          <w:tcPr>
            <w:tcW w:w="1560" w:type="dxa"/>
            <w:tcBorders>
              <w:top w:val="single" w:sz="4" w:space="0" w:color="A6A6A6" w:themeColor="background1" w:themeShade="A6"/>
              <w:bottom w:val="single" w:sz="4" w:space="0" w:color="A6A6A6" w:themeColor="background1" w:themeShade="A6"/>
            </w:tcBorders>
            <w:shd w:val="clear" w:color="auto" w:fill="auto"/>
            <w:noWrap/>
            <w:hideMark/>
          </w:tcPr>
          <w:p w14:paraId="7EAF7C98" w14:textId="77777777" w:rsidR="00383392" w:rsidRPr="00CF3950" w:rsidRDefault="00383392" w:rsidP="00EC573C">
            <w:pPr>
              <w:pStyle w:val="TableText"/>
              <w:rPr>
                <w:lang w:eastAsia="en-NZ"/>
              </w:rPr>
            </w:pPr>
            <w:r w:rsidRPr="00CF3950">
              <w:rPr>
                <w:lang w:eastAsia="en-NZ"/>
              </w:rPr>
              <w:t>Seclusion</w:t>
            </w:r>
          </w:p>
        </w:tc>
      </w:tr>
      <w:tr w:rsidR="00383392" w:rsidRPr="00CF3950" w14:paraId="0E158802" w14:textId="77777777" w:rsidTr="00EC573C">
        <w:trPr>
          <w:cantSplit/>
        </w:trPr>
        <w:tc>
          <w:tcPr>
            <w:tcW w:w="1560" w:type="dxa"/>
            <w:tcBorders>
              <w:top w:val="single" w:sz="4" w:space="0" w:color="A6A6A6" w:themeColor="background1" w:themeShade="A6"/>
              <w:bottom w:val="single" w:sz="4" w:space="0" w:color="A6A6A6" w:themeColor="background1" w:themeShade="A6"/>
            </w:tcBorders>
            <w:shd w:val="clear" w:color="auto" w:fill="auto"/>
            <w:noWrap/>
            <w:hideMark/>
          </w:tcPr>
          <w:p w14:paraId="4EFAFF00" w14:textId="77777777" w:rsidR="00383392" w:rsidRPr="00CF3950" w:rsidRDefault="00EC573C" w:rsidP="00EC573C">
            <w:pPr>
              <w:pStyle w:val="TableText"/>
              <w:rPr>
                <w:lang w:eastAsia="en-NZ"/>
              </w:rPr>
            </w:pPr>
            <w:r>
              <w:rPr>
                <w:lang w:eastAsia="en-NZ"/>
              </w:rPr>
              <w:t>Leave</w:t>
            </w:r>
          </w:p>
        </w:tc>
      </w:tr>
      <w:tr w:rsidR="00383392" w:rsidRPr="00CF3950" w14:paraId="4842EE64" w14:textId="77777777" w:rsidTr="00EC573C">
        <w:trPr>
          <w:cantSplit/>
        </w:trPr>
        <w:tc>
          <w:tcPr>
            <w:tcW w:w="1560" w:type="dxa"/>
            <w:tcBorders>
              <w:top w:val="single" w:sz="4" w:space="0" w:color="A6A6A6" w:themeColor="background1" w:themeShade="A6"/>
            </w:tcBorders>
            <w:shd w:val="clear" w:color="auto" w:fill="auto"/>
            <w:noWrap/>
            <w:hideMark/>
          </w:tcPr>
          <w:p w14:paraId="6B0F6281" w14:textId="77777777" w:rsidR="00383392" w:rsidRPr="00CF3950" w:rsidRDefault="00383392" w:rsidP="00EC573C">
            <w:pPr>
              <w:pStyle w:val="TableText"/>
              <w:rPr>
                <w:lang w:eastAsia="en-NZ"/>
              </w:rPr>
            </w:pPr>
            <w:r w:rsidRPr="00CF3950">
              <w:rPr>
                <w:lang w:eastAsia="en-NZ"/>
              </w:rPr>
              <w:t>Bednight</w:t>
            </w:r>
          </w:p>
        </w:tc>
      </w:tr>
    </w:tbl>
    <w:p w14:paraId="4AC05229" w14:textId="77777777" w:rsidR="00383392" w:rsidRDefault="00383392" w:rsidP="00EC573C"/>
    <w:p w14:paraId="4F1CD4F2" w14:textId="352F4B2A" w:rsidR="00383392" w:rsidRDefault="00383392" w:rsidP="00EC573C">
      <w:pPr>
        <w:pStyle w:val="Table"/>
      </w:pPr>
      <w:bookmarkStart w:id="285" w:name="_Toc443832537"/>
      <w:r w:rsidRPr="00FE380D">
        <w:t xml:space="preserve">Table </w:t>
      </w:r>
      <w:r w:rsidR="00EC573C">
        <w:t>A10</w:t>
      </w:r>
      <w:r w:rsidRPr="00FE380D">
        <w:t>:</w:t>
      </w:r>
      <w:r w:rsidRPr="00CF3950">
        <w:t xml:space="preserve"> </w:t>
      </w:r>
      <w:r>
        <w:t>Programme for the Integration of Mental Health Data</w:t>
      </w:r>
      <w:r w:rsidRPr="00CF3950">
        <w:t xml:space="preserve"> </w:t>
      </w:r>
      <w:r>
        <w:t>a</w:t>
      </w:r>
      <w:r w:rsidRPr="00CF3950">
        <w:t xml:space="preserve">ctivity </w:t>
      </w:r>
      <w:r>
        <w:t>t</w:t>
      </w:r>
      <w:r w:rsidRPr="00CF3950">
        <w:t xml:space="preserve">ype </w:t>
      </w:r>
      <w:r>
        <w:t>d</w:t>
      </w:r>
      <w:r w:rsidRPr="00CF3950">
        <w:t>escriptions</w:t>
      </w:r>
      <w:bookmarkEnd w:id="285"/>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120"/>
        <w:gridCol w:w="7236"/>
      </w:tblGrid>
      <w:tr w:rsidR="00383392" w:rsidRPr="00EC573C" w14:paraId="3B1B1853" w14:textId="77777777" w:rsidTr="00EC573C">
        <w:trPr>
          <w:cantSplit/>
          <w:tblHeader/>
        </w:trPr>
        <w:tc>
          <w:tcPr>
            <w:tcW w:w="2120" w:type="dxa"/>
            <w:tcBorders>
              <w:top w:val="single" w:sz="4" w:space="0" w:color="auto"/>
              <w:bottom w:val="single" w:sz="4" w:space="0" w:color="auto"/>
            </w:tcBorders>
            <w:shd w:val="clear" w:color="auto" w:fill="auto"/>
            <w:noWrap/>
            <w:vAlign w:val="bottom"/>
            <w:hideMark/>
          </w:tcPr>
          <w:p w14:paraId="202230E4" w14:textId="77777777" w:rsidR="00383392" w:rsidRPr="00EC573C" w:rsidRDefault="00383392" w:rsidP="00EC573C">
            <w:pPr>
              <w:pStyle w:val="TableText"/>
              <w:keepNext/>
              <w:rPr>
                <w:b/>
                <w:lang w:eastAsia="en-NZ"/>
              </w:rPr>
            </w:pPr>
            <w:r w:rsidRPr="00EC573C">
              <w:rPr>
                <w:b/>
                <w:lang w:eastAsia="en-NZ"/>
              </w:rPr>
              <w:t>Activity type code</w:t>
            </w:r>
          </w:p>
        </w:tc>
        <w:tc>
          <w:tcPr>
            <w:tcW w:w="7236" w:type="dxa"/>
            <w:tcBorders>
              <w:top w:val="single" w:sz="4" w:space="0" w:color="auto"/>
              <w:bottom w:val="single" w:sz="4" w:space="0" w:color="auto"/>
            </w:tcBorders>
            <w:shd w:val="clear" w:color="auto" w:fill="auto"/>
            <w:noWrap/>
            <w:vAlign w:val="bottom"/>
            <w:hideMark/>
          </w:tcPr>
          <w:p w14:paraId="5ABA60A9" w14:textId="77777777" w:rsidR="00383392" w:rsidRPr="00EC573C" w:rsidRDefault="00383392" w:rsidP="00EC573C">
            <w:pPr>
              <w:pStyle w:val="TableText"/>
              <w:rPr>
                <w:b/>
                <w:lang w:eastAsia="en-NZ"/>
              </w:rPr>
            </w:pPr>
            <w:r w:rsidRPr="00EC573C">
              <w:rPr>
                <w:b/>
                <w:lang w:eastAsia="en-NZ"/>
              </w:rPr>
              <w:t>Activity type description</w:t>
            </w:r>
          </w:p>
        </w:tc>
      </w:tr>
      <w:tr w:rsidR="00383392" w:rsidRPr="00F94F72" w14:paraId="409DBBC8" w14:textId="77777777" w:rsidTr="00EC573C">
        <w:trPr>
          <w:cantSplit/>
        </w:trPr>
        <w:tc>
          <w:tcPr>
            <w:tcW w:w="2120" w:type="dxa"/>
            <w:tcBorders>
              <w:top w:val="single" w:sz="4" w:space="0" w:color="auto"/>
              <w:bottom w:val="single" w:sz="4" w:space="0" w:color="A6A6A6" w:themeColor="background1" w:themeShade="A6"/>
            </w:tcBorders>
            <w:shd w:val="clear" w:color="auto" w:fill="auto"/>
            <w:noWrap/>
            <w:vAlign w:val="bottom"/>
            <w:hideMark/>
          </w:tcPr>
          <w:p w14:paraId="1980F555" w14:textId="77777777" w:rsidR="00383392" w:rsidRPr="00F94F72" w:rsidRDefault="00383392" w:rsidP="00EC573C">
            <w:pPr>
              <w:pStyle w:val="TableText"/>
              <w:keepNext/>
              <w:rPr>
                <w:lang w:eastAsia="en-NZ"/>
              </w:rPr>
            </w:pPr>
            <w:r w:rsidRPr="00025AB7">
              <w:rPr>
                <w:lang w:eastAsia="en-NZ"/>
              </w:rPr>
              <w:t>Unk</w:t>
            </w:r>
          </w:p>
        </w:tc>
        <w:tc>
          <w:tcPr>
            <w:tcW w:w="7236" w:type="dxa"/>
            <w:tcBorders>
              <w:top w:val="single" w:sz="4" w:space="0" w:color="auto"/>
              <w:bottom w:val="single" w:sz="4" w:space="0" w:color="A6A6A6" w:themeColor="background1" w:themeShade="A6"/>
            </w:tcBorders>
            <w:shd w:val="clear" w:color="auto" w:fill="auto"/>
            <w:vAlign w:val="bottom"/>
            <w:hideMark/>
          </w:tcPr>
          <w:p w14:paraId="035074CE" w14:textId="77777777" w:rsidR="00383392" w:rsidRPr="00F94F72" w:rsidRDefault="00383392" w:rsidP="00EC573C">
            <w:pPr>
              <w:pStyle w:val="TableText"/>
              <w:rPr>
                <w:lang w:eastAsia="en-NZ"/>
              </w:rPr>
            </w:pPr>
            <w:r w:rsidRPr="00025AB7">
              <w:rPr>
                <w:lang w:eastAsia="en-NZ"/>
              </w:rPr>
              <w:t>Unknown</w:t>
            </w:r>
          </w:p>
        </w:tc>
      </w:tr>
      <w:tr w:rsidR="00383392" w:rsidRPr="00F94F72" w14:paraId="47D5A256"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7E39C34B" w14:textId="77777777" w:rsidR="00383392" w:rsidRPr="00F94F72" w:rsidRDefault="00383392" w:rsidP="00EC573C">
            <w:pPr>
              <w:pStyle w:val="TableText"/>
              <w:keepNext/>
              <w:rPr>
                <w:lang w:eastAsia="en-NZ"/>
              </w:rPr>
            </w:pPr>
            <w:r w:rsidRPr="00025AB7">
              <w:rPr>
                <w:lang w:eastAsia="en-NZ"/>
              </w:rPr>
              <w:t>T01</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09060AB6" w14:textId="77777777" w:rsidR="00383392" w:rsidRPr="00F94F72" w:rsidRDefault="00383392" w:rsidP="00EC573C">
            <w:pPr>
              <w:pStyle w:val="TableText"/>
              <w:rPr>
                <w:lang w:eastAsia="en-NZ"/>
              </w:rPr>
            </w:pPr>
            <w:r w:rsidRPr="00025AB7">
              <w:rPr>
                <w:lang w:eastAsia="en-NZ"/>
              </w:rPr>
              <w:t>Mental health crisis attendances</w:t>
            </w:r>
          </w:p>
        </w:tc>
      </w:tr>
      <w:tr w:rsidR="00383392" w:rsidRPr="00F94F72" w14:paraId="260437D2"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69C19C40" w14:textId="77777777" w:rsidR="00383392" w:rsidRPr="00F94F72" w:rsidRDefault="00383392" w:rsidP="00EC573C">
            <w:pPr>
              <w:pStyle w:val="TableText"/>
              <w:keepNext/>
              <w:rPr>
                <w:lang w:eastAsia="en-NZ"/>
              </w:rPr>
            </w:pPr>
            <w:r w:rsidRPr="00025AB7">
              <w:rPr>
                <w:lang w:eastAsia="en-NZ"/>
              </w:rPr>
              <w:t>T02</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43942961" w14:textId="77777777" w:rsidR="00383392" w:rsidRPr="00F94F72" w:rsidRDefault="00383392" w:rsidP="00EC573C">
            <w:pPr>
              <w:pStyle w:val="TableText"/>
              <w:rPr>
                <w:lang w:eastAsia="en-NZ"/>
              </w:rPr>
            </w:pPr>
            <w:r w:rsidRPr="00025AB7">
              <w:rPr>
                <w:lang w:eastAsia="en-NZ"/>
              </w:rPr>
              <w:t>Mental health intensive care inpatient or equivalent occupied bed nights</w:t>
            </w:r>
          </w:p>
        </w:tc>
      </w:tr>
      <w:tr w:rsidR="00383392" w:rsidRPr="00F94F72" w14:paraId="795E47FD"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0ADE3501" w14:textId="77777777" w:rsidR="00383392" w:rsidRPr="00F94F72" w:rsidRDefault="00383392" w:rsidP="00EC573C">
            <w:pPr>
              <w:pStyle w:val="TableText"/>
              <w:keepNext/>
              <w:rPr>
                <w:lang w:eastAsia="en-NZ"/>
              </w:rPr>
            </w:pPr>
            <w:r w:rsidRPr="00025AB7">
              <w:rPr>
                <w:lang w:eastAsia="en-NZ"/>
              </w:rPr>
              <w:t>T03</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09A4264F" w14:textId="77777777" w:rsidR="00383392" w:rsidRPr="00F94F72" w:rsidRDefault="00383392" w:rsidP="00EC573C">
            <w:pPr>
              <w:pStyle w:val="TableText"/>
              <w:rPr>
                <w:lang w:eastAsia="en-NZ"/>
              </w:rPr>
            </w:pPr>
            <w:r w:rsidRPr="00025AB7">
              <w:rPr>
                <w:lang w:eastAsia="en-NZ"/>
              </w:rPr>
              <w:t>Mental health acute inpatient or equivalent occupied bed nights</w:t>
            </w:r>
          </w:p>
        </w:tc>
      </w:tr>
      <w:tr w:rsidR="00383392" w:rsidRPr="00F94F72" w14:paraId="6AA1306C"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30FCA3F5" w14:textId="77777777" w:rsidR="00383392" w:rsidRPr="00F94F72" w:rsidRDefault="00383392" w:rsidP="00EC573C">
            <w:pPr>
              <w:pStyle w:val="TableText"/>
              <w:keepNext/>
              <w:rPr>
                <w:lang w:eastAsia="en-NZ"/>
              </w:rPr>
            </w:pPr>
            <w:r w:rsidRPr="00025AB7">
              <w:rPr>
                <w:lang w:eastAsia="en-NZ"/>
              </w:rPr>
              <w:t>T04</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672AA8F8" w14:textId="77777777" w:rsidR="00383392" w:rsidRPr="00F94F72" w:rsidRDefault="00383392" w:rsidP="00EC573C">
            <w:pPr>
              <w:pStyle w:val="TableText"/>
              <w:rPr>
                <w:lang w:eastAsia="en-NZ"/>
              </w:rPr>
            </w:pPr>
            <w:r w:rsidRPr="00025AB7">
              <w:rPr>
                <w:lang w:eastAsia="en-NZ"/>
              </w:rPr>
              <w:t>Mental health sub-acute inpatient or equivalent occupied bed nights</w:t>
            </w:r>
          </w:p>
        </w:tc>
      </w:tr>
      <w:tr w:rsidR="00383392" w:rsidRPr="00F94F72" w14:paraId="0CCEC205"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44CB8284" w14:textId="77777777" w:rsidR="00383392" w:rsidRPr="00F94F72" w:rsidRDefault="00383392" w:rsidP="00EC573C">
            <w:pPr>
              <w:pStyle w:val="TableText"/>
              <w:keepNext/>
              <w:rPr>
                <w:lang w:eastAsia="en-NZ"/>
              </w:rPr>
            </w:pPr>
            <w:r w:rsidRPr="00025AB7">
              <w:rPr>
                <w:lang w:eastAsia="en-NZ"/>
              </w:rPr>
              <w:t>T05</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4E5ACF47" w14:textId="77777777" w:rsidR="00383392" w:rsidRPr="00F94F72" w:rsidRDefault="00383392" w:rsidP="00EC573C">
            <w:pPr>
              <w:pStyle w:val="TableText"/>
              <w:rPr>
                <w:lang w:eastAsia="en-NZ"/>
              </w:rPr>
            </w:pPr>
            <w:r w:rsidRPr="00025AB7">
              <w:rPr>
                <w:lang w:eastAsia="en-NZ"/>
              </w:rPr>
              <w:t>Crisis respite care occupied bed nights</w:t>
            </w:r>
          </w:p>
        </w:tc>
      </w:tr>
      <w:tr w:rsidR="00383392" w:rsidRPr="00F94F72" w14:paraId="3AE3EDE2"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72F5EA84" w14:textId="77777777" w:rsidR="00383392" w:rsidRPr="00F94F72" w:rsidRDefault="00383392" w:rsidP="00EC573C">
            <w:pPr>
              <w:pStyle w:val="TableText"/>
              <w:keepNext/>
              <w:rPr>
                <w:lang w:eastAsia="en-NZ"/>
              </w:rPr>
            </w:pPr>
            <w:r w:rsidRPr="00025AB7">
              <w:rPr>
                <w:lang w:eastAsia="en-NZ"/>
              </w:rPr>
              <w:t>T07</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5F32CCB4" w14:textId="77777777" w:rsidR="00383392" w:rsidRPr="00F94F72" w:rsidRDefault="00383392" w:rsidP="00EC573C">
            <w:pPr>
              <w:pStyle w:val="TableText"/>
              <w:rPr>
                <w:lang w:eastAsia="en-NZ"/>
              </w:rPr>
            </w:pPr>
            <w:r w:rsidRPr="00025AB7">
              <w:rPr>
                <w:lang w:eastAsia="en-NZ"/>
              </w:rPr>
              <w:t>Group programme session attendances</w:t>
            </w:r>
          </w:p>
        </w:tc>
      </w:tr>
      <w:tr w:rsidR="00383392" w:rsidRPr="00F94F72" w14:paraId="45CA5C1A"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5529BE6F" w14:textId="77777777" w:rsidR="00383392" w:rsidRPr="00F94F72" w:rsidRDefault="00383392" w:rsidP="00EC573C">
            <w:pPr>
              <w:pStyle w:val="TableText"/>
              <w:rPr>
                <w:lang w:eastAsia="en-NZ"/>
              </w:rPr>
            </w:pPr>
            <w:r w:rsidRPr="00025AB7">
              <w:rPr>
                <w:lang w:eastAsia="en-NZ"/>
              </w:rPr>
              <w:t>T08</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3D7B7F2B" w14:textId="77777777" w:rsidR="00383392" w:rsidRPr="00F94F72" w:rsidRDefault="00383392" w:rsidP="00EC573C">
            <w:pPr>
              <w:pStyle w:val="TableText"/>
              <w:rPr>
                <w:lang w:eastAsia="en-NZ"/>
              </w:rPr>
            </w:pPr>
            <w:r w:rsidRPr="00025AB7">
              <w:rPr>
                <w:lang w:eastAsia="en-NZ"/>
              </w:rPr>
              <w:t>Care/liaison co-ordination contacts</w:t>
            </w:r>
          </w:p>
        </w:tc>
      </w:tr>
      <w:tr w:rsidR="00383392" w:rsidRPr="00F94F72" w14:paraId="44A6D23A"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7F3C3638" w14:textId="77777777" w:rsidR="00383392" w:rsidRPr="00F94F72" w:rsidRDefault="00383392" w:rsidP="00EC573C">
            <w:pPr>
              <w:pStyle w:val="TableText"/>
              <w:rPr>
                <w:lang w:eastAsia="en-NZ"/>
              </w:rPr>
            </w:pPr>
            <w:r w:rsidRPr="00025AB7">
              <w:rPr>
                <w:lang w:eastAsia="en-NZ"/>
              </w:rPr>
              <w:t>T09</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43F90E4F" w14:textId="77777777" w:rsidR="00383392" w:rsidRPr="00F94F72" w:rsidRDefault="00383392" w:rsidP="00EC573C">
            <w:pPr>
              <w:pStyle w:val="TableText"/>
              <w:rPr>
                <w:lang w:eastAsia="en-NZ"/>
              </w:rPr>
            </w:pPr>
            <w:r w:rsidRPr="00025AB7">
              <w:rPr>
                <w:lang w:eastAsia="en-NZ"/>
              </w:rPr>
              <w:t>Early psychosis intervention attendances</w:t>
            </w:r>
          </w:p>
        </w:tc>
      </w:tr>
      <w:tr w:rsidR="00383392" w:rsidRPr="00F94F72" w14:paraId="16C9CBEE"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4EDBD9A1" w14:textId="77777777" w:rsidR="00383392" w:rsidRPr="00F94F72" w:rsidRDefault="00383392" w:rsidP="00EC573C">
            <w:pPr>
              <w:pStyle w:val="TableText"/>
              <w:rPr>
                <w:lang w:eastAsia="en-NZ"/>
              </w:rPr>
            </w:pPr>
            <w:r w:rsidRPr="00025AB7">
              <w:rPr>
                <w:lang w:eastAsia="en-NZ"/>
              </w:rPr>
              <w:t>T10</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6338D82B" w14:textId="77777777" w:rsidR="00383392" w:rsidRPr="00F94F72" w:rsidRDefault="00383392" w:rsidP="00EC573C">
            <w:pPr>
              <w:pStyle w:val="TableText"/>
              <w:rPr>
                <w:lang w:eastAsia="en-NZ"/>
              </w:rPr>
            </w:pPr>
            <w:r w:rsidRPr="00025AB7">
              <w:rPr>
                <w:lang w:eastAsia="en-NZ"/>
              </w:rPr>
              <w:t>Completed needs assessments</w:t>
            </w:r>
          </w:p>
        </w:tc>
      </w:tr>
      <w:tr w:rsidR="00383392" w:rsidRPr="00F94F72" w14:paraId="7FC3A3D0"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56A128ED" w14:textId="77777777" w:rsidR="00383392" w:rsidRPr="00F94F72" w:rsidRDefault="00383392" w:rsidP="00EC573C">
            <w:pPr>
              <w:pStyle w:val="TableText"/>
              <w:rPr>
                <w:lang w:eastAsia="en-NZ"/>
              </w:rPr>
            </w:pPr>
            <w:r w:rsidRPr="00025AB7">
              <w:rPr>
                <w:lang w:eastAsia="en-NZ"/>
              </w:rPr>
              <w:t>T11</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7FABE02A" w14:textId="77777777" w:rsidR="00383392" w:rsidRPr="00F94F72" w:rsidRDefault="00383392" w:rsidP="00EC573C">
            <w:pPr>
              <w:pStyle w:val="TableText"/>
              <w:rPr>
                <w:lang w:eastAsia="en-NZ"/>
              </w:rPr>
            </w:pPr>
            <w:r w:rsidRPr="00025AB7">
              <w:rPr>
                <w:lang w:eastAsia="en-NZ"/>
              </w:rPr>
              <w:t>Maximum secure inpatient occupied bed nights</w:t>
            </w:r>
          </w:p>
        </w:tc>
      </w:tr>
      <w:tr w:rsidR="00383392" w:rsidRPr="00F94F72" w14:paraId="2B1719FC"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0F706CCF" w14:textId="77777777" w:rsidR="00383392" w:rsidRPr="00F94F72" w:rsidRDefault="00383392" w:rsidP="00EC573C">
            <w:pPr>
              <w:pStyle w:val="TableText"/>
              <w:rPr>
                <w:lang w:eastAsia="en-NZ"/>
              </w:rPr>
            </w:pPr>
            <w:r w:rsidRPr="00025AB7">
              <w:rPr>
                <w:lang w:eastAsia="en-NZ"/>
              </w:rPr>
              <w:t>T12</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670AF99E" w14:textId="77777777" w:rsidR="00383392" w:rsidRPr="00F94F72" w:rsidRDefault="00383392" w:rsidP="00EC573C">
            <w:pPr>
              <w:pStyle w:val="TableText"/>
              <w:rPr>
                <w:lang w:eastAsia="en-NZ"/>
              </w:rPr>
            </w:pPr>
            <w:r w:rsidRPr="00025AB7">
              <w:rPr>
                <w:lang w:eastAsia="en-NZ"/>
              </w:rPr>
              <w:t>Medium secure inpatient occupied bed nights</w:t>
            </w:r>
          </w:p>
        </w:tc>
      </w:tr>
      <w:tr w:rsidR="00383392" w:rsidRPr="00F94F72" w14:paraId="024F314B"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304CAE7E" w14:textId="77777777" w:rsidR="00383392" w:rsidRPr="00F94F72" w:rsidRDefault="00383392" w:rsidP="00EC573C">
            <w:pPr>
              <w:pStyle w:val="TableText"/>
              <w:rPr>
                <w:lang w:eastAsia="en-NZ"/>
              </w:rPr>
            </w:pPr>
            <w:r w:rsidRPr="00025AB7">
              <w:rPr>
                <w:lang w:eastAsia="en-NZ"/>
              </w:rPr>
              <w:t>T13</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08CED85E" w14:textId="77777777" w:rsidR="00383392" w:rsidRPr="00F94F72" w:rsidRDefault="00383392" w:rsidP="00EC573C">
            <w:pPr>
              <w:pStyle w:val="TableText"/>
              <w:rPr>
                <w:lang w:eastAsia="en-NZ"/>
              </w:rPr>
            </w:pPr>
            <w:r w:rsidRPr="00025AB7">
              <w:rPr>
                <w:lang w:eastAsia="en-NZ"/>
              </w:rPr>
              <w:t>Minimum secure inpatient occupied bed nights</w:t>
            </w:r>
          </w:p>
        </w:tc>
      </w:tr>
      <w:tr w:rsidR="00383392" w:rsidRPr="00F94F72" w14:paraId="14E24E87"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3322C4FE" w14:textId="77777777" w:rsidR="00383392" w:rsidRPr="00F94F72" w:rsidRDefault="00383392" w:rsidP="00EC573C">
            <w:pPr>
              <w:pStyle w:val="TableText"/>
              <w:rPr>
                <w:lang w:eastAsia="en-NZ"/>
              </w:rPr>
            </w:pPr>
            <w:r w:rsidRPr="00025AB7">
              <w:rPr>
                <w:lang w:eastAsia="en-NZ"/>
              </w:rPr>
              <w:t>T14</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57EC0756" w14:textId="77777777" w:rsidR="00383392" w:rsidRPr="00F94F72" w:rsidRDefault="00383392" w:rsidP="00EC573C">
            <w:pPr>
              <w:pStyle w:val="TableText"/>
              <w:rPr>
                <w:lang w:eastAsia="en-NZ"/>
              </w:rPr>
            </w:pPr>
            <w:r w:rsidRPr="00025AB7">
              <w:rPr>
                <w:lang w:eastAsia="en-NZ"/>
              </w:rPr>
              <w:t>Forensic step down occupied bed nights</w:t>
            </w:r>
          </w:p>
        </w:tc>
      </w:tr>
      <w:tr w:rsidR="00383392" w:rsidRPr="00F94F72" w14:paraId="07DAFD74"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48EB542E" w14:textId="77777777" w:rsidR="00383392" w:rsidRPr="00F94F72" w:rsidRDefault="00383392" w:rsidP="00EC573C">
            <w:pPr>
              <w:pStyle w:val="TableText"/>
              <w:rPr>
                <w:lang w:eastAsia="en-NZ"/>
              </w:rPr>
            </w:pPr>
            <w:r w:rsidRPr="00025AB7">
              <w:rPr>
                <w:lang w:eastAsia="en-NZ"/>
              </w:rPr>
              <w:t>T15</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070938F7" w14:textId="77777777" w:rsidR="00383392" w:rsidRPr="00F94F72" w:rsidRDefault="00383392" w:rsidP="00EC573C">
            <w:pPr>
              <w:pStyle w:val="TableText"/>
              <w:rPr>
                <w:lang w:eastAsia="en-NZ"/>
              </w:rPr>
            </w:pPr>
            <w:r w:rsidRPr="00025AB7">
              <w:rPr>
                <w:lang w:eastAsia="en-NZ"/>
              </w:rPr>
              <w:t>Court liaison attendances</w:t>
            </w:r>
          </w:p>
        </w:tc>
      </w:tr>
      <w:tr w:rsidR="00383392" w:rsidRPr="00F94F72" w14:paraId="185EAF95"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7739F493" w14:textId="77777777" w:rsidR="00383392" w:rsidRPr="00F94F72" w:rsidRDefault="00383392" w:rsidP="00EC573C">
            <w:pPr>
              <w:pStyle w:val="TableText"/>
              <w:rPr>
                <w:lang w:eastAsia="en-NZ"/>
              </w:rPr>
            </w:pPr>
            <w:r w:rsidRPr="00025AB7">
              <w:rPr>
                <w:lang w:eastAsia="en-NZ"/>
              </w:rPr>
              <w:t>T16</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05689667" w14:textId="77777777" w:rsidR="00383392" w:rsidRPr="00F94F72" w:rsidRDefault="00383392" w:rsidP="00EC573C">
            <w:pPr>
              <w:pStyle w:val="TableText"/>
              <w:rPr>
                <w:lang w:eastAsia="en-NZ"/>
              </w:rPr>
            </w:pPr>
            <w:r w:rsidRPr="00025AB7">
              <w:rPr>
                <w:lang w:eastAsia="en-NZ"/>
              </w:rPr>
              <w:t>Substance abuse withdrawal management/detoxification occupied bed nights (medical)</w:t>
            </w:r>
          </w:p>
        </w:tc>
      </w:tr>
      <w:tr w:rsidR="00383392" w:rsidRPr="00F94F72" w14:paraId="1CE5AFD1"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0382A985" w14:textId="77777777" w:rsidR="00383392" w:rsidRPr="00F94F72" w:rsidRDefault="00383392" w:rsidP="00EC573C">
            <w:pPr>
              <w:pStyle w:val="TableText"/>
              <w:rPr>
                <w:lang w:eastAsia="en-NZ"/>
              </w:rPr>
            </w:pPr>
            <w:r w:rsidRPr="00025AB7">
              <w:rPr>
                <w:lang w:eastAsia="en-NZ"/>
              </w:rPr>
              <w:t>T17</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46AE043F" w14:textId="77777777" w:rsidR="00383392" w:rsidRPr="00F94F72" w:rsidRDefault="00383392" w:rsidP="00EC573C">
            <w:pPr>
              <w:pStyle w:val="TableText"/>
              <w:rPr>
                <w:lang w:eastAsia="en-NZ"/>
              </w:rPr>
            </w:pPr>
            <w:r w:rsidRPr="00025AB7">
              <w:rPr>
                <w:lang w:eastAsia="en-NZ"/>
              </w:rPr>
              <w:t>Substance abuse detoxification attendances (social)</w:t>
            </w:r>
          </w:p>
        </w:tc>
      </w:tr>
      <w:tr w:rsidR="00383392" w:rsidRPr="00F94F72" w14:paraId="3EA6ECE2"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3296B0FB" w14:textId="77777777" w:rsidR="00383392" w:rsidRPr="00F94F72" w:rsidRDefault="00383392" w:rsidP="00EC573C">
            <w:pPr>
              <w:pStyle w:val="TableText"/>
              <w:rPr>
                <w:lang w:eastAsia="en-NZ"/>
              </w:rPr>
            </w:pPr>
            <w:r w:rsidRPr="00025AB7">
              <w:rPr>
                <w:lang w:eastAsia="en-NZ"/>
              </w:rPr>
              <w:t>T18</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5A104EAB" w14:textId="77777777" w:rsidR="00383392" w:rsidRPr="00F94F72" w:rsidRDefault="00383392" w:rsidP="00EC573C">
            <w:pPr>
              <w:pStyle w:val="TableText"/>
              <w:rPr>
                <w:lang w:eastAsia="en-NZ"/>
              </w:rPr>
            </w:pPr>
            <w:r w:rsidRPr="00025AB7">
              <w:rPr>
                <w:lang w:eastAsia="en-NZ"/>
              </w:rPr>
              <w:t>Methadone treatment specialist service attendances</w:t>
            </w:r>
          </w:p>
        </w:tc>
      </w:tr>
      <w:tr w:rsidR="00383392" w:rsidRPr="00F94F72" w14:paraId="4ABA69AC"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24DA701F" w14:textId="77777777" w:rsidR="00383392" w:rsidRPr="00F94F72" w:rsidRDefault="00383392" w:rsidP="00EC573C">
            <w:pPr>
              <w:pStyle w:val="TableText"/>
              <w:rPr>
                <w:lang w:eastAsia="en-NZ"/>
              </w:rPr>
            </w:pPr>
            <w:r w:rsidRPr="00025AB7">
              <w:rPr>
                <w:lang w:eastAsia="en-NZ"/>
              </w:rPr>
              <w:t>T19</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6B0C1CD1" w14:textId="77777777" w:rsidR="00383392" w:rsidRPr="00F94F72" w:rsidRDefault="00383392" w:rsidP="00EC573C">
            <w:pPr>
              <w:pStyle w:val="TableText"/>
              <w:rPr>
                <w:lang w:eastAsia="en-NZ"/>
              </w:rPr>
            </w:pPr>
            <w:r w:rsidRPr="00025AB7">
              <w:rPr>
                <w:lang w:eastAsia="en-NZ"/>
              </w:rPr>
              <w:t>Methadone treatment specialist service attendances (consumers of authorised GPs)</w:t>
            </w:r>
          </w:p>
        </w:tc>
      </w:tr>
      <w:tr w:rsidR="00383392" w:rsidRPr="00F94F72" w14:paraId="57B9C6D2"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6C74CD1D" w14:textId="77777777" w:rsidR="00383392" w:rsidRPr="00F94F72" w:rsidRDefault="00383392" w:rsidP="00EC573C">
            <w:pPr>
              <w:pStyle w:val="TableText"/>
              <w:rPr>
                <w:lang w:eastAsia="en-NZ"/>
              </w:rPr>
            </w:pPr>
            <w:r w:rsidRPr="00025AB7">
              <w:rPr>
                <w:lang w:eastAsia="en-NZ"/>
              </w:rPr>
              <w:t>T20</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57EDC560" w14:textId="77777777" w:rsidR="00383392" w:rsidRPr="00F94F72" w:rsidRDefault="00383392" w:rsidP="00EC573C">
            <w:pPr>
              <w:pStyle w:val="TableText"/>
              <w:rPr>
                <w:lang w:eastAsia="en-NZ"/>
              </w:rPr>
            </w:pPr>
            <w:r w:rsidRPr="00025AB7">
              <w:rPr>
                <w:lang w:eastAsia="en-NZ"/>
              </w:rPr>
              <w:t>Substance abuse residential service occupied bed nights</w:t>
            </w:r>
          </w:p>
        </w:tc>
      </w:tr>
      <w:tr w:rsidR="00383392" w:rsidRPr="00F94F72" w14:paraId="27ED6586"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0D0D430E" w14:textId="77777777" w:rsidR="00383392" w:rsidRPr="00F94F72" w:rsidRDefault="00383392" w:rsidP="00EC573C">
            <w:pPr>
              <w:pStyle w:val="TableText"/>
              <w:rPr>
                <w:lang w:eastAsia="en-NZ"/>
              </w:rPr>
            </w:pPr>
            <w:r w:rsidRPr="00025AB7">
              <w:rPr>
                <w:lang w:eastAsia="en-NZ"/>
              </w:rPr>
              <w:t>T21</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50D21E9E" w14:textId="77777777" w:rsidR="00383392" w:rsidRPr="00F94F72" w:rsidRDefault="00383392" w:rsidP="00EC573C">
            <w:pPr>
              <w:pStyle w:val="TableText"/>
              <w:rPr>
                <w:lang w:eastAsia="en-NZ"/>
              </w:rPr>
            </w:pPr>
            <w:r w:rsidRPr="00025AB7">
              <w:rPr>
                <w:lang w:eastAsia="en-NZ"/>
              </w:rPr>
              <w:t>Psychiatric disability rehabilitation occupied bed nights</w:t>
            </w:r>
          </w:p>
        </w:tc>
      </w:tr>
      <w:tr w:rsidR="00383392" w:rsidRPr="00F94F72" w14:paraId="2CBAC0E8"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595C7C27" w14:textId="77777777" w:rsidR="00383392" w:rsidRPr="00F94F72" w:rsidRDefault="00383392" w:rsidP="00EC573C">
            <w:pPr>
              <w:pStyle w:val="TableText"/>
              <w:rPr>
                <w:lang w:eastAsia="en-NZ"/>
              </w:rPr>
            </w:pPr>
            <w:r w:rsidRPr="00025AB7">
              <w:rPr>
                <w:lang w:eastAsia="en-NZ"/>
              </w:rPr>
              <w:t>T22</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4C13C008" w14:textId="77777777" w:rsidR="00383392" w:rsidRPr="00F94F72" w:rsidRDefault="00383392" w:rsidP="00EC573C">
            <w:pPr>
              <w:pStyle w:val="TableText"/>
              <w:rPr>
                <w:lang w:eastAsia="en-NZ"/>
              </w:rPr>
            </w:pPr>
            <w:r w:rsidRPr="00025AB7">
              <w:rPr>
                <w:lang w:eastAsia="en-NZ"/>
              </w:rPr>
              <w:t>Day treatment programme attendances</w:t>
            </w:r>
          </w:p>
        </w:tc>
      </w:tr>
      <w:tr w:rsidR="00383392" w:rsidRPr="00F94F72" w14:paraId="521BF34B"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1387617F" w14:textId="77777777" w:rsidR="00383392" w:rsidRPr="00F94F72" w:rsidRDefault="00383392" w:rsidP="00EC573C">
            <w:pPr>
              <w:pStyle w:val="TableText"/>
              <w:rPr>
                <w:lang w:eastAsia="en-NZ"/>
              </w:rPr>
            </w:pPr>
            <w:r w:rsidRPr="00025AB7">
              <w:rPr>
                <w:lang w:eastAsia="en-NZ"/>
              </w:rPr>
              <w:t>T23</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4BB3F71D" w14:textId="77777777" w:rsidR="00383392" w:rsidRPr="00F94F72" w:rsidRDefault="00383392" w:rsidP="00EC573C">
            <w:pPr>
              <w:pStyle w:val="TableText"/>
              <w:rPr>
                <w:lang w:eastAsia="en-NZ"/>
              </w:rPr>
            </w:pPr>
            <w:r w:rsidRPr="00025AB7">
              <w:rPr>
                <w:lang w:eastAsia="en-NZ"/>
              </w:rPr>
              <w:t>Day activity programme attendances</w:t>
            </w:r>
          </w:p>
        </w:tc>
      </w:tr>
      <w:tr w:rsidR="00383392" w:rsidRPr="00F94F72" w14:paraId="6CD89E7E"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15516355" w14:textId="77777777" w:rsidR="00383392" w:rsidRPr="00F94F72" w:rsidRDefault="00383392" w:rsidP="00EC573C">
            <w:pPr>
              <w:pStyle w:val="TableText"/>
              <w:rPr>
                <w:lang w:eastAsia="en-NZ"/>
              </w:rPr>
            </w:pPr>
            <w:r w:rsidRPr="00025AB7">
              <w:rPr>
                <w:lang w:eastAsia="en-NZ"/>
              </w:rPr>
              <w:t>T24</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6E5C7A9C" w14:textId="77777777" w:rsidR="00383392" w:rsidRPr="00F94F72" w:rsidRDefault="00383392" w:rsidP="00EC573C">
            <w:pPr>
              <w:pStyle w:val="TableText"/>
              <w:rPr>
                <w:lang w:eastAsia="en-NZ"/>
              </w:rPr>
            </w:pPr>
            <w:r w:rsidRPr="00025AB7">
              <w:rPr>
                <w:lang w:eastAsia="en-NZ"/>
              </w:rPr>
              <w:t>Work opportunity/employment/vocational</w:t>
            </w:r>
          </w:p>
        </w:tc>
      </w:tr>
      <w:tr w:rsidR="00383392" w:rsidRPr="00F94F72" w14:paraId="1DFBCC96"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4D45304C" w14:textId="77777777" w:rsidR="00383392" w:rsidRPr="00F94F72" w:rsidRDefault="00383392" w:rsidP="00EC573C">
            <w:pPr>
              <w:pStyle w:val="TableText"/>
              <w:rPr>
                <w:lang w:eastAsia="en-NZ"/>
              </w:rPr>
            </w:pPr>
            <w:r w:rsidRPr="00025AB7">
              <w:rPr>
                <w:lang w:eastAsia="en-NZ"/>
              </w:rPr>
              <w:t>T25</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725ABC6E" w14:textId="77777777" w:rsidR="00383392" w:rsidRPr="00F94F72" w:rsidRDefault="00383392" w:rsidP="00EC573C">
            <w:pPr>
              <w:pStyle w:val="TableText"/>
              <w:rPr>
                <w:lang w:eastAsia="en-NZ"/>
              </w:rPr>
            </w:pPr>
            <w:r w:rsidRPr="00025AB7">
              <w:rPr>
                <w:lang w:eastAsia="en-NZ"/>
              </w:rPr>
              <w:t>Community mental health residential level 1 occupied bed nights</w:t>
            </w:r>
          </w:p>
        </w:tc>
      </w:tr>
      <w:tr w:rsidR="00383392" w:rsidRPr="00F94F72" w14:paraId="323A442B"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5FE45D73" w14:textId="77777777" w:rsidR="00383392" w:rsidRPr="00F94F72" w:rsidRDefault="00383392" w:rsidP="00EC573C">
            <w:pPr>
              <w:pStyle w:val="TableText"/>
              <w:rPr>
                <w:lang w:eastAsia="en-NZ"/>
              </w:rPr>
            </w:pPr>
            <w:r w:rsidRPr="00025AB7">
              <w:rPr>
                <w:lang w:eastAsia="en-NZ"/>
              </w:rPr>
              <w:t>T26</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56E1DF24" w14:textId="77777777" w:rsidR="00383392" w:rsidRPr="00F94F72" w:rsidRDefault="00383392" w:rsidP="00EC573C">
            <w:pPr>
              <w:pStyle w:val="TableText"/>
              <w:rPr>
                <w:lang w:eastAsia="en-NZ"/>
              </w:rPr>
            </w:pPr>
            <w:r w:rsidRPr="00025AB7">
              <w:rPr>
                <w:lang w:eastAsia="en-NZ"/>
              </w:rPr>
              <w:t>Community mental health residential level 2 occupied bed nights</w:t>
            </w:r>
          </w:p>
        </w:tc>
      </w:tr>
      <w:tr w:rsidR="00383392" w:rsidRPr="00F94F72" w14:paraId="10728347"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0055E22B" w14:textId="77777777" w:rsidR="00383392" w:rsidRPr="00F94F72" w:rsidRDefault="00383392" w:rsidP="00EC573C">
            <w:pPr>
              <w:pStyle w:val="TableText"/>
              <w:rPr>
                <w:lang w:eastAsia="en-NZ"/>
              </w:rPr>
            </w:pPr>
            <w:r w:rsidRPr="00025AB7">
              <w:rPr>
                <w:lang w:eastAsia="en-NZ"/>
              </w:rPr>
              <w:t>T27</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79D2361A" w14:textId="77777777" w:rsidR="00383392" w:rsidRPr="00F94F72" w:rsidRDefault="00383392" w:rsidP="00EC573C">
            <w:pPr>
              <w:pStyle w:val="TableText"/>
              <w:rPr>
                <w:lang w:eastAsia="en-NZ"/>
              </w:rPr>
            </w:pPr>
            <w:r w:rsidRPr="00025AB7">
              <w:rPr>
                <w:lang w:eastAsia="en-NZ"/>
              </w:rPr>
              <w:t>Residential facility with responsive night support occupied bed nights</w:t>
            </w:r>
          </w:p>
        </w:tc>
      </w:tr>
      <w:tr w:rsidR="00383392" w:rsidRPr="00F94F72" w14:paraId="0D6757D7"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1422F803" w14:textId="77777777" w:rsidR="00383392" w:rsidRPr="00F94F72" w:rsidRDefault="00383392" w:rsidP="00EC573C">
            <w:pPr>
              <w:pStyle w:val="TableText"/>
              <w:rPr>
                <w:lang w:eastAsia="en-NZ"/>
              </w:rPr>
            </w:pPr>
            <w:r w:rsidRPr="00025AB7">
              <w:rPr>
                <w:lang w:eastAsia="en-NZ"/>
              </w:rPr>
              <w:t>T28</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1C914DEE" w14:textId="77777777" w:rsidR="00383392" w:rsidRPr="00F94F72" w:rsidRDefault="00383392" w:rsidP="00EC573C">
            <w:pPr>
              <w:pStyle w:val="TableText"/>
              <w:rPr>
                <w:lang w:eastAsia="en-NZ"/>
              </w:rPr>
            </w:pPr>
            <w:r w:rsidRPr="00025AB7">
              <w:rPr>
                <w:lang w:eastAsia="en-NZ"/>
              </w:rPr>
              <w:t>Residential facility with awake night support occupied bed nights</w:t>
            </w:r>
          </w:p>
        </w:tc>
      </w:tr>
      <w:tr w:rsidR="00383392" w:rsidRPr="00F94F72" w14:paraId="648130B8"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50A1854F" w14:textId="77777777" w:rsidR="00383392" w:rsidRPr="00F94F72" w:rsidRDefault="00383392" w:rsidP="00EC573C">
            <w:pPr>
              <w:pStyle w:val="TableText"/>
              <w:rPr>
                <w:lang w:eastAsia="en-NZ"/>
              </w:rPr>
            </w:pPr>
            <w:r w:rsidRPr="00025AB7">
              <w:rPr>
                <w:lang w:eastAsia="en-NZ"/>
              </w:rPr>
              <w:t>T29</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5F83F5FF" w14:textId="77777777" w:rsidR="00383392" w:rsidRPr="00F94F72" w:rsidRDefault="00383392" w:rsidP="00EC573C">
            <w:pPr>
              <w:pStyle w:val="TableText"/>
              <w:rPr>
                <w:lang w:eastAsia="en-NZ"/>
              </w:rPr>
            </w:pPr>
            <w:r w:rsidRPr="00025AB7">
              <w:rPr>
                <w:lang w:eastAsia="en-NZ"/>
              </w:rPr>
              <w:t>Community residential occupied bed nights</w:t>
            </w:r>
          </w:p>
        </w:tc>
      </w:tr>
      <w:tr w:rsidR="00383392" w:rsidRPr="00F94F72" w14:paraId="2136878A"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4B36F110" w14:textId="77777777" w:rsidR="00383392" w:rsidRPr="00F94F72" w:rsidRDefault="00383392" w:rsidP="00EC573C">
            <w:pPr>
              <w:pStyle w:val="TableText"/>
              <w:rPr>
                <w:lang w:eastAsia="en-NZ"/>
              </w:rPr>
            </w:pPr>
            <w:r w:rsidRPr="00025AB7">
              <w:rPr>
                <w:lang w:eastAsia="en-NZ"/>
              </w:rPr>
              <w:t>T30</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15CAD413" w14:textId="77777777" w:rsidR="00383392" w:rsidRPr="00F94F72" w:rsidRDefault="00383392" w:rsidP="00EC573C">
            <w:pPr>
              <w:pStyle w:val="TableText"/>
              <w:rPr>
                <w:lang w:eastAsia="en-NZ"/>
              </w:rPr>
            </w:pPr>
            <w:r w:rsidRPr="00025AB7">
              <w:rPr>
                <w:lang w:eastAsia="en-NZ"/>
              </w:rPr>
              <w:t>Planned respite care occupied bed nights</w:t>
            </w:r>
          </w:p>
        </w:tc>
      </w:tr>
      <w:tr w:rsidR="00383392" w:rsidRPr="00F94F72" w14:paraId="23CFDD92"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43FA7A2C" w14:textId="77777777" w:rsidR="00383392" w:rsidRPr="00F94F72" w:rsidRDefault="00383392" w:rsidP="00EC573C">
            <w:pPr>
              <w:pStyle w:val="TableText"/>
              <w:rPr>
                <w:lang w:eastAsia="en-NZ"/>
              </w:rPr>
            </w:pPr>
            <w:r w:rsidRPr="00025AB7">
              <w:rPr>
                <w:lang w:eastAsia="en-NZ"/>
              </w:rPr>
              <w:t>T32</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7B2DB6EF" w14:textId="77777777" w:rsidR="00383392" w:rsidRPr="00F94F72" w:rsidRDefault="00383392" w:rsidP="00EC573C">
            <w:pPr>
              <w:pStyle w:val="TableText"/>
              <w:rPr>
                <w:lang w:eastAsia="en-NZ"/>
              </w:rPr>
            </w:pPr>
            <w:r w:rsidRPr="00025AB7">
              <w:rPr>
                <w:lang w:eastAsia="en-NZ"/>
              </w:rPr>
              <w:t>Contact with family/whānau, consumer not present</w:t>
            </w:r>
          </w:p>
        </w:tc>
      </w:tr>
      <w:tr w:rsidR="00383392" w:rsidRPr="00F94F72" w14:paraId="2ED7336D"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7873EF7F" w14:textId="77777777" w:rsidR="00383392" w:rsidRPr="00F94F72" w:rsidRDefault="00383392" w:rsidP="00EC573C">
            <w:pPr>
              <w:pStyle w:val="TableText"/>
              <w:rPr>
                <w:lang w:eastAsia="en-NZ"/>
              </w:rPr>
            </w:pPr>
            <w:r w:rsidRPr="00025AB7">
              <w:rPr>
                <w:lang w:eastAsia="en-NZ"/>
              </w:rPr>
              <w:t>T33</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12B7C397" w14:textId="77777777" w:rsidR="00383392" w:rsidRPr="00F94F72" w:rsidRDefault="00383392" w:rsidP="00EC573C">
            <w:pPr>
              <w:pStyle w:val="TableText"/>
              <w:rPr>
                <w:lang w:eastAsia="en-NZ"/>
              </w:rPr>
            </w:pPr>
            <w:r w:rsidRPr="00025AB7">
              <w:rPr>
                <w:lang w:eastAsia="en-NZ"/>
              </w:rPr>
              <w:t>Seclusion</w:t>
            </w:r>
          </w:p>
        </w:tc>
      </w:tr>
      <w:tr w:rsidR="00383392" w:rsidRPr="00F94F72" w14:paraId="717C5228"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10DC9F96" w14:textId="77777777" w:rsidR="00383392" w:rsidRPr="00F94F72" w:rsidRDefault="00383392" w:rsidP="00EC573C">
            <w:pPr>
              <w:pStyle w:val="TableText"/>
              <w:rPr>
                <w:lang w:eastAsia="en-NZ"/>
              </w:rPr>
            </w:pPr>
            <w:r w:rsidRPr="00025AB7">
              <w:rPr>
                <w:lang w:eastAsia="en-NZ"/>
              </w:rPr>
              <w:t>T34</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7AE2FFCD" w14:textId="77777777" w:rsidR="00383392" w:rsidRPr="00F94F72" w:rsidRDefault="00383392" w:rsidP="00EC573C">
            <w:pPr>
              <w:pStyle w:val="TableText"/>
              <w:rPr>
                <w:lang w:eastAsia="en-NZ"/>
              </w:rPr>
            </w:pPr>
            <w:r w:rsidRPr="00025AB7">
              <w:rPr>
                <w:lang w:eastAsia="en-NZ"/>
              </w:rPr>
              <w:t>Electroconvulsive therapy</w:t>
            </w:r>
          </w:p>
        </w:tc>
      </w:tr>
      <w:tr w:rsidR="00383392" w:rsidRPr="00F94F72" w14:paraId="3DF84419"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4968BDF2" w14:textId="77777777" w:rsidR="00383392" w:rsidRPr="00F94F72" w:rsidRDefault="00383392" w:rsidP="00EC573C">
            <w:pPr>
              <w:pStyle w:val="TableText"/>
              <w:rPr>
                <w:lang w:eastAsia="en-NZ"/>
              </w:rPr>
            </w:pPr>
            <w:r w:rsidRPr="00025AB7">
              <w:rPr>
                <w:lang w:eastAsia="en-NZ"/>
              </w:rPr>
              <w:t>T35</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524BB8AA" w14:textId="77777777" w:rsidR="00383392" w:rsidRPr="00F94F72" w:rsidRDefault="00383392" w:rsidP="00EC573C">
            <w:pPr>
              <w:pStyle w:val="TableText"/>
              <w:rPr>
                <w:lang w:eastAsia="en-NZ"/>
              </w:rPr>
            </w:pPr>
            <w:r w:rsidRPr="00025AB7">
              <w:rPr>
                <w:lang w:eastAsia="en-NZ"/>
              </w:rPr>
              <w:t>Did not attend</w:t>
            </w:r>
          </w:p>
        </w:tc>
      </w:tr>
      <w:tr w:rsidR="00383392" w:rsidRPr="00F94F72" w14:paraId="3FAB0FE5"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785953F6" w14:textId="77777777" w:rsidR="00383392" w:rsidRPr="00F94F72" w:rsidRDefault="00383392" w:rsidP="00EC573C">
            <w:pPr>
              <w:pStyle w:val="TableText"/>
              <w:rPr>
                <w:lang w:eastAsia="en-NZ"/>
              </w:rPr>
            </w:pPr>
            <w:r w:rsidRPr="00025AB7">
              <w:rPr>
                <w:lang w:eastAsia="en-NZ"/>
              </w:rPr>
              <w:t>T36</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15F6FF41" w14:textId="77777777" w:rsidR="00383392" w:rsidRPr="00F94F72" w:rsidRDefault="00383392" w:rsidP="00EC573C">
            <w:pPr>
              <w:pStyle w:val="TableText"/>
              <w:rPr>
                <w:lang w:eastAsia="en-NZ"/>
              </w:rPr>
            </w:pPr>
            <w:r w:rsidRPr="00025AB7">
              <w:rPr>
                <w:lang w:eastAsia="en-NZ"/>
              </w:rPr>
              <w:t>Contact with family/whānau, consumer present</w:t>
            </w:r>
          </w:p>
        </w:tc>
      </w:tr>
      <w:tr w:rsidR="00383392" w:rsidRPr="00F94F72" w14:paraId="267A0CB2"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208D8F46" w14:textId="77777777" w:rsidR="00383392" w:rsidRPr="00F94F72" w:rsidRDefault="00383392" w:rsidP="00EC573C">
            <w:pPr>
              <w:pStyle w:val="TableText"/>
              <w:rPr>
                <w:lang w:eastAsia="en-NZ"/>
              </w:rPr>
            </w:pPr>
            <w:r w:rsidRPr="00025AB7">
              <w:rPr>
                <w:lang w:eastAsia="en-NZ"/>
              </w:rPr>
              <w:t>T37</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71BE240D" w14:textId="77777777" w:rsidR="00383392" w:rsidRPr="00F94F72" w:rsidRDefault="00383392" w:rsidP="00EC573C">
            <w:pPr>
              <w:pStyle w:val="TableText"/>
              <w:rPr>
                <w:lang w:eastAsia="en-NZ"/>
              </w:rPr>
            </w:pPr>
            <w:r w:rsidRPr="00025AB7">
              <w:rPr>
                <w:lang w:eastAsia="en-NZ"/>
              </w:rPr>
              <w:t>On leave</w:t>
            </w:r>
          </w:p>
        </w:tc>
      </w:tr>
      <w:tr w:rsidR="00383392" w:rsidRPr="00F94F72" w14:paraId="3B43A5D8"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3345D9D0" w14:textId="77777777" w:rsidR="00383392" w:rsidRPr="00F94F72" w:rsidRDefault="00383392" w:rsidP="00EC573C">
            <w:pPr>
              <w:pStyle w:val="TableText"/>
              <w:rPr>
                <w:lang w:eastAsia="en-NZ"/>
              </w:rPr>
            </w:pPr>
            <w:r w:rsidRPr="00025AB7">
              <w:rPr>
                <w:lang w:eastAsia="en-NZ"/>
              </w:rPr>
              <w:t>T38</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19C1CF8A" w14:textId="77777777" w:rsidR="00383392" w:rsidRPr="00F94F72" w:rsidRDefault="00383392" w:rsidP="00EC573C">
            <w:pPr>
              <w:pStyle w:val="TableText"/>
              <w:rPr>
                <w:lang w:eastAsia="en-NZ"/>
              </w:rPr>
            </w:pPr>
            <w:r w:rsidRPr="00025AB7">
              <w:rPr>
                <w:lang w:eastAsia="en-NZ"/>
              </w:rPr>
              <w:t>Māori-specific interventions only</w:t>
            </w:r>
          </w:p>
        </w:tc>
      </w:tr>
      <w:tr w:rsidR="00383392" w:rsidRPr="00F94F72" w14:paraId="0DBD1149"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2D3E189A" w14:textId="77777777" w:rsidR="00383392" w:rsidRPr="00F94F72" w:rsidRDefault="00383392" w:rsidP="00EC573C">
            <w:pPr>
              <w:pStyle w:val="TableText"/>
              <w:rPr>
                <w:lang w:eastAsia="en-NZ"/>
              </w:rPr>
            </w:pPr>
            <w:r w:rsidRPr="00025AB7">
              <w:rPr>
                <w:lang w:eastAsia="en-NZ"/>
              </w:rPr>
              <w:t>T39</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42428A36" w14:textId="77777777" w:rsidR="00383392" w:rsidRPr="00F94F72" w:rsidRDefault="00383392" w:rsidP="00EC573C">
            <w:pPr>
              <w:pStyle w:val="TableText"/>
              <w:rPr>
                <w:lang w:eastAsia="en-NZ"/>
              </w:rPr>
            </w:pPr>
            <w:r w:rsidRPr="00025AB7">
              <w:rPr>
                <w:lang w:eastAsia="en-NZ"/>
              </w:rPr>
              <w:t>Integrated Māori and clinical interventions</w:t>
            </w:r>
          </w:p>
        </w:tc>
      </w:tr>
      <w:tr w:rsidR="00383392" w:rsidRPr="00F94F72" w14:paraId="77DBEF01"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294CE4EE" w14:textId="77777777" w:rsidR="00383392" w:rsidRPr="00F94F72" w:rsidRDefault="00383392" w:rsidP="00EC573C">
            <w:pPr>
              <w:pStyle w:val="TableText"/>
              <w:rPr>
                <w:lang w:eastAsia="en-NZ"/>
              </w:rPr>
            </w:pPr>
            <w:r w:rsidRPr="00025AB7">
              <w:rPr>
                <w:lang w:eastAsia="en-NZ"/>
              </w:rPr>
              <w:t>T40</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05F735E9" w14:textId="77777777" w:rsidR="00383392" w:rsidRPr="00F94F72" w:rsidRDefault="00383392" w:rsidP="00EC573C">
            <w:pPr>
              <w:pStyle w:val="TableText"/>
              <w:rPr>
                <w:lang w:eastAsia="en-NZ"/>
              </w:rPr>
            </w:pPr>
            <w:r w:rsidRPr="00025AB7">
              <w:rPr>
                <w:lang w:eastAsia="en-NZ"/>
              </w:rPr>
              <w:t>Pacific and other people</w:t>
            </w:r>
            <w:r w:rsidR="00025AB7" w:rsidRPr="00025AB7">
              <w:rPr>
                <w:lang w:eastAsia="en-NZ"/>
              </w:rPr>
              <w:t>’</w:t>
            </w:r>
            <w:r w:rsidRPr="00025AB7">
              <w:rPr>
                <w:lang w:eastAsia="en-NZ"/>
              </w:rPr>
              <w:t>s cultural activity</w:t>
            </w:r>
          </w:p>
        </w:tc>
      </w:tr>
      <w:tr w:rsidR="00383392" w:rsidRPr="00F94F72" w14:paraId="098DF9F0"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4B6CDE84" w14:textId="77777777" w:rsidR="00383392" w:rsidRPr="00F94F72" w:rsidRDefault="00383392" w:rsidP="00EC573C">
            <w:pPr>
              <w:pStyle w:val="TableText"/>
              <w:rPr>
                <w:lang w:eastAsia="en-NZ"/>
              </w:rPr>
            </w:pPr>
            <w:r w:rsidRPr="00025AB7">
              <w:rPr>
                <w:lang w:eastAsia="en-NZ"/>
              </w:rPr>
              <w:t>T41</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2AA15030" w14:textId="77777777" w:rsidR="00383392" w:rsidRPr="00F94F72" w:rsidRDefault="00383392" w:rsidP="00EC573C">
            <w:pPr>
              <w:pStyle w:val="TableText"/>
              <w:rPr>
                <w:lang w:eastAsia="en-NZ"/>
              </w:rPr>
            </w:pPr>
            <w:r w:rsidRPr="00025AB7">
              <w:rPr>
                <w:lang w:eastAsia="en-NZ"/>
              </w:rPr>
              <w:t>Other cultural specific activity</w:t>
            </w:r>
          </w:p>
        </w:tc>
      </w:tr>
      <w:tr w:rsidR="00383392" w:rsidRPr="00F94F72" w14:paraId="1F20D1C2"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26BA1E04" w14:textId="77777777" w:rsidR="00383392" w:rsidRPr="00F94F72" w:rsidRDefault="00383392" w:rsidP="00EC573C">
            <w:pPr>
              <w:pStyle w:val="TableText"/>
              <w:rPr>
                <w:lang w:eastAsia="en-NZ"/>
              </w:rPr>
            </w:pPr>
            <w:r w:rsidRPr="00025AB7">
              <w:rPr>
                <w:lang w:eastAsia="en-NZ"/>
              </w:rPr>
              <w:t>T42</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4D1E5146" w14:textId="77777777" w:rsidR="00383392" w:rsidRPr="00F94F72" w:rsidRDefault="00383392" w:rsidP="00EC573C">
            <w:pPr>
              <w:pStyle w:val="TableText"/>
              <w:rPr>
                <w:lang w:eastAsia="en-NZ"/>
              </w:rPr>
            </w:pPr>
            <w:r w:rsidRPr="00025AB7">
              <w:rPr>
                <w:lang w:eastAsia="en-NZ"/>
              </w:rPr>
              <w:t>Individual treatment attendances: family/whānau not present</w:t>
            </w:r>
          </w:p>
        </w:tc>
      </w:tr>
      <w:tr w:rsidR="00383392" w:rsidRPr="00F94F72" w14:paraId="5DAE5D72"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491BC576" w14:textId="77777777" w:rsidR="00383392" w:rsidRPr="00F94F72" w:rsidRDefault="00383392" w:rsidP="00EC573C">
            <w:pPr>
              <w:pStyle w:val="TableText"/>
              <w:rPr>
                <w:lang w:eastAsia="en-NZ"/>
              </w:rPr>
            </w:pPr>
            <w:r w:rsidRPr="00025AB7">
              <w:rPr>
                <w:lang w:eastAsia="en-NZ"/>
              </w:rPr>
              <w:t>T43</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49730C5E" w14:textId="77777777" w:rsidR="00383392" w:rsidRPr="00F94F72" w:rsidRDefault="00383392" w:rsidP="00EC573C">
            <w:pPr>
              <w:pStyle w:val="TableText"/>
              <w:rPr>
                <w:lang w:eastAsia="en-NZ"/>
              </w:rPr>
            </w:pPr>
            <w:r w:rsidRPr="00025AB7">
              <w:rPr>
                <w:lang w:eastAsia="en-NZ"/>
              </w:rPr>
              <w:t>Community support contacts</w:t>
            </w:r>
          </w:p>
        </w:tc>
      </w:tr>
      <w:tr w:rsidR="00383392" w:rsidRPr="00F94F72" w14:paraId="53EE5EC9"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0543BC74" w14:textId="77777777" w:rsidR="00383392" w:rsidRPr="00F94F72" w:rsidRDefault="00383392" w:rsidP="00EC573C">
            <w:pPr>
              <w:pStyle w:val="TableText"/>
              <w:rPr>
                <w:lang w:eastAsia="en-NZ"/>
              </w:rPr>
            </w:pPr>
            <w:r w:rsidRPr="00025AB7">
              <w:rPr>
                <w:lang w:eastAsia="en-NZ"/>
              </w:rPr>
              <w:t>T44</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12A1600C" w14:textId="77777777" w:rsidR="00383392" w:rsidRPr="00F94F72" w:rsidRDefault="00383392" w:rsidP="00EC573C">
            <w:pPr>
              <w:pStyle w:val="TableText"/>
              <w:rPr>
                <w:lang w:eastAsia="en-NZ"/>
              </w:rPr>
            </w:pPr>
            <w:r w:rsidRPr="00025AB7">
              <w:rPr>
                <w:lang w:eastAsia="en-NZ"/>
              </w:rPr>
              <w:t>Advocacy</w:t>
            </w:r>
          </w:p>
        </w:tc>
      </w:tr>
      <w:tr w:rsidR="00383392" w:rsidRPr="00F94F72" w14:paraId="0BE9E805"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7AB72839" w14:textId="77777777" w:rsidR="00383392" w:rsidRPr="00F94F72" w:rsidRDefault="00383392" w:rsidP="00EC573C">
            <w:pPr>
              <w:pStyle w:val="TableText"/>
              <w:rPr>
                <w:lang w:eastAsia="en-NZ"/>
              </w:rPr>
            </w:pPr>
            <w:r w:rsidRPr="00025AB7">
              <w:rPr>
                <w:lang w:eastAsia="en-NZ"/>
              </w:rPr>
              <w:t>T45</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5F8EFF6D" w14:textId="77777777" w:rsidR="00383392" w:rsidRPr="00F94F72" w:rsidRDefault="00383392" w:rsidP="00EC573C">
            <w:pPr>
              <w:pStyle w:val="TableText"/>
              <w:rPr>
                <w:lang w:eastAsia="en-NZ"/>
              </w:rPr>
            </w:pPr>
            <w:r w:rsidRPr="00025AB7">
              <w:rPr>
                <w:lang w:eastAsia="en-NZ"/>
              </w:rPr>
              <w:t>Peer support</w:t>
            </w:r>
          </w:p>
        </w:tc>
      </w:tr>
      <w:tr w:rsidR="00383392" w:rsidRPr="00F94F72" w14:paraId="26501230"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2776BF1E" w14:textId="77777777" w:rsidR="00383392" w:rsidRPr="00F94F72" w:rsidRDefault="00383392" w:rsidP="00EC573C">
            <w:pPr>
              <w:pStyle w:val="TableText"/>
              <w:rPr>
                <w:lang w:eastAsia="en-NZ"/>
              </w:rPr>
            </w:pPr>
            <w:r w:rsidRPr="00025AB7">
              <w:rPr>
                <w:lang w:eastAsia="en-NZ"/>
              </w:rPr>
              <w:t>TCR</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118E9753" w14:textId="77777777" w:rsidR="00383392" w:rsidRPr="00F94F72" w:rsidRDefault="00383392" w:rsidP="00EC573C">
            <w:pPr>
              <w:pStyle w:val="TableText"/>
              <w:rPr>
                <w:lang w:eastAsia="en-NZ"/>
              </w:rPr>
            </w:pPr>
            <w:r w:rsidRPr="00025AB7">
              <w:rPr>
                <w:lang w:eastAsia="en-NZ"/>
              </w:rPr>
              <w:t>Ministry of Health internal</w:t>
            </w:r>
          </w:p>
        </w:tc>
      </w:tr>
      <w:tr w:rsidR="00383392" w:rsidRPr="00F94F72" w14:paraId="5C2BC1AA"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68D67667" w14:textId="77777777" w:rsidR="00383392" w:rsidRPr="00F94F72" w:rsidRDefault="00383392" w:rsidP="00EC573C">
            <w:pPr>
              <w:pStyle w:val="TableText"/>
              <w:rPr>
                <w:lang w:eastAsia="en-NZ"/>
              </w:rPr>
            </w:pPr>
            <w:r w:rsidRPr="00025AB7">
              <w:rPr>
                <w:lang w:eastAsia="en-NZ"/>
              </w:rPr>
              <w:t>T46</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06894BC0" w14:textId="77777777" w:rsidR="00383392" w:rsidRPr="00F94F72" w:rsidRDefault="00383392" w:rsidP="00EC573C">
            <w:pPr>
              <w:pStyle w:val="TableText"/>
              <w:rPr>
                <w:lang w:eastAsia="en-NZ"/>
              </w:rPr>
            </w:pPr>
            <w:r w:rsidRPr="00025AB7">
              <w:rPr>
                <w:lang w:eastAsia="en-NZ"/>
              </w:rPr>
              <w:t>Triage and/or screening</w:t>
            </w:r>
          </w:p>
        </w:tc>
      </w:tr>
      <w:tr w:rsidR="00383392" w:rsidRPr="00F94F72" w14:paraId="7A529E47"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15B18A73" w14:textId="77777777" w:rsidR="00383392" w:rsidRPr="00F94F72" w:rsidRDefault="00383392" w:rsidP="00EC573C">
            <w:pPr>
              <w:pStyle w:val="TableText"/>
              <w:rPr>
                <w:lang w:eastAsia="en-NZ"/>
              </w:rPr>
            </w:pPr>
            <w:r w:rsidRPr="00025AB7">
              <w:rPr>
                <w:lang w:eastAsia="en-NZ"/>
              </w:rPr>
              <w:t>T47</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571922A3" w14:textId="77777777" w:rsidR="00383392" w:rsidRPr="00F94F72" w:rsidRDefault="00383392" w:rsidP="00EC573C">
            <w:pPr>
              <w:pStyle w:val="TableText"/>
              <w:rPr>
                <w:lang w:eastAsia="en-NZ"/>
              </w:rPr>
            </w:pPr>
            <w:r w:rsidRPr="00025AB7">
              <w:rPr>
                <w:lang w:eastAsia="en-NZ"/>
              </w:rPr>
              <w:t>Support for family/whānau</w:t>
            </w:r>
          </w:p>
        </w:tc>
      </w:tr>
      <w:tr w:rsidR="00383392" w:rsidRPr="00F94F72" w14:paraId="3422993E" w14:textId="77777777" w:rsidTr="00EC573C">
        <w:trPr>
          <w:cantSplit/>
        </w:trPr>
        <w:tc>
          <w:tcPr>
            <w:tcW w:w="212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4E8F0C8B" w14:textId="77777777" w:rsidR="00383392" w:rsidRPr="00F94F72" w:rsidRDefault="00383392" w:rsidP="00EC573C">
            <w:pPr>
              <w:pStyle w:val="TableText"/>
              <w:rPr>
                <w:lang w:eastAsia="en-NZ"/>
              </w:rPr>
            </w:pPr>
            <w:r w:rsidRPr="00025AB7">
              <w:rPr>
                <w:lang w:eastAsia="en-NZ"/>
              </w:rPr>
              <w:t>T48</w:t>
            </w:r>
          </w:p>
        </w:tc>
        <w:tc>
          <w:tcPr>
            <w:tcW w:w="7236" w:type="dxa"/>
            <w:tcBorders>
              <w:top w:val="single" w:sz="4" w:space="0" w:color="A6A6A6" w:themeColor="background1" w:themeShade="A6"/>
              <w:bottom w:val="single" w:sz="4" w:space="0" w:color="A6A6A6" w:themeColor="background1" w:themeShade="A6"/>
            </w:tcBorders>
            <w:shd w:val="clear" w:color="auto" w:fill="auto"/>
            <w:vAlign w:val="bottom"/>
            <w:hideMark/>
          </w:tcPr>
          <w:p w14:paraId="60E108FC" w14:textId="77777777" w:rsidR="00383392" w:rsidRPr="00F94F72" w:rsidRDefault="00383392" w:rsidP="00EC573C">
            <w:pPr>
              <w:pStyle w:val="TableText"/>
              <w:rPr>
                <w:lang w:eastAsia="en-NZ"/>
              </w:rPr>
            </w:pPr>
            <w:r w:rsidRPr="00025AB7">
              <w:rPr>
                <w:lang w:eastAsia="en-NZ"/>
              </w:rPr>
              <w:t>Co-existing disorders residential service occupied bed nights</w:t>
            </w:r>
          </w:p>
        </w:tc>
      </w:tr>
      <w:tr w:rsidR="00383392" w:rsidRPr="00F94F72" w14:paraId="51A73444" w14:textId="77777777" w:rsidTr="00EC573C">
        <w:trPr>
          <w:cantSplit/>
        </w:trPr>
        <w:tc>
          <w:tcPr>
            <w:tcW w:w="2120" w:type="dxa"/>
            <w:tcBorders>
              <w:top w:val="single" w:sz="4" w:space="0" w:color="A6A6A6" w:themeColor="background1" w:themeShade="A6"/>
            </w:tcBorders>
            <w:shd w:val="clear" w:color="auto" w:fill="auto"/>
            <w:noWrap/>
            <w:vAlign w:val="bottom"/>
            <w:hideMark/>
          </w:tcPr>
          <w:p w14:paraId="2E5DB65E" w14:textId="77777777" w:rsidR="00383392" w:rsidRPr="00F94F72" w:rsidRDefault="00383392" w:rsidP="00EC573C">
            <w:pPr>
              <w:pStyle w:val="TableText"/>
              <w:rPr>
                <w:lang w:eastAsia="en-NZ"/>
              </w:rPr>
            </w:pPr>
            <w:r w:rsidRPr="00025AB7">
              <w:rPr>
                <w:lang w:eastAsia="en-NZ"/>
              </w:rPr>
              <w:t>T49</w:t>
            </w:r>
          </w:p>
        </w:tc>
        <w:tc>
          <w:tcPr>
            <w:tcW w:w="7236" w:type="dxa"/>
            <w:tcBorders>
              <w:top w:val="single" w:sz="4" w:space="0" w:color="A6A6A6" w:themeColor="background1" w:themeShade="A6"/>
            </w:tcBorders>
            <w:shd w:val="clear" w:color="auto" w:fill="auto"/>
            <w:vAlign w:val="bottom"/>
            <w:hideMark/>
          </w:tcPr>
          <w:p w14:paraId="5C29FBA1" w14:textId="77777777" w:rsidR="00383392" w:rsidRPr="00F94F72" w:rsidRDefault="00383392" w:rsidP="00EC573C">
            <w:pPr>
              <w:pStyle w:val="TableText"/>
              <w:rPr>
                <w:lang w:eastAsia="en-NZ"/>
              </w:rPr>
            </w:pPr>
            <w:r w:rsidRPr="00025AB7">
              <w:rPr>
                <w:lang w:eastAsia="en-NZ"/>
              </w:rPr>
              <w:t xml:space="preserve">Support for children of parents with mental </w:t>
            </w:r>
            <w:r w:rsidR="00EC573C">
              <w:rPr>
                <w:lang w:eastAsia="en-NZ"/>
              </w:rPr>
              <w:t>illness and addictions</w:t>
            </w:r>
          </w:p>
        </w:tc>
      </w:tr>
    </w:tbl>
    <w:p w14:paraId="168CFA4F" w14:textId="77777777" w:rsidR="00383392" w:rsidRDefault="00383392" w:rsidP="00EC573C"/>
    <w:p w14:paraId="396B67DD" w14:textId="556B83EA" w:rsidR="00383392" w:rsidRPr="00CC0B92" w:rsidRDefault="00383392" w:rsidP="00EC573C">
      <w:pPr>
        <w:pStyle w:val="Table"/>
        <w:rPr>
          <w:color w:val="000000"/>
          <w:szCs w:val="24"/>
          <w:lang w:eastAsia="en-NZ"/>
        </w:rPr>
      </w:pPr>
      <w:bookmarkStart w:id="286" w:name="_Toc443832538"/>
      <w:r w:rsidRPr="00025AB7">
        <w:rPr>
          <w:color w:val="000000"/>
          <w:szCs w:val="24"/>
          <w:lang w:eastAsia="en-NZ"/>
        </w:rPr>
        <w:t xml:space="preserve">Table </w:t>
      </w:r>
      <w:r w:rsidR="00EC573C">
        <w:rPr>
          <w:color w:val="000000"/>
          <w:szCs w:val="24"/>
          <w:lang w:eastAsia="en-NZ"/>
        </w:rPr>
        <w:t>A11</w:t>
      </w:r>
      <w:r w:rsidRPr="00025AB7">
        <w:rPr>
          <w:color w:val="000000"/>
          <w:szCs w:val="24"/>
          <w:lang w:eastAsia="en-NZ"/>
        </w:rPr>
        <w:t xml:space="preserve">: </w:t>
      </w:r>
      <w:r>
        <w:t>Programme for the Integration of Mental Health Data</w:t>
      </w:r>
      <w:r w:rsidRPr="00025AB7">
        <w:rPr>
          <w:color w:val="000000"/>
          <w:szCs w:val="24"/>
          <w:lang w:eastAsia="en-NZ"/>
        </w:rPr>
        <w:t xml:space="preserve"> activity settings descriptions</w:t>
      </w:r>
      <w:bookmarkEnd w:id="286"/>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127"/>
        <w:gridCol w:w="3402"/>
      </w:tblGrid>
      <w:tr w:rsidR="00383392" w:rsidRPr="00EC573C" w14:paraId="6CE1101C" w14:textId="77777777" w:rsidTr="00EC573C">
        <w:trPr>
          <w:cantSplit/>
          <w:tblHeader/>
        </w:trPr>
        <w:tc>
          <w:tcPr>
            <w:tcW w:w="2127" w:type="dxa"/>
            <w:tcBorders>
              <w:top w:val="single" w:sz="4" w:space="0" w:color="auto"/>
              <w:bottom w:val="single" w:sz="4" w:space="0" w:color="auto"/>
            </w:tcBorders>
            <w:shd w:val="clear" w:color="auto" w:fill="auto"/>
            <w:noWrap/>
            <w:hideMark/>
          </w:tcPr>
          <w:p w14:paraId="687C67D8" w14:textId="77777777" w:rsidR="00383392" w:rsidRPr="00EC573C" w:rsidRDefault="00383392" w:rsidP="00EC573C">
            <w:pPr>
              <w:pStyle w:val="TableText"/>
              <w:rPr>
                <w:b/>
                <w:lang w:eastAsia="en-NZ"/>
              </w:rPr>
            </w:pPr>
            <w:r w:rsidRPr="00EC573C">
              <w:rPr>
                <w:b/>
                <w:lang w:eastAsia="en-NZ"/>
              </w:rPr>
              <w:t>Activity setting code</w:t>
            </w:r>
          </w:p>
        </w:tc>
        <w:tc>
          <w:tcPr>
            <w:tcW w:w="3402" w:type="dxa"/>
            <w:tcBorders>
              <w:top w:val="single" w:sz="4" w:space="0" w:color="auto"/>
              <w:bottom w:val="single" w:sz="4" w:space="0" w:color="auto"/>
            </w:tcBorders>
            <w:shd w:val="clear" w:color="auto" w:fill="auto"/>
            <w:noWrap/>
            <w:hideMark/>
          </w:tcPr>
          <w:p w14:paraId="07A8AC27" w14:textId="77777777" w:rsidR="00383392" w:rsidRPr="00EC573C" w:rsidRDefault="00383392" w:rsidP="00EC573C">
            <w:pPr>
              <w:pStyle w:val="TableText"/>
              <w:rPr>
                <w:b/>
                <w:lang w:eastAsia="en-NZ"/>
              </w:rPr>
            </w:pPr>
            <w:r w:rsidRPr="00EC573C">
              <w:rPr>
                <w:b/>
                <w:lang w:eastAsia="en-NZ"/>
              </w:rPr>
              <w:t>Activity setting description</w:t>
            </w:r>
          </w:p>
        </w:tc>
      </w:tr>
      <w:tr w:rsidR="00383392" w:rsidRPr="00E16825" w14:paraId="423C909B" w14:textId="77777777" w:rsidTr="00EC573C">
        <w:trPr>
          <w:cantSplit/>
        </w:trPr>
        <w:tc>
          <w:tcPr>
            <w:tcW w:w="2127" w:type="dxa"/>
            <w:tcBorders>
              <w:top w:val="single" w:sz="4" w:space="0" w:color="auto"/>
              <w:bottom w:val="single" w:sz="4" w:space="0" w:color="A6A6A6" w:themeColor="background1" w:themeShade="A6"/>
            </w:tcBorders>
            <w:shd w:val="clear" w:color="auto" w:fill="auto"/>
            <w:noWrap/>
            <w:hideMark/>
          </w:tcPr>
          <w:p w14:paraId="1133E801" w14:textId="77777777" w:rsidR="00383392" w:rsidRPr="00E16825" w:rsidRDefault="00383392" w:rsidP="00EC573C">
            <w:pPr>
              <w:pStyle w:val="TableText"/>
              <w:rPr>
                <w:lang w:eastAsia="en-NZ"/>
              </w:rPr>
            </w:pPr>
            <w:r w:rsidRPr="00025AB7">
              <w:rPr>
                <w:lang w:eastAsia="en-NZ"/>
              </w:rPr>
              <w:t>Un</w:t>
            </w:r>
          </w:p>
        </w:tc>
        <w:tc>
          <w:tcPr>
            <w:tcW w:w="3402" w:type="dxa"/>
            <w:tcBorders>
              <w:top w:val="single" w:sz="4" w:space="0" w:color="auto"/>
              <w:bottom w:val="single" w:sz="4" w:space="0" w:color="A6A6A6" w:themeColor="background1" w:themeShade="A6"/>
            </w:tcBorders>
            <w:shd w:val="clear" w:color="auto" w:fill="auto"/>
            <w:noWrap/>
            <w:hideMark/>
          </w:tcPr>
          <w:p w14:paraId="0F581C26" w14:textId="77777777" w:rsidR="00383392" w:rsidRPr="00E16825" w:rsidRDefault="00383392" w:rsidP="00EC573C">
            <w:pPr>
              <w:pStyle w:val="TableText"/>
              <w:rPr>
                <w:lang w:eastAsia="en-NZ"/>
              </w:rPr>
            </w:pPr>
            <w:r w:rsidRPr="00025AB7">
              <w:rPr>
                <w:lang w:eastAsia="en-NZ"/>
              </w:rPr>
              <w:t>Unknown</w:t>
            </w:r>
          </w:p>
        </w:tc>
      </w:tr>
      <w:tr w:rsidR="00383392" w:rsidRPr="00E16825" w14:paraId="7385802E" w14:textId="77777777" w:rsidTr="00EC573C">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hideMark/>
          </w:tcPr>
          <w:p w14:paraId="288469FE" w14:textId="77777777" w:rsidR="00383392" w:rsidRPr="00E16825" w:rsidRDefault="00383392" w:rsidP="00EC573C">
            <w:pPr>
              <w:pStyle w:val="TableText"/>
              <w:rPr>
                <w:lang w:eastAsia="en-NZ"/>
              </w:rPr>
            </w:pPr>
            <w:r w:rsidRPr="00025AB7">
              <w:rPr>
                <w:lang w:eastAsia="en-NZ"/>
              </w:rPr>
              <w:t>CM</w:t>
            </w:r>
          </w:p>
        </w:tc>
        <w:tc>
          <w:tcPr>
            <w:tcW w:w="3402" w:type="dxa"/>
            <w:tcBorders>
              <w:top w:val="single" w:sz="4" w:space="0" w:color="A6A6A6" w:themeColor="background1" w:themeShade="A6"/>
              <w:bottom w:val="single" w:sz="4" w:space="0" w:color="A6A6A6" w:themeColor="background1" w:themeShade="A6"/>
            </w:tcBorders>
            <w:shd w:val="clear" w:color="auto" w:fill="auto"/>
            <w:noWrap/>
            <w:hideMark/>
          </w:tcPr>
          <w:p w14:paraId="7AE30D63" w14:textId="77777777" w:rsidR="00383392" w:rsidRPr="00E16825" w:rsidRDefault="00383392" w:rsidP="00EC573C">
            <w:pPr>
              <w:pStyle w:val="TableText"/>
              <w:rPr>
                <w:lang w:eastAsia="en-NZ"/>
              </w:rPr>
            </w:pPr>
            <w:r w:rsidRPr="00025AB7">
              <w:rPr>
                <w:lang w:eastAsia="en-NZ"/>
              </w:rPr>
              <w:t>Community</w:t>
            </w:r>
          </w:p>
        </w:tc>
      </w:tr>
      <w:tr w:rsidR="00383392" w:rsidRPr="00E16825" w14:paraId="4EBE40A6" w14:textId="77777777" w:rsidTr="00EC573C">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hideMark/>
          </w:tcPr>
          <w:p w14:paraId="6393503B" w14:textId="77777777" w:rsidR="00383392" w:rsidRPr="00E16825" w:rsidRDefault="00383392" w:rsidP="00EC573C">
            <w:pPr>
              <w:pStyle w:val="TableText"/>
              <w:rPr>
                <w:lang w:eastAsia="en-NZ"/>
              </w:rPr>
            </w:pPr>
            <w:r w:rsidRPr="00025AB7">
              <w:rPr>
                <w:lang w:eastAsia="en-NZ"/>
              </w:rPr>
              <w:t>CO</w:t>
            </w:r>
          </w:p>
        </w:tc>
        <w:tc>
          <w:tcPr>
            <w:tcW w:w="3402" w:type="dxa"/>
            <w:tcBorders>
              <w:top w:val="single" w:sz="4" w:space="0" w:color="A6A6A6" w:themeColor="background1" w:themeShade="A6"/>
              <w:bottom w:val="single" w:sz="4" w:space="0" w:color="A6A6A6" w:themeColor="background1" w:themeShade="A6"/>
            </w:tcBorders>
            <w:shd w:val="clear" w:color="auto" w:fill="auto"/>
            <w:noWrap/>
            <w:hideMark/>
          </w:tcPr>
          <w:p w14:paraId="2579DA73" w14:textId="77777777" w:rsidR="00383392" w:rsidRPr="00E16825" w:rsidRDefault="00383392" w:rsidP="00EC573C">
            <w:pPr>
              <w:pStyle w:val="TableText"/>
              <w:rPr>
                <w:lang w:eastAsia="en-NZ"/>
              </w:rPr>
            </w:pPr>
            <w:r w:rsidRPr="00025AB7">
              <w:rPr>
                <w:lang w:eastAsia="en-NZ"/>
              </w:rPr>
              <w:t>Non-Māori cultural setting</w:t>
            </w:r>
          </w:p>
        </w:tc>
      </w:tr>
      <w:tr w:rsidR="00383392" w:rsidRPr="00E16825" w14:paraId="4458EED4" w14:textId="77777777" w:rsidTr="00EC573C">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hideMark/>
          </w:tcPr>
          <w:p w14:paraId="73C2F618" w14:textId="77777777" w:rsidR="00383392" w:rsidRPr="00E16825" w:rsidRDefault="00383392" w:rsidP="00EC573C">
            <w:pPr>
              <w:pStyle w:val="TableText"/>
              <w:rPr>
                <w:lang w:eastAsia="en-NZ"/>
              </w:rPr>
            </w:pPr>
            <w:r w:rsidRPr="00025AB7">
              <w:rPr>
                <w:lang w:eastAsia="en-NZ"/>
              </w:rPr>
              <w:t>CR</w:t>
            </w:r>
          </w:p>
        </w:tc>
        <w:tc>
          <w:tcPr>
            <w:tcW w:w="3402" w:type="dxa"/>
            <w:tcBorders>
              <w:top w:val="single" w:sz="4" w:space="0" w:color="A6A6A6" w:themeColor="background1" w:themeShade="A6"/>
              <w:bottom w:val="single" w:sz="4" w:space="0" w:color="A6A6A6" w:themeColor="background1" w:themeShade="A6"/>
            </w:tcBorders>
            <w:shd w:val="clear" w:color="auto" w:fill="auto"/>
            <w:noWrap/>
            <w:hideMark/>
          </w:tcPr>
          <w:p w14:paraId="1967F619" w14:textId="77777777" w:rsidR="00383392" w:rsidRPr="00E16825" w:rsidRDefault="00383392" w:rsidP="00EC573C">
            <w:pPr>
              <w:pStyle w:val="TableText"/>
              <w:rPr>
                <w:lang w:eastAsia="en-NZ"/>
              </w:rPr>
            </w:pPr>
            <w:r w:rsidRPr="00025AB7">
              <w:rPr>
                <w:lang w:eastAsia="en-NZ"/>
              </w:rPr>
              <w:t>Community residential</w:t>
            </w:r>
          </w:p>
        </w:tc>
      </w:tr>
      <w:tr w:rsidR="00383392" w:rsidRPr="00E16825" w14:paraId="5D24984F" w14:textId="77777777" w:rsidTr="00EC573C">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hideMark/>
          </w:tcPr>
          <w:p w14:paraId="22CF1B60" w14:textId="77777777" w:rsidR="00383392" w:rsidRPr="00E16825" w:rsidRDefault="00383392" w:rsidP="00EC573C">
            <w:pPr>
              <w:pStyle w:val="TableText"/>
              <w:rPr>
                <w:lang w:eastAsia="en-NZ"/>
              </w:rPr>
            </w:pPr>
            <w:r w:rsidRPr="00025AB7">
              <w:rPr>
                <w:lang w:eastAsia="en-NZ"/>
              </w:rPr>
              <w:t>CT</w:t>
            </w:r>
          </w:p>
        </w:tc>
        <w:tc>
          <w:tcPr>
            <w:tcW w:w="3402" w:type="dxa"/>
            <w:tcBorders>
              <w:top w:val="single" w:sz="4" w:space="0" w:color="A6A6A6" w:themeColor="background1" w:themeShade="A6"/>
              <w:bottom w:val="single" w:sz="4" w:space="0" w:color="A6A6A6" w:themeColor="background1" w:themeShade="A6"/>
            </w:tcBorders>
            <w:shd w:val="clear" w:color="auto" w:fill="auto"/>
            <w:noWrap/>
            <w:hideMark/>
          </w:tcPr>
          <w:p w14:paraId="7E59FBFA" w14:textId="77777777" w:rsidR="00383392" w:rsidRPr="00E16825" w:rsidRDefault="00383392" w:rsidP="00EC573C">
            <w:pPr>
              <w:pStyle w:val="TableText"/>
              <w:rPr>
                <w:lang w:eastAsia="en-NZ"/>
              </w:rPr>
            </w:pPr>
            <w:r w:rsidRPr="00025AB7">
              <w:rPr>
                <w:lang w:eastAsia="en-NZ"/>
              </w:rPr>
              <w:t>Court</w:t>
            </w:r>
          </w:p>
        </w:tc>
      </w:tr>
      <w:tr w:rsidR="00383392" w:rsidRPr="00E16825" w14:paraId="0CFDD49D" w14:textId="77777777" w:rsidTr="00EC573C">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hideMark/>
          </w:tcPr>
          <w:p w14:paraId="5FF3FD84" w14:textId="77777777" w:rsidR="00383392" w:rsidRPr="00E16825" w:rsidRDefault="00383392" w:rsidP="00EC573C">
            <w:pPr>
              <w:pStyle w:val="TableText"/>
              <w:rPr>
                <w:lang w:eastAsia="en-NZ"/>
              </w:rPr>
            </w:pPr>
            <w:r w:rsidRPr="00025AB7">
              <w:rPr>
                <w:lang w:eastAsia="en-NZ"/>
              </w:rPr>
              <w:t>DM</w:t>
            </w:r>
          </w:p>
        </w:tc>
        <w:tc>
          <w:tcPr>
            <w:tcW w:w="3402" w:type="dxa"/>
            <w:tcBorders>
              <w:top w:val="single" w:sz="4" w:space="0" w:color="A6A6A6" w:themeColor="background1" w:themeShade="A6"/>
              <w:bottom w:val="single" w:sz="4" w:space="0" w:color="A6A6A6" w:themeColor="background1" w:themeShade="A6"/>
            </w:tcBorders>
            <w:shd w:val="clear" w:color="auto" w:fill="auto"/>
            <w:noWrap/>
            <w:hideMark/>
          </w:tcPr>
          <w:p w14:paraId="2E51A398" w14:textId="77777777" w:rsidR="00383392" w:rsidRPr="00E16825" w:rsidRDefault="00383392" w:rsidP="00EC573C">
            <w:pPr>
              <w:pStyle w:val="TableText"/>
              <w:rPr>
                <w:lang w:eastAsia="en-NZ"/>
              </w:rPr>
            </w:pPr>
            <w:r w:rsidRPr="00025AB7">
              <w:rPr>
                <w:lang w:eastAsia="en-NZ"/>
              </w:rPr>
              <w:t>Domiciliary</w:t>
            </w:r>
          </w:p>
        </w:tc>
      </w:tr>
      <w:tr w:rsidR="00383392" w:rsidRPr="00E16825" w14:paraId="1894C292" w14:textId="77777777" w:rsidTr="00EC573C">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hideMark/>
          </w:tcPr>
          <w:p w14:paraId="00D24F13" w14:textId="77777777" w:rsidR="00383392" w:rsidRPr="00E16825" w:rsidRDefault="00383392" w:rsidP="00EC573C">
            <w:pPr>
              <w:pStyle w:val="TableText"/>
              <w:rPr>
                <w:lang w:eastAsia="en-NZ"/>
              </w:rPr>
            </w:pPr>
            <w:r w:rsidRPr="00025AB7">
              <w:rPr>
                <w:lang w:eastAsia="en-NZ"/>
              </w:rPr>
              <w:t>DP</w:t>
            </w:r>
          </w:p>
        </w:tc>
        <w:tc>
          <w:tcPr>
            <w:tcW w:w="3402" w:type="dxa"/>
            <w:tcBorders>
              <w:top w:val="single" w:sz="4" w:space="0" w:color="A6A6A6" w:themeColor="background1" w:themeShade="A6"/>
              <w:bottom w:val="single" w:sz="4" w:space="0" w:color="A6A6A6" w:themeColor="background1" w:themeShade="A6"/>
            </w:tcBorders>
            <w:shd w:val="clear" w:color="auto" w:fill="auto"/>
            <w:noWrap/>
            <w:hideMark/>
          </w:tcPr>
          <w:p w14:paraId="1F303CAF" w14:textId="77777777" w:rsidR="00383392" w:rsidRPr="00E16825" w:rsidRDefault="00383392" w:rsidP="00EC573C">
            <w:pPr>
              <w:pStyle w:val="TableText"/>
              <w:rPr>
                <w:lang w:eastAsia="en-NZ"/>
              </w:rPr>
            </w:pPr>
            <w:r w:rsidRPr="00025AB7">
              <w:rPr>
                <w:lang w:eastAsia="en-NZ"/>
              </w:rPr>
              <w:t>Day tangata whaiora/consumer setting</w:t>
            </w:r>
          </w:p>
        </w:tc>
      </w:tr>
      <w:tr w:rsidR="00383392" w:rsidRPr="00E16825" w14:paraId="657248D2" w14:textId="77777777" w:rsidTr="00EC573C">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hideMark/>
          </w:tcPr>
          <w:p w14:paraId="1DF91479" w14:textId="77777777" w:rsidR="00383392" w:rsidRPr="00E16825" w:rsidRDefault="00383392" w:rsidP="00EC573C">
            <w:pPr>
              <w:pStyle w:val="TableText"/>
              <w:rPr>
                <w:lang w:eastAsia="en-NZ"/>
              </w:rPr>
            </w:pPr>
            <w:r w:rsidRPr="00025AB7">
              <w:rPr>
                <w:lang w:eastAsia="en-NZ"/>
              </w:rPr>
              <w:t>ED</w:t>
            </w:r>
          </w:p>
        </w:tc>
        <w:tc>
          <w:tcPr>
            <w:tcW w:w="3402" w:type="dxa"/>
            <w:tcBorders>
              <w:top w:val="single" w:sz="4" w:space="0" w:color="A6A6A6" w:themeColor="background1" w:themeShade="A6"/>
              <w:bottom w:val="single" w:sz="4" w:space="0" w:color="A6A6A6" w:themeColor="background1" w:themeShade="A6"/>
            </w:tcBorders>
            <w:shd w:val="clear" w:color="auto" w:fill="auto"/>
            <w:noWrap/>
            <w:hideMark/>
          </w:tcPr>
          <w:p w14:paraId="77933557" w14:textId="77777777" w:rsidR="00383392" w:rsidRPr="00E16825" w:rsidRDefault="00383392" w:rsidP="00EC573C">
            <w:pPr>
              <w:pStyle w:val="TableText"/>
              <w:rPr>
                <w:lang w:eastAsia="en-NZ"/>
              </w:rPr>
            </w:pPr>
            <w:r w:rsidRPr="00025AB7">
              <w:rPr>
                <w:lang w:eastAsia="en-NZ"/>
              </w:rPr>
              <w:t>Emergency department</w:t>
            </w:r>
          </w:p>
        </w:tc>
      </w:tr>
      <w:tr w:rsidR="00383392" w:rsidRPr="00E16825" w14:paraId="067ABB42" w14:textId="77777777" w:rsidTr="00EC573C">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hideMark/>
          </w:tcPr>
          <w:p w14:paraId="6C608C68" w14:textId="77777777" w:rsidR="00383392" w:rsidRPr="00E16825" w:rsidRDefault="00383392" w:rsidP="00EC573C">
            <w:pPr>
              <w:pStyle w:val="TableText"/>
              <w:rPr>
                <w:lang w:eastAsia="en-NZ"/>
              </w:rPr>
            </w:pPr>
            <w:r w:rsidRPr="00025AB7">
              <w:rPr>
                <w:lang w:eastAsia="en-NZ"/>
              </w:rPr>
              <w:t>IP</w:t>
            </w:r>
          </w:p>
        </w:tc>
        <w:tc>
          <w:tcPr>
            <w:tcW w:w="3402" w:type="dxa"/>
            <w:tcBorders>
              <w:top w:val="single" w:sz="4" w:space="0" w:color="A6A6A6" w:themeColor="background1" w:themeShade="A6"/>
              <w:bottom w:val="single" w:sz="4" w:space="0" w:color="A6A6A6" w:themeColor="background1" w:themeShade="A6"/>
            </w:tcBorders>
            <w:shd w:val="clear" w:color="auto" w:fill="auto"/>
            <w:noWrap/>
            <w:hideMark/>
          </w:tcPr>
          <w:p w14:paraId="4EF7761B" w14:textId="77777777" w:rsidR="00383392" w:rsidRPr="00E16825" w:rsidRDefault="00383392" w:rsidP="00EC573C">
            <w:pPr>
              <w:pStyle w:val="TableText"/>
              <w:rPr>
                <w:lang w:eastAsia="en-NZ"/>
              </w:rPr>
            </w:pPr>
            <w:r w:rsidRPr="00025AB7">
              <w:rPr>
                <w:lang w:eastAsia="en-NZ"/>
              </w:rPr>
              <w:t>Inpatient</w:t>
            </w:r>
          </w:p>
        </w:tc>
      </w:tr>
      <w:tr w:rsidR="00383392" w:rsidRPr="00E16825" w14:paraId="77DBA721" w14:textId="77777777" w:rsidTr="00EC573C">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hideMark/>
          </w:tcPr>
          <w:p w14:paraId="2D6E9776" w14:textId="77777777" w:rsidR="00383392" w:rsidRPr="00E16825" w:rsidRDefault="00383392" w:rsidP="00EC573C">
            <w:pPr>
              <w:pStyle w:val="TableText"/>
              <w:rPr>
                <w:lang w:eastAsia="en-NZ"/>
              </w:rPr>
            </w:pPr>
            <w:r w:rsidRPr="00025AB7">
              <w:rPr>
                <w:lang w:eastAsia="en-NZ"/>
              </w:rPr>
              <w:t>MC</w:t>
            </w:r>
          </w:p>
        </w:tc>
        <w:tc>
          <w:tcPr>
            <w:tcW w:w="3402" w:type="dxa"/>
            <w:tcBorders>
              <w:top w:val="single" w:sz="4" w:space="0" w:color="A6A6A6" w:themeColor="background1" w:themeShade="A6"/>
              <w:bottom w:val="single" w:sz="4" w:space="0" w:color="A6A6A6" w:themeColor="background1" w:themeShade="A6"/>
            </w:tcBorders>
            <w:shd w:val="clear" w:color="auto" w:fill="auto"/>
            <w:noWrap/>
            <w:hideMark/>
          </w:tcPr>
          <w:p w14:paraId="06B56476" w14:textId="77777777" w:rsidR="00383392" w:rsidRPr="00E16825" w:rsidRDefault="00383392" w:rsidP="00EC573C">
            <w:pPr>
              <w:pStyle w:val="TableText"/>
              <w:rPr>
                <w:lang w:eastAsia="en-NZ"/>
              </w:rPr>
            </w:pPr>
            <w:r w:rsidRPr="00025AB7">
              <w:rPr>
                <w:lang w:eastAsia="en-NZ"/>
              </w:rPr>
              <w:t>Māori cultural setting</w:t>
            </w:r>
          </w:p>
        </w:tc>
      </w:tr>
      <w:tr w:rsidR="00383392" w:rsidRPr="00E16825" w14:paraId="20F3D208" w14:textId="77777777" w:rsidTr="00EC573C">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hideMark/>
          </w:tcPr>
          <w:p w14:paraId="40A799E5" w14:textId="77777777" w:rsidR="00383392" w:rsidRPr="00E16825" w:rsidRDefault="00383392" w:rsidP="00EC573C">
            <w:pPr>
              <w:pStyle w:val="TableText"/>
              <w:rPr>
                <w:lang w:eastAsia="en-NZ"/>
              </w:rPr>
            </w:pPr>
            <w:r w:rsidRPr="00025AB7">
              <w:rPr>
                <w:lang w:eastAsia="en-NZ"/>
              </w:rPr>
              <w:t>NP</w:t>
            </w:r>
          </w:p>
        </w:tc>
        <w:tc>
          <w:tcPr>
            <w:tcW w:w="3402" w:type="dxa"/>
            <w:tcBorders>
              <w:top w:val="single" w:sz="4" w:space="0" w:color="A6A6A6" w:themeColor="background1" w:themeShade="A6"/>
              <w:bottom w:val="single" w:sz="4" w:space="0" w:color="A6A6A6" w:themeColor="background1" w:themeShade="A6"/>
            </w:tcBorders>
            <w:shd w:val="clear" w:color="auto" w:fill="auto"/>
            <w:noWrap/>
            <w:hideMark/>
          </w:tcPr>
          <w:p w14:paraId="78C7B83C" w14:textId="77777777" w:rsidR="00383392" w:rsidRPr="00E16825" w:rsidRDefault="00383392" w:rsidP="00EC573C">
            <w:pPr>
              <w:pStyle w:val="TableText"/>
              <w:rPr>
                <w:lang w:eastAsia="en-NZ"/>
              </w:rPr>
            </w:pPr>
            <w:r w:rsidRPr="00025AB7">
              <w:rPr>
                <w:lang w:eastAsia="en-NZ"/>
              </w:rPr>
              <w:t>Non-psychiatric</w:t>
            </w:r>
          </w:p>
        </w:tc>
      </w:tr>
      <w:tr w:rsidR="00383392" w:rsidRPr="00E16825" w14:paraId="09E0A2A3" w14:textId="77777777" w:rsidTr="00EC573C">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hideMark/>
          </w:tcPr>
          <w:p w14:paraId="44CD36AD" w14:textId="77777777" w:rsidR="00383392" w:rsidRPr="00E16825" w:rsidRDefault="00383392" w:rsidP="00EC573C">
            <w:pPr>
              <w:pStyle w:val="TableText"/>
              <w:rPr>
                <w:lang w:eastAsia="en-NZ"/>
              </w:rPr>
            </w:pPr>
            <w:r w:rsidRPr="00025AB7">
              <w:rPr>
                <w:lang w:eastAsia="en-NZ"/>
              </w:rPr>
              <w:t>OL</w:t>
            </w:r>
          </w:p>
        </w:tc>
        <w:tc>
          <w:tcPr>
            <w:tcW w:w="3402" w:type="dxa"/>
            <w:tcBorders>
              <w:top w:val="single" w:sz="4" w:space="0" w:color="A6A6A6" w:themeColor="background1" w:themeShade="A6"/>
              <w:bottom w:val="single" w:sz="4" w:space="0" w:color="A6A6A6" w:themeColor="background1" w:themeShade="A6"/>
            </w:tcBorders>
            <w:shd w:val="clear" w:color="auto" w:fill="auto"/>
            <w:noWrap/>
            <w:hideMark/>
          </w:tcPr>
          <w:p w14:paraId="0FB7666A" w14:textId="77777777" w:rsidR="00383392" w:rsidRPr="00E16825" w:rsidRDefault="00383392" w:rsidP="00EC573C">
            <w:pPr>
              <w:pStyle w:val="TableText"/>
              <w:rPr>
                <w:lang w:eastAsia="en-NZ"/>
              </w:rPr>
            </w:pPr>
            <w:r w:rsidRPr="00025AB7">
              <w:rPr>
                <w:lang w:eastAsia="en-NZ"/>
              </w:rPr>
              <w:t>Other location</w:t>
            </w:r>
          </w:p>
        </w:tc>
      </w:tr>
      <w:tr w:rsidR="00383392" w:rsidRPr="00E16825" w14:paraId="4503ABDF" w14:textId="77777777" w:rsidTr="00EC573C">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hideMark/>
          </w:tcPr>
          <w:p w14:paraId="09CC0E8D" w14:textId="77777777" w:rsidR="00383392" w:rsidRPr="00E16825" w:rsidRDefault="00383392" w:rsidP="00EC573C">
            <w:pPr>
              <w:pStyle w:val="TableText"/>
              <w:rPr>
                <w:lang w:eastAsia="en-NZ"/>
              </w:rPr>
            </w:pPr>
            <w:r w:rsidRPr="00025AB7">
              <w:rPr>
                <w:lang w:eastAsia="en-NZ"/>
              </w:rPr>
              <w:t>OP</w:t>
            </w:r>
          </w:p>
        </w:tc>
        <w:tc>
          <w:tcPr>
            <w:tcW w:w="3402" w:type="dxa"/>
            <w:tcBorders>
              <w:top w:val="single" w:sz="4" w:space="0" w:color="A6A6A6" w:themeColor="background1" w:themeShade="A6"/>
              <w:bottom w:val="single" w:sz="4" w:space="0" w:color="A6A6A6" w:themeColor="background1" w:themeShade="A6"/>
            </w:tcBorders>
            <w:shd w:val="clear" w:color="auto" w:fill="auto"/>
            <w:noWrap/>
            <w:hideMark/>
          </w:tcPr>
          <w:p w14:paraId="7456E7B3" w14:textId="77777777" w:rsidR="00383392" w:rsidRPr="00E16825" w:rsidRDefault="00383392" w:rsidP="00EC573C">
            <w:pPr>
              <w:pStyle w:val="TableText"/>
              <w:rPr>
                <w:lang w:eastAsia="en-NZ"/>
              </w:rPr>
            </w:pPr>
            <w:r w:rsidRPr="00025AB7">
              <w:rPr>
                <w:lang w:eastAsia="en-NZ"/>
              </w:rPr>
              <w:t>Outpatient</w:t>
            </w:r>
          </w:p>
        </w:tc>
      </w:tr>
      <w:tr w:rsidR="00383392" w:rsidRPr="00E16825" w14:paraId="5F031CDB" w14:textId="77777777" w:rsidTr="00EC573C">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hideMark/>
          </w:tcPr>
          <w:p w14:paraId="38E56EF1" w14:textId="77777777" w:rsidR="00383392" w:rsidRPr="00E16825" w:rsidRDefault="00383392" w:rsidP="00EC573C">
            <w:pPr>
              <w:pStyle w:val="TableText"/>
              <w:rPr>
                <w:lang w:eastAsia="en-NZ"/>
              </w:rPr>
            </w:pPr>
            <w:r w:rsidRPr="00025AB7">
              <w:rPr>
                <w:lang w:eastAsia="en-NZ"/>
              </w:rPr>
              <w:t>OS</w:t>
            </w:r>
          </w:p>
        </w:tc>
        <w:tc>
          <w:tcPr>
            <w:tcW w:w="3402" w:type="dxa"/>
            <w:tcBorders>
              <w:top w:val="single" w:sz="4" w:space="0" w:color="A6A6A6" w:themeColor="background1" w:themeShade="A6"/>
              <w:bottom w:val="single" w:sz="4" w:space="0" w:color="A6A6A6" w:themeColor="background1" w:themeShade="A6"/>
            </w:tcBorders>
            <w:shd w:val="clear" w:color="auto" w:fill="auto"/>
            <w:noWrap/>
            <w:hideMark/>
          </w:tcPr>
          <w:p w14:paraId="54DDE0BA" w14:textId="77777777" w:rsidR="00383392" w:rsidRPr="00E16825" w:rsidRDefault="00383392" w:rsidP="00EC573C">
            <w:pPr>
              <w:pStyle w:val="TableText"/>
              <w:rPr>
                <w:lang w:eastAsia="en-NZ"/>
              </w:rPr>
            </w:pPr>
            <w:r w:rsidRPr="00025AB7">
              <w:rPr>
                <w:lang w:eastAsia="en-NZ"/>
              </w:rPr>
              <w:t>Onsite</w:t>
            </w:r>
          </w:p>
        </w:tc>
      </w:tr>
      <w:tr w:rsidR="00383392" w:rsidRPr="00E16825" w14:paraId="12582BFB" w14:textId="77777777" w:rsidTr="00EC573C">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hideMark/>
          </w:tcPr>
          <w:p w14:paraId="1576DCDF" w14:textId="77777777" w:rsidR="00383392" w:rsidRPr="00E16825" w:rsidRDefault="00383392" w:rsidP="00EC573C">
            <w:pPr>
              <w:pStyle w:val="TableText"/>
              <w:rPr>
                <w:lang w:eastAsia="en-NZ"/>
              </w:rPr>
            </w:pPr>
            <w:r w:rsidRPr="00025AB7">
              <w:rPr>
                <w:lang w:eastAsia="en-NZ"/>
              </w:rPr>
              <w:t>PR</w:t>
            </w:r>
          </w:p>
        </w:tc>
        <w:tc>
          <w:tcPr>
            <w:tcW w:w="3402" w:type="dxa"/>
            <w:tcBorders>
              <w:top w:val="single" w:sz="4" w:space="0" w:color="A6A6A6" w:themeColor="background1" w:themeShade="A6"/>
              <w:bottom w:val="single" w:sz="4" w:space="0" w:color="A6A6A6" w:themeColor="background1" w:themeShade="A6"/>
            </w:tcBorders>
            <w:shd w:val="clear" w:color="auto" w:fill="auto"/>
            <w:noWrap/>
            <w:hideMark/>
          </w:tcPr>
          <w:p w14:paraId="0C040C4A" w14:textId="77777777" w:rsidR="00383392" w:rsidRPr="00E16825" w:rsidRDefault="00383392" w:rsidP="00EC573C">
            <w:pPr>
              <w:pStyle w:val="TableText"/>
              <w:rPr>
                <w:lang w:eastAsia="en-NZ"/>
              </w:rPr>
            </w:pPr>
            <w:r w:rsidRPr="00025AB7">
              <w:rPr>
                <w:lang w:eastAsia="en-NZ"/>
              </w:rPr>
              <w:t>Prison</w:t>
            </w:r>
          </w:p>
        </w:tc>
      </w:tr>
      <w:tr w:rsidR="00383392" w:rsidRPr="00E16825" w14:paraId="750D5A9A" w14:textId="77777777" w:rsidTr="00EC573C">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hideMark/>
          </w:tcPr>
          <w:p w14:paraId="5B9BFF65" w14:textId="77777777" w:rsidR="00383392" w:rsidRPr="00E16825" w:rsidRDefault="00383392" w:rsidP="00EC573C">
            <w:pPr>
              <w:pStyle w:val="TableText"/>
              <w:rPr>
                <w:lang w:eastAsia="en-NZ"/>
              </w:rPr>
            </w:pPr>
            <w:r w:rsidRPr="00025AB7">
              <w:rPr>
                <w:lang w:eastAsia="en-NZ"/>
              </w:rPr>
              <w:t>RE</w:t>
            </w:r>
          </w:p>
        </w:tc>
        <w:tc>
          <w:tcPr>
            <w:tcW w:w="3402" w:type="dxa"/>
            <w:tcBorders>
              <w:top w:val="single" w:sz="4" w:space="0" w:color="A6A6A6" w:themeColor="background1" w:themeShade="A6"/>
              <w:bottom w:val="single" w:sz="4" w:space="0" w:color="A6A6A6" w:themeColor="background1" w:themeShade="A6"/>
            </w:tcBorders>
            <w:shd w:val="clear" w:color="auto" w:fill="auto"/>
            <w:noWrap/>
            <w:hideMark/>
          </w:tcPr>
          <w:p w14:paraId="0AA19CE9" w14:textId="77777777" w:rsidR="00383392" w:rsidRPr="00E16825" w:rsidRDefault="00383392" w:rsidP="00EC573C">
            <w:pPr>
              <w:pStyle w:val="TableText"/>
              <w:rPr>
                <w:lang w:eastAsia="en-NZ"/>
              </w:rPr>
            </w:pPr>
            <w:r w:rsidRPr="00025AB7">
              <w:rPr>
                <w:lang w:eastAsia="en-NZ"/>
              </w:rPr>
              <w:t>Residential</w:t>
            </w:r>
          </w:p>
        </w:tc>
      </w:tr>
      <w:tr w:rsidR="00383392" w:rsidRPr="00E16825" w14:paraId="627F928E" w14:textId="77777777" w:rsidTr="00EC573C">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hideMark/>
          </w:tcPr>
          <w:p w14:paraId="1C59BC7C" w14:textId="77777777" w:rsidR="00383392" w:rsidRPr="00E16825" w:rsidRDefault="00383392" w:rsidP="00EC573C">
            <w:pPr>
              <w:pStyle w:val="TableText"/>
              <w:rPr>
                <w:lang w:eastAsia="en-NZ"/>
              </w:rPr>
            </w:pPr>
            <w:r w:rsidRPr="00025AB7">
              <w:rPr>
                <w:lang w:eastAsia="en-NZ"/>
              </w:rPr>
              <w:t>RU</w:t>
            </w:r>
          </w:p>
        </w:tc>
        <w:tc>
          <w:tcPr>
            <w:tcW w:w="3402" w:type="dxa"/>
            <w:tcBorders>
              <w:top w:val="single" w:sz="4" w:space="0" w:color="A6A6A6" w:themeColor="background1" w:themeShade="A6"/>
              <w:bottom w:val="single" w:sz="4" w:space="0" w:color="A6A6A6" w:themeColor="background1" w:themeShade="A6"/>
            </w:tcBorders>
            <w:shd w:val="clear" w:color="auto" w:fill="auto"/>
            <w:noWrap/>
            <w:hideMark/>
          </w:tcPr>
          <w:p w14:paraId="39A0A24F" w14:textId="77777777" w:rsidR="00383392" w:rsidRPr="00E16825" w:rsidRDefault="00383392" w:rsidP="00EC573C">
            <w:pPr>
              <w:pStyle w:val="TableText"/>
              <w:rPr>
                <w:lang w:eastAsia="en-NZ"/>
              </w:rPr>
            </w:pPr>
            <w:r w:rsidRPr="00025AB7">
              <w:rPr>
                <w:lang w:eastAsia="en-NZ"/>
              </w:rPr>
              <w:t>Rural</w:t>
            </w:r>
          </w:p>
        </w:tc>
      </w:tr>
      <w:tr w:rsidR="00383392" w:rsidRPr="00E16825" w14:paraId="6F8A45FD" w14:textId="77777777" w:rsidTr="00EC573C">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hideMark/>
          </w:tcPr>
          <w:p w14:paraId="532633F7" w14:textId="77777777" w:rsidR="00383392" w:rsidRPr="00E16825" w:rsidRDefault="00383392" w:rsidP="00EC573C">
            <w:pPr>
              <w:pStyle w:val="TableText"/>
              <w:rPr>
                <w:lang w:eastAsia="en-NZ"/>
              </w:rPr>
            </w:pPr>
            <w:r w:rsidRPr="00025AB7">
              <w:rPr>
                <w:lang w:eastAsia="en-NZ"/>
              </w:rPr>
              <w:t>AV</w:t>
            </w:r>
          </w:p>
        </w:tc>
        <w:tc>
          <w:tcPr>
            <w:tcW w:w="3402" w:type="dxa"/>
            <w:tcBorders>
              <w:top w:val="single" w:sz="4" w:space="0" w:color="A6A6A6" w:themeColor="background1" w:themeShade="A6"/>
              <w:bottom w:val="single" w:sz="4" w:space="0" w:color="A6A6A6" w:themeColor="background1" w:themeShade="A6"/>
            </w:tcBorders>
            <w:shd w:val="clear" w:color="auto" w:fill="auto"/>
            <w:noWrap/>
            <w:hideMark/>
          </w:tcPr>
          <w:p w14:paraId="7BA47786" w14:textId="77777777" w:rsidR="00383392" w:rsidRPr="00E16825" w:rsidRDefault="00383392" w:rsidP="00EC573C">
            <w:pPr>
              <w:pStyle w:val="TableText"/>
              <w:rPr>
                <w:lang w:eastAsia="en-NZ"/>
              </w:rPr>
            </w:pPr>
            <w:r w:rsidRPr="00025AB7">
              <w:rPr>
                <w:lang w:eastAsia="en-NZ"/>
              </w:rPr>
              <w:t>Audiovisual</w:t>
            </w:r>
          </w:p>
        </w:tc>
      </w:tr>
      <w:tr w:rsidR="00383392" w:rsidRPr="00E16825" w14:paraId="3C7F4A03" w14:textId="77777777" w:rsidTr="00EC573C">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hideMark/>
          </w:tcPr>
          <w:p w14:paraId="26ABF3EC" w14:textId="77777777" w:rsidR="00383392" w:rsidRPr="00E16825" w:rsidRDefault="00383392" w:rsidP="00EC573C">
            <w:pPr>
              <w:pStyle w:val="TableText"/>
              <w:rPr>
                <w:lang w:eastAsia="en-NZ"/>
              </w:rPr>
            </w:pPr>
            <w:r w:rsidRPr="00025AB7">
              <w:rPr>
                <w:lang w:eastAsia="en-NZ"/>
              </w:rPr>
              <w:t>WR</w:t>
            </w:r>
          </w:p>
        </w:tc>
        <w:tc>
          <w:tcPr>
            <w:tcW w:w="3402" w:type="dxa"/>
            <w:tcBorders>
              <w:top w:val="single" w:sz="4" w:space="0" w:color="A6A6A6" w:themeColor="background1" w:themeShade="A6"/>
              <w:bottom w:val="single" w:sz="4" w:space="0" w:color="A6A6A6" w:themeColor="background1" w:themeShade="A6"/>
            </w:tcBorders>
            <w:shd w:val="clear" w:color="auto" w:fill="auto"/>
            <w:noWrap/>
            <w:hideMark/>
          </w:tcPr>
          <w:p w14:paraId="2DB965B3" w14:textId="77777777" w:rsidR="00383392" w:rsidRPr="00E16825" w:rsidRDefault="00383392" w:rsidP="00EC573C">
            <w:pPr>
              <w:pStyle w:val="TableText"/>
              <w:rPr>
                <w:lang w:eastAsia="en-NZ"/>
              </w:rPr>
            </w:pPr>
            <w:r w:rsidRPr="00025AB7">
              <w:rPr>
                <w:lang w:eastAsia="en-NZ"/>
              </w:rPr>
              <w:t>Written correspondence</w:t>
            </w:r>
          </w:p>
        </w:tc>
      </w:tr>
      <w:tr w:rsidR="00383392" w:rsidRPr="00E16825" w14:paraId="61FA7B34" w14:textId="77777777" w:rsidTr="00EC573C">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hideMark/>
          </w:tcPr>
          <w:p w14:paraId="7A472197" w14:textId="77777777" w:rsidR="00383392" w:rsidRPr="00E16825" w:rsidRDefault="00383392" w:rsidP="00EC573C">
            <w:pPr>
              <w:pStyle w:val="TableText"/>
              <w:rPr>
                <w:lang w:eastAsia="en-NZ"/>
              </w:rPr>
            </w:pPr>
            <w:r w:rsidRPr="00025AB7">
              <w:rPr>
                <w:lang w:eastAsia="en-NZ"/>
              </w:rPr>
              <w:t>PH</w:t>
            </w:r>
          </w:p>
        </w:tc>
        <w:tc>
          <w:tcPr>
            <w:tcW w:w="3402" w:type="dxa"/>
            <w:tcBorders>
              <w:top w:val="single" w:sz="4" w:space="0" w:color="A6A6A6" w:themeColor="background1" w:themeShade="A6"/>
              <w:bottom w:val="single" w:sz="4" w:space="0" w:color="A6A6A6" w:themeColor="background1" w:themeShade="A6"/>
            </w:tcBorders>
            <w:shd w:val="clear" w:color="auto" w:fill="auto"/>
            <w:noWrap/>
            <w:hideMark/>
          </w:tcPr>
          <w:p w14:paraId="15E08928" w14:textId="77777777" w:rsidR="00383392" w:rsidRPr="00E16825" w:rsidRDefault="00383392" w:rsidP="00EC573C">
            <w:pPr>
              <w:pStyle w:val="TableText"/>
              <w:rPr>
                <w:lang w:eastAsia="en-NZ"/>
              </w:rPr>
            </w:pPr>
            <w:r w:rsidRPr="00025AB7">
              <w:rPr>
                <w:lang w:eastAsia="en-NZ"/>
              </w:rPr>
              <w:t>Telephone</w:t>
            </w:r>
          </w:p>
        </w:tc>
      </w:tr>
      <w:tr w:rsidR="00383392" w:rsidRPr="00E16825" w14:paraId="5462A9FE" w14:textId="77777777" w:rsidTr="00EC573C">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hideMark/>
          </w:tcPr>
          <w:p w14:paraId="61555228" w14:textId="77777777" w:rsidR="00383392" w:rsidRPr="00E16825" w:rsidRDefault="00383392" w:rsidP="00EC573C">
            <w:pPr>
              <w:pStyle w:val="TableText"/>
              <w:rPr>
                <w:lang w:eastAsia="en-NZ"/>
              </w:rPr>
            </w:pPr>
            <w:r w:rsidRPr="00025AB7">
              <w:rPr>
                <w:lang w:eastAsia="en-NZ"/>
              </w:rPr>
              <w:t>SM</w:t>
            </w:r>
          </w:p>
        </w:tc>
        <w:tc>
          <w:tcPr>
            <w:tcW w:w="3402" w:type="dxa"/>
            <w:tcBorders>
              <w:top w:val="single" w:sz="4" w:space="0" w:color="A6A6A6" w:themeColor="background1" w:themeShade="A6"/>
              <w:bottom w:val="single" w:sz="4" w:space="0" w:color="A6A6A6" w:themeColor="background1" w:themeShade="A6"/>
            </w:tcBorders>
            <w:shd w:val="clear" w:color="auto" w:fill="auto"/>
            <w:noWrap/>
            <w:hideMark/>
          </w:tcPr>
          <w:p w14:paraId="213DA153" w14:textId="77777777" w:rsidR="00383392" w:rsidRPr="00E16825" w:rsidRDefault="00383392" w:rsidP="00EC573C">
            <w:pPr>
              <w:pStyle w:val="TableText"/>
              <w:rPr>
                <w:lang w:eastAsia="en-NZ"/>
              </w:rPr>
            </w:pPr>
            <w:r w:rsidRPr="00025AB7">
              <w:rPr>
                <w:lang w:eastAsia="en-NZ"/>
              </w:rPr>
              <w:t>SMS text messaging</w:t>
            </w:r>
          </w:p>
        </w:tc>
      </w:tr>
      <w:tr w:rsidR="00383392" w:rsidRPr="00E16825" w14:paraId="168E5018" w14:textId="77777777" w:rsidTr="00EC573C">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hideMark/>
          </w:tcPr>
          <w:p w14:paraId="682061FE" w14:textId="77777777" w:rsidR="00383392" w:rsidRPr="00E16825" w:rsidRDefault="00383392" w:rsidP="00EC573C">
            <w:pPr>
              <w:pStyle w:val="TableText"/>
              <w:rPr>
                <w:lang w:eastAsia="en-NZ"/>
              </w:rPr>
            </w:pPr>
            <w:r w:rsidRPr="00025AB7">
              <w:rPr>
                <w:lang w:eastAsia="en-NZ"/>
              </w:rPr>
              <w:t>ES</w:t>
            </w:r>
          </w:p>
        </w:tc>
        <w:tc>
          <w:tcPr>
            <w:tcW w:w="3402" w:type="dxa"/>
            <w:tcBorders>
              <w:top w:val="single" w:sz="4" w:space="0" w:color="A6A6A6" w:themeColor="background1" w:themeShade="A6"/>
              <w:bottom w:val="single" w:sz="4" w:space="0" w:color="A6A6A6" w:themeColor="background1" w:themeShade="A6"/>
            </w:tcBorders>
            <w:shd w:val="clear" w:color="auto" w:fill="auto"/>
            <w:noWrap/>
            <w:hideMark/>
          </w:tcPr>
          <w:p w14:paraId="3D5C3C9E" w14:textId="77777777" w:rsidR="00383392" w:rsidRPr="00E16825" w:rsidRDefault="00383392" w:rsidP="00EC573C">
            <w:pPr>
              <w:pStyle w:val="TableText"/>
              <w:rPr>
                <w:lang w:eastAsia="en-NZ"/>
              </w:rPr>
            </w:pPr>
            <w:r w:rsidRPr="00025AB7">
              <w:rPr>
                <w:lang w:eastAsia="en-NZ"/>
              </w:rPr>
              <w:t>Education sector</w:t>
            </w:r>
          </w:p>
        </w:tc>
      </w:tr>
      <w:tr w:rsidR="00383392" w:rsidRPr="00E16825" w14:paraId="64BE5B59" w14:textId="77777777" w:rsidTr="00EC573C">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hideMark/>
          </w:tcPr>
          <w:p w14:paraId="6CA36243" w14:textId="77777777" w:rsidR="00383392" w:rsidRPr="00E16825" w:rsidRDefault="00383392" w:rsidP="00EC573C">
            <w:pPr>
              <w:pStyle w:val="TableText"/>
              <w:rPr>
                <w:lang w:eastAsia="en-NZ"/>
              </w:rPr>
            </w:pPr>
            <w:r w:rsidRPr="00025AB7">
              <w:rPr>
                <w:lang w:eastAsia="en-NZ"/>
              </w:rPr>
              <w:t>OM</w:t>
            </w:r>
          </w:p>
        </w:tc>
        <w:tc>
          <w:tcPr>
            <w:tcW w:w="3402" w:type="dxa"/>
            <w:tcBorders>
              <w:top w:val="single" w:sz="4" w:space="0" w:color="A6A6A6" w:themeColor="background1" w:themeShade="A6"/>
              <w:bottom w:val="single" w:sz="4" w:space="0" w:color="A6A6A6" w:themeColor="background1" w:themeShade="A6"/>
            </w:tcBorders>
            <w:shd w:val="clear" w:color="auto" w:fill="auto"/>
            <w:noWrap/>
            <w:hideMark/>
          </w:tcPr>
          <w:p w14:paraId="52FD915C" w14:textId="77777777" w:rsidR="00383392" w:rsidRPr="00E16825" w:rsidRDefault="00383392" w:rsidP="00EC573C">
            <w:pPr>
              <w:pStyle w:val="TableText"/>
              <w:rPr>
                <w:lang w:eastAsia="en-NZ"/>
              </w:rPr>
            </w:pPr>
            <w:r w:rsidRPr="00025AB7">
              <w:rPr>
                <w:lang w:eastAsia="en-NZ"/>
              </w:rPr>
              <w:t>Other social media/e-therapy</w:t>
            </w:r>
          </w:p>
        </w:tc>
      </w:tr>
      <w:tr w:rsidR="00383392" w:rsidRPr="00E16825" w14:paraId="2FF082FF" w14:textId="77777777" w:rsidTr="00EC573C">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hideMark/>
          </w:tcPr>
          <w:p w14:paraId="75C358DE" w14:textId="77777777" w:rsidR="00383392" w:rsidRPr="00E16825" w:rsidRDefault="00383392" w:rsidP="00EC573C">
            <w:pPr>
              <w:pStyle w:val="TableText"/>
              <w:rPr>
                <w:lang w:eastAsia="en-NZ"/>
              </w:rPr>
            </w:pPr>
            <w:r w:rsidRPr="00025AB7">
              <w:rPr>
                <w:lang w:eastAsia="en-NZ"/>
              </w:rPr>
              <w:t>PC</w:t>
            </w:r>
          </w:p>
        </w:tc>
        <w:tc>
          <w:tcPr>
            <w:tcW w:w="3402" w:type="dxa"/>
            <w:tcBorders>
              <w:top w:val="single" w:sz="4" w:space="0" w:color="A6A6A6" w:themeColor="background1" w:themeShade="A6"/>
              <w:bottom w:val="single" w:sz="4" w:space="0" w:color="A6A6A6" w:themeColor="background1" w:themeShade="A6"/>
            </w:tcBorders>
            <w:shd w:val="clear" w:color="auto" w:fill="auto"/>
            <w:noWrap/>
            <w:hideMark/>
          </w:tcPr>
          <w:p w14:paraId="6235404C" w14:textId="77777777" w:rsidR="00383392" w:rsidRPr="00E16825" w:rsidRDefault="00383392" w:rsidP="00EC573C">
            <w:pPr>
              <w:pStyle w:val="TableText"/>
              <w:rPr>
                <w:lang w:eastAsia="en-NZ"/>
              </w:rPr>
            </w:pPr>
            <w:r w:rsidRPr="00025AB7">
              <w:rPr>
                <w:lang w:eastAsia="en-NZ"/>
              </w:rPr>
              <w:t>Primary care</w:t>
            </w:r>
          </w:p>
        </w:tc>
      </w:tr>
      <w:tr w:rsidR="00383392" w:rsidRPr="00E16825" w14:paraId="65B9B5D9" w14:textId="77777777" w:rsidTr="00EC573C">
        <w:trPr>
          <w:cantSplit/>
        </w:trPr>
        <w:tc>
          <w:tcPr>
            <w:tcW w:w="2127" w:type="dxa"/>
            <w:tcBorders>
              <w:top w:val="single" w:sz="4" w:space="0" w:color="A6A6A6" w:themeColor="background1" w:themeShade="A6"/>
              <w:bottom w:val="single" w:sz="4" w:space="0" w:color="A6A6A6" w:themeColor="background1" w:themeShade="A6"/>
            </w:tcBorders>
            <w:shd w:val="clear" w:color="auto" w:fill="auto"/>
            <w:noWrap/>
            <w:hideMark/>
          </w:tcPr>
          <w:p w14:paraId="38DE2CE1" w14:textId="77777777" w:rsidR="00383392" w:rsidRPr="00E16825" w:rsidRDefault="00383392" w:rsidP="00EC573C">
            <w:pPr>
              <w:pStyle w:val="TableText"/>
              <w:rPr>
                <w:lang w:eastAsia="en-NZ"/>
              </w:rPr>
            </w:pPr>
            <w:r w:rsidRPr="00025AB7">
              <w:rPr>
                <w:lang w:eastAsia="en-NZ"/>
              </w:rPr>
              <w:t>PO</w:t>
            </w:r>
          </w:p>
        </w:tc>
        <w:tc>
          <w:tcPr>
            <w:tcW w:w="3402" w:type="dxa"/>
            <w:tcBorders>
              <w:top w:val="single" w:sz="4" w:space="0" w:color="A6A6A6" w:themeColor="background1" w:themeShade="A6"/>
              <w:bottom w:val="single" w:sz="4" w:space="0" w:color="A6A6A6" w:themeColor="background1" w:themeShade="A6"/>
            </w:tcBorders>
            <w:shd w:val="clear" w:color="auto" w:fill="auto"/>
            <w:noWrap/>
            <w:hideMark/>
          </w:tcPr>
          <w:p w14:paraId="3E6C8F14" w14:textId="77777777" w:rsidR="00383392" w:rsidRPr="00E16825" w:rsidRDefault="00383392" w:rsidP="00EC573C">
            <w:pPr>
              <w:pStyle w:val="TableText"/>
              <w:rPr>
                <w:lang w:eastAsia="en-NZ"/>
              </w:rPr>
            </w:pPr>
            <w:r w:rsidRPr="00025AB7">
              <w:rPr>
                <w:lang w:eastAsia="en-NZ"/>
              </w:rPr>
              <w:t>Police</w:t>
            </w:r>
          </w:p>
        </w:tc>
      </w:tr>
      <w:tr w:rsidR="00383392" w:rsidRPr="00E16825" w14:paraId="24FB43E8" w14:textId="77777777" w:rsidTr="00EC573C">
        <w:trPr>
          <w:cantSplit/>
        </w:trPr>
        <w:tc>
          <w:tcPr>
            <w:tcW w:w="2127" w:type="dxa"/>
            <w:tcBorders>
              <w:top w:val="single" w:sz="4" w:space="0" w:color="A6A6A6" w:themeColor="background1" w:themeShade="A6"/>
            </w:tcBorders>
            <w:shd w:val="clear" w:color="auto" w:fill="auto"/>
            <w:noWrap/>
            <w:hideMark/>
          </w:tcPr>
          <w:p w14:paraId="20823FE4" w14:textId="77777777" w:rsidR="00383392" w:rsidRPr="00E16825" w:rsidRDefault="00383392" w:rsidP="00EC573C">
            <w:pPr>
              <w:pStyle w:val="TableText"/>
              <w:rPr>
                <w:lang w:eastAsia="en-NZ"/>
              </w:rPr>
            </w:pPr>
            <w:r w:rsidRPr="00025AB7">
              <w:rPr>
                <w:lang w:eastAsia="en-NZ"/>
              </w:rPr>
              <w:t>YJ</w:t>
            </w:r>
          </w:p>
        </w:tc>
        <w:tc>
          <w:tcPr>
            <w:tcW w:w="3402" w:type="dxa"/>
            <w:tcBorders>
              <w:top w:val="single" w:sz="4" w:space="0" w:color="A6A6A6" w:themeColor="background1" w:themeShade="A6"/>
            </w:tcBorders>
            <w:shd w:val="clear" w:color="auto" w:fill="auto"/>
            <w:noWrap/>
            <w:hideMark/>
          </w:tcPr>
          <w:p w14:paraId="3FD9E38C" w14:textId="77777777" w:rsidR="00383392" w:rsidRPr="00E16825" w:rsidRDefault="00383392" w:rsidP="00EC573C">
            <w:pPr>
              <w:pStyle w:val="TableText"/>
              <w:rPr>
                <w:lang w:eastAsia="en-NZ"/>
              </w:rPr>
            </w:pPr>
            <w:r w:rsidRPr="00025AB7">
              <w:rPr>
                <w:lang w:eastAsia="en-NZ"/>
              </w:rPr>
              <w:t>Youth justice residential facility</w:t>
            </w:r>
          </w:p>
        </w:tc>
      </w:tr>
    </w:tbl>
    <w:p w14:paraId="5668F126" w14:textId="77777777" w:rsidR="00383392" w:rsidRDefault="00383392" w:rsidP="00EC573C"/>
    <w:p w14:paraId="12F81ECA" w14:textId="77777777" w:rsidR="00383392" w:rsidRDefault="00383392" w:rsidP="00EC573C">
      <w:r>
        <w:t xml:space="preserve">The Project Team removed the activity type </w:t>
      </w:r>
      <w:r w:rsidR="00025AB7">
        <w:t>‘</w:t>
      </w:r>
      <w:r>
        <w:t>Did not attend</w:t>
      </w:r>
      <w:r w:rsidR="00025AB7">
        <w:t>’</w:t>
      </w:r>
      <w:r>
        <w:t>, as it assumed the expense to be included in overhead costs, transferring the cost of these events over all of the other activity types.</w:t>
      </w:r>
    </w:p>
    <w:p w14:paraId="53C1F902" w14:textId="77777777" w:rsidR="00EC573C" w:rsidRDefault="00EC573C" w:rsidP="00EC573C"/>
    <w:p w14:paraId="537AA275" w14:textId="77777777" w:rsidR="00025AB7" w:rsidRDefault="00383392" w:rsidP="00EC573C">
      <w:r>
        <w:t>The Team excluded seclusion and leave activity unit types because practices for recording leave activities vary greatly across DHBs and expenditure on seclusion activities is not particularly clear in the data. Seclusion and leave events make up less than 2 percent of the total mental health volume across the three financial years of data extracted. The Team assumed the costs associated with leave and seclusion events to be included in overhead costs, transferring the cost of these events over all of the other activity unit types.</w:t>
      </w:r>
    </w:p>
    <w:p w14:paraId="22B74F74" w14:textId="77777777" w:rsidR="00EC573C" w:rsidRDefault="00EC573C" w:rsidP="00EC573C"/>
    <w:p w14:paraId="6D6FCCA9" w14:textId="77777777" w:rsidR="00383392" w:rsidRDefault="00383392" w:rsidP="00EC573C">
      <w:r>
        <w:t>The Team excluded forensic mental health events from the data, as the Ministry of Health funds these outside of the PBFF model (through a top slice). The excluded activity settings and activity types are listed below.</w:t>
      </w:r>
    </w:p>
    <w:p w14:paraId="750B6015" w14:textId="77777777" w:rsidR="00EC573C" w:rsidRDefault="00EC573C" w:rsidP="00EC573C"/>
    <w:p w14:paraId="50720D06" w14:textId="77777777" w:rsidR="00383392" w:rsidRDefault="00383392" w:rsidP="00EC573C">
      <w:r>
        <w:t>Excluded activity settings:</w:t>
      </w:r>
    </w:p>
    <w:p w14:paraId="426A81B6" w14:textId="77777777" w:rsidR="00383392" w:rsidRDefault="00383392" w:rsidP="00EC573C">
      <w:pPr>
        <w:pStyle w:val="Bullet"/>
      </w:pPr>
      <w:r>
        <w:t>court</w:t>
      </w:r>
    </w:p>
    <w:p w14:paraId="0AFEF77D" w14:textId="77777777" w:rsidR="00383392" w:rsidRDefault="00383392" w:rsidP="00EC573C">
      <w:pPr>
        <w:pStyle w:val="Bullet"/>
      </w:pPr>
      <w:r>
        <w:t>prison.</w:t>
      </w:r>
    </w:p>
    <w:p w14:paraId="72693E1D" w14:textId="77777777" w:rsidR="00383392" w:rsidRDefault="00383392" w:rsidP="00EC573C"/>
    <w:p w14:paraId="4A80D838" w14:textId="77777777" w:rsidR="00383392" w:rsidRDefault="00383392" w:rsidP="00EC573C">
      <w:r>
        <w:t>Excluded activity types:</w:t>
      </w:r>
    </w:p>
    <w:p w14:paraId="4BF3B595" w14:textId="77777777" w:rsidR="00383392" w:rsidRDefault="00383392" w:rsidP="00EC573C">
      <w:pPr>
        <w:pStyle w:val="Bullet"/>
      </w:pPr>
      <w:r>
        <w:t>m</w:t>
      </w:r>
      <w:r w:rsidRPr="00C739E1">
        <w:t>aximum secure inpatient occupied bed nights</w:t>
      </w:r>
    </w:p>
    <w:p w14:paraId="5F89FBC7" w14:textId="77777777" w:rsidR="00383392" w:rsidRDefault="00383392" w:rsidP="00EC573C">
      <w:pPr>
        <w:pStyle w:val="Bullet"/>
      </w:pPr>
      <w:r>
        <w:t>m</w:t>
      </w:r>
      <w:r w:rsidRPr="00C739E1">
        <w:t>edium secure inpatient occupied bed nights</w:t>
      </w:r>
    </w:p>
    <w:p w14:paraId="4B8CFBA7" w14:textId="77777777" w:rsidR="00383392" w:rsidRDefault="00383392" w:rsidP="00EC573C">
      <w:pPr>
        <w:pStyle w:val="Bullet"/>
      </w:pPr>
      <w:r>
        <w:t>m</w:t>
      </w:r>
      <w:r w:rsidRPr="00C739E1">
        <w:t>inimum secure inpatient occupied bed nights</w:t>
      </w:r>
    </w:p>
    <w:p w14:paraId="7A9F00E5" w14:textId="77777777" w:rsidR="00383392" w:rsidRDefault="00383392" w:rsidP="00EC573C">
      <w:pPr>
        <w:pStyle w:val="Bullet"/>
      </w:pPr>
      <w:r>
        <w:t>f</w:t>
      </w:r>
      <w:r w:rsidRPr="00C739E1">
        <w:t>orensic step down occupied bed nights</w:t>
      </w:r>
    </w:p>
    <w:p w14:paraId="40F2391E" w14:textId="77777777" w:rsidR="00383392" w:rsidRPr="00661768" w:rsidRDefault="00383392" w:rsidP="00EC573C">
      <w:pPr>
        <w:pStyle w:val="Bullet"/>
      </w:pPr>
      <w:r>
        <w:t>c</w:t>
      </w:r>
      <w:r w:rsidRPr="00F9726A">
        <w:t>ourt liaison attendances</w:t>
      </w:r>
      <w:r>
        <w:t>.</w:t>
      </w:r>
    </w:p>
    <w:p w14:paraId="27860B57" w14:textId="77777777" w:rsidR="00383392" w:rsidRDefault="00383392" w:rsidP="00EC573C"/>
    <w:p w14:paraId="5C6DE178" w14:textId="77777777" w:rsidR="00383392" w:rsidRPr="00E51662" w:rsidRDefault="00383392" w:rsidP="00EC573C">
      <w:pPr>
        <w:pStyle w:val="Heading2"/>
      </w:pPr>
      <w:bookmarkStart w:id="287" w:name="_Toc437940779"/>
      <w:bookmarkStart w:id="288" w:name="_Toc443832401"/>
      <w:bookmarkStart w:id="289" w:name="_Toc444680275"/>
      <w:r w:rsidRPr="00E51662">
        <w:t>Adjustments to PRIMHD</w:t>
      </w:r>
      <w:bookmarkEnd w:id="287"/>
      <w:bookmarkEnd w:id="288"/>
      <w:bookmarkEnd w:id="289"/>
    </w:p>
    <w:p w14:paraId="7E6FA2C3" w14:textId="77777777" w:rsidR="00383392" w:rsidRDefault="00383392" w:rsidP="00EC573C">
      <w:r>
        <w:t>The Project Team made two adjustments to PRIMHD to try to account for known missing PRIMHD data in Waikato and Canterbury DHBs, as follows.</w:t>
      </w:r>
    </w:p>
    <w:p w14:paraId="1BC421CE" w14:textId="77777777" w:rsidR="00383392" w:rsidRPr="00606814" w:rsidRDefault="00383392" w:rsidP="00EC573C">
      <w:pPr>
        <w:pStyle w:val="Bullet"/>
      </w:pPr>
      <w:r w:rsidRPr="00606814">
        <w:t xml:space="preserve">Waikato DHB – Hauora Waikato and Nga Ringa Awhina. Hauora Waikato is a large </w:t>
      </w:r>
      <w:r w:rsidRPr="001B2132">
        <w:t xml:space="preserve">NGO providing both bednight and contact services in the Midland Region. Nga Ringa Awhina is an NGO providing contact mental health services in the Midland Region. </w:t>
      </w:r>
      <w:r w:rsidRPr="000E5613">
        <w:t xml:space="preserve">Hauora Waikato and Nga Ringa Awhina did not submit any activity data into PRIMHD in 2013/14. </w:t>
      </w:r>
      <w:r w:rsidRPr="006E7ACE">
        <w:t xml:space="preserve">However, they did submit data into PRIMHD from August 2011 to October 2012. </w:t>
      </w:r>
      <w:r w:rsidRPr="005C27A7">
        <w:t xml:space="preserve">Based on this submitted data, the </w:t>
      </w:r>
      <w:r>
        <w:t xml:space="preserve">Project Team calculated </w:t>
      </w:r>
      <w:r w:rsidRPr="00606814">
        <w:t xml:space="preserve">average monthly activity and then annualised </w:t>
      </w:r>
      <w:r>
        <w:t>it</w:t>
      </w:r>
      <w:r w:rsidRPr="00606814">
        <w:t xml:space="preserve">. </w:t>
      </w:r>
      <w:r>
        <w:t xml:space="preserve">The Team included this information </w:t>
      </w:r>
      <w:r w:rsidRPr="00606814">
        <w:t xml:space="preserve">in the PRIMHD data </w:t>
      </w:r>
      <w:r>
        <w:t xml:space="preserve">it </w:t>
      </w:r>
      <w:r w:rsidRPr="00606814">
        <w:t>used in this cost assumption model.</w:t>
      </w:r>
    </w:p>
    <w:p w14:paraId="4E51A531" w14:textId="77777777" w:rsidR="00025AB7" w:rsidRDefault="00383392" w:rsidP="00EC573C">
      <w:pPr>
        <w:pStyle w:val="Bullet"/>
      </w:pPr>
      <w:r w:rsidRPr="00606814">
        <w:t xml:space="preserve">Canterbury DHB. </w:t>
      </w:r>
      <w:r>
        <w:t xml:space="preserve">Canterbury DHB </w:t>
      </w:r>
      <w:r w:rsidRPr="00606814">
        <w:t>initial</w:t>
      </w:r>
      <w:r>
        <w:t>ly</w:t>
      </w:r>
      <w:r w:rsidRPr="00606814">
        <w:t xml:space="preserve"> suggested that only 70 percent of </w:t>
      </w:r>
      <w:r>
        <w:t xml:space="preserve">its </w:t>
      </w:r>
      <w:r w:rsidRPr="00606814">
        <w:t>non-DHB</w:t>
      </w:r>
      <w:r>
        <w:t>-</w:t>
      </w:r>
      <w:r w:rsidRPr="00606814">
        <w:t xml:space="preserve">provided activity </w:t>
      </w:r>
      <w:r>
        <w:t xml:space="preserve">was </w:t>
      </w:r>
      <w:r w:rsidRPr="00606814">
        <w:t xml:space="preserve">being recorded into PRIMHD. Based on this assumption, the </w:t>
      </w:r>
      <w:r>
        <w:t xml:space="preserve">Team scaled the </w:t>
      </w:r>
      <w:r w:rsidRPr="00606814">
        <w:t>non-DHB</w:t>
      </w:r>
      <w:r>
        <w:t>-</w:t>
      </w:r>
      <w:r w:rsidRPr="00606814">
        <w:t xml:space="preserve">provided </w:t>
      </w:r>
      <w:r>
        <w:t>m</w:t>
      </w:r>
      <w:r w:rsidRPr="00606814">
        <w:t xml:space="preserve">ental </w:t>
      </w:r>
      <w:r>
        <w:t>h</w:t>
      </w:r>
      <w:r w:rsidRPr="00606814">
        <w:t xml:space="preserve">ealth activity </w:t>
      </w:r>
      <w:r>
        <w:t xml:space="preserve">recorded </w:t>
      </w:r>
      <w:r w:rsidRPr="00606814">
        <w:t>in PRIMHD for Canterbury DHB up to 100 percent</w:t>
      </w:r>
      <w:r>
        <w:t>,</w:t>
      </w:r>
      <w:r w:rsidRPr="00606814">
        <w:t xml:space="preserve"> and </w:t>
      </w:r>
      <w:r>
        <w:t xml:space="preserve">included the </w:t>
      </w:r>
      <w:r w:rsidRPr="00606814">
        <w:t>additional activity in PRIMHD.</w:t>
      </w:r>
    </w:p>
    <w:p w14:paraId="2D3B1BF9" w14:textId="77777777" w:rsidR="00EC573C" w:rsidRDefault="00EC573C" w:rsidP="00EC573C"/>
    <w:p w14:paraId="4FACEAC2" w14:textId="77777777" w:rsidR="00383392" w:rsidRPr="00E51662" w:rsidRDefault="00383392" w:rsidP="00EC573C">
      <w:pPr>
        <w:pStyle w:val="Heading2"/>
      </w:pPr>
      <w:bookmarkStart w:id="290" w:name="_Toc437940780"/>
      <w:bookmarkStart w:id="291" w:name="_Toc443832402"/>
      <w:bookmarkStart w:id="292" w:name="_Toc444680276"/>
      <w:r>
        <w:t>Total mental h</w:t>
      </w:r>
      <w:r w:rsidRPr="00E51662">
        <w:t>ealth expenditure (</w:t>
      </w:r>
      <w:r>
        <w:t>district health board</w:t>
      </w:r>
      <w:r w:rsidRPr="00E51662">
        <w:t xml:space="preserve"> </w:t>
      </w:r>
      <w:r>
        <w:t>g</w:t>
      </w:r>
      <w:r w:rsidRPr="00E51662">
        <w:t xml:space="preserve">eneral </w:t>
      </w:r>
      <w:r>
        <w:t>l</w:t>
      </w:r>
      <w:r w:rsidRPr="00E51662">
        <w:t>edger accounts)</w:t>
      </w:r>
      <w:bookmarkEnd w:id="290"/>
      <w:bookmarkEnd w:id="291"/>
      <w:bookmarkEnd w:id="292"/>
    </w:p>
    <w:p w14:paraId="37B7035F" w14:textId="2781C2AB" w:rsidR="00025AB7" w:rsidRDefault="00383392" w:rsidP="00EC573C">
      <w:pPr>
        <w:keepNext/>
      </w:pPr>
      <w:r>
        <w:t>The Project Team extracted actual DHB expenditure data for the 2013/14 year from DHB funder GL accounts. It used this data to show the total amount of expenditure on mental health activity under various categories in 2013/14, as Table </w:t>
      </w:r>
      <w:r w:rsidR="00EC573C">
        <w:t>A12</w:t>
      </w:r>
      <w:r>
        <w:t xml:space="preserve"> shows.</w:t>
      </w:r>
    </w:p>
    <w:p w14:paraId="030926C3" w14:textId="77777777" w:rsidR="00EC573C" w:rsidRDefault="00EC573C" w:rsidP="00EC573C">
      <w:pPr>
        <w:keepNext/>
      </w:pPr>
    </w:p>
    <w:p w14:paraId="1120B2C0" w14:textId="3815D743" w:rsidR="00383392" w:rsidRDefault="00383392" w:rsidP="00EC573C">
      <w:pPr>
        <w:pStyle w:val="Table"/>
        <w:rPr>
          <w:lang w:eastAsia="en-NZ"/>
        </w:rPr>
      </w:pPr>
      <w:bookmarkStart w:id="293" w:name="_Toc443832539"/>
      <w:r w:rsidRPr="00025AB7">
        <w:rPr>
          <w:lang w:eastAsia="en-NZ"/>
        </w:rPr>
        <w:t xml:space="preserve">Table </w:t>
      </w:r>
      <w:r w:rsidR="00EC573C">
        <w:rPr>
          <w:lang w:eastAsia="en-NZ"/>
        </w:rPr>
        <w:t>A12</w:t>
      </w:r>
      <w:r w:rsidRPr="00025AB7">
        <w:rPr>
          <w:lang w:eastAsia="en-NZ"/>
        </w:rPr>
        <w:t>: Total expenditure on mental health activity from district health board funder general ledger accounts, 2013/14 (actuals)</w:t>
      </w:r>
      <w:bookmarkEnd w:id="293"/>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7371"/>
        <w:gridCol w:w="1985"/>
      </w:tblGrid>
      <w:tr w:rsidR="00383392" w:rsidRPr="00EC573C" w14:paraId="5079FB00" w14:textId="77777777" w:rsidTr="00EC573C">
        <w:trPr>
          <w:cantSplit/>
        </w:trPr>
        <w:tc>
          <w:tcPr>
            <w:tcW w:w="7371" w:type="dxa"/>
            <w:tcBorders>
              <w:bottom w:val="single" w:sz="4" w:space="0" w:color="auto"/>
            </w:tcBorders>
            <w:shd w:val="clear" w:color="auto" w:fill="auto"/>
            <w:noWrap/>
            <w:hideMark/>
          </w:tcPr>
          <w:p w14:paraId="2E76342A" w14:textId="77777777" w:rsidR="00383392" w:rsidRPr="00EC573C" w:rsidRDefault="00383392" w:rsidP="00EC573C">
            <w:pPr>
              <w:pStyle w:val="TableText"/>
              <w:rPr>
                <w:b/>
                <w:lang w:eastAsia="en-NZ"/>
              </w:rPr>
            </w:pPr>
            <w:r w:rsidRPr="00EC573C">
              <w:rPr>
                <w:b/>
                <w:lang w:eastAsia="en-NZ"/>
              </w:rPr>
              <w:t>6302 – Payments to Providers – Mental Health</w:t>
            </w:r>
          </w:p>
        </w:tc>
        <w:tc>
          <w:tcPr>
            <w:tcW w:w="1985" w:type="dxa"/>
            <w:tcBorders>
              <w:bottom w:val="single" w:sz="4" w:space="0" w:color="auto"/>
            </w:tcBorders>
            <w:shd w:val="clear" w:color="auto" w:fill="auto"/>
            <w:noWrap/>
            <w:hideMark/>
          </w:tcPr>
          <w:p w14:paraId="07BBF385" w14:textId="77777777" w:rsidR="00383392" w:rsidRPr="00EC573C" w:rsidRDefault="00383392" w:rsidP="00EC573C">
            <w:pPr>
              <w:pStyle w:val="TableText"/>
              <w:jc w:val="center"/>
              <w:rPr>
                <w:b/>
                <w:lang w:eastAsia="en-NZ"/>
              </w:rPr>
            </w:pPr>
            <w:r w:rsidRPr="00EC573C">
              <w:rPr>
                <w:b/>
                <w:lang w:eastAsia="en-NZ"/>
              </w:rPr>
              <w:t>Sum in 2013/14</w:t>
            </w:r>
          </w:p>
        </w:tc>
      </w:tr>
      <w:tr w:rsidR="00383392" w:rsidRPr="00C20411" w14:paraId="2B2E80D7" w14:textId="77777777" w:rsidTr="00EC573C">
        <w:trPr>
          <w:cantSplit/>
        </w:trPr>
        <w:tc>
          <w:tcPr>
            <w:tcW w:w="7371" w:type="dxa"/>
            <w:tcBorders>
              <w:top w:val="single" w:sz="4" w:space="0" w:color="auto"/>
              <w:bottom w:val="single" w:sz="4" w:space="0" w:color="A6A6A6" w:themeColor="background1" w:themeShade="A6"/>
            </w:tcBorders>
            <w:shd w:val="clear" w:color="auto" w:fill="auto"/>
            <w:noWrap/>
            <w:hideMark/>
          </w:tcPr>
          <w:p w14:paraId="729F05FD" w14:textId="77777777" w:rsidR="00383392" w:rsidRPr="00C20411" w:rsidRDefault="00383392" w:rsidP="00EC573C">
            <w:pPr>
              <w:pStyle w:val="TableText"/>
              <w:rPr>
                <w:lang w:eastAsia="en-NZ"/>
              </w:rPr>
            </w:pPr>
            <w:r w:rsidRPr="00025AB7">
              <w:rPr>
                <w:lang w:eastAsia="en-NZ"/>
              </w:rPr>
              <w:t>6305 – Mental Health to allocate</w:t>
            </w:r>
          </w:p>
        </w:tc>
        <w:tc>
          <w:tcPr>
            <w:tcW w:w="1985" w:type="dxa"/>
            <w:tcBorders>
              <w:top w:val="single" w:sz="4" w:space="0" w:color="auto"/>
              <w:bottom w:val="single" w:sz="4" w:space="0" w:color="A6A6A6" w:themeColor="background1" w:themeShade="A6"/>
            </w:tcBorders>
            <w:shd w:val="clear" w:color="auto" w:fill="auto"/>
            <w:noWrap/>
            <w:hideMark/>
          </w:tcPr>
          <w:p w14:paraId="59B5B6B1" w14:textId="77777777" w:rsidR="00383392" w:rsidRPr="00C20411" w:rsidRDefault="00383392" w:rsidP="00EC573C">
            <w:pPr>
              <w:pStyle w:val="TableText"/>
              <w:tabs>
                <w:tab w:val="decimal" w:pos="1644"/>
              </w:tabs>
              <w:rPr>
                <w:lang w:eastAsia="en-NZ"/>
              </w:rPr>
            </w:pPr>
            <w:r w:rsidRPr="00025AB7">
              <w:rPr>
                <w:lang w:eastAsia="en-NZ"/>
              </w:rPr>
              <w:t>$0</w:t>
            </w:r>
          </w:p>
        </w:tc>
      </w:tr>
      <w:tr w:rsidR="00383392" w:rsidRPr="00C20411" w14:paraId="1F09199B" w14:textId="77777777" w:rsidTr="00EC573C">
        <w:trPr>
          <w:cantSplit/>
        </w:trPr>
        <w:tc>
          <w:tcPr>
            <w:tcW w:w="7371" w:type="dxa"/>
            <w:tcBorders>
              <w:top w:val="single" w:sz="4" w:space="0" w:color="A6A6A6" w:themeColor="background1" w:themeShade="A6"/>
              <w:bottom w:val="single" w:sz="4" w:space="0" w:color="A6A6A6" w:themeColor="background1" w:themeShade="A6"/>
            </w:tcBorders>
            <w:shd w:val="clear" w:color="auto" w:fill="auto"/>
            <w:noWrap/>
            <w:hideMark/>
          </w:tcPr>
          <w:p w14:paraId="32117818" w14:textId="77777777" w:rsidR="00383392" w:rsidRPr="00C20411" w:rsidRDefault="00383392" w:rsidP="00EC573C">
            <w:pPr>
              <w:pStyle w:val="TableText"/>
              <w:rPr>
                <w:lang w:eastAsia="en-NZ"/>
              </w:rPr>
            </w:pPr>
            <w:r w:rsidRPr="00025AB7">
              <w:rPr>
                <w:lang w:eastAsia="en-NZ"/>
              </w:rPr>
              <w:t>6311 – Acute Mental Health Inpatients</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63390F34" w14:textId="77777777" w:rsidR="00383392" w:rsidRPr="00C20411" w:rsidRDefault="00383392" w:rsidP="00EC573C">
            <w:pPr>
              <w:pStyle w:val="TableText"/>
              <w:tabs>
                <w:tab w:val="decimal" w:pos="1644"/>
              </w:tabs>
              <w:rPr>
                <w:lang w:eastAsia="en-NZ"/>
              </w:rPr>
            </w:pPr>
            <w:r w:rsidRPr="00025AB7">
              <w:rPr>
                <w:lang w:eastAsia="en-NZ"/>
              </w:rPr>
              <w:t>$163,544,756</w:t>
            </w:r>
          </w:p>
        </w:tc>
      </w:tr>
      <w:tr w:rsidR="00383392" w:rsidRPr="00C20411" w14:paraId="31799F53" w14:textId="77777777" w:rsidTr="00EC573C">
        <w:trPr>
          <w:cantSplit/>
        </w:trPr>
        <w:tc>
          <w:tcPr>
            <w:tcW w:w="7371" w:type="dxa"/>
            <w:tcBorders>
              <w:top w:val="single" w:sz="4" w:space="0" w:color="A6A6A6" w:themeColor="background1" w:themeShade="A6"/>
              <w:bottom w:val="single" w:sz="4" w:space="0" w:color="A6A6A6" w:themeColor="background1" w:themeShade="A6"/>
            </w:tcBorders>
            <w:shd w:val="clear" w:color="auto" w:fill="auto"/>
            <w:noWrap/>
            <w:hideMark/>
          </w:tcPr>
          <w:p w14:paraId="3B280F5F" w14:textId="77777777" w:rsidR="00383392" w:rsidRPr="00C20411" w:rsidRDefault="00383392" w:rsidP="00EC573C">
            <w:pPr>
              <w:pStyle w:val="TableText"/>
              <w:rPr>
                <w:lang w:eastAsia="en-NZ"/>
              </w:rPr>
            </w:pPr>
            <w:r w:rsidRPr="00025AB7">
              <w:rPr>
                <w:lang w:eastAsia="en-NZ"/>
              </w:rPr>
              <w:t>6315 – Sub-Acute &amp; Long Term Mental Health Inpatients</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0AE294F8" w14:textId="77777777" w:rsidR="00383392" w:rsidRPr="00C20411" w:rsidRDefault="00383392" w:rsidP="00EC573C">
            <w:pPr>
              <w:pStyle w:val="TableText"/>
              <w:tabs>
                <w:tab w:val="decimal" w:pos="1644"/>
              </w:tabs>
              <w:rPr>
                <w:lang w:eastAsia="en-NZ"/>
              </w:rPr>
            </w:pPr>
            <w:r w:rsidRPr="00025AB7">
              <w:rPr>
                <w:lang w:eastAsia="en-NZ"/>
              </w:rPr>
              <w:t>$49,859,418</w:t>
            </w:r>
          </w:p>
        </w:tc>
      </w:tr>
      <w:tr w:rsidR="00383392" w:rsidRPr="00C20411" w14:paraId="742C0D5E" w14:textId="77777777" w:rsidTr="00EC573C">
        <w:trPr>
          <w:cantSplit/>
        </w:trPr>
        <w:tc>
          <w:tcPr>
            <w:tcW w:w="7371" w:type="dxa"/>
            <w:tcBorders>
              <w:top w:val="single" w:sz="4" w:space="0" w:color="A6A6A6" w:themeColor="background1" w:themeShade="A6"/>
              <w:bottom w:val="single" w:sz="4" w:space="0" w:color="A6A6A6" w:themeColor="background1" w:themeShade="A6"/>
            </w:tcBorders>
            <w:shd w:val="clear" w:color="auto" w:fill="auto"/>
            <w:noWrap/>
            <w:hideMark/>
          </w:tcPr>
          <w:p w14:paraId="21E1F398" w14:textId="77777777" w:rsidR="00383392" w:rsidRPr="00C20411" w:rsidRDefault="00383392" w:rsidP="00EC573C">
            <w:pPr>
              <w:pStyle w:val="TableText"/>
              <w:rPr>
                <w:lang w:eastAsia="en-NZ"/>
              </w:rPr>
            </w:pPr>
            <w:r w:rsidRPr="00025AB7">
              <w:rPr>
                <w:lang w:eastAsia="en-NZ"/>
              </w:rPr>
              <w:t>6321 – Crisis Respite</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744AC9C9" w14:textId="77777777" w:rsidR="00383392" w:rsidRPr="00C20411" w:rsidRDefault="00383392" w:rsidP="00EC573C">
            <w:pPr>
              <w:pStyle w:val="TableText"/>
              <w:tabs>
                <w:tab w:val="decimal" w:pos="1644"/>
              </w:tabs>
              <w:rPr>
                <w:lang w:eastAsia="en-NZ"/>
              </w:rPr>
            </w:pPr>
            <w:r w:rsidRPr="00025AB7">
              <w:rPr>
                <w:lang w:eastAsia="en-NZ"/>
              </w:rPr>
              <w:t>$14,413,090</w:t>
            </w:r>
          </w:p>
        </w:tc>
      </w:tr>
      <w:tr w:rsidR="00383392" w:rsidRPr="00C20411" w14:paraId="0CF59E86" w14:textId="77777777" w:rsidTr="00EC573C">
        <w:trPr>
          <w:cantSplit/>
        </w:trPr>
        <w:tc>
          <w:tcPr>
            <w:tcW w:w="7371" w:type="dxa"/>
            <w:tcBorders>
              <w:top w:val="single" w:sz="4" w:space="0" w:color="A6A6A6" w:themeColor="background1" w:themeShade="A6"/>
              <w:bottom w:val="single" w:sz="4" w:space="0" w:color="A6A6A6" w:themeColor="background1" w:themeShade="A6"/>
            </w:tcBorders>
            <w:shd w:val="clear" w:color="auto" w:fill="auto"/>
            <w:noWrap/>
            <w:hideMark/>
          </w:tcPr>
          <w:p w14:paraId="5909B7F9" w14:textId="77777777" w:rsidR="00383392" w:rsidRPr="00C20411" w:rsidRDefault="00383392" w:rsidP="00EC573C">
            <w:pPr>
              <w:pStyle w:val="TableText"/>
              <w:rPr>
                <w:lang w:eastAsia="en-NZ"/>
              </w:rPr>
            </w:pPr>
            <w:r w:rsidRPr="00025AB7">
              <w:rPr>
                <w:lang w:eastAsia="en-NZ"/>
              </w:rPr>
              <w:t>6325 – Alcohol &amp; Other Drugs – General</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64E3A9CA" w14:textId="77777777" w:rsidR="00383392" w:rsidRPr="00C20411" w:rsidRDefault="00383392" w:rsidP="00EC573C">
            <w:pPr>
              <w:pStyle w:val="TableText"/>
              <w:tabs>
                <w:tab w:val="decimal" w:pos="1644"/>
              </w:tabs>
              <w:rPr>
                <w:lang w:eastAsia="en-NZ"/>
              </w:rPr>
            </w:pPr>
            <w:r w:rsidRPr="00025AB7">
              <w:rPr>
                <w:lang w:eastAsia="en-NZ"/>
              </w:rPr>
              <w:t>$23,531,329</w:t>
            </w:r>
          </w:p>
        </w:tc>
      </w:tr>
      <w:tr w:rsidR="00383392" w:rsidRPr="00C20411" w14:paraId="12E24FE3" w14:textId="77777777" w:rsidTr="00EC573C">
        <w:trPr>
          <w:cantSplit/>
        </w:trPr>
        <w:tc>
          <w:tcPr>
            <w:tcW w:w="7371" w:type="dxa"/>
            <w:tcBorders>
              <w:top w:val="single" w:sz="4" w:space="0" w:color="A6A6A6" w:themeColor="background1" w:themeShade="A6"/>
              <w:bottom w:val="single" w:sz="4" w:space="0" w:color="A6A6A6" w:themeColor="background1" w:themeShade="A6"/>
            </w:tcBorders>
            <w:shd w:val="clear" w:color="auto" w:fill="auto"/>
            <w:noWrap/>
            <w:hideMark/>
          </w:tcPr>
          <w:p w14:paraId="45CF42FC" w14:textId="77777777" w:rsidR="00383392" w:rsidRPr="00C20411" w:rsidRDefault="00383392" w:rsidP="00EC573C">
            <w:pPr>
              <w:pStyle w:val="TableText"/>
              <w:rPr>
                <w:lang w:eastAsia="en-NZ"/>
              </w:rPr>
            </w:pPr>
            <w:r w:rsidRPr="00025AB7">
              <w:rPr>
                <w:lang w:eastAsia="en-NZ"/>
              </w:rPr>
              <w:t>6331 – Alcohol &amp; Other Drugs – Child &amp; Youth Specific</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3B49A240" w14:textId="77777777" w:rsidR="00383392" w:rsidRPr="00C20411" w:rsidRDefault="00383392" w:rsidP="00EC573C">
            <w:pPr>
              <w:pStyle w:val="TableText"/>
              <w:tabs>
                <w:tab w:val="decimal" w:pos="1644"/>
              </w:tabs>
              <w:rPr>
                <w:lang w:eastAsia="en-NZ"/>
              </w:rPr>
            </w:pPr>
            <w:r w:rsidRPr="00025AB7">
              <w:rPr>
                <w:lang w:eastAsia="en-NZ"/>
              </w:rPr>
              <w:t>$7,930,916</w:t>
            </w:r>
          </w:p>
        </w:tc>
      </w:tr>
      <w:tr w:rsidR="00383392" w:rsidRPr="00C20411" w14:paraId="4A4BB807" w14:textId="77777777" w:rsidTr="00EC573C">
        <w:trPr>
          <w:cantSplit/>
        </w:trPr>
        <w:tc>
          <w:tcPr>
            <w:tcW w:w="7371" w:type="dxa"/>
            <w:tcBorders>
              <w:top w:val="single" w:sz="4" w:space="0" w:color="A6A6A6" w:themeColor="background1" w:themeShade="A6"/>
              <w:bottom w:val="single" w:sz="4" w:space="0" w:color="A6A6A6" w:themeColor="background1" w:themeShade="A6"/>
            </w:tcBorders>
            <w:shd w:val="clear" w:color="auto" w:fill="auto"/>
            <w:noWrap/>
            <w:hideMark/>
          </w:tcPr>
          <w:p w14:paraId="0F1F7AC1" w14:textId="77777777" w:rsidR="00383392" w:rsidRPr="00C20411" w:rsidRDefault="00383392" w:rsidP="00EC573C">
            <w:pPr>
              <w:pStyle w:val="TableText"/>
              <w:rPr>
                <w:lang w:eastAsia="en-NZ"/>
              </w:rPr>
            </w:pPr>
            <w:r w:rsidRPr="00025AB7">
              <w:rPr>
                <w:lang w:eastAsia="en-NZ"/>
              </w:rPr>
              <w:t>6335 – Methadone</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45B4F5EF" w14:textId="77777777" w:rsidR="00383392" w:rsidRPr="00C20411" w:rsidRDefault="00383392" w:rsidP="00EC573C">
            <w:pPr>
              <w:pStyle w:val="TableText"/>
              <w:tabs>
                <w:tab w:val="decimal" w:pos="1644"/>
              </w:tabs>
              <w:rPr>
                <w:lang w:eastAsia="en-NZ"/>
              </w:rPr>
            </w:pPr>
            <w:r w:rsidRPr="00025AB7">
              <w:rPr>
                <w:lang w:eastAsia="en-NZ"/>
              </w:rPr>
              <w:t>$14,303,262</w:t>
            </w:r>
          </w:p>
        </w:tc>
      </w:tr>
      <w:tr w:rsidR="00383392" w:rsidRPr="00C20411" w14:paraId="7D121760" w14:textId="77777777" w:rsidTr="00EC573C">
        <w:trPr>
          <w:cantSplit/>
        </w:trPr>
        <w:tc>
          <w:tcPr>
            <w:tcW w:w="7371" w:type="dxa"/>
            <w:tcBorders>
              <w:top w:val="single" w:sz="4" w:space="0" w:color="A6A6A6" w:themeColor="background1" w:themeShade="A6"/>
              <w:bottom w:val="single" w:sz="4" w:space="0" w:color="A6A6A6" w:themeColor="background1" w:themeShade="A6"/>
            </w:tcBorders>
            <w:shd w:val="clear" w:color="auto" w:fill="auto"/>
            <w:noWrap/>
            <w:hideMark/>
          </w:tcPr>
          <w:p w14:paraId="55DFB517" w14:textId="77777777" w:rsidR="00383392" w:rsidRPr="00C20411" w:rsidRDefault="00383392" w:rsidP="00EC573C">
            <w:pPr>
              <w:pStyle w:val="TableText"/>
              <w:rPr>
                <w:lang w:eastAsia="en-NZ"/>
              </w:rPr>
            </w:pPr>
            <w:r w:rsidRPr="00025AB7">
              <w:rPr>
                <w:lang w:eastAsia="en-NZ"/>
              </w:rPr>
              <w:t>6340 – Dual Diagnosis – Alcohol &amp; Other Drugs</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02331750" w14:textId="77777777" w:rsidR="00383392" w:rsidRPr="00C20411" w:rsidRDefault="00383392" w:rsidP="00EC573C">
            <w:pPr>
              <w:pStyle w:val="TableText"/>
              <w:tabs>
                <w:tab w:val="decimal" w:pos="1644"/>
              </w:tabs>
              <w:rPr>
                <w:lang w:eastAsia="en-NZ"/>
              </w:rPr>
            </w:pPr>
            <w:r w:rsidRPr="00025AB7">
              <w:rPr>
                <w:lang w:eastAsia="en-NZ"/>
              </w:rPr>
              <w:t>$66,945,113</w:t>
            </w:r>
          </w:p>
        </w:tc>
      </w:tr>
      <w:tr w:rsidR="00383392" w:rsidRPr="00C20411" w14:paraId="67D81D80" w14:textId="77777777" w:rsidTr="00EC573C">
        <w:trPr>
          <w:cantSplit/>
        </w:trPr>
        <w:tc>
          <w:tcPr>
            <w:tcW w:w="7371" w:type="dxa"/>
            <w:tcBorders>
              <w:top w:val="single" w:sz="4" w:space="0" w:color="A6A6A6" w:themeColor="background1" w:themeShade="A6"/>
              <w:bottom w:val="single" w:sz="4" w:space="0" w:color="A6A6A6" w:themeColor="background1" w:themeShade="A6"/>
            </w:tcBorders>
            <w:shd w:val="clear" w:color="auto" w:fill="auto"/>
            <w:noWrap/>
            <w:hideMark/>
          </w:tcPr>
          <w:p w14:paraId="3A17AA60" w14:textId="77777777" w:rsidR="00383392" w:rsidRPr="00C20411" w:rsidRDefault="00383392" w:rsidP="00EC573C">
            <w:pPr>
              <w:pStyle w:val="TableText"/>
              <w:rPr>
                <w:lang w:eastAsia="en-NZ"/>
              </w:rPr>
            </w:pPr>
            <w:r w:rsidRPr="00025AB7">
              <w:rPr>
                <w:lang w:eastAsia="en-NZ"/>
              </w:rPr>
              <w:t>6345 – Dual Diagnosis – MH/ID</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38EFF007" w14:textId="77777777" w:rsidR="00383392" w:rsidRPr="00C20411" w:rsidRDefault="00383392" w:rsidP="00EC573C">
            <w:pPr>
              <w:pStyle w:val="TableText"/>
              <w:tabs>
                <w:tab w:val="decimal" w:pos="1644"/>
              </w:tabs>
              <w:rPr>
                <w:lang w:eastAsia="en-NZ"/>
              </w:rPr>
            </w:pPr>
            <w:r w:rsidRPr="00025AB7">
              <w:rPr>
                <w:lang w:eastAsia="en-NZ"/>
              </w:rPr>
              <w:t>$2,868,768</w:t>
            </w:r>
          </w:p>
        </w:tc>
      </w:tr>
      <w:tr w:rsidR="00383392" w:rsidRPr="00C20411" w14:paraId="72F9FEC6" w14:textId="77777777" w:rsidTr="00EC573C">
        <w:trPr>
          <w:cantSplit/>
        </w:trPr>
        <w:tc>
          <w:tcPr>
            <w:tcW w:w="7371" w:type="dxa"/>
            <w:tcBorders>
              <w:top w:val="single" w:sz="4" w:space="0" w:color="A6A6A6" w:themeColor="background1" w:themeShade="A6"/>
              <w:bottom w:val="single" w:sz="4" w:space="0" w:color="A6A6A6" w:themeColor="background1" w:themeShade="A6"/>
            </w:tcBorders>
            <w:shd w:val="clear" w:color="auto" w:fill="auto"/>
            <w:noWrap/>
            <w:hideMark/>
          </w:tcPr>
          <w:p w14:paraId="68F092FC" w14:textId="77777777" w:rsidR="00383392" w:rsidRPr="00C20411" w:rsidRDefault="00383392" w:rsidP="00EC573C">
            <w:pPr>
              <w:pStyle w:val="TableText"/>
              <w:rPr>
                <w:lang w:eastAsia="en-NZ"/>
              </w:rPr>
            </w:pPr>
            <w:r w:rsidRPr="00025AB7">
              <w:rPr>
                <w:lang w:eastAsia="en-NZ"/>
              </w:rPr>
              <w:t>6350 – Eating Disorder</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7043C56E" w14:textId="77777777" w:rsidR="00383392" w:rsidRPr="00C20411" w:rsidRDefault="00383392" w:rsidP="00EC573C">
            <w:pPr>
              <w:pStyle w:val="TableText"/>
              <w:tabs>
                <w:tab w:val="decimal" w:pos="1644"/>
              </w:tabs>
              <w:rPr>
                <w:lang w:eastAsia="en-NZ"/>
              </w:rPr>
            </w:pPr>
            <w:r w:rsidRPr="00025AB7">
              <w:rPr>
                <w:lang w:eastAsia="en-NZ"/>
              </w:rPr>
              <w:t>$14,764,027</w:t>
            </w:r>
          </w:p>
        </w:tc>
      </w:tr>
      <w:tr w:rsidR="00383392" w:rsidRPr="00C20411" w14:paraId="36037054" w14:textId="77777777" w:rsidTr="00EC573C">
        <w:trPr>
          <w:cantSplit/>
        </w:trPr>
        <w:tc>
          <w:tcPr>
            <w:tcW w:w="7371" w:type="dxa"/>
            <w:tcBorders>
              <w:top w:val="single" w:sz="4" w:space="0" w:color="A6A6A6" w:themeColor="background1" w:themeShade="A6"/>
              <w:bottom w:val="single" w:sz="4" w:space="0" w:color="A6A6A6" w:themeColor="background1" w:themeShade="A6"/>
            </w:tcBorders>
            <w:shd w:val="clear" w:color="auto" w:fill="auto"/>
            <w:noWrap/>
            <w:hideMark/>
          </w:tcPr>
          <w:p w14:paraId="7BAFEED5" w14:textId="77777777" w:rsidR="00383392" w:rsidRPr="00C20411" w:rsidRDefault="00383392" w:rsidP="00EC573C">
            <w:pPr>
              <w:pStyle w:val="TableText"/>
              <w:rPr>
                <w:lang w:eastAsia="en-NZ"/>
              </w:rPr>
            </w:pPr>
            <w:r w:rsidRPr="00025AB7">
              <w:rPr>
                <w:lang w:eastAsia="en-NZ"/>
              </w:rPr>
              <w:t>6355 – Maternal Mental Health</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276A59CA" w14:textId="77777777" w:rsidR="00383392" w:rsidRPr="00C20411" w:rsidRDefault="00383392" w:rsidP="00EC573C">
            <w:pPr>
              <w:pStyle w:val="TableText"/>
              <w:tabs>
                <w:tab w:val="decimal" w:pos="1644"/>
              </w:tabs>
              <w:rPr>
                <w:lang w:eastAsia="en-NZ"/>
              </w:rPr>
            </w:pPr>
            <w:r w:rsidRPr="00025AB7">
              <w:rPr>
                <w:lang w:eastAsia="en-NZ"/>
              </w:rPr>
              <w:t>$12,270,938</w:t>
            </w:r>
          </w:p>
        </w:tc>
      </w:tr>
      <w:tr w:rsidR="00383392" w:rsidRPr="00C20411" w14:paraId="6285BE2B" w14:textId="77777777" w:rsidTr="00EC573C">
        <w:trPr>
          <w:cantSplit/>
        </w:trPr>
        <w:tc>
          <w:tcPr>
            <w:tcW w:w="7371" w:type="dxa"/>
            <w:tcBorders>
              <w:top w:val="single" w:sz="4" w:space="0" w:color="A6A6A6" w:themeColor="background1" w:themeShade="A6"/>
              <w:bottom w:val="single" w:sz="4" w:space="0" w:color="A6A6A6" w:themeColor="background1" w:themeShade="A6"/>
            </w:tcBorders>
            <w:shd w:val="clear" w:color="auto" w:fill="auto"/>
            <w:noWrap/>
            <w:hideMark/>
          </w:tcPr>
          <w:p w14:paraId="3CF9071B" w14:textId="77777777" w:rsidR="00383392" w:rsidRPr="00C20411" w:rsidRDefault="00383392" w:rsidP="00EC573C">
            <w:pPr>
              <w:pStyle w:val="TableText"/>
              <w:rPr>
                <w:lang w:eastAsia="en-NZ"/>
              </w:rPr>
            </w:pPr>
            <w:r w:rsidRPr="00025AB7">
              <w:rPr>
                <w:lang w:eastAsia="en-NZ"/>
              </w:rPr>
              <w:t>6360 – Child &amp; Youth Mental Health Services</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38926050" w14:textId="77777777" w:rsidR="00383392" w:rsidRPr="00C20411" w:rsidRDefault="00383392" w:rsidP="00EC573C">
            <w:pPr>
              <w:pStyle w:val="TableText"/>
              <w:tabs>
                <w:tab w:val="decimal" w:pos="1644"/>
              </w:tabs>
              <w:rPr>
                <w:lang w:eastAsia="en-NZ"/>
              </w:rPr>
            </w:pPr>
            <w:r w:rsidRPr="00025AB7">
              <w:rPr>
                <w:lang w:eastAsia="en-NZ"/>
              </w:rPr>
              <w:t>$149,772,977</w:t>
            </w:r>
          </w:p>
        </w:tc>
      </w:tr>
      <w:tr w:rsidR="00383392" w:rsidRPr="00C20411" w14:paraId="0DFDA9C9" w14:textId="77777777" w:rsidTr="00EC573C">
        <w:trPr>
          <w:cantSplit/>
        </w:trPr>
        <w:tc>
          <w:tcPr>
            <w:tcW w:w="7371" w:type="dxa"/>
            <w:tcBorders>
              <w:top w:val="single" w:sz="4" w:space="0" w:color="A6A6A6" w:themeColor="background1" w:themeShade="A6"/>
              <w:bottom w:val="single" w:sz="4" w:space="0" w:color="A6A6A6" w:themeColor="background1" w:themeShade="A6"/>
            </w:tcBorders>
            <w:shd w:val="clear" w:color="auto" w:fill="auto"/>
            <w:noWrap/>
            <w:hideMark/>
          </w:tcPr>
          <w:p w14:paraId="3FDD610C" w14:textId="77777777" w:rsidR="00383392" w:rsidRPr="00C20411" w:rsidRDefault="00383392" w:rsidP="00EC573C">
            <w:pPr>
              <w:pStyle w:val="TableText"/>
              <w:rPr>
                <w:lang w:eastAsia="en-NZ"/>
              </w:rPr>
            </w:pPr>
            <w:r w:rsidRPr="00025AB7">
              <w:rPr>
                <w:lang w:eastAsia="en-NZ"/>
              </w:rPr>
              <w:t>6365 – Forensic Services</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2AE0D2A4" w14:textId="77777777" w:rsidR="00383392" w:rsidRPr="00C20411" w:rsidRDefault="00383392" w:rsidP="00EC573C">
            <w:pPr>
              <w:pStyle w:val="TableText"/>
              <w:tabs>
                <w:tab w:val="decimal" w:pos="1644"/>
              </w:tabs>
              <w:rPr>
                <w:lang w:eastAsia="en-NZ"/>
              </w:rPr>
            </w:pPr>
            <w:r w:rsidRPr="00025AB7">
              <w:rPr>
                <w:lang w:eastAsia="en-NZ"/>
              </w:rPr>
              <w:t>$109,731,175</w:t>
            </w:r>
          </w:p>
        </w:tc>
      </w:tr>
      <w:tr w:rsidR="00383392" w:rsidRPr="00C20411" w14:paraId="2C5D63CA" w14:textId="77777777" w:rsidTr="00EC573C">
        <w:trPr>
          <w:cantSplit/>
        </w:trPr>
        <w:tc>
          <w:tcPr>
            <w:tcW w:w="7371" w:type="dxa"/>
            <w:tcBorders>
              <w:top w:val="single" w:sz="4" w:space="0" w:color="A6A6A6" w:themeColor="background1" w:themeShade="A6"/>
              <w:bottom w:val="single" w:sz="4" w:space="0" w:color="A6A6A6" w:themeColor="background1" w:themeShade="A6"/>
            </w:tcBorders>
            <w:shd w:val="clear" w:color="auto" w:fill="auto"/>
            <w:noWrap/>
            <w:hideMark/>
          </w:tcPr>
          <w:p w14:paraId="57672D14" w14:textId="77777777" w:rsidR="00383392" w:rsidRPr="00C20411" w:rsidRDefault="00383392" w:rsidP="00EC573C">
            <w:pPr>
              <w:pStyle w:val="TableText"/>
              <w:rPr>
                <w:lang w:eastAsia="en-NZ"/>
              </w:rPr>
            </w:pPr>
            <w:r w:rsidRPr="00025AB7">
              <w:rPr>
                <w:lang w:eastAsia="en-NZ"/>
              </w:rPr>
              <w:t>6370 – Kaupapa Māori Mental Health Services – Community</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2C3946C9" w14:textId="77777777" w:rsidR="00383392" w:rsidRPr="00C20411" w:rsidRDefault="00383392" w:rsidP="00EC573C">
            <w:pPr>
              <w:pStyle w:val="TableText"/>
              <w:tabs>
                <w:tab w:val="decimal" w:pos="1644"/>
              </w:tabs>
              <w:rPr>
                <w:lang w:eastAsia="en-NZ"/>
              </w:rPr>
            </w:pPr>
            <w:r w:rsidRPr="00025AB7">
              <w:rPr>
                <w:lang w:eastAsia="en-NZ"/>
              </w:rPr>
              <w:t>$35,724,177</w:t>
            </w:r>
          </w:p>
        </w:tc>
      </w:tr>
      <w:tr w:rsidR="00383392" w:rsidRPr="00C20411" w14:paraId="3C774596" w14:textId="77777777" w:rsidTr="00EC573C">
        <w:trPr>
          <w:cantSplit/>
        </w:trPr>
        <w:tc>
          <w:tcPr>
            <w:tcW w:w="7371" w:type="dxa"/>
            <w:tcBorders>
              <w:top w:val="single" w:sz="4" w:space="0" w:color="A6A6A6" w:themeColor="background1" w:themeShade="A6"/>
              <w:bottom w:val="single" w:sz="4" w:space="0" w:color="A6A6A6" w:themeColor="background1" w:themeShade="A6"/>
            </w:tcBorders>
            <w:shd w:val="clear" w:color="auto" w:fill="auto"/>
            <w:noWrap/>
            <w:hideMark/>
          </w:tcPr>
          <w:p w14:paraId="15C9FCE6" w14:textId="77777777" w:rsidR="00383392" w:rsidRPr="00C20411" w:rsidRDefault="00383392" w:rsidP="00EC573C">
            <w:pPr>
              <w:pStyle w:val="TableText"/>
              <w:rPr>
                <w:lang w:eastAsia="en-NZ"/>
              </w:rPr>
            </w:pPr>
            <w:r w:rsidRPr="00025AB7">
              <w:rPr>
                <w:lang w:eastAsia="en-NZ"/>
              </w:rPr>
              <w:t>6375 – Kaupapa Māori Mental Health – Residential</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00F7C618" w14:textId="77777777" w:rsidR="00383392" w:rsidRPr="00C20411" w:rsidRDefault="00383392" w:rsidP="00EC573C">
            <w:pPr>
              <w:pStyle w:val="TableText"/>
              <w:tabs>
                <w:tab w:val="decimal" w:pos="1644"/>
              </w:tabs>
              <w:rPr>
                <w:lang w:eastAsia="en-NZ"/>
              </w:rPr>
            </w:pPr>
            <w:r w:rsidRPr="00025AB7">
              <w:rPr>
                <w:color w:val="FF0000"/>
                <w:lang w:eastAsia="en-NZ"/>
              </w:rPr>
              <w:t>-$1</w:t>
            </w:r>
          </w:p>
        </w:tc>
      </w:tr>
      <w:tr w:rsidR="00383392" w:rsidRPr="00C20411" w14:paraId="7035D99C" w14:textId="77777777" w:rsidTr="00EC573C">
        <w:trPr>
          <w:cantSplit/>
        </w:trPr>
        <w:tc>
          <w:tcPr>
            <w:tcW w:w="7371" w:type="dxa"/>
            <w:tcBorders>
              <w:top w:val="single" w:sz="4" w:space="0" w:color="A6A6A6" w:themeColor="background1" w:themeShade="A6"/>
              <w:bottom w:val="single" w:sz="4" w:space="0" w:color="A6A6A6" w:themeColor="background1" w:themeShade="A6"/>
            </w:tcBorders>
            <w:shd w:val="clear" w:color="auto" w:fill="auto"/>
            <w:noWrap/>
            <w:hideMark/>
          </w:tcPr>
          <w:p w14:paraId="46B54E2E" w14:textId="77777777" w:rsidR="00383392" w:rsidRPr="00C20411" w:rsidRDefault="00383392" w:rsidP="00EC573C">
            <w:pPr>
              <w:pStyle w:val="TableText"/>
              <w:rPr>
                <w:lang w:eastAsia="en-NZ"/>
              </w:rPr>
            </w:pPr>
            <w:r w:rsidRPr="00025AB7">
              <w:rPr>
                <w:lang w:eastAsia="en-NZ"/>
              </w:rPr>
              <w:t>6380 – Kaupapa Māori Mental Health – Inpatient</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348512FA" w14:textId="77777777" w:rsidR="00383392" w:rsidRPr="00C20411" w:rsidRDefault="00383392" w:rsidP="00EC573C">
            <w:pPr>
              <w:pStyle w:val="TableText"/>
              <w:tabs>
                <w:tab w:val="decimal" w:pos="1644"/>
              </w:tabs>
              <w:rPr>
                <w:lang w:eastAsia="en-NZ"/>
              </w:rPr>
            </w:pPr>
            <w:r w:rsidRPr="00025AB7">
              <w:rPr>
                <w:lang w:eastAsia="en-NZ"/>
              </w:rPr>
              <w:t>$0</w:t>
            </w:r>
          </w:p>
        </w:tc>
      </w:tr>
      <w:tr w:rsidR="00383392" w:rsidRPr="00C20411" w14:paraId="112D2611" w14:textId="77777777" w:rsidTr="00EC573C">
        <w:trPr>
          <w:cantSplit/>
        </w:trPr>
        <w:tc>
          <w:tcPr>
            <w:tcW w:w="7371" w:type="dxa"/>
            <w:tcBorders>
              <w:top w:val="single" w:sz="4" w:space="0" w:color="A6A6A6" w:themeColor="background1" w:themeShade="A6"/>
              <w:bottom w:val="single" w:sz="4" w:space="0" w:color="A6A6A6" w:themeColor="background1" w:themeShade="A6"/>
            </w:tcBorders>
            <w:shd w:val="clear" w:color="auto" w:fill="auto"/>
            <w:noWrap/>
            <w:hideMark/>
          </w:tcPr>
          <w:p w14:paraId="5CEA18E0" w14:textId="77777777" w:rsidR="00383392" w:rsidRPr="00C20411" w:rsidRDefault="00383392" w:rsidP="00EC573C">
            <w:pPr>
              <w:pStyle w:val="TableText"/>
              <w:rPr>
                <w:lang w:eastAsia="en-NZ"/>
              </w:rPr>
            </w:pPr>
            <w:r w:rsidRPr="00025AB7">
              <w:rPr>
                <w:lang w:eastAsia="en-NZ"/>
              </w:rPr>
              <w:t>6390 – Mental Health Community Services</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1BC93619" w14:textId="77777777" w:rsidR="00383392" w:rsidRPr="00C20411" w:rsidRDefault="00383392" w:rsidP="00EC573C">
            <w:pPr>
              <w:pStyle w:val="TableText"/>
              <w:tabs>
                <w:tab w:val="decimal" w:pos="1644"/>
              </w:tabs>
              <w:rPr>
                <w:lang w:eastAsia="en-NZ"/>
              </w:rPr>
            </w:pPr>
            <w:r w:rsidRPr="00025AB7">
              <w:rPr>
                <w:lang w:eastAsia="en-NZ"/>
              </w:rPr>
              <w:t>$329,135,120</w:t>
            </w:r>
          </w:p>
        </w:tc>
      </w:tr>
      <w:tr w:rsidR="00383392" w:rsidRPr="00C20411" w14:paraId="6D693096" w14:textId="77777777" w:rsidTr="00EC573C">
        <w:trPr>
          <w:cantSplit/>
        </w:trPr>
        <w:tc>
          <w:tcPr>
            <w:tcW w:w="7371" w:type="dxa"/>
            <w:tcBorders>
              <w:top w:val="single" w:sz="4" w:space="0" w:color="A6A6A6" w:themeColor="background1" w:themeShade="A6"/>
              <w:bottom w:val="single" w:sz="4" w:space="0" w:color="A6A6A6" w:themeColor="background1" w:themeShade="A6"/>
            </w:tcBorders>
            <w:shd w:val="clear" w:color="auto" w:fill="auto"/>
            <w:noWrap/>
            <w:hideMark/>
          </w:tcPr>
          <w:p w14:paraId="0C1A0A82" w14:textId="77777777" w:rsidR="00383392" w:rsidRPr="00C20411" w:rsidRDefault="00383392" w:rsidP="00EC573C">
            <w:pPr>
              <w:pStyle w:val="TableText"/>
              <w:rPr>
                <w:lang w:eastAsia="en-NZ"/>
              </w:rPr>
            </w:pPr>
            <w:r w:rsidRPr="00025AB7">
              <w:rPr>
                <w:lang w:eastAsia="en-NZ"/>
              </w:rPr>
              <w:t>6395 – Prison/Court Liaison</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5E11D6C5" w14:textId="77777777" w:rsidR="00383392" w:rsidRPr="00C20411" w:rsidRDefault="00383392" w:rsidP="00EC573C">
            <w:pPr>
              <w:pStyle w:val="TableText"/>
              <w:tabs>
                <w:tab w:val="decimal" w:pos="1644"/>
              </w:tabs>
              <w:rPr>
                <w:lang w:eastAsia="en-NZ"/>
              </w:rPr>
            </w:pPr>
            <w:r w:rsidRPr="00025AB7">
              <w:rPr>
                <w:lang w:eastAsia="en-NZ"/>
              </w:rPr>
              <w:t>$4,324,822</w:t>
            </w:r>
          </w:p>
        </w:tc>
      </w:tr>
      <w:tr w:rsidR="00383392" w:rsidRPr="00C20411" w14:paraId="0142025C" w14:textId="77777777" w:rsidTr="00EC573C">
        <w:trPr>
          <w:cantSplit/>
        </w:trPr>
        <w:tc>
          <w:tcPr>
            <w:tcW w:w="7371" w:type="dxa"/>
            <w:tcBorders>
              <w:top w:val="single" w:sz="4" w:space="0" w:color="A6A6A6" w:themeColor="background1" w:themeShade="A6"/>
              <w:bottom w:val="single" w:sz="4" w:space="0" w:color="A6A6A6" w:themeColor="background1" w:themeShade="A6"/>
            </w:tcBorders>
            <w:shd w:val="clear" w:color="auto" w:fill="auto"/>
            <w:noWrap/>
            <w:hideMark/>
          </w:tcPr>
          <w:p w14:paraId="7779CF58" w14:textId="77777777" w:rsidR="00383392" w:rsidRPr="00C20411" w:rsidRDefault="00383392" w:rsidP="00EC573C">
            <w:pPr>
              <w:pStyle w:val="TableText"/>
              <w:rPr>
                <w:lang w:eastAsia="en-NZ"/>
              </w:rPr>
            </w:pPr>
            <w:r w:rsidRPr="00025AB7">
              <w:rPr>
                <w:lang w:eastAsia="en-NZ"/>
              </w:rPr>
              <w:t>6410 – Mental Health Workforce Development</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17144FB1" w14:textId="77777777" w:rsidR="00383392" w:rsidRPr="00C20411" w:rsidRDefault="00383392" w:rsidP="00EC573C">
            <w:pPr>
              <w:pStyle w:val="TableText"/>
              <w:tabs>
                <w:tab w:val="decimal" w:pos="1644"/>
              </w:tabs>
              <w:rPr>
                <w:lang w:eastAsia="en-NZ"/>
              </w:rPr>
            </w:pPr>
            <w:r w:rsidRPr="00025AB7">
              <w:rPr>
                <w:lang w:eastAsia="en-NZ"/>
              </w:rPr>
              <w:t>$4,454,380</w:t>
            </w:r>
          </w:p>
        </w:tc>
      </w:tr>
      <w:tr w:rsidR="00383392" w:rsidRPr="00C20411" w14:paraId="0F51995A" w14:textId="77777777" w:rsidTr="00EC573C">
        <w:trPr>
          <w:cantSplit/>
        </w:trPr>
        <w:tc>
          <w:tcPr>
            <w:tcW w:w="7371" w:type="dxa"/>
            <w:tcBorders>
              <w:top w:val="single" w:sz="4" w:space="0" w:color="A6A6A6" w:themeColor="background1" w:themeShade="A6"/>
              <w:bottom w:val="single" w:sz="4" w:space="0" w:color="A6A6A6" w:themeColor="background1" w:themeShade="A6"/>
            </w:tcBorders>
            <w:shd w:val="clear" w:color="auto" w:fill="auto"/>
            <w:noWrap/>
            <w:hideMark/>
          </w:tcPr>
          <w:p w14:paraId="5C613AB8" w14:textId="77777777" w:rsidR="00383392" w:rsidRPr="00C20411" w:rsidRDefault="00383392" w:rsidP="00EC573C">
            <w:pPr>
              <w:pStyle w:val="TableText"/>
              <w:rPr>
                <w:lang w:eastAsia="en-NZ"/>
              </w:rPr>
            </w:pPr>
            <w:r w:rsidRPr="00025AB7">
              <w:rPr>
                <w:lang w:eastAsia="en-NZ"/>
              </w:rPr>
              <w:t>6415 – Day Activity &amp; Work Rehabilitation Services</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191680A3" w14:textId="77777777" w:rsidR="00383392" w:rsidRPr="00C20411" w:rsidRDefault="00383392" w:rsidP="00EC573C">
            <w:pPr>
              <w:pStyle w:val="TableText"/>
              <w:tabs>
                <w:tab w:val="decimal" w:pos="1644"/>
              </w:tabs>
              <w:rPr>
                <w:lang w:eastAsia="en-NZ"/>
              </w:rPr>
            </w:pPr>
            <w:r w:rsidRPr="00025AB7">
              <w:rPr>
                <w:lang w:eastAsia="en-NZ"/>
              </w:rPr>
              <w:t>$21,061,538</w:t>
            </w:r>
          </w:p>
        </w:tc>
      </w:tr>
      <w:tr w:rsidR="00383392" w:rsidRPr="00C20411" w14:paraId="62FBF32F" w14:textId="77777777" w:rsidTr="00EC573C">
        <w:trPr>
          <w:cantSplit/>
        </w:trPr>
        <w:tc>
          <w:tcPr>
            <w:tcW w:w="7371" w:type="dxa"/>
            <w:tcBorders>
              <w:top w:val="single" w:sz="4" w:space="0" w:color="A6A6A6" w:themeColor="background1" w:themeShade="A6"/>
              <w:bottom w:val="single" w:sz="4" w:space="0" w:color="A6A6A6" w:themeColor="background1" w:themeShade="A6"/>
            </w:tcBorders>
            <w:shd w:val="clear" w:color="auto" w:fill="auto"/>
            <w:noWrap/>
            <w:hideMark/>
          </w:tcPr>
          <w:p w14:paraId="4874C4A5" w14:textId="77777777" w:rsidR="00383392" w:rsidRPr="00C20411" w:rsidRDefault="00383392" w:rsidP="00EC573C">
            <w:pPr>
              <w:pStyle w:val="TableText"/>
              <w:rPr>
                <w:lang w:eastAsia="en-NZ"/>
              </w:rPr>
            </w:pPr>
            <w:r w:rsidRPr="00025AB7">
              <w:rPr>
                <w:lang w:eastAsia="en-NZ"/>
              </w:rPr>
              <w:t>6420 – Mental Health Funded Services for Older People</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42A8DB90" w14:textId="77777777" w:rsidR="00383392" w:rsidRPr="00C20411" w:rsidRDefault="00383392" w:rsidP="00EC573C">
            <w:pPr>
              <w:pStyle w:val="TableText"/>
              <w:tabs>
                <w:tab w:val="decimal" w:pos="1644"/>
              </w:tabs>
              <w:rPr>
                <w:lang w:eastAsia="en-NZ"/>
              </w:rPr>
            </w:pPr>
            <w:r w:rsidRPr="00025AB7">
              <w:rPr>
                <w:lang w:eastAsia="en-NZ"/>
              </w:rPr>
              <w:t>$48,395,703</w:t>
            </w:r>
          </w:p>
        </w:tc>
      </w:tr>
      <w:tr w:rsidR="00383392" w:rsidRPr="00C20411" w14:paraId="675EFA64" w14:textId="77777777" w:rsidTr="00EC573C">
        <w:trPr>
          <w:cantSplit/>
        </w:trPr>
        <w:tc>
          <w:tcPr>
            <w:tcW w:w="7371" w:type="dxa"/>
            <w:tcBorders>
              <w:top w:val="single" w:sz="4" w:space="0" w:color="A6A6A6" w:themeColor="background1" w:themeShade="A6"/>
              <w:bottom w:val="single" w:sz="4" w:space="0" w:color="A6A6A6" w:themeColor="background1" w:themeShade="A6"/>
            </w:tcBorders>
            <w:shd w:val="clear" w:color="auto" w:fill="auto"/>
            <w:noWrap/>
            <w:hideMark/>
          </w:tcPr>
          <w:p w14:paraId="76AD440A" w14:textId="77777777" w:rsidR="00383392" w:rsidRPr="00C20411" w:rsidRDefault="00383392" w:rsidP="00EC573C">
            <w:pPr>
              <w:pStyle w:val="TableText"/>
              <w:rPr>
                <w:lang w:eastAsia="en-NZ"/>
              </w:rPr>
            </w:pPr>
            <w:r w:rsidRPr="00025AB7">
              <w:rPr>
                <w:lang w:eastAsia="en-NZ"/>
              </w:rPr>
              <w:t>6425 – Advocacy / Peer Support</w:t>
            </w:r>
            <w:r w:rsidR="00025AB7" w:rsidRPr="00025AB7">
              <w:rPr>
                <w:lang w:eastAsia="en-NZ"/>
              </w:rPr>
              <w:t xml:space="preserve"> – </w:t>
            </w:r>
            <w:r w:rsidRPr="00025AB7">
              <w:rPr>
                <w:lang w:eastAsia="en-NZ"/>
              </w:rPr>
              <w:t>Consumer</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70181809" w14:textId="77777777" w:rsidR="00383392" w:rsidRPr="00C20411" w:rsidRDefault="00383392" w:rsidP="00EC573C">
            <w:pPr>
              <w:pStyle w:val="TableText"/>
              <w:tabs>
                <w:tab w:val="decimal" w:pos="1644"/>
              </w:tabs>
              <w:rPr>
                <w:lang w:eastAsia="en-NZ"/>
              </w:rPr>
            </w:pPr>
            <w:r w:rsidRPr="00025AB7">
              <w:rPr>
                <w:lang w:eastAsia="en-NZ"/>
              </w:rPr>
              <w:t>$18,943,541</w:t>
            </w:r>
          </w:p>
        </w:tc>
      </w:tr>
      <w:tr w:rsidR="00383392" w:rsidRPr="00C20411" w14:paraId="29E00667" w14:textId="77777777" w:rsidTr="00EC573C">
        <w:trPr>
          <w:cantSplit/>
        </w:trPr>
        <w:tc>
          <w:tcPr>
            <w:tcW w:w="7371" w:type="dxa"/>
            <w:tcBorders>
              <w:top w:val="single" w:sz="4" w:space="0" w:color="A6A6A6" w:themeColor="background1" w:themeShade="A6"/>
              <w:bottom w:val="single" w:sz="4" w:space="0" w:color="A6A6A6" w:themeColor="background1" w:themeShade="A6"/>
            </w:tcBorders>
            <w:shd w:val="clear" w:color="auto" w:fill="auto"/>
            <w:noWrap/>
            <w:hideMark/>
          </w:tcPr>
          <w:p w14:paraId="41B8C889" w14:textId="77777777" w:rsidR="00383392" w:rsidRPr="00C20411" w:rsidRDefault="00383392" w:rsidP="00EC573C">
            <w:pPr>
              <w:pStyle w:val="TableText"/>
              <w:rPr>
                <w:lang w:eastAsia="en-NZ"/>
              </w:rPr>
            </w:pPr>
            <w:r w:rsidRPr="00025AB7">
              <w:rPr>
                <w:lang w:eastAsia="en-NZ"/>
              </w:rPr>
              <w:t>6430 – Other Home Based Residential Support</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68F2136C" w14:textId="77777777" w:rsidR="00383392" w:rsidRPr="00C20411" w:rsidRDefault="00383392" w:rsidP="00EC573C">
            <w:pPr>
              <w:pStyle w:val="TableText"/>
              <w:tabs>
                <w:tab w:val="decimal" w:pos="1644"/>
              </w:tabs>
              <w:rPr>
                <w:lang w:eastAsia="en-NZ"/>
              </w:rPr>
            </w:pPr>
            <w:r w:rsidRPr="00025AB7">
              <w:rPr>
                <w:lang w:eastAsia="en-NZ"/>
              </w:rPr>
              <w:t>$53,490,628</w:t>
            </w:r>
          </w:p>
        </w:tc>
      </w:tr>
      <w:tr w:rsidR="00383392" w:rsidRPr="00C20411" w14:paraId="359A2066" w14:textId="77777777" w:rsidTr="00EC573C">
        <w:trPr>
          <w:cantSplit/>
        </w:trPr>
        <w:tc>
          <w:tcPr>
            <w:tcW w:w="7371" w:type="dxa"/>
            <w:tcBorders>
              <w:top w:val="single" w:sz="4" w:space="0" w:color="A6A6A6" w:themeColor="background1" w:themeShade="A6"/>
              <w:bottom w:val="single" w:sz="4" w:space="0" w:color="A6A6A6" w:themeColor="background1" w:themeShade="A6"/>
            </w:tcBorders>
            <w:shd w:val="clear" w:color="auto" w:fill="auto"/>
            <w:noWrap/>
            <w:hideMark/>
          </w:tcPr>
          <w:p w14:paraId="1262740A" w14:textId="77777777" w:rsidR="00383392" w:rsidRPr="00C20411" w:rsidRDefault="00383392" w:rsidP="00EC573C">
            <w:pPr>
              <w:pStyle w:val="TableText"/>
              <w:rPr>
                <w:lang w:eastAsia="en-NZ"/>
              </w:rPr>
            </w:pPr>
            <w:r w:rsidRPr="00025AB7">
              <w:rPr>
                <w:lang w:eastAsia="en-NZ"/>
              </w:rPr>
              <w:t>6435 – Advocacy / Peer Support – Families and Whanau</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660A5635" w14:textId="77777777" w:rsidR="00383392" w:rsidRPr="00C20411" w:rsidRDefault="00383392" w:rsidP="00EC573C">
            <w:pPr>
              <w:pStyle w:val="TableText"/>
              <w:tabs>
                <w:tab w:val="decimal" w:pos="1644"/>
              </w:tabs>
              <w:rPr>
                <w:lang w:eastAsia="en-NZ"/>
              </w:rPr>
            </w:pPr>
            <w:r w:rsidRPr="00025AB7">
              <w:rPr>
                <w:lang w:eastAsia="en-NZ"/>
              </w:rPr>
              <w:t>$7,454,881</w:t>
            </w:r>
          </w:p>
        </w:tc>
      </w:tr>
      <w:tr w:rsidR="00383392" w:rsidRPr="00C20411" w14:paraId="59C79821" w14:textId="77777777" w:rsidTr="00EC573C">
        <w:trPr>
          <w:cantSplit/>
        </w:trPr>
        <w:tc>
          <w:tcPr>
            <w:tcW w:w="7371" w:type="dxa"/>
            <w:tcBorders>
              <w:top w:val="single" w:sz="4" w:space="0" w:color="A6A6A6" w:themeColor="background1" w:themeShade="A6"/>
              <w:bottom w:val="single" w:sz="4" w:space="0" w:color="A6A6A6" w:themeColor="background1" w:themeShade="A6"/>
            </w:tcBorders>
            <w:shd w:val="clear" w:color="auto" w:fill="auto"/>
            <w:noWrap/>
            <w:hideMark/>
          </w:tcPr>
          <w:p w14:paraId="74D9A72B" w14:textId="77777777" w:rsidR="00383392" w:rsidRPr="00C20411" w:rsidRDefault="00383392" w:rsidP="00EC573C">
            <w:pPr>
              <w:pStyle w:val="TableText"/>
              <w:rPr>
                <w:lang w:eastAsia="en-NZ"/>
              </w:rPr>
            </w:pPr>
            <w:r w:rsidRPr="00025AB7">
              <w:rPr>
                <w:lang w:eastAsia="en-NZ"/>
              </w:rPr>
              <w:t>6440 – Community Residential Beds &amp; Services</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5CEF0CB6" w14:textId="77777777" w:rsidR="00383392" w:rsidRPr="00C20411" w:rsidRDefault="00383392" w:rsidP="00EC573C">
            <w:pPr>
              <w:pStyle w:val="TableText"/>
              <w:tabs>
                <w:tab w:val="decimal" w:pos="1644"/>
              </w:tabs>
              <w:rPr>
                <w:lang w:eastAsia="en-NZ"/>
              </w:rPr>
            </w:pPr>
            <w:r w:rsidRPr="00025AB7">
              <w:rPr>
                <w:lang w:eastAsia="en-NZ"/>
              </w:rPr>
              <w:t>$80,701,850</w:t>
            </w:r>
          </w:p>
        </w:tc>
      </w:tr>
      <w:tr w:rsidR="00383392" w:rsidRPr="00C20411" w14:paraId="6EEEDB9F" w14:textId="77777777" w:rsidTr="00EC573C">
        <w:trPr>
          <w:cantSplit/>
        </w:trPr>
        <w:tc>
          <w:tcPr>
            <w:tcW w:w="7371" w:type="dxa"/>
            <w:tcBorders>
              <w:top w:val="single" w:sz="4" w:space="0" w:color="A6A6A6" w:themeColor="background1" w:themeShade="A6"/>
              <w:bottom w:val="single" w:sz="4" w:space="0" w:color="A6A6A6" w:themeColor="background1" w:themeShade="A6"/>
            </w:tcBorders>
            <w:shd w:val="clear" w:color="auto" w:fill="auto"/>
            <w:noWrap/>
            <w:hideMark/>
          </w:tcPr>
          <w:p w14:paraId="5924070C" w14:textId="77777777" w:rsidR="00383392" w:rsidRPr="00C20411" w:rsidRDefault="00383392" w:rsidP="00EC573C">
            <w:pPr>
              <w:pStyle w:val="TableText"/>
              <w:rPr>
                <w:lang w:eastAsia="en-NZ"/>
              </w:rPr>
            </w:pPr>
            <w:r w:rsidRPr="00025AB7">
              <w:rPr>
                <w:lang w:eastAsia="en-NZ"/>
              </w:rPr>
              <w:t>6490 – Minor Mental Health Expenditure</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562F4820" w14:textId="77777777" w:rsidR="00383392" w:rsidRPr="00C20411" w:rsidRDefault="00383392" w:rsidP="00EC573C">
            <w:pPr>
              <w:pStyle w:val="TableText"/>
              <w:tabs>
                <w:tab w:val="decimal" w:pos="1644"/>
              </w:tabs>
              <w:rPr>
                <w:lang w:eastAsia="en-NZ"/>
              </w:rPr>
            </w:pPr>
            <w:r w:rsidRPr="00025AB7">
              <w:rPr>
                <w:lang w:eastAsia="en-NZ"/>
              </w:rPr>
              <w:t>$22,208,750</w:t>
            </w:r>
          </w:p>
        </w:tc>
      </w:tr>
      <w:tr w:rsidR="00383392" w:rsidRPr="00C20411" w14:paraId="6DCB4D1E" w14:textId="77777777" w:rsidTr="00EC573C">
        <w:trPr>
          <w:cantSplit/>
        </w:trPr>
        <w:tc>
          <w:tcPr>
            <w:tcW w:w="7371" w:type="dxa"/>
            <w:tcBorders>
              <w:top w:val="single" w:sz="4" w:space="0" w:color="A6A6A6" w:themeColor="background1" w:themeShade="A6"/>
              <w:bottom w:val="single" w:sz="4" w:space="0" w:color="A6A6A6" w:themeColor="background1" w:themeShade="A6"/>
            </w:tcBorders>
            <w:shd w:val="clear" w:color="auto" w:fill="auto"/>
            <w:noWrap/>
            <w:hideMark/>
          </w:tcPr>
          <w:p w14:paraId="5C6C6775" w14:textId="77777777" w:rsidR="00383392" w:rsidRPr="00C20411" w:rsidRDefault="00383392" w:rsidP="00EC573C">
            <w:pPr>
              <w:pStyle w:val="TableText"/>
              <w:rPr>
                <w:lang w:eastAsia="en-NZ"/>
              </w:rPr>
            </w:pPr>
            <w:r w:rsidRPr="00025AB7">
              <w:rPr>
                <w:lang w:eastAsia="en-NZ"/>
              </w:rPr>
              <w:t>6491 – Other Mental Health Expenditure</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45C9E7B8" w14:textId="77777777" w:rsidR="00383392" w:rsidRPr="00C20411" w:rsidRDefault="00383392" w:rsidP="00EC573C">
            <w:pPr>
              <w:pStyle w:val="TableText"/>
              <w:tabs>
                <w:tab w:val="decimal" w:pos="1644"/>
              </w:tabs>
              <w:rPr>
                <w:lang w:eastAsia="en-NZ"/>
              </w:rPr>
            </w:pPr>
            <w:r w:rsidRPr="00025AB7">
              <w:rPr>
                <w:lang w:eastAsia="en-NZ"/>
              </w:rPr>
              <w:t>$921,000</w:t>
            </w:r>
          </w:p>
        </w:tc>
      </w:tr>
      <w:tr w:rsidR="00383392" w:rsidRPr="00C20411" w14:paraId="7FDE5D4C" w14:textId="77777777" w:rsidTr="00EC573C">
        <w:trPr>
          <w:cantSplit/>
        </w:trPr>
        <w:tc>
          <w:tcPr>
            <w:tcW w:w="7371" w:type="dxa"/>
            <w:tcBorders>
              <w:top w:val="single" w:sz="4" w:space="0" w:color="A6A6A6" w:themeColor="background1" w:themeShade="A6"/>
              <w:bottom w:val="single" w:sz="4" w:space="0" w:color="A6A6A6" w:themeColor="background1" w:themeShade="A6"/>
            </w:tcBorders>
            <w:shd w:val="clear" w:color="auto" w:fill="auto"/>
            <w:noWrap/>
            <w:hideMark/>
          </w:tcPr>
          <w:p w14:paraId="2B5A587C" w14:textId="77777777" w:rsidR="00383392" w:rsidRPr="00C20411" w:rsidRDefault="00383392" w:rsidP="00EC573C">
            <w:pPr>
              <w:pStyle w:val="TableText"/>
              <w:rPr>
                <w:lang w:eastAsia="en-NZ"/>
              </w:rPr>
            </w:pPr>
            <w:r w:rsidRPr="00025AB7">
              <w:rPr>
                <w:lang w:eastAsia="en-NZ"/>
              </w:rPr>
              <w:t>6492 – Inter District Flows Mental Health – Own DHB Population</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440145C5" w14:textId="77777777" w:rsidR="00383392" w:rsidRPr="00C20411" w:rsidRDefault="00383392" w:rsidP="00EC573C">
            <w:pPr>
              <w:pStyle w:val="TableText"/>
              <w:tabs>
                <w:tab w:val="decimal" w:pos="1644"/>
              </w:tabs>
              <w:rPr>
                <w:lang w:eastAsia="en-NZ"/>
              </w:rPr>
            </w:pPr>
            <w:r w:rsidRPr="00025AB7">
              <w:rPr>
                <w:lang w:eastAsia="en-NZ"/>
              </w:rPr>
              <w:t>$73,682,467</w:t>
            </w:r>
          </w:p>
        </w:tc>
      </w:tr>
      <w:tr w:rsidR="00383392" w:rsidRPr="00C20411" w14:paraId="5A0DA9CC" w14:textId="77777777" w:rsidTr="00EC573C">
        <w:trPr>
          <w:cantSplit/>
        </w:trPr>
        <w:tc>
          <w:tcPr>
            <w:tcW w:w="7371" w:type="dxa"/>
            <w:tcBorders>
              <w:top w:val="single" w:sz="4" w:space="0" w:color="A6A6A6" w:themeColor="background1" w:themeShade="A6"/>
              <w:bottom w:val="single" w:sz="4" w:space="0" w:color="A6A6A6" w:themeColor="background1" w:themeShade="A6"/>
            </w:tcBorders>
            <w:shd w:val="clear" w:color="auto" w:fill="auto"/>
            <w:noWrap/>
            <w:hideMark/>
          </w:tcPr>
          <w:p w14:paraId="10AE186F" w14:textId="77777777" w:rsidR="00383392" w:rsidRPr="00C20411" w:rsidRDefault="00383392" w:rsidP="00EC573C">
            <w:pPr>
              <w:pStyle w:val="TableText"/>
              <w:rPr>
                <w:lang w:eastAsia="en-NZ"/>
              </w:rPr>
            </w:pPr>
            <w:r w:rsidRPr="00025AB7">
              <w:rPr>
                <w:lang w:eastAsia="en-NZ"/>
              </w:rPr>
              <w:t>6365 – Forensic Services (exclusion)</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01EC1C7D" w14:textId="77777777" w:rsidR="00383392" w:rsidRPr="00C20411" w:rsidRDefault="00383392" w:rsidP="00EC573C">
            <w:pPr>
              <w:pStyle w:val="TableText"/>
              <w:tabs>
                <w:tab w:val="decimal" w:pos="1644"/>
              </w:tabs>
              <w:rPr>
                <w:lang w:eastAsia="en-NZ"/>
              </w:rPr>
            </w:pPr>
            <w:r w:rsidRPr="00025AB7">
              <w:rPr>
                <w:color w:val="FF0000"/>
                <w:lang w:eastAsia="en-NZ"/>
              </w:rPr>
              <w:t>-$109,731,175</w:t>
            </w:r>
          </w:p>
        </w:tc>
      </w:tr>
      <w:tr w:rsidR="00383392" w:rsidRPr="00C20411" w14:paraId="1A506AAF" w14:textId="77777777" w:rsidTr="00EC573C">
        <w:trPr>
          <w:cantSplit/>
        </w:trPr>
        <w:tc>
          <w:tcPr>
            <w:tcW w:w="7371" w:type="dxa"/>
            <w:tcBorders>
              <w:top w:val="single" w:sz="4" w:space="0" w:color="A6A6A6" w:themeColor="background1" w:themeShade="A6"/>
              <w:bottom w:val="single" w:sz="4" w:space="0" w:color="A6A6A6" w:themeColor="background1" w:themeShade="A6"/>
            </w:tcBorders>
            <w:shd w:val="clear" w:color="auto" w:fill="auto"/>
            <w:noWrap/>
            <w:hideMark/>
          </w:tcPr>
          <w:p w14:paraId="5937CE67" w14:textId="77777777" w:rsidR="00383392" w:rsidRPr="00C20411" w:rsidRDefault="00383392" w:rsidP="00EC573C">
            <w:pPr>
              <w:pStyle w:val="TableText"/>
              <w:rPr>
                <w:lang w:eastAsia="en-NZ"/>
              </w:rPr>
            </w:pPr>
            <w:r w:rsidRPr="00025AB7">
              <w:rPr>
                <w:lang w:eastAsia="en-NZ"/>
              </w:rPr>
              <w:t>6492 – IDFs Mental Health – Own DHB Population (exclusion)</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4CF62759" w14:textId="77777777" w:rsidR="00383392" w:rsidRPr="00C20411" w:rsidRDefault="00383392" w:rsidP="00EC573C">
            <w:pPr>
              <w:pStyle w:val="TableText"/>
              <w:tabs>
                <w:tab w:val="decimal" w:pos="1644"/>
              </w:tabs>
              <w:rPr>
                <w:lang w:eastAsia="en-NZ"/>
              </w:rPr>
            </w:pPr>
            <w:r w:rsidRPr="00025AB7">
              <w:rPr>
                <w:color w:val="FF0000"/>
                <w:lang w:eastAsia="en-NZ"/>
              </w:rPr>
              <w:t>-$73,682,467</w:t>
            </w:r>
          </w:p>
        </w:tc>
      </w:tr>
      <w:tr w:rsidR="00383392" w:rsidRPr="00C20411" w14:paraId="00F23D70" w14:textId="77777777" w:rsidTr="00EC573C">
        <w:trPr>
          <w:cantSplit/>
        </w:trPr>
        <w:tc>
          <w:tcPr>
            <w:tcW w:w="7371" w:type="dxa"/>
            <w:tcBorders>
              <w:top w:val="single" w:sz="4" w:space="0" w:color="A6A6A6" w:themeColor="background1" w:themeShade="A6"/>
              <w:bottom w:val="single" w:sz="4" w:space="0" w:color="A6A6A6" w:themeColor="background1" w:themeShade="A6"/>
            </w:tcBorders>
            <w:shd w:val="clear" w:color="auto" w:fill="auto"/>
            <w:noWrap/>
            <w:hideMark/>
          </w:tcPr>
          <w:p w14:paraId="1A197DE3" w14:textId="77777777" w:rsidR="00383392" w:rsidRPr="00C20411" w:rsidRDefault="00383392" w:rsidP="00EC573C">
            <w:pPr>
              <w:pStyle w:val="TableText"/>
              <w:rPr>
                <w:lang w:eastAsia="en-NZ"/>
              </w:rPr>
            </w:pPr>
            <w:r w:rsidRPr="00025AB7">
              <w:rPr>
                <w:lang w:eastAsia="en-NZ"/>
              </w:rPr>
              <w:t>Problem Gambling expenditure</w:t>
            </w:r>
          </w:p>
        </w:tc>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5EFF3DC9" w14:textId="77777777" w:rsidR="00383392" w:rsidRPr="00C20411" w:rsidRDefault="00383392" w:rsidP="00EC573C">
            <w:pPr>
              <w:pStyle w:val="TableText"/>
              <w:tabs>
                <w:tab w:val="decimal" w:pos="1644"/>
              </w:tabs>
              <w:rPr>
                <w:lang w:eastAsia="en-NZ"/>
              </w:rPr>
            </w:pPr>
            <w:r w:rsidRPr="00025AB7">
              <w:rPr>
                <w:color w:val="FF0000"/>
                <w:lang w:eastAsia="en-NZ"/>
              </w:rPr>
              <w:t>-$16,817,918</w:t>
            </w:r>
          </w:p>
        </w:tc>
      </w:tr>
      <w:tr w:rsidR="00383392" w:rsidRPr="00C20411" w14:paraId="7B631AFA" w14:textId="77777777" w:rsidTr="00EC573C">
        <w:trPr>
          <w:cantSplit/>
        </w:trPr>
        <w:tc>
          <w:tcPr>
            <w:tcW w:w="7371" w:type="dxa"/>
            <w:tcBorders>
              <w:top w:val="single" w:sz="4" w:space="0" w:color="A6A6A6" w:themeColor="background1" w:themeShade="A6"/>
              <w:bottom w:val="single" w:sz="4" w:space="0" w:color="auto"/>
            </w:tcBorders>
            <w:shd w:val="clear" w:color="auto" w:fill="auto"/>
            <w:noWrap/>
            <w:hideMark/>
          </w:tcPr>
          <w:p w14:paraId="682B9700" w14:textId="77777777" w:rsidR="00383392" w:rsidRPr="00C20411" w:rsidRDefault="00383392" w:rsidP="00EC573C">
            <w:pPr>
              <w:pStyle w:val="TableText"/>
              <w:rPr>
                <w:lang w:eastAsia="en-NZ"/>
              </w:rPr>
            </w:pPr>
            <w:r w:rsidRPr="00025AB7">
              <w:rPr>
                <w:lang w:eastAsia="en-NZ"/>
              </w:rPr>
              <w:t>Exclusions Expenditure Report 13/14</w:t>
            </w:r>
          </w:p>
        </w:tc>
        <w:tc>
          <w:tcPr>
            <w:tcW w:w="1985" w:type="dxa"/>
            <w:tcBorders>
              <w:top w:val="single" w:sz="4" w:space="0" w:color="A6A6A6" w:themeColor="background1" w:themeShade="A6"/>
              <w:bottom w:val="single" w:sz="4" w:space="0" w:color="auto"/>
            </w:tcBorders>
            <w:shd w:val="clear" w:color="auto" w:fill="auto"/>
            <w:noWrap/>
            <w:hideMark/>
          </w:tcPr>
          <w:p w14:paraId="6B4CC65F" w14:textId="77777777" w:rsidR="00383392" w:rsidRPr="00C20411" w:rsidRDefault="00383392" w:rsidP="00EC573C">
            <w:pPr>
              <w:pStyle w:val="TableText"/>
              <w:tabs>
                <w:tab w:val="decimal" w:pos="1644"/>
              </w:tabs>
              <w:rPr>
                <w:lang w:eastAsia="en-NZ"/>
              </w:rPr>
            </w:pPr>
            <w:r w:rsidRPr="00025AB7">
              <w:rPr>
                <w:color w:val="FF0000"/>
                <w:lang w:eastAsia="en-NZ"/>
              </w:rPr>
              <w:t>-$18,470,725</w:t>
            </w:r>
          </w:p>
        </w:tc>
      </w:tr>
      <w:tr w:rsidR="00383392" w:rsidRPr="00EC573C" w14:paraId="3B00885B" w14:textId="77777777" w:rsidTr="00EC573C">
        <w:trPr>
          <w:cantSplit/>
        </w:trPr>
        <w:tc>
          <w:tcPr>
            <w:tcW w:w="7371" w:type="dxa"/>
            <w:tcBorders>
              <w:top w:val="single" w:sz="4" w:space="0" w:color="auto"/>
            </w:tcBorders>
            <w:shd w:val="clear" w:color="auto" w:fill="auto"/>
            <w:noWrap/>
            <w:hideMark/>
          </w:tcPr>
          <w:p w14:paraId="240EDB63" w14:textId="77777777" w:rsidR="00383392" w:rsidRPr="00EC573C" w:rsidRDefault="00383392" w:rsidP="00EC573C">
            <w:pPr>
              <w:pStyle w:val="TableText"/>
              <w:rPr>
                <w:b/>
                <w:lang w:eastAsia="en-NZ"/>
              </w:rPr>
            </w:pPr>
            <w:r w:rsidRPr="00EC573C">
              <w:rPr>
                <w:b/>
                <w:lang w:eastAsia="en-NZ"/>
              </w:rPr>
              <w:t>Total</w:t>
            </w:r>
          </w:p>
        </w:tc>
        <w:tc>
          <w:tcPr>
            <w:tcW w:w="1985" w:type="dxa"/>
            <w:tcBorders>
              <w:top w:val="single" w:sz="4" w:space="0" w:color="auto"/>
            </w:tcBorders>
            <w:shd w:val="clear" w:color="auto" w:fill="auto"/>
            <w:noWrap/>
            <w:hideMark/>
          </w:tcPr>
          <w:p w14:paraId="69033476" w14:textId="77777777" w:rsidR="00383392" w:rsidRPr="00EC573C" w:rsidRDefault="00383392" w:rsidP="00EC573C">
            <w:pPr>
              <w:pStyle w:val="TableText"/>
              <w:tabs>
                <w:tab w:val="decimal" w:pos="1644"/>
              </w:tabs>
              <w:rPr>
                <w:b/>
                <w:lang w:eastAsia="en-NZ"/>
              </w:rPr>
            </w:pPr>
            <w:r w:rsidRPr="00EC573C">
              <w:rPr>
                <w:b/>
                <w:lang w:eastAsia="en-NZ"/>
              </w:rPr>
              <w:t>$1,111,732,340</w:t>
            </w:r>
          </w:p>
        </w:tc>
      </w:tr>
    </w:tbl>
    <w:p w14:paraId="1E7BDDB5" w14:textId="77777777" w:rsidR="00383392" w:rsidRDefault="00383392" w:rsidP="00EC573C"/>
    <w:p w14:paraId="10F529A5" w14:textId="772990D2" w:rsidR="00025AB7" w:rsidRDefault="00383392" w:rsidP="00EC573C">
      <w:r>
        <w:t xml:space="preserve">The Project Team </w:t>
      </w:r>
      <w:r w:rsidR="00237278">
        <w:t xml:space="preserve">excluded </w:t>
      </w:r>
      <w:r>
        <w:t xml:space="preserve">expenditure associated with forensic services, because the Ministry of Health funds these outside of the PBFF model. It also excluded the </w:t>
      </w:r>
      <w:r w:rsidR="00025AB7">
        <w:t>‘</w:t>
      </w:r>
      <w:r w:rsidRPr="00C32069">
        <w:t>Inte</w:t>
      </w:r>
      <w:r>
        <w:t>r District Flows Mental Health</w:t>
      </w:r>
      <w:r w:rsidRPr="00C32069">
        <w:t xml:space="preserve"> </w:t>
      </w:r>
      <w:r>
        <w:t xml:space="preserve">– </w:t>
      </w:r>
      <w:r w:rsidRPr="00C32069">
        <w:t>Own DHB Population</w:t>
      </w:r>
      <w:r w:rsidR="00025AB7">
        <w:t>’</w:t>
      </w:r>
      <w:r w:rsidRPr="00C32069">
        <w:t xml:space="preserve"> expenditure</w:t>
      </w:r>
      <w:r>
        <w:t xml:space="preserve"> line,</w:t>
      </w:r>
      <w:r w:rsidRPr="00C32069">
        <w:t xml:space="preserve"> </w:t>
      </w:r>
      <w:r>
        <w:t xml:space="preserve">because </w:t>
      </w:r>
      <w:r w:rsidRPr="00C32069">
        <w:t>this would have cause</w:t>
      </w:r>
      <w:r>
        <w:t>d</w:t>
      </w:r>
      <w:r w:rsidRPr="00C32069">
        <w:t xml:space="preserve"> double counting.</w:t>
      </w:r>
    </w:p>
    <w:p w14:paraId="284B5DF5" w14:textId="77777777" w:rsidR="00EC573C" w:rsidRDefault="00EC573C" w:rsidP="00EC573C"/>
    <w:p w14:paraId="6E6050A0" w14:textId="77777777" w:rsidR="00025AB7" w:rsidRDefault="00383392" w:rsidP="00EC573C">
      <w:r>
        <w:t>The Team excluded expenditure associated with problem gambling because this activity is not counted in the PRIMHD data set.</w:t>
      </w:r>
    </w:p>
    <w:p w14:paraId="0001F50D" w14:textId="77777777" w:rsidR="00EC573C" w:rsidRDefault="00EC573C" w:rsidP="00EC573C"/>
    <w:p w14:paraId="6622AEFD" w14:textId="10A5C473" w:rsidR="00383392" w:rsidRDefault="00383392" w:rsidP="00EC573C">
      <w:r>
        <w:t>There</w:t>
      </w:r>
      <w:r w:rsidRPr="00313F0D">
        <w:t xml:space="preserve"> are</w:t>
      </w:r>
      <w:r>
        <w:t xml:space="preserve"> a number of</w:t>
      </w:r>
      <w:r w:rsidRPr="00313F0D">
        <w:t xml:space="preserve"> specific purchase unit codes that are</w:t>
      </w:r>
      <w:r>
        <w:t xml:space="preserve"> included in the mental health GL</w:t>
      </w:r>
      <w:r w:rsidRPr="00313F0D">
        <w:t xml:space="preserve"> expenditure codes but are not associated with </w:t>
      </w:r>
      <w:r>
        <w:t>m</w:t>
      </w:r>
      <w:r w:rsidRPr="00313F0D">
        <w:t xml:space="preserve">ental </w:t>
      </w:r>
      <w:r>
        <w:t>h</w:t>
      </w:r>
      <w:r w:rsidRPr="00313F0D">
        <w:t>ealth</w:t>
      </w:r>
      <w:r>
        <w:t xml:space="preserve">. The Project Team excluded these codes from total mental health expenditure (see the line </w:t>
      </w:r>
      <w:r w:rsidR="00025AB7">
        <w:t>‘</w:t>
      </w:r>
      <w:r w:rsidRPr="00313F0D">
        <w:t xml:space="preserve">Exclusions </w:t>
      </w:r>
      <w:r>
        <w:t xml:space="preserve">Expenditure </w:t>
      </w:r>
      <w:r w:rsidRPr="00313F0D">
        <w:t>Report 13/14</w:t>
      </w:r>
      <w:r w:rsidR="00025AB7">
        <w:t>’</w:t>
      </w:r>
      <w:r>
        <w:t xml:space="preserve">). Table </w:t>
      </w:r>
      <w:r w:rsidR="00EC573C">
        <w:t>A13</w:t>
      </w:r>
      <w:r>
        <w:t xml:space="preserve"> shows the full list of excluded purchase unit codes and the associated values. The Team excluded these</w:t>
      </w:r>
      <w:r w:rsidRPr="00C7416B">
        <w:t xml:space="preserve"> purchase units</w:t>
      </w:r>
      <w:r>
        <w:t xml:space="preserve"> because they did not relate to mental health services (or, if they did, were</w:t>
      </w:r>
      <w:r w:rsidRPr="00C7416B">
        <w:t xml:space="preserve"> included under public health funding)</w:t>
      </w:r>
      <w:r>
        <w:t>.</w:t>
      </w:r>
    </w:p>
    <w:p w14:paraId="5BA013C0" w14:textId="77777777" w:rsidR="00EC573C" w:rsidRDefault="00EC573C" w:rsidP="00EC573C"/>
    <w:p w14:paraId="27228D69" w14:textId="426E2281" w:rsidR="00383392" w:rsidRDefault="00383392" w:rsidP="00EC573C">
      <w:pPr>
        <w:pStyle w:val="Table"/>
      </w:pPr>
      <w:bookmarkStart w:id="294" w:name="_Toc443832540"/>
      <w:r w:rsidRPr="00FE380D">
        <w:t xml:space="preserve">Table </w:t>
      </w:r>
      <w:r w:rsidR="00EC573C">
        <w:t>A13</w:t>
      </w:r>
      <w:r w:rsidRPr="00FE380D">
        <w:t>:</w:t>
      </w:r>
      <w:r w:rsidRPr="00AF06AC">
        <w:t xml:space="preserve"> Purchase unit codes excluded from the </w:t>
      </w:r>
      <w:r>
        <w:t>m</w:t>
      </w:r>
      <w:r w:rsidRPr="00AF06AC">
        <w:t xml:space="preserve">ental </w:t>
      </w:r>
      <w:r>
        <w:t>h</w:t>
      </w:r>
      <w:r w:rsidRPr="00AF06AC">
        <w:t>ealth expenditure report 2013/14</w:t>
      </w:r>
      <w:bookmarkEnd w:id="294"/>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985"/>
        <w:gridCol w:w="5103"/>
        <w:gridCol w:w="2268"/>
      </w:tblGrid>
      <w:tr w:rsidR="00383392" w:rsidRPr="00EC573C" w14:paraId="19377F8E" w14:textId="77777777" w:rsidTr="00EC573C">
        <w:trPr>
          <w:cantSplit/>
        </w:trPr>
        <w:tc>
          <w:tcPr>
            <w:tcW w:w="1985" w:type="dxa"/>
            <w:tcBorders>
              <w:top w:val="single" w:sz="4" w:space="0" w:color="auto"/>
              <w:bottom w:val="single" w:sz="4" w:space="0" w:color="auto"/>
            </w:tcBorders>
            <w:shd w:val="clear" w:color="auto" w:fill="auto"/>
            <w:noWrap/>
            <w:hideMark/>
          </w:tcPr>
          <w:p w14:paraId="7397B4C1" w14:textId="77777777" w:rsidR="00383392" w:rsidRPr="00EC573C" w:rsidRDefault="00383392" w:rsidP="00EC573C">
            <w:pPr>
              <w:pStyle w:val="TableText"/>
              <w:rPr>
                <w:b/>
                <w:lang w:eastAsia="en-NZ"/>
              </w:rPr>
            </w:pPr>
            <w:r w:rsidRPr="00EC573C">
              <w:rPr>
                <w:b/>
                <w:lang w:eastAsia="en-NZ"/>
              </w:rPr>
              <w:t>Code</w:t>
            </w:r>
          </w:p>
        </w:tc>
        <w:tc>
          <w:tcPr>
            <w:tcW w:w="5103" w:type="dxa"/>
            <w:tcBorders>
              <w:top w:val="single" w:sz="4" w:space="0" w:color="auto"/>
              <w:bottom w:val="single" w:sz="4" w:space="0" w:color="auto"/>
            </w:tcBorders>
            <w:shd w:val="clear" w:color="auto" w:fill="auto"/>
            <w:noWrap/>
            <w:hideMark/>
          </w:tcPr>
          <w:p w14:paraId="1DFE587C" w14:textId="77777777" w:rsidR="00383392" w:rsidRPr="00EC573C" w:rsidRDefault="00383392" w:rsidP="00EC573C">
            <w:pPr>
              <w:pStyle w:val="TableText"/>
              <w:rPr>
                <w:b/>
                <w:lang w:eastAsia="en-NZ"/>
              </w:rPr>
            </w:pPr>
            <w:r w:rsidRPr="00EC573C">
              <w:rPr>
                <w:b/>
                <w:lang w:eastAsia="en-NZ"/>
              </w:rPr>
              <w:t>Description</w:t>
            </w:r>
          </w:p>
        </w:tc>
        <w:tc>
          <w:tcPr>
            <w:tcW w:w="2268" w:type="dxa"/>
            <w:tcBorders>
              <w:top w:val="single" w:sz="4" w:space="0" w:color="auto"/>
              <w:bottom w:val="single" w:sz="4" w:space="0" w:color="auto"/>
            </w:tcBorders>
            <w:shd w:val="clear" w:color="auto" w:fill="auto"/>
            <w:hideMark/>
          </w:tcPr>
          <w:p w14:paraId="41955700" w14:textId="77777777" w:rsidR="00383392" w:rsidRPr="00EC573C" w:rsidRDefault="00383392" w:rsidP="00EC573C">
            <w:pPr>
              <w:pStyle w:val="TableText"/>
              <w:jc w:val="center"/>
              <w:rPr>
                <w:b/>
                <w:lang w:eastAsia="en-NZ"/>
              </w:rPr>
            </w:pPr>
            <w:r w:rsidRPr="00EC573C">
              <w:rPr>
                <w:b/>
                <w:lang w:eastAsia="en-NZ"/>
              </w:rPr>
              <w:t>Amount of exclusion</w:t>
            </w:r>
          </w:p>
        </w:tc>
      </w:tr>
      <w:tr w:rsidR="00383392" w:rsidRPr="00AF06AC" w14:paraId="68D58C7E" w14:textId="77777777" w:rsidTr="00EC573C">
        <w:trPr>
          <w:cantSplit/>
        </w:trPr>
        <w:tc>
          <w:tcPr>
            <w:tcW w:w="1985" w:type="dxa"/>
            <w:tcBorders>
              <w:top w:val="single" w:sz="4" w:space="0" w:color="auto"/>
              <w:bottom w:val="single" w:sz="4" w:space="0" w:color="A6A6A6" w:themeColor="background1" w:themeShade="A6"/>
            </w:tcBorders>
            <w:shd w:val="clear" w:color="auto" w:fill="auto"/>
            <w:noWrap/>
            <w:hideMark/>
          </w:tcPr>
          <w:p w14:paraId="01253B4A" w14:textId="77777777" w:rsidR="00383392" w:rsidRPr="00AF06AC" w:rsidRDefault="00383392" w:rsidP="00EC573C">
            <w:pPr>
              <w:pStyle w:val="TableText"/>
              <w:rPr>
                <w:lang w:eastAsia="en-NZ"/>
              </w:rPr>
            </w:pPr>
            <w:r w:rsidRPr="00025AB7">
              <w:rPr>
                <w:lang w:eastAsia="en-NZ"/>
              </w:rPr>
              <w:t>AB0001</w:t>
            </w:r>
          </w:p>
        </w:tc>
        <w:tc>
          <w:tcPr>
            <w:tcW w:w="5103" w:type="dxa"/>
            <w:tcBorders>
              <w:top w:val="single" w:sz="4" w:space="0" w:color="auto"/>
              <w:bottom w:val="single" w:sz="4" w:space="0" w:color="A6A6A6" w:themeColor="background1" w:themeShade="A6"/>
            </w:tcBorders>
            <w:shd w:val="clear" w:color="auto" w:fill="auto"/>
            <w:noWrap/>
            <w:hideMark/>
          </w:tcPr>
          <w:p w14:paraId="0C602B0D" w14:textId="77777777" w:rsidR="00383392" w:rsidRPr="00AF06AC" w:rsidRDefault="00383392" w:rsidP="00EC573C">
            <w:pPr>
              <w:pStyle w:val="TableText"/>
              <w:rPr>
                <w:lang w:eastAsia="en-NZ"/>
              </w:rPr>
            </w:pPr>
            <w:r w:rsidRPr="00025AB7">
              <w:rPr>
                <w:lang w:eastAsia="en-NZ"/>
              </w:rPr>
              <w:t>Adult abuse</w:t>
            </w:r>
          </w:p>
        </w:tc>
        <w:tc>
          <w:tcPr>
            <w:tcW w:w="2268" w:type="dxa"/>
            <w:tcBorders>
              <w:top w:val="single" w:sz="4" w:space="0" w:color="auto"/>
              <w:bottom w:val="single" w:sz="4" w:space="0" w:color="A6A6A6" w:themeColor="background1" w:themeShade="A6"/>
            </w:tcBorders>
            <w:shd w:val="clear" w:color="auto" w:fill="auto"/>
            <w:noWrap/>
            <w:hideMark/>
          </w:tcPr>
          <w:p w14:paraId="606048CB" w14:textId="77777777" w:rsidR="00383392" w:rsidRPr="00AF06AC" w:rsidRDefault="00383392" w:rsidP="00EC573C">
            <w:pPr>
              <w:pStyle w:val="TableText"/>
              <w:tabs>
                <w:tab w:val="decimal" w:pos="1502"/>
              </w:tabs>
              <w:rPr>
                <w:lang w:eastAsia="en-NZ"/>
              </w:rPr>
            </w:pPr>
            <w:r w:rsidRPr="00025AB7">
              <w:rPr>
                <w:lang w:eastAsia="en-NZ"/>
              </w:rPr>
              <w:t>$99,996</w:t>
            </w:r>
          </w:p>
        </w:tc>
      </w:tr>
      <w:tr w:rsidR="00383392" w:rsidRPr="00AF06AC" w14:paraId="0FEEFFC5" w14:textId="77777777" w:rsidTr="00EC573C">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637B9FC7" w14:textId="77777777" w:rsidR="00383392" w:rsidRPr="00AF06AC" w:rsidRDefault="00383392" w:rsidP="00EC573C">
            <w:pPr>
              <w:pStyle w:val="TableText"/>
              <w:rPr>
                <w:lang w:eastAsia="en-NZ"/>
              </w:rPr>
            </w:pPr>
            <w:r w:rsidRPr="00025AB7">
              <w:rPr>
                <w:lang w:eastAsia="en-NZ"/>
              </w:rPr>
              <w:t>C01010</w:t>
            </w:r>
          </w:p>
        </w:tc>
        <w:tc>
          <w:tcPr>
            <w:tcW w:w="5103" w:type="dxa"/>
            <w:tcBorders>
              <w:top w:val="single" w:sz="4" w:space="0" w:color="A6A6A6" w:themeColor="background1" w:themeShade="A6"/>
              <w:bottom w:val="single" w:sz="4" w:space="0" w:color="A6A6A6" w:themeColor="background1" w:themeShade="A6"/>
            </w:tcBorders>
            <w:shd w:val="clear" w:color="auto" w:fill="auto"/>
            <w:noWrap/>
            <w:hideMark/>
          </w:tcPr>
          <w:p w14:paraId="18AD859D" w14:textId="77777777" w:rsidR="00383392" w:rsidRPr="00AF06AC" w:rsidRDefault="00383392" w:rsidP="00EC573C">
            <w:pPr>
              <w:pStyle w:val="TableText"/>
              <w:rPr>
                <w:lang w:eastAsia="en-NZ"/>
              </w:rPr>
            </w:pPr>
            <w:r w:rsidRPr="00025AB7">
              <w:rPr>
                <w:lang w:eastAsia="en-NZ"/>
              </w:rPr>
              <w:t>Well Child framework services</w:t>
            </w:r>
          </w:p>
        </w:tc>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53EB963A" w14:textId="77777777" w:rsidR="00383392" w:rsidRPr="00AF06AC" w:rsidRDefault="00383392" w:rsidP="00EC573C">
            <w:pPr>
              <w:pStyle w:val="TableText"/>
              <w:tabs>
                <w:tab w:val="decimal" w:pos="1502"/>
              </w:tabs>
              <w:rPr>
                <w:lang w:eastAsia="en-NZ"/>
              </w:rPr>
            </w:pPr>
            <w:r w:rsidRPr="00025AB7">
              <w:rPr>
                <w:lang w:eastAsia="en-NZ"/>
              </w:rPr>
              <w:t>$225,168</w:t>
            </w:r>
          </w:p>
        </w:tc>
      </w:tr>
      <w:tr w:rsidR="00383392" w:rsidRPr="00AF06AC" w14:paraId="1009B10E" w14:textId="77777777" w:rsidTr="00EC573C">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5ED6F418" w14:textId="77777777" w:rsidR="00383392" w:rsidRPr="00AF06AC" w:rsidRDefault="00383392" w:rsidP="00EC573C">
            <w:pPr>
              <w:pStyle w:val="TableText"/>
              <w:rPr>
                <w:lang w:eastAsia="en-NZ"/>
              </w:rPr>
            </w:pPr>
            <w:r w:rsidRPr="00025AB7">
              <w:rPr>
                <w:lang w:eastAsia="en-NZ"/>
              </w:rPr>
              <w:t>COCH0021</w:t>
            </w:r>
          </w:p>
        </w:tc>
        <w:tc>
          <w:tcPr>
            <w:tcW w:w="5103" w:type="dxa"/>
            <w:tcBorders>
              <w:top w:val="single" w:sz="4" w:space="0" w:color="A6A6A6" w:themeColor="background1" w:themeShade="A6"/>
              <w:bottom w:val="single" w:sz="4" w:space="0" w:color="A6A6A6" w:themeColor="background1" w:themeShade="A6"/>
            </w:tcBorders>
            <w:shd w:val="clear" w:color="auto" w:fill="auto"/>
            <w:noWrap/>
            <w:hideMark/>
          </w:tcPr>
          <w:p w14:paraId="775F1A27" w14:textId="77777777" w:rsidR="00383392" w:rsidRPr="00AF06AC" w:rsidRDefault="00383392" w:rsidP="00EC573C">
            <w:pPr>
              <w:pStyle w:val="TableText"/>
              <w:rPr>
                <w:lang w:eastAsia="en-NZ"/>
              </w:rPr>
            </w:pPr>
            <w:r w:rsidRPr="00025AB7">
              <w:rPr>
                <w:lang w:eastAsia="en-NZ"/>
              </w:rPr>
              <w:t>Child abuse coordination</w:t>
            </w:r>
          </w:p>
        </w:tc>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167B376B" w14:textId="77777777" w:rsidR="00383392" w:rsidRPr="00AF06AC" w:rsidRDefault="00383392" w:rsidP="00EC573C">
            <w:pPr>
              <w:pStyle w:val="TableText"/>
              <w:tabs>
                <w:tab w:val="decimal" w:pos="1502"/>
              </w:tabs>
              <w:rPr>
                <w:lang w:eastAsia="en-NZ"/>
              </w:rPr>
            </w:pPr>
            <w:r w:rsidRPr="00025AB7">
              <w:rPr>
                <w:lang w:eastAsia="en-NZ"/>
              </w:rPr>
              <w:t>$200,004</w:t>
            </w:r>
          </w:p>
        </w:tc>
      </w:tr>
      <w:tr w:rsidR="00383392" w:rsidRPr="00AF06AC" w14:paraId="63E1225C" w14:textId="77777777" w:rsidTr="00EC573C">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5EDA2DDE" w14:textId="77777777" w:rsidR="00383392" w:rsidRPr="00AF06AC" w:rsidRDefault="00383392" w:rsidP="00EC573C">
            <w:pPr>
              <w:pStyle w:val="TableText"/>
              <w:rPr>
                <w:lang w:eastAsia="en-NZ"/>
              </w:rPr>
            </w:pPr>
            <w:r w:rsidRPr="00025AB7">
              <w:rPr>
                <w:lang w:eastAsia="en-NZ"/>
              </w:rPr>
              <w:t>COCH0031</w:t>
            </w:r>
          </w:p>
        </w:tc>
        <w:tc>
          <w:tcPr>
            <w:tcW w:w="5103" w:type="dxa"/>
            <w:tcBorders>
              <w:top w:val="single" w:sz="4" w:space="0" w:color="A6A6A6" w:themeColor="background1" w:themeShade="A6"/>
              <w:bottom w:val="single" w:sz="4" w:space="0" w:color="A6A6A6" w:themeColor="background1" w:themeShade="A6"/>
            </w:tcBorders>
            <w:shd w:val="clear" w:color="auto" w:fill="auto"/>
            <w:noWrap/>
            <w:hideMark/>
          </w:tcPr>
          <w:p w14:paraId="731E77EF" w14:textId="77777777" w:rsidR="00383392" w:rsidRPr="00AF06AC" w:rsidRDefault="00383392" w:rsidP="00EC573C">
            <w:pPr>
              <w:pStyle w:val="TableText"/>
              <w:rPr>
                <w:lang w:eastAsia="en-NZ"/>
              </w:rPr>
            </w:pPr>
            <w:r w:rsidRPr="00025AB7">
              <w:rPr>
                <w:lang w:eastAsia="en-NZ"/>
              </w:rPr>
              <w:t>Additional school-based health services</w:t>
            </w:r>
          </w:p>
        </w:tc>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72EC074E" w14:textId="77777777" w:rsidR="00383392" w:rsidRPr="00AF06AC" w:rsidRDefault="00383392" w:rsidP="00EC573C">
            <w:pPr>
              <w:pStyle w:val="TableText"/>
              <w:tabs>
                <w:tab w:val="decimal" w:pos="1502"/>
              </w:tabs>
              <w:rPr>
                <w:lang w:eastAsia="en-NZ"/>
              </w:rPr>
            </w:pPr>
            <w:r w:rsidRPr="00025AB7">
              <w:rPr>
                <w:lang w:eastAsia="en-NZ"/>
              </w:rPr>
              <w:t>$29,964</w:t>
            </w:r>
          </w:p>
        </w:tc>
      </w:tr>
      <w:tr w:rsidR="00383392" w:rsidRPr="00AF06AC" w14:paraId="409C14A8" w14:textId="77777777" w:rsidTr="00EC573C">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4EF01A55" w14:textId="77777777" w:rsidR="00383392" w:rsidRPr="00AF06AC" w:rsidRDefault="00383392" w:rsidP="00EC573C">
            <w:pPr>
              <w:pStyle w:val="TableText"/>
              <w:rPr>
                <w:lang w:eastAsia="en-NZ"/>
              </w:rPr>
            </w:pPr>
            <w:r w:rsidRPr="00025AB7">
              <w:rPr>
                <w:lang w:eastAsia="en-NZ"/>
              </w:rPr>
              <w:t>COOC0001</w:t>
            </w:r>
          </w:p>
        </w:tc>
        <w:tc>
          <w:tcPr>
            <w:tcW w:w="5103" w:type="dxa"/>
            <w:tcBorders>
              <w:top w:val="single" w:sz="4" w:space="0" w:color="A6A6A6" w:themeColor="background1" w:themeShade="A6"/>
              <w:bottom w:val="single" w:sz="4" w:space="0" w:color="A6A6A6" w:themeColor="background1" w:themeShade="A6"/>
            </w:tcBorders>
            <w:shd w:val="clear" w:color="auto" w:fill="auto"/>
            <w:noWrap/>
            <w:hideMark/>
          </w:tcPr>
          <w:p w14:paraId="6C2F12D5" w14:textId="77777777" w:rsidR="00383392" w:rsidRPr="00AF06AC" w:rsidRDefault="00383392" w:rsidP="00EC573C">
            <w:pPr>
              <w:pStyle w:val="TableText"/>
              <w:rPr>
                <w:lang w:eastAsia="en-NZ"/>
              </w:rPr>
            </w:pPr>
            <w:r w:rsidRPr="00025AB7">
              <w:rPr>
                <w:lang w:eastAsia="en-NZ"/>
              </w:rPr>
              <w:t>Community-based services</w:t>
            </w:r>
          </w:p>
        </w:tc>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64F25B0E" w14:textId="77777777" w:rsidR="00383392" w:rsidRPr="00AF06AC" w:rsidRDefault="00383392" w:rsidP="00EC573C">
            <w:pPr>
              <w:pStyle w:val="TableText"/>
              <w:tabs>
                <w:tab w:val="decimal" w:pos="1502"/>
              </w:tabs>
              <w:rPr>
                <w:lang w:eastAsia="en-NZ"/>
              </w:rPr>
            </w:pPr>
            <w:r w:rsidRPr="00025AB7">
              <w:rPr>
                <w:lang w:eastAsia="en-NZ"/>
              </w:rPr>
              <w:t>$133,296</w:t>
            </w:r>
          </w:p>
        </w:tc>
      </w:tr>
      <w:tr w:rsidR="00383392" w:rsidRPr="00AF06AC" w14:paraId="09AA8E97" w14:textId="77777777" w:rsidTr="00EC573C">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3ED15270" w14:textId="77777777" w:rsidR="00383392" w:rsidRPr="00AF06AC" w:rsidRDefault="00383392" w:rsidP="00EC573C">
            <w:pPr>
              <w:pStyle w:val="TableText"/>
              <w:rPr>
                <w:lang w:eastAsia="en-NZ"/>
              </w:rPr>
            </w:pPr>
            <w:r w:rsidRPr="00025AB7">
              <w:rPr>
                <w:lang w:eastAsia="en-NZ"/>
              </w:rPr>
              <w:t>COOC0022</w:t>
            </w:r>
          </w:p>
        </w:tc>
        <w:tc>
          <w:tcPr>
            <w:tcW w:w="5103" w:type="dxa"/>
            <w:tcBorders>
              <w:top w:val="single" w:sz="4" w:space="0" w:color="A6A6A6" w:themeColor="background1" w:themeShade="A6"/>
              <w:bottom w:val="single" w:sz="4" w:space="0" w:color="A6A6A6" w:themeColor="background1" w:themeShade="A6"/>
            </w:tcBorders>
            <w:shd w:val="clear" w:color="auto" w:fill="auto"/>
            <w:noWrap/>
            <w:hideMark/>
          </w:tcPr>
          <w:p w14:paraId="7F54719E" w14:textId="77777777" w:rsidR="00383392" w:rsidRPr="00AF06AC" w:rsidRDefault="00383392" w:rsidP="00EC573C">
            <w:pPr>
              <w:pStyle w:val="TableText"/>
              <w:rPr>
                <w:lang w:eastAsia="en-NZ"/>
              </w:rPr>
            </w:pPr>
            <w:r w:rsidRPr="00025AB7">
              <w:rPr>
                <w:lang w:eastAsia="en-NZ"/>
              </w:rPr>
              <w:t>Information technology and administration</w:t>
            </w:r>
          </w:p>
        </w:tc>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6597BFEB" w14:textId="77777777" w:rsidR="00383392" w:rsidRPr="00AF06AC" w:rsidRDefault="00383392" w:rsidP="00EC573C">
            <w:pPr>
              <w:pStyle w:val="TableText"/>
              <w:tabs>
                <w:tab w:val="decimal" w:pos="1502"/>
              </w:tabs>
              <w:rPr>
                <w:lang w:eastAsia="en-NZ"/>
              </w:rPr>
            </w:pPr>
            <w:r w:rsidRPr="00025AB7">
              <w:rPr>
                <w:lang w:eastAsia="en-NZ"/>
              </w:rPr>
              <w:t>$27,780</w:t>
            </w:r>
          </w:p>
        </w:tc>
      </w:tr>
      <w:tr w:rsidR="00383392" w:rsidRPr="00AF06AC" w14:paraId="6829EA8A" w14:textId="77777777" w:rsidTr="00EC573C">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6F2CDFC4" w14:textId="77777777" w:rsidR="00383392" w:rsidRPr="00AF06AC" w:rsidRDefault="00383392" w:rsidP="00EC573C">
            <w:pPr>
              <w:pStyle w:val="TableText"/>
              <w:rPr>
                <w:lang w:eastAsia="en-NZ"/>
              </w:rPr>
            </w:pPr>
            <w:r w:rsidRPr="00025AB7">
              <w:rPr>
                <w:lang w:eastAsia="en-NZ"/>
              </w:rPr>
              <w:t>COOC0047</w:t>
            </w:r>
          </w:p>
        </w:tc>
        <w:tc>
          <w:tcPr>
            <w:tcW w:w="5103" w:type="dxa"/>
            <w:tcBorders>
              <w:top w:val="single" w:sz="4" w:space="0" w:color="A6A6A6" w:themeColor="background1" w:themeShade="A6"/>
              <w:bottom w:val="single" w:sz="4" w:space="0" w:color="A6A6A6" w:themeColor="background1" w:themeShade="A6"/>
            </w:tcBorders>
            <w:shd w:val="clear" w:color="auto" w:fill="auto"/>
            <w:noWrap/>
            <w:hideMark/>
          </w:tcPr>
          <w:p w14:paraId="279142CA" w14:textId="77777777" w:rsidR="00383392" w:rsidRPr="00AF06AC" w:rsidRDefault="00EC573C" w:rsidP="00EC573C">
            <w:pPr>
              <w:pStyle w:val="TableText"/>
              <w:rPr>
                <w:lang w:eastAsia="en-NZ"/>
              </w:rPr>
            </w:pPr>
            <w:r>
              <w:rPr>
                <w:lang w:eastAsia="en-NZ"/>
              </w:rPr>
              <w:t>Hepatitis B management</w:t>
            </w:r>
          </w:p>
        </w:tc>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0ABBF81B" w14:textId="77777777" w:rsidR="00383392" w:rsidRPr="00AF06AC" w:rsidRDefault="00383392" w:rsidP="00EC573C">
            <w:pPr>
              <w:pStyle w:val="TableText"/>
              <w:tabs>
                <w:tab w:val="decimal" w:pos="1502"/>
              </w:tabs>
              <w:rPr>
                <w:lang w:eastAsia="en-NZ"/>
              </w:rPr>
            </w:pPr>
            <w:r w:rsidRPr="00025AB7">
              <w:rPr>
                <w:lang w:eastAsia="en-NZ"/>
              </w:rPr>
              <w:t>$230,583</w:t>
            </w:r>
          </w:p>
        </w:tc>
      </w:tr>
      <w:tr w:rsidR="00383392" w:rsidRPr="00AF06AC" w14:paraId="0D33A621" w14:textId="77777777" w:rsidTr="00EC573C">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2B179BF5" w14:textId="77777777" w:rsidR="00383392" w:rsidRPr="00AF06AC" w:rsidRDefault="00383392" w:rsidP="00EC573C">
            <w:pPr>
              <w:pStyle w:val="TableText"/>
              <w:rPr>
                <w:lang w:eastAsia="en-NZ"/>
              </w:rPr>
            </w:pPr>
            <w:r w:rsidRPr="00025AB7">
              <w:rPr>
                <w:lang w:eastAsia="en-NZ"/>
              </w:rPr>
              <w:t>DSS1031</w:t>
            </w:r>
          </w:p>
        </w:tc>
        <w:tc>
          <w:tcPr>
            <w:tcW w:w="5103" w:type="dxa"/>
            <w:tcBorders>
              <w:top w:val="single" w:sz="4" w:space="0" w:color="A6A6A6" w:themeColor="background1" w:themeShade="A6"/>
              <w:bottom w:val="single" w:sz="4" w:space="0" w:color="A6A6A6" w:themeColor="background1" w:themeShade="A6"/>
            </w:tcBorders>
            <w:shd w:val="clear" w:color="auto" w:fill="auto"/>
            <w:noWrap/>
            <w:hideMark/>
          </w:tcPr>
          <w:p w14:paraId="43C6C817" w14:textId="77777777" w:rsidR="00383392" w:rsidRPr="00AF06AC" w:rsidRDefault="00383392" w:rsidP="00EC573C">
            <w:pPr>
              <w:pStyle w:val="TableText"/>
              <w:rPr>
                <w:lang w:eastAsia="en-NZ"/>
              </w:rPr>
            </w:pPr>
            <w:r w:rsidRPr="00025AB7">
              <w:rPr>
                <w:lang w:eastAsia="en-NZ"/>
              </w:rPr>
              <w:t>ID community residential</w:t>
            </w:r>
          </w:p>
        </w:tc>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3BF6FC23" w14:textId="77777777" w:rsidR="00383392" w:rsidRPr="00AF06AC" w:rsidRDefault="00383392" w:rsidP="00EC573C">
            <w:pPr>
              <w:pStyle w:val="TableText"/>
              <w:tabs>
                <w:tab w:val="decimal" w:pos="1502"/>
              </w:tabs>
              <w:rPr>
                <w:lang w:eastAsia="en-NZ"/>
              </w:rPr>
            </w:pPr>
            <w:r w:rsidRPr="00025AB7">
              <w:rPr>
                <w:lang w:eastAsia="en-NZ"/>
              </w:rPr>
              <w:t>$277,872</w:t>
            </w:r>
          </w:p>
        </w:tc>
      </w:tr>
      <w:tr w:rsidR="00383392" w:rsidRPr="00AF06AC" w14:paraId="62A47373" w14:textId="77777777" w:rsidTr="00EC573C">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11790A8C" w14:textId="77777777" w:rsidR="00383392" w:rsidRPr="00AF06AC" w:rsidRDefault="00383392" w:rsidP="00EC573C">
            <w:pPr>
              <w:pStyle w:val="TableText"/>
              <w:rPr>
                <w:lang w:eastAsia="en-NZ"/>
              </w:rPr>
            </w:pPr>
            <w:r w:rsidRPr="00025AB7">
              <w:rPr>
                <w:lang w:eastAsia="en-NZ"/>
              </w:rPr>
              <w:t>HOP1004</w:t>
            </w:r>
          </w:p>
        </w:tc>
        <w:tc>
          <w:tcPr>
            <w:tcW w:w="5103" w:type="dxa"/>
            <w:tcBorders>
              <w:top w:val="single" w:sz="4" w:space="0" w:color="A6A6A6" w:themeColor="background1" w:themeShade="A6"/>
              <w:bottom w:val="single" w:sz="4" w:space="0" w:color="A6A6A6" w:themeColor="background1" w:themeShade="A6"/>
            </w:tcBorders>
            <w:shd w:val="clear" w:color="auto" w:fill="auto"/>
            <w:noWrap/>
            <w:hideMark/>
          </w:tcPr>
          <w:p w14:paraId="6B964611" w14:textId="77777777" w:rsidR="00383392" w:rsidRPr="00AF06AC" w:rsidRDefault="00383392" w:rsidP="00EC573C">
            <w:pPr>
              <w:pStyle w:val="TableText"/>
              <w:rPr>
                <w:lang w:eastAsia="en-NZ"/>
              </w:rPr>
            </w:pPr>
            <w:r w:rsidRPr="00025AB7">
              <w:rPr>
                <w:lang w:eastAsia="en-NZ"/>
              </w:rPr>
              <w:t>Restorative home-based support level 1</w:t>
            </w:r>
          </w:p>
        </w:tc>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7F0AF6A1" w14:textId="77777777" w:rsidR="00383392" w:rsidRPr="00AF06AC" w:rsidRDefault="00383392" w:rsidP="00EC573C">
            <w:pPr>
              <w:pStyle w:val="TableText"/>
              <w:tabs>
                <w:tab w:val="decimal" w:pos="1502"/>
              </w:tabs>
              <w:rPr>
                <w:lang w:eastAsia="en-NZ"/>
              </w:rPr>
            </w:pPr>
            <w:r w:rsidRPr="00025AB7">
              <w:rPr>
                <w:lang w:eastAsia="en-NZ"/>
              </w:rPr>
              <w:t>$5,836</w:t>
            </w:r>
          </w:p>
        </w:tc>
      </w:tr>
      <w:tr w:rsidR="00383392" w:rsidRPr="00AF06AC" w14:paraId="3F47130E" w14:textId="77777777" w:rsidTr="00EC573C">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59EDF172" w14:textId="77777777" w:rsidR="00383392" w:rsidRPr="00AF06AC" w:rsidRDefault="00383392" w:rsidP="00EC573C">
            <w:pPr>
              <w:pStyle w:val="TableText"/>
              <w:rPr>
                <w:lang w:eastAsia="en-NZ"/>
              </w:rPr>
            </w:pPr>
            <w:r w:rsidRPr="00025AB7">
              <w:rPr>
                <w:lang w:eastAsia="en-NZ"/>
              </w:rPr>
              <w:t>HOP1021</w:t>
            </w:r>
          </w:p>
        </w:tc>
        <w:tc>
          <w:tcPr>
            <w:tcW w:w="5103" w:type="dxa"/>
            <w:tcBorders>
              <w:top w:val="single" w:sz="4" w:space="0" w:color="A6A6A6" w:themeColor="background1" w:themeShade="A6"/>
              <w:bottom w:val="single" w:sz="4" w:space="0" w:color="A6A6A6" w:themeColor="background1" w:themeShade="A6"/>
            </w:tcBorders>
            <w:shd w:val="clear" w:color="auto" w:fill="auto"/>
            <w:noWrap/>
            <w:hideMark/>
          </w:tcPr>
          <w:p w14:paraId="1854871F" w14:textId="77777777" w:rsidR="00383392" w:rsidRPr="00AF06AC" w:rsidRDefault="00383392" w:rsidP="00EC573C">
            <w:pPr>
              <w:pStyle w:val="TableText"/>
              <w:rPr>
                <w:lang w:eastAsia="en-NZ"/>
              </w:rPr>
            </w:pPr>
            <w:r w:rsidRPr="00025AB7">
              <w:rPr>
                <w:lang w:eastAsia="en-NZ"/>
              </w:rPr>
              <w:t xml:space="preserve">Ageing in place </w:t>
            </w:r>
          </w:p>
        </w:tc>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7DD06888" w14:textId="77777777" w:rsidR="00383392" w:rsidRPr="00AF06AC" w:rsidRDefault="00383392" w:rsidP="00EC573C">
            <w:pPr>
              <w:pStyle w:val="TableText"/>
              <w:tabs>
                <w:tab w:val="decimal" w:pos="1502"/>
              </w:tabs>
              <w:rPr>
                <w:lang w:eastAsia="en-NZ"/>
              </w:rPr>
            </w:pPr>
            <w:r w:rsidRPr="00025AB7">
              <w:rPr>
                <w:lang w:eastAsia="en-NZ"/>
              </w:rPr>
              <w:t>$483,336</w:t>
            </w:r>
          </w:p>
        </w:tc>
      </w:tr>
      <w:tr w:rsidR="00383392" w:rsidRPr="00AF06AC" w14:paraId="48267178" w14:textId="77777777" w:rsidTr="00EC573C">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24B2DE6C" w14:textId="77777777" w:rsidR="00383392" w:rsidRPr="00AF06AC" w:rsidRDefault="00383392" w:rsidP="00EC573C">
            <w:pPr>
              <w:pStyle w:val="TableText"/>
              <w:rPr>
                <w:lang w:eastAsia="en-NZ"/>
              </w:rPr>
            </w:pPr>
            <w:r w:rsidRPr="00025AB7">
              <w:rPr>
                <w:lang w:eastAsia="en-NZ"/>
              </w:rPr>
              <w:t>HOPL2662</w:t>
            </w:r>
          </w:p>
        </w:tc>
        <w:tc>
          <w:tcPr>
            <w:tcW w:w="5103" w:type="dxa"/>
            <w:tcBorders>
              <w:top w:val="single" w:sz="4" w:space="0" w:color="A6A6A6" w:themeColor="background1" w:themeShade="A6"/>
              <w:bottom w:val="single" w:sz="4" w:space="0" w:color="A6A6A6" w:themeColor="background1" w:themeShade="A6"/>
            </w:tcBorders>
            <w:shd w:val="clear" w:color="auto" w:fill="auto"/>
            <w:noWrap/>
            <w:hideMark/>
          </w:tcPr>
          <w:p w14:paraId="7D0BA302" w14:textId="77777777" w:rsidR="00383392" w:rsidRPr="00AF06AC" w:rsidRDefault="00383392" w:rsidP="00EC573C">
            <w:pPr>
              <w:pStyle w:val="TableText"/>
              <w:rPr>
                <w:lang w:eastAsia="en-NZ"/>
              </w:rPr>
            </w:pPr>
            <w:r w:rsidRPr="00025AB7">
              <w:rPr>
                <w:lang w:eastAsia="en-NZ"/>
              </w:rPr>
              <w:t>Supported living – older people</w:t>
            </w:r>
          </w:p>
        </w:tc>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42797265" w14:textId="77777777" w:rsidR="00383392" w:rsidRPr="00AF06AC" w:rsidRDefault="00383392" w:rsidP="00EC573C">
            <w:pPr>
              <w:pStyle w:val="TableText"/>
              <w:tabs>
                <w:tab w:val="decimal" w:pos="1502"/>
              </w:tabs>
              <w:rPr>
                <w:lang w:eastAsia="en-NZ"/>
              </w:rPr>
            </w:pPr>
            <w:r w:rsidRPr="00025AB7">
              <w:rPr>
                <w:lang w:eastAsia="en-NZ"/>
              </w:rPr>
              <w:t>$175,000</w:t>
            </w:r>
          </w:p>
        </w:tc>
      </w:tr>
      <w:tr w:rsidR="00383392" w:rsidRPr="00AF06AC" w14:paraId="17A98F9B" w14:textId="77777777" w:rsidTr="00EC573C">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05DBEE33" w14:textId="77777777" w:rsidR="00383392" w:rsidRPr="00AF06AC" w:rsidRDefault="00383392" w:rsidP="00EC573C">
            <w:pPr>
              <w:pStyle w:val="TableText"/>
              <w:rPr>
                <w:lang w:eastAsia="en-NZ"/>
              </w:rPr>
            </w:pPr>
            <w:r w:rsidRPr="00025AB7">
              <w:rPr>
                <w:lang w:eastAsia="en-NZ"/>
              </w:rPr>
              <w:t>HOPR180</w:t>
            </w:r>
          </w:p>
        </w:tc>
        <w:tc>
          <w:tcPr>
            <w:tcW w:w="5103" w:type="dxa"/>
            <w:tcBorders>
              <w:top w:val="single" w:sz="4" w:space="0" w:color="A6A6A6" w:themeColor="background1" w:themeShade="A6"/>
              <w:bottom w:val="single" w:sz="4" w:space="0" w:color="A6A6A6" w:themeColor="background1" w:themeShade="A6"/>
            </w:tcBorders>
            <w:shd w:val="clear" w:color="auto" w:fill="auto"/>
            <w:noWrap/>
            <w:hideMark/>
          </w:tcPr>
          <w:p w14:paraId="614DD9B1" w14:textId="77777777" w:rsidR="00383392" w:rsidRPr="00AF06AC" w:rsidRDefault="00383392" w:rsidP="00EC573C">
            <w:pPr>
              <w:pStyle w:val="TableText"/>
              <w:rPr>
                <w:lang w:eastAsia="en-NZ"/>
              </w:rPr>
            </w:pPr>
            <w:r w:rsidRPr="00025AB7">
              <w:rPr>
                <w:lang w:eastAsia="en-NZ"/>
              </w:rPr>
              <w:t>Community health services and support</w:t>
            </w:r>
          </w:p>
        </w:tc>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02A539DD" w14:textId="77777777" w:rsidR="00383392" w:rsidRPr="00AF06AC" w:rsidRDefault="00383392" w:rsidP="00EC573C">
            <w:pPr>
              <w:pStyle w:val="TableText"/>
              <w:tabs>
                <w:tab w:val="decimal" w:pos="1502"/>
              </w:tabs>
              <w:rPr>
                <w:lang w:eastAsia="en-NZ"/>
              </w:rPr>
            </w:pPr>
            <w:r w:rsidRPr="00025AB7">
              <w:rPr>
                <w:lang w:eastAsia="en-NZ"/>
              </w:rPr>
              <w:t>$80,004</w:t>
            </w:r>
          </w:p>
        </w:tc>
      </w:tr>
      <w:tr w:rsidR="00383392" w:rsidRPr="00AF06AC" w14:paraId="75680ADF" w14:textId="77777777" w:rsidTr="00EC573C">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5EF6E941" w14:textId="77777777" w:rsidR="00383392" w:rsidRPr="00AF06AC" w:rsidRDefault="00383392" w:rsidP="00EC573C">
            <w:pPr>
              <w:pStyle w:val="TableText"/>
              <w:rPr>
                <w:lang w:eastAsia="en-NZ"/>
              </w:rPr>
            </w:pPr>
            <w:r w:rsidRPr="00025AB7">
              <w:rPr>
                <w:lang w:eastAsia="en-NZ"/>
              </w:rPr>
              <w:t>MAOR0101</w:t>
            </w:r>
          </w:p>
        </w:tc>
        <w:tc>
          <w:tcPr>
            <w:tcW w:w="5103" w:type="dxa"/>
            <w:tcBorders>
              <w:top w:val="single" w:sz="4" w:space="0" w:color="A6A6A6" w:themeColor="background1" w:themeShade="A6"/>
              <w:bottom w:val="single" w:sz="4" w:space="0" w:color="A6A6A6" w:themeColor="background1" w:themeShade="A6"/>
            </w:tcBorders>
            <w:shd w:val="clear" w:color="auto" w:fill="auto"/>
            <w:noWrap/>
            <w:hideMark/>
          </w:tcPr>
          <w:p w14:paraId="415F3915" w14:textId="77777777" w:rsidR="00383392" w:rsidRPr="00AF06AC" w:rsidRDefault="00383392" w:rsidP="00EC573C">
            <w:pPr>
              <w:pStyle w:val="TableText"/>
              <w:rPr>
                <w:lang w:eastAsia="en-NZ"/>
              </w:rPr>
            </w:pPr>
            <w:r w:rsidRPr="00025AB7">
              <w:rPr>
                <w:lang w:eastAsia="en-NZ"/>
              </w:rPr>
              <w:t xml:space="preserve">Mobile Māori nursing disease </w:t>
            </w:r>
          </w:p>
        </w:tc>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7D1DA5A1" w14:textId="77777777" w:rsidR="00383392" w:rsidRPr="00AF06AC" w:rsidRDefault="00383392" w:rsidP="00EC573C">
            <w:pPr>
              <w:pStyle w:val="TableText"/>
              <w:tabs>
                <w:tab w:val="decimal" w:pos="1502"/>
              </w:tabs>
              <w:rPr>
                <w:lang w:eastAsia="en-NZ"/>
              </w:rPr>
            </w:pPr>
            <w:r w:rsidRPr="00025AB7">
              <w:rPr>
                <w:lang w:eastAsia="en-NZ"/>
              </w:rPr>
              <w:t>$247,932</w:t>
            </w:r>
          </w:p>
        </w:tc>
      </w:tr>
      <w:tr w:rsidR="00383392" w:rsidRPr="00AF06AC" w14:paraId="1322D284" w14:textId="77777777" w:rsidTr="00EC573C">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3375F0BE" w14:textId="77777777" w:rsidR="00383392" w:rsidRPr="00AF06AC" w:rsidRDefault="00383392" w:rsidP="00EC573C">
            <w:pPr>
              <w:pStyle w:val="TableText"/>
              <w:rPr>
                <w:lang w:eastAsia="en-NZ"/>
              </w:rPr>
            </w:pPr>
            <w:r w:rsidRPr="00025AB7">
              <w:rPr>
                <w:lang w:eastAsia="en-NZ"/>
              </w:rPr>
              <w:t>MAOR0104</w:t>
            </w:r>
          </w:p>
        </w:tc>
        <w:tc>
          <w:tcPr>
            <w:tcW w:w="5103" w:type="dxa"/>
            <w:tcBorders>
              <w:top w:val="single" w:sz="4" w:space="0" w:color="A6A6A6" w:themeColor="background1" w:themeShade="A6"/>
              <w:bottom w:val="single" w:sz="4" w:space="0" w:color="A6A6A6" w:themeColor="background1" w:themeShade="A6"/>
            </w:tcBorders>
            <w:shd w:val="clear" w:color="auto" w:fill="auto"/>
            <w:noWrap/>
            <w:hideMark/>
          </w:tcPr>
          <w:p w14:paraId="4EA179DF" w14:textId="77777777" w:rsidR="00383392" w:rsidRPr="00AF06AC" w:rsidRDefault="00383392" w:rsidP="00EC573C">
            <w:pPr>
              <w:pStyle w:val="TableText"/>
              <w:rPr>
                <w:lang w:eastAsia="en-NZ"/>
              </w:rPr>
            </w:pPr>
            <w:r w:rsidRPr="00025AB7">
              <w:rPr>
                <w:lang w:eastAsia="en-NZ"/>
              </w:rPr>
              <w:t>Support services for mothers and their pepi</w:t>
            </w:r>
          </w:p>
        </w:tc>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23CD397A" w14:textId="77777777" w:rsidR="00383392" w:rsidRPr="00AF06AC" w:rsidRDefault="00383392" w:rsidP="00EC573C">
            <w:pPr>
              <w:pStyle w:val="TableText"/>
              <w:tabs>
                <w:tab w:val="decimal" w:pos="1502"/>
              </w:tabs>
              <w:rPr>
                <w:lang w:eastAsia="en-NZ"/>
              </w:rPr>
            </w:pPr>
            <w:r w:rsidRPr="00025AB7">
              <w:rPr>
                <w:lang w:eastAsia="en-NZ"/>
              </w:rPr>
              <w:t>$123,733</w:t>
            </w:r>
          </w:p>
        </w:tc>
      </w:tr>
      <w:tr w:rsidR="00383392" w:rsidRPr="00AF06AC" w14:paraId="7B034D4A" w14:textId="77777777" w:rsidTr="00EC573C">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39F2D996" w14:textId="77777777" w:rsidR="00383392" w:rsidRPr="00AF06AC" w:rsidRDefault="00383392" w:rsidP="00EC573C">
            <w:pPr>
              <w:pStyle w:val="TableText"/>
              <w:rPr>
                <w:lang w:eastAsia="en-NZ"/>
              </w:rPr>
            </w:pPr>
            <w:r w:rsidRPr="00025AB7">
              <w:rPr>
                <w:lang w:eastAsia="en-NZ"/>
              </w:rPr>
              <w:t>MAOR0112</w:t>
            </w:r>
          </w:p>
        </w:tc>
        <w:tc>
          <w:tcPr>
            <w:tcW w:w="5103" w:type="dxa"/>
            <w:tcBorders>
              <w:top w:val="single" w:sz="4" w:space="0" w:color="A6A6A6" w:themeColor="background1" w:themeShade="A6"/>
              <w:bottom w:val="single" w:sz="4" w:space="0" w:color="A6A6A6" w:themeColor="background1" w:themeShade="A6"/>
            </w:tcBorders>
            <w:shd w:val="clear" w:color="auto" w:fill="auto"/>
            <w:noWrap/>
            <w:hideMark/>
          </w:tcPr>
          <w:p w14:paraId="34921BD8" w14:textId="77777777" w:rsidR="00383392" w:rsidRPr="00AF06AC" w:rsidRDefault="00383392" w:rsidP="00EC573C">
            <w:pPr>
              <w:pStyle w:val="TableText"/>
              <w:rPr>
                <w:lang w:eastAsia="en-NZ"/>
              </w:rPr>
            </w:pPr>
            <w:r w:rsidRPr="00025AB7">
              <w:rPr>
                <w:lang w:eastAsia="en-NZ"/>
              </w:rPr>
              <w:t>Māori health development</w:t>
            </w:r>
          </w:p>
        </w:tc>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64430AD4" w14:textId="77777777" w:rsidR="00383392" w:rsidRPr="00AF06AC" w:rsidRDefault="00383392" w:rsidP="00EC573C">
            <w:pPr>
              <w:pStyle w:val="TableText"/>
              <w:tabs>
                <w:tab w:val="decimal" w:pos="1502"/>
              </w:tabs>
              <w:rPr>
                <w:lang w:eastAsia="en-NZ"/>
              </w:rPr>
            </w:pPr>
            <w:r w:rsidRPr="00025AB7">
              <w:rPr>
                <w:lang w:eastAsia="en-NZ"/>
              </w:rPr>
              <w:t>$195,003</w:t>
            </w:r>
          </w:p>
        </w:tc>
      </w:tr>
      <w:tr w:rsidR="00383392" w:rsidRPr="00AF06AC" w14:paraId="3A4005E5" w14:textId="77777777" w:rsidTr="00EC573C">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48B90DC3" w14:textId="77777777" w:rsidR="00383392" w:rsidRPr="00AF06AC" w:rsidRDefault="00383392" w:rsidP="00EC573C">
            <w:pPr>
              <w:pStyle w:val="TableText"/>
              <w:rPr>
                <w:lang w:eastAsia="en-NZ"/>
              </w:rPr>
            </w:pPr>
            <w:r w:rsidRPr="00025AB7">
              <w:rPr>
                <w:lang w:eastAsia="en-NZ"/>
              </w:rPr>
              <w:t>MAOR0114</w:t>
            </w:r>
          </w:p>
        </w:tc>
        <w:tc>
          <w:tcPr>
            <w:tcW w:w="5103" w:type="dxa"/>
            <w:tcBorders>
              <w:top w:val="single" w:sz="4" w:space="0" w:color="A6A6A6" w:themeColor="background1" w:themeShade="A6"/>
              <w:bottom w:val="single" w:sz="4" w:space="0" w:color="A6A6A6" w:themeColor="background1" w:themeShade="A6"/>
            </w:tcBorders>
            <w:shd w:val="clear" w:color="auto" w:fill="auto"/>
            <w:noWrap/>
            <w:hideMark/>
          </w:tcPr>
          <w:p w14:paraId="7E51D1AB" w14:textId="77777777" w:rsidR="00383392" w:rsidRPr="00AF06AC" w:rsidRDefault="00383392" w:rsidP="00EC573C">
            <w:pPr>
              <w:pStyle w:val="TableText"/>
              <w:rPr>
                <w:lang w:eastAsia="en-NZ"/>
              </w:rPr>
            </w:pPr>
            <w:r w:rsidRPr="00025AB7">
              <w:rPr>
                <w:lang w:eastAsia="en-NZ"/>
              </w:rPr>
              <w:t>Māori primary health</w:t>
            </w:r>
          </w:p>
        </w:tc>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23E5998A" w14:textId="77777777" w:rsidR="00383392" w:rsidRPr="00AF06AC" w:rsidRDefault="00383392" w:rsidP="00EC573C">
            <w:pPr>
              <w:pStyle w:val="TableText"/>
              <w:tabs>
                <w:tab w:val="decimal" w:pos="1502"/>
              </w:tabs>
              <w:rPr>
                <w:lang w:eastAsia="en-NZ"/>
              </w:rPr>
            </w:pPr>
            <w:r w:rsidRPr="00025AB7">
              <w:rPr>
                <w:lang w:eastAsia="en-NZ"/>
              </w:rPr>
              <w:t>$318,696</w:t>
            </w:r>
          </w:p>
        </w:tc>
      </w:tr>
      <w:tr w:rsidR="00383392" w:rsidRPr="00AF06AC" w14:paraId="74710754" w14:textId="77777777" w:rsidTr="00EC573C">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452EF5F6" w14:textId="77777777" w:rsidR="00383392" w:rsidRPr="00AF06AC" w:rsidRDefault="00383392" w:rsidP="00EC573C">
            <w:pPr>
              <w:pStyle w:val="TableText"/>
              <w:rPr>
                <w:lang w:eastAsia="en-NZ"/>
              </w:rPr>
            </w:pPr>
            <w:r w:rsidRPr="00025AB7">
              <w:rPr>
                <w:lang w:eastAsia="en-NZ"/>
              </w:rPr>
              <w:t>MAOR0117</w:t>
            </w:r>
          </w:p>
        </w:tc>
        <w:tc>
          <w:tcPr>
            <w:tcW w:w="5103" w:type="dxa"/>
            <w:tcBorders>
              <w:top w:val="single" w:sz="4" w:space="0" w:color="A6A6A6" w:themeColor="background1" w:themeShade="A6"/>
              <w:bottom w:val="single" w:sz="4" w:space="0" w:color="A6A6A6" w:themeColor="background1" w:themeShade="A6"/>
            </w:tcBorders>
            <w:shd w:val="clear" w:color="auto" w:fill="auto"/>
            <w:noWrap/>
            <w:hideMark/>
          </w:tcPr>
          <w:p w14:paraId="359EBB0E" w14:textId="77777777" w:rsidR="00383392" w:rsidRPr="00AF06AC" w:rsidRDefault="00383392" w:rsidP="00EC573C">
            <w:pPr>
              <w:pStyle w:val="TableText"/>
              <w:rPr>
                <w:lang w:eastAsia="en-NZ"/>
              </w:rPr>
            </w:pPr>
            <w:r w:rsidRPr="00025AB7">
              <w:rPr>
                <w:lang w:eastAsia="en-NZ"/>
              </w:rPr>
              <w:t>Whanau Ora – Māori community health services</w:t>
            </w:r>
          </w:p>
        </w:tc>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257AD603" w14:textId="77777777" w:rsidR="00383392" w:rsidRPr="00AF06AC" w:rsidRDefault="00383392" w:rsidP="00EC573C">
            <w:pPr>
              <w:pStyle w:val="TableText"/>
              <w:tabs>
                <w:tab w:val="decimal" w:pos="1502"/>
              </w:tabs>
              <w:rPr>
                <w:lang w:eastAsia="en-NZ"/>
              </w:rPr>
            </w:pPr>
            <w:r w:rsidRPr="00025AB7">
              <w:rPr>
                <w:lang w:eastAsia="en-NZ"/>
              </w:rPr>
              <w:t>$723,828</w:t>
            </w:r>
          </w:p>
        </w:tc>
      </w:tr>
      <w:tr w:rsidR="00383392" w:rsidRPr="00AF06AC" w14:paraId="6F286F12" w14:textId="77777777" w:rsidTr="00EC573C">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2F332457" w14:textId="77777777" w:rsidR="00383392" w:rsidRPr="00AF06AC" w:rsidRDefault="00383392" w:rsidP="00EC573C">
            <w:pPr>
              <w:pStyle w:val="TableText"/>
              <w:rPr>
                <w:lang w:eastAsia="en-NZ"/>
              </w:rPr>
            </w:pPr>
            <w:r w:rsidRPr="00025AB7">
              <w:rPr>
                <w:lang w:eastAsia="en-NZ"/>
              </w:rPr>
              <w:t>MAOR0130</w:t>
            </w:r>
          </w:p>
        </w:tc>
        <w:tc>
          <w:tcPr>
            <w:tcW w:w="5103" w:type="dxa"/>
            <w:tcBorders>
              <w:top w:val="single" w:sz="4" w:space="0" w:color="A6A6A6" w:themeColor="background1" w:themeShade="A6"/>
              <w:bottom w:val="single" w:sz="4" w:space="0" w:color="A6A6A6" w:themeColor="background1" w:themeShade="A6"/>
            </w:tcBorders>
            <w:shd w:val="clear" w:color="auto" w:fill="auto"/>
            <w:noWrap/>
            <w:hideMark/>
          </w:tcPr>
          <w:p w14:paraId="5805FD23" w14:textId="77777777" w:rsidR="00383392" w:rsidRPr="00AF06AC" w:rsidRDefault="00383392" w:rsidP="00EC573C">
            <w:pPr>
              <w:pStyle w:val="TableText"/>
              <w:rPr>
                <w:lang w:eastAsia="en-NZ"/>
              </w:rPr>
            </w:pPr>
            <w:r w:rsidRPr="00025AB7">
              <w:rPr>
                <w:lang w:eastAsia="en-NZ"/>
              </w:rPr>
              <w:t>Respiratory support services for children 0–14 years</w:t>
            </w:r>
          </w:p>
        </w:tc>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78CD1841" w14:textId="77777777" w:rsidR="00383392" w:rsidRPr="00AF06AC" w:rsidRDefault="00383392" w:rsidP="00EC573C">
            <w:pPr>
              <w:pStyle w:val="TableText"/>
              <w:tabs>
                <w:tab w:val="decimal" w:pos="1502"/>
              </w:tabs>
              <w:rPr>
                <w:lang w:eastAsia="en-NZ"/>
              </w:rPr>
            </w:pPr>
            <w:r w:rsidRPr="00025AB7">
              <w:rPr>
                <w:lang w:eastAsia="en-NZ"/>
              </w:rPr>
              <w:t>$124,428</w:t>
            </w:r>
          </w:p>
        </w:tc>
      </w:tr>
      <w:tr w:rsidR="00383392" w:rsidRPr="00AF06AC" w14:paraId="7F6D7814" w14:textId="77777777" w:rsidTr="00EC573C">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7D39F04F" w14:textId="77777777" w:rsidR="00383392" w:rsidRPr="00AF06AC" w:rsidRDefault="00383392" w:rsidP="00EC573C">
            <w:pPr>
              <w:pStyle w:val="TableText"/>
              <w:rPr>
                <w:lang w:eastAsia="en-NZ"/>
              </w:rPr>
            </w:pPr>
            <w:r w:rsidRPr="00025AB7">
              <w:rPr>
                <w:lang w:eastAsia="en-NZ"/>
              </w:rPr>
              <w:t>MOH0047</w:t>
            </w:r>
          </w:p>
        </w:tc>
        <w:tc>
          <w:tcPr>
            <w:tcW w:w="5103" w:type="dxa"/>
            <w:tcBorders>
              <w:top w:val="single" w:sz="4" w:space="0" w:color="A6A6A6" w:themeColor="background1" w:themeShade="A6"/>
              <w:bottom w:val="single" w:sz="4" w:space="0" w:color="A6A6A6" w:themeColor="background1" w:themeShade="A6"/>
            </w:tcBorders>
            <w:shd w:val="clear" w:color="auto" w:fill="auto"/>
            <w:noWrap/>
            <w:hideMark/>
          </w:tcPr>
          <w:p w14:paraId="32C500C2" w14:textId="77777777" w:rsidR="00383392" w:rsidRPr="00AF06AC" w:rsidRDefault="00383392" w:rsidP="00EC573C">
            <w:pPr>
              <w:pStyle w:val="TableText"/>
              <w:rPr>
                <w:lang w:eastAsia="en-NZ"/>
              </w:rPr>
            </w:pPr>
            <w:r w:rsidRPr="00025AB7">
              <w:rPr>
                <w:lang w:eastAsia="en-NZ"/>
              </w:rPr>
              <w:t>Public health</w:t>
            </w:r>
          </w:p>
        </w:tc>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4ABAE845" w14:textId="77777777" w:rsidR="00383392" w:rsidRPr="00AF06AC" w:rsidRDefault="00383392" w:rsidP="00EC573C">
            <w:pPr>
              <w:pStyle w:val="TableText"/>
              <w:tabs>
                <w:tab w:val="decimal" w:pos="1502"/>
              </w:tabs>
              <w:rPr>
                <w:lang w:eastAsia="en-NZ"/>
              </w:rPr>
            </w:pPr>
            <w:r w:rsidRPr="00025AB7">
              <w:rPr>
                <w:lang w:eastAsia="en-NZ"/>
              </w:rPr>
              <w:t>$380,000</w:t>
            </w:r>
          </w:p>
        </w:tc>
      </w:tr>
      <w:tr w:rsidR="00383392" w:rsidRPr="00AF06AC" w14:paraId="2AB684F0" w14:textId="77777777" w:rsidTr="00EC573C">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25A48F61" w14:textId="77777777" w:rsidR="00383392" w:rsidRPr="00AF06AC" w:rsidRDefault="00383392" w:rsidP="00EC573C">
            <w:pPr>
              <w:pStyle w:val="TableText"/>
              <w:rPr>
                <w:lang w:eastAsia="en-NZ"/>
              </w:rPr>
            </w:pPr>
            <w:r w:rsidRPr="00025AB7">
              <w:rPr>
                <w:lang w:eastAsia="en-NZ"/>
              </w:rPr>
              <w:t>MOH0054</w:t>
            </w:r>
          </w:p>
        </w:tc>
        <w:tc>
          <w:tcPr>
            <w:tcW w:w="5103" w:type="dxa"/>
            <w:tcBorders>
              <w:top w:val="single" w:sz="4" w:space="0" w:color="A6A6A6" w:themeColor="background1" w:themeShade="A6"/>
              <w:bottom w:val="single" w:sz="4" w:space="0" w:color="A6A6A6" w:themeColor="background1" w:themeShade="A6"/>
            </w:tcBorders>
            <w:shd w:val="clear" w:color="auto" w:fill="auto"/>
            <w:noWrap/>
            <w:hideMark/>
          </w:tcPr>
          <w:p w14:paraId="351D364F" w14:textId="77777777" w:rsidR="00383392" w:rsidRPr="00AF06AC" w:rsidRDefault="00383392" w:rsidP="00EC573C">
            <w:pPr>
              <w:pStyle w:val="TableText"/>
              <w:rPr>
                <w:lang w:eastAsia="en-NZ"/>
              </w:rPr>
            </w:pPr>
            <w:r w:rsidRPr="00025AB7">
              <w:rPr>
                <w:lang w:eastAsia="en-NZ"/>
              </w:rPr>
              <w:t>Input into policy advice</w:t>
            </w:r>
          </w:p>
        </w:tc>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3CB945C6" w14:textId="77777777" w:rsidR="00383392" w:rsidRPr="00AF06AC" w:rsidRDefault="00383392" w:rsidP="00EC573C">
            <w:pPr>
              <w:pStyle w:val="TableText"/>
              <w:tabs>
                <w:tab w:val="decimal" w:pos="1502"/>
              </w:tabs>
              <w:rPr>
                <w:lang w:eastAsia="en-NZ"/>
              </w:rPr>
            </w:pPr>
            <w:r w:rsidRPr="00025AB7">
              <w:rPr>
                <w:lang w:eastAsia="en-NZ"/>
              </w:rPr>
              <w:t>$55,000</w:t>
            </w:r>
          </w:p>
        </w:tc>
      </w:tr>
      <w:tr w:rsidR="00383392" w:rsidRPr="00AF06AC" w14:paraId="7FA66EDB" w14:textId="77777777" w:rsidTr="00EC573C">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3716B405" w14:textId="77777777" w:rsidR="00383392" w:rsidRPr="00AF06AC" w:rsidRDefault="00383392" w:rsidP="00EC573C">
            <w:pPr>
              <w:pStyle w:val="TableText"/>
              <w:rPr>
                <w:lang w:eastAsia="en-NZ"/>
              </w:rPr>
            </w:pPr>
            <w:r w:rsidRPr="00025AB7">
              <w:rPr>
                <w:lang w:eastAsia="en-NZ"/>
              </w:rPr>
              <w:t>MOH6111</w:t>
            </w:r>
          </w:p>
        </w:tc>
        <w:tc>
          <w:tcPr>
            <w:tcW w:w="5103" w:type="dxa"/>
            <w:tcBorders>
              <w:top w:val="single" w:sz="4" w:space="0" w:color="A6A6A6" w:themeColor="background1" w:themeShade="A6"/>
              <w:bottom w:val="single" w:sz="4" w:space="0" w:color="A6A6A6" w:themeColor="background1" w:themeShade="A6"/>
            </w:tcBorders>
            <w:shd w:val="clear" w:color="auto" w:fill="auto"/>
            <w:noWrap/>
            <w:hideMark/>
          </w:tcPr>
          <w:p w14:paraId="7D04EC92" w14:textId="77777777" w:rsidR="00383392" w:rsidRPr="00AF06AC" w:rsidRDefault="00383392" w:rsidP="00EC573C">
            <w:pPr>
              <w:pStyle w:val="TableText"/>
              <w:rPr>
                <w:lang w:eastAsia="en-NZ"/>
              </w:rPr>
            </w:pPr>
            <w:r w:rsidRPr="00025AB7">
              <w:rPr>
                <w:lang w:eastAsia="en-NZ"/>
              </w:rPr>
              <w:t>Ministry of Health only – 6111 child and youth</w:t>
            </w:r>
          </w:p>
        </w:tc>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40F48531" w14:textId="77777777" w:rsidR="00383392" w:rsidRPr="00AF06AC" w:rsidRDefault="00383392" w:rsidP="00EC573C">
            <w:pPr>
              <w:pStyle w:val="TableText"/>
              <w:tabs>
                <w:tab w:val="decimal" w:pos="1502"/>
              </w:tabs>
              <w:rPr>
                <w:lang w:eastAsia="en-NZ"/>
              </w:rPr>
            </w:pPr>
            <w:r w:rsidRPr="00025AB7">
              <w:rPr>
                <w:lang w:eastAsia="en-NZ"/>
              </w:rPr>
              <w:t>$1,654,899</w:t>
            </w:r>
          </w:p>
        </w:tc>
      </w:tr>
      <w:tr w:rsidR="00383392" w:rsidRPr="00AF06AC" w14:paraId="6303AD1A" w14:textId="77777777" w:rsidTr="00EC573C">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2EF7C165" w14:textId="77777777" w:rsidR="00383392" w:rsidRPr="00AF06AC" w:rsidRDefault="00383392" w:rsidP="00EC573C">
            <w:pPr>
              <w:pStyle w:val="TableText"/>
              <w:rPr>
                <w:lang w:eastAsia="en-NZ"/>
              </w:rPr>
            </w:pPr>
            <w:r w:rsidRPr="00025AB7">
              <w:rPr>
                <w:lang w:eastAsia="en-NZ"/>
              </w:rPr>
              <w:t>PHOMH001</w:t>
            </w:r>
          </w:p>
        </w:tc>
        <w:tc>
          <w:tcPr>
            <w:tcW w:w="5103" w:type="dxa"/>
            <w:tcBorders>
              <w:top w:val="single" w:sz="4" w:space="0" w:color="A6A6A6" w:themeColor="background1" w:themeShade="A6"/>
              <w:bottom w:val="single" w:sz="4" w:space="0" w:color="A6A6A6" w:themeColor="background1" w:themeShade="A6"/>
            </w:tcBorders>
            <w:shd w:val="clear" w:color="auto" w:fill="auto"/>
            <w:noWrap/>
            <w:hideMark/>
          </w:tcPr>
          <w:p w14:paraId="71C300A7" w14:textId="77777777" w:rsidR="00383392" w:rsidRPr="00AF06AC" w:rsidRDefault="00383392" w:rsidP="00EC573C">
            <w:pPr>
              <w:pStyle w:val="TableText"/>
              <w:rPr>
                <w:lang w:eastAsia="en-NZ"/>
              </w:rPr>
            </w:pPr>
            <w:r w:rsidRPr="00025AB7">
              <w:rPr>
                <w:lang w:eastAsia="en-NZ"/>
              </w:rPr>
              <w:t>PHCS mental health initiatives and innovations</w:t>
            </w:r>
          </w:p>
        </w:tc>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60FCF303" w14:textId="77777777" w:rsidR="00383392" w:rsidRPr="00AF06AC" w:rsidRDefault="00383392" w:rsidP="00EC573C">
            <w:pPr>
              <w:pStyle w:val="TableText"/>
              <w:tabs>
                <w:tab w:val="decimal" w:pos="1502"/>
              </w:tabs>
              <w:rPr>
                <w:lang w:eastAsia="en-NZ"/>
              </w:rPr>
            </w:pPr>
            <w:r w:rsidRPr="00025AB7">
              <w:rPr>
                <w:lang w:eastAsia="en-NZ"/>
              </w:rPr>
              <w:t>$12,047,404</w:t>
            </w:r>
          </w:p>
        </w:tc>
      </w:tr>
      <w:tr w:rsidR="00383392" w:rsidRPr="00AF06AC" w14:paraId="5E9F81FC" w14:textId="77777777" w:rsidTr="00EC573C">
        <w:trPr>
          <w:cantSplit/>
        </w:trPr>
        <w:tc>
          <w:tcPr>
            <w:tcW w:w="1985" w:type="dxa"/>
            <w:tcBorders>
              <w:top w:val="single" w:sz="4" w:space="0" w:color="A6A6A6" w:themeColor="background1" w:themeShade="A6"/>
              <w:bottom w:val="single" w:sz="4" w:space="0" w:color="A6A6A6" w:themeColor="background1" w:themeShade="A6"/>
            </w:tcBorders>
            <w:shd w:val="clear" w:color="auto" w:fill="auto"/>
            <w:noWrap/>
            <w:hideMark/>
          </w:tcPr>
          <w:p w14:paraId="1F14B7AE" w14:textId="77777777" w:rsidR="00383392" w:rsidRPr="00AF06AC" w:rsidRDefault="00383392" w:rsidP="00EC573C">
            <w:pPr>
              <w:pStyle w:val="TableText"/>
              <w:rPr>
                <w:lang w:eastAsia="en-NZ"/>
              </w:rPr>
            </w:pPr>
            <w:r w:rsidRPr="00025AB7">
              <w:rPr>
                <w:lang w:eastAsia="en-NZ"/>
              </w:rPr>
              <w:t>PHOMH002</w:t>
            </w:r>
          </w:p>
        </w:tc>
        <w:tc>
          <w:tcPr>
            <w:tcW w:w="5103" w:type="dxa"/>
            <w:tcBorders>
              <w:top w:val="single" w:sz="4" w:space="0" w:color="A6A6A6" w:themeColor="background1" w:themeShade="A6"/>
              <w:bottom w:val="single" w:sz="4" w:space="0" w:color="A6A6A6" w:themeColor="background1" w:themeShade="A6"/>
            </w:tcBorders>
            <w:shd w:val="clear" w:color="auto" w:fill="auto"/>
            <w:noWrap/>
            <w:hideMark/>
          </w:tcPr>
          <w:p w14:paraId="78D76400" w14:textId="77777777" w:rsidR="00383392" w:rsidRPr="00AF06AC" w:rsidRDefault="00383392" w:rsidP="00EC573C">
            <w:pPr>
              <w:pStyle w:val="TableText"/>
              <w:rPr>
                <w:lang w:eastAsia="en-NZ"/>
              </w:rPr>
            </w:pPr>
            <w:r w:rsidRPr="00025AB7">
              <w:rPr>
                <w:lang w:eastAsia="en-NZ"/>
              </w:rPr>
              <w:t>Youth Mental Health Project for youth 12–19 years</w:t>
            </w:r>
          </w:p>
        </w:tc>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7A245360" w14:textId="77777777" w:rsidR="00383392" w:rsidRPr="00AF06AC" w:rsidRDefault="00383392" w:rsidP="00EC573C">
            <w:pPr>
              <w:pStyle w:val="TableText"/>
              <w:tabs>
                <w:tab w:val="decimal" w:pos="1502"/>
              </w:tabs>
              <w:rPr>
                <w:lang w:eastAsia="en-NZ"/>
              </w:rPr>
            </w:pPr>
            <w:r w:rsidRPr="00025AB7">
              <w:rPr>
                <w:lang w:eastAsia="en-NZ"/>
              </w:rPr>
              <w:t>$515,571</w:t>
            </w:r>
          </w:p>
        </w:tc>
      </w:tr>
      <w:tr w:rsidR="00383392" w:rsidRPr="00AF06AC" w14:paraId="75138960" w14:textId="77777777" w:rsidTr="00EC573C">
        <w:trPr>
          <w:cantSplit/>
        </w:trPr>
        <w:tc>
          <w:tcPr>
            <w:tcW w:w="1985" w:type="dxa"/>
            <w:tcBorders>
              <w:top w:val="single" w:sz="4" w:space="0" w:color="A6A6A6" w:themeColor="background1" w:themeShade="A6"/>
              <w:bottom w:val="single" w:sz="4" w:space="0" w:color="auto"/>
            </w:tcBorders>
            <w:shd w:val="clear" w:color="auto" w:fill="auto"/>
            <w:noWrap/>
            <w:hideMark/>
          </w:tcPr>
          <w:p w14:paraId="284A80FB" w14:textId="77777777" w:rsidR="00383392" w:rsidRPr="00AF06AC" w:rsidRDefault="00383392" w:rsidP="00EC573C">
            <w:pPr>
              <w:pStyle w:val="TableText"/>
              <w:rPr>
                <w:lang w:eastAsia="en-NZ"/>
              </w:rPr>
            </w:pPr>
            <w:r w:rsidRPr="00025AB7">
              <w:rPr>
                <w:lang w:eastAsia="en-NZ"/>
              </w:rPr>
              <w:t>PHOR0034</w:t>
            </w:r>
          </w:p>
        </w:tc>
        <w:tc>
          <w:tcPr>
            <w:tcW w:w="5103" w:type="dxa"/>
            <w:tcBorders>
              <w:top w:val="single" w:sz="4" w:space="0" w:color="A6A6A6" w:themeColor="background1" w:themeShade="A6"/>
              <w:bottom w:val="single" w:sz="4" w:space="0" w:color="auto"/>
            </w:tcBorders>
            <w:shd w:val="clear" w:color="auto" w:fill="auto"/>
            <w:noWrap/>
            <w:hideMark/>
          </w:tcPr>
          <w:p w14:paraId="4D42EE41" w14:textId="77777777" w:rsidR="00383392" w:rsidRPr="00AF06AC" w:rsidRDefault="00383392" w:rsidP="00EC573C">
            <w:pPr>
              <w:pStyle w:val="TableText"/>
              <w:rPr>
                <w:lang w:eastAsia="en-NZ"/>
              </w:rPr>
            </w:pPr>
            <w:r w:rsidRPr="00025AB7">
              <w:rPr>
                <w:lang w:eastAsia="en-NZ"/>
              </w:rPr>
              <w:t>Rural premium services</w:t>
            </w:r>
          </w:p>
        </w:tc>
        <w:tc>
          <w:tcPr>
            <w:tcW w:w="2268" w:type="dxa"/>
            <w:tcBorders>
              <w:top w:val="single" w:sz="4" w:space="0" w:color="A6A6A6" w:themeColor="background1" w:themeShade="A6"/>
              <w:bottom w:val="single" w:sz="4" w:space="0" w:color="auto"/>
            </w:tcBorders>
            <w:shd w:val="clear" w:color="auto" w:fill="auto"/>
            <w:noWrap/>
            <w:hideMark/>
          </w:tcPr>
          <w:p w14:paraId="1BBB21FC" w14:textId="77777777" w:rsidR="00383392" w:rsidRPr="00AF06AC" w:rsidRDefault="00383392" w:rsidP="00EC573C">
            <w:pPr>
              <w:pStyle w:val="TableText"/>
              <w:tabs>
                <w:tab w:val="decimal" w:pos="1502"/>
              </w:tabs>
              <w:rPr>
                <w:lang w:eastAsia="en-NZ"/>
              </w:rPr>
            </w:pPr>
            <w:r w:rsidRPr="00025AB7">
              <w:rPr>
                <w:lang w:eastAsia="en-NZ"/>
              </w:rPr>
              <w:t>$115,392</w:t>
            </w:r>
          </w:p>
        </w:tc>
      </w:tr>
      <w:tr w:rsidR="00383392" w:rsidRPr="00EC573C" w14:paraId="6BFA9FA6" w14:textId="77777777" w:rsidTr="00EC573C">
        <w:trPr>
          <w:cantSplit/>
        </w:trPr>
        <w:tc>
          <w:tcPr>
            <w:tcW w:w="1985" w:type="dxa"/>
            <w:tcBorders>
              <w:top w:val="single" w:sz="4" w:space="0" w:color="auto"/>
            </w:tcBorders>
            <w:shd w:val="clear" w:color="auto" w:fill="auto"/>
            <w:noWrap/>
            <w:hideMark/>
          </w:tcPr>
          <w:p w14:paraId="098A16FF" w14:textId="77777777" w:rsidR="00383392" w:rsidRPr="00EC573C" w:rsidRDefault="00383392" w:rsidP="00EC573C">
            <w:pPr>
              <w:pStyle w:val="TableText"/>
              <w:rPr>
                <w:b/>
                <w:lang w:eastAsia="en-NZ"/>
              </w:rPr>
            </w:pPr>
            <w:r w:rsidRPr="00EC573C">
              <w:rPr>
                <w:b/>
                <w:lang w:eastAsia="en-NZ"/>
              </w:rPr>
              <w:t>Total</w:t>
            </w:r>
          </w:p>
        </w:tc>
        <w:tc>
          <w:tcPr>
            <w:tcW w:w="5103" w:type="dxa"/>
            <w:tcBorders>
              <w:top w:val="single" w:sz="4" w:space="0" w:color="auto"/>
            </w:tcBorders>
            <w:shd w:val="clear" w:color="auto" w:fill="auto"/>
            <w:noWrap/>
            <w:hideMark/>
          </w:tcPr>
          <w:p w14:paraId="11A0F680" w14:textId="77777777" w:rsidR="00383392" w:rsidRPr="00EC573C" w:rsidRDefault="00383392" w:rsidP="00EC573C">
            <w:pPr>
              <w:pStyle w:val="TableText"/>
              <w:rPr>
                <w:b/>
                <w:lang w:eastAsia="en-NZ"/>
              </w:rPr>
            </w:pPr>
          </w:p>
        </w:tc>
        <w:tc>
          <w:tcPr>
            <w:tcW w:w="2268" w:type="dxa"/>
            <w:tcBorders>
              <w:top w:val="single" w:sz="4" w:space="0" w:color="auto"/>
            </w:tcBorders>
            <w:shd w:val="clear" w:color="auto" w:fill="auto"/>
            <w:noWrap/>
            <w:hideMark/>
          </w:tcPr>
          <w:p w14:paraId="671D5960" w14:textId="77777777" w:rsidR="00383392" w:rsidRPr="00EC573C" w:rsidRDefault="00383392" w:rsidP="00EC573C">
            <w:pPr>
              <w:pStyle w:val="TableText"/>
              <w:tabs>
                <w:tab w:val="decimal" w:pos="1502"/>
              </w:tabs>
              <w:rPr>
                <w:b/>
                <w:lang w:eastAsia="en-NZ"/>
              </w:rPr>
            </w:pPr>
            <w:r w:rsidRPr="00EC573C">
              <w:rPr>
                <w:b/>
                <w:lang w:eastAsia="en-NZ"/>
              </w:rPr>
              <w:t>$18,470,725</w:t>
            </w:r>
          </w:p>
        </w:tc>
      </w:tr>
    </w:tbl>
    <w:p w14:paraId="08CB931A" w14:textId="77777777" w:rsidR="00383392" w:rsidRDefault="00383392" w:rsidP="00EC573C"/>
    <w:p w14:paraId="04D7003A" w14:textId="77777777" w:rsidR="00383392" w:rsidRPr="00E51662" w:rsidRDefault="00383392" w:rsidP="00773F08">
      <w:pPr>
        <w:pStyle w:val="Heading2"/>
      </w:pPr>
      <w:bookmarkStart w:id="295" w:name="_Toc437940781"/>
      <w:bookmarkStart w:id="296" w:name="_Toc443832403"/>
      <w:bookmarkStart w:id="297" w:name="_Toc444680277"/>
      <w:r w:rsidRPr="00E51662">
        <w:t>Price volume schedules</w:t>
      </w:r>
      <w:bookmarkEnd w:id="295"/>
      <w:bookmarkEnd w:id="296"/>
      <w:bookmarkEnd w:id="297"/>
    </w:p>
    <w:p w14:paraId="473051E4" w14:textId="2A5C27FA" w:rsidR="00383392" w:rsidRPr="00833014" w:rsidRDefault="00383392" w:rsidP="00A7268C">
      <w:r w:rsidRPr="00833014">
        <w:t xml:space="preserve">The </w:t>
      </w:r>
      <w:r>
        <w:t xml:space="preserve">Project Team calculated the </w:t>
      </w:r>
      <w:r w:rsidRPr="00833014">
        <w:t xml:space="preserve">average inpatient bednight </w:t>
      </w:r>
      <w:r>
        <w:t>purchase unit</w:t>
      </w:r>
      <w:r w:rsidRPr="00833014">
        <w:t xml:space="preserve"> cost </w:t>
      </w:r>
      <w:r>
        <w:t>using the inpatient bednight purchase unit</w:t>
      </w:r>
      <w:r w:rsidRPr="00833014">
        <w:t xml:space="preserve"> volume and expenditur</w:t>
      </w:r>
      <w:r>
        <w:t>e data from the actual 2013/14 p</w:t>
      </w:r>
      <w:r w:rsidRPr="00833014">
        <w:t>rice volume sched</w:t>
      </w:r>
      <w:r>
        <w:t xml:space="preserve">ules. The Team used this </w:t>
      </w:r>
      <w:r w:rsidRPr="00833014">
        <w:t xml:space="preserve">to calculate total expenditure on inpatient bednights by scaling to the mental health expenditure </w:t>
      </w:r>
      <w:r>
        <w:t xml:space="preserve">budget (GL codes). Table </w:t>
      </w:r>
      <w:r w:rsidR="00D16CD1">
        <w:t>A14</w:t>
      </w:r>
      <w:r>
        <w:t xml:space="preserve"> shows the </w:t>
      </w:r>
      <w:r w:rsidRPr="00833014">
        <w:t>results.</w:t>
      </w:r>
    </w:p>
    <w:p w14:paraId="23C260BC" w14:textId="77777777" w:rsidR="00D16CD1" w:rsidRDefault="00D16CD1" w:rsidP="00A7268C"/>
    <w:p w14:paraId="7305DC05" w14:textId="2C7666FB" w:rsidR="00383392" w:rsidRDefault="00383392" w:rsidP="00A7268C">
      <w:r w:rsidRPr="00833014">
        <w:t xml:space="preserve">The </w:t>
      </w:r>
      <w:r>
        <w:t xml:space="preserve">Team calculated the </w:t>
      </w:r>
      <w:r w:rsidRPr="00833014">
        <w:t xml:space="preserve">average </w:t>
      </w:r>
      <w:r>
        <w:t>NGO bednight purchase unit</w:t>
      </w:r>
      <w:r w:rsidRPr="00833014">
        <w:t xml:space="preserve"> cost </w:t>
      </w:r>
      <w:r>
        <w:t>using the NGO bednight purchase unit</w:t>
      </w:r>
      <w:r w:rsidRPr="00833014">
        <w:t xml:space="preserve"> volume and expenditure dat</w:t>
      </w:r>
      <w:r>
        <w:t xml:space="preserve">a from DHB-supplied data on NGOs. The Team used this </w:t>
      </w:r>
      <w:r w:rsidRPr="00833014">
        <w:t>to calculate total expenditure on NGO</w:t>
      </w:r>
      <w:r>
        <w:t>-</w:t>
      </w:r>
      <w:r w:rsidRPr="00833014">
        <w:t>suppli</w:t>
      </w:r>
      <w:r>
        <w:t>ed bednights by scaling to the mental h</w:t>
      </w:r>
      <w:r w:rsidRPr="00833014">
        <w:t xml:space="preserve">ealth expenditure budget (GL codes). </w:t>
      </w:r>
      <w:r>
        <w:t xml:space="preserve">Table </w:t>
      </w:r>
      <w:r w:rsidR="00A7268C">
        <w:t>A14</w:t>
      </w:r>
      <w:r>
        <w:t xml:space="preserve"> shows these </w:t>
      </w:r>
      <w:r w:rsidRPr="00833014">
        <w:t>results</w:t>
      </w:r>
      <w:r>
        <w:t xml:space="preserve"> also</w:t>
      </w:r>
      <w:r w:rsidRPr="00833014">
        <w:t>.</w:t>
      </w:r>
    </w:p>
    <w:p w14:paraId="42D68FD9" w14:textId="77777777" w:rsidR="00A7268C" w:rsidRDefault="00A7268C" w:rsidP="00A7268C"/>
    <w:p w14:paraId="3C593E31" w14:textId="555977C2" w:rsidR="00383392" w:rsidRPr="00D4698F" w:rsidRDefault="00383392" w:rsidP="00A7268C">
      <w:pPr>
        <w:pStyle w:val="Table"/>
      </w:pPr>
      <w:bookmarkStart w:id="298" w:name="_Toc443832541"/>
      <w:r w:rsidRPr="00FE380D">
        <w:t xml:space="preserve">Table </w:t>
      </w:r>
      <w:r w:rsidR="00D16CD1">
        <w:t>A14</w:t>
      </w:r>
      <w:r w:rsidRPr="00FE380D">
        <w:t>:</w:t>
      </w:r>
      <w:r w:rsidRPr="00D4698F">
        <w:t xml:space="preserve"> Calculation of </w:t>
      </w:r>
      <w:r>
        <w:t>m</w:t>
      </w:r>
      <w:r w:rsidRPr="00D4698F">
        <w:t xml:space="preserve">ental </w:t>
      </w:r>
      <w:r>
        <w:t>h</w:t>
      </w:r>
      <w:r w:rsidRPr="00D4698F">
        <w:t xml:space="preserve">ealth expenditure on bednights (inpatient and </w:t>
      </w:r>
      <w:r>
        <w:t>non-government organisation</w:t>
      </w:r>
      <w:r w:rsidRPr="00D4698F">
        <w:t>)</w:t>
      </w:r>
      <w:bookmarkEnd w:id="298"/>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268"/>
        <w:gridCol w:w="1417"/>
        <w:gridCol w:w="1418"/>
        <w:gridCol w:w="1417"/>
        <w:gridCol w:w="1418"/>
        <w:gridCol w:w="1418"/>
      </w:tblGrid>
      <w:tr w:rsidR="00383392" w:rsidRPr="00A7268C" w14:paraId="038C5496" w14:textId="77777777" w:rsidTr="00A7268C">
        <w:trPr>
          <w:cantSplit/>
        </w:trPr>
        <w:tc>
          <w:tcPr>
            <w:tcW w:w="2268" w:type="dxa"/>
            <w:tcBorders>
              <w:top w:val="single" w:sz="4" w:space="0" w:color="auto"/>
              <w:bottom w:val="single" w:sz="4" w:space="0" w:color="auto"/>
            </w:tcBorders>
            <w:shd w:val="clear" w:color="auto" w:fill="auto"/>
            <w:noWrap/>
            <w:hideMark/>
          </w:tcPr>
          <w:p w14:paraId="46B3A6C8" w14:textId="77777777" w:rsidR="00383392" w:rsidRPr="00A7268C" w:rsidRDefault="00383392" w:rsidP="00A7268C">
            <w:pPr>
              <w:pStyle w:val="TableText"/>
              <w:ind w:right="142"/>
              <w:rPr>
                <w:b/>
                <w:lang w:eastAsia="en-NZ"/>
              </w:rPr>
            </w:pPr>
          </w:p>
        </w:tc>
        <w:tc>
          <w:tcPr>
            <w:tcW w:w="1417" w:type="dxa"/>
            <w:tcBorders>
              <w:top w:val="single" w:sz="4" w:space="0" w:color="auto"/>
              <w:bottom w:val="single" w:sz="4" w:space="0" w:color="auto"/>
            </w:tcBorders>
            <w:shd w:val="clear" w:color="auto" w:fill="auto"/>
            <w:hideMark/>
          </w:tcPr>
          <w:p w14:paraId="75121D58" w14:textId="77777777" w:rsidR="00383392" w:rsidRPr="00A7268C" w:rsidRDefault="00383392" w:rsidP="00A7268C">
            <w:pPr>
              <w:pStyle w:val="TableText"/>
              <w:jc w:val="center"/>
              <w:rPr>
                <w:b/>
                <w:lang w:eastAsia="en-NZ"/>
              </w:rPr>
            </w:pPr>
            <w:r w:rsidRPr="00A7268C">
              <w:rPr>
                <w:b/>
                <w:lang w:eastAsia="en-NZ"/>
              </w:rPr>
              <w:t>Volume (PV schedules)</w:t>
            </w:r>
          </w:p>
        </w:tc>
        <w:tc>
          <w:tcPr>
            <w:tcW w:w="1418" w:type="dxa"/>
            <w:tcBorders>
              <w:top w:val="single" w:sz="4" w:space="0" w:color="auto"/>
              <w:bottom w:val="single" w:sz="4" w:space="0" w:color="auto"/>
            </w:tcBorders>
            <w:shd w:val="clear" w:color="auto" w:fill="auto"/>
            <w:hideMark/>
          </w:tcPr>
          <w:p w14:paraId="52FCBF3D" w14:textId="77777777" w:rsidR="00383392" w:rsidRPr="00A7268C" w:rsidRDefault="00383392" w:rsidP="00A7268C">
            <w:pPr>
              <w:pStyle w:val="TableText"/>
              <w:jc w:val="center"/>
              <w:rPr>
                <w:b/>
                <w:lang w:eastAsia="en-NZ"/>
              </w:rPr>
            </w:pPr>
            <w:r w:rsidRPr="00A7268C">
              <w:rPr>
                <w:b/>
                <w:lang w:eastAsia="en-NZ"/>
              </w:rPr>
              <w:t>Proportion</w:t>
            </w:r>
          </w:p>
        </w:tc>
        <w:tc>
          <w:tcPr>
            <w:tcW w:w="1417" w:type="dxa"/>
            <w:tcBorders>
              <w:top w:val="single" w:sz="4" w:space="0" w:color="auto"/>
              <w:bottom w:val="single" w:sz="4" w:space="0" w:color="auto"/>
            </w:tcBorders>
            <w:shd w:val="clear" w:color="auto" w:fill="auto"/>
            <w:hideMark/>
          </w:tcPr>
          <w:p w14:paraId="4541742E" w14:textId="77777777" w:rsidR="00383392" w:rsidRPr="00A7268C" w:rsidRDefault="00383392" w:rsidP="00A7268C">
            <w:pPr>
              <w:pStyle w:val="TableText"/>
              <w:jc w:val="center"/>
              <w:rPr>
                <w:b/>
                <w:lang w:eastAsia="en-NZ"/>
              </w:rPr>
            </w:pPr>
            <w:r w:rsidRPr="00A7268C">
              <w:rPr>
                <w:b/>
                <w:lang w:eastAsia="en-NZ"/>
              </w:rPr>
              <w:t>Weighted volume (PRIMHD)</w:t>
            </w:r>
          </w:p>
        </w:tc>
        <w:tc>
          <w:tcPr>
            <w:tcW w:w="1418" w:type="dxa"/>
            <w:tcBorders>
              <w:top w:val="single" w:sz="4" w:space="0" w:color="auto"/>
              <w:bottom w:val="single" w:sz="4" w:space="0" w:color="auto"/>
            </w:tcBorders>
            <w:shd w:val="clear" w:color="auto" w:fill="auto"/>
            <w:hideMark/>
          </w:tcPr>
          <w:p w14:paraId="7B12ED90" w14:textId="77777777" w:rsidR="00383392" w:rsidRPr="00A7268C" w:rsidRDefault="00383392" w:rsidP="00A7268C">
            <w:pPr>
              <w:pStyle w:val="TableText"/>
              <w:jc w:val="center"/>
              <w:rPr>
                <w:b/>
                <w:lang w:eastAsia="en-NZ"/>
              </w:rPr>
            </w:pPr>
            <w:r w:rsidRPr="00A7268C">
              <w:rPr>
                <w:b/>
                <w:lang w:eastAsia="en-NZ"/>
              </w:rPr>
              <w:t>Average price</w:t>
            </w:r>
          </w:p>
        </w:tc>
        <w:tc>
          <w:tcPr>
            <w:tcW w:w="1418" w:type="dxa"/>
            <w:tcBorders>
              <w:top w:val="single" w:sz="4" w:space="0" w:color="auto"/>
              <w:bottom w:val="single" w:sz="4" w:space="0" w:color="auto"/>
            </w:tcBorders>
            <w:shd w:val="clear" w:color="auto" w:fill="auto"/>
            <w:hideMark/>
          </w:tcPr>
          <w:p w14:paraId="203099E3" w14:textId="77777777" w:rsidR="00383392" w:rsidRPr="00A7268C" w:rsidRDefault="00383392" w:rsidP="00A7268C">
            <w:pPr>
              <w:pStyle w:val="TableText"/>
              <w:jc w:val="center"/>
              <w:rPr>
                <w:b/>
                <w:lang w:eastAsia="en-NZ"/>
              </w:rPr>
            </w:pPr>
            <w:r w:rsidRPr="00A7268C">
              <w:rPr>
                <w:b/>
                <w:lang w:eastAsia="en-NZ"/>
              </w:rPr>
              <w:t>Weighted exp</w:t>
            </w:r>
            <w:r w:rsidR="00A7268C">
              <w:rPr>
                <w:b/>
                <w:lang w:eastAsia="en-NZ"/>
              </w:rPr>
              <w:t>enditure</w:t>
            </w:r>
          </w:p>
        </w:tc>
      </w:tr>
      <w:tr w:rsidR="00383392" w:rsidRPr="00D4698F" w14:paraId="69EFC254" w14:textId="77777777" w:rsidTr="00A7268C">
        <w:trPr>
          <w:cantSplit/>
        </w:trPr>
        <w:tc>
          <w:tcPr>
            <w:tcW w:w="2268" w:type="dxa"/>
            <w:tcBorders>
              <w:top w:val="single" w:sz="4" w:space="0" w:color="auto"/>
              <w:bottom w:val="single" w:sz="4" w:space="0" w:color="A6A6A6" w:themeColor="background1" w:themeShade="A6"/>
            </w:tcBorders>
            <w:shd w:val="clear" w:color="auto" w:fill="auto"/>
            <w:hideMark/>
          </w:tcPr>
          <w:p w14:paraId="3995BE08" w14:textId="77777777" w:rsidR="00383392" w:rsidRPr="00D4698F" w:rsidRDefault="00383392" w:rsidP="00A7268C">
            <w:pPr>
              <w:pStyle w:val="TableText"/>
              <w:ind w:right="142"/>
              <w:rPr>
                <w:lang w:eastAsia="en-NZ"/>
              </w:rPr>
            </w:pPr>
            <w:r w:rsidRPr="00025AB7">
              <w:rPr>
                <w:lang w:eastAsia="en-NZ"/>
              </w:rPr>
              <w:t>Price volume schedules – inpatient</w:t>
            </w:r>
          </w:p>
        </w:tc>
        <w:tc>
          <w:tcPr>
            <w:tcW w:w="1417" w:type="dxa"/>
            <w:tcBorders>
              <w:top w:val="single" w:sz="4" w:space="0" w:color="auto"/>
              <w:bottom w:val="single" w:sz="4" w:space="0" w:color="A6A6A6" w:themeColor="background1" w:themeShade="A6"/>
            </w:tcBorders>
            <w:shd w:val="clear" w:color="auto" w:fill="auto"/>
            <w:noWrap/>
            <w:hideMark/>
          </w:tcPr>
          <w:p w14:paraId="40A813F2" w14:textId="77777777" w:rsidR="00383392" w:rsidRPr="00D4698F" w:rsidRDefault="00383392" w:rsidP="00A7268C">
            <w:pPr>
              <w:pStyle w:val="TableText"/>
              <w:jc w:val="center"/>
              <w:rPr>
                <w:lang w:eastAsia="en-NZ"/>
              </w:rPr>
            </w:pPr>
            <w:r w:rsidRPr="00025AB7">
              <w:rPr>
                <w:lang w:eastAsia="en-NZ"/>
              </w:rPr>
              <w:t>370,685</w:t>
            </w:r>
          </w:p>
        </w:tc>
        <w:tc>
          <w:tcPr>
            <w:tcW w:w="1418" w:type="dxa"/>
            <w:tcBorders>
              <w:top w:val="single" w:sz="4" w:space="0" w:color="auto"/>
              <w:bottom w:val="single" w:sz="4" w:space="0" w:color="A6A6A6" w:themeColor="background1" w:themeShade="A6"/>
            </w:tcBorders>
            <w:shd w:val="clear" w:color="auto" w:fill="auto"/>
            <w:noWrap/>
            <w:hideMark/>
          </w:tcPr>
          <w:p w14:paraId="0B11F8FE" w14:textId="77777777" w:rsidR="00383392" w:rsidRPr="00D4698F" w:rsidRDefault="00383392" w:rsidP="00A7268C">
            <w:pPr>
              <w:pStyle w:val="TableText"/>
              <w:tabs>
                <w:tab w:val="decimal" w:pos="787"/>
              </w:tabs>
              <w:rPr>
                <w:lang w:eastAsia="en-NZ"/>
              </w:rPr>
            </w:pPr>
            <w:r w:rsidRPr="00025AB7">
              <w:rPr>
                <w:lang w:eastAsia="en-NZ"/>
              </w:rPr>
              <w:t>38%</w:t>
            </w:r>
          </w:p>
        </w:tc>
        <w:tc>
          <w:tcPr>
            <w:tcW w:w="1417" w:type="dxa"/>
            <w:tcBorders>
              <w:top w:val="single" w:sz="4" w:space="0" w:color="auto"/>
              <w:bottom w:val="single" w:sz="4" w:space="0" w:color="A6A6A6" w:themeColor="background1" w:themeShade="A6"/>
            </w:tcBorders>
            <w:shd w:val="clear" w:color="auto" w:fill="auto"/>
            <w:noWrap/>
            <w:hideMark/>
          </w:tcPr>
          <w:p w14:paraId="4B89E617" w14:textId="77777777" w:rsidR="00383392" w:rsidRPr="00D4698F" w:rsidRDefault="00383392" w:rsidP="00A7268C">
            <w:pPr>
              <w:pStyle w:val="TableText"/>
              <w:tabs>
                <w:tab w:val="decimal" w:pos="992"/>
              </w:tabs>
              <w:rPr>
                <w:lang w:eastAsia="en-NZ"/>
              </w:rPr>
            </w:pPr>
            <w:r w:rsidRPr="00025AB7">
              <w:rPr>
                <w:lang w:eastAsia="en-NZ"/>
              </w:rPr>
              <w:t>389,436</w:t>
            </w:r>
          </w:p>
        </w:tc>
        <w:tc>
          <w:tcPr>
            <w:tcW w:w="1418" w:type="dxa"/>
            <w:tcBorders>
              <w:top w:val="single" w:sz="4" w:space="0" w:color="auto"/>
              <w:bottom w:val="single" w:sz="4" w:space="0" w:color="A6A6A6" w:themeColor="background1" w:themeShade="A6"/>
            </w:tcBorders>
            <w:shd w:val="clear" w:color="auto" w:fill="auto"/>
            <w:noWrap/>
            <w:hideMark/>
          </w:tcPr>
          <w:p w14:paraId="044CD494" w14:textId="77777777" w:rsidR="00383392" w:rsidRPr="00D4698F" w:rsidRDefault="00383392" w:rsidP="00A7268C">
            <w:pPr>
              <w:pStyle w:val="TableText"/>
              <w:jc w:val="center"/>
              <w:rPr>
                <w:lang w:eastAsia="en-NZ"/>
              </w:rPr>
            </w:pPr>
            <w:r w:rsidRPr="00025AB7">
              <w:rPr>
                <w:lang w:eastAsia="en-NZ"/>
              </w:rPr>
              <w:t>$712</w:t>
            </w:r>
          </w:p>
        </w:tc>
        <w:tc>
          <w:tcPr>
            <w:tcW w:w="1418" w:type="dxa"/>
            <w:tcBorders>
              <w:top w:val="single" w:sz="4" w:space="0" w:color="auto"/>
              <w:bottom w:val="single" w:sz="4" w:space="0" w:color="A6A6A6" w:themeColor="background1" w:themeShade="A6"/>
            </w:tcBorders>
            <w:shd w:val="clear" w:color="auto" w:fill="auto"/>
            <w:noWrap/>
            <w:hideMark/>
          </w:tcPr>
          <w:p w14:paraId="1283EB8A" w14:textId="77777777" w:rsidR="00383392" w:rsidRPr="00D4698F" w:rsidRDefault="00383392" w:rsidP="00A7268C">
            <w:pPr>
              <w:pStyle w:val="TableText"/>
              <w:tabs>
                <w:tab w:val="decimal" w:pos="1219"/>
              </w:tabs>
              <w:rPr>
                <w:lang w:eastAsia="en-NZ"/>
              </w:rPr>
            </w:pPr>
            <w:r w:rsidRPr="00025AB7">
              <w:rPr>
                <w:lang w:eastAsia="en-NZ"/>
              </w:rPr>
              <w:t>$277,350,429</w:t>
            </w:r>
          </w:p>
        </w:tc>
      </w:tr>
      <w:tr w:rsidR="00383392" w:rsidRPr="00D4698F" w14:paraId="0F73A770" w14:textId="77777777" w:rsidTr="00A7268C">
        <w:trPr>
          <w:cantSplit/>
        </w:trPr>
        <w:tc>
          <w:tcPr>
            <w:tcW w:w="2268" w:type="dxa"/>
            <w:tcBorders>
              <w:top w:val="single" w:sz="4" w:space="0" w:color="A6A6A6" w:themeColor="background1" w:themeShade="A6"/>
              <w:bottom w:val="single" w:sz="4" w:space="0" w:color="auto"/>
            </w:tcBorders>
            <w:shd w:val="clear" w:color="auto" w:fill="auto"/>
            <w:hideMark/>
          </w:tcPr>
          <w:p w14:paraId="2DFF0F5F" w14:textId="77777777" w:rsidR="00383392" w:rsidRPr="00D4698F" w:rsidRDefault="00383392" w:rsidP="00A7268C">
            <w:pPr>
              <w:pStyle w:val="TableText"/>
              <w:ind w:right="142"/>
              <w:rPr>
                <w:lang w:eastAsia="en-NZ"/>
              </w:rPr>
            </w:pPr>
            <w:r w:rsidRPr="00025AB7">
              <w:rPr>
                <w:lang w:eastAsia="en-NZ"/>
              </w:rPr>
              <w:t>Price volume schedules – NGO</w:t>
            </w:r>
          </w:p>
        </w:tc>
        <w:tc>
          <w:tcPr>
            <w:tcW w:w="1417" w:type="dxa"/>
            <w:tcBorders>
              <w:top w:val="single" w:sz="4" w:space="0" w:color="A6A6A6" w:themeColor="background1" w:themeShade="A6"/>
              <w:bottom w:val="single" w:sz="4" w:space="0" w:color="auto"/>
            </w:tcBorders>
            <w:shd w:val="clear" w:color="auto" w:fill="auto"/>
            <w:noWrap/>
            <w:hideMark/>
          </w:tcPr>
          <w:p w14:paraId="2CFD76D8" w14:textId="77777777" w:rsidR="00383392" w:rsidRPr="00D4698F" w:rsidRDefault="00383392" w:rsidP="00A7268C">
            <w:pPr>
              <w:pStyle w:val="TableText"/>
              <w:jc w:val="center"/>
              <w:rPr>
                <w:lang w:eastAsia="en-NZ"/>
              </w:rPr>
            </w:pPr>
            <w:r w:rsidRPr="00025AB7">
              <w:rPr>
                <w:lang w:eastAsia="en-NZ"/>
              </w:rPr>
              <w:t>602,864</w:t>
            </w:r>
          </w:p>
        </w:tc>
        <w:tc>
          <w:tcPr>
            <w:tcW w:w="1418" w:type="dxa"/>
            <w:tcBorders>
              <w:top w:val="single" w:sz="4" w:space="0" w:color="A6A6A6" w:themeColor="background1" w:themeShade="A6"/>
              <w:bottom w:val="single" w:sz="4" w:space="0" w:color="auto"/>
            </w:tcBorders>
            <w:shd w:val="clear" w:color="auto" w:fill="auto"/>
            <w:noWrap/>
            <w:hideMark/>
          </w:tcPr>
          <w:p w14:paraId="12C51350" w14:textId="77777777" w:rsidR="00383392" w:rsidRPr="00D4698F" w:rsidRDefault="00383392" w:rsidP="00A7268C">
            <w:pPr>
              <w:pStyle w:val="TableText"/>
              <w:tabs>
                <w:tab w:val="decimal" w:pos="787"/>
              </w:tabs>
              <w:rPr>
                <w:lang w:eastAsia="en-NZ"/>
              </w:rPr>
            </w:pPr>
            <w:r w:rsidRPr="00025AB7">
              <w:rPr>
                <w:lang w:eastAsia="en-NZ"/>
              </w:rPr>
              <w:t>62%</w:t>
            </w:r>
          </w:p>
        </w:tc>
        <w:tc>
          <w:tcPr>
            <w:tcW w:w="1417" w:type="dxa"/>
            <w:tcBorders>
              <w:top w:val="single" w:sz="4" w:space="0" w:color="A6A6A6" w:themeColor="background1" w:themeShade="A6"/>
              <w:bottom w:val="single" w:sz="4" w:space="0" w:color="auto"/>
            </w:tcBorders>
            <w:shd w:val="clear" w:color="auto" w:fill="auto"/>
            <w:noWrap/>
            <w:hideMark/>
          </w:tcPr>
          <w:p w14:paraId="2D82AB8C" w14:textId="77777777" w:rsidR="00383392" w:rsidRPr="00D4698F" w:rsidRDefault="00383392" w:rsidP="00A7268C">
            <w:pPr>
              <w:pStyle w:val="TableText"/>
              <w:tabs>
                <w:tab w:val="decimal" w:pos="992"/>
              </w:tabs>
              <w:rPr>
                <w:lang w:eastAsia="en-NZ"/>
              </w:rPr>
            </w:pPr>
            <w:r w:rsidRPr="00025AB7">
              <w:rPr>
                <w:lang w:eastAsia="en-NZ"/>
              </w:rPr>
              <w:t>633,359</w:t>
            </w:r>
          </w:p>
        </w:tc>
        <w:tc>
          <w:tcPr>
            <w:tcW w:w="1418" w:type="dxa"/>
            <w:tcBorders>
              <w:top w:val="single" w:sz="4" w:space="0" w:color="A6A6A6" w:themeColor="background1" w:themeShade="A6"/>
              <w:bottom w:val="single" w:sz="4" w:space="0" w:color="auto"/>
            </w:tcBorders>
            <w:shd w:val="clear" w:color="auto" w:fill="auto"/>
            <w:noWrap/>
            <w:hideMark/>
          </w:tcPr>
          <w:p w14:paraId="08FBD847" w14:textId="77777777" w:rsidR="00383392" w:rsidRPr="00D4698F" w:rsidRDefault="00383392" w:rsidP="00A7268C">
            <w:pPr>
              <w:pStyle w:val="TableText"/>
              <w:jc w:val="center"/>
              <w:rPr>
                <w:lang w:eastAsia="en-NZ"/>
              </w:rPr>
            </w:pPr>
            <w:r w:rsidRPr="00025AB7">
              <w:rPr>
                <w:lang w:eastAsia="en-NZ"/>
              </w:rPr>
              <w:t>$141</w:t>
            </w:r>
          </w:p>
        </w:tc>
        <w:tc>
          <w:tcPr>
            <w:tcW w:w="1418" w:type="dxa"/>
            <w:tcBorders>
              <w:top w:val="single" w:sz="4" w:space="0" w:color="A6A6A6" w:themeColor="background1" w:themeShade="A6"/>
              <w:bottom w:val="single" w:sz="4" w:space="0" w:color="auto"/>
            </w:tcBorders>
            <w:shd w:val="clear" w:color="auto" w:fill="auto"/>
            <w:noWrap/>
            <w:hideMark/>
          </w:tcPr>
          <w:p w14:paraId="40A4DB08" w14:textId="77777777" w:rsidR="00383392" w:rsidRPr="00D4698F" w:rsidRDefault="00383392" w:rsidP="00A7268C">
            <w:pPr>
              <w:pStyle w:val="TableText"/>
              <w:tabs>
                <w:tab w:val="decimal" w:pos="1219"/>
              </w:tabs>
              <w:rPr>
                <w:lang w:eastAsia="en-NZ"/>
              </w:rPr>
            </w:pPr>
            <w:r w:rsidRPr="00025AB7">
              <w:rPr>
                <w:lang w:eastAsia="en-NZ"/>
              </w:rPr>
              <w:t>$89,181,461</w:t>
            </w:r>
          </w:p>
        </w:tc>
      </w:tr>
      <w:tr w:rsidR="00383392" w:rsidRPr="00A7268C" w14:paraId="7F894513" w14:textId="77777777" w:rsidTr="00A7268C">
        <w:trPr>
          <w:cantSplit/>
        </w:trPr>
        <w:tc>
          <w:tcPr>
            <w:tcW w:w="2268" w:type="dxa"/>
            <w:tcBorders>
              <w:top w:val="single" w:sz="4" w:space="0" w:color="auto"/>
              <w:bottom w:val="single" w:sz="4" w:space="0" w:color="auto"/>
            </w:tcBorders>
            <w:shd w:val="clear" w:color="auto" w:fill="auto"/>
            <w:noWrap/>
            <w:hideMark/>
          </w:tcPr>
          <w:p w14:paraId="62EB2BE2" w14:textId="77777777" w:rsidR="00383392" w:rsidRPr="00A7268C" w:rsidRDefault="00383392" w:rsidP="00A7268C">
            <w:pPr>
              <w:pStyle w:val="TableText"/>
              <w:ind w:right="142"/>
              <w:rPr>
                <w:b/>
                <w:lang w:eastAsia="en-NZ"/>
              </w:rPr>
            </w:pPr>
            <w:r w:rsidRPr="00A7268C">
              <w:rPr>
                <w:b/>
                <w:lang w:eastAsia="en-NZ"/>
              </w:rPr>
              <w:t>Total</w:t>
            </w:r>
          </w:p>
        </w:tc>
        <w:tc>
          <w:tcPr>
            <w:tcW w:w="1417" w:type="dxa"/>
            <w:tcBorders>
              <w:top w:val="single" w:sz="4" w:space="0" w:color="auto"/>
              <w:bottom w:val="single" w:sz="4" w:space="0" w:color="auto"/>
            </w:tcBorders>
            <w:shd w:val="clear" w:color="auto" w:fill="auto"/>
            <w:noWrap/>
            <w:hideMark/>
          </w:tcPr>
          <w:p w14:paraId="72FF5FC8" w14:textId="77777777" w:rsidR="00383392" w:rsidRPr="00A7268C" w:rsidRDefault="00383392" w:rsidP="00A7268C">
            <w:pPr>
              <w:pStyle w:val="TableText"/>
              <w:jc w:val="center"/>
              <w:rPr>
                <w:b/>
                <w:lang w:eastAsia="en-NZ"/>
              </w:rPr>
            </w:pPr>
            <w:r w:rsidRPr="00A7268C">
              <w:rPr>
                <w:b/>
                <w:lang w:eastAsia="en-NZ"/>
              </w:rPr>
              <w:t>973,550</w:t>
            </w:r>
          </w:p>
        </w:tc>
        <w:tc>
          <w:tcPr>
            <w:tcW w:w="1418" w:type="dxa"/>
            <w:tcBorders>
              <w:top w:val="single" w:sz="4" w:space="0" w:color="auto"/>
              <w:bottom w:val="single" w:sz="4" w:space="0" w:color="auto"/>
            </w:tcBorders>
            <w:shd w:val="clear" w:color="auto" w:fill="auto"/>
            <w:noWrap/>
            <w:hideMark/>
          </w:tcPr>
          <w:p w14:paraId="4A0A5DF6" w14:textId="77777777" w:rsidR="00383392" w:rsidRPr="00A7268C" w:rsidRDefault="00383392" w:rsidP="00A7268C">
            <w:pPr>
              <w:pStyle w:val="TableText"/>
              <w:tabs>
                <w:tab w:val="decimal" w:pos="787"/>
              </w:tabs>
              <w:rPr>
                <w:b/>
                <w:lang w:eastAsia="en-NZ"/>
              </w:rPr>
            </w:pPr>
            <w:r w:rsidRPr="00A7268C">
              <w:rPr>
                <w:b/>
                <w:lang w:eastAsia="en-NZ"/>
              </w:rPr>
              <w:t>100%</w:t>
            </w:r>
          </w:p>
        </w:tc>
        <w:tc>
          <w:tcPr>
            <w:tcW w:w="1417" w:type="dxa"/>
            <w:tcBorders>
              <w:top w:val="single" w:sz="4" w:space="0" w:color="auto"/>
              <w:bottom w:val="single" w:sz="4" w:space="0" w:color="auto"/>
            </w:tcBorders>
            <w:shd w:val="clear" w:color="auto" w:fill="auto"/>
            <w:noWrap/>
            <w:hideMark/>
          </w:tcPr>
          <w:p w14:paraId="0AC38C33" w14:textId="77777777" w:rsidR="00383392" w:rsidRPr="00A7268C" w:rsidRDefault="00383392" w:rsidP="00A7268C">
            <w:pPr>
              <w:pStyle w:val="TableText"/>
              <w:tabs>
                <w:tab w:val="decimal" w:pos="992"/>
              </w:tabs>
              <w:rPr>
                <w:b/>
                <w:lang w:eastAsia="en-NZ"/>
              </w:rPr>
            </w:pPr>
            <w:r w:rsidRPr="00A7268C">
              <w:rPr>
                <w:b/>
                <w:lang w:eastAsia="en-NZ"/>
              </w:rPr>
              <w:t>1,022,795</w:t>
            </w:r>
          </w:p>
        </w:tc>
        <w:tc>
          <w:tcPr>
            <w:tcW w:w="1418" w:type="dxa"/>
            <w:tcBorders>
              <w:top w:val="single" w:sz="4" w:space="0" w:color="auto"/>
              <w:bottom w:val="single" w:sz="4" w:space="0" w:color="auto"/>
            </w:tcBorders>
            <w:shd w:val="clear" w:color="auto" w:fill="auto"/>
            <w:noWrap/>
            <w:hideMark/>
          </w:tcPr>
          <w:p w14:paraId="0AE62E3D" w14:textId="77777777" w:rsidR="00383392" w:rsidRPr="00A7268C" w:rsidRDefault="00383392" w:rsidP="00A7268C">
            <w:pPr>
              <w:pStyle w:val="TableText"/>
              <w:jc w:val="center"/>
              <w:rPr>
                <w:b/>
                <w:lang w:eastAsia="en-NZ"/>
              </w:rPr>
            </w:pPr>
          </w:p>
        </w:tc>
        <w:tc>
          <w:tcPr>
            <w:tcW w:w="1418" w:type="dxa"/>
            <w:tcBorders>
              <w:top w:val="single" w:sz="4" w:space="0" w:color="auto"/>
              <w:bottom w:val="single" w:sz="4" w:space="0" w:color="auto"/>
            </w:tcBorders>
            <w:shd w:val="clear" w:color="auto" w:fill="auto"/>
            <w:noWrap/>
            <w:hideMark/>
          </w:tcPr>
          <w:p w14:paraId="3B8885FE" w14:textId="77777777" w:rsidR="00383392" w:rsidRPr="00A7268C" w:rsidRDefault="00383392" w:rsidP="00A7268C">
            <w:pPr>
              <w:pStyle w:val="TableText"/>
              <w:tabs>
                <w:tab w:val="decimal" w:pos="1219"/>
              </w:tabs>
              <w:rPr>
                <w:b/>
                <w:lang w:eastAsia="en-NZ"/>
              </w:rPr>
            </w:pPr>
            <w:r w:rsidRPr="00A7268C">
              <w:rPr>
                <w:b/>
                <w:lang w:eastAsia="en-NZ"/>
              </w:rPr>
              <w:t>$366,531,890</w:t>
            </w:r>
          </w:p>
        </w:tc>
      </w:tr>
    </w:tbl>
    <w:p w14:paraId="502BE802" w14:textId="77777777" w:rsidR="00383392" w:rsidRDefault="00383392" w:rsidP="00A7268C"/>
    <w:p w14:paraId="3F70632D" w14:textId="0418F68B" w:rsidR="00025AB7" w:rsidRDefault="00383392" w:rsidP="00A7268C">
      <w:r w:rsidRPr="00C32069">
        <w:t xml:space="preserve">Based on total </w:t>
      </w:r>
      <w:r>
        <w:t>mental health</w:t>
      </w:r>
      <w:r w:rsidRPr="00C32069">
        <w:t xml:space="preserve"> expenditure, calculated using the</w:t>
      </w:r>
      <w:r>
        <w:t xml:space="preserve"> DHB</w:t>
      </w:r>
      <w:r w:rsidRPr="00C32069">
        <w:t xml:space="preserve"> </w:t>
      </w:r>
      <w:r>
        <w:t xml:space="preserve">mental health GL accounts (see Table </w:t>
      </w:r>
      <w:r w:rsidR="00D16CD1">
        <w:t>A15</w:t>
      </w:r>
      <w:r>
        <w:t>)</w:t>
      </w:r>
      <w:r w:rsidRPr="00C32069">
        <w:t xml:space="preserve">, the </w:t>
      </w:r>
      <w:r>
        <w:t xml:space="preserve">Project Team assumed the </w:t>
      </w:r>
      <w:r w:rsidRPr="00C32069">
        <w:t xml:space="preserve">total expenditure on </w:t>
      </w:r>
      <w:r>
        <w:t xml:space="preserve">mental health contact events </w:t>
      </w:r>
      <w:r w:rsidRPr="00C32069">
        <w:t>to b</w:t>
      </w:r>
      <w:r>
        <w:t xml:space="preserve">e the residual </w:t>
      </w:r>
      <w:r w:rsidRPr="00A92B0D">
        <w:t>expenditure of $745.2 million.</w:t>
      </w:r>
    </w:p>
    <w:p w14:paraId="55999601" w14:textId="77777777" w:rsidR="00A7268C" w:rsidRDefault="00A7268C" w:rsidP="00A7268C"/>
    <w:p w14:paraId="001C8A58" w14:textId="4CB6D4BD" w:rsidR="00383392" w:rsidRPr="00D4698F" w:rsidRDefault="00383392" w:rsidP="00A7268C">
      <w:pPr>
        <w:pStyle w:val="Table"/>
      </w:pPr>
      <w:bookmarkStart w:id="299" w:name="_Toc443832542"/>
      <w:r w:rsidRPr="00025AB7">
        <w:t xml:space="preserve">Table </w:t>
      </w:r>
      <w:r w:rsidR="00D16CD1">
        <w:t>A15</w:t>
      </w:r>
      <w:r w:rsidRPr="00025AB7">
        <w:t>: Total mental health expenditure by activity unit type</w:t>
      </w:r>
      <w:bookmarkEnd w:id="299"/>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320"/>
        <w:gridCol w:w="1940"/>
      </w:tblGrid>
      <w:tr w:rsidR="00383392" w:rsidRPr="00A7268C" w14:paraId="247B21DA" w14:textId="77777777" w:rsidTr="00A7268C">
        <w:trPr>
          <w:cantSplit/>
        </w:trPr>
        <w:tc>
          <w:tcPr>
            <w:tcW w:w="2320" w:type="dxa"/>
            <w:tcBorders>
              <w:top w:val="single" w:sz="4" w:space="0" w:color="auto"/>
              <w:bottom w:val="single" w:sz="4" w:space="0" w:color="auto"/>
            </w:tcBorders>
            <w:shd w:val="clear" w:color="auto" w:fill="auto"/>
            <w:noWrap/>
            <w:vAlign w:val="bottom"/>
            <w:hideMark/>
          </w:tcPr>
          <w:p w14:paraId="61F40D9C" w14:textId="77777777" w:rsidR="00383392" w:rsidRPr="00A7268C" w:rsidRDefault="00383392" w:rsidP="00A7268C">
            <w:pPr>
              <w:pStyle w:val="TableText"/>
              <w:rPr>
                <w:b/>
                <w:lang w:eastAsia="en-NZ"/>
              </w:rPr>
            </w:pPr>
            <w:r w:rsidRPr="00A7268C">
              <w:rPr>
                <w:b/>
                <w:lang w:eastAsia="en-NZ"/>
              </w:rPr>
              <w:t>Activity unit</w:t>
            </w:r>
          </w:p>
        </w:tc>
        <w:tc>
          <w:tcPr>
            <w:tcW w:w="1940" w:type="dxa"/>
            <w:tcBorders>
              <w:top w:val="single" w:sz="4" w:space="0" w:color="auto"/>
              <w:bottom w:val="single" w:sz="4" w:space="0" w:color="auto"/>
            </w:tcBorders>
            <w:shd w:val="clear" w:color="auto" w:fill="auto"/>
            <w:noWrap/>
            <w:vAlign w:val="bottom"/>
            <w:hideMark/>
          </w:tcPr>
          <w:p w14:paraId="6ABB09FD" w14:textId="77777777" w:rsidR="00383392" w:rsidRPr="00A7268C" w:rsidRDefault="00383392" w:rsidP="00A7268C">
            <w:pPr>
              <w:pStyle w:val="TableText"/>
              <w:jc w:val="center"/>
              <w:rPr>
                <w:b/>
                <w:lang w:eastAsia="en-NZ"/>
              </w:rPr>
            </w:pPr>
            <w:r w:rsidRPr="00A7268C">
              <w:rPr>
                <w:b/>
                <w:lang w:eastAsia="en-NZ"/>
              </w:rPr>
              <w:t>Total expenditure</w:t>
            </w:r>
          </w:p>
        </w:tc>
      </w:tr>
      <w:tr w:rsidR="00383392" w:rsidRPr="00D4698F" w14:paraId="32875B47" w14:textId="77777777" w:rsidTr="00A7268C">
        <w:trPr>
          <w:cantSplit/>
        </w:trPr>
        <w:tc>
          <w:tcPr>
            <w:tcW w:w="2320" w:type="dxa"/>
            <w:tcBorders>
              <w:top w:val="single" w:sz="4" w:space="0" w:color="auto"/>
              <w:bottom w:val="single" w:sz="4" w:space="0" w:color="A6A6A6" w:themeColor="background1" w:themeShade="A6"/>
            </w:tcBorders>
            <w:shd w:val="clear" w:color="auto" w:fill="auto"/>
            <w:noWrap/>
            <w:vAlign w:val="bottom"/>
            <w:hideMark/>
          </w:tcPr>
          <w:p w14:paraId="22CE741A" w14:textId="77777777" w:rsidR="00383392" w:rsidRPr="00D4698F" w:rsidRDefault="00383392" w:rsidP="00A7268C">
            <w:pPr>
              <w:pStyle w:val="TableText"/>
              <w:rPr>
                <w:lang w:eastAsia="en-NZ"/>
              </w:rPr>
            </w:pPr>
            <w:r w:rsidRPr="00025AB7">
              <w:rPr>
                <w:lang w:eastAsia="en-NZ"/>
              </w:rPr>
              <w:t>Bednight</w:t>
            </w:r>
          </w:p>
        </w:tc>
        <w:tc>
          <w:tcPr>
            <w:tcW w:w="1940" w:type="dxa"/>
            <w:tcBorders>
              <w:top w:val="single" w:sz="4" w:space="0" w:color="auto"/>
              <w:bottom w:val="single" w:sz="4" w:space="0" w:color="A6A6A6" w:themeColor="background1" w:themeShade="A6"/>
            </w:tcBorders>
            <w:shd w:val="clear" w:color="auto" w:fill="auto"/>
            <w:noWrap/>
            <w:vAlign w:val="bottom"/>
            <w:hideMark/>
          </w:tcPr>
          <w:p w14:paraId="6548BCFE" w14:textId="77777777" w:rsidR="00383392" w:rsidRPr="00D4698F" w:rsidRDefault="00383392" w:rsidP="00A7268C">
            <w:pPr>
              <w:pStyle w:val="TableText"/>
              <w:tabs>
                <w:tab w:val="decimal" w:pos="1592"/>
              </w:tabs>
              <w:rPr>
                <w:lang w:eastAsia="en-NZ"/>
              </w:rPr>
            </w:pPr>
            <w:r w:rsidRPr="00025AB7">
              <w:rPr>
                <w:lang w:eastAsia="en-NZ"/>
              </w:rPr>
              <w:t>$366,531,890</w:t>
            </w:r>
          </w:p>
        </w:tc>
      </w:tr>
      <w:tr w:rsidR="00383392" w:rsidRPr="00D4698F" w14:paraId="4EDA56BD" w14:textId="77777777" w:rsidTr="00A7268C">
        <w:trPr>
          <w:cantSplit/>
        </w:trPr>
        <w:tc>
          <w:tcPr>
            <w:tcW w:w="2320" w:type="dxa"/>
            <w:tcBorders>
              <w:top w:val="single" w:sz="4" w:space="0" w:color="A6A6A6" w:themeColor="background1" w:themeShade="A6"/>
              <w:bottom w:val="single" w:sz="4" w:space="0" w:color="auto"/>
            </w:tcBorders>
            <w:shd w:val="clear" w:color="auto" w:fill="auto"/>
            <w:noWrap/>
            <w:vAlign w:val="bottom"/>
            <w:hideMark/>
          </w:tcPr>
          <w:p w14:paraId="0DC58811" w14:textId="77777777" w:rsidR="00383392" w:rsidRPr="00D4698F" w:rsidRDefault="00383392" w:rsidP="00A7268C">
            <w:pPr>
              <w:pStyle w:val="TableText"/>
              <w:rPr>
                <w:lang w:eastAsia="en-NZ"/>
              </w:rPr>
            </w:pPr>
            <w:r w:rsidRPr="00025AB7">
              <w:rPr>
                <w:lang w:eastAsia="en-NZ"/>
              </w:rPr>
              <w:t>Contact</w:t>
            </w:r>
          </w:p>
        </w:tc>
        <w:tc>
          <w:tcPr>
            <w:tcW w:w="1940" w:type="dxa"/>
            <w:tcBorders>
              <w:top w:val="single" w:sz="4" w:space="0" w:color="A6A6A6" w:themeColor="background1" w:themeShade="A6"/>
              <w:bottom w:val="single" w:sz="4" w:space="0" w:color="auto"/>
            </w:tcBorders>
            <w:shd w:val="clear" w:color="auto" w:fill="auto"/>
            <w:noWrap/>
            <w:vAlign w:val="bottom"/>
            <w:hideMark/>
          </w:tcPr>
          <w:p w14:paraId="6E019C69" w14:textId="77777777" w:rsidR="00383392" w:rsidRPr="00D4698F" w:rsidRDefault="00383392" w:rsidP="00A7268C">
            <w:pPr>
              <w:pStyle w:val="TableText"/>
              <w:tabs>
                <w:tab w:val="decimal" w:pos="1592"/>
              </w:tabs>
              <w:rPr>
                <w:lang w:eastAsia="en-NZ"/>
              </w:rPr>
            </w:pPr>
            <w:r w:rsidRPr="00025AB7">
              <w:rPr>
                <w:lang w:eastAsia="en-NZ"/>
              </w:rPr>
              <w:t>$745,200,452</w:t>
            </w:r>
          </w:p>
        </w:tc>
      </w:tr>
      <w:tr w:rsidR="00383392" w:rsidRPr="00A7268C" w14:paraId="28442DB1" w14:textId="77777777" w:rsidTr="00A7268C">
        <w:trPr>
          <w:cantSplit/>
        </w:trPr>
        <w:tc>
          <w:tcPr>
            <w:tcW w:w="2320" w:type="dxa"/>
            <w:tcBorders>
              <w:top w:val="single" w:sz="4" w:space="0" w:color="auto"/>
            </w:tcBorders>
            <w:shd w:val="clear" w:color="auto" w:fill="auto"/>
            <w:noWrap/>
            <w:vAlign w:val="bottom"/>
            <w:hideMark/>
          </w:tcPr>
          <w:p w14:paraId="293E6E66" w14:textId="77777777" w:rsidR="00383392" w:rsidRPr="00A7268C" w:rsidRDefault="00A7268C" w:rsidP="00A7268C">
            <w:pPr>
              <w:pStyle w:val="TableText"/>
              <w:rPr>
                <w:b/>
                <w:lang w:eastAsia="en-NZ"/>
              </w:rPr>
            </w:pPr>
            <w:r>
              <w:rPr>
                <w:b/>
                <w:lang w:eastAsia="en-NZ"/>
              </w:rPr>
              <w:t>Total</w:t>
            </w:r>
          </w:p>
        </w:tc>
        <w:tc>
          <w:tcPr>
            <w:tcW w:w="1940" w:type="dxa"/>
            <w:tcBorders>
              <w:top w:val="single" w:sz="4" w:space="0" w:color="auto"/>
            </w:tcBorders>
            <w:shd w:val="clear" w:color="auto" w:fill="auto"/>
            <w:noWrap/>
            <w:vAlign w:val="bottom"/>
            <w:hideMark/>
          </w:tcPr>
          <w:p w14:paraId="5B1DFB72" w14:textId="77777777" w:rsidR="00383392" w:rsidRPr="00A7268C" w:rsidRDefault="00383392" w:rsidP="00A7268C">
            <w:pPr>
              <w:pStyle w:val="TableText"/>
              <w:tabs>
                <w:tab w:val="decimal" w:pos="1592"/>
              </w:tabs>
              <w:rPr>
                <w:b/>
                <w:lang w:eastAsia="en-NZ"/>
              </w:rPr>
            </w:pPr>
            <w:r w:rsidRPr="00A7268C">
              <w:rPr>
                <w:b/>
                <w:lang w:eastAsia="en-NZ"/>
              </w:rPr>
              <w:t>$1,111,732,342</w:t>
            </w:r>
          </w:p>
        </w:tc>
      </w:tr>
    </w:tbl>
    <w:p w14:paraId="5A999AA5" w14:textId="77777777" w:rsidR="00383392" w:rsidRDefault="00383392" w:rsidP="00A7268C"/>
    <w:p w14:paraId="51CE8063" w14:textId="77777777" w:rsidR="00383392" w:rsidRPr="00E51662" w:rsidRDefault="00383392" w:rsidP="00A7268C">
      <w:pPr>
        <w:pStyle w:val="Heading2"/>
      </w:pPr>
      <w:bookmarkStart w:id="300" w:name="_Toc437940782"/>
      <w:bookmarkStart w:id="301" w:name="_Toc443832404"/>
      <w:bookmarkStart w:id="302" w:name="_Toc444680278"/>
      <w:r w:rsidRPr="00E51662">
        <w:t>Event weightings</w:t>
      </w:r>
      <w:bookmarkEnd w:id="300"/>
      <w:bookmarkEnd w:id="301"/>
      <w:bookmarkEnd w:id="302"/>
    </w:p>
    <w:p w14:paraId="7A2024A3" w14:textId="77777777" w:rsidR="00025AB7" w:rsidRDefault="00383392" w:rsidP="00A7268C">
      <w:r>
        <w:t>The Project Team developed draft weighting tables based on the activity setting and activity type for each event.</w:t>
      </w:r>
    </w:p>
    <w:p w14:paraId="3E2A76C7" w14:textId="77777777" w:rsidR="00A7268C" w:rsidRDefault="00A7268C" w:rsidP="00A7268C"/>
    <w:p w14:paraId="7E1B89FB" w14:textId="77777777" w:rsidR="00383392" w:rsidRDefault="00383392" w:rsidP="00A7268C">
      <w:r>
        <w:t>The activity setting weightings were developed based on consultation with the Ministry of Health</w:t>
      </w:r>
      <w:r w:rsidR="00025AB7">
        <w:t>’</w:t>
      </w:r>
      <w:r>
        <w:t>s Mental Health and Addictions team and a group of DHB representatives. The weightings assume an amount of resources required to provide the activity setting service. The base weighting of one was the assumed cost of a senior medical staff member providing a face-to-face contact event. The Team compared assumed levels of resource for all other activity settings to the base activity setting and weighted accordingly.</w:t>
      </w:r>
    </w:p>
    <w:p w14:paraId="01894C49" w14:textId="77777777" w:rsidR="00A7268C" w:rsidRDefault="00A7268C" w:rsidP="00A7268C"/>
    <w:p w14:paraId="0B4047CB" w14:textId="77777777" w:rsidR="00025AB7" w:rsidRDefault="00383392" w:rsidP="00A7268C">
      <w:r>
        <w:t xml:space="preserve">The Team assigned some activity types a higher weighting, to account for the extra cost of providing services that have the same activity setting but a different activity type. For instance, the Team presumed that an inpatient activity setting with an activity type </w:t>
      </w:r>
      <w:r w:rsidR="00025AB7">
        <w:t>‘</w:t>
      </w:r>
      <w:r>
        <w:t>mental health intensive care inpatient or equivalent occupied bednights</w:t>
      </w:r>
      <w:r w:rsidR="00025AB7">
        <w:t>’</w:t>
      </w:r>
      <w:r>
        <w:t xml:space="preserve"> required more resource than an inpatient activity setting with an activity type </w:t>
      </w:r>
      <w:r w:rsidR="00025AB7">
        <w:t>‘</w:t>
      </w:r>
      <w:r>
        <w:t>mental health sub-acute inpatient or equivalent occupied bednights</w:t>
      </w:r>
      <w:r w:rsidR="00025AB7">
        <w:t>’</w:t>
      </w:r>
      <w:r>
        <w:t>.</w:t>
      </w:r>
    </w:p>
    <w:p w14:paraId="3C0EDDDC" w14:textId="77777777" w:rsidR="00A7268C" w:rsidRDefault="00A7268C" w:rsidP="00A7268C"/>
    <w:p w14:paraId="21621F39" w14:textId="44871312" w:rsidR="00025AB7" w:rsidRDefault="00383392" w:rsidP="00A7268C">
      <w:r>
        <w:t xml:space="preserve">Tables </w:t>
      </w:r>
      <w:r w:rsidR="00D16CD1">
        <w:t>A16</w:t>
      </w:r>
      <w:r>
        <w:t xml:space="preserve"> and </w:t>
      </w:r>
      <w:r w:rsidR="00D16CD1">
        <w:t>A17</w:t>
      </w:r>
      <w:r>
        <w:t xml:space="preserve"> show the activity setting and activity type weightings the Project Team used in the calculation of mental health bednight cost assumptions.</w:t>
      </w:r>
    </w:p>
    <w:p w14:paraId="4C5484DB" w14:textId="77777777" w:rsidR="00A7268C" w:rsidRDefault="00A7268C" w:rsidP="00A7268C"/>
    <w:p w14:paraId="61799368" w14:textId="70FD54A9" w:rsidR="00025AB7" w:rsidRDefault="00383392" w:rsidP="00A7268C">
      <w:r>
        <w:t xml:space="preserve">Tables </w:t>
      </w:r>
      <w:r w:rsidR="00D16CD1">
        <w:t>A18</w:t>
      </w:r>
      <w:r>
        <w:t xml:space="preserve"> and </w:t>
      </w:r>
      <w:r w:rsidR="00D16CD1">
        <w:t>A19</w:t>
      </w:r>
      <w:r>
        <w:t xml:space="preserve"> show the activity setting and activity type weightings used in the calculation of mental health contact cost assumptions.</w:t>
      </w:r>
    </w:p>
    <w:p w14:paraId="1018F26C" w14:textId="77777777" w:rsidR="00A7268C" w:rsidRDefault="00A7268C" w:rsidP="00A7268C"/>
    <w:p w14:paraId="2818D375" w14:textId="77777777" w:rsidR="00025AB7" w:rsidRDefault="00383392" w:rsidP="00A7268C">
      <w:r w:rsidRPr="001D4BDD">
        <w:t xml:space="preserve">The </w:t>
      </w:r>
      <w:r>
        <w:t xml:space="preserve">Team multiplied the </w:t>
      </w:r>
      <w:r w:rsidRPr="001D4BDD">
        <w:t xml:space="preserve">weightings in the </w:t>
      </w:r>
      <w:r>
        <w:t>a</w:t>
      </w:r>
      <w:r w:rsidRPr="001D4BDD">
        <w:t xml:space="preserve">ctivity </w:t>
      </w:r>
      <w:r>
        <w:t>s</w:t>
      </w:r>
      <w:r w:rsidRPr="001D4BDD">
        <w:t xml:space="preserve">etting and </w:t>
      </w:r>
      <w:r>
        <w:t>a</w:t>
      </w:r>
      <w:r w:rsidRPr="001D4BDD">
        <w:t xml:space="preserve">ctivity </w:t>
      </w:r>
      <w:r>
        <w:t>t</w:t>
      </w:r>
      <w:r w:rsidRPr="001D4BDD">
        <w:t>ype tables below to come up with</w:t>
      </w:r>
      <w:r>
        <w:t xml:space="preserve"> a total weighting for an event</w:t>
      </w:r>
      <w:r w:rsidRPr="001D4BDD">
        <w:t>.</w:t>
      </w:r>
      <w:r>
        <w:t xml:space="preserve"> </w:t>
      </w:r>
      <w:r w:rsidRPr="001D4BDD">
        <w:t xml:space="preserve">The assumed cost for a </w:t>
      </w:r>
      <w:r>
        <w:t>s</w:t>
      </w:r>
      <w:r w:rsidRPr="001D4BDD">
        <w:t xml:space="preserve">enior </w:t>
      </w:r>
      <w:r>
        <w:t>m</w:t>
      </w:r>
      <w:r w:rsidRPr="001D4BDD">
        <w:t xml:space="preserve">edical </w:t>
      </w:r>
      <w:r>
        <w:t>s</w:t>
      </w:r>
      <w:r w:rsidRPr="001D4BDD">
        <w:t>taff is around $250 per co</w:t>
      </w:r>
      <w:r>
        <w:t>ntact, which is the calculated two-</w:t>
      </w:r>
      <w:r w:rsidRPr="001D4BDD">
        <w:t xml:space="preserve">hourly rate for a </w:t>
      </w:r>
      <w:r>
        <w:t>s</w:t>
      </w:r>
      <w:r w:rsidRPr="001D4BDD">
        <w:t xml:space="preserve">enior </w:t>
      </w:r>
      <w:r>
        <w:t>m</w:t>
      </w:r>
      <w:r w:rsidRPr="001D4BDD">
        <w:t xml:space="preserve">edical </w:t>
      </w:r>
      <w:r>
        <w:t>s</w:t>
      </w:r>
      <w:r w:rsidRPr="001D4BDD">
        <w:t xml:space="preserve">taff based on a national average </w:t>
      </w:r>
      <w:r>
        <w:t xml:space="preserve">full-time equivalent (FTE) </w:t>
      </w:r>
      <w:r w:rsidRPr="001D4BDD">
        <w:t xml:space="preserve">cost of $256,734 </w:t>
      </w:r>
      <w:r>
        <w:t>(</w:t>
      </w:r>
      <w:r w:rsidRPr="001D4BDD">
        <w:t xml:space="preserve">from the inpatient </w:t>
      </w:r>
      <w:r>
        <w:t>20</w:t>
      </w:r>
      <w:r w:rsidRPr="001D4BDD">
        <w:t xml:space="preserve">13/14 </w:t>
      </w:r>
      <w:r>
        <w:t>p</w:t>
      </w:r>
      <w:r w:rsidRPr="001D4BDD">
        <w:t xml:space="preserve">rice </w:t>
      </w:r>
      <w:r>
        <w:t>v</w:t>
      </w:r>
      <w:r w:rsidRPr="001D4BDD">
        <w:t xml:space="preserve">olume </w:t>
      </w:r>
      <w:r>
        <w:t>s</w:t>
      </w:r>
      <w:r w:rsidRPr="001D4BDD">
        <w:t>chedule</w:t>
      </w:r>
      <w:r>
        <w:t>)</w:t>
      </w:r>
      <w:r w:rsidRPr="001D4BDD">
        <w:t>.</w:t>
      </w:r>
      <w:r>
        <w:t xml:space="preserve"> The Team assumed a</w:t>
      </w:r>
      <w:r w:rsidRPr="001D4BDD">
        <w:t xml:space="preserve">ctivity </w:t>
      </w:r>
      <w:r>
        <w:t>s</w:t>
      </w:r>
      <w:r w:rsidRPr="001D4BDD">
        <w:t xml:space="preserve">ettings </w:t>
      </w:r>
      <w:r w:rsidR="00025AB7">
        <w:t>‘</w:t>
      </w:r>
      <w:r w:rsidRPr="001D4BDD">
        <w:t>Court</w:t>
      </w:r>
      <w:r w:rsidR="00025AB7">
        <w:t>’</w:t>
      </w:r>
      <w:r w:rsidRPr="001D4BDD">
        <w:t xml:space="preserve"> and </w:t>
      </w:r>
      <w:r w:rsidR="00025AB7">
        <w:t>‘</w:t>
      </w:r>
      <w:r w:rsidRPr="001D4BDD">
        <w:t>Prison</w:t>
      </w:r>
      <w:r w:rsidR="00025AB7">
        <w:t>’</w:t>
      </w:r>
      <w:r w:rsidRPr="001D4BDD">
        <w:t xml:space="preserve"> and </w:t>
      </w:r>
      <w:r>
        <w:t>a</w:t>
      </w:r>
      <w:r w:rsidRPr="001D4BDD">
        <w:t xml:space="preserve">ctivity </w:t>
      </w:r>
      <w:r>
        <w:t>t</w:t>
      </w:r>
      <w:r w:rsidRPr="001D4BDD">
        <w:t xml:space="preserve">ype </w:t>
      </w:r>
      <w:r w:rsidR="00025AB7">
        <w:t>‘</w:t>
      </w:r>
      <w:r w:rsidRPr="001D4BDD">
        <w:t>T15</w:t>
      </w:r>
      <w:r w:rsidR="00A7268C">
        <w:t> </w:t>
      </w:r>
      <w:r>
        <w:t xml:space="preserve">– </w:t>
      </w:r>
      <w:r w:rsidRPr="001D4BDD">
        <w:t xml:space="preserve">Court </w:t>
      </w:r>
      <w:r>
        <w:t>l</w:t>
      </w:r>
      <w:r w:rsidRPr="001D4BDD">
        <w:t xml:space="preserve">iaison </w:t>
      </w:r>
      <w:r>
        <w:t>a</w:t>
      </w:r>
      <w:r w:rsidRPr="001D4BDD">
        <w:t>ttendances</w:t>
      </w:r>
      <w:r w:rsidR="00025AB7">
        <w:t>’</w:t>
      </w:r>
      <w:r w:rsidRPr="001D4BDD">
        <w:t xml:space="preserve"> to be </w:t>
      </w:r>
      <w:r>
        <w:t>funded</w:t>
      </w:r>
      <w:r w:rsidRPr="001D4BDD">
        <w:t xml:space="preserve"> through </w:t>
      </w:r>
      <w:r>
        <w:t>f</w:t>
      </w:r>
      <w:r w:rsidRPr="001D4BDD">
        <w:t xml:space="preserve">orensic </w:t>
      </w:r>
      <w:r>
        <w:t>m</w:t>
      </w:r>
      <w:r w:rsidRPr="001D4BDD">
        <w:t xml:space="preserve">ental </w:t>
      </w:r>
      <w:r>
        <w:t>h</w:t>
      </w:r>
      <w:r w:rsidRPr="001D4BDD">
        <w:t>ealth</w:t>
      </w:r>
      <w:r>
        <w:t xml:space="preserve"> funding, and excluded them. It based a</w:t>
      </w:r>
      <w:r w:rsidRPr="001D4BDD">
        <w:t xml:space="preserve">ll other </w:t>
      </w:r>
      <w:r>
        <w:t>a</w:t>
      </w:r>
      <w:r w:rsidRPr="001D4BDD">
        <w:t xml:space="preserve">ctivity </w:t>
      </w:r>
      <w:r>
        <w:t>s</w:t>
      </w:r>
      <w:r w:rsidRPr="001D4BDD">
        <w:t xml:space="preserve">etting weightings </w:t>
      </w:r>
      <w:r>
        <w:t xml:space="preserve">on </w:t>
      </w:r>
      <w:r w:rsidRPr="001D4BDD">
        <w:t>the assumed cost, resource or time differential.</w:t>
      </w:r>
    </w:p>
    <w:p w14:paraId="5B74E826" w14:textId="77777777" w:rsidR="00A7268C" w:rsidRDefault="00A7268C" w:rsidP="00A7268C"/>
    <w:p w14:paraId="2EFADFEF" w14:textId="41A5C6E3" w:rsidR="00383392" w:rsidRPr="001D4BDD" w:rsidRDefault="00383392" w:rsidP="00A7268C">
      <w:pPr>
        <w:pStyle w:val="Table"/>
      </w:pPr>
      <w:bookmarkStart w:id="303" w:name="_Toc443832543"/>
      <w:r w:rsidRPr="00025AB7">
        <w:t xml:space="preserve">Table </w:t>
      </w:r>
      <w:r w:rsidR="00D16CD1">
        <w:t>A16</w:t>
      </w:r>
      <w:r w:rsidRPr="00025AB7">
        <w:t>: Activity setting weightings for bednight events used in the calculation of mental health cost assumptions</w:t>
      </w:r>
      <w:bookmarkEnd w:id="303"/>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410"/>
        <w:gridCol w:w="3686"/>
        <w:gridCol w:w="1630"/>
        <w:gridCol w:w="1630"/>
      </w:tblGrid>
      <w:tr w:rsidR="00383392" w:rsidRPr="00A7268C" w14:paraId="2FA7ED6B" w14:textId="77777777" w:rsidTr="00A7268C">
        <w:trPr>
          <w:cantSplit/>
        </w:trPr>
        <w:tc>
          <w:tcPr>
            <w:tcW w:w="2410" w:type="dxa"/>
            <w:tcBorders>
              <w:top w:val="single" w:sz="4" w:space="0" w:color="auto"/>
              <w:bottom w:val="single" w:sz="4" w:space="0" w:color="auto"/>
            </w:tcBorders>
            <w:shd w:val="clear" w:color="auto" w:fill="auto"/>
            <w:hideMark/>
          </w:tcPr>
          <w:p w14:paraId="696D9D67" w14:textId="77777777" w:rsidR="00383392" w:rsidRPr="00A7268C" w:rsidRDefault="00383392" w:rsidP="00A7268C">
            <w:pPr>
              <w:pStyle w:val="TableText"/>
              <w:ind w:right="142"/>
              <w:rPr>
                <w:b/>
                <w:lang w:eastAsia="en-NZ"/>
              </w:rPr>
            </w:pPr>
            <w:r w:rsidRPr="00A7268C">
              <w:rPr>
                <w:b/>
                <w:lang w:eastAsia="en-NZ"/>
              </w:rPr>
              <w:t>Activity setting code</w:t>
            </w:r>
          </w:p>
        </w:tc>
        <w:tc>
          <w:tcPr>
            <w:tcW w:w="3686" w:type="dxa"/>
            <w:tcBorders>
              <w:top w:val="single" w:sz="4" w:space="0" w:color="auto"/>
              <w:bottom w:val="single" w:sz="4" w:space="0" w:color="auto"/>
            </w:tcBorders>
            <w:shd w:val="clear" w:color="auto" w:fill="auto"/>
            <w:noWrap/>
            <w:hideMark/>
          </w:tcPr>
          <w:p w14:paraId="2D3C607F" w14:textId="77777777" w:rsidR="00383392" w:rsidRPr="00A7268C" w:rsidRDefault="00383392" w:rsidP="00A7268C">
            <w:pPr>
              <w:pStyle w:val="TableText"/>
              <w:rPr>
                <w:b/>
                <w:lang w:eastAsia="en-NZ"/>
              </w:rPr>
            </w:pPr>
            <w:r w:rsidRPr="00A7268C">
              <w:rPr>
                <w:b/>
                <w:lang w:eastAsia="en-NZ"/>
              </w:rPr>
              <w:t>Activity setting description</w:t>
            </w:r>
          </w:p>
        </w:tc>
        <w:tc>
          <w:tcPr>
            <w:tcW w:w="1630" w:type="dxa"/>
            <w:tcBorders>
              <w:top w:val="single" w:sz="4" w:space="0" w:color="auto"/>
              <w:bottom w:val="single" w:sz="4" w:space="0" w:color="auto"/>
            </w:tcBorders>
            <w:shd w:val="clear" w:color="auto" w:fill="auto"/>
            <w:noWrap/>
            <w:hideMark/>
          </w:tcPr>
          <w:p w14:paraId="004EA715" w14:textId="77777777" w:rsidR="00383392" w:rsidRPr="00A7268C" w:rsidRDefault="00383392" w:rsidP="00A7268C">
            <w:pPr>
              <w:pStyle w:val="TableText"/>
              <w:jc w:val="center"/>
              <w:rPr>
                <w:b/>
                <w:lang w:eastAsia="en-NZ"/>
              </w:rPr>
            </w:pPr>
            <w:r w:rsidRPr="00A7268C">
              <w:rPr>
                <w:b/>
                <w:lang w:eastAsia="en-NZ"/>
              </w:rPr>
              <w:t>Volume</w:t>
            </w:r>
          </w:p>
        </w:tc>
        <w:tc>
          <w:tcPr>
            <w:tcW w:w="1630" w:type="dxa"/>
            <w:tcBorders>
              <w:top w:val="single" w:sz="4" w:space="0" w:color="auto"/>
              <w:bottom w:val="single" w:sz="4" w:space="0" w:color="auto"/>
            </w:tcBorders>
            <w:shd w:val="clear" w:color="auto" w:fill="auto"/>
            <w:noWrap/>
            <w:hideMark/>
          </w:tcPr>
          <w:p w14:paraId="646C73EB" w14:textId="77777777" w:rsidR="00383392" w:rsidRPr="00A7268C" w:rsidRDefault="00383392" w:rsidP="00A7268C">
            <w:pPr>
              <w:pStyle w:val="TableText"/>
              <w:jc w:val="center"/>
              <w:rPr>
                <w:b/>
                <w:lang w:eastAsia="en-NZ"/>
              </w:rPr>
            </w:pPr>
            <w:r w:rsidRPr="00A7268C">
              <w:rPr>
                <w:b/>
                <w:lang w:eastAsia="en-NZ"/>
              </w:rPr>
              <w:t>Weighting</w:t>
            </w:r>
          </w:p>
        </w:tc>
      </w:tr>
      <w:tr w:rsidR="00383392" w:rsidRPr="00440F8B" w14:paraId="6AEB244F" w14:textId="77777777" w:rsidTr="00A7268C">
        <w:trPr>
          <w:cantSplit/>
        </w:trPr>
        <w:tc>
          <w:tcPr>
            <w:tcW w:w="2410" w:type="dxa"/>
            <w:tcBorders>
              <w:top w:val="single" w:sz="4" w:space="0" w:color="auto"/>
              <w:bottom w:val="single" w:sz="4" w:space="0" w:color="A6A6A6" w:themeColor="background1" w:themeShade="A6"/>
            </w:tcBorders>
            <w:shd w:val="clear" w:color="auto" w:fill="auto"/>
            <w:noWrap/>
            <w:hideMark/>
          </w:tcPr>
          <w:p w14:paraId="584BEB13" w14:textId="77777777" w:rsidR="00383392" w:rsidRPr="00440F8B" w:rsidRDefault="00383392" w:rsidP="00A7268C">
            <w:pPr>
              <w:pStyle w:val="TableText"/>
              <w:ind w:right="142"/>
              <w:rPr>
                <w:lang w:eastAsia="en-NZ"/>
              </w:rPr>
            </w:pPr>
            <w:r w:rsidRPr="00025AB7">
              <w:rPr>
                <w:lang w:eastAsia="en-NZ"/>
              </w:rPr>
              <w:t>CM</w:t>
            </w:r>
          </w:p>
        </w:tc>
        <w:tc>
          <w:tcPr>
            <w:tcW w:w="3686" w:type="dxa"/>
            <w:tcBorders>
              <w:top w:val="single" w:sz="4" w:space="0" w:color="auto"/>
              <w:bottom w:val="single" w:sz="4" w:space="0" w:color="A6A6A6" w:themeColor="background1" w:themeShade="A6"/>
            </w:tcBorders>
            <w:shd w:val="clear" w:color="auto" w:fill="auto"/>
            <w:noWrap/>
            <w:hideMark/>
          </w:tcPr>
          <w:p w14:paraId="7386237F" w14:textId="77777777" w:rsidR="00383392" w:rsidRPr="00440F8B" w:rsidRDefault="00383392" w:rsidP="00A7268C">
            <w:pPr>
              <w:pStyle w:val="TableText"/>
              <w:rPr>
                <w:lang w:eastAsia="en-NZ"/>
              </w:rPr>
            </w:pPr>
            <w:r w:rsidRPr="00025AB7">
              <w:rPr>
                <w:lang w:eastAsia="en-NZ"/>
              </w:rPr>
              <w:t>Community</w:t>
            </w:r>
          </w:p>
        </w:tc>
        <w:tc>
          <w:tcPr>
            <w:tcW w:w="1630" w:type="dxa"/>
            <w:tcBorders>
              <w:top w:val="single" w:sz="4" w:space="0" w:color="auto"/>
              <w:bottom w:val="single" w:sz="4" w:space="0" w:color="A6A6A6" w:themeColor="background1" w:themeShade="A6"/>
            </w:tcBorders>
            <w:shd w:val="clear" w:color="auto" w:fill="auto"/>
            <w:noWrap/>
            <w:hideMark/>
          </w:tcPr>
          <w:p w14:paraId="7C0CB90B" w14:textId="77777777" w:rsidR="00383392" w:rsidRPr="00440F8B" w:rsidRDefault="00383392" w:rsidP="00A7268C">
            <w:pPr>
              <w:pStyle w:val="TableText"/>
              <w:tabs>
                <w:tab w:val="decimal" w:pos="1077"/>
              </w:tabs>
              <w:rPr>
                <w:lang w:eastAsia="en-NZ"/>
              </w:rPr>
            </w:pPr>
            <w:r w:rsidRPr="00025AB7">
              <w:rPr>
                <w:lang w:eastAsia="en-NZ"/>
              </w:rPr>
              <w:t>37,551</w:t>
            </w:r>
          </w:p>
        </w:tc>
        <w:tc>
          <w:tcPr>
            <w:tcW w:w="1630" w:type="dxa"/>
            <w:tcBorders>
              <w:top w:val="single" w:sz="4" w:space="0" w:color="auto"/>
              <w:bottom w:val="single" w:sz="4" w:space="0" w:color="A6A6A6" w:themeColor="background1" w:themeShade="A6"/>
            </w:tcBorders>
            <w:shd w:val="clear" w:color="auto" w:fill="auto"/>
            <w:noWrap/>
            <w:hideMark/>
          </w:tcPr>
          <w:p w14:paraId="0F23C938" w14:textId="77777777" w:rsidR="00383392" w:rsidRPr="00440F8B" w:rsidRDefault="00383392" w:rsidP="00A7268C">
            <w:pPr>
              <w:pStyle w:val="TableText"/>
              <w:tabs>
                <w:tab w:val="decimal" w:pos="804"/>
              </w:tabs>
              <w:rPr>
                <w:lang w:eastAsia="en-NZ"/>
              </w:rPr>
            </w:pPr>
            <w:r w:rsidRPr="00025AB7">
              <w:rPr>
                <w:lang w:eastAsia="en-NZ"/>
              </w:rPr>
              <w:t>0.6</w:t>
            </w:r>
          </w:p>
        </w:tc>
      </w:tr>
      <w:tr w:rsidR="00383392" w:rsidRPr="00440F8B" w14:paraId="39769E8B" w14:textId="77777777" w:rsidTr="00A7268C">
        <w:trPr>
          <w:cantSplit/>
        </w:trPr>
        <w:tc>
          <w:tcPr>
            <w:tcW w:w="2410" w:type="dxa"/>
            <w:tcBorders>
              <w:top w:val="single" w:sz="4" w:space="0" w:color="A6A6A6" w:themeColor="background1" w:themeShade="A6"/>
              <w:bottom w:val="single" w:sz="4" w:space="0" w:color="A6A6A6" w:themeColor="background1" w:themeShade="A6"/>
            </w:tcBorders>
            <w:shd w:val="clear" w:color="auto" w:fill="auto"/>
            <w:noWrap/>
            <w:hideMark/>
          </w:tcPr>
          <w:p w14:paraId="59DCE907" w14:textId="77777777" w:rsidR="00383392" w:rsidRPr="00440F8B" w:rsidRDefault="00383392" w:rsidP="00A7268C">
            <w:pPr>
              <w:pStyle w:val="TableText"/>
              <w:ind w:right="142"/>
              <w:rPr>
                <w:lang w:eastAsia="en-NZ"/>
              </w:rPr>
            </w:pPr>
            <w:r w:rsidRPr="00025AB7">
              <w:rPr>
                <w:lang w:eastAsia="en-NZ"/>
              </w:rPr>
              <w:t>CR</w:t>
            </w:r>
          </w:p>
        </w:tc>
        <w:tc>
          <w:tcPr>
            <w:tcW w:w="3686" w:type="dxa"/>
            <w:tcBorders>
              <w:top w:val="single" w:sz="4" w:space="0" w:color="A6A6A6" w:themeColor="background1" w:themeShade="A6"/>
              <w:bottom w:val="single" w:sz="4" w:space="0" w:color="A6A6A6" w:themeColor="background1" w:themeShade="A6"/>
            </w:tcBorders>
            <w:shd w:val="clear" w:color="auto" w:fill="auto"/>
            <w:noWrap/>
            <w:hideMark/>
          </w:tcPr>
          <w:p w14:paraId="0AE494FA" w14:textId="77777777" w:rsidR="00383392" w:rsidRPr="00440F8B" w:rsidRDefault="00383392" w:rsidP="00A7268C">
            <w:pPr>
              <w:pStyle w:val="TableText"/>
              <w:rPr>
                <w:lang w:eastAsia="en-NZ"/>
              </w:rPr>
            </w:pPr>
            <w:r w:rsidRPr="00025AB7">
              <w:rPr>
                <w:lang w:eastAsia="en-NZ"/>
              </w:rPr>
              <w:t>Community residential</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7E33EFB7" w14:textId="77777777" w:rsidR="00383392" w:rsidRPr="00440F8B" w:rsidRDefault="00383392" w:rsidP="00A7268C">
            <w:pPr>
              <w:pStyle w:val="TableText"/>
              <w:tabs>
                <w:tab w:val="decimal" w:pos="1077"/>
              </w:tabs>
              <w:rPr>
                <w:lang w:eastAsia="en-NZ"/>
              </w:rPr>
            </w:pPr>
            <w:r w:rsidRPr="00025AB7">
              <w:rPr>
                <w:lang w:eastAsia="en-NZ"/>
              </w:rPr>
              <w:t>35,283</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298048D3" w14:textId="77777777" w:rsidR="00383392" w:rsidRPr="00440F8B" w:rsidRDefault="00383392" w:rsidP="00A7268C">
            <w:pPr>
              <w:pStyle w:val="TableText"/>
              <w:tabs>
                <w:tab w:val="decimal" w:pos="804"/>
              </w:tabs>
              <w:rPr>
                <w:lang w:eastAsia="en-NZ"/>
              </w:rPr>
            </w:pPr>
            <w:r w:rsidRPr="00025AB7">
              <w:rPr>
                <w:lang w:eastAsia="en-NZ"/>
              </w:rPr>
              <w:t>0.6</w:t>
            </w:r>
          </w:p>
        </w:tc>
      </w:tr>
      <w:tr w:rsidR="00383392" w:rsidRPr="00440F8B" w14:paraId="674C4629" w14:textId="77777777" w:rsidTr="00A7268C">
        <w:trPr>
          <w:cantSplit/>
        </w:trPr>
        <w:tc>
          <w:tcPr>
            <w:tcW w:w="2410" w:type="dxa"/>
            <w:tcBorders>
              <w:top w:val="single" w:sz="4" w:space="0" w:color="A6A6A6" w:themeColor="background1" w:themeShade="A6"/>
              <w:bottom w:val="single" w:sz="4" w:space="0" w:color="A6A6A6" w:themeColor="background1" w:themeShade="A6"/>
            </w:tcBorders>
            <w:shd w:val="clear" w:color="auto" w:fill="auto"/>
            <w:noWrap/>
            <w:hideMark/>
          </w:tcPr>
          <w:p w14:paraId="16AD16D0" w14:textId="77777777" w:rsidR="00383392" w:rsidRPr="00440F8B" w:rsidRDefault="00383392" w:rsidP="00A7268C">
            <w:pPr>
              <w:pStyle w:val="TableText"/>
              <w:ind w:right="142"/>
              <w:rPr>
                <w:lang w:eastAsia="en-NZ"/>
              </w:rPr>
            </w:pPr>
            <w:r w:rsidRPr="00025AB7">
              <w:rPr>
                <w:lang w:eastAsia="en-NZ"/>
              </w:rPr>
              <w:t>DM</w:t>
            </w:r>
          </w:p>
        </w:tc>
        <w:tc>
          <w:tcPr>
            <w:tcW w:w="3686" w:type="dxa"/>
            <w:tcBorders>
              <w:top w:val="single" w:sz="4" w:space="0" w:color="A6A6A6" w:themeColor="background1" w:themeShade="A6"/>
              <w:bottom w:val="single" w:sz="4" w:space="0" w:color="A6A6A6" w:themeColor="background1" w:themeShade="A6"/>
            </w:tcBorders>
            <w:shd w:val="clear" w:color="auto" w:fill="auto"/>
            <w:noWrap/>
            <w:hideMark/>
          </w:tcPr>
          <w:p w14:paraId="0950D4A6" w14:textId="77777777" w:rsidR="00383392" w:rsidRPr="00440F8B" w:rsidRDefault="00383392" w:rsidP="00A7268C">
            <w:pPr>
              <w:pStyle w:val="TableText"/>
              <w:rPr>
                <w:lang w:eastAsia="en-NZ"/>
              </w:rPr>
            </w:pPr>
            <w:r w:rsidRPr="00025AB7">
              <w:rPr>
                <w:lang w:eastAsia="en-NZ"/>
              </w:rPr>
              <w:t>Domiciliary</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7CFAA8C9" w14:textId="77777777" w:rsidR="00383392" w:rsidRPr="00440F8B" w:rsidRDefault="00383392" w:rsidP="00A7268C">
            <w:pPr>
              <w:pStyle w:val="TableText"/>
              <w:tabs>
                <w:tab w:val="decimal" w:pos="1077"/>
              </w:tabs>
              <w:rPr>
                <w:lang w:eastAsia="en-NZ"/>
              </w:rPr>
            </w:pPr>
            <w:r w:rsidRPr="00025AB7">
              <w:rPr>
                <w:lang w:eastAsia="en-NZ"/>
              </w:rPr>
              <w:t>2,929</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372A27F9" w14:textId="77777777" w:rsidR="00383392" w:rsidRPr="00440F8B" w:rsidRDefault="00383392" w:rsidP="00A7268C">
            <w:pPr>
              <w:pStyle w:val="TableText"/>
              <w:tabs>
                <w:tab w:val="decimal" w:pos="804"/>
              </w:tabs>
              <w:rPr>
                <w:lang w:eastAsia="en-NZ"/>
              </w:rPr>
            </w:pPr>
            <w:r w:rsidRPr="00025AB7">
              <w:rPr>
                <w:lang w:eastAsia="en-NZ"/>
              </w:rPr>
              <w:t>0.8</w:t>
            </w:r>
          </w:p>
        </w:tc>
      </w:tr>
      <w:tr w:rsidR="00383392" w:rsidRPr="00440F8B" w14:paraId="20E85B28" w14:textId="77777777" w:rsidTr="00A7268C">
        <w:trPr>
          <w:cantSplit/>
        </w:trPr>
        <w:tc>
          <w:tcPr>
            <w:tcW w:w="2410" w:type="dxa"/>
            <w:tcBorders>
              <w:top w:val="single" w:sz="4" w:space="0" w:color="A6A6A6" w:themeColor="background1" w:themeShade="A6"/>
              <w:bottom w:val="single" w:sz="4" w:space="0" w:color="A6A6A6" w:themeColor="background1" w:themeShade="A6"/>
            </w:tcBorders>
            <w:shd w:val="clear" w:color="auto" w:fill="auto"/>
            <w:noWrap/>
            <w:hideMark/>
          </w:tcPr>
          <w:p w14:paraId="742C7067" w14:textId="77777777" w:rsidR="00383392" w:rsidRPr="00440F8B" w:rsidRDefault="00383392" w:rsidP="00A7268C">
            <w:pPr>
              <w:pStyle w:val="TableText"/>
              <w:ind w:right="142"/>
              <w:rPr>
                <w:lang w:eastAsia="en-NZ"/>
              </w:rPr>
            </w:pPr>
            <w:r w:rsidRPr="00025AB7">
              <w:rPr>
                <w:lang w:eastAsia="en-NZ"/>
              </w:rPr>
              <w:t>DP</w:t>
            </w:r>
          </w:p>
        </w:tc>
        <w:tc>
          <w:tcPr>
            <w:tcW w:w="3686" w:type="dxa"/>
            <w:tcBorders>
              <w:top w:val="single" w:sz="4" w:space="0" w:color="A6A6A6" w:themeColor="background1" w:themeShade="A6"/>
              <w:bottom w:val="single" w:sz="4" w:space="0" w:color="A6A6A6" w:themeColor="background1" w:themeShade="A6"/>
            </w:tcBorders>
            <w:shd w:val="clear" w:color="auto" w:fill="auto"/>
            <w:hideMark/>
          </w:tcPr>
          <w:p w14:paraId="67E113A1" w14:textId="77777777" w:rsidR="00383392" w:rsidRPr="00440F8B" w:rsidRDefault="00383392" w:rsidP="00A7268C">
            <w:pPr>
              <w:pStyle w:val="TableText"/>
              <w:rPr>
                <w:lang w:eastAsia="en-NZ"/>
              </w:rPr>
            </w:pPr>
            <w:r w:rsidRPr="00025AB7">
              <w:rPr>
                <w:lang w:eastAsia="en-NZ"/>
              </w:rPr>
              <w:t>Day tangata whaiora/consumer setting</w:t>
            </w:r>
          </w:p>
        </w:tc>
        <w:tc>
          <w:tcPr>
            <w:tcW w:w="1630" w:type="dxa"/>
            <w:tcBorders>
              <w:top w:val="single" w:sz="4" w:space="0" w:color="A6A6A6" w:themeColor="background1" w:themeShade="A6"/>
              <w:bottom w:val="single" w:sz="4" w:space="0" w:color="A6A6A6" w:themeColor="background1" w:themeShade="A6"/>
            </w:tcBorders>
            <w:shd w:val="clear" w:color="auto" w:fill="auto"/>
            <w:hideMark/>
          </w:tcPr>
          <w:p w14:paraId="40BAFD33" w14:textId="77777777" w:rsidR="00383392" w:rsidRPr="00440F8B" w:rsidRDefault="00383392" w:rsidP="00A7268C">
            <w:pPr>
              <w:pStyle w:val="TableText"/>
              <w:tabs>
                <w:tab w:val="decimal" w:pos="1077"/>
              </w:tabs>
              <w:rPr>
                <w:lang w:eastAsia="en-NZ"/>
              </w:rPr>
            </w:pPr>
            <w:r w:rsidRPr="00025AB7">
              <w:rPr>
                <w:lang w:eastAsia="en-NZ"/>
              </w:rPr>
              <w:t>3</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60907514" w14:textId="77777777" w:rsidR="00383392" w:rsidRPr="00440F8B" w:rsidRDefault="00383392" w:rsidP="00A7268C">
            <w:pPr>
              <w:pStyle w:val="TableText"/>
              <w:tabs>
                <w:tab w:val="decimal" w:pos="804"/>
              </w:tabs>
              <w:rPr>
                <w:lang w:eastAsia="en-NZ"/>
              </w:rPr>
            </w:pPr>
            <w:r w:rsidRPr="00025AB7">
              <w:rPr>
                <w:lang w:eastAsia="en-NZ"/>
              </w:rPr>
              <w:t>0.4</w:t>
            </w:r>
          </w:p>
        </w:tc>
      </w:tr>
      <w:tr w:rsidR="00383392" w:rsidRPr="00440F8B" w14:paraId="059A9C70" w14:textId="77777777" w:rsidTr="00A7268C">
        <w:trPr>
          <w:cantSplit/>
        </w:trPr>
        <w:tc>
          <w:tcPr>
            <w:tcW w:w="2410" w:type="dxa"/>
            <w:tcBorders>
              <w:top w:val="single" w:sz="4" w:space="0" w:color="A6A6A6" w:themeColor="background1" w:themeShade="A6"/>
              <w:bottom w:val="single" w:sz="4" w:space="0" w:color="A6A6A6" w:themeColor="background1" w:themeShade="A6"/>
            </w:tcBorders>
            <w:shd w:val="clear" w:color="auto" w:fill="auto"/>
            <w:noWrap/>
            <w:hideMark/>
          </w:tcPr>
          <w:p w14:paraId="0CFDCDAC" w14:textId="77777777" w:rsidR="00383392" w:rsidRPr="00440F8B" w:rsidRDefault="00383392" w:rsidP="00A7268C">
            <w:pPr>
              <w:pStyle w:val="TableText"/>
              <w:ind w:right="142"/>
              <w:rPr>
                <w:lang w:eastAsia="en-NZ"/>
              </w:rPr>
            </w:pPr>
            <w:r w:rsidRPr="00025AB7">
              <w:rPr>
                <w:lang w:eastAsia="en-NZ"/>
              </w:rPr>
              <w:t>IP</w:t>
            </w:r>
          </w:p>
        </w:tc>
        <w:tc>
          <w:tcPr>
            <w:tcW w:w="3686" w:type="dxa"/>
            <w:tcBorders>
              <w:top w:val="single" w:sz="4" w:space="0" w:color="A6A6A6" w:themeColor="background1" w:themeShade="A6"/>
              <w:bottom w:val="single" w:sz="4" w:space="0" w:color="A6A6A6" w:themeColor="background1" w:themeShade="A6"/>
            </w:tcBorders>
            <w:shd w:val="clear" w:color="auto" w:fill="auto"/>
            <w:noWrap/>
            <w:hideMark/>
          </w:tcPr>
          <w:p w14:paraId="7FC8058A" w14:textId="77777777" w:rsidR="00383392" w:rsidRPr="00440F8B" w:rsidRDefault="00383392" w:rsidP="00A7268C">
            <w:pPr>
              <w:pStyle w:val="TableText"/>
              <w:rPr>
                <w:lang w:eastAsia="en-NZ"/>
              </w:rPr>
            </w:pPr>
            <w:r w:rsidRPr="00025AB7">
              <w:rPr>
                <w:lang w:eastAsia="en-NZ"/>
              </w:rPr>
              <w:t>Inpatient</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378978F8" w14:textId="77777777" w:rsidR="00383392" w:rsidRPr="00440F8B" w:rsidRDefault="00383392" w:rsidP="00A7268C">
            <w:pPr>
              <w:pStyle w:val="TableText"/>
              <w:tabs>
                <w:tab w:val="decimal" w:pos="1077"/>
              </w:tabs>
              <w:rPr>
                <w:lang w:eastAsia="en-NZ"/>
              </w:rPr>
            </w:pPr>
            <w:r w:rsidRPr="00025AB7">
              <w:rPr>
                <w:lang w:eastAsia="en-NZ"/>
              </w:rPr>
              <w:t>293,690</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2FF2830F" w14:textId="77777777" w:rsidR="00383392" w:rsidRPr="00440F8B" w:rsidRDefault="00383392" w:rsidP="00A7268C">
            <w:pPr>
              <w:pStyle w:val="TableText"/>
              <w:tabs>
                <w:tab w:val="decimal" w:pos="804"/>
              </w:tabs>
              <w:rPr>
                <w:lang w:eastAsia="en-NZ"/>
              </w:rPr>
            </w:pPr>
            <w:r w:rsidRPr="00025AB7">
              <w:rPr>
                <w:lang w:eastAsia="en-NZ"/>
              </w:rPr>
              <w:t>2.9</w:t>
            </w:r>
          </w:p>
        </w:tc>
      </w:tr>
      <w:tr w:rsidR="00383392" w:rsidRPr="00440F8B" w14:paraId="51783F4E" w14:textId="77777777" w:rsidTr="00A7268C">
        <w:trPr>
          <w:cantSplit/>
        </w:trPr>
        <w:tc>
          <w:tcPr>
            <w:tcW w:w="2410" w:type="dxa"/>
            <w:tcBorders>
              <w:top w:val="single" w:sz="4" w:space="0" w:color="A6A6A6" w:themeColor="background1" w:themeShade="A6"/>
              <w:bottom w:val="single" w:sz="4" w:space="0" w:color="A6A6A6" w:themeColor="background1" w:themeShade="A6"/>
            </w:tcBorders>
            <w:shd w:val="clear" w:color="auto" w:fill="auto"/>
            <w:noWrap/>
            <w:hideMark/>
          </w:tcPr>
          <w:p w14:paraId="17701AD4" w14:textId="77777777" w:rsidR="00383392" w:rsidRPr="00440F8B" w:rsidRDefault="00383392" w:rsidP="00A7268C">
            <w:pPr>
              <w:pStyle w:val="TableText"/>
              <w:ind w:right="142"/>
              <w:rPr>
                <w:lang w:eastAsia="en-NZ"/>
              </w:rPr>
            </w:pPr>
            <w:r w:rsidRPr="00025AB7">
              <w:rPr>
                <w:lang w:eastAsia="en-NZ"/>
              </w:rPr>
              <w:t>MC</w:t>
            </w:r>
          </w:p>
        </w:tc>
        <w:tc>
          <w:tcPr>
            <w:tcW w:w="3686" w:type="dxa"/>
            <w:tcBorders>
              <w:top w:val="single" w:sz="4" w:space="0" w:color="A6A6A6" w:themeColor="background1" w:themeShade="A6"/>
              <w:bottom w:val="single" w:sz="4" w:space="0" w:color="A6A6A6" w:themeColor="background1" w:themeShade="A6"/>
            </w:tcBorders>
            <w:shd w:val="clear" w:color="auto" w:fill="auto"/>
            <w:noWrap/>
            <w:hideMark/>
          </w:tcPr>
          <w:p w14:paraId="42C1FBF3" w14:textId="77777777" w:rsidR="00383392" w:rsidRPr="00440F8B" w:rsidRDefault="00383392" w:rsidP="00A7268C">
            <w:pPr>
              <w:pStyle w:val="TableText"/>
              <w:rPr>
                <w:lang w:eastAsia="en-NZ"/>
              </w:rPr>
            </w:pPr>
            <w:r w:rsidRPr="00025AB7">
              <w:rPr>
                <w:lang w:eastAsia="en-NZ"/>
              </w:rPr>
              <w:t>Māori cultural setting</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26EB7750" w14:textId="77777777" w:rsidR="00383392" w:rsidRPr="00440F8B" w:rsidRDefault="00383392" w:rsidP="00A7268C">
            <w:pPr>
              <w:pStyle w:val="TableText"/>
              <w:tabs>
                <w:tab w:val="decimal" w:pos="1077"/>
              </w:tabs>
              <w:rPr>
                <w:lang w:eastAsia="en-NZ"/>
              </w:rPr>
            </w:pPr>
            <w:r w:rsidRPr="00025AB7">
              <w:rPr>
                <w:lang w:eastAsia="en-NZ"/>
              </w:rPr>
              <w:t>30</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324D1054" w14:textId="77777777" w:rsidR="00383392" w:rsidRPr="00440F8B" w:rsidRDefault="00383392" w:rsidP="00A7268C">
            <w:pPr>
              <w:pStyle w:val="TableText"/>
              <w:tabs>
                <w:tab w:val="decimal" w:pos="804"/>
              </w:tabs>
              <w:rPr>
                <w:lang w:eastAsia="en-NZ"/>
              </w:rPr>
            </w:pPr>
            <w:r w:rsidRPr="00025AB7">
              <w:rPr>
                <w:lang w:eastAsia="en-NZ"/>
              </w:rPr>
              <w:t>1</w:t>
            </w:r>
          </w:p>
        </w:tc>
      </w:tr>
      <w:tr w:rsidR="00383392" w:rsidRPr="00440F8B" w14:paraId="7C34B48F" w14:textId="77777777" w:rsidTr="00A7268C">
        <w:trPr>
          <w:cantSplit/>
        </w:trPr>
        <w:tc>
          <w:tcPr>
            <w:tcW w:w="2410" w:type="dxa"/>
            <w:tcBorders>
              <w:top w:val="single" w:sz="4" w:space="0" w:color="A6A6A6" w:themeColor="background1" w:themeShade="A6"/>
              <w:bottom w:val="single" w:sz="4" w:space="0" w:color="A6A6A6" w:themeColor="background1" w:themeShade="A6"/>
            </w:tcBorders>
            <w:shd w:val="clear" w:color="auto" w:fill="auto"/>
            <w:noWrap/>
            <w:hideMark/>
          </w:tcPr>
          <w:p w14:paraId="0D21768B" w14:textId="77777777" w:rsidR="00383392" w:rsidRPr="00440F8B" w:rsidRDefault="00383392" w:rsidP="00A7268C">
            <w:pPr>
              <w:pStyle w:val="TableText"/>
              <w:ind w:right="142"/>
              <w:rPr>
                <w:lang w:eastAsia="en-NZ"/>
              </w:rPr>
            </w:pPr>
            <w:r w:rsidRPr="00025AB7">
              <w:rPr>
                <w:lang w:eastAsia="en-NZ"/>
              </w:rPr>
              <w:t>NP</w:t>
            </w:r>
          </w:p>
        </w:tc>
        <w:tc>
          <w:tcPr>
            <w:tcW w:w="3686" w:type="dxa"/>
            <w:tcBorders>
              <w:top w:val="single" w:sz="4" w:space="0" w:color="A6A6A6" w:themeColor="background1" w:themeShade="A6"/>
              <w:bottom w:val="single" w:sz="4" w:space="0" w:color="A6A6A6" w:themeColor="background1" w:themeShade="A6"/>
            </w:tcBorders>
            <w:shd w:val="clear" w:color="auto" w:fill="auto"/>
            <w:noWrap/>
            <w:hideMark/>
          </w:tcPr>
          <w:p w14:paraId="57CD78DA" w14:textId="77777777" w:rsidR="00383392" w:rsidRPr="00440F8B" w:rsidRDefault="00383392" w:rsidP="00A7268C">
            <w:pPr>
              <w:pStyle w:val="TableText"/>
              <w:rPr>
                <w:lang w:eastAsia="en-NZ"/>
              </w:rPr>
            </w:pPr>
            <w:r w:rsidRPr="00025AB7">
              <w:rPr>
                <w:lang w:eastAsia="en-NZ"/>
              </w:rPr>
              <w:t>Non-psychiatric</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00A2328B" w14:textId="77777777" w:rsidR="00383392" w:rsidRPr="00440F8B" w:rsidRDefault="00383392" w:rsidP="00A7268C">
            <w:pPr>
              <w:pStyle w:val="TableText"/>
              <w:tabs>
                <w:tab w:val="decimal" w:pos="1077"/>
              </w:tabs>
              <w:rPr>
                <w:lang w:eastAsia="en-NZ"/>
              </w:rPr>
            </w:pPr>
            <w:r w:rsidRPr="00025AB7">
              <w:rPr>
                <w:lang w:eastAsia="en-NZ"/>
              </w:rPr>
              <w:t>219</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6979AED3" w14:textId="77777777" w:rsidR="00383392" w:rsidRPr="00440F8B" w:rsidRDefault="00383392" w:rsidP="00A7268C">
            <w:pPr>
              <w:pStyle w:val="TableText"/>
              <w:tabs>
                <w:tab w:val="decimal" w:pos="804"/>
              </w:tabs>
              <w:rPr>
                <w:lang w:eastAsia="en-NZ"/>
              </w:rPr>
            </w:pPr>
            <w:r w:rsidRPr="00025AB7">
              <w:rPr>
                <w:lang w:eastAsia="en-NZ"/>
              </w:rPr>
              <w:t>0.45</w:t>
            </w:r>
          </w:p>
        </w:tc>
      </w:tr>
      <w:tr w:rsidR="00383392" w:rsidRPr="00440F8B" w14:paraId="0065EA89" w14:textId="77777777" w:rsidTr="00A7268C">
        <w:trPr>
          <w:cantSplit/>
        </w:trPr>
        <w:tc>
          <w:tcPr>
            <w:tcW w:w="2410" w:type="dxa"/>
            <w:tcBorders>
              <w:top w:val="single" w:sz="4" w:space="0" w:color="A6A6A6" w:themeColor="background1" w:themeShade="A6"/>
              <w:bottom w:val="single" w:sz="4" w:space="0" w:color="A6A6A6" w:themeColor="background1" w:themeShade="A6"/>
            </w:tcBorders>
            <w:shd w:val="clear" w:color="auto" w:fill="auto"/>
            <w:noWrap/>
            <w:hideMark/>
          </w:tcPr>
          <w:p w14:paraId="0CFFCA70" w14:textId="77777777" w:rsidR="00383392" w:rsidRPr="00440F8B" w:rsidRDefault="00383392" w:rsidP="00A7268C">
            <w:pPr>
              <w:pStyle w:val="TableText"/>
              <w:ind w:right="142"/>
              <w:rPr>
                <w:lang w:eastAsia="en-NZ"/>
              </w:rPr>
            </w:pPr>
            <w:r w:rsidRPr="00025AB7">
              <w:rPr>
                <w:lang w:eastAsia="en-NZ"/>
              </w:rPr>
              <w:t>OS</w:t>
            </w:r>
          </w:p>
        </w:tc>
        <w:tc>
          <w:tcPr>
            <w:tcW w:w="3686" w:type="dxa"/>
            <w:tcBorders>
              <w:top w:val="single" w:sz="4" w:space="0" w:color="A6A6A6" w:themeColor="background1" w:themeShade="A6"/>
              <w:bottom w:val="single" w:sz="4" w:space="0" w:color="A6A6A6" w:themeColor="background1" w:themeShade="A6"/>
            </w:tcBorders>
            <w:shd w:val="clear" w:color="auto" w:fill="auto"/>
            <w:noWrap/>
            <w:hideMark/>
          </w:tcPr>
          <w:p w14:paraId="4C05E129" w14:textId="77777777" w:rsidR="00383392" w:rsidRPr="00440F8B" w:rsidRDefault="00383392" w:rsidP="00A7268C">
            <w:pPr>
              <w:pStyle w:val="TableText"/>
              <w:rPr>
                <w:lang w:eastAsia="en-NZ"/>
              </w:rPr>
            </w:pPr>
            <w:r w:rsidRPr="00025AB7">
              <w:rPr>
                <w:lang w:eastAsia="en-NZ"/>
              </w:rPr>
              <w:t>Onsite</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189BBDC2" w14:textId="77777777" w:rsidR="00383392" w:rsidRPr="00440F8B" w:rsidRDefault="00383392" w:rsidP="00A7268C">
            <w:pPr>
              <w:pStyle w:val="TableText"/>
              <w:tabs>
                <w:tab w:val="decimal" w:pos="1077"/>
              </w:tabs>
              <w:rPr>
                <w:lang w:eastAsia="en-NZ"/>
              </w:rPr>
            </w:pPr>
            <w:r w:rsidRPr="00025AB7">
              <w:rPr>
                <w:lang w:eastAsia="en-NZ"/>
              </w:rPr>
              <w:t>13,256</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29CB897B" w14:textId="77777777" w:rsidR="00383392" w:rsidRPr="00440F8B" w:rsidRDefault="00383392" w:rsidP="00A7268C">
            <w:pPr>
              <w:pStyle w:val="TableText"/>
              <w:tabs>
                <w:tab w:val="decimal" w:pos="804"/>
              </w:tabs>
              <w:rPr>
                <w:lang w:eastAsia="en-NZ"/>
              </w:rPr>
            </w:pPr>
            <w:r w:rsidRPr="00025AB7">
              <w:rPr>
                <w:lang w:eastAsia="en-NZ"/>
              </w:rPr>
              <w:t>0.6</w:t>
            </w:r>
          </w:p>
        </w:tc>
      </w:tr>
      <w:tr w:rsidR="00383392" w:rsidRPr="00440F8B" w14:paraId="071C3FC3" w14:textId="77777777" w:rsidTr="00A7268C">
        <w:trPr>
          <w:cantSplit/>
        </w:trPr>
        <w:tc>
          <w:tcPr>
            <w:tcW w:w="2410" w:type="dxa"/>
            <w:tcBorders>
              <w:top w:val="single" w:sz="4" w:space="0" w:color="A6A6A6" w:themeColor="background1" w:themeShade="A6"/>
              <w:bottom w:val="single" w:sz="4" w:space="0" w:color="A6A6A6" w:themeColor="background1" w:themeShade="A6"/>
            </w:tcBorders>
            <w:shd w:val="clear" w:color="auto" w:fill="auto"/>
            <w:noWrap/>
            <w:hideMark/>
          </w:tcPr>
          <w:p w14:paraId="60E33BBF" w14:textId="77777777" w:rsidR="00383392" w:rsidRPr="00440F8B" w:rsidRDefault="00383392" w:rsidP="00A7268C">
            <w:pPr>
              <w:pStyle w:val="TableText"/>
              <w:ind w:right="142"/>
              <w:rPr>
                <w:lang w:eastAsia="en-NZ"/>
              </w:rPr>
            </w:pPr>
            <w:r w:rsidRPr="00025AB7">
              <w:rPr>
                <w:lang w:eastAsia="en-NZ"/>
              </w:rPr>
              <w:t>PH</w:t>
            </w:r>
          </w:p>
        </w:tc>
        <w:tc>
          <w:tcPr>
            <w:tcW w:w="3686" w:type="dxa"/>
            <w:tcBorders>
              <w:top w:val="single" w:sz="4" w:space="0" w:color="A6A6A6" w:themeColor="background1" w:themeShade="A6"/>
              <w:bottom w:val="single" w:sz="4" w:space="0" w:color="A6A6A6" w:themeColor="background1" w:themeShade="A6"/>
            </w:tcBorders>
            <w:shd w:val="clear" w:color="auto" w:fill="auto"/>
            <w:noWrap/>
            <w:hideMark/>
          </w:tcPr>
          <w:p w14:paraId="0877EE26" w14:textId="77777777" w:rsidR="00383392" w:rsidRPr="00440F8B" w:rsidRDefault="00383392" w:rsidP="00A7268C">
            <w:pPr>
              <w:pStyle w:val="TableText"/>
              <w:rPr>
                <w:lang w:eastAsia="en-NZ"/>
              </w:rPr>
            </w:pPr>
            <w:r w:rsidRPr="00025AB7">
              <w:rPr>
                <w:lang w:eastAsia="en-NZ"/>
              </w:rPr>
              <w:t>Telephone</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7BF7EEE9" w14:textId="77777777" w:rsidR="00383392" w:rsidRPr="00440F8B" w:rsidRDefault="00383392" w:rsidP="00A7268C">
            <w:pPr>
              <w:pStyle w:val="TableText"/>
              <w:tabs>
                <w:tab w:val="decimal" w:pos="1077"/>
              </w:tabs>
              <w:rPr>
                <w:lang w:eastAsia="en-NZ"/>
              </w:rPr>
            </w:pPr>
            <w:r w:rsidRPr="00025AB7">
              <w:rPr>
                <w:lang w:eastAsia="en-NZ"/>
              </w:rPr>
              <w:t>4</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719548F1" w14:textId="77777777" w:rsidR="00383392" w:rsidRPr="00440F8B" w:rsidRDefault="00383392" w:rsidP="00A7268C">
            <w:pPr>
              <w:pStyle w:val="TableText"/>
              <w:tabs>
                <w:tab w:val="decimal" w:pos="804"/>
              </w:tabs>
              <w:rPr>
                <w:lang w:eastAsia="en-NZ"/>
              </w:rPr>
            </w:pPr>
            <w:r w:rsidRPr="00025AB7">
              <w:rPr>
                <w:lang w:eastAsia="en-NZ"/>
              </w:rPr>
              <w:t>0.25</w:t>
            </w:r>
          </w:p>
        </w:tc>
      </w:tr>
      <w:tr w:rsidR="00383392" w:rsidRPr="00440F8B" w14:paraId="069C338A" w14:textId="77777777" w:rsidTr="00A7268C">
        <w:trPr>
          <w:cantSplit/>
        </w:trPr>
        <w:tc>
          <w:tcPr>
            <w:tcW w:w="2410" w:type="dxa"/>
            <w:tcBorders>
              <w:top w:val="single" w:sz="4" w:space="0" w:color="A6A6A6" w:themeColor="background1" w:themeShade="A6"/>
              <w:bottom w:val="single" w:sz="4" w:space="0" w:color="A6A6A6" w:themeColor="background1" w:themeShade="A6"/>
            </w:tcBorders>
            <w:shd w:val="clear" w:color="auto" w:fill="auto"/>
            <w:noWrap/>
            <w:hideMark/>
          </w:tcPr>
          <w:p w14:paraId="61C6D934" w14:textId="77777777" w:rsidR="00383392" w:rsidRPr="00440F8B" w:rsidRDefault="00383392" w:rsidP="00A7268C">
            <w:pPr>
              <w:pStyle w:val="TableText"/>
              <w:ind w:right="142"/>
              <w:rPr>
                <w:lang w:eastAsia="en-NZ"/>
              </w:rPr>
            </w:pPr>
            <w:r w:rsidRPr="00025AB7">
              <w:rPr>
                <w:lang w:eastAsia="en-NZ"/>
              </w:rPr>
              <w:t>RE</w:t>
            </w:r>
          </w:p>
        </w:tc>
        <w:tc>
          <w:tcPr>
            <w:tcW w:w="3686" w:type="dxa"/>
            <w:tcBorders>
              <w:top w:val="single" w:sz="4" w:space="0" w:color="A6A6A6" w:themeColor="background1" w:themeShade="A6"/>
              <w:bottom w:val="single" w:sz="4" w:space="0" w:color="A6A6A6" w:themeColor="background1" w:themeShade="A6"/>
            </w:tcBorders>
            <w:shd w:val="clear" w:color="auto" w:fill="auto"/>
            <w:noWrap/>
            <w:hideMark/>
          </w:tcPr>
          <w:p w14:paraId="24879707" w14:textId="77777777" w:rsidR="00383392" w:rsidRPr="00440F8B" w:rsidRDefault="00383392" w:rsidP="00A7268C">
            <w:pPr>
              <w:pStyle w:val="TableText"/>
              <w:rPr>
                <w:lang w:eastAsia="en-NZ"/>
              </w:rPr>
            </w:pPr>
            <w:r w:rsidRPr="00025AB7">
              <w:rPr>
                <w:lang w:eastAsia="en-NZ"/>
              </w:rPr>
              <w:t>Residential</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00B9BA0B" w14:textId="77777777" w:rsidR="00383392" w:rsidRPr="00440F8B" w:rsidRDefault="00383392" w:rsidP="00A7268C">
            <w:pPr>
              <w:pStyle w:val="TableText"/>
              <w:tabs>
                <w:tab w:val="decimal" w:pos="1077"/>
              </w:tabs>
              <w:rPr>
                <w:lang w:eastAsia="en-NZ"/>
              </w:rPr>
            </w:pPr>
            <w:r w:rsidRPr="00025AB7">
              <w:rPr>
                <w:lang w:eastAsia="en-NZ"/>
              </w:rPr>
              <w:t>639,667</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7022EAF2" w14:textId="77777777" w:rsidR="00383392" w:rsidRPr="00440F8B" w:rsidRDefault="00383392" w:rsidP="00A7268C">
            <w:pPr>
              <w:pStyle w:val="TableText"/>
              <w:tabs>
                <w:tab w:val="decimal" w:pos="804"/>
              </w:tabs>
              <w:rPr>
                <w:lang w:eastAsia="en-NZ"/>
              </w:rPr>
            </w:pPr>
            <w:r w:rsidRPr="00025AB7">
              <w:rPr>
                <w:lang w:eastAsia="en-NZ"/>
              </w:rPr>
              <w:t>0.6</w:t>
            </w:r>
          </w:p>
        </w:tc>
      </w:tr>
      <w:tr w:rsidR="00383392" w:rsidRPr="00440F8B" w14:paraId="663F5C0B" w14:textId="77777777" w:rsidTr="00A7268C">
        <w:trPr>
          <w:cantSplit/>
        </w:trPr>
        <w:tc>
          <w:tcPr>
            <w:tcW w:w="2410" w:type="dxa"/>
            <w:tcBorders>
              <w:top w:val="single" w:sz="4" w:space="0" w:color="A6A6A6" w:themeColor="background1" w:themeShade="A6"/>
            </w:tcBorders>
            <w:shd w:val="clear" w:color="auto" w:fill="auto"/>
            <w:noWrap/>
            <w:hideMark/>
          </w:tcPr>
          <w:p w14:paraId="3171EA42" w14:textId="77777777" w:rsidR="00383392" w:rsidRPr="00440F8B" w:rsidRDefault="00383392" w:rsidP="00A7268C">
            <w:pPr>
              <w:pStyle w:val="TableText"/>
              <w:ind w:right="142"/>
              <w:rPr>
                <w:lang w:eastAsia="en-NZ"/>
              </w:rPr>
            </w:pPr>
            <w:r w:rsidRPr="00025AB7">
              <w:rPr>
                <w:lang w:eastAsia="en-NZ"/>
              </w:rPr>
              <w:t>RU</w:t>
            </w:r>
          </w:p>
        </w:tc>
        <w:tc>
          <w:tcPr>
            <w:tcW w:w="3686" w:type="dxa"/>
            <w:tcBorders>
              <w:top w:val="single" w:sz="4" w:space="0" w:color="A6A6A6" w:themeColor="background1" w:themeShade="A6"/>
            </w:tcBorders>
            <w:shd w:val="clear" w:color="auto" w:fill="auto"/>
            <w:hideMark/>
          </w:tcPr>
          <w:p w14:paraId="7A34B77F" w14:textId="77777777" w:rsidR="00383392" w:rsidRPr="00440F8B" w:rsidRDefault="00383392" w:rsidP="00A7268C">
            <w:pPr>
              <w:pStyle w:val="TableText"/>
              <w:rPr>
                <w:lang w:eastAsia="en-NZ"/>
              </w:rPr>
            </w:pPr>
            <w:r w:rsidRPr="00025AB7">
              <w:rPr>
                <w:lang w:eastAsia="en-NZ"/>
              </w:rPr>
              <w:t>Rural</w:t>
            </w:r>
          </w:p>
        </w:tc>
        <w:tc>
          <w:tcPr>
            <w:tcW w:w="1630" w:type="dxa"/>
            <w:tcBorders>
              <w:top w:val="single" w:sz="4" w:space="0" w:color="A6A6A6" w:themeColor="background1" w:themeShade="A6"/>
            </w:tcBorders>
            <w:shd w:val="clear" w:color="auto" w:fill="auto"/>
            <w:hideMark/>
          </w:tcPr>
          <w:p w14:paraId="537074F4" w14:textId="77777777" w:rsidR="00383392" w:rsidRPr="00440F8B" w:rsidRDefault="00383392" w:rsidP="00A7268C">
            <w:pPr>
              <w:pStyle w:val="TableText"/>
              <w:tabs>
                <w:tab w:val="decimal" w:pos="1077"/>
              </w:tabs>
              <w:rPr>
                <w:lang w:eastAsia="en-NZ"/>
              </w:rPr>
            </w:pPr>
            <w:r w:rsidRPr="00025AB7">
              <w:rPr>
                <w:lang w:eastAsia="en-NZ"/>
              </w:rPr>
              <w:t>163</w:t>
            </w:r>
          </w:p>
        </w:tc>
        <w:tc>
          <w:tcPr>
            <w:tcW w:w="1630" w:type="dxa"/>
            <w:tcBorders>
              <w:top w:val="single" w:sz="4" w:space="0" w:color="A6A6A6" w:themeColor="background1" w:themeShade="A6"/>
            </w:tcBorders>
            <w:shd w:val="clear" w:color="auto" w:fill="auto"/>
            <w:hideMark/>
          </w:tcPr>
          <w:p w14:paraId="1C438B2F" w14:textId="77777777" w:rsidR="00383392" w:rsidRPr="00440F8B" w:rsidRDefault="00383392" w:rsidP="00A7268C">
            <w:pPr>
              <w:pStyle w:val="TableText"/>
              <w:tabs>
                <w:tab w:val="decimal" w:pos="804"/>
              </w:tabs>
              <w:rPr>
                <w:lang w:eastAsia="en-NZ"/>
              </w:rPr>
            </w:pPr>
            <w:r w:rsidRPr="00025AB7">
              <w:rPr>
                <w:lang w:eastAsia="en-NZ"/>
              </w:rPr>
              <w:t>1.1</w:t>
            </w:r>
          </w:p>
        </w:tc>
      </w:tr>
    </w:tbl>
    <w:p w14:paraId="27BB0743" w14:textId="77777777" w:rsidR="00383392" w:rsidRDefault="00383392" w:rsidP="00A7268C"/>
    <w:p w14:paraId="4D125315" w14:textId="22331B2D" w:rsidR="00383392" w:rsidRPr="00E97BCE" w:rsidRDefault="00383392" w:rsidP="00A7268C">
      <w:r>
        <w:t>The Project Team used the following rationales in assigning weight</w:t>
      </w:r>
      <w:r w:rsidR="004316DD">
        <w:t>ings to these activity settings:</w:t>
      </w:r>
    </w:p>
    <w:p w14:paraId="530A19E1" w14:textId="77777777" w:rsidR="00025AB7" w:rsidRDefault="00383392" w:rsidP="00A7268C">
      <w:pPr>
        <w:pStyle w:val="Bullet"/>
      </w:pPr>
      <w:r>
        <w:t>for</w:t>
      </w:r>
      <w:r w:rsidRPr="00440F8B">
        <w:t xml:space="preserve"> </w:t>
      </w:r>
      <w:r w:rsidR="00025AB7">
        <w:t>‘</w:t>
      </w:r>
      <w:r w:rsidRPr="00440F8B">
        <w:t>Community</w:t>
      </w:r>
      <w:r w:rsidR="00025AB7">
        <w:t>’</w:t>
      </w:r>
      <w:r w:rsidRPr="00440F8B">
        <w:t xml:space="preserve">, </w:t>
      </w:r>
      <w:r w:rsidR="00025AB7">
        <w:t>‘</w:t>
      </w:r>
      <w:r w:rsidRPr="00440F8B">
        <w:t>Community Residential</w:t>
      </w:r>
      <w:r w:rsidR="00025AB7">
        <w:t>’</w:t>
      </w:r>
      <w:r w:rsidRPr="00440F8B">
        <w:t xml:space="preserve">, </w:t>
      </w:r>
      <w:r w:rsidR="00025AB7">
        <w:t>‘</w:t>
      </w:r>
      <w:r w:rsidRPr="00440F8B">
        <w:t>Onsite</w:t>
      </w:r>
      <w:r w:rsidR="00025AB7">
        <w:t>’</w:t>
      </w:r>
      <w:r w:rsidRPr="00440F8B">
        <w:t xml:space="preserve"> and </w:t>
      </w:r>
      <w:r w:rsidR="00025AB7">
        <w:t>‘</w:t>
      </w:r>
      <w:r w:rsidRPr="00440F8B">
        <w:t>Residential</w:t>
      </w:r>
      <w:r w:rsidR="00025AB7">
        <w:t>’</w:t>
      </w:r>
      <w:r w:rsidRPr="00440F8B">
        <w:t xml:space="preserve"> a weighting of 0.6, as </w:t>
      </w:r>
      <w:r>
        <w:t xml:space="preserve">it assumed </w:t>
      </w:r>
      <w:r w:rsidRPr="00440F8B">
        <w:t>these bednights to cost around $150, based on discussions at the DHB representativ</w:t>
      </w:r>
      <w:r>
        <w:t>es teleconference in April 2015.</w:t>
      </w:r>
    </w:p>
    <w:p w14:paraId="458FB0FE" w14:textId="77777777" w:rsidR="00383392" w:rsidRPr="00440F8B" w:rsidRDefault="00383392" w:rsidP="00A7268C">
      <w:pPr>
        <w:pStyle w:val="Bullet"/>
      </w:pPr>
      <w:r>
        <w:t>for</w:t>
      </w:r>
      <w:r w:rsidRPr="00440F8B">
        <w:t xml:space="preserve"> </w:t>
      </w:r>
      <w:r w:rsidR="00025AB7">
        <w:t>‘</w:t>
      </w:r>
      <w:r w:rsidRPr="00440F8B">
        <w:t>Day tangata whaiora/consumer setting</w:t>
      </w:r>
      <w:r w:rsidR="00025AB7">
        <w:t>’</w:t>
      </w:r>
      <w:r w:rsidRPr="00440F8B">
        <w:t xml:space="preserve"> a weighting of 0.4 because </w:t>
      </w:r>
      <w:r>
        <w:t xml:space="preserve">it assumed </w:t>
      </w:r>
      <w:r w:rsidRPr="00440F8B">
        <w:t xml:space="preserve">these events to be led by </w:t>
      </w:r>
      <w:r>
        <w:t>n</w:t>
      </w:r>
      <w:r w:rsidRPr="00440F8B">
        <w:t>on-</w:t>
      </w:r>
      <w:r>
        <w:t>c</w:t>
      </w:r>
      <w:r w:rsidRPr="00440F8B">
        <w:t xml:space="preserve">linical </w:t>
      </w:r>
      <w:r>
        <w:t>s</w:t>
      </w:r>
      <w:r w:rsidRPr="00440F8B">
        <w:t xml:space="preserve">taff, </w:t>
      </w:r>
      <w:r>
        <w:t xml:space="preserve">who have </w:t>
      </w:r>
      <w:r w:rsidRPr="00440F8B">
        <w:t>an average FTE cost o</w:t>
      </w:r>
      <w:r>
        <w:t>f 40 percent of senior medical staff.</w:t>
      </w:r>
    </w:p>
    <w:p w14:paraId="3485DB76" w14:textId="77777777" w:rsidR="00383392" w:rsidRPr="00440F8B" w:rsidRDefault="00383392" w:rsidP="00A7268C">
      <w:pPr>
        <w:pStyle w:val="Bullet"/>
      </w:pPr>
      <w:r>
        <w:t xml:space="preserve">for </w:t>
      </w:r>
      <w:r w:rsidR="00025AB7">
        <w:t>‘</w:t>
      </w:r>
      <w:r w:rsidRPr="00440F8B">
        <w:t>Domiciliary</w:t>
      </w:r>
      <w:r w:rsidR="00025AB7">
        <w:t>’</w:t>
      </w:r>
      <w:r w:rsidRPr="00440F8B">
        <w:t xml:space="preserve"> a weighting of 0.8 </w:t>
      </w:r>
      <w:r>
        <w:t xml:space="preserve">because </w:t>
      </w:r>
      <w:r w:rsidRPr="00440F8B">
        <w:t xml:space="preserve">these services are provided to patients in their home, so </w:t>
      </w:r>
      <w:r>
        <w:t xml:space="preserve">the Team </w:t>
      </w:r>
      <w:r w:rsidRPr="00440F8B">
        <w:t xml:space="preserve">assumed </w:t>
      </w:r>
      <w:r>
        <w:t xml:space="preserve">that they </w:t>
      </w:r>
      <w:r w:rsidRPr="00440F8B">
        <w:t>require more resource</w:t>
      </w:r>
      <w:r>
        <w:t>s</w:t>
      </w:r>
      <w:r w:rsidRPr="00440F8B">
        <w:t xml:space="preserve"> and time then a</w:t>
      </w:r>
      <w:r>
        <w:t>n event provided in a</w:t>
      </w:r>
      <w:r w:rsidRPr="00440F8B">
        <w:t xml:space="preserve"> residential or community setting</w:t>
      </w:r>
      <w:r>
        <w:t>.</w:t>
      </w:r>
    </w:p>
    <w:p w14:paraId="0E4119E2" w14:textId="77777777" w:rsidR="00383392" w:rsidRPr="00440F8B" w:rsidRDefault="00383392" w:rsidP="00A7268C">
      <w:pPr>
        <w:pStyle w:val="Bullet"/>
      </w:pPr>
      <w:r>
        <w:t>for</w:t>
      </w:r>
      <w:r w:rsidRPr="00440F8B">
        <w:t xml:space="preserve"> </w:t>
      </w:r>
      <w:r w:rsidR="00025AB7">
        <w:t>‘</w:t>
      </w:r>
      <w:r w:rsidRPr="00440F8B">
        <w:t>Inpatient</w:t>
      </w:r>
      <w:r w:rsidR="00025AB7">
        <w:t>’</w:t>
      </w:r>
      <w:r w:rsidRPr="00440F8B">
        <w:t xml:space="preserve"> a weighting of 2.9, as the calculated average cost of inpatient bednights, based on the </w:t>
      </w:r>
      <w:r>
        <w:t>p</w:t>
      </w:r>
      <w:r w:rsidRPr="00440F8B">
        <w:t xml:space="preserve">rice </w:t>
      </w:r>
      <w:r>
        <w:t>v</w:t>
      </w:r>
      <w:r w:rsidRPr="00440F8B">
        <w:t>olume schedules, is around $715, or 2.9 times that of a contact ev</w:t>
      </w:r>
      <w:r>
        <w:t>ent with a senior medical staff.</w:t>
      </w:r>
    </w:p>
    <w:p w14:paraId="728AA8AC" w14:textId="77777777" w:rsidR="00383392" w:rsidRPr="00440F8B" w:rsidRDefault="00383392" w:rsidP="00A7268C">
      <w:pPr>
        <w:pStyle w:val="Bullet"/>
      </w:pPr>
      <w:r>
        <w:t>for</w:t>
      </w:r>
      <w:r w:rsidRPr="00440F8B">
        <w:t xml:space="preserve"> </w:t>
      </w:r>
      <w:r w:rsidR="00025AB7">
        <w:t>‘</w:t>
      </w:r>
      <w:r w:rsidRPr="00440F8B">
        <w:t>Non-psychiatric</w:t>
      </w:r>
      <w:r w:rsidR="00025AB7">
        <w:t>’</w:t>
      </w:r>
      <w:r w:rsidRPr="00440F8B">
        <w:t xml:space="preserve"> a weighting of 0.45 because the majority of these events are assumed to </w:t>
      </w:r>
      <w:r>
        <w:t xml:space="preserve">be </w:t>
      </w:r>
      <w:r w:rsidRPr="00440F8B">
        <w:t xml:space="preserve">led by </w:t>
      </w:r>
      <w:r>
        <w:t>n</w:t>
      </w:r>
      <w:r w:rsidRPr="00440F8B">
        <w:t xml:space="preserve">ursing / </w:t>
      </w:r>
      <w:r>
        <w:t>a</w:t>
      </w:r>
      <w:r w:rsidRPr="00440F8B">
        <w:t xml:space="preserve">llied </w:t>
      </w:r>
      <w:r>
        <w:t>h</w:t>
      </w:r>
      <w:r w:rsidRPr="00440F8B">
        <w:t xml:space="preserve">ealth </w:t>
      </w:r>
      <w:r>
        <w:t>s</w:t>
      </w:r>
      <w:r w:rsidRPr="00440F8B">
        <w:t xml:space="preserve">taff, </w:t>
      </w:r>
      <w:r>
        <w:t xml:space="preserve">who have </w:t>
      </w:r>
      <w:r w:rsidRPr="00440F8B">
        <w:t>an average FTE cost of 45</w:t>
      </w:r>
      <w:r>
        <w:t> percent</w:t>
      </w:r>
      <w:r w:rsidRPr="00440F8B">
        <w:t xml:space="preserve"> of </w:t>
      </w:r>
      <w:r>
        <w:t>s</w:t>
      </w:r>
      <w:r w:rsidRPr="00440F8B">
        <w:t xml:space="preserve">enior </w:t>
      </w:r>
      <w:r>
        <w:t>m</w:t>
      </w:r>
      <w:r w:rsidRPr="00440F8B">
        <w:t xml:space="preserve">edical </w:t>
      </w:r>
      <w:r>
        <w:t>s</w:t>
      </w:r>
      <w:r w:rsidRPr="00440F8B">
        <w:t>taff.</w:t>
      </w:r>
    </w:p>
    <w:p w14:paraId="4C75C9D1" w14:textId="23388B17" w:rsidR="00383392" w:rsidRPr="00025AB7" w:rsidRDefault="00383392" w:rsidP="00A7268C">
      <w:pPr>
        <w:pStyle w:val="Table"/>
        <w:spacing w:before="360"/>
      </w:pPr>
      <w:bookmarkStart w:id="304" w:name="_Toc443832544"/>
      <w:r w:rsidRPr="00025AB7">
        <w:t xml:space="preserve">Table </w:t>
      </w:r>
      <w:r w:rsidR="00D16CD1">
        <w:t>A17</w:t>
      </w:r>
      <w:r w:rsidRPr="00025AB7">
        <w:t>: Activity type weightings for bednight events used in the calculation of mental health cost assumptions</w:t>
      </w:r>
      <w:bookmarkEnd w:id="304"/>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276"/>
        <w:gridCol w:w="5954"/>
        <w:gridCol w:w="1134"/>
        <w:gridCol w:w="992"/>
      </w:tblGrid>
      <w:tr w:rsidR="00383392" w:rsidRPr="00A7268C" w14:paraId="01231FB6" w14:textId="77777777" w:rsidTr="00A7268C">
        <w:trPr>
          <w:cantSplit/>
        </w:trPr>
        <w:tc>
          <w:tcPr>
            <w:tcW w:w="1276" w:type="dxa"/>
            <w:tcBorders>
              <w:top w:val="single" w:sz="4" w:space="0" w:color="auto"/>
              <w:bottom w:val="single" w:sz="4" w:space="0" w:color="auto"/>
            </w:tcBorders>
            <w:shd w:val="clear" w:color="auto" w:fill="auto"/>
            <w:hideMark/>
          </w:tcPr>
          <w:p w14:paraId="5DCC302A" w14:textId="77777777" w:rsidR="00383392" w:rsidRPr="00A7268C" w:rsidRDefault="00383392" w:rsidP="00A7268C">
            <w:pPr>
              <w:pStyle w:val="TableText"/>
              <w:ind w:right="142"/>
              <w:rPr>
                <w:b/>
                <w:lang w:eastAsia="en-NZ"/>
              </w:rPr>
            </w:pPr>
            <w:r w:rsidRPr="00A7268C">
              <w:rPr>
                <w:b/>
                <w:lang w:eastAsia="en-NZ"/>
              </w:rPr>
              <w:t>Activity type code</w:t>
            </w:r>
          </w:p>
        </w:tc>
        <w:tc>
          <w:tcPr>
            <w:tcW w:w="5954" w:type="dxa"/>
            <w:tcBorders>
              <w:top w:val="single" w:sz="4" w:space="0" w:color="auto"/>
              <w:bottom w:val="single" w:sz="4" w:space="0" w:color="auto"/>
            </w:tcBorders>
            <w:shd w:val="clear" w:color="auto" w:fill="auto"/>
            <w:noWrap/>
            <w:hideMark/>
          </w:tcPr>
          <w:p w14:paraId="7D60A1E8" w14:textId="77777777" w:rsidR="00383392" w:rsidRPr="00A7268C" w:rsidRDefault="00383392" w:rsidP="00A7268C">
            <w:pPr>
              <w:pStyle w:val="TableText"/>
              <w:ind w:right="142"/>
              <w:rPr>
                <w:b/>
                <w:lang w:eastAsia="en-NZ"/>
              </w:rPr>
            </w:pPr>
            <w:r w:rsidRPr="00A7268C">
              <w:rPr>
                <w:b/>
                <w:lang w:eastAsia="en-NZ"/>
              </w:rPr>
              <w:t>Activity type description</w:t>
            </w:r>
          </w:p>
        </w:tc>
        <w:tc>
          <w:tcPr>
            <w:tcW w:w="1134" w:type="dxa"/>
            <w:tcBorders>
              <w:top w:val="single" w:sz="4" w:space="0" w:color="auto"/>
              <w:bottom w:val="single" w:sz="4" w:space="0" w:color="auto"/>
            </w:tcBorders>
            <w:shd w:val="clear" w:color="auto" w:fill="auto"/>
            <w:noWrap/>
            <w:hideMark/>
          </w:tcPr>
          <w:p w14:paraId="7F303BA3" w14:textId="77777777" w:rsidR="00383392" w:rsidRPr="00A7268C" w:rsidRDefault="00383392" w:rsidP="00A7268C">
            <w:pPr>
              <w:pStyle w:val="TableText"/>
              <w:jc w:val="center"/>
              <w:rPr>
                <w:b/>
                <w:lang w:eastAsia="en-NZ"/>
              </w:rPr>
            </w:pPr>
            <w:r w:rsidRPr="00A7268C">
              <w:rPr>
                <w:b/>
                <w:lang w:eastAsia="en-NZ"/>
              </w:rPr>
              <w:t>Volume</w:t>
            </w:r>
          </w:p>
        </w:tc>
        <w:tc>
          <w:tcPr>
            <w:tcW w:w="992" w:type="dxa"/>
            <w:tcBorders>
              <w:top w:val="single" w:sz="4" w:space="0" w:color="auto"/>
              <w:bottom w:val="single" w:sz="4" w:space="0" w:color="auto"/>
            </w:tcBorders>
            <w:shd w:val="clear" w:color="auto" w:fill="auto"/>
            <w:noWrap/>
            <w:hideMark/>
          </w:tcPr>
          <w:p w14:paraId="786CCDE1" w14:textId="77777777" w:rsidR="00383392" w:rsidRPr="00A7268C" w:rsidRDefault="00383392" w:rsidP="00A7268C">
            <w:pPr>
              <w:pStyle w:val="TableText"/>
              <w:jc w:val="center"/>
              <w:rPr>
                <w:b/>
                <w:lang w:eastAsia="en-NZ"/>
              </w:rPr>
            </w:pPr>
            <w:r w:rsidRPr="00A7268C">
              <w:rPr>
                <w:b/>
                <w:lang w:eastAsia="en-NZ"/>
              </w:rPr>
              <w:t>Weighting</w:t>
            </w:r>
          </w:p>
        </w:tc>
      </w:tr>
      <w:tr w:rsidR="00383392" w:rsidRPr="00440F8B" w14:paraId="1A85445B" w14:textId="77777777" w:rsidTr="00A7268C">
        <w:trPr>
          <w:cantSplit/>
        </w:trPr>
        <w:tc>
          <w:tcPr>
            <w:tcW w:w="1276" w:type="dxa"/>
            <w:tcBorders>
              <w:top w:val="single" w:sz="4" w:space="0" w:color="auto"/>
              <w:bottom w:val="single" w:sz="4" w:space="0" w:color="A6A6A6" w:themeColor="background1" w:themeShade="A6"/>
            </w:tcBorders>
            <w:shd w:val="clear" w:color="auto" w:fill="auto"/>
            <w:noWrap/>
            <w:hideMark/>
          </w:tcPr>
          <w:p w14:paraId="3B843D0B" w14:textId="77777777" w:rsidR="00383392" w:rsidRPr="00440F8B" w:rsidRDefault="00383392" w:rsidP="00A7268C">
            <w:pPr>
              <w:pStyle w:val="TableText"/>
              <w:ind w:right="142"/>
              <w:rPr>
                <w:lang w:eastAsia="en-NZ"/>
              </w:rPr>
            </w:pPr>
            <w:r w:rsidRPr="00025AB7">
              <w:rPr>
                <w:lang w:eastAsia="en-NZ"/>
              </w:rPr>
              <w:t>T02</w:t>
            </w:r>
          </w:p>
        </w:tc>
        <w:tc>
          <w:tcPr>
            <w:tcW w:w="5954" w:type="dxa"/>
            <w:tcBorders>
              <w:top w:val="single" w:sz="4" w:space="0" w:color="auto"/>
              <w:bottom w:val="single" w:sz="4" w:space="0" w:color="A6A6A6" w:themeColor="background1" w:themeShade="A6"/>
            </w:tcBorders>
            <w:shd w:val="clear" w:color="auto" w:fill="auto"/>
            <w:hideMark/>
          </w:tcPr>
          <w:p w14:paraId="5B26A41D" w14:textId="77777777" w:rsidR="00383392" w:rsidRPr="00440F8B" w:rsidRDefault="00383392" w:rsidP="00A7268C">
            <w:pPr>
              <w:pStyle w:val="TableText"/>
              <w:ind w:right="142"/>
              <w:rPr>
                <w:lang w:eastAsia="en-NZ"/>
              </w:rPr>
            </w:pPr>
            <w:r w:rsidRPr="00025AB7">
              <w:rPr>
                <w:lang w:eastAsia="en-NZ"/>
              </w:rPr>
              <w:t>Mental health intensive care inpatient or equivalent occupied bed nights</w:t>
            </w:r>
          </w:p>
        </w:tc>
        <w:tc>
          <w:tcPr>
            <w:tcW w:w="1134" w:type="dxa"/>
            <w:tcBorders>
              <w:top w:val="single" w:sz="4" w:space="0" w:color="auto"/>
              <w:bottom w:val="single" w:sz="4" w:space="0" w:color="A6A6A6" w:themeColor="background1" w:themeShade="A6"/>
            </w:tcBorders>
            <w:shd w:val="clear" w:color="auto" w:fill="auto"/>
            <w:noWrap/>
            <w:hideMark/>
          </w:tcPr>
          <w:p w14:paraId="7472DF06" w14:textId="77777777" w:rsidR="00383392" w:rsidRPr="00440F8B" w:rsidRDefault="00383392" w:rsidP="00A7268C">
            <w:pPr>
              <w:pStyle w:val="TableText"/>
              <w:tabs>
                <w:tab w:val="decimal" w:pos="793"/>
              </w:tabs>
              <w:rPr>
                <w:lang w:eastAsia="en-NZ"/>
              </w:rPr>
            </w:pPr>
            <w:r w:rsidRPr="00025AB7">
              <w:rPr>
                <w:lang w:eastAsia="en-NZ"/>
              </w:rPr>
              <w:t>51,629</w:t>
            </w:r>
          </w:p>
        </w:tc>
        <w:tc>
          <w:tcPr>
            <w:tcW w:w="992" w:type="dxa"/>
            <w:tcBorders>
              <w:top w:val="single" w:sz="4" w:space="0" w:color="auto"/>
              <w:bottom w:val="single" w:sz="4" w:space="0" w:color="A6A6A6" w:themeColor="background1" w:themeShade="A6"/>
            </w:tcBorders>
            <w:shd w:val="clear" w:color="auto" w:fill="auto"/>
            <w:noWrap/>
            <w:hideMark/>
          </w:tcPr>
          <w:p w14:paraId="75E2D7FF" w14:textId="77777777" w:rsidR="00383392" w:rsidRPr="00440F8B" w:rsidRDefault="00383392" w:rsidP="00A7268C">
            <w:pPr>
              <w:pStyle w:val="TableText"/>
              <w:tabs>
                <w:tab w:val="decimal" w:pos="368"/>
              </w:tabs>
              <w:rPr>
                <w:lang w:eastAsia="en-NZ"/>
              </w:rPr>
            </w:pPr>
            <w:r w:rsidRPr="00025AB7">
              <w:rPr>
                <w:lang w:eastAsia="en-NZ"/>
              </w:rPr>
              <w:t>1.1</w:t>
            </w:r>
          </w:p>
        </w:tc>
      </w:tr>
      <w:tr w:rsidR="00383392" w:rsidRPr="00440F8B" w14:paraId="28BE6942" w14:textId="77777777" w:rsidTr="00A7268C">
        <w:trPr>
          <w:cantSplit/>
        </w:trPr>
        <w:tc>
          <w:tcPr>
            <w:tcW w:w="1276" w:type="dxa"/>
            <w:tcBorders>
              <w:top w:val="single" w:sz="4" w:space="0" w:color="A6A6A6" w:themeColor="background1" w:themeShade="A6"/>
              <w:bottom w:val="single" w:sz="4" w:space="0" w:color="A6A6A6" w:themeColor="background1" w:themeShade="A6"/>
            </w:tcBorders>
            <w:shd w:val="clear" w:color="auto" w:fill="auto"/>
            <w:noWrap/>
            <w:hideMark/>
          </w:tcPr>
          <w:p w14:paraId="059C0E23" w14:textId="77777777" w:rsidR="00383392" w:rsidRPr="00440F8B" w:rsidRDefault="00383392" w:rsidP="00A7268C">
            <w:pPr>
              <w:pStyle w:val="TableText"/>
              <w:ind w:right="142"/>
              <w:rPr>
                <w:lang w:eastAsia="en-NZ"/>
              </w:rPr>
            </w:pPr>
            <w:r w:rsidRPr="00025AB7">
              <w:rPr>
                <w:lang w:eastAsia="en-NZ"/>
              </w:rPr>
              <w:t>T03</w:t>
            </w:r>
          </w:p>
        </w:tc>
        <w:tc>
          <w:tcPr>
            <w:tcW w:w="5954" w:type="dxa"/>
            <w:tcBorders>
              <w:top w:val="single" w:sz="4" w:space="0" w:color="A6A6A6" w:themeColor="background1" w:themeShade="A6"/>
              <w:bottom w:val="single" w:sz="4" w:space="0" w:color="A6A6A6" w:themeColor="background1" w:themeShade="A6"/>
            </w:tcBorders>
            <w:shd w:val="clear" w:color="auto" w:fill="auto"/>
            <w:hideMark/>
          </w:tcPr>
          <w:p w14:paraId="4ED6F53C" w14:textId="77777777" w:rsidR="00383392" w:rsidRPr="00440F8B" w:rsidRDefault="00383392" w:rsidP="00A7268C">
            <w:pPr>
              <w:pStyle w:val="TableText"/>
              <w:ind w:right="142"/>
              <w:rPr>
                <w:lang w:eastAsia="en-NZ"/>
              </w:rPr>
            </w:pPr>
            <w:r w:rsidRPr="00025AB7">
              <w:rPr>
                <w:lang w:eastAsia="en-NZ"/>
              </w:rPr>
              <w:t>Mental health acute inpatient or equivalent occupied bed nights</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278AD232" w14:textId="77777777" w:rsidR="00383392" w:rsidRPr="00440F8B" w:rsidRDefault="00383392" w:rsidP="00A7268C">
            <w:pPr>
              <w:pStyle w:val="TableText"/>
              <w:tabs>
                <w:tab w:val="decimal" w:pos="793"/>
              </w:tabs>
              <w:rPr>
                <w:lang w:eastAsia="en-NZ"/>
              </w:rPr>
            </w:pPr>
            <w:r w:rsidRPr="00025AB7">
              <w:rPr>
                <w:lang w:eastAsia="en-NZ"/>
              </w:rPr>
              <w:t>187,290</w:t>
            </w:r>
          </w:p>
        </w:tc>
        <w:tc>
          <w:tcPr>
            <w:tcW w:w="992" w:type="dxa"/>
            <w:tcBorders>
              <w:top w:val="single" w:sz="4" w:space="0" w:color="A6A6A6" w:themeColor="background1" w:themeShade="A6"/>
              <w:bottom w:val="single" w:sz="4" w:space="0" w:color="A6A6A6" w:themeColor="background1" w:themeShade="A6"/>
            </w:tcBorders>
            <w:shd w:val="clear" w:color="auto" w:fill="auto"/>
            <w:noWrap/>
            <w:hideMark/>
          </w:tcPr>
          <w:p w14:paraId="13AE8203" w14:textId="77777777" w:rsidR="00383392" w:rsidRPr="00440F8B" w:rsidRDefault="00383392" w:rsidP="00A7268C">
            <w:pPr>
              <w:pStyle w:val="TableText"/>
              <w:tabs>
                <w:tab w:val="decimal" w:pos="368"/>
              </w:tabs>
              <w:rPr>
                <w:lang w:eastAsia="en-NZ"/>
              </w:rPr>
            </w:pPr>
            <w:r w:rsidRPr="00025AB7">
              <w:rPr>
                <w:lang w:eastAsia="en-NZ"/>
              </w:rPr>
              <w:t>1</w:t>
            </w:r>
          </w:p>
        </w:tc>
      </w:tr>
      <w:tr w:rsidR="00383392" w:rsidRPr="00440F8B" w14:paraId="266A2864" w14:textId="77777777" w:rsidTr="00A7268C">
        <w:trPr>
          <w:cantSplit/>
        </w:trPr>
        <w:tc>
          <w:tcPr>
            <w:tcW w:w="1276" w:type="dxa"/>
            <w:tcBorders>
              <w:top w:val="single" w:sz="4" w:space="0" w:color="A6A6A6" w:themeColor="background1" w:themeShade="A6"/>
              <w:bottom w:val="single" w:sz="4" w:space="0" w:color="A6A6A6" w:themeColor="background1" w:themeShade="A6"/>
            </w:tcBorders>
            <w:shd w:val="clear" w:color="auto" w:fill="auto"/>
            <w:noWrap/>
            <w:hideMark/>
          </w:tcPr>
          <w:p w14:paraId="2BD8DD59" w14:textId="77777777" w:rsidR="00383392" w:rsidRPr="00440F8B" w:rsidRDefault="00383392" w:rsidP="00A7268C">
            <w:pPr>
              <w:pStyle w:val="TableText"/>
              <w:ind w:right="142"/>
              <w:rPr>
                <w:lang w:eastAsia="en-NZ"/>
              </w:rPr>
            </w:pPr>
            <w:r w:rsidRPr="00025AB7">
              <w:rPr>
                <w:lang w:eastAsia="en-NZ"/>
              </w:rPr>
              <w:t>T04</w:t>
            </w:r>
          </w:p>
        </w:tc>
        <w:tc>
          <w:tcPr>
            <w:tcW w:w="5954" w:type="dxa"/>
            <w:tcBorders>
              <w:top w:val="single" w:sz="4" w:space="0" w:color="A6A6A6" w:themeColor="background1" w:themeShade="A6"/>
              <w:bottom w:val="single" w:sz="4" w:space="0" w:color="A6A6A6" w:themeColor="background1" w:themeShade="A6"/>
            </w:tcBorders>
            <w:shd w:val="clear" w:color="auto" w:fill="auto"/>
            <w:hideMark/>
          </w:tcPr>
          <w:p w14:paraId="39B0670A" w14:textId="77777777" w:rsidR="00383392" w:rsidRPr="00440F8B" w:rsidRDefault="00383392" w:rsidP="00A7268C">
            <w:pPr>
              <w:pStyle w:val="TableText"/>
              <w:ind w:right="142"/>
              <w:rPr>
                <w:lang w:eastAsia="en-NZ"/>
              </w:rPr>
            </w:pPr>
            <w:r w:rsidRPr="00025AB7">
              <w:rPr>
                <w:lang w:eastAsia="en-NZ"/>
              </w:rPr>
              <w:t>Mental health sub-acute inpatient or equivalent occupied bed nights</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3F6DBDF4" w14:textId="77777777" w:rsidR="00383392" w:rsidRPr="00440F8B" w:rsidRDefault="00383392" w:rsidP="00A7268C">
            <w:pPr>
              <w:pStyle w:val="TableText"/>
              <w:tabs>
                <w:tab w:val="decimal" w:pos="793"/>
              </w:tabs>
              <w:rPr>
                <w:lang w:eastAsia="en-NZ"/>
              </w:rPr>
            </w:pPr>
            <w:r w:rsidRPr="00025AB7">
              <w:rPr>
                <w:lang w:eastAsia="en-NZ"/>
              </w:rPr>
              <w:t>21,363</w:t>
            </w:r>
          </w:p>
        </w:tc>
        <w:tc>
          <w:tcPr>
            <w:tcW w:w="992" w:type="dxa"/>
            <w:tcBorders>
              <w:top w:val="single" w:sz="4" w:space="0" w:color="A6A6A6" w:themeColor="background1" w:themeShade="A6"/>
              <w:bottom w:val="single" w:sz="4" w:space="0" w:color="A6A6A6" w:themeColor="background1" w:themeShade="A6"/>
            </w:tcBorders>
            <w:shd w:val="clear" w:color="auto" w:fill="auto"/>
            <w:noWrap/>
            <w:hideMark/>
          </w:tcPr>
          <w:p w14:paraId="701D12E1" w14:textId="77777777" w:rsidR="00383392" w:rsidRPr="00440F8B" w:rsidRDefault="00383392" w:rsidP="00A7268C">
            <w:pPr>
              <w:pStyle w:val="TableText"/>
              <w:tabs>
                <w:tab w:val="decimal" w:pos="368"/>
              </w:tabs>
              <w:rPr>
                <w:lang w:eastAsia="en-NZ"/>
              </w:rPr>
            </w:pPr>
            <w:r w:rsidRPr="00025AB7">
              <w:rPr>
                <w:lang w:eastAsia="en-NZ"/>
              </w:rPr>
              <w:t>1</w:t>
            </w:r>
          </w:p>
        </w:tc>
      </w:tr>
      <w:tr w:rsidR="00383392" w:rsidRPr="00440F8B" w14:paraId="16036CA2" w14:textId="77777777" w:rsidTr="00A7268C">
        <w:trPr>
          <w:cantSplit/>
        </w:trPr>
        <w:tc>
          <w:tcPr>
            <w:tcW w:w="1276" w:type="dxa"/>
            <w:tcBorders>
              <w:top w:val="single" w:sz="4" w:space="0" w:color="A6A6A6" w:themeColor="background1" w:themeShade="A6"/>
              <w:bottom w:val="single" w:sz="4" w:space="0" w:color="A6A6A6" w:themeColor="background1" w:themeShade="A6"/>
            </w:tcBorders>
            <w:shd w:val="clear" w:color="auto" w:fill="auto"/>
            <w:noWrap/>
            <w:hideMark/>
          </w:tcPr>
          <w:p w14:paraId="519C5879" w14:textId="77777777" w:rsidR="00383392" w:rsidRPr="00440F8B" w:rsidRDefault="00383392" w:rsidP="00A7268C">
            <w:pPr>
              <w:pStyle w:val="TableText"/>
              <w:ind w:right="142"/>
              <w:rPr>
                <w:lang w:eastAsia="en-NZ"/>
              </w:rPr>
            </w:pPr>
            <w:r w:rsidRPr="00025AB7">
              <w:rPr>
                <w:lang w:eastAsia="en-NZ"/>
              </w:rPr>
              <w:t>T05</w:t>
            </w:r>
          </w:p>
        </w:tc>
        <w:tc>
          <w:tcPr>
            <w:tcW w:w="5954" w:type="dxa"/>
            <w:tcBorders>
              <w:top w:val="single" w:sz="4" w:space="0" w:color="A6A6A6" w:themeColor="background1" w:themeShade="A6"/>
              <w:bottom w:val="single" w:sz="4" w:space="0" w:color="A6A6A6" w:themeColor="background1" w:themeShade="A6"/>
            </w:tcBorders>
            <w:shd w:val="clear" w:color="auto" w:fill="auto"/>
            <w:hideMark/>
          </w:tcPr>
          <w:p w14:paraId="75FAF31E" w14:textId="77777777" w:rsidR="00383392" w:rsidRPr="00440F8B" w:rsidRDefault="00383392" w:rsidP="00A7268C">
            <w:pPr>
              <w:pStyle w:val="TableText"/>
              <w:ind w:right="142"/>
              <w:rPr>
                <w:lang w:eastAsia="en-NZ"/>
              </w:rPr>
            </w:pPr>
            <w:r w:rsidRPr="00025AB7">
              <w:rPr>
                <w:lang w:eastAsia="en-NZ"/>
              </w:rPr>
              <w:t>Crisis respite care occupied bed nights</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374DCBF2" w14:textId="77777777" w:rsidR="00383392" w:rsidRPr="00440F8B" w:rsidRDefault="00383392" w:rsidP="00A7268C">
            <w:pPr>
              <w:pStyle w:val="TableText"/>
              <w:tabs>
                <w:tab w:val="decimal" w:pos="793"/>
              </w:tabs>
              <w:rPr>
                <w:lang w:eastAsia="en-NZ"/>
              </w:rPr>
            </w:pPr>
            <w:r w:rsidRPr="00025AB7">
              <w:rPr>
                <w:lang w:eastAsia="en-NZ"/>
              </w:rPr>
              <w:t>34,025</w:t>
            </w:r>
          </w:p>
        </w:tc>
        <w:tc>
          <w:tcPr>
            <w:tcW w:w="992" w:type="dxa"/>
            <w:tcBorders>
              <w:top w:val="single" w:sz="4" w:space="0" w:color="A6A6A6" w:themeColor="background1" w:themeShade="A6"/>
              <w:bottom w:val="single" w:sz="4" w:space="0" w:color="A6A6A6" w:themeColor="background1" w:themeShade="A6"/>
            </w:tcBorders>
            <w:shd w:val="clear" w:color="auto" w:fill="auto"/>
            <w:noWrap/>
            <w:hideMark/>
          </w:tcPr>
          <w:p w14:paraId="3E95DB1B" w14:textId="77777777" w:rsidR="00383392" w:rsidRPr="00440F8B" w:rsidRDefault="00383392" w:rsidP="00A7268C">
            <w:pPr>
              <w:pStyle w:val="TableText"/>
              <w:tabs>
                <w:tab w:val="decimal" w:pos="368"/>
              </w:tabs>
              <w:rPr>
                <w:lang w:eastAsia="en-NZ"/>
              </w:rPr>
            </w:pPr>
            <w:r w:rsidRPr="00025AB7">
              <w:rPr>
                <w:lang w:eastAsia="en-NZ"/>
              </w:rPr>
              <w:t>1</w:t>
            </w:r>
          </w:p>
        </w:tc>
      </w:tr>
      <w:tr w:rsidR="00383392" w:rsidRPr="00440F8B" w14:paraId="744EE3B2" w14:textId="77777777" w:rsidTr="00A7268C">
        <w:trPr>
          <w:cantSplit/>
        </w:trPr>
        <w:tc>
          <w:tcPr>
            <w:tcW w:w="1276" w:type="dxa"/>
            <w:tcBorders>
              <w:top w:val="single" w:sz="4" w:space="0" w:color="A6A6A6" w:themeColor="background1" w:themeShade="A6"/>
              <w:bottom w:val="single" w:sz="4" w:space="0" w:color="A6A6A6" w:themeColor="background1" w:themeShade="A6"/>
            </w:tcBorders>
            <w:shd w:val="clear" w:color="auto" w:fill="auto"/>
            <w:noWrap/>
            <w:hideMark/>
          </w:tcPr>
          <w:p w14:paraId="1C6B43D1" w14:textId="77777777" w:rsidR="00383392" w:rsidRPr="00440F8B" w:rsidRDefault="00383392" w:rsidP="00A7268C">
            <w:pPr>
              <w:pStyle w:val="TableText"/>
              <w:ind w:right="142"/>
              <w:rPr>
                <w:lang w:eastAsia="en-NZ"/>
              </w:rPr>
            </w:pPr>
            <w:r w:rsidRPr="00025AB7">
              <w:rPr>
                <w:lang w:eastAsia="en-NZ"/>
              </w:rPr>
              <w:t>T11</w:t>
            </w:r>
          </w:p>
        </w:tc>
        <w:tc>
          <w:tcPr>
            <w:tcW w:w="5954" w:type="dxa"/>
            <w:tcBorders>
              <w:top w:val="single" w:sz="4" w:space="0" w:color="A6A6A6" w:themeColor="background1" w:themeShade="A6"/>
              <w:bottom w:val="single" w:sz="4" w:space="0" w:color="A6A6A6" w:themeColor="background1" w:themeShade="A6"/>
            </w:tcBorders>
            <w:shd w:val="clear" w:color="auto" w:fill="auto"/>
            <w:hideMark/>
          </w:tcPr>
          <w:p w14:paraId="5A156EE8" w14:textId="77777777" w:rsidR="00383392" w:rsidRPr="00440F8B" w:rsidRDefault="00383392" w:rsidP="00A7268C">
            <w:pPr>
              <w:pStyle w:val="TableText"/>
              <w:ind w:right="142"/>
              <w:rPr>
                <w:lang w:eastAsia="en-NZ"/>
              </w:rPr>
            </w:pPr>
            <w:r w:rsidRPr="00025AB7">
              <w:rPr>
                <w:lang w:eastAsia="en-NZ"/>
              </w:rPr>
              <w:t>Maximum secure inpatient occupied bed nights</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034CAD26" w14:textId="77777777" w:rsidR="00383392" w:rsidRPr="00440F8B" w:rsidRDefault="00383392" w:rsidP="00A7268C">
            <w:pPr>
              <w:pStyle w:val="TableText"/>
              <w:tabs>
                <w:tab w:val="decimal" w:pos="793"/>
              </w:tabs>
              <w:rPr>
                <w:lang w:eastAsia="en-NZ"/>
              </w:rPr>
            </w:pPr>
            <w:r w:rsidRPr="00025AB7">
              <w:rPr>
                <w:lang w:eastAsia="en-NZ"/>
              </w:rPr>
              <w:t>0</w:t>
            </w:r>
          </w:p>
        </w:tc>
        <w:tc>
          <w:tcPr>
            <w:tcW w:w="992" w:type="dxa"/>
            <w:tcBorders>
              <w:top w:val="single" w:sz="4" w:space="0" w:color="A6A6A6" w:themeColor="background1" w:themeShade="A6"/>
              <w:bottom w:val="single" w:sz="4" w:space="0" w:color="A6A6A6" w:themeColor="background1" w:themeShade="A6"/>
            </w:tcBorders>
            <w:shd w:val="clear" w:color="auto" w:fill="auto"/>
            <w:noWrap/>
            <w:hideMark/>
          </w:tcPr>
          <w:p w14:paraId="2F9B4FBD" w14:textId="77777777" w:rsidR="00383392" w:rsidRPr="00440F8B" w:rsidRDefault="00383392" w:rsidP="00A7268C">
            <w:pPr>
              <w:pStyle w:val="TableText"/>
              <w:tabs>
                <w:tab w:val="decimal" w:pos="368"/>
              </w:tabs>
              <w:rPr>
                <w:lang w:eastAsia="en-NZ"/>
              </w:rPr>
            </w:pPr>
            <w:r w:rsidRPr="00025AB7">
              <w:rPr>
                <w:lang w:eastAsia="en-NZ"/>
              </w:rPr>
              <w:t>0</w:t>
            </w:r>
          </w:p>
        </w:tc>
      </w:tr>
      <w:tr w:rsidR="00383392" w:rsidRPr="00440F8B" w14:paraId="2C1017C0" w14:textId="77777777" w:rsidTr="00A7268C">
        <w:trPr>
          <w:cantSplit/>
        </w:trPr>
        <w:tc>
          <w:tcPr>
            <w:tcW w:w="1276" w:type="dxa"/>
            <w:tcBorders>
              <w:top w:val="single" w:sz="4" w:space="0" w:color="A6A6A6" w:themeColor="background1" w:themeShade="A6"/>
              <w:bottom w:val="single" w:sz="4" w:space="0" w:color="A6A6A6" w:themeColor="background1" w:themeShade="A6"/>
            </w:tcBorders>
            <w:shd w:val="clear" w:color="auto" w:fill="auto"/>
            <w:noWrap/>
            <w:hideMark/>
          </w:tcPr>
          <w:p w14:paraId="118212F0" w14:textId="77777777" w:rsidR="00383392" w:rsidRPr="00440F8B" w:rsidRDefault="00383392" w:rsidP="00A7268C">
            <w:pPr>
              <w:pStyle w:val="TableText"/>
              <w:ind w:right="142"/>
              <w:rPr>
                <w:lang w:eastAsia="en-NZ"/>
              </w:rPr>
            </w:pPr>
            <w:r w:rsidRPr="00025AB7">
              <w:rPr>
                <w:lang w:eastAsia="en-NZ"/>
              </w:rPr>
              <w:t>T12</w:t>
            </w:r>
          </w:p>
        </w:tc>
        <w:tc>
          <w:tcPr>
            <w:tcW w:w="5954" w:type="dxa"/>
            <w:tcBorders>
              <w:top w:val="single" w:sz="4" w:space="0" w:color="A6A6A6" w:themeColor="background1" w:themeShade="A6"/>
              <w:bottom w:val="single" w:sz="4" w:space="0" w:color="A6A6A6" w:themeColor="background1" w:themeShade="A6"/>
            </w:tcBorders>
            <w:shd w:val="clear" w:color="auto" w:fill="auto"/>
            <w:hideMark/>
          </w:tcPr>
          <w:p w14:paraId="461D2A9F" w14:textId="77777777" w:rsidR="00383392" w:rsidRPr="00440F8B" w:rsidRDefault="00383392" w:rsidP="00A7268C">
            <w:pPr>
              <w:pStyle w:val="TableText"/>
              <w:ind w:right="142"/>
              <w:rPr>
                <w:lang w:eastAsia="en-NZ"/>
              </w:rPr>
            </w:pPr>
            <w:r w:rsidRPr="00025AB7">
              <w:rPr>
                <w:lang w:eastAsia="en-NZ"/>
              </w:rPr>
              <w:t>Medium secure inpatient occupied bed nights</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67F900C2" w14:textId="77777777" w:rsidR="00383392" w:rsidRPr="00440F8B" w:rsidRDefault="00383392" w:rsidP="00A7268C">
            <w:pPr>
              <w:pStyle w:val="TableText"/>
              <w:tabs>
                <w:tab w:val="decimal" w:pos="793"/>
              </w:tabs>
              <w:rPr>
                <w:lang w:eastAsia="en-NZ"/>
              </w:rPr>
            </w:pPr>
            <w:r w:rsidRPr="00025AB7">
              <w:rPr>
                <w:lang w:eastAsia="en-NZ"/>
              </w:rPr>
              <w:t>0</w:t>
            </w:r>
          </w:p>
        </w:tc>
        <w:tc>
          <w:tcPr>
            <w:tcW w:w="992" w:type="dxa"/>
            <w:tcBorders>
              <w:top w:val="single" w:sz="4" w:space="0" w:color="A6A6A6" w:themeColor="background1" w:themeShade="A6"/>
              <w:bottom w:val="single" w:sz="4" w:space="0" w:color="A6A6A6" w:themeColor="background1" w:themeShade="A6"/>
            </w:tcBorders>
            <w:shd w:val="clear" w:color="auto" w:fill="auto"/>
            <w:noWrap/>
            <w:hideMark/>
          </w:tcPr>
          <w:p w14:paraId="569EFB00" w14:textId="77777777" w:rsidR="00383392" w:rsidRPr="00440F8B" w:rsidRDefault="00383392" w:rsidP="00A7268C">
            <w:pPr>
              <w:pStyle w:val="TableText"/>
              <w:tabs>
                <w:tab w:val="decimal" w:pos="368"/>
              </w:tabs>
              <w:rPr>
                <w:lang w:eastAsia="en-NZ"/>
              </w:rPr>
            </w:pPr>
            <w:r w:rsidRPr="00025AB7">
              <w:rPr>
                <w:lang w:eastAsia="en-NZ"/>
              </w:rPr>
              <w:t>0</w:t>
            </w:r>
          </w:p>
        </w:tc>
      </w:tr>
      <w:tr w:rsidR="00383392" w:rsidRPr="00440F8B" w14:paraId="5109D6A4" w14:textId="77777777" w:rsidTr="00A7268C">
        <w:trPr>
          <w:cantSplit/>
        </w:trPr>
        <w:tc>
          <w:tcPr>
            <w:tcW w:w="1276" w:type="dxa"/>
            <w:tcBorders>
              <w:top w:val="single" w:sz="4" w:space="0" w:color="A6A6A6" w:themeColor="background1" w:themeShade="A6"/>
              <w:bottom w:val="single" w:sz="4" w:space="0" w:color="A6A6A6" w:themeColor="background1" w:themeShade="A6"/>
            </w:tcBorders>
            <w:shd w:val="clear" w:color="auto" w:fill="auto"/>
            <w:noWrap/>
            <w:hideMark/>
          </w:tcPr>
          <w:p w14:paraId="006BF80C" w14:textId="77777777" w:rsidR="00383392" w:rsidRPr="00440F8B" w:rsidRDefault="00383392" w:rsidP="00A7268C">
            <w:pPr>
              <w:pStyle w:val="TableText"/>
              <w:ind w:right="142"/>
              <w:rPr>
                <w:lang w:eastAsia="en-NZ"/>
              </w:rPr>
            </w:pPr>
            <w:r w:rsidRPr="00025AB7">
              <w:rPr>
                <w:lang w:eastAsia="en-NZ"/>
              </w:rPr>
              <w:t>T13</w:t>
            </w:r>
          </w:p>
        </w:tc>
        <w:tc>
          <w:tcPr>
            <w:tcW w:w="5954" w:type="dxa"/>
            <w:tcBorders>
              <w:top w:val="single" w:sz="4" w:space="0" w:color="A6A6A6" w:themeColor="background1" w:themeShade="A6"/>
              <w:bottom w:val="single" w:sz="4" w:space="0" w:color="A6A6A6" w:themeColor="background1" w:themeShade="A6"/>
            </w:tcBorders>
            <w:shd w:val="clear" w:color="auto" w:fill="auto"/>
            <w:hideMark/>
          </w:tcPr>
          <w:p w14:paraId="491788ED" w14:textId="77777777" w:rsidR="00383392" w:rsidRPr="00440F8B" w:rsidRDefault="00383392" w:rsidP="00A7268C">
            <w:pPr>
              <w:pStyle w:val="TableText"/>
              <w:ind w:right="142"/>
              <w:rPr>
                <w:lang w:eastAsia="en-NZ"/>
              </w:rPr>
            </w:pPr>
            <w:r w:rsidRPr="00025AB7">
              <w:rPr>
                <w:lang w:eastAsia="en-NZ"/>
              </w:rPr>
              <w:t>Minimum secure inpatient occupied bed nights</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26ECB827" w14:textId="77777777" w:rsidR="00383392" w:rsidRPr="00440F8B" w:rsidRDefault="00383392" w:rsidP="00A7268C">
            <w:pPr>
              <w:pStyle w:val="TableText"/>
              <w:tabs>
                <w:tab w:val="decimal" w:pos="793"/>
              </w:tabs>
              <w:rPr>
                <w:lang w:eastAsia="en-NZ"/>
              </w:rPr>
            </w:pPr>
            <w:r w:rsidRPr="00025AB7">
              <w:rPr>
                <w:lang w:eastAsia="en-NZ"/>
              </w:rPr>
              <w:t>0</w:t>
            </w:r>
          </w:p>
        </w:tc>
        <w:tc>
          <w:tcPr>
            <w:tcW w:w="992" w:type="dxa"/>
            <w:tcBorders>
              <w:top w:val="single" w:sz="4" w:space="0" w:color="A6A6A6" w:themeColor="background1" w:themeShade="A6"/>
              <w:bottom w:val="single" w:sz="4" w:space="0" w:color="A6A6A6" w:themeColor="background1" w:themeShade="A6"/>
            </w:tcBorders>
            <w:shd w:val="clear" w:color="auto" w:fill="auto"/>
            <w:noWrap/>
            <w:hideMark/>
          </w:tcPr>
          <w:p w14:paraId="62617D1E" w14:textId="77777777" w:rsidR="00383392" w:rsidRPr="00440F8B" w:rsidRDefault="00383392" w:rsidP="00A7268C">
            <w:pPr>
              <w:pStyle w:val="TableText"/>
              <w:tabs>
                <w:tab w:val="decimal" w:pos="368"/>
              </w:tabs>
              <w:rPr>
                <w:lang w:eastAsia="en-NZ"/>
              </w:rPr>
            </w:pPr>
            <w:r w:rsidRPr="00025AB7">
              <w:rPr>
                <w:lang w:eastAsia="en-NZ"/>
              </w:rPr>
              <w:t>0</w:t>
            </w:r>
          </w:p>
        </w:tc>
      </w:tr>
      <w:tr w:rsidR="00383392" w:rsidRPr="00440F8B" w14:paraId="224D4406" w14:textId="77777777" w:rsidTr="00A7268C">
        <w:trPr>
          <w:cantSplit/>
        </w:trPr>
        <w:tc>
          <w:tcPr>
            <w:tcW w:w="1276" w:type="dxa"/>
            <w:tcBorders>
              <w:top w:val="single" w:sz="4" w:space="0" w:color="A6A6A6" w:themeColor="background1" w:themeShade="A6"/>
              <w:bottom w:val="single" w:sz="4" w:space="0" w:color="A6A6A6" w:themeColor="background1" w:themeShade="A6"/>
            </w:tcBorders>
            <w:shd w:val="clear" w:color="auto" w:fill="auto"/>
            <w:noWrap/>
            <w:hideMark/>
          </w:tcPr>
          <w:p w14:paraId="017C3D41" w14:textId="77777777" w:rsidR="00383392" w:rsidRPr="00440F8B" w:rsidRDefault="00383392" w:rsidP="00A7268C">
            <w:pPr>
              <w:pStyle w:val="TableText"/>
              <w:ind w:right="142"/>
              <w:rPr>
                <w:lang w:eastAsia="en-NZ"/>
              </w:rPr>
            </w:pPr>
            <w:r w:rsidRPr="00025AB7">
              <w:rPr>
                <w:lang w:eastAsia="en-NZ"/>
              </w:rPr>
              <w:t>T14</w:t>
            </w:r>
          </w:p>
        </w:tc>
        <w:tc>
          <w:tcPr>
            <w:tcW w:w="5954" w:type="dxa"/>
            <w:tcBorders>
              <w:top w:val="single" w:sz="4" w:space="0" w:color="A6A6A6" w:themeColor="background1" w:themeShade="A6"/>
              <w:bottom w:val="single" w:sz="4" w:space="0" w:color="A6A6A6" w:themeColor="background1" w:themeShade="A6"/>
            </w:tcBorders>
            <w:shd w:val="clear" w:color="auto" w:fill="auto"/>
            <w:hideMark/>
          </w:tcPr>
          <w:p w14:paraId="16469AC4" w14:textId="77777777" w:rsidR="00383392" w:rsidRPr="00440F8B" w:rsidRDefault="00383392" w:rsidP="00A7268C">
            <w:pPr>
              <w:pStyle w:val="TableText"/>
              <w:ind w:right="142"/>
              <w:rPr>
                <w:lang w:eastAsia="en-NZ"/>
              </w:rPr>
            </w:pPr>
            <w:r w:rsidRPr="00025AB7">
              <w:rPr>
                <w:lang w:eastAsia="en-NZ"/>
              </w:rPr>
              <w:t>Forensic step down occupied bed nights</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2DAC14DE" w14:textId="77777777" w:rsidR="00383392" w:rsidRPr="00440F8B" w:rsidRDefault="00383392" w:rsidP="00A7268C">
            <w:pPr>
              <w:pStyle w:val="TableText"/>
              <w:tabs>
                <w:tab w:val="decimal" w:pos="793"/>
              </w:tabs>
              <w:rPr>
                <w:lang w:eastAsia="en-NZ"/>
              </w:rPr>
            </w:pPr>
            <w:r w:rsidRPr="00025AB7">
              <w:rPr>
                <w:lang w:eastAsia="en-NZ"/>
              </w:rPr>
              <w:t>0</w:t>
            </w:r>
          </w:p>
        </w:tc>
        <w:tc>
          <w:tcPr>
            <w:tcW w:w="992" w:type="dxa"/>
            <w:tcBorders>
              <w:top w:val="single" w:sz="4" w:space="0" w:color="A6A6A6" w:themeColor="background1" w:themeShade="A6"/>
              <w:bottom w:val="single" w:sz="4" w:space="0" w:color="A6A6A6" w:themeColor="background1" w:themeShade="A6"/>
            </w:tcBorders>
            <w:shd w:val="clear" w:color="auto" w:fill="auto"/>
            <w:noWrap/>
            <w:hideMark/>
          </w:tcPr>
          <w:p w14:paraId="3DA94873" w14:textId="77777777" w:rsidR="00383392" w:rsidRPr="00440F8B" w:rsidRDefault="00383392" w:rsidP="00A7268C">
            <w:pPr>
              <w:pStyle w:val="TableText"/>
              <w:tabs>
                <w:tab w:val="decimal" w:pos="368"/>
              </w:tabs>
              <w:rPr>
                <w:lang w:eastAsia="en-NZ"/>
              </w:rPr>
            </w:pPr>
            <w:r w:rsidRPr="00025AB7">
              <w:rPr>
                <w:lang w:eastAsia="en-NZ"/>
              </w:rPr>
              <w:t>0</w:t>
            </w:r>
          </w:p>
        </w:tc>
      </w:tr>
      <w:tr w:rsidR="00383392" w:rsidRPr="00440F8B" w14:paraId="08F9CC78" w14:textId="77777777" w:rsidTr="00A7268C">
        <w:trPr>
          <w:cantSplit/>
        </w:trPr>
        <w:tc>
          <w:tcPr>
            <w:tcW w:w="1276" w:type="dxa"/>
            <w:tcBorders>
              <w:top w:val="single" w:sz="4" w:space="0" w:color="A6A6A6" w:themeColor="background1" w:themeShade="A6"/>
              <w:bottom w:val="single" w:sz="4" w:space="0" w:color="A6A6A6" w:themeColor="background1" w:themeShade="A6"/>
            </w:tcBorders>
            <w:shd w:val="clear" w:color="auto" w:fill="auto"/>
            <w:noWrap/>
            <w:hideMark/>
          </w:tcPr>
          <w:p w14:paraId="09376D0E" w14:textId="77777777" w:rsidR="00383392" w:rsidRPr="00440F8B" w:rsidRDefault="00383392" w:rsidP="00A7268C">
            <w:pPr>
              <w:pStyle w:val="TableText"/>
              <w:ind w:right="142"/>
              <w:rPr>
                <w:lang w:eastAsia="en-NZ"/>
              </w:rPr>
            </w:pPr>
            <w:r w:rsidRPr="00025AB7">
              <w:rPr>
                <w:lang w:eastAsia="en-NZ"/>
              </w:rPr>
              <w:t>T16</w:t>
            </w:r>
          </w:p>
        </w:tc>
        <w:tc>
          <w:tcPr>
            <w:tcW w:w="5954" w:type="dxa"/>
            <w:tcBorders>
              <w:top w:val="single" w:sz="4" w:space="0" w:color="A6A6A6" w:themeColor="background1" w:themeShade="A6"/>
              <w:bottom w:val="single" w:sz="4" w:space="0" w:color="A6A6A6" w:themeColor="background1" w:themeShade="A6"/>
            </w:tcBorders>
            <w:shd w:val="clear" w:color="auto" w:fill="auto"/>
            <w:hideMark/>
          </w:tcPr>
          <w:p w14:paraId="2E5F6184" w14:textId="77777777" w:rsidR="00383392" w:rsidRPr="00440F8B" w:rsidRDefault="00383392" w:rsidP="00A7268C">
            <w:pPr>
              <w:pStyle w:val="TableText"/>
              <w:ind w:right="142"/>
              <w:rPr>
                <w:lang w:eastAsia="en-NZ"/>
              </w:rPr>
            </w:pPr>
            <w:r w:rsidRPr="00025AB7">
              <w:rPr>
                <w:lang w:eastAsia="en-NZ"/>
              </w:rPr>
              <w:t>Substance abuse withdrawal management/detoxification occupied bed nights (medical)</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1C2CDDF8" w14:textId="77777777" w:rsidR="00383392" w:rsidRPr="00440F8B" w:rsidRDefault="00383392" w:rsidP="00A7268C">
            <w:pPr>
              <w:pStyle w:val="TableText"/>
              <w:tabs>
                <w:tab w:val="decimal" w:pos="793"/>
              </w:tabs>
              <w:rPr>
                <w:lang w:eastAsia="en-NZ"/>
              </w:rPr>
            </w:pPr>
            <w:r w:rsidRPr="00025AB7">
              <w:rPr>
                <w:lang w:eastAsia="en-NZ"/>
              </w:rPr>
              <w:t>12,045</w:t>
            </w:r>
          </w:p>
        </w:tc>
        <w:tc>
          <w:tcPr>
            <w:tcW w:w="992" w:type="dxa"/>
            <w:tcBorders>
              <w:top w:val="single" w:sz="4" w:space="0" w:color="A6A6A6" w:themeColor="background1" w:themeShade="A6"/>
              <w:bottom w:val="single" w:sz="4" w:space="0" w:color="A6A6A6" w:themeColor="background1" w:themeShade="A6"/>
            </w:tcBorders>
            <w:shd w:val="clear" w:color="auto" w:fill="auto"/>
            <w:noWrap/>
            <w:hideMark/>
          </w:tcPr>
          <w:p w14:paraId="004C44D8" w14:textId="77777777" w:rsidR="00383392" w:rsidRPr="00440F8B" w:rsidRDefault="00383392" w:rsidP="00A7268C">
            <w:pPr>
              <w:pStyle w:val="TableText"/>
              <w:tabs>
                <w:tab w:val="decimal" w:pos="368"/>
              </w:tabs>
              <w:rPr>
                <w:lang w:eastAsia="en-NZ"/>
              </w:rPr>
            </w:pPr>
            <w:r w:rsidRPr="00025AB7">
              <w:rPr>
                <w:lang w:eastAsia="en-NZ"/>
              </w:rPr>
              <w:t>1</w:t>
            </w:r>
          </w:p>
        </w:tc>
      </w:tr>
      <w:tr w:rsidR="00383392" w:rsidRPr="00440F8B" w14:paraId="0D37B3E3" w14:textId="77777777" w:rsidTr="00A7268C">
        <w:trPr>
          <w:cantSplit/>
        </w:trPr>
        <w:tc>
          <w:tcPr>
            <w:tcW w:w="1276" w:type="dxa"/>
            <w:tcBorders>
              <w:top w:val="single" w:sz="4" w:space="0" w:color="A6A6A6" w:themeColor="background1" w:themeShade="A6"/>
              <w:bottom w:val="single" w:sz="4" w:space="0" w:color="A6A6A6" w:themeColor="background1" w:themeShade="A6"/>
            </w:tcBorders>
            <w:shd w:val="clear" w:color="auto" w:fill="auto"/>
            <w:noWrap/>
            <w:hideMark/>
          </w:tcPr>
          <w:p w14:paraId="7225BB55" w14:textId="77777777" w:rsidR="00383392" w:rsidRPr="00440F8B" w:rsidRDefault="00383392" w:rsidP="00A7268C">
            <w:pPr>
              <w:pStyle w:val="TableText"/>
              <w:ind w:right="142"/>
              <w:rPr>
                <w:lang w:eastAsia="en-NZ"/>
              </w:rPr>
            </w:pPr>
            <w:r w:rsidRPr="00025AB7">
              <w:rPr>
                <w:lang w:eastAsia="en-NZ"/>
              </w:rPr>
              <w:t>T20</w:t>
            </w:r>
          </w:p>
        </w:tc>
        <w:tc>
          <w:tcPr>
            <w:tcW w:w="5954" w:type="dxa"/>
            <w:tcBorders>
              <w:top w:val="single" w:sz="4" w:space="0" w:color="A6A6A6" w:themeColor="background1" w:themeShade="A6"/>
              <w:bottom w:val="single" w:sz="4" w:space="0" w:color="A6A6A6" w:themeColor="background1" w:themeShade="A6"/>
            </w:tcBorders>
            <w:shd w:val="clear" w:color="auto" w:fill="auto"/>
            <w:hideMark/>
          </w:tcPr>
          <w:p w14:paraId="2C90ACBF" w14:textId="77777777" w:rsidR="00383392" w:rsidRPr="00440F8B" w:rsidRDefault="00383392" w:rsidP="00A7268C">
            <w:pPr>
              <w:pStyle w:val="TableText"/>
              <w:ind w:right="142"/>
              <w:rPr>
                <w:lang w:eastAsia="en-NZ"/>
              </w:rPr>
            </w:pPr>
            <w:r w:rsidRPr="00025AB7">
              <w:rPr>
                <w:lang w:eastAsia="en-NZ"/>
              </w:rPr>
              <w:t>Substance abuse residential service occupied bed nights</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453FF646" w14:textId="77777777" w:rsidR="00383392" w:rsidRPr="00440F8B" w:rsidRDefault="00383392" w:rsidP="00A7268C">
            <w:pPr>
              <w:pStyle w:val="TableText"/>
              <w:tabs>
                <w:tab w:val="decimal" w:pos="793"/>
              </w:tabs>
              <w:rPr>
                <w:lang w:eastAsia="en-NZ"/>
              </w:rPr>
            </w:pPr>
            <w:r w:rsidRPr="00025AB7">
              <w:rPr>
                <w:lang w:eastAsia="en-NZ"/>
              </w:rPr>
              <w:t>124,830</w:t>
            </w:r>
          </w:p>
        </w:tc>
        <w:tc>
          <w:tcPr>
            <w:tcW w:w="992" w:type="dxa"/>
            <w:tcBorders>
              <w:top w:val="single" w:sz="4" w:space="0" w:color="A6A6A6" w:themeColor="background1" w:themeShade="A6"/>
              <w:bottom w:val="single" w:sz="4" w:space="0" w:color="A6A6A6" w:themeColor="background1" w:themeShade="A6"/>
            </w:tcBorders>
            <w:shd w:val="clear" w:color="auto" w:fill="auto"/>
            <w:noWrap/>
            <w:hideMark/>
          </w:tcPr>
          <w:p w14:paraId="41D7C1EF" w14:textId="77777777" w:rsidR="00383392" w:rsidRPr="00440F8B" w:rsidRDefault="00383392" w:rsidP="00A7268C">
            <w:pPr>
              <w:pStyle w:val="TableText"/>
              <w:tabs>
                <w:tab w:val="decimal" w:pos="368"/>
              </w:tabs>
              <w:rPr>
                <w:lang w:eastAsia="en-NZ"/>
              </w:rPr>
            </w:pPr>
            <w:r w:rsidRPr="00025AB7">
              <w:rPr>
                <w:lang w:eastAsia="en-NZ"/>
              </w:rPr>
              <w:t>1</w:t>
            </w:r>
          </w:p>
        </w:tc>
      </w:tr>
      <w:tr w:rsidR="00383392" w:rsidRPr="00440F8B" w14:paraId="46B7A616" w14:textId="77777777" w:rsidTr="00A7268C">
        <w:trPr>
          <w:cantSplit/>
        </w:trPr>
        <w:tc>
          <w:tcPr>
            <w:tcW w:w="1276" w:type="dxa"/>
            <w:tcBorders>
              <w:top w:val="single" w:sz="4" w:space="0" w:color="A6A6A6" w:themeColor="background1" w:themeShade="A6"/>
              <w:bottom w:val="single" w:sz="4" w:space="0" w:color="A6A6A6" w:themeColor="background1" w:themeShade="A6"/>
            </w:tcBorders>
            <w:shd w:val="clear" w:color="auto" w:fill="auto"/>
            <w:noWrap/>
            <w:hideMark/>
          </w:tcPr>
          <w:p w14:paraId="2CFCB893" w14:textId="77777777" w:rsidR="00383392" w:rsidRPr="00440F8B" w:rsidRDefault="00383392" w:rsidP="00A7268C">
            <w:pPr>
              <w:pStyle w:val="TableText"/>
              <w:ind w:right="142"/>
              <w:rPr>
                <w:lang w:eastAsia="en-NZ"/>
              </w:rPr>
            </w:pPr>
            <w:r w:rsidRPr="00025AB7">
              <w:rPr>
                <w:lang w:eastAsia="en-NZ"/>
              </w:rPr>
              <w:t>T21</w:t>
            </w:r>
          </w:p>
        </w:tc>
        <w:tc>
          <w:tcPr>
            <w:tcW w:w="5954" w:type="dxa"/>
            <w:tcBorders>
              <w:top w:val="single" w:sz="4" w:space="0" w:color="A6A6A6" w:themeColor="background1" w:themeShade="A6"/>
              <w:bottom w:val="single" w:sz="4" w:space="0" w:color="A6A6A6" w:themeColor="background1" w:themeShade="A6"/>
            </w:tcBorders>
            <w:shd w:val="clear" w:color="auto" w:fill="auto"/>
            <w:hideMark/>
          </w:tcPr>
          <w:p w14:paraId="7641A036" w14:textId="77777777" w:rsidR="00383392" w:rsidRPr="00440F8B" w:rsidRDefault="00383392" w:rsidP="00A7268C">
            <w:pPr>
              <w:pStyle w:val="TableText"/>
              <w:ind w:right="142"/>
              <w:rPr>
                <w:lang w:eastAsia="en-NZ"/>
              </w:rPr>
            </w:pPr>
            <w:r w:rsidRPr="00025AB7">
              <w:rPr>
                <w:lang w:eastAsia="en-NZ"/>
              </w:rPr>
              <w:t>Psychiatric disability rehabilitation occupied bed nights</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4EAC3C64" w14:textId="77777777" w:rsidR="00383392" w:rsidRPr="00440F8B" w:rsidRDefault="00383392" w:rsidP="00A7268C">
            <w:pPr>
              <w:pStyle w:val="TableText"/>
              <w:tabs>
                <w:tab w:val="decimal" w:pos="793"/>
              </w:tabs>
              <w:rPr>
                <w:lang w:eastAsia="en-NZ"/>
              </w:rPr>
            </w:pPr>
            <w:r w:rsidRPr="00025AB7">
              <w:rPr>
                <w:lang w:eastAsia="en-NZ"/>
              </w:rPr>
              <w:t>41,696</w:t>
            </w:r>
          </w:p>
        </w:tc>
        <w:tc>
          <w:tcPr>
            <w:tcW w:w="992" w:type="dxa"/>
            <w:tcBorders>
              <w:top w:val="single" w:sz="4" w:space="0" w:color="A6A6A6" w:themeColor="background1" w:themeShade="A6"/>
              <w:bottom w:val="single" w:sz="4" w:space="0" w:color="A6A6A6" w:themeColor="background1" w:themeShade="A6"/>
            </w:tcBorders>
            <w:shd w:val="clear" w:color="auto" w:fill="auto"/>
            <w:noWrap/>
            <w:hideMark/>
          </w:tcPr>
          <w:p w14:paraId="40959D13" w14:textId="77777777" w:rsidR="00383392" w:rsidRPr="00440F8B" w:rsidRDefault="00383392" w:rsidP="00A7268C">
            <w:pPr>
              <w:pStyle w:val="TableText"/>
              <w:tabs>
                <w:tab w:val="decimal" w:pos="368"/>
              </w:tabs>
              <w:rPr>
                <w:lang w:eastAsia="en-NZ"/>
              </w:rPr>
            </w:pPr>
            <w:r w:rsidRPr="00025AB7">
              <w:rPr>
                <w:lang w:eastAsia="en-NZ"/>
              </w:rPr>
              <w:t>1</w:t>
            </w:r>
          </w:p>
        </w:tc>
      </w:tr>
      <w:tr w:rsidR="00383392" w:rsidRPr="00440F8B" w14:paraId="6106C3F1" w14:textId="77777777" w:rsidTr="00A7268C">
        <w:trPr>
          <w:cantSplit/>
        </w:trPr>
        <w:tc>
          <w:tcPr>
            <w:tcW w:w="1276" w:type="dxa"/>
            <w:tcBorders>
              <w:top w:val="single" w:sz="4" w:space="0" w:color="A6A6A6" w:themeColor="background1" w:themeShade="A6"/>
              <w:bottom w:val="single" w:sz="4" w:space="0" w:color="A6A6A6" w:themeColor="background1" w:themeShade="A6"/>
            </w:tcBorders>
            <w:shd w:val="clear" w:color="auto" w:fill="auto"/>
            <w:noWrap/>
            <w:hideMark/>
          </w:tcPr>
          <w:p w14:paraId="0E6B7F13" w14:textId="77777777" w:rsidR="00383392" w:rsidRPr="00440F8B" w:rsidRDefault="00383392" w:rsidP="00A7268C">
            <w:pPr>
              <w:pStyle w:val="TableText"/>
              <w:ind w:right="142"/>
              <w:rPr>
                <w:lang w:eastAsia="en-NZ"/>
              </w:rPr>
            </w:pPr>
            <w:r w:rsidRPr="00025AB7">
              <w:rPr>
                <w:lang w:eastAsia="en-NZ"/>
              </w:rPr>
              <w:t>T25</w:t>
            </w:r>
          </w:p>
        </w:tc>
        <w:tc>
          <w:tcPr>
            <w:tcW w:w="5954" w:type="dxa"/>
            <w:tcBorders>
              <w:top w:val="single" w:sz="4" w:space="0" w:color="A6A6A6" w:themeColor="background1" w:themeShade="A6"/>
              <w:bottom w:val="single" w:sz="4" w:space="0" w:color="A6A6A6" w:themeColor="background1" w:themeShade="A6"/>
            </w:tcBorders>
            <w:shd w:val="clear" w:color="auto" w:fill="auto"/>
            <w:hideMark/>
          </w:tcPr>
          <w:p w14:paraId="4CF6B0A7" w14:textId="77777777" w:rsidR="00383392" w:rsidRPr="00440F8B" w:rsidRDefault="00383392" w:rsidP="00A7268C">
            <w:pPr>
              <w:pStyle w:val="TableText"/>
              <w:ind w:right="142"/>
              <w:rPr>
                <w:lang w:eastAsia="en-NZ"/>
              </w:rPr>
            </w:pPr>
            <w:r w:rsidRPr="00025AB7">
              <w:rPr>
                <w:lang w:eastAsia="en-NZ"/>
              </w:rPr>
              <w:t>Community mental health residential level 1 occupied bed nights</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2EE3CBB7" w14:textId="77777777" w:rsidR="00383392" w:rsidRPr="00440F8B" w:rsidRDefault="00383392" w:rsidP="00A7268C">
            <w:pPr>
              <w:pStyle w:val="TableText"/>
              <w:tabs>
                <w:tab w:val="decimal" w:pos="793"/>
              </w:tabs>
              <w:rPr>
                <w:lang w:eastAsia="en-NZ"/>
              </w:rPr>
            </w:pPr>
            <w:r w:rsidRPr="00025AB7">
              <w:rPr>
                <w:lang w:eastAsia="en-NZ"/>
              </w:rPr>
              <w:t>5,674</w:t>
            </w:r>
          </w:p>
        </w:tc>
        <w:tc>
          <w:tcPr>
            <w:tcW w:w="992" w:type="dxa"/>
            <w:tcBorders>
              <w:top w:val="single" w:sz="4" w:space="0" w:color="A6A6A6" w:themeColor="background1" w:themeShade="A6"/>
              <w:bottom w:val="single" w:sz="4" w:space="0" w:color="A6A6A6" w:themeColor="background1" w:themeShade="A6"/>
            </w:tcBorders>
            <w:shd w:val="clear" w:color="auto" w:fill="auto"/>
            <w:noWrap/>
            <w:hideMark/>
          </w:tcPr>
          <w:p w14:paraId="740AE52C" w14:textId="77777777" w:rsidR="00383392" w:rsidRPr="00440F8B" w:rsidRDefault="00383392" w:rsidP="00A7268C">
            <w:pPr>
              <w:pStyle w:val="TableText"/>
              <w:tabs>
                <w:tab w:val="decimal" w:pos="368"/>
              </w:tabs>
              <w:rPr>
                <w:lang w:eastAsia="en-NZ"/>
              </w:rPr>
            </w:pPr>
            <w:r w:rsidRPr="00025AB7">
              <w:rPr>
                <w:lang w:eastAsia="en-NZ"/>
              </w:rPr>
              <w:t>1</w:t>
            </w:r>
          </w:p>
        </w:tc>
      </w:tr>
      <w:tr w:rsidR="00383392" w:rsidRPr="00440F8B" w14:paraId="55AE025C" w14:textId="77777777" w:rsidTr="00A7268C">
        <w:trPr>
          <w:cantSplit/>
        </w:trPr>
        <w:tc>
          <w:tcPr>
            <w:tcW w:w="1276" w:type="dxa"/>
            <w:tcBorders>
              <w:top w:val="single" w:sz="4" w:space="0" w:color="A6A6A6" w:themeColor="background1" w:themeShade="A6"/>
              <w:bottom w:val="single" w:sz="4" w:space="0" w:color="A6A6A6" w:themeColor="background1" w:themeShade="A6"/>
            </w:tcBorders>
            <w:shd w:val="clear" w:color="auto" w:fill="auto"/>
            <w:noWrap/>
            <w:hideMark/>
          </w:tcPr>
          <w:p w14:paraId="5B97D13C" w14:textId="77777777" w:rsidR="00383392" w:rsidRPr="00440F8B" w:rsidRDefault="00383392" w:rsidP="00A7268C">
            <w:pPr>
              <w:pStyle w:val="TableText"/>
              <w:ind w:right="142"/>
              <w:rPr>
                <w:lang w:eastAsia="en-NZ"/>
              </w:rPr>
            </w:pPr>
            <w:r w:rsidRPr="00025AB7">
              <w:rPr>
                <w:lang w:eastAsia="en-NZ"/>
              </w:rPr>
              <w:t>T26</w:t>
            </w:r>
          </w:p>
        </w:tc>
        <w:tc>
          <w:tcPr>
            <w:tcW w:w="5954" w:type="dxa"/>
            <w:tcBorders>
              <w:top w:val="single" w:sz="4" w:space="0" w:color="A6A6A6" w:themeColor="background1" w:themeShade="A6"/>
              <w:bottom w:val="single" w:sz="4" w:space="0" w:color="A6A6A6" w:themeColor="background1" w:themeShade="A6"/>
            </w:tcBorders>
            <w:shd w:val="clear" w:color="auto" w:fill="auto"/>
            <w:hideMark/>
          </w:tcPr>
          <w:p w14:paraId="6A42DF15" w14:textId="77777777" w:rsidR="00383392" w:rsidRPr="00440F8B" w:rsidRDefault="00383392" w:rsidP="00A7268C">
            <w:pPr>
              <w:pStyle w:val="TableText"/>
              <w:ind w:right="142"/>
              <w:rPr>
                <w:lang w:eastAsia="en-NZ"/>
              </w:rPr>
            </w:pPr>
            <w:r w:rsidRPr="00025AB7">
              <w:rPr>
                <w:lang w:eastAsia="en-NZ"/>
              </w:rPr>
              <w:t>Community mental health residential level 2 occupied bed nights</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2275253D" w14:textId="77777777" w:rsidR="00383392" w:rsidRPr="00440F8B" w:rsidRDefault="00383392" w:rsidP="00A7268C">
            <w:pPr>
              <w:pStyle w:val="TableText"/>
              <w:tabs>
                <w:tab w:val="decimal" w:pos="793"/>
              </w:tabs>
              <w:rPr>
                <w:lang w:eastAsia="en-NZ"/>
              </w:rPr>
            </w:pPr>
            <w:r w:rsidRPr="00025AB7">
              <w:rPr>
                <w:lang w:eastAsia="en-NZ"/>
              </w:rPr>
              <w:t>4,693</w:t>
            </w:r>
          </w:p>
        </w:tc>
        <w:tc>
          <w:tcPr>
            <w:tcW w:w="992" w:type="dxa"/>
            <w:tcBorders>
              <w:top w:val="single" w:sz="4" w:space="0" w:color="A6A6A6" w:themeColor="background1" w:themeShade="A6"/>
              <w:bottom w:val="single" w:sz="4" w:space="0" w:color="A6A6A6" w:themeColor="background1" w:themeShade="A6"/>
            </w:tcBorders>
            <w:shd w:val="clear" w:color="auto" w:fill="auto"/>
            <w:noWrap/>
            <w:hideMark/>
          </w:tcPr>
          <w:p w14:paraId="03224B43" w14:textId="77777777" w:rsidR="00383392" w:rsidRPr="00440F8B" w:rsidRDefault="00383392" w:rsidP="00A7268C">
            <w:pPr>
              <w:pStyle w:val="TableText"/>
              <w:tabs>
                <w:tab w:val="decimal" w:pos="368"/>
              </w:tabs>
              <w:rPr>
                <w:lang w:eastAsia="en-NZ"/>
              </w:rPr>
            </w:pPr>
            <w:r w:rsidRPr="00025AB7">
              <w:rPr>
                <w:lang w:eastAsia="en-NZ"/>
              </w:rPr>
              <w:t>1.5</w:t>
            </w:r>
          </w:p>
        </w:tc>
      </w:tr>
      <w:tr w:rsidR="00383392" w:rsidRPr="00440F8B" w14:paraId="3E3A03D2" w14:textId="77777777" w:rsidTr="00A7268C">
        <w:trPr>
          <w:cantSplit/>
        </w:trPr>
        <w:tc>
          <w:tcPr>
            <w:tcW w:w="1276" w:type="dxa"/>
            <w:tcBorders>
              <w:top w:val="single" w:sz="4" w:space="0" w:color="A6A6A6" w:themeColor="background1" w:themeShade="A6"/>
              <w:bottom w:val="single" w:sz="4" w:space="0" w:color="A6A6A6" w:themeColor="background1" w:themeShade="A6"/>
            </w:tcBorders>
            <w:shd w:val="clear" w:color="auto" w:fill="auto"/>
            <w:noWrap/>
            <w:hideMark/>
          </w:tcPr>
          <w:p w14:paraId="0F9D6608" w14:textId="77777777" w:rsidR="00383392" w:rsidRPr="00440F8B" w:rsidRDefault="00383392" w:rsidP="00A7268C">
            <w:pPr>
              <w:pStyle w:val="TableText"/>
              <w:ind w:right="142"/>
              <w:rPr>
                <w:lang w:eastAsia="en-NZ"/>
              </w:rPr>
            </w:pPr>
            <w:r w:rsidRPr="00025AB7">
              <w:rPr>
                <w:lang w:eastAsia="en-NZ"/>
              </w:rPr>
              <w:t>T27</w:t>
            </w:r>
          </w:p>
        </w:tc>
        <w:tc>
          <w:tcPr>
            <w:tcW w:w="5954" w:type="dxa"/>
            <w:tcBorders>
              <w:top w:val="single" w:sz="4" w:space="0" w:color="A6A6A6" w:themeColor="background1" w:themeShade="A6"/>
              <w:bottom w:val="single" w:sz="4" w:space="0" w:color="A6A6A6" w:themeColor="background1" w:themeShade="A6"/>
            </w:tcBorders>
            <w:shd w:val="clear" w:color="auto" w:fill="auto"/>
            <w:hideMark/>
          </w:tcPr>
          <w:p w14:paraId="24600CE3" w14:textId="77777777" w:rsidR="00383392" w:rsidRPr="00440F8B" w:rsidRDefault="00383392" w:rsidP="00A7268C">
            <w:pPr>
              <w:pStyle w:val="TableText"/>
              <w:ind w:right="142"/>
              <w:rPr>
                <w:lang w:eastAsia="en-NZ"/>
              </w:rPr>
            </w:pPr>
            <w:r w:rsidRPr="00025AB7">
              <w:rPr>
                <w:lang w:eastAsia="en-NZ"/>
              </w:rPr>
              <w:t>Residential facility with responsive night support occupied bed nights</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13DB1AFD" w14:textId="77777777" w:rsidR="00383392" w:rsidRPr="00440F8B" w:rsidRDefault="00383392" w:rsidP="00A7268C">
            <w:pPr>
              <w:pStyle w:val="TableText"/>
              <w:tabs>
                <w:tab w:val="decimal" w:pos="793"/>
              </w:tabs>
              <w:rPr>
                <w:lang w:eastAsia="en-NZ"/>
              </w:rPr>
            </w:pPr>
            <w:r w:rsidRPr="00025AB7">
              <w:rPr>
                <w:lang w:eastAsia="en-NZ"/>
              </w:rPr>
              <w:t>266,956</w:t>
            </w:r>
          </w:p>
        </w:tc>
        <w:tc>
          <w:tcPr>
            <w:tcW w:w="992" w:type="dxa"/>
            <w:tcBorders>
              <w:top w:val="single" w:sz="4" w:space="0" w:color="A6A6A6" w:themeColor="background1" w:themeShade="A6"/>
              <w:bottom w:val="single" w:sz="4" w:space="0" w:color="A6A6A6" w:themeColor="background1" w:themeShade="A6"/>
            </w:tcBorders>
            <w:shd w:val="clear" w:color="auto" w:fill="auto"/>
            <w:noWrap/>
            <w:hideMark/>
          </w:tcPr>
          <w:p w14:paraId="57A70A11" w14:textId="77777777" w:rsidR="00383392" w:rsidRPr="00440F8B" w:rsidRDefault="00383392" w:rsidP="00A7268C">
            <w:pPr>
              <w:pStyle w:val="TableText"/>
              <w:tabs>
                <w:tab w:val="decimal" w:pos="368"/>
              </w:tabs>
              <w:rPr>
                <w:lang w:eastAsia="en-NZ"/>
              </w:rPr>
            </w:pPr>
            <w:r w:rsidRPr="00025AB7">
              <w:rPr>
                <w:lang w:eastAsia="en-NZ"/>
              </w:rPr>
              <w:t>1</w:t>
            </w:r>
          </w:p>
        </w:tc>
      </w:tr>
      <w:tr w:rsidR="00383392" w:rsidRPr="00440F8B" w14:paraId="3751AE06" w14:textId="77777777" w:rsidTr="00A7268C">
        <w:trPr>
          <w:cantSplit/>
        </w:trPr>
        <w:tc>
          <w:tcPr>
            <w:tcW w:w="1276" w:type="dxa"/>
            <w:tcBorders>
              <w:top w:val="single" w:sz="4" w:space="0" w:color="A6A6A6" w:themeColor="background1" w:themeShade="A6"/>
              <w:bottom w:val="single" w:sz="4" w:space="0" w:color="A6A6A6" w:themeColor="background1" w:themeShade="A6"/>
            </w:tcBorders>
            <w:shd w:val="clear" w:color="auto" w:fill="auto"/>
            <w:noWrap/>
            <w:hideMark/>
          </w:tcPr>
          <w:p w14:paraId="52B15A5E" w14:textId="77777777" w:rsidR="00383392" w:rsidRPr="00440F8B" w:rsidRDefault="00383392" w:rsidP="00A7268C">
            <w:pPr>
              <w:pStyle w:val="TableText"/>
              <w:ind w:right="142"/>
              <w:rPr>
                <w:lang w:eastAsia="en-NZ"/>
              </w:rPr>
            </w:pPr>
            <w:r w:rsidRPr="00025AB7">
              <w:rPr>
                <w:lang w:eastAsia="en-NZ"/>
              </w:rPr>
              <w:t>T28</w:t>
            </w:r>
          </w:p>
        </w:tc>
        <w:tc>
          <w:tcPr>
            <w:tcW w:w="5954" w:type="dxa"/>
            <w:tcBorders>
              <w:top w:val="single" w:sz="4" w:space="0" w:color="A6A6A6" w:themeColor="background1" w:themeShade="A6"/>
              <w:bottom w:val="single" w:sz="4" w:space="0" w:color="A6A6A6" w:themeColor="background1" w:themeShade="A6"/>
            </w:tcBorders>
            <w:shd w:val="clear" w:color="auto" w:fill="auto"/>
            <w:hideMark/>
          </w:tcPr>
          <w:p w14:paraId="78E4A222" w14:textId="77777777" w:rsidR="00383392" w:rsidRPr="00440F8B" w:rsidRDefault="00383392" w:rsidP="00A7268C">
            <w:pPr>
              <w:pStyle w:val="TableText"/>
              <w:ind w:right="142"/>
              <w:rPr>
                <w:lang w:eastAsia="en-NZ"/>
              </w:rPr>
            </w:pPr>
            <w:r w:rsidRPr="00025AB7">
              <w:rPr>
                <w:lang w:eastAsia="en-NZ"/>
              </w:rPr>
              <w:t>Residential facility with awake night support occupied bed nights</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762CF852" w14:textId="77777777" w:rsidR="00383392" w:rsidRPr="00440F8B" w:rsidRDefault="00383392" w:rsidP="00A7268C">
            <w:pPr>
              <w:pStyle w:val="TableText"/>
              <w:tabs>
                <w:tab w:val="decimal" w:pos="793"/>
              </w:tabs>
              <w:rPr>
                <w:lang w:eastAsia="en-NZ"/>
              </w:rPr>
            </w:pPr>
            <w:r w:rsidRPr="00025AB7">
              <w:rPr>
                <w:lang w:eastAsia="en-NZ"/>
              </w:rPr>
              <w:t>201,433</w:t>
            </w:r>
          </w:p>
        </w:tc>
        <w:tc>
          <w:tcPr>
            <w:tcW w:w="992" w:type="dxa"/>
            <w:tcBorders>
              <w:top w:val="single" w:sz="4" w:space="0" w:color="A6A6A6" w:themeColor="background1" w:themeShade="A6"/>
              <w:bottom w:val="single" w:sz="4" w:space="0" w:color="A6A6A6" w:themeColor="background1" w:themeShade="A6"/>
            </w:tcBorders>
            <w:shd w:val="clear" w:color="auto" w:fill="auto"/>
            <w:noWrap/>
            <w:hideMark/>
          </w:tcPr>
          <w:p w14:paraId="363F594D" w14:textId="77777777" w:rsidR="00383392" w:rsidRPr="00440F8B" w:rsidRDefault="00383392" w:rsidP="00A7268C">
            <w:pPr>
              <w:pStyle w:val="TableText"/>
              <w:tabs>
                <w:tab w:val="decimal" w:pos="368"/>
              </w:tabs>
              <w:rPr>
                <w:lang w:eastAsia="en-NZ"/>
              </w:rPr>
            </w:pPr>
            <w:r w:rsidRPr="00025AB7">
              <w:rPr>
                <w:lang w:eastAsia="en-NZ"/>
              </w:rPr>
              <w:t>1</w:t>
            </w:r>
          </w:p>
        </w:tc>
      </w:tr>
      <w:tr w:rsidR="00383392" w:rsidRPr="00440F8B" w14:paraId="4B972B1D" w14:textId="77777777" w:rsidTr="00A7268C">
        <w:trPr>
          <w:cantSplit/>
        </w:trPr>
        <w:tc>
          <w:tcPr>
            <w:tcW w:w="1276" w:type="dxa"/>
            <w:tcBorders>
              <w:top w:val="single" w:sz="4" w:space="0" w:color="A6A6A6" w:themeColor="background1" w:themeShade="A6"/>
              <w:bottom w:val="single" w:sz="4" w:space="0" w:color="A6A6A6" w:themeColor="background1" w:themeShade="A6"/>
            </w:tcBorders>
            <w:shd w:val="clear" w:color="auto" w:fill="auto"/>
            <w:noWrap/>
            <w:hideMark/>
          </w:tcPr>
          <w:p w14:paraId="538DE7DB" w14:textId="77777777" w:rsidR="00383392" w:rsidRPr="00440F8B" w:rsidRDefault="00383392" w:rsidP="00A7268C">
            <w:pPr>
              <w:pStyle w:val="TableText"/>
              <w:ind w:right="142"/>
              <w:rPr>
                <w:lang w:eastAsia="en-NZ"/>
              </w:rPr>
            </w:pPr>
            <w:r w:rsidRPr="00025AB7">
              <w:rPr>
                <w:lang w:eastAsia="en-NZ"/>
              </w:rPr>
              <w:t>T29</w:t>
            </w:r>
          </w:p>
        </w:tc>
        <w:tc>
          <w:tcPr>
            <w:tcW w:w="5954" w:type="dxa"/>
            <w:tcBorders>
              <w:top w:val="single" w:sz="4" w:space="0" w:color="A6A6A6" w:themeColor="background1" w:themeShade="A6"/>
              <w:bottom w:val="single" w:sz="4" w:space="0" w:color="A6A6A6" w:themeColor="background1" w:themeShade="A6"/>
            </w:tcBorders>
            <w:shd w:val="clear" w:color="auto" w:fill="auto"/>
            <w:hideMark/>
          </w:tcPr>
          <w:p w14:paraId="0604A7EF" w14:textId="77777777" w:rsidR="00383392" w:rsidRPr="00440F8B" w:rsidRDefault="00383392" w:rsidP="00A7268C">
            <w:pPr>
              <w:pStyle w:val="TableText"/>
              <w:ind w:right="142"/>
              <w:rPr>
                <w:lang w:eastAsia="en-NZ"/>
              </w:rPr>
            </w:pPr>
            <w:r w:rsidRPr="00025AB7">
              <w:rPr>
                <w:lang w:eastAsia="en-NZ"/>
              </w:rPr>
              <w:t>Community residential occupied bed nights</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7BAB3A76" w14:textId="77777777" w:rsidR="00383392" w:rsidRPr="00440F8B" w:rsidRDefault="00383392" w:rsidP="00A7268C">
            <w:pPr>
              <w:pStyle w:val="TableText"/>
              <w:tabs>
                <w:tab w:val="decimal" w:pos="793"/>
              </w:tabs>
              <w:rPr>
                <w:lang w:eastAsia="en-NZ"/>
              </w:rPr>
            </w:pPr>
            <w:r w:rsidRPr="00025AB7">
              <w:rPr>
                <w:lang w:eastAsia="en-NZ"/>
              </w:rPr>
              <w:t>47,407</w:t>
            </w:r>
          </w:p>
        </w:tc>
        <w:tc>
          <w:tcPr>
            <w:tcW w:w="992" w:type="dxa"/>
            <w:tcBorders>
              <w:top w:val="single" w:sz="4" w:space="0" w:color="A6A6A6" w:themeColor="background1" w:themeShade="A6"/>
              <w:bottom w:val="single" w:sz="4" w:space="0" w:color="A6A6A6" w:themeColor="background1" w:themeShade="A6"/>
            </w:tcBorders>
            <w:shd w:val="clear" w:color="auto" w:fill="auto"/>
            <w:noWrap/>
            <w:hideMark/>
          </w:tcPr>
          <w:p w14:paraId="72EEBB5F" w14:textId="77777777" w:rsidR="00383392" w:rsidRPr="00440F8B" w:rsidRDefault="00383392" w:rsidP="00A7268C">
            <w:pPr>
              <w:pStyle w:val="TableText"/>
              <w:tabs>
                <w:tab w:val="decimal" w:pos="368"/>
              </w:tabs>
              <w:rPr>
                <w:lang w:eastAsia="en-NZ"/>
              </w:rPr>
            </w:pPr>
            <w:r w:rsidRPr="00025AB7">
              <w:rPr>
                <w:lang w:eastAsia="en-NZ"/>
              </w:rPr>
              <w:t>1</w:t>
            </w:r>
          </w:p>
        </w:tc>
      </w:tr>
      <w:tr w:rsidR="00383392" w:rsidRPr="00440F8B" w14:paraId="4EF3CDA7" w14:textId="77777777" w:rsidTr="00A7268C">
        <w:trPr>
          <w:cantSplit/>
        </w:trPr>
        <w:tc>
          <w:tcPr>
            <w:tcW w:w="1276" w:type="dxa"/>
            <w:tcBorders>
              <w:top w:val="single" w:sz="4" w:space="0" w:color="A6A6A6" w:themeColor="background1" w:themeShade="A6"/>
              <w:bottom w:val="single" w:sz="4" w:space="0" w:color="A6A6A6" w:themeColor="background1" w:themeShade="A6"/>
            </w:tcBorders>
            <w:shd w:val="clear" w:color="auto" w:fill="auto"/>
            <w:noWrap/>
            <w:hideMark/>
          </w:tcPr>
          <w:p w14:paraId="015DDE44" w14:textId="77777777" w:rsidR="00383392" w:rsidRPr="00440F8B" w:rsidRDefault="00383392" w:rsidP="00A7268C">
            <w:pPr>
              <w:pStyle w:val="TableText"/>
              <w:ind w:right="142"/>
              <w:rPr>
                <w:lang w:eastAsia="en-NZ"/>
              </w:rPr>
            </w:pPr>
            <w:r w:rsidRPr="00025AB7">
              <w:rPr>
                <w:lang w:eastAsia="en-NZ"/>
              </w:rPr>
              <w:t>T30</w:t>
            </w:r>
          </w:p>
        </w:tc>
        <w:tc>
          <w:tcPr>
            <w:tcW w:w="5954" w:type="dxa"/>
            <w:tcBorders>
              <w:top w:val="single" w:sz="4" w:space="0" w:color="A6A6A6" w:themeColor="background1" w:themeShade="A6"/>
              <w:bottom w:val="single" w:sz="4" w:space="0" w:color="A6A6A6" w:themeColor="background1" w:themeShade="A6"/>
            </w:tcBorders>
            <w:shd w:val="clear" w:color="auto" w:fill="auto"/>
            <w:hideMark/>
          </w:tcPr>
          <w:p w14:paraId="09248B4E" w14:textId="77777777" w:rsidR="00383392" w:rsidRPr="00440F8B" w:rsidRDefault="00383392" w:rsidP="00A7268C">
            <w:pPr>
              <w:pStyle w:val="TableText"/>
              <w:ind w:right="142"/>
              <w:rPr>
                <w:lang w:eastAsia="en-NZ"/>
              </w:rPr>
            </w:pPr>
            <w:r w:rsidRPr="00025AB7">
              <w:rPr>
                <w:lang w:eastAsia="en-NZ"/>
              </w:rPr>
              <w:t>Planned respite care occupied bed nights</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5A00F671" w14:textId="77777777" w:rsidR="00383392" w:rsidRPr="00440F8B" w:rsidRDefault="00383392" w:rsidP="00A7268C">
            <w:pPr>
              <w:pStyle w:val="TableText"/>
              <w:tabs>
                <w:tab w:val="decimal" w:pos="793"/>
              </w:tabs>
              <w:rPr>
                <w:lang w:eastAsia="en-NZ"/>
              </w:rPr>
            </w:pPr>
            <w:r w:rsidRPr="00025AB7">
              <w:rPr>
                <w:lang w:eastAsia="en-NZ"/>
              </w:rPr>
              <w:t>39,396</w:t>
            </w:r>
          </w:p>
        </w:tc>
        <w:tc>
          <w:tcPr>
            <w:tcW w:w="992" w:type="dxa"/>
            <w:tcBorders>
              <w:top w:val="single" w:sz="4" w:space="0" w:color="A6A6A6" w:themeColor="background1" w:themeShade="A6"/>
              <w:bottom w:val="single" w:sz="4" w:space="0" w:color="A6A6A6" w:themeColor="background1" w:themeShade="A6"/>
            </w:tcBorders>
            <w:shd w:val="clear" w:color="auto" w:fill="auto"/>
            <w:noWrap/>
            <w:hideMark/>
          </w:tcPr>
          <w:p w14:paraId="71FB40DA" w14:textId="77777777" w:rsidR="00383392" w:rsidRPr="00440F8B" w:rsidRDefault="00383392" w:rsidP="00A7268C">
            <w:pPr>
              <w:pStyle w:val="TableText"/>
              <w:tabs>
                <w:tab w:val="decimal" w:pos="368"/>
              </w:tabs>
              <w:rPr>
                <w:lang w:eastAsia="en-NZ"/>
              </w:rPr>
            </w:pPr>
            <w:r w:rsidRPr="00025AB7">
              <w:rPr>
                <w:lang w:eastAsia="en-NZ"/>
              </w:rPr>
              <w:t>1</w:t>
            </w:r>
          </w:p>
        </w:tc>
      </w:tr>
      <w:tr w:rsidR="00383392" w:rsidRPr="00440F8B" w14:paraId="1E988B40" w14:textId="77777777" w:rsidTr="00A7268C">
        <w:trPr>
          <w:cantSplit/>
        </w:trPr>
        <w:tc>
          <w:tcPr>
            <w:tcW w:w="1276" w:type="dxa"/>
            <w:tcBorders>
              <w:top w:val="single" w:sz="4" w:space="0" w:color="A6A6A6" w:themeColor="background1" w:themeShade="A6"/>
            </w:tcBorders>
            <w:shd w:val="clear" w:color="auto" w:fill="auto"/>
            <w:noWrap/>
            <w:hideMark/>
          </w:tcPr>
          <w:p w14:paraId="7A254D37" w14:textId="77777777" w:rsidR="00383392" w:rsidRPr="00440F8B" w:rsidRDefault="00383392" w:rsidP="00A7268C">
            <w:pPr>
              <w:pStyle w:val="TableText"/>
              <w:ind w:right="142"/>
              <w:rPr>
                <w:lang w:eastAsia="en-NZ"/>
              </w:rPr>
            </w:pPr>
            <w:r w:rsidRPr="00025AB7">
              <w:rPr>
                <w:lang w:eastAsia="en-NZ"/>
              </w:rPr>
              <w:t>TCR</w:t>
            </w:r>
          </w:p>
        </w:tc>
        <w:tc>
          <w:tcPr>
            <w:tcW w:w="5954" w:type="dxa"/>
            <w:tcBorders>
              <w:top w:val="single" w:sz="4" w:space="0" w:color="A6A6A6" w:themeColor="background1" w:themeShade="A6"/>
            </w:tcBorders>
            <w:shd w:val="clear" w:color="auto" w:fill="auto"/>
            <w:hideMark/>
          </w:tcPr>
          <w:p w14:paraId="0410371D" w14:textId="119762BE" w:rsidR="00383392" w:rsidRPr="00440F8B" w:rsidRDefault="00383392">
            <w:pPr>
              <w:pStyle w:val="TableText"/>
              <w:ind w:right="142"/>
              <w:rPr>
                <w:lang w:eastAsia="en-NZ"/>
              </w:rPr>
            </w:pPr>
            <w:r w:rsidRPr="00025AB7">
              <w:rPr>
                <w:lang w:eastAsia="en-NZ"/>
              </w:rPr>
              <w:t xml:space="preserve">MoH </w:t>
            </w:r>
            <w:r w:rsidR="00A7268C">
              <w:rPr>
                <w:lang w:eastAsia="en-NZ"/>
              </w:rPr>
              <w:t>i</w:t>
            </w:r>
            <w:r w:rsidRPr="00025AB7">
              <w:rPr>
                <w:lang w:eastAsia="en-NZ"/>
              </w:rPr>
              <w:t>nternal</w:t>
            </w:r>
          </w:p>
        </w:tc>
        <w:tc>
          <w:tcPr>
            <w:tcW w:w="1134" w:type="dxa"/>
            <w:tcBorders>
              <w:top w:val="single" w:sz="4" w:space="0" w:color="A6A6A6" w:themeColor="background1" w:themeShade="A6"/>
            </w:tcBorders>
            <w:shd w:val="clear" w:color="auto" w:fill="auto"/>
            <w:noWrap/>
            <w:hideMark/>
          </w:tcPr>
          <w:p w14:paraId="7D1EF806" w14:textId="77777777" w:rsidR="00383392" w:rsidRPr="00440F8B" w:rsidRDefault="00383392" w:rsidP="00A7268C">
            <w:pPr>
              <w:pStyle w:val="TableText"/>
              <w:tabs>
                <w:tab w:val="decimal" w:pos="793"/>
              </w:tabs>
              <w:rPr>
                <w:lang w:eastAsia="en-NZ"/>
              </w:rPr>
            </w:pPr>
            <w:r w:rsidRPr="00025AB7">
              <w:rPr>
                <w:lang w:eastAsia="en-NZ"/>
              </w:rPr>
              <w:t>-15,642</w:t>
            </w:r>
          </w:p>
        </w:tc>
        <w:tc>
          <w:tcPr>
            <w:tcW w:w="992" w:type="dxa"/>
            <w:tcBorders>
              <w:top w:val="single" w:sz="4" w:space="0" w:color="A6A6A6" w:themeColor="background1" w:themeShade="A6"/>
            </w:tcBorders>
            <w:shd w:val="clear" w:color="auto" w:fill="auto"/>
            <w:hideMark/>
          </w:tcPr>
          <w:p w14:paraId="281DE9A1" w14:textId="77777777" w:rsidR="00383392" w:rsidRPr="00440F8B" w:rsidRDefault="00383392" w:rsidP="00A7268C">
            <w:pPr>
              <w:pStyle w:val="TableText"/>
              <w:tabs>
                <w:tab w:val="decimal" w:pos="368"/>
              </w:tabs>
              <w:rPr>
                <w:lang w:eastAsia="en-NZ"/>
              </w:rPr>
            </w:pPr>
            <w:r w:rsidRPr="00025AB7">
              <w:rPr>
                <w:lang w:eastAsia="en-NZ"/>
              </w:rPr>
              <w:t>1</w:t>
            </w:r>
          </w:p>
        </w:tc>
      </w:tr>
    </w:tbl>
    <w:p w14:paraId="5D22CDD8" w14:textId="77777777" w:rsidR="00383392" w:rsidRDefault="00383392" w:rsidP="00A7268C"/>
    <w:p w14:paraId="1B3FCF22" w14:textId="10BAF1AD" w:rsidR="00383392" w:rsidRPr="00025AB7" w:rsidRDefault="00383392" w:rsidP="00A7268C">
      <w:r>
        <w:t>The Project Team used the following rationales in assigning wei</w:t>
      </w:r>
      <w:r w:rsidR="004316DD">
        <w:t>ghtings to these activity types:</w:t>
      </w:r>
    </w:p>
    <w:p w14:paraId="79FA01E5" w14:textId="77B3D33C" w:rsidR="00383392" w:rsidRPr="00440F8B" w:rsidRDefault="00383392" w:rsidP="00A7268C">
      <w:pPr>
        <w:pStyle w:val="Bullet"/>
      </w:pPr>
      <w:r>
        <w:t>for</w:t>
      </w:r>
      <w:r w:rsidRPr="00440F8B">
        <w:t xml:space="preserve"> </w:t>
      </w:r>
      <w:r w:rsidR="00025AB7">
        <w:t>‘</w:t>
      </w:r>
      <w:r w:rsidRPr="00440F8B">
        <w:t>T26</w:t>
      </w:r>
      <w:r>
        <w:t xml:space="preserve"> – </w:t>
      </w:r>
      <w:r w:rsidRPr="00440F8B">
        <w:t>Community mental health residential level 2 occupied bed nights</w:t>
      </w:r>
      <w:r w:rsidR="00025AB7">
        <w:t>’</w:t>
      </w:r>
      <w:r w:rsidRPr="00440F8B">
        <w:t xml:space="preserve"> a weighting of 1.5 </w:t>
      </w:r>
      <w:r>
        <w:t xml:space="preserve">because </w:t>
      </w:r>
      <w:r w:rsidRPr="00440F8B">
        <w:t xml:space="preserve">it assumed </w:t>
      </w:r>
      <w:r>
        <w:t>that supplying 24-</w:t>
      </w:r>
      <w:r w:rsidRPr="00440F8B">
        <w:t>hour support</w:t>
      </w:r>
      <w:r>
        <w:t xml:space="preserve"> requires more resources</w:t>
      </w:r>
      <w:r w:rsidRPr="00440F8B">
        <w:t xml:space="preserve">, as opposed to </w:t>
      </w:r>
      <w:r>
        <w:t xml:space="preserve">that required by </w:t>
      </w:r>
      <w:r w:rsidRPr="00440F8B">
        <w:t xml:space="preserve">the brief/daily support provided under </w:t>
      </w:r>
      <w:r>
        <w:t>a</w:t>
      </w:r>
      <w:r w:rsidRPr="00440F8B">
        <w:t xml:space="preserve">ctivity </w:t>
      </w:r>
      <w:r>
        <w:t xml:space="preserve">type </w:t>
      </w:r>
      <w:r w:rsidR="00025AB7">
        <w:t>‘</w:t>
      </w:r>
      <w:r w:rsidRPr="00440F8B">
        <w:t>T25</w:t>
      </w:r>
      <w:r>
        <w:t xml:space="preserve"> – </w:t>
      </w:r>
      <w:r w:rsidRPr="00440F8B">
        <w:t>Community mental health residential level 1 occupied bed nights</w:t>
      </w:r>
      <w:r w:rsidR="00025AB7">
        <w:t>’</w:t>
      </w:r>
    </w:p>
    <w:p w14:paraId="0727B764" w14:textId="48BB9830" w:rsidR="00383392" w:rsidRPr="00440F8B" w:rsidRDefault="00383392" w:rsidP="00A7268C">
      <w:pPr>
        <w:pStyle w:val="Bullet"/>
      </w:pPr>
      <w:r>
        <w:t>for</w:t>
      </w:r>
      <w:r w:rsidRPr="00440F8B">
        <w:t xml:space="preserve"> </w:t>
      </w:r>
      <w:r w:rsidR="00025AB7">
        <w:t>‘</w:t>
      </w:r>
      <w:r w:rsidRPr="00440F8B">
        <w:t>T11</w:t>
      </w:r>
      <w:r>
        <w:t xml:space="preserve"> – </w:t>
      </w:r>
      <w:r w:rsidRPr="00440F8B">
        <w:t>Maximum secure inpatient occupied bed nights</w:t>
      </w:r>
      <w:r w:rsidR="00025AB7">
        <w:t>’</w:t>
      </w:r>
      <w:r w:rsidRPr="00440F8B">
        <w:t xml:space="preserve">, </w:t>
      </w:r>
      <w:r w:rsidR="00025AB7">
        <w:t>‘</w:t>
      </w:r>
      <w:r w:rsidRPr="00440F8B">
        <w:t>T12</w:t>
      </w:r>
      <w:r>
        <w:t xml:space="preserve"> – </w:t>
      </w:r>
      <w:r w:rsidRPr="00440F8B">
        <w:t>Medium secure inpatient occupied bed nights</w:t>
      </w:r>
      <w:r w:rsidR="00025AB7">
        <w:t>’</w:t>
      </w:r>
      <w:r w:rsidRPr="00440F8B">
        <w:t xml:space="preserve">, </w:t>
      </w:r>
      <w:r w:rsidR="00025AB7">
        <w:t>‘</w:t>
      </w:r>
      <w:r w:rsidRPr="00440F8B">
        <w:t>T13</w:t>
      </w:r>
      <w:r>
        <w:t xml:space="preserve"> – </w:t>
      </w:r>
      <w:r w:rsidRPr="00440F8B">
        <w:t>Minimum secure inpatient occupied bed nights</w:t>
      </w:r>
      <w:r w:rsidR="00025AB7">
        <w:t>’</w:t>
      </w:r>
      <w:r w:rsidRPr="00440F8B">
        <w:t xml:space="preserve">, </w:t>
      </w:r>
      <w:r w:rsidR="00025AB7">
        <w:t>‘</w:t>
      </w:r>
      <w:r w:rsidRPr="00440F8B">
        <w:t>T14</w:t>
      </w:r>
      <w:r>
        <w:t xml:space="preserve"> – </w:t>
      </w:r>
      <w:r w:rsidRPr="00440F8B">
        <w:t>Forensic step down occupied bed nights</w:t>
      </w:r>
      <w:r w:rsidR="00025AB7">
        <w:t>’</w:t>
      </w:r>
      <w:r w:rsidRPr="00440F8B">
        <w:t xml:space="preserve"> and </w:t>
      </w:r>
      <w:r w:rsidR="00025AB7">
        <w:t>‘</w:t>
      </w:r>
      <w:r w:rsidRPr="00440F8B">
        <w:t>T15</w:t>
      </w:r>
      <w:r>
        <w:t xml:space="preserve"> – </w:t>
      </w:r>
      <w:r w:rsidRPr="00440F8B">
        <w:t>Court liaison attendances</w:t>
      </w:r>
      <w:r w:rsidR="00025AB7">
        <w:t>’</w:t>
      </w:r>
      <w:r w:rsidRPr="00440F8B">
        <w:t xml:space="preserve"> a weighting of 0 </w:t>
      </w:r>
      <w:r>
        <w:t xml:space="preserve">because </w:t>
      </w:r>
      <w:r w:rsidRPr="00440F8B">
        <w:t xml:space="preserve">these </w:t>
      </w:r>
      <w:r>
        <w:t>the Ministry of Health funds these a</w:t>
      </w:r>
      <w:r w:rsidRPr="00440F8B">
        <w:t>ctivity types</w:t>
      </w:r>
      <w:r>
        <w:t xml:space="preserve"> outside of the PBFF</w:t>
      </w:r>
    </w:p>
    <w:p w14:paraId="19B31AEC" w14:textId="77777777" w:rsidR="00383392" w:rsidRPr="00440F8B" w:rsidRDefault="00383392" w:rsidP="00A7268C">
      <w:pPr>
        <w:pStyle w:val="Bullet"/>
      </w:pPr>
      <w:r>
        <w:t>for</w:t>
      </w:r>
      <w:r w:rsidRPr="00440F8B">
        <w:t xml:space="preserve"> </w:t>
      </w:r>
      <w:r w:rsidR="00025AB7">
        <w:t>‘</w:t>
      </w:r>
      <w:r w:rsidRPr="00440F8B">
        <w:t>T02</w:t>
      </w:r>
      <w:r>
        <w:t xml:space="preserve"> – </w:t>
      </w:r>
      <w:r w:rsidRPr="00440F8B">
        <w:t>Mental health intensive care inpatient or equivalent occupied bed nights</w:t>
      </w:r>
      <w:r w:rsidR="00025AB7">
        <w:t>’</w:t>
      </w:r>
      <w:r w:rsidRPr="00440F8B">
        <w:t xml:space="preserve"> a weighting of 1.1 to reflect the assumed additional resource required to provide an intensive care bednight, over other types of bednights.</w:t>
      </w:r>
    </w:p>
    <w:p w14:paraId="071C8DEE" w14:textId="77777777" w:rsidR="00383392" w:rsidRPr="00025AB7" w:rsidRDefault="00383392" w:rsidP="00A7268C"/>
    <w:p w14:paraId="6D7D8DCB" w14:textId="5FCA38C9" w:rsidR="00383392" w:rsidRPr="00302182" w:rsidRDefault="00383392" w:rsidP="00A7268C">
      <w:pPr>
        <w:pStyle w:val="Table"/>
      </w:pPr>
      <w:bookmarkStart w:id="305" w:name="_Toc443832545"/>
      <w:r w:rsidRPr="00025AB7">
        <w:t xml:space="preserve">Table </w:t>
      </w:r>
      <w:r w:rsidR="00D16CD1">
        <w:t>A18</w:t>
      </w:r>
      <w:r w:rsidRPr="00025AB7">
        <w:t>: Activity setting weightings for contact events used in the calculation of mental health cost assumptions</w:t>
      </w:r>
      <w:bookmarkEnd w:id="305"/>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268"/>
        <w:gridCol w:w="3828"/>
        <w:gridCol w:w="1630"/>
        <w:gridCol w:w="1630"/>
      </w:tblGrid>
      <w:tr w:rsidR="00383392" w:rsidRPr="00A7268C" w14:paraId="7BDD0E9A" w14:textId="77777777" w:rsidTr="00B92F18">
        <w:trPr>
          <w:cantSplit/>
        </w:trPr>
        <w:tc>
          <w:tcPr>
            <w:tcW w:w="2268" w:type="dxa"/>
            <w:tcBorders>
              <w:top w:val="single" w:sz="4" w:space="0" w:color="auto"/>
              <w:bottom w:val="single" w:sz="4" w:space="0" w:color="auto"/>
            </w:tcBorders>
            <w:shd w:val="clear" w:color="auto" w:fill="auto"/>
            <w:hideMark/>
          </w:tcPr>
          <w:p w14:paraId="04B596A4" w14:textId="77777777" w:rsidR="00383392" w:rsidRPr="00A7268C" w:rsidRDefault="00383392" w:rsidP="00B92F18">
            <w:pPr>
              <w:pStyle w:val="TableText"/>
              <w:keepNext/>
              <w:ind w:right="142"/>
              <w:rPr>
                <w:b/>
                <w:lang w:eastAsia="en-NZ"/>
              </w:rPr>
            </w:pPr>
            <w:r w:rsidRPr="00A7268C">
              <w:rPr>
                <w:b/>
                <w:lang w:eastAsia="en-NZ"/>
              </w:rPr>
              <w:t>Activity setting code</w:t>
            </w:r>
          </w:p>
        </w:tc>
        <w:tc>
          <w:tcPr>
            <w:tcW w:w="3828" w:type="dxa"/>
            <w:tcBorders>
              <w:top w:val="single" w:sz="4" w:space="0" w:color="auto"/>
              <w:bottom w:val="single" w:sz="4" w:space="0" w:color="auto"/>
            </w:tcBorders>
            <w:shd w:val="clear" w:color="auto" w:fill="auto"/>
            <w:noWrap/>
            <w:hideMark/>
          </w:tcPr>
          <w:p w14:paraId="4560C8A7" w14:textId="77777777" w:rsidR="00383392" w:rsidRPr="00A7268C" w:rsidRDefault="00383392" w:rsidP="00B92F18">
            <w:pPr>
              <w:pStyle w:val="TableText"/>
              <w:keepNext/>
              <w:rPr>
                <w:b/>
                <w:lang w:eastAsia="en-NZ"/>
              </w:rPr>
            </w:pPr>
            <w:r w:rsidRPr="00A7268C">
              <w:rPr>
                <w:b/>
                <w:lang w:eastAsia="en-NZ"/>
              </w:rPr>
              <w:t>Activity setting description</w:t>
            </w:r>
          </w:p>
        </w:tc>
        <w:tc>
          <w:tcPr>
            <w:tcW w:w="1630" w:type="dxa"/>
            <w:tcBorders>
              <w:top w:val="single" w:sz="4" w:space="0" w:color="auto"/>
              <w:bottom w:val="single" w:sz="4" w:space="0" w:color="auto"/>
            </w:tcBorders>
            <w:shd w:val="clear" w:color="auto" w:fill="auto"/>
            <w:noWrap/>
            <w:hideMark/>
          </w:tcPr>
          <w:p w14:paraId="2CFE758D" w14:textId="77777777" w:rsidR="00383392" w:rsidRPr="00A7268C" w:rsidRDefault="00383392" w:rsidP="00B92F18">
            <w:pPr>
              <w:pStyle w:val="TableText"/>
              <w:keepNext/>
              <w:jc w:val="center"/>
              <w:rPr>
                <w:b/>
                <w:lang w:eastAsia="en-NZ"/>
              </w:rPr>
            </w:pPr>
            <w:r w:rsidRPr="00A7268C">
              <w:rPr>
                <w:b/>
                <w:lang w:eastAsia="en-NZ"/>
              </w:rPr>
              <w:t>Volume</w:t>
            </w:r>
          </w:p>
        </w:tc>
        <w:tc>
          <w:tcPr>
            <w:tcW w:w="1630" w:type="dxa"/>
            <w:tcBorders>
              <w:top w:val="single" w:sz="4" w:space="0" w:color="auto"/>
              <w:bottom w:val="single" w:sz="4" w:space="0" w:color="auto"/>
            </w:tcBorders>
            <w:shd w:val="clear" w:color="auto" w:fill="auto"/>
            <w:noWrap/>
            <w:hideMark/>
          </w:tcPr>
          <w:p w14:paraId="38F0759E" w14:textId="77777777" w:rsidR="00383392" w:rsidRPr="00A7268C" w:rsidRDefault="00383392" w:rsidP="00B92F18">
            <w:pPr>
              <w:pStyle w:val="TableText"/>
              <w:keepNext/>
              <w:jc w:val="center"/>
              <w:rPr>
                <w:b/>
                <w:lang w:eastAsia="en-NZ"/>
              </w:rPr>
            </w:pPr>
            <w:r w:rsidRPr="00A7268C">
              <w:rPr>
                <w:b/>
                <w:lang w:eastAsia="en-NZ"/>
              </w:rPr>
              <w:t>Weighting</w:t>
            </w:r>
          </w:p>
        </w:tc>
      </w:tr>
      <w:tr w:rsidR="00383392" w:rsidRPr="00302182" w14:paraId="7EBFE8B9" w14:textId="77777777" w:rsidTr="00B92F18">
        <w:trPr>
          <w:cantSplit/>
        </w:trPr>
        <w:tc>
          <w:tcPr>
            <w:tcW w:w="2268" w:type="dxa"/>
            <w:tcBorders>
              <w:top w:val="single" w:sz="4" w:space="0" w:color="auto"/>
              <w:bottom w:val="single" w:sz="4" w:space="0" w:color="A6A6A6" w:themeColor="background1" w:themeShade="A6"/>
            </w:tcBorders>
            <w:shd w:val="clear" w:color="auto" w:fill="auto"/>
            <w:noWrap/>
            <w:hideMark/>
          </w:tcPr>
          <w:p w14:paraId="6A8632D6" w14:textId="77777777" w:rsidR="00383392" w:rsidRPr="00302182" w:rsidRDefault="00383392" w:rsidP="00B92F18">
            <w:pPr>
              <w:pStyle w:val="TableText"/>
              <w:keepNext/>
              <w:ind w:right="142"/>
              <w:rPr>
                <w:lang w:eastAsia="en-NZ"/>
              </w:rPr>
            </w:pPr>
            <w:r w:rsidRPr="00025AB7">
              <w:rPr>
                <w:lang w:eastAsia="en-NZ"/>
              </w:rPr>
              <w:t>AV</w:t>
            </w:r>
          </w:p>
        </w:tc>
        <w:tc>
          <w:tcPr>
            <w:tcW w:w="3828" w:type="dxa"/>
            <w:tcBorders>
              <w:top w:val="single" w:sz="4" w:space="0" w:color="auto"/>
              <w:bottom w:val="single" w:sz="4" w:space="0" w:color="A6A6A6" w:themeColor="background1" w:themeShade="A6"/>
            </w:tcBorders>
            <w:shd w:val="clear" w:color="auto" w:fill="auto"/>
            <w:hideMark/>
          </w:tcPr>
          <w:p w14:paraId="3959368D" w14:textId="77777777" w:rsidR="00383392" w:rsidRPr="00302182" w:rsidRDefault="00383392" w:rsidP="00B92F18">
            <w:pPr>
              <w:pStyle w:val="TableText"/>
              <w:keepNext/>
              <w:rPr>
                <w:lang w:eastAsia="en-NZ"/>
              </w:rPr>
            </w:pPr>
            <w:r w:rsidRPr="00025AB7">
              <w:rPr>
                <w:lang w:eastAsia="en-NZ"/>
              </w:rPr>
              <w:t>Audiovisual</w:t>
            </w:r>
          </w:p>
        </w:tc>
        <w:tc>
          <w:tcPr>
            <w:tcW w:w="1630" w:type="dxa"/>
            <w:tcBorders>
              <w:top w:val="single" w:sz="4" w:space="0" w:color="auto"/>
              <w:bottom w:val="single" w:sz="4" w:space="0" w:color="A6A6A6" w:themeColor="background1" w:themeShade="A6"/>
            </w:tcBorders>
            <w:shd w:val="clear" w:color="auto" w:fill="auto"/>
            <w:noWrap/>
            <w:hideMark/>
          </w:tcPr>
          <w:p w14:paraId="2E8E8DE6" w14:textId="77777777" w:rsidR="00383392" w:rsidRPr="00302182" w:rsidRDefault="00383392" w:rsidP="00B92F18">
            <w:pPr>
              <w:pStyle w:val="TableText"/>
              <w:keepNext/>
              <w:tabs>
                <w:tab w:val="decimal" w:pos="1077"/>
              </w:tabs>
              <w:rPr>
                <w:lang w:eastAsia="en-NZ"/>
              </w:rPr>
            </w:pPr>
            <w:r w:rsidRPr="00025AB7">
              <w:rPr>
                <w:lang w:eastAsia="en-NZ"/>
              </w:rPr>
              <w:t>12,071</w:t>
            </w:r>
          </w:p>
        </w:tc>
        <w:tc>
          <w:tcPr>
            <w:tcW w:w="1630" w:type="dxa"/>
            <w:tcBorders>
              <w:top w:val="single" w:sz="4" w:space="0" w:color="auto"/>
              <w:bottom w:val="single" w:sz="4" w:space="0" w:color="A6A6A6" w:themeColor="background1" w:themeShade="A6"/>
            </w:tcBorders>
            <w:shd w:val="clear" w:color="auto" w:fill="auto"/>
            <w:noWrap/>
            <w:hideMark/>
          </w:tcPr>
          <w:p w14:paraId="2DE67FC1" w14:textId="77777777" w:rsidR="00383392" w:rsidRPr="00302182" w:rsidRDefault="00383392" w:rsidP="00B92F18">
            <w:pPr>
              <w:pStyle w:val="TableText"/>
              <w:keepNext/>
              <w:tabs>
                <w:tab w:val="decimal" w:pos="765"/>
              </w:tabs>
              <w:rPr>
                <w:lang w:eastAsia="en-NZ"/>
              </w:rPr>
            </w:pPr>
            <w:r w:rsidRPr="00025AB7">
              <w:rPr>
                <w:lang w:eastAsia="en-NZ"/>
              </w:rPr>
              <w:t>2</w:t>
            </w:r>
          </w:p>
        </w:tc>
      </w:tr>
      <w:tr w:rsidR="00383392" w:rsidRPr="00302182" w14:paraId="180B5662" w14:textId="77777777" w:rsidTr="00B92F18">
        <w:trPr>
          <w:cantSplit/>
        </w:trPr>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23500AB4" w14:textId="77777777" w:rsidR="00383392" w:rsidRPr="00302182" w:rsidRDefault="00383392" w:rsidP="00B92F18">
            <w:pPr>
              <w:pStyle w:val="TableText"/>
              <w:keepNext/>
              <w:ind w:right="142"/>
              <w:rPr>
                <w:lang w:eastAsia="en-NZ"/>
              </w:rPr>
            </w:pPr>
            <w:r w:rsidRPr="00025AB7">
              <w:rPr>
                <w:lang w:eastAsia="en-NZ"/>
              </w:rPr>
              <w:t>CM</w:t>
            </w:r>
          </w:p>
        </w:tc>
        <w:tc>
          <w:tcPr>
            <w:tcW w:w="3828" w:type="dxa"/>
            <w:tcBorders>
              <w:top w:val="single" w:sz="4" w:space="0" w:color="A6A6A6" w:themeColor="background1" w:themeShade="A6"/>
              <w:bottom w:val="single" w:sz="4" w:space="0" w:color="A6A6A6" w:themeColor="background1" w:themeShade="A6"/>
            </w:tcBorders>
            <w:shd w:val="clear" w:color="auto" w:fill="auto"/>
            <w:hideMark/>
          </w:tcPr>
          <w:p w14:paraId="50B75ADB" w14:textId="77777777" w:rsidR="00383392" w:rsidRPr="00302182" w:rsidRDefault="00383392" w:rsidP="00B92F18">
            <w:pPr>
              <w:pStyle w:val="TableText"/>
              <w:keepNext/>
              <w:rPr>
                <w:lang w:eastAsia="en-NZ"/>
              </w:rPr>
            </w:pPr>
            <w:r w:rsidRPr="00025AB7">
              <w:rPr>
                <w:lang w:eastAsia="en-NZ"/>
              </w:rPr>
              <w:t>Community</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252557A1" w14:textId="77777777" w:rsidR="00383392" w:rsidRPr="00302182" w:rsidRDefault="00383392" w:rsidP="00B92F18">
            <w:pPr>
              <w:pStyle w:val="TableText"/>
              <w:keepNext/>
              <w:tabs>
                <w:tab w:val="decimal" w:pos="1077"/>
              </w:tabs>
              <w:rPr>
                <w:lang w:eastAsia="en-NZ"/>
              </w:rPr>
            </w:pPr>
            <w:r w:rsidRPr="00025AB7">
              <w:rPr>
                <w:lang w:eastAsia="en-NZ"/>
              </w:rPr>
              <w:t>749,145</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249F8DB0" w14:textId="77777777" w:rsidR="00383392" w:rsidRPr="00302182" w:rsidRDefault="00383392" w:rsidP="00B92F18">
            <w:pPr>
              <w:pStyle w:val="TableText"/>
              <w:keepNext/>
              <w:tabs>
                <w:tab w:val="decimal" w:pos="765"/>
              </w:tabs>
              <w:rPr>
                <w:lang w:eastAsia="en-NZ"/>
              </w:rPr>
            </w:pPr>
            <w:r w:rsidRPr="00025AB7">
              <w:rPr>
                <w:lang w:eastAsia="en-NZ"/>
              </w:rPr>
              <w:t>1</w:t>
            </w:r>
          </w:p>
        </w:tc>
      </w:tr>
      <w:tr w:rsidR="00383392" w:rsidRPr="00302182" w14:paraId="631F2D90" w14:textId="77777777" w:rsidTr="00B92F18">
        <w:trPr>
          <w:cantSplit/>
        </w:trPr>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05FD9EFC" w14:textId="77777777" w:rsidR="00383392" w:rsidRPr="00302182" w:rsidRDefault="00383392" w:rsidP="00B92F18">
            <w:pPr>
              <w:pStyle w:val="TableText"/>
              <w:keepNext/>
              <w:ind w:right="142"/>
              <w:rPr>
                <w:lang w:eastAsia="en-NZ"/>
              </w:rPr>
            </w:pPr>
            <w:r w:rsidRPr="00025AB7">
              <w:rPr>
                <w:lang w:eastAsia="en-NZ"/>
              </w:rPr>
              <w:t>CR</w:t>
            </w:r>
          </w:p>
        </w:tc>
        <w:tc>
          <w:tcPr>
            <w:tcW w:w="3828" w:type="dxa"/>
            <w:tcBorders>
              <w:top w:val="single" w:sz="4" w:space="0" w:color="A6A6A6" w:themeColor="background1" w:themeShade="A6"/>
              <w:bottom w:val="single" w:sz="4" w:space="0" w:color="A6A6A6" w:themeColor="background1" w:themeShade="A6"/>
            </w:tcBorders>
            <w:shd w:val="clear" w:color="auto" w:fill="auto"/>
            <w:hideMark/>
          </w:tcPr>
          <w:p w14:paraId="6DC8D18E" w14:textId="77777777" w:rsidR="00383392" w:rsidRPr="00302182" w:rsidRDefault="00383392" w:rsidP="00B92F18">
            <w:pPr>
              <w:pStyle w:val="TableText"/>
              <w:keepNext/>
              <w:rPr>
                <w:lang w:eastAsia="en-NZ"/>
              </w:rPr>
            </w:pPr>
            <w:r w:rsidRPr="00025AB7">
              <w:rPr>
                <w:lang w:eastAsia="en-NZ"/>
              </w:rPr>
              <w:t>Community residential</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4C1C34A3" w14:textId="77777777" w:rsidR="00383392" w:rsidRPr="00302182" w:rsidRDefault="00383392" w:rsidP="00B92F18">
            <w:pPr>
              <w:pStyle w:val="TableText"/>
              <w:keepNext/>
              <w:tabs>
                <w:tab w:val="decimal" w:pos="1077"/>
              </w:tabs>
              <w:rPr>
                <w:lang w:eastAsia="en-NZ"/>
              </w:rPr>
            </w:pPr>
            <w:r w:rsidRPr="00025AB7">
              <w:rPr>
                <w:lang w:eastAsia="en-NZ"/>
              </w:rPr>
              <w:t>22,062</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711C3B63" w14:textId="77777777" w:rsidR="00383392" w:rsidRPr="00302182" w:rsidRDefault="00383392" w:rsidP="00B92F18">
            <w:pPr>
              <w:pStyle w:val="TableText"/>
              <w:keepNext/>
              <w:tabs>
                <w:tab w:val="decimal" w:pos="765"/>
              </w:tabs>
              <w:rPr>
                <w:lang w:eastAsia="en-NZ"/>
              </w:rPr>
            </w:pPr>
            <w:r w:rsidRPr="00025AB7">
              <w:rPr>
                <w:lang w:eastAsia="en-NZ"/>
              </w:rPr>
              <w:t>1</w:t>
            </w:r>
          </w:p>
        </w:tc>
      </w:tr>
      <w:tr w:rsidR="00383392" w:rsidRPr="00302182" w14:paraId="708049C9" w14:textId="77777777" w:rsidTr="00B92F18">
        <w:trPr>
          <w:cantSplit/>
        </w:trPr>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3E23DD08" w14:textId="77777777" w:rsidR="00383392" w:rsidRPr="00302182" w:rsidRDefault="00383392" w:rsidP="00B92F18">
            <w:pPr>
              <w:pStyle w:val="TableText"/>
              <w:keepNext/>
              <w:ind w:right="142"/>
              <w:rPr>
                <w:lang w:eastAsia="en-NZ"/>
              </w:rPr>
            </w:pPr>
            <w:r w:rsidRPr="00025AB7">
              <w:rPr>
                <w:lang w:eastAsia="en-NZ"/>
              </w:rPr>
              <w:t>CT</w:t>
            </w:r>
          </w:p>
        </w:tc>
        <w:tc>
          <w:tcPr>
            <w:tcW w:w="3828" w:type="dxa"/>
            <w:tcBorders>
              <w:top w:val="single" w:sz="4" w:space="0" w:color="A6A6A6" w:themeColor="background1" w:themeShade="A6"/>
              <w:bottom w:val="single" w:sz="4" w:space="0" w:color="A6A6A6" w:themeColor="background1" w:themeShade="A6"/>
            </w:tcBorders>
            <w:shd w:val="clear" w:color="auto" w:fill="auto"/>
            <w:hideMark/>
          </w:tcPr>
          <w:p w14:paraId="00E34F15" w14:textId="77777777" w:rsidR="00383392" w:rsidRPr="00302182" w:rsidRDefault="00383392" w:rsidP="00B92F18">
            <w:pPr>
              <w:pStyle w:val="TableText"/>
              <w:keepNext/>
              <w:rPr>
                <w:lang w:eastAsia="en-NZ"/>
              </w:rPr>
            </w:pPr>
            <w:r w:rsidRPr="00025AB7">
              <w:rPr>
                <w:lang w:eastAsia="en-NZ"/>
              </w:rPr>
              <w:t>Court</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2B5D7D92" w14:textId="77777777" w:rsidR="00383392" w:rsidRPr="00302182" w:rsidRDefault="00383392" w:rsidP="00B92F18">
            <w:pPr>
              <w:pStyle w:val="TableText"/>
              <w:keepNext/>
              <w:tabs>
                <w:tab w:val="decimal" w:pos="1077"/>
              </w:tabs>
              <w:rPr>
                <w:lang w:eastAsia="en-NZ"/>
              </w:rPr>
            </w:pPr>
            <w:r w:rsidRPr="00025AB7">
              <w:rPr>
                <w:lang w:eastAsia="en-NZ"/>
              </w:rPr>
              <w:t>4,929</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3CA71292" w14:textId="77777777" w:rsidR="00383392" w:rsidRPr="00302182" w:rsidRDefault="00383392" w:rsidP="00B92F18">
            <w:pPr>
              <w:pStyle w:val="TableText"/>
              <w:keepNext/>
              <w:tabs>
                <w:tab w:val="decimal" w:pos="765"/>
              </w:tabs>
              <w:rPr>
                <w:lang w:eastAsia="en-NZ"/>
              </w:rPr>
            </w:pPr>
            <w:r w:rsidRPr="00025AB7">
              <w:rPr>
                <w:lang w:eastAsia="en-NZ"/>
              </w:rPr>
              <w:t>0</w:t>
            </w:r>
          </w:p>
        </w:tc>
      </w:tr>
      <w:tr w:rsidR="00383392" w:rsidRPr="00302182" w14:paraId="38B21FC5" w14:textId="77777777" w:rsidTr="00B92F18">
        <w:trPr>
          <w:cantSplit/>
        </w:trPr>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049B84FB" w14:textId="77777777" w:rsidR="00383392" w:rsidRPr="00302182" w:rsidRDefault="00383392" w:rsidP="00B92F18">
            <w:pPr>
              <w:pStyle w:val="TableText"/>
              <w:keepNext/>
              <w:ind w:right="142"/>
              <w:rPr>
                <w:lang w:eastAsia="en-NZ"/>
              </w:rPr>
            </w:pPr>
            <w:r w:rsidRPr="00025AB7">
              <w:rPr>
                <w:lang w:eastAsia="en-NZ"/>
              </w:rPr>
              <w:t>DM</w:t>
            </w:r>
          </w:p>
        </w:tc>
        <w:tc>
          <w:tcPr>
            <w:tcW w:w="3828" w:type="dxa"/>
            <w:tcBorders>
              <w:top w:val="single" w:sz="4" w:space="0" w:color="A6A6A6" w:themeColor="background1" w:themeShade="A6"/>
              <w:bottom w:val="single" w:sz="4" w:space="0" w:color="A6A6A6" w:themeColor="background1" w:themeShade="A6"/>
            </w:tcBorders>
            <w:shd w:val="clear" w:color="auto" w:fill="auto"/>
            <w:hideMark/>
          </w:tcPr>
          <w:p w14:paraId="5D494675" w14:textId="77777777" w:rsidR="00383392" w:rsidRPr="00302182" w:rsidRDefault="00383392" w:rsidP="00B92F18">
            <w:pPr>
              <w:pStyle w:val="TableText"/>
              <w:keepNext/>
              <w:rPr>
                <w:lang w:eastAsia="en-NZ"/>
              </w:rPr>
            </w:pPr>
            <w:r w:rsidRPr="00025AB7">
              <w:rPr>
                <w:lang w:eastAsia="en-NZ"/>
              </w:rPr>
              <w:t>Domiciliary</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5F20D5F6" w14:textId="77777777" w:rsidR="00383392" w:rsidRPr="00302182" w:rsidRDefault="00383392" w:rsidP="00B92F18">
            <w:pPr>
              <w:pStyle w:val="TableText"/>
              <w:keepNext/>
              <w:tabs>
                <w:tab w:val="decimal" w:pos="1077"/>
              </w:tabs>
              <w:rPr>
                <w:lang w:eastAsia="en-NZ"/>
              </w:rPr>
            </w:pPr>
            <w:r w:rsidRPr="00025AB7">
              <w:rPr>
                <w:lang w:eastAsia="en-NZ"/>
              </w:rPr>
              <w:t>604,753</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09BD27F2" w14:textId="77777777" w:rsidR="00383392" w:rsidRPr="00302182" w:rsidRDefault="00383392" w:rsidP="00B92F18">
            <w:pPr>
              <w:pStyle w:val="TableText"/>
              <w:keepNext/>
              <w:tabs>
                <w:tab w:val="decimal" w:pos="765"/>
              </w:tabs>
              <w:rPr>
                <w:lang w:eastAsia="en-NZ"/>
              </w:rPr>
            </w:pPr>
            <w:r w:rsidRPr="00025AB7">
              <w:rPr>
                <w:lang w:eastAsia="en-NZ"/>
              </w:rPr>
              <w:t>1</w:t>
            </w:r>
          </w:p>
        </w:tc>
      </w:tr>
      <w:tr w:rsidR="00383392" w:rsidRPr="00302182" w14:paraId="098415DC" w14:textId="77777777" w:rsidTr="00B92F18">
        <w:trPr>
          <w:cantSplit/>
        </w:trPr>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24798C87" w14:textId="77777777" w:rsidR="00383392" w:rsidRPr="00302182" w:rsidRDefault="00383392" w:rsidP="00B92F18">
            <w:pPr>
              <w:pStyle w:val="TableText"/>
              <w:ind w:right="142"/>
              <w:rPr>
                <w:lang w:eastAsia="en-NZ"/>
              </w:rPr>
            </w:pPr>
            <w:r w:rsidRPr="00025AB7">
              <w:rPr>
                <w:lang w:eastAsia="en-NZ"/>
              </w:rPr>
              <w:t>DP</w:t>
            </w:r>
          </w:p>
        </w:tc>
        <w:tc>
          <w:tcPr>
            <w:tcW w:w="3828" w:type="dxa"/>
            <w:tcBorders>
              <w:top w:val="single" w:sz="4" w:space="0" w:color="A6A6A6" w:themeColor="background1" w:themeShade="A6"/>
              <w:bottom w:val="single" w:sz="4" w:space="0" w:color="A6A6A6" w:themeColor="background1" w:themeShade="A6"/>
            </w:tcBorders>
            <w:shd w:val="clear" w:color="auto" w:fill="auto"/>
            <w:hideMark/>
          </w:tcPr>
          <w:p w14:paraId="6610E737" w14:textId="77777777" w:rsidR="00383392" w:rsidRPr="00302182" w:rsidRDefault="00383392" w:rsidP="00A7268C">
            <w:pPr>
              <w:pStyle w:val="TableText"/>
              <w:rPr>
                <w:lang w:eastAsia="en-NZ"/>
              </w:rPr>
            </w:pPr>
            <w:r w:rsidRPr="00025AB7">
              <w:rPr>
                <w:lang w:eastAsia="en-NZ"/>
              </w:rPr>
              <w:t>Day tangata whaiora/consumer setting</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31831075" w14:textId="77777777" w:rsidR="00383392" w:rsidRPr="00302182" w:rsidRDefault="00383392" w:rsidP="00B92F18">
            <w:pPr>
              <w:pStyle w:val="TableText"/>
              <w:tabs>
                <w:tab w:val="decimal" w:pos="1077"/>
              </w:tabs>
              <w:rPr>
                <w:lang w:eastAsia="en-NZ"/>
              </w:rPr>
            </w:pPr>
            <w:r w:rsidRPr="00025AB7">
              <w:rPr>
                <w:lang w:eastAsia="en-NZ"/>
              </w:rPr>
              <w:t>45,014</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0C1B2C6D" w14:textId="77777777" w:rsidR="00383392" w:rsidRPr="00302182" w:rsidRDefault="00383392" w:rsidP="00B92F18">
            <w:pPr>
              <w:pStyle w:val="TableText"/>
              <w:tabs>
                <w:tab w:val="decimal" w:pos="765"/>
              </w:tabs>
              <w:rPr>
                <w:lang w:eastAsia="en-NZ"/>
              </w:rPr>
            </w:pPr>
            <w:r w:rsidRPr="00025AB7">
              <w:rPr>
                <w:lang w:eastAsia="en-NZ"/>
              </w:rPr>
              <w:t>0.4</w:t>
            </w:r>
          </w:p>
        </w:tc>
      </w:tr>
      <w:tr w:rsidR="00383392" w:rsidRPr="00302182" w14:paraId="3FB326A3" w14:textId="77777777" w:rsidTr="00B92F18">
        <w:trPr>
          <w:cantSplit/>
        </w:trPr>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2B475E9B" w14:textId="77777777" w:rsidR="00383392" w:rsidRPr="00302182" w:rsidRDefault="00383392" w:rsidP="00B92F18">
            <w:pPr>
              <w:pStyle w:val="TableText"/>
              <w:ind w:right="142"/>
              <w:rPr>
                <w:lang w:eastAsia="en-NZ"/>
              </w:rPr>
            </w:pPr>
            <w:r w:rsidRPr="00025AB7">
              <w:rPr>
                <w:lang w:eastAsia="en-NZ"/>
              </w:rPr>
              <w:t>ED</w:t>
            </w:r>
          </w:p>
        </w:tc>
        <w:tc>
          <w:tcPr>
            <w:tcW w:w="3828" w:type="dxa"/>
            <w:tcBorders>
              <w:top w:val="single" w:sz="4" w:space="0" w:color="A6A6A6" w:themeColor="background1" w:themeShade="A6"/>
              <w:bottom w:val="single" w:sz="4" w:space="0" w:color="A6A6A6" w:themeColor="background1" w:themeShade="A6"/>
            </w:tcBorders>
            <w:shd w:val="clear" w:color="auto" w:fill="auto"/>
            <w:hideMark/>
          </w:tcPr>
          <w:p w14:paraId="6C05374C" w14:textId="77777777" w:rsidR="00383392" w:rsidRPr="00302182" w:rsidRDefault="00383392" w:rsidP="00A7268C">
            <w:pPr>
              <w:pStyle w:val="TableText"/>
              <w:rPr>
                <w:lang w:eastAsia="en-NZ"/>
              </w:rPr>
            </w:pPr>
            <w:r w:rsidRPr="00025AB7">
              <w:rPr>
                <w:lang w:eastAsia="en-NZ"/>
              </w:rPr>
              <w:t>Emergency department</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1F275A65" w14:textId="77777777" w:rsidR="00383392" w:rsidRPr="00302182" w:rsidRDefault="00383392" w:rsidP="00B92F18">
            <w:pPr>
              <w:pStyle w:val="TableText"/>
              <w:tabs>
                <w:tab w:val="decimal" w:pos="1077"/>
              </w:tabs>
              <w:rPr>
                <w:lang w:eastAsia="en-NZ"/>
              </w:rPr>
            </w:pPr>
            <w:r w:rsidRPr="00025AB7">
              <w:rPr>
                <w:lang w:eastAsia="en-NZ"/>
              </w:rPr>
              <w:t>19,728</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43C38ADD" w14:textId="77777777" w:rsidR="00383392" w:rsidRPr="00302182" w:rsidRDefault="00383392" w:rsidP="00B92F18">
            <w:pPr>
              <w:pStyle w:val="TableText"/>
              <w:tabs>
                <w:tab w:val="decimal" w:pos="765"/>
              </w:tabs>
              <w:rPr>
                <w:lang w:eastAsia="en-NZ"/>
              </w:rPr>
            </w:pPr>
            <w:r w:rsidRPr="00025AB7">
              <w:rPr>
                <w:lang w:eastAsia="en-NZ"/>
              </w:rPr>
              <w:t>1</w:t>
            </w:r>
          </w:p>
        </w:tc>
      </w:tr>
      <w:tr w:rsidR="00383392" w:rsidRPr="00302182" w14:paraId="79D04A01" w14:textId="77777777" w:rsidTr="00B92F18">
        <w:trPr>
          <w:cantSplit/>
        </w:trPr>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56DE19B3" w14:textId="77777777" w:rsidR="00383392" w:rsidRPr="00302182" w:rsidRDefault="00383392" w:rsidP="00B92F18">
            <w:pPr>
              <w:pStyle w:val="TableText"/>
              <w:ind w:right="142"/>
              <w:rPr>
                <w:lang w:eastAsia="en-NZ"/>
              </w:rPr>
            </w:pPr>
            <w:r w:rsidRPr="00025AB7">
              <w:rPr>
                <w:lang w:eastAsia="en-NZ"/>
              </w:rPr>
              <w:t>IP</w:t>
            </w:r>
          </w:p>
        </w:tc>
        <w:tc>
          <w:tcPr>
            <w:tcW w:w="3828" w:type="dxa"/>
            <w:tcBorders>
              <w:top w:val="single" w:sz="4" w:space="0" w:color="A6A6A6" w:themeColor="background1" w:themeShade="A6"/>
              <w:bottom w:val="single" w:sz="4" w:space="0" w:color="A6A6A6" w:themeColor="background1" w:themeShade="A6"/>
            </w:tcBorders>
            <w:shd w:val="clear" w:color="auto" w:fill="auto"/>
            <w:hideMark/>
          </w:tcPr>
          <w:p w14:paraId="218CC3BE" w14:textId="77777777" w:rsidR="00383392" w:rsidRPr="00302182" w:rsidRDefault="00383392" w:rsidP="00A7268C">
            <w:pPr>
              <w:pStyle w:val="TableText"/>
              <w:rPr>
                <w:lang w:eastAsia="en-NZ"/>
              </w:rPr>
            </w:pPr>
            <w:r w:rsidRPr="00025AB7">
              <w:rPr>
                <w:lang w:eastAsia="en-NZ"/>
              </w:rPr>
              <w:t>Inpatient</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303E1017" w14:textId="77777777" w:rsidR="00383392" w:rsidRPr="00302182" w:rsidRDefault="00383392" w:rsidP="00B92F18">
            <w:pPr>
              <w:pStyle w:val="TableText"/>
              <w:tabs>
                <w:tab w:val="decimal" w:pos="1077"/>
              </w:tabs>
              <w:rPr>
                <w:lang w:eastAsia="en-NZ"/>
              </w:rPr>
            </w:pPr>
            <w:r w:rsidRPr="00025AB7">
              <w:rPr>
                <w:lang w:eastAsia="en-NZ"/>
              </w:rPr>
              <w:t>51,523</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57FC0172" w14:textId="77777777" w:rsidR="00383392" w:rsidRPr="00302182" w:rsidRDefault="00383392" w:rsidP="00B92F18">
            <w:pPr>
              <w:pStyle w:val="TableText"/>
              <w:tabs>
                <w:tab w:val="decimal" w:pos="765"/>
              </w:tabs>
              <w:rPr>
                <w:lang w:eastAsia="en-NZ"/>
              </w:rPr>
            </w:pPr>
            <w:r w:rsidRPr="00025AB7">
              <w:rPr>
                <w:lang w:eastAsia="en-NZ"/>
              </w:rPr>
              <w:t>1</w:t>
            </w:r>
          </w:p>
        </w:tc>
      </w:tr>
      <w:tr w:rsidR="00383392" w:rsidRPr="00302182" w14:paraId="746A31CD" w14:textId="77777777" w:rsidTr="00B92F18">
        <w:trPr>
          <w:cantSplit/>
        </w:trPr>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46B3EF2A" w14:textId="77777777" w:rsidR="00383392" w:rsidRPr="00302182" w:rsidRDefault="00383392" w:rsidP="00B92F18">
            <w:pPr>
              <w:pStyle w:val="TableText"/>
              <w:ind w:right="142"/>
              <w:rPr>
                <w:lang w:eastAsia="en-NZ"/>
              </w:rPr>
            </w:pPr>
            <w:r w:rsidRPr="00025AB7">
              <w:rPr>
                <w:lang w:eastAsia="en-NZ"/>
              </w:rPr>
              <w:t>MC</w:t>
            </w:r>
          </w:p>
        </w:tc>
        <w:tc>
          <w:tcPr>
            <w:tcW w:w="3828" w:type="dxa"/>
            <w:tcBorders>
              <w:top w:val="single" w:sz="4" w:space="0" w:color="A6A6A6" w:themeColor="background1" w:themeShade="A6"/>
              <w:bottom w:val="single" w:sz="4" w:space="0" w:color="A6A6A6" w:themeColor="background1" w:themeShade="A6"/>
            </w:tcBorders>
            <w:shd w:val="clear" w:color="auto" w:fill="auto"/>
            <w:hideMark/>
          </w:tcPr>
          <w:p w14:paraId="7FEB002F" w14:textId="77777777" w:rsidR="00383392" w:rsidRPr="00302182" w:rsidRDefault="00383392" w:rsidP="00A7268C">
            <w:pPr>
              <w:pStyle w:val="TableText"/>
              <w:rPr>
                <w:lang w:eastAsia="en-NZ"/>
              </w:rPr>
            </w:pPr>
            <w:r w:rsidRPr="00025AB7">
              <w:rPr>
                <w:lang w:eastAsia="en-NZ"/>
              </w:rPr>
              <w:t>Māori cultural setting</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75731AC9" w14:textId="77777777" w:rsidR="00383392" w:rsidRPr="00302182" w:rsidRDefault="00383392" w:rsidP="00B92F18">
            <w:pPr>
              <w:pStyle w:val="TableText"/>
              <w:tabs>
                <w:tab w:val="decimal" w:pos="1077"/>
              </w:tabs>
              <w:rPr>
                <w:lang w:eastAsia="en-NZ"/>
              </w:rPr>
            </w:pPr>
            <w:r w:rsidRPr="00025AB7">
              <w:rPr>
                <w:lang w:eastAsia="en-NZ"/>
              </w:rPr>
              <w:t>36,925</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5BD779D8" w14:textId="77777777" w:rsidR="00383392" w:rsidRPr="00302182" w:rsidRDefault="00383392" w:rsidP="00B92F18">
            <w:pPr>
              <w:pStyle w:val="TableText"/>
              <w:tabs>
                <w:tab w:val="decimal" w:pos="765"/>
              </w:tabs>
              <w:rPr>
                <w:lang w:eastAsia="en-NZ"/>
              </w:rPr>
            </w:pPr>
            <w:r w:rsidRPr="00025AB7">
              <w:rPr>
                <w:lang w:eastAsia="en-NZ"/>
              </w:rPr>
              <w:t>1</w:t>
            </w:r>
          </w:p>
        </w:tc>
      </w:tr>
      <w:tr w:rsidR="00383392" w:rsidRPr="00302182" w14:paraId="763039EE" w14:textId="77777777" w:rsidTr="00B92F18">
        <w:trPr>
          <w:cantSplit/>
        </w:trPr>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2905799D" w14:textId="77777777" w:rsidR="00383392" w:rsidRPr="00302182" w:rsidRDefault="00383392" w:rsidP="00B92F18">
            <w:pPr>
              <w:pStyle w:val="TableText"/>
              <w:ind w:right="142"/>
              <w:rPr>
                <w:lang w:eastAsia="en-NZ"/>
              </w:rPr>
            </w:pPr>
            <w:r w:rsidRPr="00025AB7">
              <w:rPr>
                <w:lang w:eastAsia="en-NZ"/>
              </w:rPr>
              <w:t>NP</w:t>
            </w:r>
          </w:p>
        </w:tc>
        <w:tc>
          <w:tcPr>
            <w:tcW w:w="3828" w:type="dxa"/>
            <w:tcBorders>
              <w:top w:val="single" w:sz="4" w:space="0" w:color="A6A6A6" w:themeColor="background1" w:themeShade="A6"/>
              <w:bottom w:val="single" w:sz="4" w:space="0" w:color="A6A6A6" w:themeColor="background1" w:themeShade="A6"/>
            </w:tcBorders>
            <w:shd w:val="clear" w:color="auto" w:fill="auto"/>
            <w:hideMark/>
          </w:tcPr>
          <w:p w14:paraId="5217447D" w14:textId="77777777" w:rsidR="00383392" w:rsidRPr="00302182" w:rsidRDefault="00383392" w:rsidP="00A7268C">
            <w:pPr>
              <w:pStyle w:val="TableText"/>
              <w:rPr>
                <w:lang w:eastAsia="en-NZ"/>
              </w:rPr>
            </w:pPr>
            <w:r w:rsidRPr="00025AB7">
              <w:rPr>
                <w:lang w:eastAsia="en-NZ"/>
              </w:rPr>
              <w:t>Non-psychiatric</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61AB620C" w14:textId="77777777" w:rsidR="00383392" w:rsidRPr="00302182" w:rsidRDefault="00383392" w:rsidP="00B92F18">
            <w:pPr>
              <w:pStyle w:val="TableText"/>
              <w:tabs>
                <w:tab w:val="decimal" w:pos="1077"/>
              </w:tabs>
              <w:rPr>
                <w:lang w:eastAsia="en-NZ"/>
              </w:rPr>
            </w:pPr>
            <w:r w:rsidRPr="00025AB7">
              <w:rPr>
                <w:lang w:eastAsia="en-NZ"/>
              </w:rPr>
              <w:t>31,872</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06DD631E" w14:textId="77777777" w:rsidR="00383392" w:rsidRPr="00302182" w:rsidRDefault="00383392" w:rsidP="00B92F18">
            <w:pPr>
              <w:pStyle w:val="TableText"/>
              <w:tabs>
                <w:tab w:val="decimal" w:pos="765"/>
              </w:tabs>
              <w:rPr>
                <w:lang w:eastAsia="en-NZ"/>
              </w:rPr>
            </w:pPr>
            <w:r w:rsidRPr="00025AB7">
              <w:rPr>
                <w:lang w:eastAsia="en-NZ"/>
              </w:rPr>
              <w:t>0.45</w:t>
            </w:r>
          </w:p>
        </w:tc>
      </w:tr>
      <w:tr w:rsidR="00383392" w:rsidRPr="00302182" w14:paraId="2928D568" w14:textId="77777777" w:rsidTr="00B92F18">
        <w:trPr>
          <w:cantSplit/>
        </w:trPr>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332B5CF8" w14:textId="77777777" w:rsidR="00383392" w:rsidRPr="00302182" w:rsidRDefault="00383392" w:rsidP="00B92F18">
            <w:pPr>
              <w:pStyle w:val="TableText"/>
              <w:ind w:right="142"/>
              <w:rPr>
                <w:lang w:eastAsia="en-NZ"/>
              </w:rPr>
            </w:pPr>
            <w:r w:rsidRPr="00025AB7">
              <w:rPr>
                <w:lang w:eastAsia="en-NZ"/>
              </w:rPr>
              <w:t>OS</w:t>
            </w:r>
          </w:p>
        </w:tc>
        <w:tc>
          <w:tcPr>
            <w:tcW w:w="3828" w:type="dxa"/>
            <w:tcBorders>
              <w:top w:val="single" w:sz="4" w:space="0" w:color="A6A6A6" w:themeColor="background1" w:themeShade="A6"/>
              <w:bottom w:val="single" w:sz="4" w:space="0" w:color="A6A6A6" w:themeColor="background1" w:themeShade="A6"/>
            </w:tcBorders>
            <w:shd w:val="clear" w:color="auto" w:fill="auto"/>
            <w:hideMark/>
          </w:tcPr>
          <w:p w14:paraId="219A532A" w14:textId="77777777" w:rsidR="00383392" w:rsidRPr="00302182" w:rsidRDefault="00383392" w:rsidP="00A7268C">
            <w:pPr>
              <w:pStyle w:val="TableText"/>
              <w:rPr>
                <w:lang w:eastAsia="en-NZ"/>
              </w:rPr>
            </w:pPr>
            <w:r w:rsidRPr="00025AB7">
              <w:rPr>
                <w:lang w:eastAsia="en-NZ"/>
              </w:rPr>
              <w:t>Onsite</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38752728" w14:textId="77777777" w:rsidR="00383392" w:rsidRPr="00302182" w:rsidRDefault="00383392" w:rsidP="00B92F18">
            <w:pPr>
              <w:pStyle w:val="TableText"/>
              <w:tabs>
                <w:tab w:val="decimal" w:pos="1077"/>
              </w:tabs>
              <w:rPr>
                <w:lang w:eastAsia="en-NZ"/>
              </w:rPr>
            </w:pPr>
            <w:r w:rsidRPr="00025AB7">
              <w:rPr>
                <w:lang w:eastAsia="en-NZ"/>
              </w:rPr>
              <w:t>1,422,579</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016C0C84" w14:textId="77777777" w:rsidR="00383392" w:rsidRPr="00302182" w:rsidRDefault="00383392" w:rsidP="00B92F18">
            <w:pPr>
              <w:pStyle w:val="TableText"/>
              <w:tabs>
                <w:tab w:val="decimal" w:pos="765"/>
              </w:tabs>
              <w:rPr>
                <w:lang w:eastAsia="en-NZ"/>
              </w:rPr>
            </w:pPr>
            <w:r w:rsidRPr="00025AB7">
              <w:rPr>
                <w:lang w:eastAsia="en-NZ"/>
              </w:rPr>
              <w:t>1</w:t>
            </w:r>
          </w:p>
        </w:tc>
      </w:tr>
      <w:tr w:rsidR="00383392" w:rsidRPr="00302182" w14:paraId="689D3687" w14:textId="77777777" w:rsidTr="00B92F18">
        <w:trPr>
          <w:cantSplit/>
        </w:trPr>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1E8FCC21" w14:textId="77777777" w:rsidR="00383392" w:rsidRPr="00302182" w:rsidRDefault="00383392" w:rsidP="00B92F18">
            <w:pPr>
              <w:pStyle w:val="TableText"/>
              <w:ind w:right="142"/>
              <w:rPr>
                <w:lang w:eastAsia="en-NZ"/>
              </w:rPr>
            </w:pPr>
            <w:r w:rsidRPr="00025AB7">
              <w:rPr>
                <w:lang w:eastAsia="en-NZ"/>
              </w:rPr>
              <w:t>PH</w:t>
            </w:r>
          </w:p>
        </w:tc>
        <w:tc>
          <w:tcPr>
            <w:tcW w:w="3828" w:type="dxa"/>
            <w:tcBorders>
              <w:top w:val="single" w:sz="4" w:space="0" w:color="A6A6A6" w:themeColor="background1" w:themeShade="A6"/>
              <w:bottom w:val="single" w:sz="4" w:space="0" w:color="A6A6A6" w:themeColor="background1" w:themeShade="A6"/>
            </w:tcBorders>
            <w:shd w:val="clear" w:color="auto" w:fill="auto"/>
            <w:hideMark/>
          </w:tcPr>
          <w:p w14:paraId="0D96C8B3" w14:textId="77777777" w:rsidR="00383392" w:rsidRPr="00302182" w:rsidRDefault="00383392" w:rsidP="00A7268C">
            <w:pPr>
              <w:pStyle w:val="TableText"/>
              <w:rPr>
                <w:lang w:eastAsia="en-NZ"/>
              </w:rPr>
            </w:pPr>
            <w:r w:rsidRPr="00025AB7">
              <w:rPr>
                <w:lang w:eastAsia="en-NZ"/>
              </w:rPr>
              <w:t>Telephone</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6C9E276C" w14:textId="77777777" w:rsidR="00383392" w:rsidRPr="00302182" w:rsidRDefault="00383392" w:rsidP="00B92F18">
            <w:pPr>
              <w:pStyle w:val="TableText"/>
              <w:tabs>
                <w:tab w:val="decimal" w:pos="1077"/>
              </w:tabs>
              <w:rPr>
                <w:lang w:eastAsia="en-NZ"/>
              </w:rPr>
            </w:pPr>
            <w:r w:rsidRPr="00025AB7">
              <w:rPr>
                <w:lang w:eastAsia="en-NZ"/>
              </w:rPr>
              <w:t>1,044,877</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0A5B38C3" w14:textId="77777777" w:rsidR="00383392" w:rsidRPr="00302182" w:rsidRDefault="00383392" w:rsidP="00B92F18">
            <w:pPr>
              <w:pStyle w:val="TableText"/>
              <w:tabs>
                <w:tab w:val="decimal" w:pos="765"/>
              </w:tabs>
              <w:rPr>
                <w:lang w:eastAsia="en-NZ"/>
              </w:rPr>
            </w:pPr>
            <w:r w:rsidRPr="00025AB7">
              <w:rPr>
                <w:lang w:eastAsia="en-NZ"/>
              </w:rPr>
              <w:t>0.25</w:t>
            </w:r>
          </w:p>
        </w:tc>
      </w:tr>
      <w:tr w:rsidR="00383392" w:rsidRPr="00302182" w14:paraId="19F4031A" w14:textId="77777777" w:rsidTr="00B92F18">
        <w:trPr>
          <w:cantSplit/>
        </w:trPr>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7241C0E4" w14:textId="77777777" w:rsidR="00383392" w:rsidRPr="00302182" w:rsidRDefault="00383392" w:rsidP="00B92F18">
            <w:pPr>
              <w:pStyle w:val="TableText"/>
              <w:ind w:right="142"/>
              <w:rPr>
                <w:lang w:eastAsia="en-NZ"/>
              </w:rPr>
            </w:pPr>
            <w:r w:rsidRPr="00025AB7">
              <w:rPr>
                <w:lang w:eastAsia="en-NZ"/>
              </w:rPr>
              <w:t>PR</w:t>
            </w:r>
          </w:p>
        </w:tc>
        <w:tc>
          <w:tcPr>
            <w:tcW w:w="3828" w:type="dxa"/>
            <w:tcBorders>
              <w:top w:val="single" w:sz="4" w:space="0" w:color="A6A6A6" w:themeColor="background1" w:themeShade="A6"/>
              <w:bottom w:val="single" w:sz="4" w:space="0" w:color="A6A6A6" w:themeColor="background1" w:themeShade="A6"/>
            </w:tcBorders>
            <w:shd w:val="clear" w:color="auto" w:fill="auto"/>
            <w:hideMark/>
          </w:tcPr>
          <w:p w14:paraId="5F91E196" w14:textId="77777777" w:rsidR="00383392" w:rsidRPr="00302182" w:rsidRDefault="00383392" w:rsidP="00A7268C">
            <w:pPr>
              <w:pStyle w:val="TableText"/>
              <w:rPr>
                <w:lang w:eastAsia="en-NZ"/>
              </w:rPr>
            </w:pPr>
            <w:r w:rsidRPr="00025AB7">
              <w:rPr>
                <w:lang w:eastAsia="en-NZ"/>
              </w:rPr>
              <w:t>Prison</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7A8833F2" w14:textId="77777777" w:rsidR="00383392" w:rsidRPr="00302182" w:rsidRDefault="00383392" w:rsidP="00B92F18">
            <w:pPr>
              <w:pStyle w:val="TableText"/>
              <w:tabs>
                <w:tab w:val="decimal" w:pos="1077"/>
              </w:tabs>
              <w:rPr>
                <w:lang w:eastAsia="en-NZ"/>
              </w:rPr>
            </w:pPr>
            <w:r w:rsidRPr="00025AB7">
              <w:rPr>
                <w:lang w:eastAsia="en-NZ"/>
              </w:rPr>
              <w:t>36,584</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563DBFCD" w14:textId="77777777" w:rsidR="00383392" w:rsidRPr="00302182" w:rsidRDefault="00383392" w:rsidP="00B92F18">
            <w:pPr>
              <w:pStyle w:val="TableText"/>
              <w:tabs>
                <w:tab w:val="decimal" w:pos="765"/>
              </w:tabs>
              <w:rPr>
                <w:lang w:eastAsia="en-NZ"/>
              </w:rPr>
            </w:pPr>
            <w:r w:rsidRPr="00025AB7">
              <w:rPr>
                <w:lang w:eastAsia="en-NZ"/>
              </w:rPr>
              <w:t>0</w:t>
            </w:r>
          </w:p>
        </w:tc>
      </w:tr>
      <w:tr w:rsidR="00383392" w:rsidRPr="00302182" w14:paraId="223CE6DB" w14:textId="77777777" w:rsidTr="00B92F18">
        <w:trPr>
          <w:cantSplit/>
        </w:trPr>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4127B7F0" w14:textId="77777777" w:rsidR="00383392" w:rsidRPr="00302182" w:rsidRDefault="00383392" w:rsidP="00B92F18">
            <w:pPr>
              <w:pStyle w:val="TableText"/>
              <w:ind w:right="142"/>
              <w:rPr>
                <w:lang w:eastAsia="en-NZ"/>
              </w:rPr>
            </w:pPr>
            <w:r w:rsidRPr="00025AB7">
              <w:rPr>
                <w:lang w:eastAsia="en-NZ"/>
              </w:rPr>
              <w:t>RE</w:t>
            </w:r>
          </w:p>
        </w:tc>
        <w:tc>
          <w:tcPr>
            <w:tcW w:w="3828" w:type="dxa"/>
            <w:tcBorders>
              <w:top w:val="single" w:sz="4" w:space="0" w:color="A6A6A6" w:themeColor="background1" w:themeShade="A6"/>
              <w:bottom w:val="single" w:sz="4" w:space="0" w:color="A6A6A6" w:themeColor="background1" w:themeShade="A6"/>
            </w:tcBorders>
            <w:shd w:val="clear" w:color="auto" w:fill="auto"/>
            <w:hideMark/>
          </w:tcPr>
          <w:p w14:paraId="2BC85492" w14:textId="77777777" w:rsidR="00383392" w:rsidRPr="00302182" w:rsidRDefault="00383392" w:rsidP="00A7268C">
            <w:pPr>
              <w:pStyle w:val="TableText"/>
              <w:rPr>
                <w:lang w:eastAsia="en-NZ"/>
              </w:rPr>
            </w:pPr>
            <w:r w:rsidRPr="00025AB7">
              <w:rPr>
                <w:lang w:eastAsia="en-NZ"/>
              </w:rPr>
              <w:t>Residential</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3F612B79" w14:textId="77777777" w:rsidR="00383392" w:rsidRPr="00302182" w:rsidRDefault="00383392" w:rsidP="00B92F18">
            <w:pPr>
              <w:pStyle w:val="TableText"/>
              <w:tabs>
                <w:tab w:val="decimal" w:pos="1077"/>
              </w:tabs>
              <w:rPr>
                <w:lang w:eastAsia="en-NZ"/>
              </w:rPr>
            </w:pPr>
            <w:r w:rsidRPr="00025AB7">
              <w:rPr>
                <w:lang w:eastAsia="en-NZ"/>
              </w:rPr>
              <w:t>46,242</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0DCD90E9" w14:textId="77777777" w:rsidR="00383392" w:rsidRPr="00302182" w:rsidRDefault="00383392" w:rsidP="00B92F18">
            <w:pPr>
              <w:pStyle w:val="TableText"/>
              <w:tabs>
                <w:tab w:val="decimal" w:pos="765"/>
              </w:tabs>
              <w:rPr>
                <w:lang w:eastAsia="en-NZ"/>
              </w:rPr>
            </w:pPr>
            <w:r w:rsidRPr="00025AB7">
              <w:rPr>
                <w:lang w:eastAsia="en-NZ"/>
              </w:rPr>
              <w:t>1</w:t>
            </w:r>
          </w:p>
        </w:tc>
      </w:tr>
      <w:tr w:rsidR="00383392" w:rsidRPr="00302182" w14:paraId="17F5D1C8" w14:textId="77777777" w:rsidTr="00B92F18">
        <w:trPr>
          <w:cantSplit/>
        </w:trPr>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1571197B" w14:textId="77777777" w:rsidR="00383392" w:rsidRPr="00302182" w:rsidRDefault="00383392" w:rsidP="00B92F18">
            <w:pPr>
              <w:pStyle w:val="TableText"/>
              <w:ind w:right="142"/>
              <w:rPr>
                <w:lang w:eastAsia="en-NZ"/>
              </w:rPr>
            </w:pPr>
            <w:r w:rsidRPr="00025AB7">
              <w:rPr>
                <w:lang w:eastAsia="en-NZ"/>
              </w:rPr>
              <w:t>RU</w:t>
            </w:r>
          </w:p>
        </w:tc>
        <w:tc>
          <w:tcPr>
            <w:tcW w:w="3828" w:type="dxa"/>
            <w:tcBorders>
              <w:top w:val="single" w:sz="4" w:space="0" w:color="A6A6A6" w:themeColor="background1" w:themeShade="A6"/>
              <w:bottom w:val="single" w:sz="4" w:space="0" w:color="A6A6A6" w:themeColor="background1" w:themeShade="A6"/>
            </w:tcBorders>
            <w:shd w:val="clear" w:color="auto" w:fill="auto"/>
            <w:hideMark/>
          </w:tcPr>
          <w:p w14:paraId="2EEB46D2" w14:textId="77777777" w:rsidR="00383392" w:rsidRPr="00302182" w:rsidRDefault="00383392" w:rsidP="00A7268C">
            <w:pPr>
              <w:pStyle w:val="TableText"/>
              <w:rPr>
                <w:lang w:eastAsia="en-NZ"/>
              </w:rPr>
            </w:pPr>
            <w:r w:rsidRPr="00025AB7">
              <w:rPr>
                <w:lang w:eastAsia="en-NZ"/>
              </w:rPr>
              <w:t>Rural</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1308B68A" w14:textId="77777777" w:rsidR="00383392" w:rsidRPr="00302182" w:rsidRDefault="00383392" w:rsidP="00B92F18">
            <w:pPr>
              <w:pStyle w:val="TableText"/>
              <w:tabs>
                <w:tab w:val="decimal" w:pos="1077"/>
              </w:tabs>
              <w:rPr>
                <w:lang w:eastAsia="en-NZ"/>
              </w:rPr>
            </w:pPr>
            <w:r w:rsidRPr="00025AB7">
              <w:rPr>
                <w:lang w:eastAsia="en-NZ"/>
              </w:rPr>
              <w:t>16,109</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504F9437" w14:textId="77777777" w:rsidR="00383392" w:rsidRPr="00302182" w:rsidRDefault="00383392" w:rsidP="00B92F18">
            <w:pPr>
              <w:pStyle w:val="TableText"/>
              <w:tabs>
                <w:tab w:val="decimal" w:pos="765"/>
              </w:tabs>
              <w:rPr>
                <w:lang w:eastAsia="en-NZ"/>
              </w:rPr>
            </w:pPr>
            <w:r w:rsidRPr="00025AB7">
              <w:rPr>
                <w:lang w:eastAsia="en-NZ"/>
              </w:rPr>
              <w:t>1.1</w:t>
            </w:r>
          </w:p>
        </w:tc>
      </w:tr>
      <w:tr w:rsidR="00383392" w:rsidRPr="00302182" w14:paraId="6E9BA8F4" w14:textId="77777777" w:rsidTr="00B92F18">
        <w:trPr>
          <w:cantSplit/>
        </w:trPr>
        <w:tc>
          <w:tcPr>
            <w:tcW w:w="2268" w:type="dxa"/>
            <w:tcBorders>
              <w:top w:val="single" w:sz="4" w:space="0" w:color="A6A6A6" w:themeColor="background1" w:themeShade="A6"/>
              <w:bottom w:val="single" w:sz="4" w:space="0" w:color="A6A6A6" w:themeColor="background1" w:themeShade="A6"/>
            </w:tcBorders>
            <w:shd w:val="clear" w:color="auto" w:fill="auto"/>
            <w:noWrap/>
            <w:hideMark/>
          </w:tcPr>
          <w:p w14:paraId="4C7DAA4A" w14:textId="77777777" w:rsidR="00383392" w:rsidRPr="00302182" w:rsidRDefault="00383392" w:rsidP="00B92F18">
            <w:pPr>
              <w:pStyle w:val="TableText"/>
              <w:ind w:right="142"/>
              <w:rPr>
                <w:lang w:eastAsia="en-NZ"/>
              </w:rPr>
            </w:pPr>
            <w:r w:rsidRPr="00025AB7">
              <w:rPr>
                <w:lang w:eastAsia="en-NZ"/>
              </w:rPr>
              <w:t>SM</w:t>
            </w:r>
          </w:p>
        </w:tc>
        <w:tc>
          <w:tcPr>
            <w:tcW w:w="3828" w:type="dxa"/>
            <w:tcBorders>
              <w:top w:val="single" w:sz="4" w:space="0" w:color="A6A6A6" w:themeColor="background1" w:themeShade="A6"/>
              <w:bottom w:val="single" w:sz="4" w:space="0" w:color="A6A6A6" w:themeColor="background1" w:themeShade="A6"/>
            </w:tcBorders>
            <w:shd w:val="clear" w:color="auto" w:fill="auto"/>
            <w:hideMark/>
          </w:tcPr>
          <w:p w14:paraId="0BFAC169" w14:textId="77777777" w:rsidR="00383392" w:rsidRPr="00302182" w:rsidRDefault="00383392" w:rsidP="00A7268C">
            <w:pPr>
              <w:pStyle w:val="TableText"/>
              <w:rPr>
                <w:lang w:eastAsia="en-NZ"/>
              </w:rPr>
            </w:pPr>
            <w:r w:rsidRPr="00025AB7">
              <w:rPr>
                <w:lang w:eastAsia="en-NZ"/>
              </w:rPr>
              <w:t>SMS text messaging</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2DDA9B88" w14:textId="77777777" w:rsidR="00383392" w:rsidRPr="00302182" w:rsidRDefault="00383392" w:rsidP="00B92F18">
            <w:pPr>
              <w:pStyle w:val="TableText"/>
              <w:tabs>
                <w:tab w:val="decimal" w:pos="1077"/>
              </w:tabs>
              <w:rPr>
                <w:lang w:eastAsia="en-NZ"/>
              </w:rPr>
            </w:pPr>
            <w:r w:rsidRPr="00025AB7">
              <w:rPr>
                <w:lang w:eastAsia="en-NZ"/>
              </w:rPr>
              <w:t>48,490</w:t>
            </w:r>
          </w:p>
        </w:tc>
        <w:tc>
          <w:tcPr>
            <w:tcW w:w="1630" w:type="dxa"/>
            <w:tcBorders>
              <w:top w:val="single" w:sz="4" w:space="0" w:color="A6A6A6" w:themeColor="background1" w:themeShade="A6"/>
              <w:bottom w:val="single" w:sz="4" w:space="0" w:color="A6A6A6" w:themeColor="background1" w:themeShade="A6"/>
            </w:tcBorders>
            <w:shd w:val="clear" w:color="auto" w:fill="auto"/>
            <w:noWrap/>
            <w:hideMark/>
          </w:tcPr>
          <w:p w14:paraId="368D87B3" w14:textId="77777777" w:rsidR="00383392" w:rsidRPr="00302182" w:rsidRDefault="00383392" w:rsidP="00B92F18">
            <w:pPr>
              <w:pStyle w:val="TableText"/>
              <w:tabs>
                <w:tab w:val="decimal" w:pos="765"/>
              </w:tabs>
              <w:rPr>
                <w:lang w:eastAsia="en-NZ"/>
              </w:rPr>
            </w:pPr>
            <w:r w:rsidRPr="00025AB7">
              <w:rPr>
                <w:lang w:eastAsia="en-NZ"/>
              </w:rPr>
              <w:t>0.1</w:t>
            </w:r>
          </w:p>
        </w:tc>
      </w:tr>
      <w:tr w:rsidR="00383392" w:rsidRPr="00302182" w14:paraId="31444317" w14:textId="77777777" w:rsidTr="00B92F18">
        <w:trPr>
          <w:cantSplit/>
        </w:trPr>
        <w:tc>
          <w:tcPr>
            <w:tcW w:w="2268" w:type="dxa"/>
            <w:tcBorders>
              <w:top w:val="single" w:sz="4" w:space="0" w:color="A6A6A6" w:themeColor="background1" w:themeShade="A6"/>
            </w:tcBorders>
            <w:shd w:val="clear" w:color="auto" w:fill="auto"/>
            <w:noWrap/>
            <w:hideMark/>
          </w:tcPr>
          <w:p w14:paraId="64AD8B0E" w14:textId="77777777" w:rsidR="00383392" w:rsidRPr="00302182" w:rsidRDefault="00383392" w:rsidP="00B92F18">
            <w:pPr>
              <w:pStyle w:val="TableText"/>
              <w:ind w:right="142"/>
              <w:rPr>
                <w:lang w:eastAsia="en-NZ"/>
              </w:rPr>
            </w:pPr>
            <w:r w:rsidRPr="00025AB7">
              <w:rPr>
                <w:lang w:eastAsia="en-NZ"/>
              </w:rPr>
              <w:t>WR</w:t>
            </w:r>
          </w:p>
        </w:tc>
        <w:tc>
          <w:tcPr>
            <w:tcW w:w="3828" w:type="dxa"/>
            <w:tcBorders>
              <w:top w:val="single" w:sz="4" w:space="0" w:color="A6A6A6" w:themeColor="background1" w:themeShade="A6"/>
            </w:tcBorders>
            <w:shd w:val="clear" w:color="auto" w:fill="auto"/>
            <w:hideMark/>
          </w:tcPr>
          <w:p w14:paraId="70BC8002" w14:textId="77777777" w:rsidR="00383392" w:rsidRPr="00302182" w:rsidRDefault="00383392" w:rsidP="00A7268C">
            <w:pPr>
              <w:pStyle w:val="TableText"/>
              <w:rPr>
                <w:lang w:eastAsia="en-NZ"/>
              </w:rPr>
            </w:pPr>
            <w:r w:rsidRPr="00025AB7">
              <w:rPr>
                <w:lang w:eastAsia="en-NZ"/>
              </w:rPr>
              <w:t>Written correspondence</w:t>
            </w:r>
          </w:p>
        </w:tc>
        <w:tc>
          <w:tcPr>
            <w:tcW w:w="1630" w:type="dxa"/>
            <w:tcBorders>
              <w:top w:val="single" w:sz="4" w:space="0" w:color="A6A6A6" w:themeColor="background1" w:themeShade="A6"/>
            </w:tcBorders>
            <w:shd w:val="clear" w:color="auto" w:fill="auto"/>
            <w:noWrap/>
            <w:hideMark/>
          </w:tcPr>
          <w:p w14:paraId="0A87CA76" w14:textId="77777777" w:rsidR="00383392" w:rsidRPr="00302182" w:rsidRDefault="00383392" w:rsidP="00B92F18">
            <w:pPr>
              <w:pStyle w:val="TableText"/>
              <w:tabs>
                <w:tab w:val="decimal" w:pos="1077"/>
              </w:tabs>
              <w:rPr>
                <w:lang w:eastAsia="en-NZ"/>
              </w:rPr>
            </w:pPr>
            <w:r w:rsidRPr="00025AB7">
              <w:rPr>
                <w:lang w:eastAsia="en-NZ"/>
              </w:rPr>
              <w:t>169,259</w:t>
            </w:r>
          </w:p>
        </w:tc>
        <w:tc>
          <w:tcPr>
            <w:tcW w:w="1630" w:type="dxa"/>
            <w:tcBorders>
              <w:top w:val="single" w:sz="4" w:space="0" w:color="A6A6A6" w:themeColor="background1" w:themeShade="A6"/>
            </w:tcBorders>
            <w:shd w:val="clear" w:color="auto" w:fill="auto"/>
            <w:hideMark/>
          </w:tcPr>
          <w:p w14:paraId="166EBC8E" w14:textId="77777777" w:rsidR="00383392" w:rsidRPr="00302182" w:rsidRDefault="00383392" w:rsidP="00B92F18">
            <w:pPr>
              <w:pStyle w:val="TableText"/>
              <w:tabs>
                <w:tab w:val="decimal" w:pos="765"/>
              </w:tabs>
              <w:rPr>
                <w:lang w:eastAsia="en-NZ"/>
              </w:rPr>
            </w:pPr>
            <w:r w:rsidRPr="00025AB7">
              <w:rPr>
                <w:lang w:eastAsia="en-NZ"/>
              </w:rPr>
              <w:t>0.5</w:t>
            </w:r>
          </w:p>
        </w:tc>
      </w:tr>
    </w:tbl>
    <w:p w14:paraId="22CEA957" w14:textId="77777777" w:rsidR="00383392" w:rsidRPr="00025AB7" w:rsidRDefault="00383392" w:rsidP="00B92F18"/>
    <w:p w14:paraId="6D433C3B" w14:textId="2CA097C7" w:rsidR="00383392" w:rsidRPr="00025AB7" w:rsidRDefault="00383392" w:rsidP="00B92F18">
      <w:r>
        <w:t>The Project Team used the following rationales in assigning weight</w:t>
      </w:r>
      <w:r w:rsidR="004316DD">
        <w:t>ings to these activity settings:</w:t>
      </w:r>
    </w:p>
    <w:p w14:paraId="476A842A" w14:textId="033510EE" w:rsidR="00383392" w:rsidRPr="00302182" w:rsidRDefault="00383392" w:rsidP="00B92F18">
      <w:pPr>
        <w:pStyle w:val="Bullet"/>
      </w:pPr>
      <w:r>
        <w:t>for</w:t>
      </w:r>
      <w:r w:rsidRPr="00302182">
        <w:t xml:space="preserve"> </w:t>
      </w:r>
      <w:r w:rsidR="00025AB7">
        <w:t>‘</w:t>
      </w:r>
      <w:r w:rsidRPr="00302182">
        <w:t>Day tangata whaiora/consumer setting</w:t>
      </w:r>
      <w:r w:rsidR="00025AB7">
        <w:t>’</w:t>
      </w:r>
      <w:r w:rsidRPr="00302182">
        <w:t xml:space="preserve"> a weighting of 0.4 because </w:t>
      </w:r>
      <w:r>
        <w:t xml:space="preserve">it assumed </w:t>
      </w:r>
      <w:r w:rsidRPr="00302182">
        <w:t xml:space="preserve">the majority of </w:t>
      </w:r>
      <w:r>
        <w:t xml:space="preserve">these </w:t>
      </w:r>
      <w:r w:rsidRPr="00302182">
        <w:t xml:space="preserve">events to be led by </w:t>
      </w:r>
      <w:r>
        <w:t>n</w:t>
      </w:r>
      <w:r w:rsidRPr="00302182">
        <w:t>on-</w:t>
      </w:r>
      <w:r>
        <w:t>c</w:t>
      </w:r>
      <w:r w:rsidRPr="00302182">
        <w:t xml:space="preserve">linical </w:t>
      </w:r>
      <w:r>
        <w:t>s</w:t>
      </w:r>
      <w:r w:rsidRPr="00302182">
        <w:t xml:space="preserve">taff, </w:t>
      </w:r>
      <w:r>
        <w:t xml:space="preserve">who have </w:t>
      </w:r>
      <w:r w:rsidRPr="00302182">
        <w:t>an average FTE cost o</w:t>
      </w:r>
      <w:r>
        <w:t>f 40 percent of senior medical staff</w:t>
      </w:r>
    </w:p>
    <w:p w14:paraId="5C5D2C47" w14:textId="25D7294B" w:rsidR="00383392" w:rsidRPr="00302182" w:rsidRDefault="00383392" w:rsidP="00B92F18">
      <w:pPr>
        <w:pStyle w:val="Bullet"/>
      </w:pPr>
      <w:r>
        <w:t>for</w:t>
      </w:r>
      <w:r w:rsidRPr="00302182">
        <w:t xml:space="preserve"> </w:t>
      </w:r>
      <w:r w:rsidR="00025AB7">
        <w:t>‘</w:t>
      </w:r>
      <w:r w:rsidRPr="00302182">
        <w:t>Non-psychiatric</w:t>
      </w:r>
      <w:r w:rsidR="00025AB7">
        <w:t>’</w:t>
      </w:r>
      <w:r w:rsidRPr="00302182">
        <w:t xml:space="preserve"> a weighting of 0.45 because </w:t>
      </w:r>
      <w:r>
        <w:t xml:space="preserve">it assumed </w:t>
      </w:r>
      <w:r w:rsidRPr="00302182">
        <w:t xml:space="preserve">the majority of </w:t>
      </w:r>
      <w:r>
        <w:t xml:space="preserve">these </w:t>
      </w:r>
      <w:r w:rsidRPr="00302182">
        <w:t xml:space="preserve">events to </w:t>
      </w:r>
      <w:r>
        <w:t xml:space="preserve">be </w:t>
      </w:r>
      <w:r w:rsidRPr="00302182">
        <w:t xml:space="preserve">led by </w:t>
      </w:r>
      <w:r>
        <w:t>n</w:t>
      </w:r>
      <w:r w:rsidRPr="00302182">
        <w:t>ursing/</w:t>
      </w:r>
      <w:r>
        <w:t>a</w:t>
      </w:r>
      <w:r w:rsidRPr="00302182">
        <w:t xml:space="preserve">llied </w:t>
      </w:r>
      <w:r>
        <w:t>h</w:t>
      </w:r>
      <w:r w:rsidRPr="00302182">
        <w:t xml:space="preserve">ealth </w:t>
      </w:r>
      <w:r>
        <w:t>s</w:t>
      </w:r>
      <w:r w:rsidRPr="00302182">
        <w:t xml:space="preserve">taff, </w:t>
      </w:r>
      <w:r>
        <w:t xml:space="preserve">who have </w:t>
      </w:r>
      <w:r w:rsidRPr="00302182">
        <w:t>an average FTE cost</w:t>
      </w:r>
      <w:r>
        <w:t xml:space="preserve"> of 45 percent of senior medical staff</w:t>
      </w:r>
    </w:p>
    <w:p w14:paraId="7D7884A5" w14:textId="4A57E9E1" w:rsidR="00383392" w:rsidRPr="00302182" w:rsidRDefault="00383392" w:rsidP="00B92F18">
      <w:pPr>
        <w:pStyle w:val="Bullet"/>
      </w:pPr>
      <w:r>
        <w:t>for</w:t>
      </w:r>
      <w:r w:rsidRPr="00302182">
        <w:t xml:space="preserve"> </w:t>
      </w:r>
      <w:r w:rsidR="00025AB7">
        <w:t>‘</w:t>
      </w:r>
      <w:r w:rsidRPr="00302182">
        <w:t>Rural</w:t>
      </w:r>
      <w:r w:rsidR="00025AB7">
        <w:t>’</w:t>
      </w:r>
      <w:r w:rsidRPr="00302182">
        <w:t xml:space="preserve"> a weighting of 1.1 to reflect the assumed higher cost of deliver</w:t>
      </w:r>
      <w:r>
        <w:t>ing services in a rural setting</w:t>
      </w:r>
    </w:p>
    <w:p w14:paraId="13859A84" w14:textId="29B44018" w:rsidR="00383392" w:rsidRPr="00302182" w:rsidRDefault="00383392" w:rsidP="00B92F18">
      <w:pPr>
        <w:pStyle w:val="Bullet"/>
      </w:pPr>
      <w:r>
        <w:t>for</w:t>
      </w:r>
      <w:r w:rsidRPr="00302182">
        <w:t xml:space="preserve"> </w:t>
      </w:r>
      <w:r w:rsidR="00025AB7">
        <w:t>‘</w:t>
      </w:r>
      <w:r w:rsidRPr="00302182">
        <w:t>Audio</w:t>
      </w:r>
      <w:r>
        <w:t>v</w:t>
      </w:r>
      <w:r w:rsidRPr="00302182">
        <w:t>isual</w:t>
      </w:r>
      <w:r w:rsidR="00025AB7">
        <w:t>’</w:t>
      </w:r>
      <w:r w:rsidRPr="00302182">
        <w:t xml:space="preserve"> a weighting of 2</w:t>
      </w:r>
      <w:r>
        <w:t>,</w:t>
      </w:r>
      <w:r w:rsidRPr="00302182">
        <w:t xml:space="preserve"> </w:t>
      </w:r>
      <w:r>
        <w:t xml:space="preserve">because it assumed that, although audiovisual contacts are </w:t>
      </w:r>
      <w:r w:rsidRPr="00302182">
        <w:t>effectively face to face</w:t>
      </w:r>
      <w:r>
        <w:t>,</w:t>
      </w:r>
      <w:r w:rsidRPr="00302182">
        <w:t xml:space="preserve"> </w:t>
      </w:r>
      <w:r>
        <w:t xml:space="preserve">they </w:t>
      </w:r>
      <w:r w:rsidRPr="00302182">
        <w:t>require more resource</w:t>
      </w:r>
      <w:r>
        <w:t>s</w:t>
      </w:r>
      <w:r w:rsidRPr="00302182">
        <w:t xml:space="preserve"> to facilitate (</w:t>
      </w:r>
      <w:r>
        <w:t xml:space="preserve">eg, </w:t>
      </w:r>
      <w:r w:rsidRPr="00302182">
        <w:t>two rooms, audiovisual equipment, extra staff to facilitate and administer)</w:t>
      </w:r>
    </w:p>
    <w:p w14:paraId="07857513" w14:textId="77777777" w:rsidR="00383392" w:rsidRDefault="00383392" w:rsidP="00B92F18">
      <w:pPr>
        <w:pStyle w:val="Bullet"/>
      </w:pPr>
      <w:r>
        <w:t>for</w:t>
      </w:r>
      <w:r w:rsidRPr="00302182">
        <w:t xml:space="preserve"> </w:t>
      </w:r>
      <w:r w:rsidR="00025AB7">
        <w:t>‘</w:t>
      </w:r>
      <w:r w:rsidRPr="00302182">
        <w:t>Telephone</w:t>
      </w:r>
      <w:r w:rsidR="00025AB7">
        <w:t>’</w:t>
      </w:r>
      <w:r w:rsidRPr="00302182">
        <w:t xml:space="preserve">, </w:t>
      </w:r>
      <w:r w:rsidR="00025AB7">
        <w:t>‘</w:t>
      </w:r>
      <w:r w:rsidRPr="00302182">
        <w:t>SMS text messaging</w:t>
      </w:r>
      <w:r w:rsidR="00025AB7">
        <w:t>’</w:t>
      </w:r>
      <w:r w:rsidRPr="00302182">
        <w:t xml:space="preserve"> and </w:t>
      </w:r>
      <w:r w:rsidR="00025AB7">
        <w:t>‘</w:t>
      </w:r>
      <w:r w:rsidRPr="00302182">
        <w:t>W</w:t>
      </w:r>
      <w:r>
        <w:t>ritten correspondence</w:t>
      </w:r>
      <w:r w:rsidR="00025AB7">
        <w:t>’</w:t>
      </w:r>
      <w:r>
        <w:t xml:space="preserve"> </w:t>
      </w:r>
      <w:r w:rsidRPr="00302182">
        <w:t xml:space="preserve">lower weightings </w:t>
      </w:r>
      <w:r>
        <w:t xml:space="preserve">because it </w:t>
      </w:r>
      <w:r w:rsidRPr="00302182">
        <w:t xml:space="preserve">assumed </w:t>
      </w:r>
      <w:r>
        <w:t xml:space="preserve">that these </w:t>
      </w:r>
      <w:r w:rsidRPr="00302182">
        <w:t>require less time and lower paid FTE inputs than face</w:t>
      </w:r>
      <w:r>
        <w:t>-</w:t>
      </w:r>
      <w:r w:rsidRPr="00302182">
        <w:t>to</w:t>
      </w:r>
      <w:r>
        <w:t>-</w:t>
      </w:r>
      <w:r w:rsidRPr="00302182">
        <w:t xml:space="preserve">face contacts with </w:t>
      </w:r>
      <w:r>
        <w:t>s</w:t>
      </w:r>
      <w:r w:rsidRPr="00302182">
        <w:t xml:space="preserve">enior </w:t>
      </w:r>
      <w:r>
        <w:t>m</w:t>
      </w:r>
      <w:r w:rsidRPr="00302182">
        <w:t xml:space="preserve">edical </w:t>
      </w:r>
      <w:r>
        <w:t>s</w:t>
      </w:r>
      <w:r w:rsidRPr="00302182">
        <w:t>taff.</w:t>
      </w:r>
    </w:p>
    <w:p w14:paraId="25E91972" w14:textId="77777777" w:rsidR="00383392" w:rsidRDefault="00383392" w:rsidP="00B92F18"/>
    <w:p w14:paraId="7A81DF16" w14:textId="030BAD04" w:rsidR="00383392" w:rsidRPr="00302182" w:rsidRDefault="00383392" w:rsidP="00B92F18">
      <w:pPr>
        <w:pStyle w:val="Table"/>
      </w:pPr>
      <w:bookmarkStart w:id="306" w:name="_Toc443832546"/>
      <w:r w:rsidRPr="00025AB7">
        <w:t xml:space="preserve">Table </w:t>
      </w:r>
      <w:r w:rsidR="00D16CD1">
        <w:t>A19</w:t>
      </w:r>
      <w:r w:rsidRPr="00025AB7">
        <w:t>: Activity type weightings for contact events used in the calculation of mental health cost assumptions</w:t>
      </w:r>
      <w:bookmarkEnd w:id="306"/>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600"/>
        <w:gridCol w:w="5220"/>
        <w:gridCol w:w="1402"/>
        <w:gridCol w:w="1134"/>
      </w:tblGrid>
      <w:tr w:rsidR="00383392" w:rsidRPr="00B92F18" w14:paraId="687EA010" w14:textId="77777777" w:rsidTr="00B92F18">
        <w:trPr>
          <w:cantSplit/>
        </w:trPr>
        <w:tc>
          <w:tcPr>
            <w:tcW w:w="1600" w:type="dxa"/>
            <w:tcBorders>
              <w:top w:val="single" w:sz="4" w:space="0" w:color="auto"/>
              <w:bottom w:val="single" w:sz="4" w:space="0" w:color="auto"/>
            </w:tcBorders>
            <w:shd w:val="clear" w:color="auto" w:fill="auto"/>
            <w:hideMark/>
          </w:tcPr>
          <w:p w14:paraId="6358436E" w14:textId="77777777" w:rsidR="00383392" w:rsidRPr="00B92F18" w:rsidRDefault="00383392" w:rsidP="00B92F18">
            <w:pPr>
              <w:pStyle w:val="TableText"/>
              <w:keepNext/>
              <w:ind w:right="142"/>
              <w:rPr>
                <w:b/>
                <w:lang w:eastAsia="en-NZ"/>
              </w:rPr>
            </w:pPr>
            <w:r w:rsidRPr="00B92F18">
              <w:rPr>
                <w:b/>
                <w:lang w:eastAsia="en-NZ"/>
              </w:rPr>
              <w:t>Activity setting code</w:t>
            </w:r>
          </w:p>
        </w:tc>
        <w:tc>
          <w:tcPr>
            <w:tcW w:w="5220" w:type="dxa"/>
            <w:tcBorders>
              <w:top w:val="single" w:sz="4" w:space="0" w:color="auto"/>
              <w:bottom w:val="single" w:sz="4" w:space="0" w:color="auto"/>
            </w:tcBorders>
            <w:shd w:val="clear" w:color="auto" w:fill="auto"/>
            <w:noWrap/>
            <w:hideMark/>
          </w:tcPr>
          <w:p w14:paraId="4C1FB74A" w14:textId="77777777" w:rsidR="00383392" w:rsidRPr="00B92F18" w:rsidRDefault="00383392" w:rsidP="00B92F18">
            <w:pPr>
              <w:pStyle w:val="TableText"/>
              <w:keepNext/>
              <w:ind w:right="142"/>
              <w:rPr>
                <w:b/>
                <w:lang w:eastAsia="en-NZ"/>
              </w:rPr>
            </w:pPr>
            <w:r w:rsidRPr="00B92F18">
              <w:rPr>
                <w:b/>
                <w:lang w:eastAsia="en-NZ"/>
              </w:rPr>
              <w:t>Activity type description</w:t>
            </w:r>
          </w:p>
        </w:tc>
        <w:tc>
          <w:tcPr>
            <w:tcW w:w="1402" w:type="dxa"/>
            <w:tcBorders>
              <w:top w:val="single" w:sz="4" w:space="0" w:color="auto"/>
              <w:bottom w:val="single" w:sz="4" w:space="0" w:color="auto"/>
            </w:tcBorders>
            <w:shd w:val="clear" w:color="auto" w:fill="auto"/>
            <w:noWrap/>
            <w:hideMark/>
          </w:tcPr>
          <w:p w14:paraId="77C77409" w14:textId="77777777" w:rsidR="00383392" w:rsidRPr="00B92F18" w:rsidRDefault="00383392" w:rsidP="00B92F18">
            <w:pPr>
              <w:pStyle w:val="TableText"/>
              <w:keepNext/>
              <w:jc w:val="center"/>
              <w:rPr>
                <w:b/>
                <w:lang w:eastAsia="en-NZ"/>
              </w:rPr>
            </w:pPr>
            <w:r w:rsidRPr="00B92F18">
              <w:rPr>
                <w:b/>
                <w:lang w:eastAsia="en-NZ"/>
              </w:rPr>
              <w:t>Volume</w:t>
            </w:r>
          </w:p>
        </w:tc>
        <w:tc>
          <w:tcPr>
            <w:tcW w:w="1134" w:type="dxa"/>
            <w:tcBorders>
              <w:top w:val="single" w:sz="4" w:space="0" w:color="auto"/>
              <w:bottom w:val="single" w:sz="4" w:space="0" w:color="auto"/>
            </w:tcBorders>
            <w:shd w:val="clear" w:color="auto" w:fill="auto"/>
            <w:noWrap/>
            <w:hideMark/>
          </w:tcPr>
          <w:p w14:paraId="39BB7B86" w14:textId="77777777" w:rsidR="00383392" w:rsidRPr="00B92F18" w:rsidRDefault="00383392" w:rsidP="00B92F18">
            <w:pPr>
              <w:pStyle w:val="TableText"/>
              <w:keepNext/>
              <w:jc w:val="center"/>
              <w:rPr>
                <w:b/>
                <w:lang w:eastAsia="en-NZ"/>
              </w:rPr>
            </w:pPr>
            <w:r w:rsidRPr="00B92F18">
              <w:rPr>
                <w:b/>
                <w:lang w:eastAsia="en-NZ"/>
              </w:rPr>
              <w:t>Weighting</w:t>
            </w:r>
          </w:p>
        </w:tc>
      </w:tr>
      <w:tr w:rsidR="00383392" w:rsidRPr="00302182" w14:paraId="093C57F5" w14:textId="77777777" w:rsidTr="00B92F18">
        <w:trPr>
          <w:cantSplit/>
        </w:trPr>
        <w:tc>
          <w:tcPr>
            <w:tcW w:w="1600" w:type="dxa"/>
            <w:tcBorders>
              <w:top w:val="single" w:sz="4" w:space="0" w:color="auto"/>
              <w:bottom w:val="single" w:sz="4" w:space="0" w:color="A6A6A6" w:themeColor="background1" w:themeShade="A6"/>
            </w:tcBorders>
            <w:shd w:val="clear" w:color="auto" w:fill="auto"/>
            <w:noWrap/>
            <w:hideMark/>
          </w:tcPr>
          <w:p w14:paraId="5CCF8497" w14:textId="77777777" w:rsidR="00383392" w:rsidRPr="00302182" w:rsidRDefault="00383392" w:rsidP="00B92F18">
            <w:pPr>
              <w:pStyle w:val="TableText"/>
              <w:keepNext/>
              <w:ind w:right="142"/>
              <w:rPr>
                <w:lang w:eastAsia="en-NZ"/>
              </w:rPr>
            </w:pPr>
            <w:r w:rsidRPr="00025AB7">
              <w:rPr>
                <w:lang w:eastAsia="en-NZ"/>
              </w:rPr>
              <w:t>T01</w:t>
            </w:r>
          </w:p>
        </w:tc>
        <w:tc>
          <w:tcPr>
            <w:tcW w:w="5220" w:type="dxa"/>
            <w:tcBorders>
              <w:top w:val="single" w:sz="4" w:space="0" w:color="auto"/>
              <w:bottom w:val="single" w:sz="4" w:space="0" w:color="A6A6A6" w:themeColor="background1" w:themeShade="A6"/>
            </w:tcBorders>
            <w:shd w:val="clear" w:color="auto" w:fill="auto"/>
            <w:hideMark/>
          </w:tcPr>
          <w:p w14:paraId="201E7B96" w14:textId="77777777" w:rsidR="00383392" w:rsidRPr="00302182" w:rsidRDefault="00383392" w:rsidP="00B92F18">
            <w:pPr>
              <w:pStyle w:val="TableText"/>
              <w:keepNext/>
              <w:ind w:right="142"/>
              <w:rPr>
                <w:lang w:eastAsia="en-NZ"/>
              </w:rPr>
            </w:pPr>
            <w:r w:rsidRPr="00025AB7">
              <w:rPr>
                <w:lang w:eastAsia="en-NZ"/>
              </w:rPr>
              <w:t>Mental health crisis attendances</w:t>
            </w:r>
          </w:p>
        </w:tc>
        <w:tc>
          <w:tcPr>
            <w:tcW w:w="1402" w:type="dxa"/>
            <w:tcBorders>
              <w:top w:val="single" w:sz="4" w:space="0" w:color="auto"/>
              <w:bottom w:val="single" w:sz="4" w:space="0" w:color="A6A6A6" w:themeColor="background1" w:themeShade="A6"/>
            </w:tcBorders>
            <w:shd w:val="clear" w:color="auto" w:fill="auto"/>
            <w:noWrap/>
            <w:hideMark/>
          </w:tcPr>
          <w:p w14:paraId="4C77DE17" w14:textId="77777777" w:rsidR="00383392" w:rsidRPr="00302182" w:rsidRDefault="00383392" w:rsidP="00B92F18">
            <w:pPr>
              <w:pStyle w:val="TableText"/>
              <w:keepNext/>
              <w:tabs>
                <w:tab w:val="decimal" w:pos="992"/>
              </w:tabs>
              <w:rPr>
                <w:lang w:eastAsia="en-NZ"/>
              </w:rPr>
            </w:pPr>
            <w:r w:rsidRPr="00025AB7">
              <w:rPr>
                <w:lang w:eastAsia="en-NZ"/>
              </w:rPr>
              <w:t>234,046</w:t>
            </w:r>
          </w:p>
        </w:tc>
        <w:tc>
          <w:tcPr>
            <w:tcW w:w="1134" w:type="dxa"/>
            <w:tcBorders>
              <w:top w:val="single" w:sz="4" w:space="0" w:color="auto"/>
              <w:bottom w:val="single" w:sz="4" w:space="0" w:color="A6A6A6" w:themeColor="background1" w:themeShade="A6"/>
            </w:tcBorders>
            <w:shd w:val="clear" w:color="auto" w:fill="auto"/>
            <w:noWrap/>
            <w:hideMark/>
          </w:tcPr>
          <w:p w14:paraId="2D9005D4" w14:textId="77777777" w:rsidR="00383392" w:rsidRPr="00302182" w:rsidRDefault="00383392" w:rsidP="00B92F18">
            <w:pPr>
              <w:pStyle w:val="TableText"/>
              <w:keepNext/>
              <w:tabs>
                <w:tab w:val="decimal" w:pos="518"/>
              </w:tabs>
              <w:rPr>
                <w:lang w:eastAsia="en-NZ"/>
              </w:rPr>
            </w:pPr>
            <w:r w:rsidRPr="00025AB7">
              <w:rPr>
                <w:lang w:eastAsia="en-NZ"/>
              </w:rPr>
              <w:t>5</w:t>
            </w:r>
          </w:p>
        </w:tc>
      </w:tr>
      <w:tr w:rsidR="00383392" w:rsidRPr="00302182" w14:paraId="136DCB61" w14:textId="77777777" w:rsidTr="00B92F18">
        <w:trPr>
          <w:cantSplit/>
        </w:trPr>
        <w:tc>
          <w:tcPr>
            <w:tcW w:w="1600" w:type="dxa"/>
            <w:tcBorders>
              <w:top w:val="single" w:sz="4" w:space="0" w:color="A6A6A6" w:themeColor="background1" w:themeShade="A6"/>
              <w:bottom w:val="single" w:sz="4" w:space="0" w:color="A6A6A6" w:themeColor="background1" w:themeShade="A6"/>
            </w:tcBorders>
            <w:shd w:val="clear" w:color="auto" w:fill="auto"/>
            <w:noWrap/>
            <w:hideMark/>
          </w:tcPr>
          <w:p w14:paraId="6B06FF7C" w14:textId="77777777" w:rsidR="00383392" w:rsidRPr="00302182" w:rsidRDefault="00383392" w:rsidP="00B92F18">
            <w:pPr>
              <w:pStyle w:val="TableText"/>
              <w:keepNext/>
              <w:ind w:right="142"/>
              <w:rPr>
                <w:lang w:eastAsia="en-NZ"/>
              </w:rPr>
            </w:pPr>
            <w:r w:rsidRPr="00025AB7">
              <w:rPr>
                <w:lang w:eastAsia="en-NZ"/>
              </w:rPr>
              <w:t>T07</w:t>
            </w:r>
          </w:p>
        </w:tc>
        <w:tc>
          <w:tcPr>
            <w:tcW w:w="5220" w:type="dxa"/>
            <w:tcBorders>
              <w:top w:val="single" w:sz="4" w:space="0" w:color="A6A6A6" w:themeColor="background1" w:themeShade="A6"/>
              <w:bottom w:val="single" w:sz="4" w:space="0" w:color="A6A6A6" w:themeColor="background1" w:themeShade="A6"/>
            </w:tcBorders>
            <w:shd w:val="clear" w:color="auto" w:fill="auto"/>
            <w:hideMark/>
          </w:tcPr>
          <w:p w14:paraId="06841BB5" w14:textId="77777777" w:rsidR="00383392" w:rsidRPr="00302182" w:rsidRDefault="00383392" w:rsidP="00B92F18">
            <w:pPr>
              <w:pStyle w:val="TableText"/>
              <w:keepNext/>
              <w:ind w:right="142"/>
              <w:rPr>
                <w:lang w:eastAsia="en-NZ"/>
              </w:rPr>
            </w:pPr>
            <w:r w:rsidRPr="00025AB7">
              <w:rPr>
                <w:lang w:eastAsia="en-NZ"/>
              </w:rPr>
              <w:t>Group programme session attendances</w:t>
            </w:r>
          </w:p>
        </w:tc>
        <w:tc>
          <w:tcPr>
            <w:tcW w:w="1402" w:type="dxa"/>
            <w:tcBorders>
              <w:top w:val="single" w:sz="4" w:space="0" w:color="A6A6A6" w:themeColor="background1" w:themeShade="A6"/>
              <w:bottom w:val="single" w:sz="4" w:space="0" w:color="A6A6A6" w:themeColor="background1" w:themeShade="A6"/>
            </w:tcBorders>
            <w:shd w:val="clear" w:color="auto" w:fill="auto"/>
            <w:noWrap/>
            <w:hideMark/>
          </w:tcPr>
          <w:p w14:paraId="15279259" w14:textId="77777777" w:rsidR="00383392" w:rsidRPr="00302182" w:rsidRDefault="00383392" w:rsidP="00B92F18">
            <w:pPr>
              <w:pStyle w:val="TableText"/>
              <w:keepNext/>
              <w:tabs>
                <w:tab w:val="decimal" w:pos="992"/>
              </w:tabs>
              <w:rPr>
                <w:lang w:eastAsia="en-NZ"/>
              </w:rPr>
            </w:pPr>
            <w:r w:rsidRPr="00025AB7">
              <w:rPr>
                <w:lang w:eastAsia="en-NZ"/>
              </w:rPr>
              <w:t>208,614</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2A261E86" w14:textId="77777777" w:rsidR="00383392" w:rsidRPr="00302182" w:rsidRDefault="00383392" w:rsidP="00B92F18">
            <w:pPr>
              <w:pStyle w:val="TableText"/>
              <w:keepNext/>
              <w:tabs>
                <w:tab w:val="decimal" w:pos="518"/>
              </w:tabs>
              <w:rPr>
                <w:lang w:eastAsia="en-NZ"/>
              </w:rPr>
            </w:pPr>
            <w:r w:rsidRPr="00025AB7">
              <w:rPr>
                <w:lang w:eastAsia="en-NZ"/>
              </w:rPr>
              <w:t>1</w:t>
            </w:r>
          </w:p>
        </w:tc>
      </w:tr>
      <w:tr w:rsidR="00383392" w:rsidRPr="00302182" w14:paraId="270BE771" w14:textId="77777777" w:rsidTr="00B92F18">
        <w:trPr>
          <w:cantSplit/>
        </w:trPr>
        <w:tc>
          <w:tcPr>
            <w:tcW w:w="1600" w:type="dxa"/>
            <w:tcBorders>
              <w:top w:val="single" w:sz="4" w:space="0" w:color="A6A6A6" w:themeColor="background1" w:themeShade="A6"/>
              <w:bottom w:val="single" w:sz="4" w:space="0" w:color="A6A6A6" w:themeColor="background1" w:themeShade="A6"/>
            </w:tcBorders>
            <w:shd w:val="clear" w:color="auto" w:fill="auto"/>
            <w:noWrap/>
            <w:hideMark/>
          </w:tcPr>
          <w:p w14:paraId="762013C3" w14:textId="77777777" w:rsidR="00383392" w:rsidRPr="00302182" w:rsidRDefault="00383392" w:rsidP="00B92F18">
            <w:pPr>
              <w:pStyle w:val="TableText"/>
              <w:keepNext/>
              <w:ind w:right="142"/>
              <w:rPr>
                <w:lang w:eastAsia="en-NZ"/>
              </w:rPr>
            </w:pPr>
            <w:r w:rsidRPr="00025AB7">
              <w:rPr>
                <w:lang w:eastAsia="en-NZ"/>
              </w:rPr>
              <w:t>T08</w:t>
            </w:r>
          </w:p>
        </w:tc>
        <w:tc>
          <w:tcPr>
            <w:tcW w:w="5220" w:type="dxa"/>
            <w:tcBorders>
              <w:top w:val="single" w:sz="4" w:space="0" w:color="A6A6A6" w:themeColor="background1" w:themeShade="A6"/>
              <w:bottom w:val="single" w:sz="4" w:space="0" w:color="A6A6A6" w:themeColor="background1" w:themeShade="A6"/>
            </w:tcBorders>
            <w:shd w:val="clear" w:color="auto" w:fill="auto"/>
            <w:hideMark/>
          </w:tcPr>
          <w:p w14:paraId="47A323A3" w14:textId="77777777" w:rsidR="00383392" w:rsidRPr="00302182" w:rsidRDefault="00383392" w:rsidP="00B92F18">
            <w:pPr>
              <w:pStyle w:val="TableText"/>
              <w:keepNext/>
              <w:ind w:right="142"/>
              <w:rPr>
                <w:lang w:eastAsia="en-NZ"/>
              </w:rPr>
            </w:pPr>
            <w:r w:rsidRPr="00025AB7">
              <w:rPr>
                <w:lang w:eastAsia="en-NZ"/>
              </w:rPr>
              <w:t>Care/liaison coordination contacts</w:t>
            </w:r>
          </w:p>
        </w:tc>
        <w:tc>
          <w:tcPr>
            <w:tcW w:w="1402" w:type="dxa"/>
            <w:tcBorders>
              <w:top w:val="single" w:sz="4" w:space="0" w:color="A6A6A6" w:themeColor="background1" w:themeShade="A6"/>
              <w:bottom w:val="single" w:sz="4" w:space="0" w:color="A6A6A6" w:themeColor="background1" w:themeShade="A6"/>
            </w:tcBorders>
            <w:shd w:val="clear" w:color="auto" w:fill="auto"/>
            <w:noWrap/>
            <w:hideMark/>
          </w:tcPr>
          <w:p w14:paraId="589B1189" w14:textId="77777777" w:rsidR="00383392" w:rsidRPr="00302182" w:rsidRDefault="00383392" w:rsidP="00B92F18">
            <w:pPr>
              <w:pStyle w:val="TableText"/>
              <w:keepNext/>
              <w:tabs>
                <w:tab w:val="decimal" w:pos="992"/>
              </w:tabs>
              <w:rPr>
                <w:lang w:eastAsia="en-NZ"/>
              </w:rPr>
            </w:pPr>
            <w:r w:rsidRPr="00025AB7">
              <w:rPr>
                <w:lang w:eastAsia="en-NZ"/>
              </w:rPr>
              <w:t>671,897</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4FFC8F22" w14:textId="77777777" w:rsidR="00383392" w:rsidRPr="00302182" w:rsidRDefault="00383392" w:rsidP="00B92F18">
            <w:pPr>
              <w:pStyle w:val="TableText"/>
              <w:keepNext/>
              <w:tabs>
                <w:tab w:val="decimal" w:pos="518"/>
              </w:tabs>
              <w:rPr>
                <w:lang w:eastAsia="en-NZ"/>
              </w:rPr>
            </w:pPr>
            <w:r w:rsidRPr="00025AB7">
              <w:rPr>
                <w:lang w:eastAsia="en-NZ"/>
              </w:rPr>
              <w:t>1</w:t>
            </w:r>
          </w:p>
        </w:tc>
      </w:tr>
      <w:tr w:rsidR="00383392" w:rsidRPr="00302182" w14:paraId="73F8F6A2" w14:textId="77777777" w:rsidTr="00B92F18">
        <w:trPr>
          <w:cantSplit/>
        </w:trPr>
        <w:tc>
          <w:tcPr>
            <w:tcW w:w="1600" w:type="dxa"/>
            <w:tcBorders>
              <w:top w:val="single" w:sz="4" w:space="0" w:color="A6A6A6" w:themeColor="background1" w:themeShade="A6"/>
              <w:bottom w:val="single" w:sz="4" w:space="0" w:color="A6A6A6" w:themeColor="background1" w:themeShade="A6"/>
            </w:tcBorders>
            <w:shd w:val="clear" w:color="auto" w:fill="auto"/>
            <w:noWrap/>
            <w:hideMark/>
          </w:tcPr>
          <w:p w14:paraId="0EBA9699" w14:textId="77777777" w:rsidR="00383392" w:rsidRPr="00302182" w:rsidRDefault="00383392" w:rsidP="00B92F18">
            <w:pPr>
              <w:pStyle w:val="TableText"/>
              <w:keepNext/>
              <w:ind w:right="142"/>
              <w:rPr>
                <w:lang w:eastAsia="en-NZ"/>
              </w:rPr>
            </w:pPr>
            <w:r w:rsidRPr="00025AB7">
              <w:rPr>
                <w:lang w:eastAsia="en-NZ"/>
              </w:rPr>
              <w:t>T09</w:t>
            </w:r>
          </w:p>
        </w:tc>
        <w:tc>
          <w:tcPr>
            <w:tcW w:w="5220" w:type="dxa"/>
            <w:tcBorders>
              <w:top w:val="single" w:sz="4" w:space="0" w:color="A6A6A6" w:themeColor="background1" w:themeShade="A6"/>
              <w:bottom w:val="single" w:sz="4" w:space="0" w:color="A6A6A6" w:themeColor="background1" w:themeShade="A6"/>
            </w:tcBorders>
            <w:shd w:val="clear" w:color="auto" w:fill="auto"/>
            <w:hideMark/>
          </w:tcPr>
          <w:p w14:paraId="27301611" w14:textId="77777777" w:rsidR="00383392" w:rsidRPr="00302182" w:rsidRDefault="00383392" w:rsidP="00B92F18">
            <w:pPr>
              <w:pStyle w:val="TableText"/>
              <w:keepNext/>
              <w:ind w:right="142"/>
              <w:rPr>
                <w:lang w:eastAsia="en-NZ"/>
              </w:rPr>
            </w:pPr>
            <w:r w:rsidRPr="00025AB7">
              <w:rPr>
                <w:lang w:eastAsia="en-NZ"/>
              </w:rPr>
              <w:t>Early psychosis intervention attendances</w:t>
            </w:r>
          </w:p>
        </w:tc>
        <w:tc>
          <w:tcPr>
            <w:tcW w:w="1402" w:type="dxa"/>
            <w:tcBorders>
              <w:top w:val="single" w:sz="4" w:space="0" w:color="A6A6A6" w:themeColor="background1" w:themeShade="A6"/>
              <w:bottom w:val="single" w:sz="4" w:space="0" w:color="A6A6A6" w:themeColor="background1" w:themeShade="A6"/>
            </w:tcBorders>
            <w:shd w:val="clear" w:color="auto" w:fill="auto"/>
            <w:noWrap/>
            <w:hideMark/>
          </w:tcPr>
          <w:p w14:paraId="7ACB63A3" w14:textId="77777777" w:rsidR="00383392" w:rsidRPr="00302182" w:rsidRDefault="00383392" w:rsidP="00B92F18">
            <w:pPr>
              <w:pStyle w:val="TableText"/>
              <w:keepNext/>
              <w:tabs>
                <w:tab w:val="decimal" w:pos="992"/>
              </w:tabs>
              <w:rPr>
                <w:lang w:eastAsia="en-NZ"/>
              </w:rPr>
            </w:pPr>
            <w:r w:rsidRPr="00025AB7">
              <w:rPr>
                <w:lang w:eastAsia="en-NZ"/>
              </w:rPr>
              <w:t>16,761</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67BA5FC5" w14:textId="77777777" w:rsidR="00383392" w:rsidRPr="00302182" w:rsidRDefault="00383392" w:rsidP="00B92F18">
            <w:pPr>
              <w:pStyle w:val="TableText"/>
              <w:keepNext/>
              <w:tabs>
                <w:tab w:val="decimal" w:pos="518"/>
              </w:tabs>
              <w:rPr>
                <w:lang w:eastAsia="en-NZ"/>
              </w:rPr>
            </w:pPr>
            <w:r w:rsidRPr="00025AB7">
              <w:rPr>
                <w:lang w:eastAsia="en-NZ"/>
              </w:rPr>
              <w:t>1</w:t>
            </w:r>
          </w:p>
        </w:tc>
      </w:tr>
      <w:tr w:rsidR="00383392" w:rsidRPr="00302182" w14:paraId="27948007" w14:textId="77777777" w:rsidTr="00B92F18">
        <w:trPr>
          <w:cantSplit/>
        </w:trPr>
        <w:tc>
          <w:tcPr>
            <w:tcW w:w="1600" w:type="dxa"/>
            <w:tcBorders>
              <w:top w:val="single" w:sz="4" w:space="0" w:color="A6A6A6" w:themeColor="background1" w:themeShade="A6"/>
              <w:bottom w:val="single" w:sz="4" w:space="0" w:color="A6A6A6" w:themeColor="background1" w:themeShade="A6"/>
            </w:tcBorders>
            <w:shd w:val="clear" w:color="auto" w:fill="auto"/>
            <w:noWrap/>
            <w:hideMark/>
          </w:tcPr>
          <w:p w14:paraId="311A9E89" w14:textId="77777777" w:rsidR="00383392" w:rsidRPr="00302182" w:rsidRDefault="00383392" w:rsidP="00B92F18">
            <w:pPr>
              <w:pStyle w:val="TableText"/>
              <w:keepNext/>
              <w:ind w:right="142"/>
              <w:rPr>
                <w:lang w:eastAsia="en-NZ"/>
              </w:rPr>
            </w:pPr>
            <w:r w:rsidRPr="00025AB7">
              <w:rPr>
                <w:lang w:eastAsia="en-NZ"/>
              </w:rPr>
              <w:t>T10</w:t>
            </w:r>
          </w:p>
        </w:tc>
        <w:tc>
          <w:tcPr>
            <w:tcW w:w="5220" w:type="dxa"/>
            <w:tcBorders>
              <w:top w:val="single" w:sz="4" w:space="0" w:color="A6A6A6" w:themeColor="background1" w:themeShade="A6"/>
              <w:bottom w:val="single" w:sz="4" w:space="0" w:color="A6A6A6" w:themeColor="background1" w:themeShade="A6"/>
            </w:tcBorders>
            <w:shd w:val="clear" w:color="auto" w:fill="auto"/>
            <w:hideMark/>
          </w:tcPr>
          <w:p w14:paraId="6540C702" w14:textId="77777777" w:rsidR="00383392" w:rsidRPr="00302182" w:rsidRDefault="00383392" w:rsidP="00B92F18">
            <w:pPr>
              <w:pStyle w:val="TableText"/>
              <w:keepNext/>
              <w:ind w:right="142"/>
              <w:rPr>
                <w:lang w:eastAsia="en-NZ"/>
              </w:rPr>
            </w:pPr>
            <w:r w:rsidRPr="00025AB7">
              <w:rPr>
                <w:lang w:eastAsia="en-NZ"/>
              </w:rPr>
              <w:t>Completed needs assessment</w:t>
            </w:r>
          </w:p>
        </w:tc>
        <w:tc>
          <w:tcPr>
            <w:tcW w:w="1402" w:type="dxa"/>
            <w:tcBorders>
              <w:top w:val="single" w:sz="4" w:space="0" w:color="A6A6A6" w:themeColor="background1" w:themeShade="A6"/>
              <w:bottom w:val="single" w:sz="4" w:space="0" w:color="A6A6A6" w:themeColor="background1" w:themeShade="A6"/>
            </w:tcBorders>
            <w:shd w:val="clear" w:color="auto" w:fill="auto"/>
            <w:noWrap/>
            <w:hideMark/>
          </w:tcPr>
          <w:p w14:paraId="011F7E62" w14:textId="77777777" w:rsidR="00383392" w:rsidRPr="00302182" w:rsidRDefault="00383392" w:rsidP="00B92F18">
            <w:pPr>
              <w:pStyle w:val="TableText"/>
              <w:keepNext/>
              <w:tabs>
                <w:tab w:val="decimal" w:pos="992"/>
              </w:tabs>
              <w:rPr>
                <w:lang w:eastAsia="en-NZ"/>
              </w:rPr>
            </w:pPr>
            <w:r w:rsidRPr="00025AB7">
              <w:rPr>
                <w:lang w:eastAsia="en-NZ"/>
              </w:rPr>
              <w:t>15,872</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3040233C" w14:textId="77777777" w:rsidR="00383392" w:rsidRPr="00302182" w:rsidRDefault="00383392" w:rsidP="00B92F18">
            <w:pPr>
              <w:pStyle w:val="TableText"/>
              <w:keepNext/>
              <w:tabs>
                <w:tab w:val="decimal" w:pos="518"/>
              </w:tabs>
              <w:rPr>
                <w:lang w:eastAsia="en-NZ"/>
              </w:rPr>
            </w:pPr>
            <w:r w:rsidRPr="00025AB7">
              <w:rPr>
                <w:lang w:eastAsia="en-NZ"/>
              </w:rPr>
              <w:t>1</w:t>
            </w:r>
          </w:p>
        </w:tc>
      </w:tr>
      <w:tr w:rsidR="00383392" w:rsidRPr="00302182" w14:paraId="43F9E254" w14:textId="77777777" w:rsidTr="00B92F18">
        <w:trPr>
          <w:cantSplit/>
        </w:trPr>
        <w:tc>
          <w:tcPr>
            <w:tcW w:w="1600" w:type="dxa"/>
            <w:tcBorders>
              <w:top w:val="single" w:sz="4" w:space="0" w:color="A6A6A6" w:themeColor="background1" w:themeShade="A6"/>
              <w:bottom w:val="single" w:sz="4" w:space="0" w:color="A6A6A6" w:themeColor="background1" w:themeShade="A6"/>
            </w:tcBorders>
            <w:shd w:val="clear" w:color="auto" w:fill="auto"/>
            <w:noWrap/>
            <w:hideMark/>
          </w:tcPr>
          <w:p w14:paraId="0700599C" w14:textId="77777777" w:rsidR="00383392" w:rsidRPr="00302182" w:rsidRDefault="00383392" w:rsidP="00B92F18">
            <w:pPr>
              <w:pStyle w:val="TableText"/>
              <w:ind w:right="142"/>
              <w:rPr>
                <w:lang w:eastAsia="en-NZ"/>
              </w:rPr>
            </w:pPr>
            <w:r w:rsidRPr="00025AB7">
              <w:rPr>
                <w:lang w:eastAsia="en-NZ"/>
              </w:rPr>
              <w:t>T15</w:t>
            </w:r>
          </w:p>
        </w:tc>
        <w:tc>
          <w:tcPr>
            <w:tcW w:w="5220" w:type="dxa"/>
            <w:tcBorders>
              <w:top w:val="single" w:sz="4" w:space="0" w:color="A6A6A6" w:themeColor="background1" w:themeShade="A6"/>
              <w:bottom w:val="single" w:sz="4" w:space="0" w:color="A6A6A6" w:themeColor="background1" w:themeShade="A6"/>
            </w:tcBorders>
            <w:shd w:val="clear" w:color="auto" w:fill="auto"/>
            <w:hideMark/>
          </w:tcPr>
          <w:p w14:paraId="337A7553" w14:textId="77777777" w:rsidR="00383392" w:rsidRPr="00302182" w:rsidRDefault="00383392" w:rsidP="00B92F18">
            <w:pPr>
              <w:pStyle w:val="TableText"/>
              <w:ind w:right="142"/>
              <w:rPr>
                <w:lang w:eastAsia="en-NZ"/>
              </w:rPr>
            </w:pPr>
            <w:r w:rsidRPr="00025AB7">
              <w:rPr>
                <w:lang w:eastAsia="en-NZ"/>
              </w:rPr>
              <w:t>Court liaison attendances</w:t>
            </w:r>
          </w:p>
        </w:tc>
        <w:tc>
          <w:tcPr>
            <w:tcW w:w="1402" w:type="dxa"/>
            <w:tcBorders>
              <w:top w:val="single" w:sz="4" w:space="0" w:color="A6A6A6" w:themeColor="background1" w:themeShade="A6"/>
              <w:bottom w:val="single" w:sz="4" w:space="0" w:color="A6A6A6" w:themeColor="background1" w:themeShade="A6"/>
            </w:tcBorders>
            <w:shd w:val="clear" w:color="auto" w:fill="auto"/>
            <w:noWrap/>
            <w:hideMark/>
          </w:tcPr>
          <w:p w14:paraId="7BF3C375" w14:textId="77777777" w:rsidR="00383392" w:rsidRPr="00302182" w:rsidRDefault="00383392" w:rsidP="00B92F18">
            <w:pPr>
              <w:pStyle w:val="TableText"/>
              <w:tabs>
                <w:tab w:val="decimal" w:pos="992"/>
              </w:tabs>
              <w:rPr>
                <w:lang w:eastAsia="en-NZ"/>
              </w:rPr>
            </w:pPr>
            <w:r w:rsidRPr="00025AB7">
              <w:rPr>
                <w:lang w:eastAsia="en-NZ"/>
              </w:rPr>
              <w:t>0</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519E60F1" w14:textId="77777777" w:rsidR="00383392" w:rsidRPr="00302182" w:rsidRDefault="00383392" w:rsidP="00B92F18">
            <w:pPr>
              <w:pStyle w:val="TableText"/>
              <w:tabs>
                <w:tab w:val="decimal" w:pos="518"/>
              </w:tabs>
              <w:rPr>
                <w:lang w:eastAsia="en-NZ"/>
              </w:rPr>
            </w:pPr>
            <w:r w:rsidRPr="00025AB7">
              <w:rPr>
                <w:lang w:eastAsia="en-NZ"/>
              </w:rPr>
              <w:t>0</w:t>
            </w:r>
          </w:p>
        </w:tc>
      </w:tr>
      <w:tr w:rsidR="00383392" w:rsidRPr="00302182" w14:paraId="5A1FF4FF" w14:textId="77777777" w:rsidTr="00B92F18">
        <w:trPr>
          <w:cantSplit/>
        </w:trPr>
        <w:tc>
          <w:tcPr>
            <w:tcW w:w="1600" w:type="dxa"/>
            <w:tcBorders>
              <w:top w:val="single" w:sz="4" w:space="0" w:color="A6A6A6" w:themeColor="background1" w:themeShade="A6"/>
              <w:bottom w:val="single" w:sz="4" w:space="0" w:color="A6A6A6" w:themeColor="background1" w:themeShade="A6"/>
            </w:tcBorders>
            <w:shd w:val="clear" w:color="auto" w:fill="auto"/>
            <w:noWrap/>
            <w:hideMark/>
          </w:tcPr>
          <w:p w14:paraId="646C961E" w14:textId="77777777" w:rsidR="00383392" w:rsidRPr="00302182" w:rsidRDefault="00383392" w:rsidP="00B92F18">
            <w:pPr>
              <w:pStyle w:val="TableText"/>
              <w:ind w:right="142"/>
              <w:rPr>
                <w:lang w:eastAsia="en-NZ"/>
              </w:rPr>
            </w:pPr>
            <w:r w:rsidRPr="00025AB7">
              <w:rPr>
                <w:lang w:eastAsia="en-NZ"/>
              </w:rPr>
              <w:t>T17</w:t>
            </w:r>
          </w:p>
        </w:tc>
        <w:tc>
          <w:tcPr>
            <w:tcW w:w="5220" w:type="dxa"/>
            <w:tcBorders>
              <w:top w:val="single" w:sz="4" w:space="0" w:color="A6A6A6" w:themeColor="background1" w:themeShade="A6"/>
              <w:bottom w:val="single" w:sz="4" w:space="0" w:color="A6A6A6" w:themeColor="background1" w:themeShade="A6"/>
            </w:tcBorders>
            <w:shd w:val="clear" w:color="auto" w:fill="auto"/>
            <w:hideMark/>
          </w:tcPr>
          <w:p w14:paraId="34C7E26D" w14:textId="77777777" w:rsidR="00383392" w:rsidRPr="00302182" w:rsidRDefault="00383392" w:rsidP="00B92F18">
            <w:pPr>
              <w:pStyle w:val="TableText"/>
              <w:ind w:right="142"/>
              <w:rPr>
                <w:lang w:eastAsia="en-NZ"/>
              </w:rPr>
            </w:pPr>
            <w:r w:rsidRPr="00025AB7">
              <w:rPr>
                <w:lang w:eastAsia="en-NZ"/>
              </w:rPr>
              <w:t>Substance abuse detoxification attendances (social)</w:t>
            </w:r>
          </w:p>
        </w:tc>
        <w:tc>
          <w:tcPr>
            <w:tcW w:w="1402" w:type="dxa"/>
            <w:tcBorders>
              <w:top w:val="single" w:sz="4" w:space="0" w:color="A6A6A6" w:themeColor="background1" w:themeShade="A6"/>
              <w:bottom w:val="single" w:sz="4" w:space="0" w:color="A6A6A6" w:themeColor="background1" w:themeShade="A6"/>
            </w:tcBorders>
            <w:shd w:val="clear" w:color="auto" w:fill="auto"/>
            <w:noWrap/>
            <w:hideMark/>
          </w:tcPr>
          <w:p w14:paraId="73464E28" w14:textId="77777777" w:rsidR="00383392" w:rsidRPr="00302182" w:rsidRDefault="00383392" w:rsidP="00B92F18">
            <w:pPr>
              <w:pStyle w:val="TableText"/>
              <w:tabs>
                <w:tab w:val="decimal" w:pos="992"/>
              </w:tabs>
              <w:rPr>
                <w:lang w:eastAsia="en-NZ"/>
              </w:rPr>
            </w:pPr>
            <w:r w:rsidRPr="00025AB7">
              <w:rPr>
                <w:lang w:eastAsia="en-NZ"/>
              </w:rPr>
              <w:t>6,196</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6B313736" w14:textId="77777777" w:rsidR="00383392" w:rsidRPr="00302182" w:rsidRDefault="00383392" w:rsidP="00B92F18">
            <w:pPr>
              <w:pStyle w:val="TableText"/>
              <w:tabs>
                <w:tab w:val="decimal" w:pos="518"/>
              </w:tabs>
              <w:rPr>
                <w:lang w:eastAsia="en-NZ"/>
              </w:rPr>
            </w:pPr>
            <w:r w:rsidRPr="00025AB7">
              <w:rPr>
                <w:lang w:eastAsia="en-NZ"/>
              </w:rPr>
              <w:t>1</w:t>
            </w:r>
          </w:p>
        </w:tc>
      </w:tr>
      <w:tr w:rsidR="00383392" w:rsidRPr="00302182" w14:paraId="6F434BE4" w14:textId="77777777" w:rsidTr="00B92F18">
        <w:trPr>
          <w:cantSplit/>
        </w:trPr>
        <w:tc>
          <w:tcPr>
            <w:tcW w:w="1600" w:type="dxa"/>
            <w:tcBorders>
              <w:top w:val="single" w:sz="4" w:space="0" w:color="A6A6A6" w:themeColor="background1" w:themeShade="A6"/>
              <w:bottom w:val="single" w:sz="4" w:space="0" w:color="A6A6A6" w:themeColor="background1" w:themeShade="A6"/>
            </w:tcBorders>
            <w:shd w:val="clear" w:color="auto" w:fill="auto"/>
            <w:noWrap/>
            <w:hideMark/>
          </w:tcPr>
          <w:p w14:paraId="1706C783" w14:textId="77777777" w:rsidR="00383392" w:rsidRPr="00302182" w:rsidRDefault="00383392" w:rsidP="00B92F18">
            <w:pPr>
              <w:pStyle w:val="TableText"/>
              <w:ind w:right="142"/>
              <w:rPr>
                <w:lang w:eastAsia="en-NZ"/>
              </w:rPr>
            </w:pPr>
            <w:r w:rsidRPr="00025AB7">
              <w:rPr>
                <w:lang w:eastAsia="en-NZ"/>
              </w:rPr>
              <w:t>T18</w:t>
            </w:r>
          </w:p>
        </w:tc>
        <w:tc>
          <w:tcPr>
            <w:tcW w:w="5220" w:type="dxa"/>
            <w:tcBorders>
              <w:top w:val="single" w:sz="4" w:space="0" w:color="A6A6A6" w:themeColor="background1" w:themeShade="A6"/>
              <w:bottom w:val="single" w:sz="4" w:space="0" w:color="A6A6A6" w:themeColor="background1" w:themeShade="A6"/>
            </w:tcBorders>
            <w:shd w:val="clear" w:color="auto" w:fill="auto"/>
            <w:hideMark/>
          </w:tcPr>
          <w:p w14:paraId="7A209D24" w14:textId="77777777" w:rsidR="00383392" w:rsidRPr="00302182" w:rsidRDefault="00383392" w:rsidP="00B92F18">
            <w:pPr>
              <w:pStyle w:val="TableText"/>
              <w:ind w:right="142"/>
              <w:rPr>
                <w:lang w:eastAsia="en-NZ"/>
              </w:rPr>
            </w:pPr>
            <w:r w:rsidRPr="00025AB7">
              <w:rPr>
                <w:lang w:eastAsia="en-NZ"/>
              </w:rPr>
              <w:t>Methadone treatment specialist service attendances</w:t>
            </w:r>
          </w:p>
        </w:tc>
        <w:tc>
          <w:tcPr>
            <w:tcW w:w="1402" w:type="dxa"/>
            <w:tcBorders>
              <w:top w:val="single" w:sz="4" w:space="0" w:color="A6A6A6" w:themeColor="background1" w:themeShade="A6"/>
              <w:bottom w:val="single" w:sz="4" w:space="0" w:color="A6A6A6" w:themeColor="background1" w:themeShade="A6"/>
            </w:tcBorders>
            <w:shd w:val="clear" w:color="auto" w:fill="auto"/>
            <w:noWrap/>
            <w:hideMark/>
          </w:tcPr>
          <w:p w14:paraId="503962E4" w14:textId="77777777" w:rsidR="00383392" w:rsidRPr="00302182" w:rsidRDefault="00383392" w:rsidP="00B92F18">
            <w:pPr>
              <w:pStyle w:val="TableText"/>
              <w:tabs>
                <w:tab w:val="decimal" w:pos="992"/>
              </w:tabs>
              <w:rPr>
                <w:lang w:eastAsia="en-NZ"/>
              </w:rPr>
            </w:pPr>
            <w:r w:rsidRPr="00025AB7">
              <w:rPr>
                <w:lang w:eastAsia="en-NZ"/>
              </w:rPr>
              <w:t>48,723</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4493A590" w14:textId="77777777" w:rsidR="00383392" w:rsidRPr="00302182" w:rsidRDefault="00383392" w:rsidP="00B92F18">
            <w:pPr>
              <w:pStyle w:val="TableText"/>
              <w:tabs>
                <w:tab w:val="decimal" w:pos="518"/>
              </w:tabs>
              <w:rPr>
                <w:lang w:eastAsia="en-NZ"/>
              </w:rPr>
            </w:pPr>
            <w:r w:rsidRPr="00025AB7">
              <w:rPr>
                <w:lang w:eastAsia="en-NZ"/>
              </w:rPr>
              <w:t>1.5</w:t>
            </w:r>
          </w:p>
        </w:tc>
      </w:tr>
      <w:tr w:rsidR="00383392" w:rsidRPr="00302182" w14:paraId="40C0D55C" w14:textId="77777777" w:rsidTr="00B92F18">
        <w:trPr>
          <w:cantSplit/>
        </w:trPr>
        <w:tc>
          <w:tcPr>
            <w:tcW w:w="1600" w:type="dxa"/>
            <w:tcBorders>
              <w:top w:val="single" w:sz="4" w:space="0" w:color="A6A6A6" w:themeColor="background1" w:themeShade="A6"/>
              <w:bottom w:val="single" w:sz="4" w:space="0" w:color="A6A6A6" w:themeColor="background1" w:themeShade="A6"/>
            </w:tcBorders>
            <w:shd w:val="clear" w:color="auto" w:fill="auto"/>
            <w:noWrap/>
            <w:hideMark/>
          </w:tcPr>
          <w:p w14:paraId="03C36E15" w14:textId="77777777" w:rsidR="00383392" w:rsidRPr="00302182" w:rsidRDefault="00383392" w:rsidP="00B92F18">
            <w:pPr>
              <w:pStyle w:val="TableText"/>
              <w:ind w:right="142"/>
              <w:rPr>
                <w:lang w:eastAsia="en-NZ"/>
              </w:rPr>
            </w:pPr>
            <w:r w:rsidRPr="00025AB7">
              <w:rPr>
                <w:lang w:eastAsia="en-NZ"/>
              </w:rPr>
              <w:t>T19</w:t>
            </w:r>
          </w:p>
        </w:tc>
        <w:tc>
          <w:tcPr>
            <w:tcW w:w="5220" w:type="dxa"/>
            <w:tcBorders>
              <w:top w:val="single" w:sz="4" w:space="0" w:color="A6A6A6" w:themeColor="background1" w:themeShade="A6"/>
              <w:bottom w:val="single" w:sz="4" w:space="0" w:color="A6A6A6" w:themeColor="background1" w:themeShade="A6"/>
            </w:tcBorders>
            <w:shd w:val="clear" w:color="auto" w:fill="auto"/>
            <w:hideMark/>
          </w:tcPr>
          <w:p w14:paraId="7B62BFAB" w14:textId="77777777" w:rsidR="00383392" w:rsidRPr="00302182" w:rsidRDefault="00383392" w:rsidP="00B92F18">
            <w:pPr>
              <w:pStyle w:val="TableText"/>
              <w:ind w:right="142"/>
              <w:rPr>
                <w:lang w:eastAsia="en-NZ"/>
              </w:rPr>
            </w:pPr>
            <w:r w:rsidRPr="00025AB7">
              <w:rPr>
                <w:lang w:eastAsia="en-NZ"/>
              </w:rPr>
              <w:t>Methadone treatment specialist service attendances (consumers of authorised GPs)</w:t>
            </w:r>
          </w:p>
        </w:tc>
        <w:tc>
          <w:tcPr>
            <w:tcW w:w="1402" w:type="dxa"/>
            <w:tcBorders>
              <w:top w:val="single" w:sz="4" w:space="0" w:color="A6A6A6" w:themeColor="background1" w:themeShade="A6"/>
              <w:bottom w:val="single" w:sz="4" w:space="0" w:color="A6A6A6" w:themeColor="background1" w:themeShade="A6"/>
            </w:tcBorders>
            <w:shd w:val="clear" w:color="auto" w:fill="auto"/>
            <w:noWrap/>
            <w:hideMark/>
          </w:tcPr>
          <w:p w14:paraId="165FEB20" w14:textId="77777777" w:rsidR="00383392" w:rsidRPr="00302182" w:rsidRDefault="00383392" w:rsidP="00B92F18">
            <w:pPr>
              <w:pStyle w:val="TableText"/>
              <w:tabs>
                <w:tab w:val="decimal" w:pos="992"/>
              </w:tabs>
              <w:rPr>
                <w:lang w:eastAsia="en-NZ"/>
              </w:rPr>
            </w:pPr>
            <w:r w:rsidRPr="00025AB7">
              <w:rPr>
                <w:lang w:eastAsia="en-NZ"/>
              </w:rPr>
              <w:t>5,145</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78CBE298" w14:textId="77777777" w:rsidR="00383392" w:rsidRPr="00302182" w:rsidRDefault="00383392" w:rsidP="00B92F18">
            <w:pPr>
              <w:pStyle w:val="TableText"/>
              <w:tabs>
                <w:tab w:val="decimal" w:pos="518"/>
              </w:tabs>
              <w:rPr>
                <w:lang w:eastAsia="en-NZ"/>
              </w:rPr>
            </w:pPr>
            <w:r w:rsidRPr="00025AB7">
              <w:rPr>
                <w:lang w:eastAsia="en-NZ"/>
              </w:rPr>
              <w:t>1.5</w:t>
            </w:r>
          </w:p>
        </w:tc>
      </w:tr>
      <w:tr w:rsidR="00383392" w:rsidRPr="00302182" w14:paraId="1DD190CB" w14:textId="77777777" w:rsidTr="00B92F18">
        <w:trPr>
          <w:cantSplit/>
        </w:trPr>
        <w:tc>
          <w:tcPr>
            <w:tcW w:w="1600" w:type="dxa"/>
            <w:tcBorders>
              <w:top w:val="single" w:sz="4" w:space="0" w:color="A6A6A6" w:themeColor="background1" w:themeShade="A6"/>
              <w:bottom w:val="single" w:sz="4" w:space="0" w:color="A6A6A6" w:themeColor="background1" w:themeShade="A6"/>
            </w:tcBorders>
            <w:shd w:val="clear" w:color="auto" w:fill="auto"/>
            <w:noWrap/>
            <w:hideMark/>
          </w:tcPr>
          <w:p w14:paraId="40C5F2E1" w14:textId="77777777" w:rsidR="00383392" w:rsidRPr="00302182" w:rsidRDefault="00383392" w:rsidP="00B92F18">
            <w:pPr>
              <w:pStyle w:val="TableText"/>
              <w:ind w:right="142"/>
              <w:rPr>
                <w:lang w:eastAsia="en-NZ"/>
              </w:rPr>
            </w:pPr>
            <w:r w:rsidRPr="00025AB7">
              <w:rPr>
                <w:lang w:eastAsia="en-NZ"/>
              </w:rPr>
              <w:t>T22</w:t>
            </w:r>
          </w:p>
        </w:tc>
        <w:tc>
          <w:tcPr>
            <w:tcW w:w="5220" w:type="dxa"/>
            <w:tcBorders>
              <w:top w:val="single" w:sz="4" w:space="0" w:color="A6A6A6" w:themeColor="background1" w:themeShade="A6"/>
              <w:bottom w:val="single" w:sz="4" w:space="0" w:color="A6A6A6" w:themeColor="background1" w:themeShade="A6"/>
            </w:tcBorders>
            <w:shd w:val="clear" w:color="auto" w:fill="auto"/>
            <w:hideMark/>
          </w:tcPr>
          <w:p w14:paraId="05036E05" w14:textId="77777777" w:rsidR="00383392" w:rsidRPr="00302182" w:rsidRDefault="00383392" w:rsidP="00B92F18">
            <w:pPr>
              <w:pStyle w:val="TableText"/>
              <w:ind w:right="142"/>
              <w:rPr>
                <w:lang w:eastAsia="en-NZ"/>
              </w:rPr>
            </w:pPr>
            <w:r w:rsidRPr="00025AB7">
              <w:rPr>
                <w:lang w:eastAsia="en-NZ"/>
              </w:rPr>
              <w:t>Day treatment programme attendances</w:t>
            </w:r>
          </w:p>
        </w:tc>
        <w:tc>
          <w:tcPr>
            <w:tcW w:w="1402" w:type="dxa"/>
            <w:tcBorders>
              <w:top w:val="single" w:sz="4" w:space="0" w:color="A6A6A6" w:themeColor="background1" w:themeShade="A6"/>
              <w:bottom w:val="single" w:sz="4" w:space="0" w:color="A6A6A6" w:themeColor="background1" w:themeShade="A6"/>
            </w:tcBorders>
            <w:shd w:val="clear" w:color="auto" w:fill="auto"/>
            <w:noWrap/>
            <w:hideMark/>
          </w:tcPr>
          <w:p w14:paraId="6FA065D8" w14:textId="77777777" w:rsidR="00383392" w:rsidRPr="00302182" w:rsidRDefault="00383392" w:rsidP="00B92F18">
            <w:pPr>
              <w:pStyle w:val="TableText"/>
              <w:tabs>
                <w:tab w:val="decimal" w:pos="992"/>
              </w:tabs>
              <w:rPr>
                <w:lang w:eastAsia="en-NZ"/>
              </w:rPr>
            </w:pPr>
            <w:r w:rsidRPr="00025AB7">
              <w:rPr>
                <w:lang w:eastAsia="en-NZ"/>
              </w:rPr>
              <w:t>40,504</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776FF9DD" w14:textId="77777777" w:rsidR="00383392" w:rsidRPr="00302182" w:rsidRDefault="00383392" w:rsidP="00B92F18">
            <w:pPr>
              <w:pStyle w:val="TableText"/>
              <w:tabs>
                <w:tab w:val="decimal" w:pos="518"/>
              </w:tabs>
              <w:rPr>
                <w:lang w:eastAsia="en-NZ"/>
              </w:rPr>
            </w:pPr>
            <w:r w:rsidRPr="00025AB7">
              <w:rPr>
                <w:lang w:eastAsia="en-NZ"/>
              </w:rPr>
              <w:t>1.5</w:t>
            </w:r>
          </w:p>
        </w:tc>
      </w:tr>
      <w:tr w:rsidR="00383392" w:rsidRPr="00302182" w14:paraId="34E99A56" w14:textId="77777777" w:rsidTr="00B92F18">
        <w:trPr>
          <w:cantSplit/>
        </w:trPr>
        <w:tc>
          <w:tcPr>
            <w:tcW w:w="1600" w:type="dxa"/>
            <w:tcBorders>
              <w:top w:val="single" w:sz="4" w:space="0" w:color="A6A6A6" w:themeColor="background1" w:themeShade="A6"/>
              <w:bottom w:val="single" w:sz="4" w:space="0" w:color="A6A6A6" w:themeColor="background1" w:themeShade="A6"/>
            </w:tcBorders>
            <w:shd w:val="clear" w:color="auto" w:fill="auto"/>
            <w:noWrap/>
            <w:hideMark/>
          </w:tcPr>
          <w:p w14:paraId="0BAC78D1" w14:textId="77777777" w:rsidR="00383392" w:rsidRPr="00302182" w:rsidRDefault="00383392" w:rsidP="00B92F18">
            <w:pPr>
              <w:pStyle w:val="TableText"/>
              <w:ind w:right="142"/>
              <w:rPr>
                <w:lang w:eastAsia="en-NZ"/>
              </w:rPr>
            </w:pPr>
            <w:r w:rsidRPr="00025AB7">
              <w:rPr>
                <w:lang w:eastAsia="en-NZ"/>
              </w:rPr>
              <w:t>T23</w:t>
            </w:r>
          </w:p>
        </w:tc>
        <w:tc>
          <w:tcPr>
            <w:tcW w:w="5220" w:type="dxa"/>
            <w:tcBorders>
              <w:top w:val="single" w:sz="4" w:space="0" w:color="A6A6A6" w:themeColor="background1" w:themeShade="A6"/>
              <w:bottom w:val="single" w:sz="4" w:space="0" w:color="A6A6A6" w:themeColor="background1" w:themeShade="A6"/>
            </w:tcBorders>
            <w:shd w:val="clear" w:color="auto" w:fill="auto"/>
            <w:hideMark/>
          </w:tcPr>
          <w:p w14:paraId="72A39ED3" w14:textId="77777777" w:rsidR="00383392" w:rsidRPr="00302182" w:rsidRDefault="00383392" w:rsidP="00B92F18">
            <w:pPr>
              <w:pStyle w:val="TableText"/>
              <w:ind w:right="142"/>
              <w:rPr>
                <w:lang w:eastAsia="en-NZ"/>
              </w:rPr>
            </w:pPr>
            <w:r w:rsidRPr="00025AB7">
              <w:rPr>
                <w:lang w:eastAsia="en-NZ"/>
              </w:rPr>
              <w:t>Day activity programme attendances</w:t>
            </w:r>
          </w:p>
        </w:tc>
        <w:tc>
          <w:tcPr>
            <w:tcW w:w="1402" w:type="dxa"/>
            <w:tcBorders>
              <w:top w:val="single" w:sz="4" w:space="0" w:color="A6A6A6" w:themeColor="background1" w:themeShade="A6"/>
              <w:bottom w:val="single" w:sz="4" w:space="0" w:color="A6A6A6" w:themeColor="background1" w:themeShade="A6"/>
            </w:tcBorders>
            <w:shd w:val="clear" w:color="auto" w:fill="auto"/>
            <w:noWrap/>
            <w:hideMark/>
          </w:tcPr>
          <w:p w14:paraId="0A10E7A3" w14:textId="77777777" w:rsidR="00383392" w:rsidRPr="00302182" w:rsidRDefault="00383392" w:rsidP="00B92F18">
            <w:pPr>
              <w:pStyle w:val="TableText"/>
              <w:tabs>
                <w:tab w:val="decimal" w:pos="992"/>
              </w:tabs>
              <w:rPr>
                <w:lang w:eastAsia="en-NZ"/>
              </w:rPr>
            </w:pPr>
            <w:r w:rsidRPr="00025AB7">
              <w:rPr>
                <w:lang w:eastAsia="en-NZ"/>
              </w:rPr>
              <w:t>134,894</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459309BE" w14:textId="77777777" w:rsidR="00383392" w:rsidRPr="00302182" w:rsidRDefault="00383392" w:rsidP="00B92F18">
            <w:pPr>
              <w:pStyle w:val="TableText"/>
              <w:tabs>
                <w:tab w:val="decimal" w:pos="518"/>
              </w:tabs>
              <w:rPr>
                <w:lang w:eastAsia="en-NZ"/>
              </w:rPr>
            </w:pPr>
            <w:r w:rsidRPr="00025AB7">
              <w:rPr>
                <w:lang w:eastAsia="en-NZ"/>
              </w:rPr>
              <w:t>1.5</w:t>
            </w:r>
          </w:p>
        </w:tc>
      </w:tr>
      <w:tr w:rsidR="00383392" w:rsidRPr="00302182" w14:paraId="1141B4A1" w14:textId="77777777" w:rsidTr="00B92F18">
        <w:trPr>
          <w:cantSplit/>
        </w:trPr>
        <w:tc>
          <w:tcPr>
            <w:tcW w:w="1600" w:type="dxa"/>
            <w:tcBorders>
              <w:top w:val="single" w:sz="4" w:space="0" w:color="A6A6A6" w:themeColor="background1" w:themeShade="A6"/>
              <w:bottom w:val="single" w:sz="4" w:space="0" w:color="A6A6A6" w:themeColor="background1" w:themeShade="A6"/>
            </w:tcBorders>
            <w:shd w:val="clear" w:color="auto" w:fill="auto"/>
            <w:noWrap/>
            <w:hideMark/>
          </w:tcPr>
          <w:p w14:paraId="00D2A6B2" w14:textId="77777777" w:rsidR="00383392" w:rsidRPr="00302182" w:rsidRDefault="00383392" w:rsidP="00B92F18">
            <w:pPr>
              <w:pStyle w:val="TableText"/>
              <w:ind w:right="142"/>
              <w:rPr>
                <w:lang w:eastAsia="en-NZ"/>
              </w:rPr>
            </w:pPr>
            <w:r w:rsidRPr="00025AB7">
              <w:rPr>
                <w:lang w:eastAsia="en-NZ"/>
              </w:rPr>
              <w:t>T24</w:t>
            </w:r>
          </w:p>
        </w:tc>
        <w:tc>
          <w:tcPr>
            <w:tcW w:w="5220" w:type="dxa"/>
            <w:tcBorders>
              <w:top w:val="single" w:sz="4" w:space="0" w:color="A6A6A6" w:themeColor="background1" w:themeShade="A6"/>
              <w:bottom w:val="single" w:sz="4" w:space="0" w:color="A6A6A6" w:themeColor="background1" w:themeShade="A6"/>
            </w:tcBorders>
            <w:shd w:val="clear" w:color="auto" w:fill="auto"/>
            <w:hideMark/>
          </w:tcPr>
          <w:p w14:paraId="2C5198C9" w14:textId="77777777" w:rsidR="00383392" w:rsidRPr="00302182" w:rsidRDefault="00383392" w:rsidP="00B92F18">
            <w:pPr>
              <w:pStyle w:val="TableText"/>
              <w:ind w:right="142"/>
              <w:rPr>
                <w:lang w:eastAsia="en-NZ"/>
              </w:rPr>
            </w:pPr>
            <w:r w:rsidRPr="00025AB7">
              <w:rPr>
                <w:lang w:eastAsia="en-NZ"/>
              </w:rPr>
              <w:t>Work opportunity/employment/vocational</w:t>
            </w:r>
          </w:p>
        </w:tc>
        <w:tc>
          <w:tcPr>
            <w:tcW w:w="1402" w:type="dxa"/>
            <w:tcBorders>
              <w:top w:val="single" w:sz="4" w:space="0" w:color="A6A6A6" w:themeColor="background1" w:themeShade="A6"/>
              <w:bottom w:val="single" w:sz="4" w:space="0" w:color="A6A6A6" w:themeColor="background1" w:themeShade="A6"/>
            </w:tcBorders>
            <w:shd w:val="clear" w:color="auto" w:fill="auto"/>
            <w:noWrap/>
            <w:hideMark/>
          </w:tcPr>
          <w:p w14:paraId="515F319C" w14:textId="77777777" w:rsidR="00383392" w:rsidRPr="00302182" w:rsidRDefault="00383392" w:rsidP="00B92F18">
            <w:pPr>
              <w:pStyle w:val="TableText"/>
              <w:tabs>
                <w:tab w:val="decimal" w:pos="992"/>
              </w:tabs>
              <w:rPr>
                <w:lang w:eastAsia="en-NZ"/>
              </w:rPr>
            </w:pPr>
            <w:r w:rsidRPr="00025AB7">
              <w:rPr>
                <w:lang w:eastAsia="en-NZ"/>
              </w:rPr>
              <w:t>63,164</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4BFF03CD" w14:textId="77777777" w:rsidR="00383392" w:rsidRPr="00302182" w:rsidRDefault="00383392" w:rsidP="00B92F18">
            <w:pPr>
              <w:pStyle w:val="TableText"/>
              <w:tabs>
                <w:tab w:val="decimal" w:pos="518"/>
              </w:tabs>
              <w:rPr>
                <w:lang w:eastAsia="en-NZ"/>
              </w:rPr>
            </w:pPr>
            <w:r w:rsidRPr="00025AB7">
              <w:rPr>
                <w:lang w:eastAsia="en-NZ"/>
              </w:rPr>
              <w:t>1.5</w:t>
            </w:r>
          </w:p>
        </w:tc>
      </w:tr>
      <w:tr w:rsidR="00383392" w:rsidRPr="00302182" w14:paraId="282DEAF1" w14:textId="77777777" w:rsidTr="00B92F18">
        <w:trPr>
          <w:cantSplit/>
        </w:trPr>
        <w:tc>
          <w:tcPr>
            <w:tcW w:w="1600" w:type="dxa"/>
            <w:tcBorders>
              <w:top w:val="single" w:sz="4" w:space="0" w:color="A6A6A6" w:themeColor="background1" w:themeShade="A6"/>
              <w:bottom w:val="single" w:sz="4" w:space="0" w:color="A6A6A6" w:themeColor="background1" w:themeShade="A6"/>
            </w:tcBorders>
            <w:shd w:val="clear" w:color="auto" w:fill="auto"/>
            <w:noWrap/>
            <w:hideMark/>
          </w:tcPr>
          <w:p w14:paraId="20BB4035" w14:textId="77777777" w:rsidR="00383392" w:rsidRPr="00302182" w:rsidRDefault="00383392" w:rsidP="00B92F18">
            <w:pPr>
              <w:pStyle w:val="TableText"/>
              <w:ind w:right="142"/>
              <w:rPr>
                <w:lang w:eastAsia="en-NZ"/>
              </w:rPr>
            </w:pPr>
            <w:r w:rsidRPr="00025AB7">
              <w:rPr>
                <w:lang w:eastAsia="en-NZ"/>
              </w:rPr>
              <w:t>T32</w:t>
            </w:r>
          </w:p>
        </w:tc>
        <w:tc>
          <w:tcPr>
            <w:tcW w:w="5220" w:type="dxa"/>
            <w:tcBorders>
              <w:top w:val="single" w:sz="4" w:space="0" w:color="A6A6A6" w:themeColor="background1" w:themeShade="A6"/>
              <w:bottom w:val="single" w:sz="4" w:space="0" w:color="A6A6A6" w:themeColor="background1" w:themeShade="A6"/>
            </w:tcBorders>
            <w:shd w:val="clear" w:color="auto" w:fill="auto"/>
            <w:hideMark/>
          </w:tcPr>
          <w:p w14:paraId="4A9B022D" w14:textId="77777777" w:rsidR="00383392" w:rsidRPr="00302182" w:rsidRDefault="00383392" w:rsidP="00B92F18">
            <w:pPr>
              <w:pStyle w:val="TableText"/>
              <w:ind w:right="142"/>
              <w:rPr>
                <w:lang w:eastAsia="en-NZ"/>
              </w:rPr>
            </w:pPr>
            <w:r w:rsidRPr="00025AB7">
              <w:rPr>
                <w:lang w:eastAsia="en-NZ"/>
              </w:rPr>
              <w:t>Contact with family/whānau, consumer not present</w:t>
            </w:r>
          </w:p>
        </w:tc>
        <w:tc>
          <w:tcPr>
            <w:tcW w:w="1402" w:type="dxa"/>
            <w:tcBorders>
              <w:top w:val="single" w:sz="4" w:space="0" w:color="A6A6A6" w:themeColor="background1" w:themeShade="A6"/>
              <w:bottom w:val="single" w:sz="4" w:space="0" w:color="A6A6A6" w:themeColor="background1" w:themeShade="A6"/>
            </w:tcBorders>
            <w:shd w:val="clear" w:color="auto" w:fill="auto"/>
            <w:noWrap/>
            <w:hideMark/>
          </w:tcPr>
          <w:p w14:paraId="37AF58C8" w14:textId="77777777" w:rsidR="00383392" w:rsidRPr="00302182" w:rsidRDefault="00383392" w:rsidP="00B92F18">
            <w:pPr>
              <w:pStyle w:val="TableText"/>
              <w:tabs>
                <w:tab w:val="decimal" w:pos="992"/>
              </w:tabs>
              <w:rPr>
                <w:lang w:eastAsia="en-NZ"/>
              </w:rPr>
            </w:pPr>
            <w:r w:rsidRPr="00025AB7">
              <w:rPr>
                <w:lang w:eastAsia="en-NZ"/>
              </w:rPr>
              <w:t>139,185</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5CEDC1BA" w14:textId="77777777" w:rsidR="00383392" w:rsidRPr="00302182" w:rsidRDefault="00383392" w:rsidP="00B92F18">
            <w:pPr>
              <w:pStyle w:val="TableText"/>
              <w:tabs>
                <w:tab w:val="decimal" w:pos="518"/>
              </w:tabs>
              <w:rPr>
                <w:lang w:eastAsia="en-NZ"/>
              </w:rPr>
            </w:pPr>
            <w:r w:rsidRPr="00025AB7">
              <w:rPr>
                <w:lang w:eastAsia="en-NZ"/>
              </w:rPr>
              <w:t>1</w:t>
            </w:r>
          </w:p>
        </w:tc>
      </w:tr>
      <w:tr w:rsidR="00383392" w:rsidRPr="00302182" w14:paraId="1B122C94" w14:textId="77777777" w:rsidTr="00B92F18">
        <w:trPr>
          <w:cantSplit/>
        </w:trPr>
        <w:tc>
          <w:tcPr>
            <w:tcW w:w="1600" w:type="dxa"/>
            <w:tcBorders>
              <w:top w:val="single" w:sz="4" w:space="0" w:color="A6A6A6" w:themeColor="background1" w:themeShade="A6"/>
              <w:bottom w:val="single" w:sz="4" w:space="0" w:color="A6A6A6" w:themeColor="background1" w:themeShade="A6"/>
            </w:tcBorders>
            <w:shd w:val="clear" w:color="auto" w:fill="auto"/>
            <w:noWrap/>
            <w:hideMark/>
          </w:tcPr>
          <w:p w14:paraId="049AE863" w14:textId="77777777" w:rsidR="00383392" w:rsidRPr="00302182" w:rsidRDefault="00383392" w:rsidP="00B92F18">
            <w:pPr>
              <w:pStyle w:val="TableText"/>
              <w:ind w:right="142"/>
              <w:rPr>
                <w:lang w:eastAsia="en-NZ"/>
              </w:rPr>
            </w:pPr>
            <w:r w:rsidRPr="00025AB7">
              <w:rPr>
                <w:lang w:eastAsia="en-NZ"/>
              </w:rPr>
              <w:t>T34</w:t>
            </w:r>
          </w:p>
        </w:tc>
        <w:tc>
          <w:tcPr>
            <w:tcW w:w="5220" w:type="dxa"/>
            <w:tcBorders>
              <w:top w:val="single" w:sz="4" w:space="0" w:color="A6A6A6" w:themeColor="background1" w:themeShade="A6"/>
              <w:bottom w:val="single" w:sz="4" w:space="0" w:color="A6A6A6" w:themeColor="background1" w:themeShade="A6"/>
            </w:tcBorders>
            <w:shd w:val="clear" w:color="auto" w:fill="auto"/>
            <w:hideMark/>
          </w:tcPr>
          <w:p w14:paraId="45D1C05B" w14:textId="77777777" w:rsidR="00383392" w:rsidRPr="00302182" w:rsidRDefault="00383392" w:rsidP="00B92F18">
            <w:pPr>
              <w:pStyle w:val="TableText"/>
              <w:ind w:right="142"/>
              <w:rPr>
                <w:lang w:eastAsia="en-NZ"/>
              </w:rPr>
            </w:pPr>
            <w:r w:rsidRPr="00025AB7">
              <w:rPr>
                <w:lang w:eastAsia="en-NZ"/>
              </w:rPr>
              <w:t>Electroconvulsive therapy</w:t>
            </w:r>
          </w:p>
        </w:tc>
        <w:tc>
          <w:tcPr>
            <w:tcW w:w="1402" w:type="dxa"/>
            <w:tcBorders>
              <w:top w:val="single" w:sz="4" w:space="0" w:color="A6A6A6" w:themeColor="background1" w:themeShade="A6"/>
              <w:bottom w:val="single" w:sz="4" w:space="0" w:color="A6A6A6" w:themeColor="background1" w:themeShade="A6"/>
            </w:tcBorders>
            <w:shd w:val="clear" w:color="auto" w:fill="auto"/>
            <w:noWrap/>
            <w:hideMark/>
          </w:tcPr>
          <w:p w14:paraId="1ACD4B36" w14:textId="77777777" w:rsidR="00383392" w:rsidRPr="00302182" w:rsidRDefault="00383392" w:rsidP="00B92F18">
            <w:pPr>
              <w:pStyle w:val="TableText"/>
              <w:tabs>
                <w:tab w:val="decimal" w:pos="992"/>
              </w:tabs>
              <w:rPr>
                <w:lang w:eastAsia="en-NZ"/>
              </w:rPr>
            </w:pPr>
            <w:r w:rsidRPr="00025AB7">
              <w:rPr>
                <w:lang w:eastAsia="en-NZ"/>
              </w:rPr>
              <w:t>2,567</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50CB1C86" w14:textId="77777777" w:rsidR="00383392" w:rsidRPr="00302182" w:rsidRDefault="00383392" w:rsidP="00B92F18">
            <w:pPr>
              <w:pStyle w:val="TableText"/>
              <w:tabs>
                <w:tab w:val="decimal" w:pos="518"/>
              </w:tabs>
              <w:rPr>
                <w:lang w:eastAsia="en-NZ"/>
              </w:rPr>
            </w:pPr>
            <w:r w:rsidRPr="00025AB7">
              <w:rPr>
                <w:lang w:eastAsia="en-NZ"/>
              </w:rPr>
              <w:t>6</w:t>
            </w:r>
          </w:p>
        </w:tc>
      </w:tr>
      <w:tr w:rsidR="00383392" w:rsidRPr="00302182" w14:paraId="2C432A96" w14:textId="77777777" w:rsidTr="00B92F18">
        <w:trPr>
          <w:cantSplit/>
        </w:trPr>
        <w:tc>
          <w:tcPr>
            <w:tcW w:w="1600" w:type="dxa"/>
            <w:tcBorders>
              <w:top w:val="single" w:sz="4" w:space="0" w:color="A6A6A6" w:themeColor="background1" w:themeShade="A6"/>
              <w:bottom w:val="single" w:sz="4" w:space="0" w:color="A6A6A6" w:themeColor="background1" w:themeShade="A6"/>
            </w:tcBorders>
            <w:shd w:val="clear" w:color="auto" w:fill="auto"/>
            <w:noWrap/>
            <w:hideMark/>
          </w:tcPr>
          <w:p w14:paraId="2344F2D3" w14:textId="77777777" w:rsidR="00383392" w:rsidRPr="00302182" w:rsidRDefault="00383392" w:rsidP="00B92F18">
            <w:pPr>
              <w:pStyle w:val="TableText"/>
              <w:ind w:right="142"/>
              <w:rPr>
                <w:lang w:eastAsia="en-NZ"/>
              </w:rPr>
            </w:pPr>
            <w:r w:rsidRPr="00025AB7">
              <w:rPr>
                <w:lang w:eastAsia="en-NZ"/>
              </w:rPr>
              <w:t>T36</w:t>
            </w:r>
          </w:p>
        </w:tc>
        <w:tc>
          <w:tcPr>
            <w:tcW w:w="5220" w:type="dxa"/>
            <w:tcBorders>
              <w:top w:val="single" w:sz="4" w:space="0" w:color="A6A6A6" w:themeColor="background1" w:themeShade="A6"/>
              <w:bottom w:val="single" w:sz="4" w:space="0" w:color="A6A6A6" w:themeColor="background1" w:themeShade="A6"/>
            </w:tcBorders>
            <w:shd w:val="clear" w:color="auto" w:fill="auto"/>
            <w:hideMark/>
          </w:tcPr>
          <w:p w14:paraId="27243FF4" w14:textId="77777777" w:rsidR="00383392" w:rsidRPr="00302182" w:rsidRDefault="00383392" w:rsidP="00B92F18">
            <w:pPr>
              <w:pStyle w:val="TableText"/>
              <w:ind w:right="142"/>
              <w:rPr>
                <w:lang w:eastAsia="en-NZ"/>
              </w:rPr>
            </w:pPr>
            <w:r w:rsidRPr="00025AB7">
              <w:rPr>
                <w:lang w:eastAsia="en-NZ"/>
              </w:rPr>
              <w:t>Contact with family/whānau, consumer present</w:t>
            </w:r>
          </w:p>
        </w:tc>
        <w:tc>
          <w:tcPr>
            <w:tcW w:w="1402" w:type="dxa"/>
            <w:tcBorders>
              <w:top w:val="single" w:sz="4" w:space="0" w:color="A6A6A6" w:themeColor="background1" w:themeShade="A6"/>
              <w:bottom w:val="single" w:sz="4" w:space="0" w:color="A6A6A6" w:themeColor="background1" w:themeShade="A6"/>
            </w:tcBorders>
            <w:shd w:val="clear" w:color="auto" w:fill="auto"/>
            <w:noWrap/>
            <w:hideMark/>
          </w:tcPr>
          <w:p w14:paraId="34B62911" w14:textId="77777777" w:rsidR="00383392" w:rsidRPr="00302182" w:rsidRDefault="00383392" w:rsidP="00B92F18">
            <w:pPr>
              <w:pStyle w:val="TableText"/>
              <w:tabs>
                <w:tab w:val="decimal" w:pos="992"/>
              </w:tabs>
              <w:rPr>
                <w:lang w:eastAsia="en-NZ"/>
              </w:rPr>
            </w:pPr>
            <w:r w:rsidRPr="00025AB7">
              <w:rPr>
                <w:lang w:eastAsia="en-NZ"/>
              </w:rPr>
              <w:t>208,980</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4B523835" w14:textId="77777777" w:rsidR="00383392" w:rsidRPr="00302182" w:rsidRDefault="00383392" w:rsidP="00B92F18">
            <w:pPr>
              <w:pStyle w:val="TableText"/>
              <w:tabs>
                <w:tab w:val="decimal" w:pos="518"/>
              </w:tabs>
              <w:rPr>
                <w:lang w:eastAsia="en-NZ"/>
              </w:rPr>
            </w:pPr>
            <w:r w:rsidRPr="00025AB7">
              <w:rPr>
                <w:lang w:eastAsia="en-NZ"/>
              </w:rPr>
              <w:t>1</w:t>
            </w:r>
          </w:p>
        </w:tc>
      </w:tr>
      <w:tr w:rsidR="00383392" w:rsidRPr="00302182" w14:paraId="5F8B34F1" w14:textId="77777777" w:rsidTr="00B92F18">
        <w:trPr>
          <w:cantSplit/>
        </w:trPr>
        <w:tc>
          <w:tcPr>
            <w:tcW w:w="1600" w:type="dxa"/>
            <w:tcBorders>
              <w:top w:val="single" w:sz="4" w:space="0" w:color="A6A6A6" w:themeColor="background1" w:themeShade="A6"/>
              <w:bottom w:val="single" w:sz="4" w:space="0" w:color="A6A6A6" w:themeColor="background1" w:themeShade="A6"/>
            </w:tcBorders>
            <w:shd w:val="clear" w:color="auto" w:fill="auto"/>
            <w:noWrap/>
            <w:hideMark/>
          </w:tcPr>
          <w:p w14:paraId="27C59476" w14:textId="77777777" w:rsidR="00383392" w:rsidRPr="00302182" w:rsidRDefault="00383392" w:rsidP="00B92F18">
            <w:pPr>
              <w:pStyle w:val="TableText"/>
              <w:ind w:right="142"/>
              <w:rPr>
                <w:lang w:eastAsia="en-NZ"/>
              </w:rPr>
            </w:pPr>
            <w:r w:rsidRPr="00025AB7">
              <w:rPr>
                <w:lang w:eastAsia="en-NZ"/>
              </w:rPr>
              <w:t>T38</w:t>
            </w:r>
          </w:p>
        </w:tc>
        <w:tc>
          <w:tcPr>
            <w:tcW w:w="5220" w:type="dxa"/>
            <w:tcBorders>
              <w:top w:val="single" w:sz="4" w:space="0" w:color="A6A6A6" w:themeColor="background1" w:themeShade="A6"/>
              <w:bottom w:val="single" w:sz="4" w:space="0" w:color="A6A6A6" w:themeColor="background1" w:themeShade="A6"/>
            </w:tcBorders>
            <w:shd w:val="clear" w:color="auto" w:fill="auto"/>
            <w:hideMark/>
          </w:tcPr>
          <w:p w14:paraId="61DD2FC8" w14:textId="77777777" w:rsidR="00383392" w:rsidRPr="00302182" w:rsidRDefault="00383392" w:rsidP="00B92F18">
            <w:pPr>
              <w:pStyle w:val="TableText"/>
              <w:ind w:right="142"/>
              <w:rPr>
                <w:lang w:eastAsia="en-NZ"/>
              </w:rPr>
            </w:pPr>
            <w:r w:rsidRPr="00025AB7">
              <w:rPr>
                <w:lang w:eastAsia="en-NZ"/>
              </w:rPr>
              <w:t>Māori-specific interventions only</w:t>
            </w:r>
          </w:p>
        </w:tc>
        <w:tc>
          <w:tcPr>
            <w:tcW w:w="1402" w:type="dxa"/>
            <w:tcBorders>
              <w:top w:val="single" w:sz="4" w:space="0" w:color="A6A6A6" w:themeColor="background1" w:themeShade="A6"/>
              <w:bottom w:val="single" w:sz="4" w:space="0" w:color="A6A6A6" w:themeColor="background1" w:themeShade="A6"/>
            </w:tcBorders>
            <w:shd w:val="clear" w:color="auto" w:fill="auto"/>
            <w:noWrap/>
            <w:hideMark/>
          </w:tcPr>
          <w:p w14:paraId="7D7EFF58" w14:textId="77777777" w:rsidR="00383392" w:rsidRPr="00302182" w:rsidRDefault="00383392" w:rsidP="00B92F18">
            <w:pPr>
              <w:pStyle w:val="TableText"/>
              <w:tabs>
                <w:tab w:val="decimal" w:pos="992"/>
              </w:tabs>
              <w:rPr>
                <w:lang w:eastAsia="en-NZ"/>
              </w:rPr>
            </w:pPr>
            <w:r w:rsidRPr="00025AB7">
              <w:rPr>
                <w:lang w:eastAsia="en-NZ"/>
              </w:rPr>
              <w:t>40,510</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0C16BE32" w14:textId="77777777" w:rsidR="00383392" w:rsidRPr="00302182" w:rsidRDefault="00383392" w:rsidP="00B92F18">
            <w:pPr>
              <w:pStyle w:val="TableText"/>
              <w:tabs>
                <w:tab w:val="decimal" w:pos="518"/>
              </w:tabs>
              <w:rPr>
                <w:lang w:eastAsia="en-NZ"/>
              </w:rPr>
            </w:pPr>
            <w:r w:rsidRPr="00025AB7">
              <w:rPr>
                <w:lang w:eastAsia="en-NZ"/>
              </w:rPr>
              <w:t>1</w:t>
            </w:r>
          </w:p>
        </w:tc>
      </w:tr>
      <w:tr w:rsidR="00383392" w:rsidRPr="00302182" w14:paraId="4377E917" w14:textId="77777777" w:rsidTr="00B92F18">
        <w:trPr>
          <w:cantSplit/>
        </w:trPr>
        <w:tc>
          <w:tcPr>
            <w:tcW w:w="1600" w:type="dxa"/>
            <w:tcBorders>
              <w:top w:val="single" w:sz="4" w:space="0" w:color="A6A6A6" w:themeColor="background1" w:themeShade="A6"/>
              <w:bottom w:val="single" w:sz="4" w:space="0" w:color="A6A6A6" w:themeColor="background1" w:themeShade="A6"/>
            </w:tcBorders>
            <w:shd w:val="clear" w:color="auto" w:fill="auto"/>
            <w:noWrap/>
            <w:hideMark/>
          </w:tcPr>
          <w:p w14:paraId="7A7AE4E7" w14:textId="77777777" w:rsidR="00383392" w:rsidRPr="00302182" w:rsidRDefault="00383392" w:rsidP="00B92F18">
            <w:pPr>
              <w:pStyle w:val="TableText"/>
              <w:ind w:right="142"/>
              <w:rPr>
                <w:lang w:eastAsia="en-NZ"/>
              </w:rPr>
            </w:pPr>
            <w:r w:rsidRPr="00025AB7">
              <w:rPr>
                <w:lang w:eastAsia="en-NZ"/>
              </w:rPr>
              <w:t>T39</w:t>
            </w:r>
          </w:p>
        </w:tc>
        <w:tc>
          <w:tcPr>
            <w:tcW w:w="5220" w:type="dxa"/>
            <w:tcBorders>
              <w:top w:val="single" w:sz="4" w:space="0" w:color="A6A6A6" w:themeColor="background1" w:themeShade="A6"/>
              <w:bottom w:val="single" w:sz="4" w:space="0" w:color="A6A6A6" w:themeColor="background1" w:themeShade="A6"/>
            </w:tcBorders>
            <w:shd w:val="clear" w:color="auto" w:fill="auto"/>
            <w:hideMark/>
          </w:tcPr>
          <w:p w14:paraId="57AC6C93" w14:textId="77777777" w:rsidR="00383392" w:rsidRPr="00302182" w:rsidRDefault="00383392" w:rsidP="00B92F18">
            <w:pPr>
              <w:pStyle w:val="TableText"/>
              <w:ind w:right="142"/>
              <w:rPr>
                <w:lang w:eastAsia="en-NZ"/>
              </w:rPr>
            </w:pPr>
            <w:r w:rsidRPr="00025AB7">
              <w:rPr>
                <w:lang w:eastAsia="en-NZ"/>
              </w:rPr>
              <w:t>Integrated Māori and clinical interventions</w:t>
            </w:r>
          </w:p>
        </w:tc>
        <w:tc>
          <w:tcPr>
            <w:tcW w:w="1402" w:type="dxa"/>
            <w:tcBorders>
              <w:top w:val="single" w:sz="4" w:space="0" w:color="A6A6A6" w:themeColor="background1" w:themeShade="A6"/>
              <w:bottom w:val="single" w:sz="4" w:space="0" w:color="A6A6A6" w:themeColor="background1" w:themeShade="A6"/>
            </w:tcBorders>
            <w:shd w:val="clear" w:color="auto" w:fill="auto"/>
            <w:noWrap/>
            <w:hideMark/>
          </w:tcPr>
          <w:p w14:paraId="0CCE2A95" w14:textId="77777777" w:rsidR="00383392" w:rsidRPr="00302182" w:rsidRDefault="00383392" w:rsidP="00B92F18">
            <w:pPr>
              <w:pStyle w:val="TableText"/>
              <w:tabs>
                <w:tab w:val="decimal" w:pos="992"/>
              </w:tabs>
              <w:rPr>
                <w:lang w:eastAsia="en-NZ"/>
              </w:rPr>
            </w:pPr>
            <w:r w:rsidRPr="00025AB7">
              <w:rPr>
                <w:lang w:eastAsia="en-NZ"/>
              </w:rPr>
              <w:t>35,502</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5C444E2D" w14:textId="77777777" w:rsidR="00383392" w:rsidRPr="00302182" w:rsidRDefault="00383392" w:rsidP="00B92F18">
            <w:pPr>
              <w:pStyle w:val="TableText"/>
              <w:tabs>
                <w:tab w:val="decimal" w:pos="518"/>
              </w:tabs>
              <w:rPr>
                <w:lang w:eastAsia="en-NZ"/>
              </w:rPr>
            </w:pPr>
            <w:r w:rsidRPr="00025AB7">
              <w:rPr>
                <w:lang w:eastAsia="en-NZ"/>
              </w:rPr>
              <w:t>1</w:t>
            </w:r>
          </w:p>
        </w:tc>
      </w:tr>
      <w:tr w:rsidR="00383392" w:rsidRPr="00302182" w14:paraId="3FC4F1CE" w14:textId="77777777" w:rsidTr="00B92F18">
        <w:trPr>
          <w:cantSplit/>
        </w:trPr>
        <w:tc>
          <w:tcPr>
            <w:tcW w:w="1600" w:type="dxa"/>
            <w:tcBorders>
              <w:top w:val="single" w:sz="4" w:space="0" w:color="A6A6A6" w:themeColor="background1" w:themeShade="A6"/>
              <w:bottom w:val="single" w:sz="4" w:space="0" w:color="A6A6A6" w:themeColor="background1" w:themeShade="A6"/>
            </w:tcBorders>
            <w:shd w:val="clear" w:color="auto" w:fill="auto"/>
            <w:noWrap/>
            <w:hideMark/>
          </w:tcPr>
          <w:p w14:paraId="6A3601E7" w14:textId="77777777" w:rsidR="00383392" w:rsidRPr="00302182" w:rsidRDefault="00383392" w:rsidP="00B92F18">
            <w:pPr>
              <w:pStyle w:val="TableText"/>
              <w:ind w:right="142"/>
              <w:rPr>
                <w:lang w:eastAsia="en-NZ"/>
              </w:rPr>
            </w:pPr>
            <w:r w:rsidRPr="00025AB7">
              <w:rPr>
                <w:lang w:eastAsia="en-NZ"/>
              </w:rPr>
              <w:t>T40</w:t>
            </w:r>
          </w:p>
        </w:tc>
        <w:tc>
          <w:tcPr>
            <w:tcW w:w="5220" w:type="dxa"/>
            <w:tcBorders>
              <w:top w:val="single" w:sz="4" w:space="0" w:color="A6A6A6" w:themeColor="background1" w:themeShade="A6"/>
              <w:bottom w:val="single" w:sz="4" w:space="0" w:color="A6A6A6" w:themeColor="background1" w:themeShade="A6"/>
            </w:tcBorders>
            <w:shd w:val="clear" w:color="auto" w:fill="auto"/>
            <w:hideMark/>
          </w:tcPr>
          <w:p w14:paraId="34F3DFFF" w14:textId="77777777" w:rsidR="00383392" w:rsidRPr="00302182" w:rsidRDefault="00383392" w:rsidP="00B92F18">
            <w:pPr>
              <w:pStyle w:val="TableText"/>
              <w:ind w:right="142"/>
              <w:rPr>
                <w:lang w:eastAsia="en-NZ"/>
              </w:rPr>
            </w:pPr>
            <w:r w:rsidRPr="00025AB7">
              <w:rPr>
                <w:lang w:eastAsia="en-NZ"/>
              </w:rPr>
              <w:t>Pacific and other people</w:t>
            </w:r>
            <w:r w:rsidR="00025AB7" w:rsidRPr="00025AB7">
              <w:rPr>
                <w:lang w:eastAsia="en-NZ"/>
              </w:rPr>
              <w:t>’</w:t>
            </w:r>
            <w:r w:rsidRPr="00025AB7">
              <w:rPr>
                <w:lang w:eastAsia="en-NZ"/>
              </w:rPr>
              <w:t>s cultural activity</w:t>
            </w:r>
          </w:p>
        </w:tc>
        <w:tc>
          <w:tcPr>
            <w:tcW w:w="1402" w:type="dxa"/>
            <w:tcBorders>
              <w:top w:val="single" w:sz="4" w:space="0" w:color="A6A6A6" w:themeColor="background1" w:themeShade="A6"/>
              <w:bottom w:val="single" w:sz="4" w:space="0" w:color="A6A6A6" w:themeColor="background1" w:themeShade="A6"/>
            </w:tcBorders>
            <w:shd w:val="clear" w:color="auto" w:fill="auto"/>
            <w:noWrap/>
            <w:hideMark/>
          </w:tcPr>
          <w:p w14:paraId="0AE514C1" w14:textId="77777777" w:rsidR="00383392" w:rsidRPr="00302182" w:rsidRDefault="00383392" w:rsidP="00B92F18">
            <w:pPr>
              <w:pStyle w:val="TableText"/>
              <w:tabs>
                <w:tab w:val="decimal" w:pos="992"/>
              </w:tabs>
              <w:rPr>
                <w:lang w:eastAsia="en-NZ"/>
              </w:rPr>
            </w:pPr>
            <w:r w:rsidRPr="00025AB7">
              <w:rPr>
                <w:lang w:eastAsia="en-NZ"/>
              </w:rPr>
              <w:t>2,655</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1159DECC" w14:textId="77777777" w:rsidR="00383392" w:rsidRPr="00302182" w:rsidRDefault="00383392" w:rsidP="00B92F18">
            <w:pPr>
              <w:pStyle w:val="TableText"/>
              <w:tabs>
                <w:tab w:val="decimal" w:pos="518"/>
              </w:tabs>
              <w:rPr>
                <w:lang w:eastAsia="en-NZ"/>
              </w:rPr>
            </w:pPr>
            <w:r w:rsidRPr="00025AB7">
              <w:rPr>
                <w:lang w:eastAsia="en-NZ"/>
              </w:rPr>
              <w:t>1</w:t>
            </w:r>
          </w:p>
        </w:tc>
      </w:tr>
      <w:tr w:rsidR="00383392" w:rsidRPr="00302182" w14:paraId="347FB452" w14:textId="77777777" w:rsidTr="00B92F18">
        <w:trPr>
          <w:cantSplit/>
        </w:trPr>
        <w:tc>
          <w:tcPr>
            <w:tcW w:w="1600" w:type="dxa"/>
            <w:tcBorders>
              <w:top w:val="single" w:sz="4" w:space="0" w:color="A6A6A6" w:themeColor="background1" w:themeShade="A6"/>
              <w:bottom w:val="single" w:sz="4" w:space="0" w:color="A6A6A6" w:themeColor="background1" w:themeShade="A6"/>
            </w:tcBorders>
            <w:shd w:val="clear" w:color="auto" w:fill="auto"/>
            <w:noWrap/>
            <w:hideMark/>
          </w:tcPr>
          <w:p w14:paraId="017D406F" w14:textId="77777777" w:rsidR="00383392" w:rsidRPr="00302182" w:rsidRDefault="00383392" w:rsidP="00B92F18">
            <w:pPr>
              <w:pStyle w:val="TableText"/>
              <w:ind w:right="142"/>
              <w:rPr>
                <w:lang w:eastAsia="en-NZ"/>
              </w:rPr>
            </w:pPr>
            <w:r w:rsidRPr="00025AB7">
              <w:rPr>
                <w:lang w:eastAsia="en-NZ"/>
              </w:rPr>
              <w:t>T41</w:t>
            </w:r>
          </w:p>
        </w:tc>
        <w:tc>
          <w:tcPr>
            <w:tcW w:w="5220" w:type="dxa"/>
            <w:tcBorders>
              <w:top w:val="single" w:sz="4" w:space="0" w:color="A6A6A6" w:themeColor="background1" w:themeShade="A6"/>
              <w:bottom w:val="single" w:sz="4" w:space="0" w:color="A6A6A6" w:themeColor="background1" w:themeShade="A6"/>
            </w:tcBorders>
            <w:shd w:val="clear" w:color="auto" w:fill="auto"/>
            <w:hideMark/>
          </w:tcPr>
          <w:p w14:paraId="3D1D9893" w14:textId="77777777" w:rsidR="00383392" w:rsidRPr="00302182" w:rsidRDefault="00383392" w:rsidP="00B92F18">
            <w:pPr>
              <w:pStyle w:val="TableText"/>
              <w:ind w:right="142"/>
              <w:rPr>
                <w:lang w:eastAsia="en-NZ"/>
              </w:rPr>
            </w:pPr>
            <w:r w:rsidRPr="00025AB7">
              <w:rPr>
                <w:lang w:eastAsia="en-NZ"/>
              </w:rPr>
              <w:t>Other cultural specific activity</w:t>
            </w:r>
          </w:p>
        </w:tc>
        <w:tc>
          <w:tcPr>
            <w:tcW w:w="1402" w:type="dxa"/>
            <w:tcBorders>
              <w:top w:val="single" w:sz="4" w:space="0" w:color="A6A6A6" w:themeColor="background1" w:themeShade="A6"/>
              <w:bottom w:val="single" w:sz="4" w:space="0" w:color="A6A6A6" w:themeColor="background1" w:themeShade="A6"/>
            </w:tcBorders>
            <w:shd w:val="clear" w:color="auto" w:fill="auto"/>
            <w:noWrap/>
            <w:hideMark/>
          </w:tcPr>
          <w:p w14:paraId="3373065D" w14:textId="77777777" w:rsidR="00383392" w:rsidRPr="00302182" w:rsidRDefault="00383392" w:rsidP="00B92F18">
            <w:pPr>
              <w:pStyle w:val="TableText"/>
              <w:tabs>
                <w:tab w:val="decimal" w:pos="992"/>
              </w:tabs>
              <w:rPr>
                <w:lang w:eastAsia="en-NZ"/>
              </w:rPr>
            </w:pPr>
            <w:r w:rsidRPr="00025AB7">
              <w:rPr>
                <w:lang w:eastAsia="en-NZ"/>
              </w:rPr>
              <w:t>2,594</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5EC7DD3F" w14:textId="77777777" w:rsidR="00383392" w:rsidRPr="00302182" w:rsidRDefault="00383392" w:rsidP="00B92F18">
            <w:pPr>
              <w:pStyle w:val="TableText"/>
              <w:tabs>
                <w:tab w:val="decimal" w:pos="518"/>
              </w:tabs>
              <w:rPr>
                <w:lang w:eastAsia="en-NZ"/>
              </w:rPr>
            </w:pPr>
            <w:r w:rsidRPr="00025AB7">
              <w:rPr>
                <w:lang w:eastAsia="en-NZ"/>
              </w:rPr>
              <w:t>1</w:t>
            </w:r>
          </w:p>
        </w:tc>
      </w:tr>
      <w:tr w:rsidR="00383392" w:rsidRPr="00302182" w14:paraId="5026E05F" w14:textId="77777777" w:rsidTr="00B92F18">
        <w:trPr>
          <w:cantSplit/>
        </w:trPr>
        <w:tc>
          <w:tcPr>
            <w:tcW w:w="1600" w:type="dxa"/>
            <w:tcBorders>
              <w:top w:val="single" w:sz="4" w:space="0" w:color="A6A6A6" w:themeColor="background1" w:themeShade="A6"/>
              <w:bottom w:val="single" w:sz="4" w:space="0" w:color="A6A6A6" w:themeColor="background1" w:themeShade="A6"/>
            </w:tcBorders>
            <w:shd w:val="clear" w:color="auto" w:fill="auto"/>
            <w:noWrap/>
            <w:hideMark/>
          </w:tcPr>
          <w:p w14:paraId="22357FFD" w14:textId="77777777" w:rsidR="00383392" w:rsidRPr="00302182" w:rsidRDefault="00383392" w:rsidP="00B92F18">
            <w:pPr>
              <w:pStyle w:val="TableText"/>
              <w:ind w:right="142"/>
              <w:rPr>
                <w:lang w:eastAsia="en-NZ"/>
              </w:rPr>
            </w:pPr>
            <w:r w:rsidRPr="00025AB7">
              <w:rPr>
                <w:lang w:eastAsia="en-NZ"/>
              </w:rPr>
              <w:t>T42</w:t>
            </w:r>
          </w:p>
        </w:tc>
        <w:tc>
          <w:tcPr>
            <w:tcW w:w="5220" w:type="dxa"/>
            <w:tcBorders>
              <w:top w:val="single" w:sz="4" w:space="0" w:color="A6A6A6" w:themeColor="background1" w:themeShade="A6"/>
              <w:bottom w:val="single" w:sz="4" w:space="0" w:color="A6A6A6" w:themeColor="background1" w:themeShade="A6"/>
            </w:tcBorders>
            <w:shd w:val="clear" w:color="auto" w:fill="auto"/>
            <w:hideMark/>
          </w:tcPr>
          <w:p w14:paraId="797BCA59" w14:textId="77777777" w:rsidR="00383392" w:rsidRPr="00302182" w:rsidRDefault="00383392" w:rsidP="00B92F18">
            <w:pPr>
              <w:pStyle w:val="TableText"/>
              <w:ind w:right="142"/>
              <w:rPr>
                <w:lang w:eastAsia="en-NZ"/>
              </w:rPr>
            </w:pPr>
            <w:r w:rsidRPr="00025AB7">
              <w:rPr>
                <w:lang w:eastAsia="en-NZ"/>
              </w:rPr>
              <w:t>Individual treatment attendances: family/whānau not present</w:t>
            </w:r>
          </w:p>
        </w:tc>
        <w:tc>
          <w:tcPr>
            <w:tcW w:w="1402" w:type="dxa"/>
            <w:tcBorders>
              <w:top w:val="single" w:sz="4" w:space="0" w:color="A6A6A6" w:themeColor="background1" w:themeShade="A6"/>
              <w:bottom w:val="single" w:sz="4" w:space="0" w:color="A6A6A6" w:themeColor="background1" w:themeShade="A6"/>
            </w:tcBorders>
            <w:shd w:val="clear" w:color="auto" w:fill="auto"/>
            <w:noWrap/>
            <w:hideMark/>
          </w:tcPr>
          <w:p w14:paraId="1D0EB670" w14:textId="77777777" w:rsidR="00383392" w:rsidRPr="00302182" w:rsidRDefault="00383392" w:rsidP="00B92F18">
            <w:pPr>
              <w:pStyle w:val="TableText"/>
              <w:tabs>
                <w:tab w:val="decimal" w:pos="992"/>
              </w:tabs>
              <w:rPr>
                <w:lang w:eastAsia="en-NZ"/>
              </w:rPr>
            </w:pPr>
            <w:r w:rsidRPr="00025AB7">
              <w:rPr>
                <w:lang w:eastAsia="en-NZ"/>
              </w:rPr>
              <w:t>1,564,782</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5879B523" w14:textId="77777777" w:rsidR="00383392" w:rsidRPr="00302182" w:rsidRDefault="00383392" w:rsidP="00B92F18">
            <w:pPr>
              <w:pStyle w:val="TableText"/>
              <w:tabs>
                <w:tab w:val="decimal" w:pos="518"/>
              </w:tabs>
              <w:rPr>
                <w:lang w:eastAsia="en-NZ"/>
              </w:rPr>
            </w:pPr>
            <w:r w:rsidRPr="00025AB7">
              <w:rPr>
                <w:lang w:eastAsia="en-NZ"/>
              </w:rPr>
              <w:t>1</w:t>
            </w:r>
          </w:p>
        </w:tc>
      </w:tr>
      <w:tr w:rsidR="00383392" w:rsidRPr="00302182" w14:paraId="41F56DF4" w14:textId="77777777" w:rsidTr="00B92F18">
        <w:trPr>
          <w:cantSplit/>
        </w:trPr>
        <w:tc>
          <w:tcPr>
            <w:tcW w:w="1600" w:type="dxa"/>
            <w:tcBorders>
              <w:top w:val="single" w:sz="4" w:space="0" w:color="A6A6A6" w:themeColor="background1" w:themeShade="A6"/>
              <w:bottom w:val="single" w:sz="4" w:space="0" w:color="A6A6A6" w:themeColor="background1" w:themeShade="A6"/>
            </w:tcBorders>
            <w:shd w:val="clear" w:color="auto" w:fill="auto"/>
            <w:noWrap/>
            <w:hideMark/>
          </w:tcPr>
          <w:p w14:paraId="7E7A827C" w14:textId="77777777" w:rsidR="00383392" w:rsidRPr="00302182" w:rsidRDefault="00383392" w:rsidP="00B92F18">
            <w:pPr>
              <w:pStyle w:val="TableText"/>
              <w:ind w:right="142"/>
              <w:rPr>
                <w:lang w:eastAsia="en-NZ"/>
              </w:rPr>
            </w:pPr>
            <w:r w:rsidRPr="00025AB7">
              <w:rPr>
                <w:lang w:eastAsia="en-NZ"/>
              </w:rPr>
              <w:t>T43</w:t>
            </w:r>
          </w:p>
        </w:tc>
        <w:tc>
          <w:tcPr>
            <w:tcW w:w="5220" w:type="dxa"/>
            <w:tcBorders>
              <w:top w:val="single" w:sz="4" w:space="0" w:color="A6A6A6" w:themeColor="background1" w:themeShade="A6"/>
              <w:bottom w:val="single" w:sz="4" w:space="0" w:color="A6A6A6" w:themeColor="background1" w:themeShade="A6"/>
            </w:tcBorders>
            <w:shd w:val="clear" w:color="auto" w:fill="auto"/>
            <w:hideMark/>
          </w:tcPr>
          <w:p w14:paraId="3CECD76B" w14:textId="77777777" w:rsidR="00383392" w:rsidRPr="00302182" w:rsidRDefault="00383392" w:rsidP="00B92F18">
            <w:pPr>
              <w:pStyle w:val="TableText"/>
              <w:ind w:right="142"/>
              <w:rPr>
                <w:lang w:eastAsia="en-NZ"/>
              </w:rPr>
            </w:pPr>
            <w:r w:rsidRPr="00025AB7">
              <w:rPr>
                <w:lang w:eastAsia="en-NZ"/>
              </w:rPr>
              <w:t>Community support contacts</w:t>
            </w:r>
          </w:p>
        </w:tc>
        <w:tc>
          <w:tcPr>
            <w:tcW w:w="1402" w:type="dxa"/>
            <w:tcBorders>
              <w:top w:val="single" w:sz="4" w:space="0" w:color="A6A6A6" w:themeColor="background1" w:themeShade="A6"/>
              <w:bottom w:val="single" w:sz="4" w:space="0" w:color="A6A6A6" w:themeColor="background1" w:themeShade="A6"/>
            </w:tcBorders>
            <w:shd w:val="clear" w:color="auto" w:fill="auto"/>
            <w:noWrap/>
            <w:hideMark/>
          </w:tcPr>
          <w:p w14:paraId="6510EDD3" w14:textId="77777777" w:rsidR="00383392" w:rsidRPr="00302182" w:rsidRDefault="00383392" w:rsidP="00B92F18">
            <w:pPr>
              <w:pStyle w:val="TableText"/>
              <w:tabs>
                <w:tab w:val="decimal" w:pos="992"/>
              </w:tabs>
              <w:rPr>
                <w:lang w:eastAsia="en-NZ"/>
              </w:rPr>
            </w:pPr>
            <w:r w:rsidRPr="00025AB7">
              <w:rPr>
                <w:lang w:eastAsia="en-NZ"/>
              </w:rPr>
              <w:t>833,724</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55809C35" w14:textId="77777777" w:rsidR="00383392" w:rsidRPr="00302182" w:rsidRDefault="00383392" w:rsidP="00B92F18">
            <w:pPr>
              <w:pStyle w:val="TableText"/>
              <w:tabs>
                <w:tab w:val="decimal" w:pos="518"/>
              </w:tabs>
              <w:rPr>
                <w:lang w:eastAsia="en-NZ"/>
              </w:rPr>
            </w:pPr>
            <w:r w:rsidRPr="00025AB7">
              <w:rPr>
                <w:lang w:eastAsia="en-NZ"/>
              </w:rPr>
              <w:t>1</w:t>
            </w:r>
          </w:p>
        </w:tc>
      </w:tr>
      <w:tr w:rsidR="00383392" w:rsidRPr="00302182" w14:paraId="28EB5D88" w14:textId="77777777" w:rsidTr="00B92F18">
        <w:trPr>
          <w:cantSplit/>
        </w:trPr>
        <w:tc>
          <w:tcPr>
            <w:tcW w:w="1600" w:type="dxa"/>
            <w:tcBorders>
              <w:top w:val="single" w:sz="4" w:space="0" w:color="A6A6A6" w:themeColor="background1" w:themeShade="A6"/>
              <w:bottom w:val="single" w:sz="4" w:space="0" w:color="A6A6A6" w:themeColor="background1" w:themeShade="A6"/>
            </w:tcBorders>
            <w:shd w:val="clear" w:color="auto" w:fill="auto"/>
            <w:noWrap/>
            <w:hideMark/>
          </w:tcPr>
          <w:p w14:paraId="7F87F52A" w14:textId="77777777" w:rsidR="00383392" w:rsidRPr="00302182" w:rsidRDefault="00383392" w:rsidP="00B92F18">
            <w:pPr>
              <w:pStyle w:val="TableText"/>
              <w:ind w:right="142"/>
              <w:rPr>
                <w:lang w:eastAsia="en-NZ"/>
              </w:rPr>
            </w:pPr>
            <w:r w:rsidRPr="00025AB7">
              <w:rPr>
                <w:lang w:eastAsia="en-NZ"/>
              </w:rPr>
              <w:t>T44</w:t>
            </w:r>
          </w:p>
        </w:tc>
        <w:tc>
          <w:tcPr>
            <w:tcW w:w="5220" w:type="dxa"/>
            <w:tcBorders>
              <w:top w:val="single" w:sz="4" w:space="0" w:color="A6A6A6" w:themeColor="background1" w:themeShade="A6"/>
              <w:bottom w:val="single" w:sz="4" w:space="0" w:color="A6A6A6" w:themeColor="background1" w:themeShade="A6"/>
            </w:tcBorders>
            <w:shd w:val="clear" w:color="auto" w:fill="auto"/>
            <w:hideMark/>
          </w:tcPr>
          <w:p w14:paraId="1DD5500F" w14:textId="77777777" w:rsidR="00383392" w:rsidRPr="00302182" w:rsidRDefault="00383392" w:rsidP="00B92F18">
            <w:pPr>
              <w:pStyle w:val="TableText"/>
              <w:ind w:right="142"/>
              <w:rPr>
                <w:lang w:eastAsia="en-NZ"/>
              </w:rPr>
            </w:pPr>
            <w:r w:rsidRPr="00025AB7">
              <w:rPr>
                <w:lang w:eastAsia="en-NZ"/>
              </w:rPr>
              <w:t>Advocacy</w:t>
            </w:r>
          </w:p>
        </w:tc>
        <w:tc>
          <w:tcPr>
            <w:tcW w:w="1402" w:type="dxa"/>
            <w:tcBorders>
              <w:top w:val="single" w:sz="4" w:space="0" w:color="A6A6A6" w:themeColor="background1" w:themeShade="A6"/>
              <w:bottom w:val="single" w:sz="4" w:space="0" w:color="A6A6A6" w:themeColor="background1" w:themeShade="A6"/>
            </w:tcBorders>
            <w:shd w:val="clear" w:color="auto" w:fill="auto"/>
            <w:noWrap/>
            <w:hideMark/>
          </w:tcPr>
          <w:p w14:paraId="1B6D1669" w14:textId="77777777" w:rsidR="00383392" w:rsidRPr="00302182" w:rsidRDefault="00383392" w:rsidP="00B92F18">
            <w:pPr>
              <w:pStyle w:val="TableText"/>
              <w:tabs>
                <w:tab w:val="decimal" w:pos="992"/>
              </w:tabs>
              <w:rPr>
                <w:lang w:eastAsia="en-NZ"/>
              </w:rPr>
            </w:pPr>
            <w:r w:rsidRPr="00025AB7">
              <w:rPr>
                <w:lang w:eastAsia="en-NZ"/>
              </w:rPr>
              <w:t>10,623</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14:paraId="43016E25" w14:textId="77777777" w:rsidR="00383392" w:rsidRPr="00302182" w:rsidRDefault="00383392" w:rsidP="00B92F18">
            <w:pPr>
              <w:pStyle w:val="TableText"/>
              <w:tabs>
                <w:tab w:val="decimal" w:pos="518"/>
              </w:tabs>
              <w:rPr>
                <w:lang w:eastAsia="en-NZ"/>
              </w:rPr>
            </w:pPr>
            <w:r w:rsidRPr="00025AB7">
              <w:rPr>
                <w:lang w:eastAsia="en-NZ"/>
              </w:rPr>
              <w:t>1</w:t>
            </w:r>
          </w:p>
        </w:tc>
      </w:tr>
      <w:tr w:rsidR="00383392" w:rsidRPr="00302182" w14:paraId="65342DDA" w14:textId="77777777" w:rsidTr="00B92F18">
        <w:trPr>
          <w:cantSplit/>
        </w:trPr>
        <w:tc>
          <w:tcPr>
            <w:tcW w:w="1600" w:type="dxa"/>
            <w:tcBorders>
              <w:top w:val="single" w:sz="4" w:space="0" w:color="A6A6A6" w:themeColor="background1" w:themeShade="A6"/>
            </w:tcBorders>
            <w:shd w:val="clear" w:color="auto" w:fill="auto"/>
            <w:noWrap/>
            <w:hideMark/>
          </w:tcPr>
          <w:p w14:paraId="686FE6F2" w14:textId="77777777" w:rsidR="00383392" w:rsidRPr="00302182" w:rsidRDefault="00383392" w:rsidP="00B92F18">
            <w:pPr>
              <w:pStyle w:val="TableText"/>
              <w:ind w:right="142"/>
              <w:rPr>
                <w:lang w:eastAsia="en-NZ"/>
              </w:rPr>
            </w:pPr>
            <w:r w:rsidRPr="00025AB7">
              <w:rPr>
                <w:lang w:eastAsia="en-NZ"/>
              </w:rPr>
              <w:t>T45</w:t>
            </w:r>
          </w:p>
        </w:tc>
        <w:tc>
          <w:tcPr>
            <w:tcW w:w="5220" w:type="dxa"/>
            <w:tcBorders>
              <w:top w:val="single" w:sz="4" w:space="0" w:color="A6A6A6" w:themeColor="background1" w:themeShade="A6"/>
            </w:tcBorders>
            <w:shd w:val="clear" w:color="auto" w:fill="auto"/>
            <w:hideMark/>
          </w:tcPr>
          <w:p w14:paraId="27FBC920" w14:textId="77777777" w:rsidR="00383392" w:rsidRPr="00302182" w:rsidRDefault="00383392" w:rsidP="00B92F18">
            <w:pPr>
              <w:pStyle w:val="TableText"/>
              <w:ind w:right="142"/>
              <w:rPr>
                <w:lang w:eastAsia="en-NZ"/>
              </w:rPr>
            </w:pPr>
            <w:r w:rsidRPr="00025AB7">
              <w:rPr>
                <w:lang w:eastAsia="en-NZ"/>
              </w:rPr>
              <w:t>Peer support</w:t>
            </w:r>
          </w:p>
        </w:tc>
        <w:tc>
          <w:tcPr>
            <w:tcW w:w="1402" w:type="dxa"/>
            <w:tcBorders>
              <w:top w:val="single" w:sz="4" w:space="0" w:color="A6A6A6" w:themeColor="background1" w:themeShade="A6"/>
            </w:tcBorders>
            <w:shd w:val="clear" w:color="auto" w:fill="auto"/>
            <w:noWrap/>
            <w:hideMark/>
          </w:tcPr>
          <w:p w14:paraId="015FAA18" w14:textId="77777777" w:rsidR="00383392" w:rsidRPr="00302182" w:rsidRDefault="00383392" w:rsidP="00B92F18">
            <w:pPr>
              <w:pStyle w:val="TableText"/>
              <w:tabs>
                <w:tab w:val="decimal" w:pos="992"/>
              </w:tabs>
              <w:rPr>
                <w:lang w:eastAsia="en-NZ"/>
              </w:rPr>
            </w:pPr>
            <w:r w:rsidRPr="00025AB7">
              <w:rPr>
                <w:lang w:eastAsia="en-NZ"/>
              </w:rPr>
              <w:t>75,226</w:t>
            </w:r>
          </w:p>
        </w:tc>
        <w:tc>
          <w:tcPr>
            <w:tcW w:w="1134" w:type="dxa"/>
            <w:tcBorders>
              <w:top w:val="single" w:sz="4" w:space="0" w:color="A6A6A6" w:themeColor="background1" w:themeShade="A6"/>
            </w:tcBorders>
            <w:shd w:val="clear" w:color="auto" w:fill="auto"/>
            <w:hideMark/>
          </w:tcPr>
          <w:p w14:paraId="4E0D098C" w14:textId="77777777" w:rsidR="00383392" w:rsidRPr="00302182" w:rsidRDefault="00383392" w:rsidP="00B92F18">
            <w:pPr>
              <w:pStyle w:val="TableText"/>
              <w:tabs>
                <w:tab w:val="decimal" w:pos="518"/>
              </w:tabs>
              <w:rPr>
                <w:lang w:eastAsia="en-NZ"/>
              </w:rPr>
            </w:pPr>
            <w:r w:rsidRPr="00025AB7">
              <w:rPr>
                <w:lang w:eastAsia="en-NZ"/>
              </w:rPr>
              <w:t>1</w:t>
            </w:r>
          </w:p>
        </w:tc>
      </w:tr>
    </w:tbl>
    <w:p w14:paraId="1DD00261" w14:textId="77777777" w:rsidR="00383392" w:rsidRPr="00025AB7" w:rsidRDefault="00383392" w:rsidP="00B92F18"/>
    <w:p w14:paraId="4FF7F238" w14:textId="10F9BD0B" w:rsidR="00383392" w:rsidRPr="00025AB7" w:rsidRDefault="00383392" w:rsidP="00B92F18">
      <w:r>
        <w:t>The Project Team used the following rationales in assigning wei</w:t>
      </w:r>
      <w:r w:rsidR="004316DD">
        <w:t>ghtings to these activity types:</w:t>
      </w:r>
    </w:p>
    <w:p w14:paraId="761423E9" w14:textId="2020D0A6" w:rsidR="00025AB7" w:rsidRDefault="00383392" w:rsidP="00B92F18">
      <w:pPr>
        <w:pStyle w:val="Bullet"/>
      </w:pPr>
      <w:r>
        <w:t>for</w:t>
      </w:r>
      <w:r w:rsidRPr="00302182">
        <w:t xml:space="preserve"> </w:t>
      </w:r>
      <w:r w:rsidR="00025AB7">
        <w:t>‘</w:t>
      </w:r>
      <w:r w:rsidRPr="00302182">
        <w:t>T01</w:t>
      </w:r>
      <w:r>
        <w:t xml:space="preserve"> – </w:t>
      </w:r>
      <w:r w:rsidRPr="00302182">
        <w:t>Mental health crisis attendances</w:t>
      </w:r>
      <w:r w:rsidR="00025AB7">
        <w:t>’</w:t>
      </w:r>
      <w:r w:rsidRPr="00302182">
        <w:t xml:space="preserve"> a weighting of 5, due to the high resource requirement of this service and the unpredictability of when the service will be require</w:t>
      </w:r>
      <w:r>
        <w:t>d and the length of the contact</w:t>
      </w:r>
    </w:p>
    <w:p w14:paraId="7DB28C1D" w14:textId="25F14619" w:rsidR="00383392" w:rsidRPr="00302182" w:rsidRDefault="00383392" w:rsidP="00B92F18">
      <w:pPr>
        <w:pStyle w:val="Bullet"/>
      </w:pPr>
      <w:r>
        <w:t xml:space="preserve">for </w:t>
      </w:r>
      <w:r w:rsidR="00025AB7">
        <w:t>‘</w:t>
      </w:r>
      <w:r w:rsidRPr="00302182">
        <w:t>T11</w:t>
      </w:r>
      <w:r>
        <w:t xml:space="preserve"> – </w:t>
      </w:r>
      <w:r w:rsidRPr="00302182">
        <w:t>Maximum secure inpatient occupied bed nights</w:t>
      </w:r>
      <w:r w:rsidR="00025AB7">
        <w:t>’</w:t>
      </w:r>
      <w:r w:rsidRPr="00302182">
        <w:t xml:space="preserve">, </w:t>
      </w:r>
      <w:r w:rsidR="00025AB7">
        <w:t>‘</w:t>
      </w:r>
      <w:r w:rsidRPr="00302182">
        <w:t>T12</w:t>
      </w:r>
      <w:r>
        <w:t xml:space="preserve"> – </w:t>
      </w:r>
      <w:r w:rsidRPr="00302182">
        <w:t>Medium secure inpatient occupied bed nights</w:t>
      </w:r>
      <w:r w:rsidR="00025AB7">
        <w:t>’</w:t>
      </w:r>
      <w:r w:rsidRPr="00302182">
        <w:t xml:space="preserve">, </w:t>
      </w:r>
      <w:r w:rsidR="00025AB7">
        <w:t>‘</w:t>
      </w:r>
      <w:r w:rsidRPr="00302182">
        <w:t>T13</w:t>
      </w:r>
      <w:r>
        <w:t xml:space="preserve"> – </w:t>
      </w:r>
      <w:r w:rsidRPr="00302182">
        <w:t>Minimum secure inpatient occupied bed nights</w:t>
      </w:r>
      <w:r w:rsidR="00025AB7">
        <w:t>’</w:t>
      </w:r>
      <w:r w:rsidRPr="00302182">
        <w:t xml:space="preserve">, </w:t>
      </w:r>
      <w:r w:rsidR="00025AB7">
        <w:t>‘</w:t>
      </w:r>
      <w:r w:rsidRPr="00302182">
        <w:t>T14</w:t>
      </w:r>
      <w:r>
        <w:t xml:space="preserve"> – </w:t>
      </w:r>
      <w:r w:rsidRPr="00302182">
        <w:t>Forensic step down occupied bed nights</w:t>
      </w:r>
      <w:r w:rsidR="00025AB7">
        <w:t>’</w:t>
      </w:r>
      <w:r w:rsidRPr="00302182">
        <w:t xml:space="preserve"> and </w:t>
      </w:r>
      <w:r w:rsidR="00025AB7">
        <w:t>‘</w:t>
      </w:r>
      <w:r w:rsidRPr="00302182">
        <w:t>T15</w:t>
      </w:r>
      <w:r>
        <w:t xml:space="preserve"> – </w:t>
      </w:r>
      <w:r w:rsidRPr="00302182">
        <w:t>Court liaison attendances</w:t>
      </w:r>
      <w:r w:rsidR="00025AB7">
        <w:t>’</w:t>
      </w:r>
      <w:r w:rsidRPr="00302182">
        <w:t xml:space="preserve"> a weighting of 0</w:t>
      </w:r>
      <w:r w:rsidR="00B92F18">
        <w:t> </w:t>
      </w:r>
      <w:r>
        <w:t xml:space="preserve">because the Ministry of Health funds </w:t>
      </w:r>
      <w:r w:rsidRPr="00302182">
        <w:t xml:space="preserve">these </w:t>
      </w:r>
      <w:r>
        <w:t>a</w:t>
      </w:r>
      <w:r w:rsidRPr="00302182">
        <w:t>ctivity types</w:t>
      </w:r>
      <w:r>
        <w:t xml:space="preserve"> outside of the PBFF</w:t>
      </w:r>
    </w:p>
    <w:p w14:paraId="45B63915" w14:textId="341B0619" w:rsidR="00383392" w:rsidRPr="00302182" w:rsidRDefault="00383392" w:rsidP="00B92F18">
      <w:pPr>
        <w:pStyle w:val="Bullet"/>
      </w:pPr>
      <w:r>
        <w:t>for</w:t>
      </w:r>
      <w:r w:rsidRPr="00302182">
        <w:t xml:space="preserve"> </w:t>
      </w:r>
      <w:r w:rsidR="00025AB7">
        <w:t>‘</w:t>
      </w:r>
      <w:r w:rsidRPr="00302182">
        <w:t>T18</w:t>
      </w:r>
      <w:r>
        <w:t xml:space="preserve"> – </w:t>
      </w:r>
      <w:r w:rsidRPr="00302182">
        <w:t>Methadone treatment specialist service attendances</w:t>
      </w:r>
      <w:r w:rsidR="00025AB7">
        <w:t>’</w:t>
      </w:r>
      <w:r w:rsidRPr="00302182">
        <w:t xml:space="preserve"> and </w:t>
      </w:r>
      <w:r w:rsidR="00025AB7">
        <w:t>‘</w:t>
      </w:r>
      <w:r w:rsidRPr="00302182">
        <w:t>T19</w:t>
      </w:r>
      <w:r>
        <w:t xml:space="preserve"> – </w:t>
      </w:r>
      <w:r w:rsidRPr="00302182">
        <w:t>Methadone treatment specialist service attendances (consumers of authorised GPs)</w:t>
      </w:r>
      <w:r w:rsidR="00025AB7">
        <w:t>’</w:t>
      </w:r>
      <w:r w:rsidRPr="00302182">
        <w:t xml:space="preserve"> a weighting of 1.5</w:t>
      </w:r>
      <w:r w:rsidR="00B92F18">
        <w:t> </w:t>
      </w:r>
      <w:r>
        <w:t xml:space="preserve">because it </w:t>
      </w:r>
      <w:r w:rsidRPr="00302182">
        <w:t xml:space="preserve">assumed </w:t>
      </w:r>
      <w:r>
        <w:t xml:space="preserve">more </w:t>
      </w:r>
      <w:r w:rsidRPr="00302182">
        <w:t>resource</w:t>
      </w:r>
      <w:r>
        <w:t>s</w:t>
      </w:r>
      <w:r w:rsidRPr="00302182">
        <w:t xml:space="preserve"> </w:t>
      </w:r>
      <w:r>
        <w:t xml:space="preserve">were required </w:t>
      </w:r>
      <w:r w:rsidRPr="00302182">
        <w:t xml:space="preserve">to provide treatment or counselling services for people receiving </w:t>
      </w:r>
      <w:r>
        <w:t>o</w:t>
      </w:r>
      <w:r w:rsidRPr="00302182">
        <w:t>pioid substitution</w:t>
      </w:r>
    </w:p>
    <w:p w14:paraId="7AB8C0E7" w14:textId="0BC5BED5" w:rsidR="00383392" w:rsidRPr="00302182" w:rsidRDefault="00383392" w:rsidP="00B92F18">
      <w:pPr>
        <w:pStyle w:val="Bullet"/>
      </w:pPr>
      <w:r>
        <w:t xml:space="preserve">for </w:t>
      </w:r>
      <w:r w:rsidR="00025AB7">
        <w:t>‘</w:t>
      </w:r>
      <w:r w:rsidRPr="00302182">
        <w:t>T34</w:t>
      </w:r>
      <w:r>
        <w:t xml:space="preserve"> – Electroconvulsive therapy</w:t>
      </w:r>
      <w:r w:rsidR="00025AB7">
        <w:t>’</w:t>
      </w:r>
      <w:r w:rsidRPr="00302182">
        <w:t xml:space="preserve"> a weighting of 6 </w:t>
      </w:r>
      <w:r>
        <w:t xml:space="preserve">because it </w:t>
      </w:r>
      <w:r w:rsidRPr="00302182">
        <w:t xml:space="preserve">assumed much </w:t>
      </w:r>
      <w:r>
        <w:t xml:space="preserve">more </w:t>
      </w:r>
      <w:r w:rsidRPr="00302182">
        <w:t>resourc</w:t>
      </w:r>
      <w:r>
        <w:t>es were required for this activity type</w:t>
      </w:r>
    </w:p>
    <w:p w14:paraId="1CCD5BCD" w14:textId="77777777" w:rsidR="00383392" w:rsidRDefault="00383392" w:rsidP="00B92F18">
      <w:pPr>
        <w:pStyle w:val="Bullet"/>
      </w:pPr>
      <w:r>
        <w:t>for</w:t>
      </w:r>
      <w:r w:rsidRPr="00302182">
        <w:t xml:space="preserve"> </w:t>
      </w:r>
      <w:r w:rsidR="00025AB7">
        <w:t>‘</w:t>
      </w:r>
      <w:r w:rsidRPr="00302182">
        <w:t>T22</w:t>
      </w:r>
      <w:r>
        <w:t xml:space="preserve"> – </w:t>
      </w:r>
      <w:r w:rsidRPr="00302182">
        <w:t>Day treatment programme attendances</w:t>
      </w:r>
      <w:r w:rsidR="00025AB7">
        <w:t>’</w:t>
      </w:r>
      <w:r w:rsidRPr="00302182">
        <w:t xml:space="preserve">, </w:t>
      </w:r>
      <w:r w:rsidR="00025AB7">
        <w:t>‘</w:t>
      </w:r>
      <w:r w:rsidRPr="00302182">
        <w:t>T23</w:t>
      </w:r>
      <w:r>
        <w:t xml:space="preserve"> – </w:t>
      </w:r>
      <w:r w:rsidRPr="00302182">
        <w:t>Day activity programme attendances</w:t>
      </w:r>
      <w:r w:rsidR="00025AB7">
        <w:t>’</w:t>
      </w:r>
      <w:r w:rsidRPr="00302182">
        <w:t xml:space="preserve"> and </w:t>
      </w:r>
      <w:r w:rsidR="00025AB7">
        <w:t>‘</w:t>
      </w:r>
      <w:r w:rsidRPr="00302182">
        <w:t>T24</w:t>
      </w:r>
      <w:r>
        <w:t xml:space="preserve"> – </w:t>
      </w:r>
      <w:r w:rsidRPr="00302182">
        <w:t>Work opportunity/</w:t>
      </w:r>
      <w:r>
        <w:t>e</w:t>
      </w:r>
      <w:r w:rsidRPr="00302182">
        <w:t>mployment/</w:t>
      </w:r>
      <w:r>
        <w:t>v</w:t>
      </w:r>
      <w:r w:rsidRPr="00302182">
        <w:t>ocational</w:t>
      </w:r>
      <w:r w:rsidR="00025AB7">
        <w:t>’</w:t>
      </w:r>
      <w:r w:rsidRPr="00302182">
        <w:t xml:space="preserve"> a weighting of 1.5</w:t>
      </w:r>
      <w:r w:rsidR="00B92F18">
        <w:t> </w:t>
      </w:r>
      <w:r>
        <w:t xml:space="preserve">because it </w:t>
      </w:r>
      <w:r w:rsidRPr="00302182">
        <w:t xml:space="preserve">assumed </w:t>
      </w:r>
      <w:r>
        <w:t xml:space="preserve">more </w:t>
      </w:r>
      <w:r w:rsidRPr="00302182">
        <w:t>time and resource</w:t>
      </w:r>
      <w:r>
        <w:t>s</w:t>
      </w:r>
      <w:r w:rsidRPr="00302182">
        <w:t xml:space="preserve"> </w:t>
      </w:r>
      <w:r>
        <w:t>were required for this activity type</w:t>
      </w:r>
      <w:r w:rsidRPr="00302182">
        <w:t>.</w:t>
      </w:r>
    </w:p>
    <w:p w14:paraId="0D4780F2" w14:textId="77777777" w:rsidR="00B92F18" w:rsidRPr="00302182" w:rsidRDefault="00B92F18" w:rsidP="00B92F18"/>
    <w:p w14:paraId="0B2A839B" w14:textId="77777777" w:rsidR="00383392" w:rsidRPr="00E51662" w:rsidRDefault="00383392" w:rsidP="00B92F18">
      <w:pPr>
        <w:pStyle w:val="Heading2"/>
      </w:pPr>
      <w:bookmarkStart w:id="307" w:name="_Toc437940783"/>
      <w:bookmarkStart w:id="308" w:name="_Toc443832405"/>
      <w:bookmarkStart w:id="309" w:name="_Toc444680279"/>
      <w:r w:rsidRPr="00E51662">
        <w:t>Results</w:t>
      </w:r>
      <w:bookmarkEnd w:id="307"/>
      <w:bookmarkEnd w:id="308"/>
      <w:bookmarkEnd w:id="309"/>
    </w:p>
    <w:p w14:paraId="790793EB" w14:textId="3C36AB60" w:rsidR="00383392" w:rsidRDefault="00383392" w:rsidP="00B92F18">
      <w:r>
        <w:t xml:space="preserve">Table </w:t>
      </w:r>
      <w:r w:rsidR="00D16CD1">
        <w:t>A20</w:t>
      </w:r>
      <w:r>
        <w:t xml:space="preserve"> shows the results of the cost assumption methodology for mental health events, based on activity type.</w:t>
      </w:r>
    </w:p>
    <w:p w14:paraId="32C28A92" w14:textId="77777777" w:rsidR="00B92F18" w:rsidRDefault="00B92F18" w:rsidP="00B92F18"/>
    <w:p w14:paraId="6C4AC19A" w14:textId="18594BFB" w:rsidR="00383392" w:rsidRPr="001E44ED" w:rsidRDefault="00383392" w:rsidP="00B92F18">
      <w:pPr>
        <w:pStyle w:val="Table"/>
      </w:pPr>
      <w:bookmarkStart w:id="310" w:name="_Toc443832547"/>
      <w:r w:rsidRPr="00025AB7">
        <w:t xml:space="preserve">Table </w:t>
      </w:r>
      <w:r w:rsidR="00D16CD1">
        <w:t>A20</w:t>
      </w:r>
      <w:r w:rsidRPr="00025AB7">
        <w:t>: Mental health calculated cost assumption results, for input into cost weights</w:t>
      </w:r>
      <w:bookmarkEnd w:id="310"/>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7655"/>
        <w:gridCol w:w="1685"/>
      </w:tblGrid>
      <w:tr w:rsidR="00383392" w:rsidRPr="00BF1521" w14:paraId="592A09EE" w14:textId="77777777" w:rsidTr="00BF1521">
        <w:trPr>
          <w:cantSplit/>
          <w:tblHeader/>
        </w:trPr>
        <w:tc>
          <w:tcPr>
            <w:tcW w:w="7655" w:type="dxa"/>
            <w:tcBorders>
              <w:top w:val="single" w:sz="4" w:space="0" w:color="auto"/>
              <w:bottom w:val="single" w:sz="4" w:space="0" w:color="auto"/>
            </w:tcBorders>
            <w:shd w:val="clear" w:color="auto" w:fill="auto"/>
            <w:noWrap/>
            <w:hideMark/>
          </w:tcPr>
          <w:p w14:paraId="0AF2247D" w14:textId="77777777" w:rsidR="00383392" w:rsidRPr="00BF1521" w:rsidRDefault="00383392" w:rsidP="00BF1521">
            <w:pPr>
              <w:pStyle w:val="TableText"/>
              <w:rPr>
                <w:b/>
                <w:lang w:eastAsia="en-NZ"/>
              </w:rPr>
            </w:pPr>
            <w:r w:rsidRPr="00BF1521">
              <w:rPr>
                <w:b/>
                <w:lang w:eastAsia="en-NZ"/>
              </w:rPr>
              <w:t>Activity type</w:t>
            </w:r>
          </w:p>
        </w:tc>
        <w:tc>
          <w:tcPr>
            <w:tcW w:w="1685" w:type="dxa"/>
            <w:tcBorders>
              <w:top w:val="single" w:sz="4" w:space="0" w:color="auto"/>
              <w:bottom w:val="single" w:sz="4" w:space="0" w:color="auto"/>
            </w:tcBorders>
            <w:shd w:val="clear" w:color="auto" w:fill="auto"/>
            <w:hideMark/>
          </w:tcPr>
          <w:p w14:paraId="066E867C" w14:textId="77777777" w:rsidR="00383392" w:rsidRPr="00BF1521" w:rsidRDefault="00383392" w:rsidP="00BF1521">
            <w:pPr>
              <w:pStyle w:val="TableText"/>
              <w:jc w:val="center"/>
              <w:rPr>
                <w:b/>
                <w:lang w:eastAsia="en-NZ"/>
              </w:rPr>
            </w:pPr>
            <w:r w:rsidRPr="00BF1521">
              <w:rPr>
                <w:b/>
                <w:lang w:eastAsia="en-NZ"/>
              </w:rPr>
              <w:t>Cost assumption</w:t>
            </w:r>
          </w:p>
        </w:tc>
      </w:tr>
      <w:tr w:rsidR="00383392" w:rsidRPr="001E44ED" w14:paraId="2B3EE0BC" w14:textId="77777777" w:rsidTr="00BF1521">
        <w:trPr>
          <w:cantSplit/>
        </w:trPr>
        <w:tc>
          <w:tcPr>
            <w:tcW w:w="7655" w:type="dxa"/>
            <w:tcBorders>
              <w:top w:val="single" w:sz="4" w:space="0" w:color="auto"/>
              <w:bottom w:val="single" w:sz="4" w:space="0" w:color="A6A6A6" w:themeColor="background1" w:themeShade="A6"/>
            </w:tcBorders>
            <w:shd w:val="clear" w:color="auto" w:fill="auto"/>
            <w:noWrap/>
            <w:hideMark/>
          </w:tcPr>
          <w:p w14:paraId="3CCBC2DB" w14:textId="77777777" w:rsidR="00383392" w:rsidRPr="001E44ED" w:rsidRDefault="00383392" w:rsidP="00BF1521">
            <w:pPr>
              <w:pStyle w:val="TableText"/>
              <w:rPr>
                <w:lang w:eastAsia="en-NZ"/>
              </w:rPr>
            </w:pPr>
            <w:r w:rsidRPr="00025AB7">
              <w:rPr>
                <w:lang w:eastAsia="en-NZ"/>
              </w:rPr>
              <w:t>Unknown</w:t>
            </w:r>
          </w:p>
        </w:tc>
        <w:tc>
          <w:tcPr>
            <w:tcW w:w="1685" w:type="dxa"/>
            <w:tcBorders>
              <w:top w:val="single" w:sz="4" w:space="0" w:color="auto"/>
              <w:bottom w:val="single" w:sz="4" w:space="0" w:color="A6A6A6" w:themeColor="background1" w:themeShade="A6"/>
            </w:tcBorders>
            <w:shd w:val="clear" w:color="auto" w:fill="auto"/>
            <w:noWrap/>
            <w:hideMark/>
          </w:tcPr>
          <w:p w14:paraId="6FFF2BC4" w14:textId="77777777" w:rsidR="00383392" w:rsidRPr="001E44ED" w:rsidRDefault="00383392" w:rsidP="00E8128F">
            <w:pPr>
              <w:pStyle w:val="TableText"/>
              <w:tabs>
                <w:tab w:val="decimal" w:pos="836"/>
              </w:tabs>
              <w:rPr>
                <w:lang w:eastAsia="en-NZ"/>
              </w:rPr>
            </w:pPr>
            <w:r w:rsidRPr="00025AB7">
              <w:rPr>
                <w:lang w:eastAsia="en-NZ"/>
              </w:rPr>
              <w:t>$0.00</w:t>
            </w:r>
          </w:p>
        </w:tc>
      </w:tr>
      <w:tr w:rsidR="00383392" w:rsidRPr="001E44ED" w14:paraId="491BCD3A"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264060BE" w14:textId="77777777" w:rsidR="00383392" w:rsidRPr="001E44ED" w:rsidRDefault="00383392" w:rsidP="00BF1521">
            <w:pPr>
              <w:pStyle w:val="TableText"/>
              <w:rPr>
                <w:lang w:eastAsia="en-NZ"/>
              </w:rPr>
            </w:pPr>
            <w:r w:rsidRPr="00025AB7">
              <w:rPr>
                <w:lang w:eastAsia="en-NZ"/>
              </w:rPr>
              <w:t>Mental health crisis attendances</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0ECC27B4" w14:textId="77777777" w:rsidR="00383392" w:rsidRPr="001E44ED" w:rsidRDefault="00383392" w:rsidP="00E8128F">
            <w:pPr>
              <w:pStyle w:val="TableText"/>
              <w:tabs>
                <w:tab w:val="decimal" w:pos="836"/>
              </w:tabs>
              <w:rPr>
                <w:lang w:eastAsia="en-NZ"/>
              </w:rPr>
            </w:pPr>
            <w:r w:rsidRPr="00025AB7">
              <w:rPr>
                <w:lang w:eastAsia="en-NZ"/>
              </w:rPr>
              <w:t>$532.09</w:t>
            </w:r>
          </w:p>
        </w:tc>
      </w:tr>
      <w:tr w:rsidR="00383392" w:rsidRPr="001E44ED" w14:paraId="04036626"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4A9D03AF" w14:textId="77777777" w:rsidR="00383392" w:rsidRPr="001E44ED" w:rsidRDefault="00383392" w:rsidP="00BF1521">
            <w:pPr>
              <w:pStyle w:val="TableText"/>
              <w:rPr>
                <w:lang w:eastAsia="en-NZ"/>
              </w:rPr>
            </w:pPr>
            <w:r w:rsidRPr="00025AB7">
              <w:rPr>
                <w:lang w:eastAsia="en-NZ"/>
              </w:rPr>
              <w:t>Mental health intensive care inpatient or equivalent occupied bed nights</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04A333B5" w14:textId="77777777" w:rsidR="00383392" w:rsidRPr="001E44ED" w:rsidRDefault="00383392" w:rsidP="00E8128F">
            <w:pPr>
              <w:pStyle w:val="TableText"/>
              <w:tabs>
                <w:tab w:val="decimal" w:pos="836"/>
              </w:tabs>
              <w:rPr>
                <w:lang w:eastAsia="en-NZ"/>
              </w:rPr>
            </w:pPr>
            <w:r w:rsidRPr="00025AB7">
              <w:rPr>
                <w:lang w:eastAsia="en-NZ"/>
              </w:rPr>
              <w:t>$882.26</w:t>
            </w:r>
          </w:p>
        </w:tc>
      </w:tr>
      <w:tr w:rsidR="00383392" w:rsidRPr="001E44ED" w14:paraId="37C2E6FE"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1172668C" w14:textId="77777777" w:rsidR="00383392" w:rsidRPr="001E44ED" w:rsidRDefault="00383392" w:rsidP="00BF1521">
            <w:pPr>
              <w:pStyle w:val="TableText"/>
              <w:rPr>
                <w:lang w:eastAsia="en-NZ"/>
              </w:rPr>
            </w:pPr>
            <w:r w:rsidRPr="00025AB7">
              <w:rPr>
                <w:lang w:eastAsia="en-NZ"/>
              </w:rPr>
              <w:t>Mental health acute inpatient or equivalent occupied bed nights</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6CD4B8D0" w14:textId="77777777" w:rsidR="00383392" w:rsidRPr="001E44ED" w:rsidRDefault="00383392" w:rsidP="00E8128F">
            <w:pPr>
              <w:pStyle w:val="TableText"/>
              <w:tabs>
                <w:tab w:val="decimal" w:pos="836"/>
              </w:tabs>
              <w:rPr>
                <w:lang w:eastAsia="en-NZ"/>
              </w:rPr>
            </w:pPr>
            <w:r w:rsidRPr="00025AB7">
              <w:rPr>
                <w:lang w:eastAsia="en-NZ"/>
              </w:rPr>
              <w:t>$813.46</w:t>
            </w:r>
          </w:p>
        </w:tc>
      </w:tr>
      <w:tr w:rsidR="00383392" w:rsidRPr="001E44ED" w14:paraId="0E478A76"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4B24799C" w14:textId="77777777" w:rsidR="00383392" w:rsidRPr="001E44ED" w:rsidRDefault="00383392" w:rsidP="00BF1521">
            <w:pPr>
              <w:pStyle w:val="TableText"/>
              <w:rPr>
                <w:lang w:eastAsia="en-NZ"/>
              </w:rPr>
            </w:pPr>
            <w:r w:rsidRPr="00025AB7">
              <w:rPr>
                <w:lang w:eastAsia="en-NZ"/>
              </w:rPr>
              <w:t>Mental health sub-acute inpatient or equivalent occupied bed nights</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515A3F9F" w14:textId="77777777" w:rsidR="00383392" w:rsidRPr="001E44ED" w:rsidRDefault="00383392" w:rsidP="00E8128F">
            <w:pPr>
              <w:pStyle w:val="TableText"/>
              <w:tabs>
                <w:tab w:val="decimal" w:pos="836"/>
              </w:tabs>
              <w:rPr>
                <w:lang w:eastAsia="en-NZ"/>
              </w:rPr>
            </w:pPr>
            <w:r w:rsidRPr="00025AB7">
              <w:rPr>
                <w:lang w:eastAsia="en-NZ"/>
              </w:rPr>
              <w:t>$539.28</w:t>
            </w:r>
          </w:p>
        </w:tc>
      </w:tr>
      <w:tr w:rsidR="00383392" w:rsidRPr="001E44ED" w14:paraId="5F07ADFB"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69978038" w14:textId="77777777" w:rsidR="00383392" w:rsidRPr="001E44ED" w:rsidRDefault="00383392" w:rsidP="00BF1521">
            <w:pPr>
              <w:pStyle w:val="TableText"/>
              <w:rPr>
                <w:lang w:eastAsia="en-NZ"/>
              </w:rPr>
            </w:pPr>
            <w:r w:rsidRPr="00025AB7">
              <w:rPr>
                <w:lang w:eastAsia="en-NZ"/>
              </w:rPr>
              <w:t>Crisis respite care occupied bed nights</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741EDCC0" w14:textId="77777777" w:rsidR="00383392" w:rsidRPr="001E44ED" w:rsidRDefault="00383392" w:rsidP="00E8128F">
            <w:pPr>
              <w:pStyle w:val="TableText"/>
              <w:tabs>
                <w:tab w:val="decimal" w:pos="836"/>
              </w:tabs>
              <w:rPr>
                <w:lang w:eastAsia="en-NZ"/>
              </w:rPr>
            </w:pPr>
            <w:r w:rsidRPr="00025AB7">
              <w:rPr>
                <w:lang w:eastAsia="en-NZ"/>
              </w:rPr>
              <w:t>$172.11</w:t>
            </w:r>
          </w:p>
        </w:tc>
      </w:tr>
      <w:tr w:rsidR="00383392" w:rsidRPr="001E44ED" w14:paraId="7E368E66"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44AA5651" w14:textId="77777777" w:rsidR="00383392" w:rsidRPr="001E44ED" w:rsidRDefault="00383392" w:rsidP="00BF1521">
            <w:pPr>
              <w:pStyle w:val="TableText"/>
              <w:rPr>
                <w:lang w:eastAsia="en-NZ"/>
              </w:rPr>
            </w:pPr>
            <w:r w:rsidRPr="00025AB7">
              <w:rPr>
                <w:lang w:eastAsia="en-NZ"/>
              </w:rPr>
              <w:t>Group programme session attendances</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55BE3CFD" w14:textId="77777777" w:rsidR="00383392" w:rsidRPr="001E44ED" w:rsidRDefault="00383392" w:rsidP="00E8128F">
            <w:pPr>
              <w:pStyle w:val="TableText"/>
              <w:tabs>
                <w:tab w:val="decimal" w:pos="836"/>
              </w:tabs>
              <w:rPr>
                <w:lang w:eastAsia="en-NZ"/>
              </w:rPr>
            </w:pPr>
            <w:r w:rsidRPr="00025AB7">
              <w:rPr>
                <w:lang w:eastAsia="en-NZ"/>
              </w:rPr>
              <w:t>$176.15</w:t>
            </w:r>
          </w:p>
        </w:tc>
      </w:tr>
      <w:tr w:rsidR="00383392" w:rsidRPr="001E44ED" w14:paraId="2D6E66B4"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0E01CCC1" w14:textId="77777777" w:rsidR="00383392" w:rsidRPr="001E44ED" w:rsidRDefault="00383392" w:rsidP="00BF1521">
            <w:pPr>
              <w:pStyle w:val="TableText"/>
              <w:rPr>
                <w:lang w:eastAsia="en-NZ"/>
              </w:rPr>
            </w:pPr>
            <w:r w:rsidRPr="00025AB7">
              <w:rPr>
                <w:lang w:eastAsia="en-NZ"/>
              </w:rPr>
              <w:t>Care/liaison coordination contacts</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7618B897" w14:textId="77777777" w:rsidR="00383392" w:rsidRPr="001E44ED" w:rsidRDefault="00383392" w:rsidP="00E8128F">
            <w:pPr>
              <w:pStyle w:val="TableText"/>
              <w:tabs>
                <w:tab w:val="decimal" w:pos="836"/>
              </w:tabs>
              <w:rPr>
                <w:lang w:eastAsia="en-NZ"/>
              </w:rPr>
            </w:pPr>
            <w:r w:rsidRPr="00025AB7">
              <w:rPr>
                <w:lang w:eastAsia="en-NZ"/>
              </w:rPr>
              <w:t>$117.46</w:t>
            </w:r>
          </w:p>
        </w:tc>
      </w:tr>
      <w:tr w:rsidR="00383392" w:rsidRPr="001E44ED" w14:paraId="37CA6326"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7F66C5F4" w14:textId="77777777" w:rsidR="00383392" w:rsidRPr="001E44ED" w:rsidRDefault="00383392" w:rsidP="00BF1521">
            <w:pPr>
              <w:pStyle w:val="TableText"/>
              <w:rPr>
                <w:lang w:eastAsia="en-NZ"/>
              </w:rPr>
            </w:pPr>
            <w:r w:rsidRPr="00025AB7">
              <w:rPr>
                <w:lang w:eastAsia="en-NZ"/>
              </w:rPr>
              <w:t>Early psychosis intervention attendances</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24C5152F" w14:textId="77777777" w:rsidR="00383392" w:rsidRPr="001E44ED" w:rsidRDefault="00383392" w:rsidP="00E8128F">
            <w:pPr>
              <w:pStyle w:val="TableText"/>
              <w:tabs>
                <w:tab w:val="decimal" w:pos="836"/>
              </w:tabs>
              <w:rPr>
                <w:lang w:eastAsia="en-NZ"/>
              </w:rPr>
            </w:pPr>
            <w:r w:rsidRPr="00025AB7">
              <w:rPr>
                <w:lang w:eastAsia="en-NZ"/>
              </w:rPr>
              <w:t>$145.11</w:t>
            </w:r>
          </w:p>
        </w:tc>
      </w:tr>
      <w:tr w:rsidR="00383392" w:rsidRPr="001E44ED" w14:paraId="034D4B17"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6A4A6FAF" w14:textId="77777777" w:rsidR="00383392" w:rsidRPr="001E44ED" w:rsidRDefault="00383392" w:rsidP="00BF1521">
            <w:pPr>
              <w:pStyle w:val="TableText"/>
              <w:rPr>
                <w:lang w:eastAsia="en-NZ"/>
              </w:rPr>
            </w:pPr>
            <w:r w:rsidRPr="00025AB7">
              <w:rPr>
                <w:lang w:eastAsia="en-NZ"/>
              </w:rPr>
              <w:t>Completed needs assessment</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44AB8655" w14:textId="77777777" w:rsidR="00383392" w:rsidRPr="001E44ED" w:rsidRDefault="00383392" w:rsidP="00E8128F">
            <w:pPr>
              <w:pStyle w:val="TableText"/>
              <w:tabs>
                <w:tab w:val="decimal" w:pos="836"/>
              </w:tabs>
              <w:rPr>
                <w:lang w:eastAsia="en-NZ"/>
              </w:rPr>
            </w:pPr>
            <w:r w:rsidRPr="00025AB7">
              <w:rPr>
                <w:lang w:eastAsia="en-NZ"/>
              </w:rPr>
              <w:t>$189.38</w:t>
            </w:r>
          </w:p>
        </w:tc>
      </w:tr>
      <w:tr w:rsidR="00383392" w:rsidRPr="001E44ED" w14:paraId="205E0B6F"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47466D86" w14:textId="77777777" w:rsidR="00383392" w:rsidRPr="001E44ED" w:rsidRDefault="00383392" w:rsidP="00BF1521">
            <w:pPr>
              <w:pStyle w:val="TableText"/>
              <w:rPr>
                <w:lang w:eastAsia="en-NZ"/>
              </w:rPr>
            </w:pPr>
            <w:r w:rsidRPr="00025AB7">
              <w:rPr>
                <w:lang w:eastAsia="en-NZ"/>
              </w:rPr>
              <w:t>Maximum secure inpatient occupied bed nights</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73E4820C" w14:textId="77777777" w:rsidR="00383392" w:rsidRPr="001E44ED" w:rsidRDefault="00383392" w:rsidP="00E8128F">
            <w:pPr>
              <w:pStyle w:val="TableText"/>
              <w:tabs>
                <w:tab w:val="decimal" w:pos="836"/>
              </w:tabs>
              <w:rPr>
                <w:lang w:eastAsia="en-NZ"/>
              </w:rPr>
            </w:pPr>
            <w:r w:rsidRPr="00025AB7">
              <w:rPr>
                <w:lang w:eastAsia="en-NZ"/>
              </w:rPr>
              <w:t>$0.00</w:t>
            </w:r>
          </w:p>
        </w:tc>
      </w:tr>
      <w:tr w:rsidR="00383392" w:rsidRPr="001E44ED" w14:paraId="6C343997"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52E96B94" w14:textId="77777777" w:rsidR="00383392" w:rsidRPr="001E44ED" w:rsidRDefault="00383392" w:rsidP="00BF1521">
            <w:pPr>
              <w:pStyle w:val="TableText"/>
              <w:rPr>
                <w:lang w:eastAsia="en-NZ"/>
              </w:rPr>
            </w:pPr>
            <w:r w:rsidRPr="00025AB7">
              <w:rPr>
                <w:lang w:eastAsia="en-NZ"/>
              </w:rPr>
              <w:t>Medium secure inpatient occupied bed nights</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5FD0E6D4" w14:textId="77777777" w:rsidR="00383392" w:rsidRPr="001E44ED" w:rsidRDefault="00383392" w:rsidP="00E8128F">
            <w:pPr>
              <w:pStyle w:val="TableText"/>
              <w:tabs>
                <w:tab w:val="decimal" w:pos="836"/>
              </w:tabs>
              <w:rPr>
                <w:lang w:eastAsia="en-NZ"/>
              </w:rPr>
            </w:pPr>
            <w:r w:rsidRPr="00025AB7">
              <w:rPr>
                <w:lang w:eastAsia="en-NZ"/>
              </w:rPr>
              <w:t>$0.00</w:t>
            </w:r>
          </w:p>
        </w:tc>
      </w:tr>
      <w:tr w:rsidR="00383392" w:rsidRPr="001E44ED" w14:paraId="236B765A"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2A92493F" w14:textId="77777777" w:rsidR="00383392" w:rsidRPr="001E44ED" w:rsidRDefault="00383392" w:rsidP="00BF1521">
            <w:pPr>
              <w:pStyle w:val="TableText"/>
              <w:rPr>
                <w:lang w:eastAsia="en-NZ"/>
              </w:rPr>
            </w:pPr>
            <w:r w:rsidRPr="00025AB7">
              <w:rPr>
                <w:lang w:eastAsia="en-NZ"/>
              </w:rPr>
              <w:t>Minimum secure inpatient occupied bed nights</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4910C53C" w14:textId="77777777" w:rsidR="00383392" w:rsidRPr="001E44ED" w:rsidRDefault="00383392" w:rsidP="00E8128F">
            <w:pPr>
              <w:pStyle w:val="TableText"/>
              <w:tabs>
                <w:tab w:val="decimal" w:pos="836"/>
              </w:tabs>
              <w:rPr>
                <w:lang w:eastAsia="en-NZ"/>
              </w:rPr>
            </w:pPr>
            <w:r w:rsidRPr="00025AB7">
              <w:rPr>
                <w:lang w:eastAsia="en-NZ"/>
              </w:rPr>
              <w:t>$0.00</w:t>
            </w:r>
          </w:p>
        </w:tc>
      </w:tr>
      <w:tr w:rsidR="00383392" w:rsidRPr="001E44ED" w14:paraId="2EEBF3E4"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6CA80F38" w14:textId="77777777" w:rsidR="00383392" w:rsidRPr="001E44ED" w:rsidRDefault="00383392" w:rsidP="00BF1521">
            <w:pPr>
              <w:pStyle w:val="TableText"/>
              <w:rPr>
                <w:lang w:eastAsia="en-NZ"/>
              </w:rPr>
            </w:pPr>
            <w:r w:rsidRPr="00025AB7">
              <w:rPr>
                <w:lang w:eastAsia="en-NZ"/>
              </w:rPr>
              <w:t>Forensic step down occupied bed nights</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065CBDD9" w14:textId="77777777" w:rsidR="00383392" w:rsidRPr="001E44ED" w:rsidRDefault="00383392" w:rsidP="00E8128F">
            <w:pPr>
              <w:pStyle w:val="TableText"/>
              <w:tabs>
                <w:tab w:val="decimal" w:pos="836"/>
              </w:tabs>
              <w:rPr>
                <w:lang w:eastAsia="en-NZ"/>
              </w:rPr>
            </w:pPr>
            <w:r w:rsidRPr="00025AB7">
              <w:rPr>
                <w:lang w:eastAsia="en-NZ"/>
              </w:rPr>
              <w:t>$0.00</w:t>
            </w:r>
          </w:p>
        </w:tc>
      </w:tr>
      <w:tr w:rsidR="00383392" w:rsidRPr="001E44ED" w14:paraId="22D90C6E"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2CF8454D" w14:textId="77777777" w:rsidR="00383392" w:rsidRPr="001E44ED" w:rsidRDefault="00383392" w:rsidP="00BF1521">
            <w:pPr>
              <w:pStyle w:val="TableText"/>
              <w:rPr>
                <w:lang w:eastAsia="en-NZ"/>
              </w:rPr>
            </w:pPr>
            <w:r w:rsidRPr="00025AB7">
              <w:rPr>
                <w:lang w:eastAsia="en-NZ"/>
              </w:rPr>
              <w:t>Court liaison attendances</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4B875BC9" w14:textId="77777777" w:rsidR="00383392" w:rsidRPr="001E44ED" w:rsidRDefault="00383392" w:rsidP="00E8128F">
            <w:pPr>
              <w:pStyle w:val="TableText"/>
              <w:tabs>
                <w:tab w:val="decimal" w:pos="836"/>
              </w:tabs>
              <w:rPr>
                <w:lang w:eastAsia="en-NZ"/>
              </w:rPr>
            </w:pPr>
            <w:r w:rsidRPr="00025AB7">
              <w:rPr>
                <w:lang w:eastAsia="en-NZ"/>
              </w:rPr>
              <w:t>$0.00</w:t>
            </w:r>
          </w:p>
        </w:tc>
      </w:tr>
      <w:tr w:rsidR="00383392" w:rsidRPr="001E44ED" w14:paraId="26115F6B"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7BBEACB4" w14:textId="77777777" w:rsidR="00383392" w:rsidRPr="001E44ED" w:rsidRDefault="00383392" w:rsidP="00BF1521">
            <w:pPr>
              <w:pStyle w:val="TableText"/>
              <w:rPr>
                <w:lang w:eastAsia="en-NZ"/>
              </w:rPr>
            </w:pPr>
            <w:r w:rsidRPr="00025AB7">
              <w:rPr>
                <w:lang w:eastAsia="en-NZ"/>
              </w:rPr>
              <w:t>Substance abuse withdrawal management/detoxification occupied bed nights (medical)</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5CF45FF0" w14:textId="77777777" w:rsidR="00383392" w:rsidRPr="001E44ED" w:rsidRDefault="00383392" w:rsidP="00E8128F">
            <w:pPr>
              <w:pStyle w:val="TableText"/>
              <w:tabs>
                <w:tab w:val="decimal" w:pos="836"/>
              </w:tabs>
              <w:rPr>
                <w:lang w:eastAsia="en-NZ"/>
              </w:rPr>
            </w:pPr>
            <w:r w:rsidRPr="00025AB7">
              <w:rPr>
                <w:lang w:eastAsia="en-NZ"/>
              </w:rPr>
              <w:t>$598.35</w:t>
            </w:r>
          </w:p>
        </w:tc>
      </w:tr>
      <w:tr w:rsidR="00383392" w:rsidRPr="001E44ED" w14:paraId="293DF68F"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03864E90" w14:textId="77777777" w:rsidR="00383392" w:rsidRPr="001E44ED" w:rsidRDefault="00383392" w:rsidP="00BF1521">
            <w:pPr>
              <w:pStyle w:val="TableText"/>
              <w:rPr>
                <w:lang w:eastAsia="en-NZ"/>
              </w:rPr>
            </w:pPr>
            <w:r w:rsidRPr="00025AB7">
              <w:rPr>
                <w:lang w:eastAsia="en-NZ"/>
              </w:rPr>
              <w:t>Substance abuse detoxification attendances (social)</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528090C0" w14:textId="77777777" w:rsidR="00383392" w:rsidRPr="001E44ED" w:rsidRDefault="00383392" w:rsidP="00E8128F">
            <w:pPr>
              <w:pStyle w:val="TableText"/>
              <w:tabs>
                <w:tab w:val="decimal" w:pos="836"/>
              </w:tabs>
              <w:rPr>
                <w:lang w:eastAsia="en-NZ"/>
              </w:rPr>
            </w:pPr>
            <w:r w:rsidRPr="00025AB7">
              <w:rPr>
                <w:lang w:eastAsia="en-NZ"/>
              </w:rPr>
              <w:t>$154.74</w:t>
            </w:r>
          </w:p>
        </w:tc>
      </w:tr>
      <w:tr w:rsidR="00383392" w:rsidRPr="001E44ED" w14:paraId="47BF0468"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49289980" w14:textId="77777777" w:rsidR="00383392" w:rsidRPr="001E44ED" w:rsidRDefault="00383392" w:rsidP="00BF1521">
            <w:pPr>
              <w:pStyle w:val="TableText"/>
              <w:rPr>
                <w:lang w:eastAsia="en-NZ"/>
              </w:rPr>
            </w:pPr>
            <w:r w:rsidRPr="00025AB7">
              <w:rPr>
                <w:lang w:eastAsia="en-NZ"/>
              </w:rPr>
              <w:t>Methadone treatment specialist service attendances</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35959D44" w14:textId="77777777" w:rsidR="00383392" w:rsidRPr="001E44ED" w:rsidRDefault="00383392" w:rsidP="00E8128F">
            <w:pPr>
              <w:pStyle w:val="TableText"/>
              <w:tabs>
                <w:tab w:val="decimal" w:pos="836"/>
              </w:tabs>
              <w:rPr>
                <w:lang w:eastAsia="en-NZ"/>
              </w:rPr>
            </w:pPr>
            <w:r w:rsidRPr="00025AB7">
              <w:rPr>
                <w:lang w:eastAsia="en-NZ"/>
              </w:rPr>
              <w:t>$219.96</w:t>
            </w:r>
          </w:p>
        </w:tc>
      </w:tr>
      <w:tr w:rsidR="00383392" w:rsidRPr="001E44ED" w14:paraId="0986EC5C"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0618E74C" w14:textId="77777777" w:rsidR="00383392" w:rsidRPr="001E44ED" w:rsidRDefault="00383392" w:rsidP="00BF1521">
            <w:pPr>
              <w:pStyle w:val="TableText"/>
              <w:rPr>
                <w:lang w:eastAsia="en-NZ"/>
              </w:rPr>
            </w:pPr>
            <w:r w:rsidRPr="00025AB7">
              <w:rPr>
                <w:lang w:eastAsia="en-NZ"/>
              </w:rPr>
              <w:t>Methadone treatment specialist service attendances (consumers of authorised GPs)</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046DF61A" w14:textId="77777777" w:rsidR="00383392" w:rsidRPr="001E44ED" w:rsidRDefault="00383392" w:rsidP="00E8128F">
            <w:pPr>
              <w:pStyle w:val="TableText"/>
              <w:tabs>
                <w:tab w:val="decimal" w:pos="836"/>
              </w:tabs>
              <w:rPr>
                <w:lang w:eastAsia="en-NZ"/>
              </w:rPr>
            </w:pPr>
            <w:r w:rsidRPr="00025AB7">
              <w:rPr>
                <w:lang w:eastAsia="en-NZ"/>
              </w:rPr>
              <w:t>$163.25</w:t>
            </w:r>
          </w:p>
        </w:tc>
      </w:tr>
      <w:tr w:rsidR="00383392" w:rsidRPr="001E44ED" w14:paraId="3A34419F"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18263FA5" w14:textId="77777777" w:rsidR="00383392" w:rsidRPr="001E44ED" w:rsidRDefault="00383392" w:rsidP="00BF1521">
            <w:pPr>
              <w:pStyle w:val="TableText"/>
              <w:rPr>
                <w:lang w:eastAsia="en-NZ"/>
              </w:rPr>
            </w:pPr>
            <w:r w:rsidRPr="00025AB7">
              <w:rPr>
                <w:lang w:eastAsia="en-NZ"/>
              </w:rPr>
              <w:t>Substance abuse residential service occupied bed nights</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0E645597" w14:textId="77777777" w:rsidR="00383392" w:rsidRPr="001E44ED" w:rsidRDefault="00383392" w:rsidP="00E8128F">
            <w:pPr>
              <w:pStyle w:val="TableText"/>
              <w:tabs>
                <w:tab w:val="decimal" w:pos="836"/>
              </w:tabs>
              <w:rPr>
                <w:lang w:eastAsia="en-NZ"/>
              </w:rPr>
            </w:pPr>
            <w:r w:rsidRPr="00025AB7">
              <w:rPr>
                <w:lang w:eastAsia="en-NZ"/>
              </w:rPr>
              <w:t>$168.43</w:t>
            </w:r>
          </w:p>
        </w:tc>
      </w:tr>
      <w:tr w:rsidR="00383392" w:rsidRPr="001E44ED" w14:paraId="50CF0F84"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01C63A58" w14:textId="77777777" w:rsidR="00383392" w:rsidRPr="001E44ED" w:rsidRDefault="00383392" w:rsidP="00BF1521">
            <w:pPr>
              <w:pStyle w:val="TableText"/>
              <w:rPr>
                <w:lang w:eastAsia="en-NZ"/>
              </w:rPr>
            </w:pPr>
            <w:r w:rsidRPr="00025AB7">
              <w:rPr>
                <w:lang w:eastAsia="en-NZ"/>
              </w:rPr>
              <w:t>Psychiatric disability rehabilitation occupied bed nights</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2CB903AF" w14:textId="77777777" w:rsidR="00383392" w:rsidRPr="001E44ED" w:rsidRDefault="00383392" w:rsidP="00E8128F">
            <w:pPr>
              <w:pStyle w:val="TableText"/>
              <w:tabs>
                <w:tab w:val="decimal" w:pos="836"/>
              </w:tabs>
              <w:rPr>
                <w:lang w:eastAsia="en-NZ"/>
              </w:rPr>
            </w:pPr>
            <w:r w:rsidRPr="00025AB7">
              <w:rPr>
                <w:lang w:eastAsia="en-NZ"/>
              </w:rPr>
              <w:t>$767.20</w:t>
            </w:r>
          </w:p>
        </w:tc>
      </w:tr>
      <w:tr w:rsidR="00383392" w:rsidRPr="001E44ED" w14:paraId="4F26634F"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32931B9D" w14:textId="77777777" w:rsidR="00383392" w:rsidRPr="001E44ED" w:rsidRDefault="00383392" w:rsidP="00BF1521">
            <w:pPr>
              <w:pStyle w:val="TableText"/>
              <w:rPr>
                <w:lang w:eastAsia="en-NZ"/>
              </w:rPr>
            </w:pPr>
            <w:r w:rsidRPr="00025AB7">
              <w:rPr>
                <w:lang w:eastAsia="en-NZ"/>
              </w:rPr>
              <w:t>Day treatment programme attendances</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509715A6" w14:textId="77777777" w:rsidR="00383392" w:rsidRPr="001E44ED" w:rsidRDefault="00383392" w:rsidP="00E8128F">
            <w:pPr>
              <w:pStyle w:val="TableText"/>
              <w:tabs>
                <w:tab w:val="decimal" w:pos="836"/>
              </w:tabs>
              <w:rPr>
                <w:lang w:eastAsia="en-NZ"/>
              </w:rPr>
            </w:pPr>
            <w:r w:rsidRPr="00025AB7">
              <w:rPr>
                <w:lang w:eastAsia="en-NZ"/>
              </w:rPr>
              <w:t>$250.20</w:t>
            </w:r>
          </w:p>
        </w:tc>
      </w:tr>
      <w:tr w:rsidR="00383392" w:rsidRPr="001E44ED" w14:paraId="1C1F116D"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0EBCBE05" w14:textId="77777777" w:rsidR="00383392" w:rsidRPr="001E44ED" w:rsidRDefault="00383392" w:rsidP="00BF1521">
            <w:pPr>
              <w:pStyle w:val="TableText"/>
              <w:rPr>
                <w:lang w:eastAsia="en-NZ"/>
              </w:rPr>
            </w:pPr>
            <w:r w:rsidRPr="00025AB7">
              <w:rPr>
                <w:lang w:eastAsia="en-NZ"/>
              </w:rPr>
              <w:t>Day activity programme attendances</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79D28401" w14:textId="77777777" w:rsidR="00383392" w:rsidRPr="001E44ED" w:rsidRDefault="00383392" w:rsidP="00E8128F">
            <w:pPr>
              <w:pStyle w:val="TableText"/>
              <w:tabs>
                <w:tab w:val="decimal" w:pos="836"/>
              </w:tabs>
              <w:rPr>
                <w:lang w:eastAsia="en-NZ"/>
              </w:rPr>
            </w:pPr>
            <w:r w:rsidRPr="00025AB7">
              <w:rPr>
                <w:lang w:eastAsia="en-NZ"/>
              </w:rPr>
              <w:t>$240.41</w:t>
            </w:r>
          </w:p>
        </w:tc>
      </w:tr>
      <w:tr w:rsidR="00383392" w:rsidRPr="001E44ED" w14:paraId="3CF53996"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6EEC4E33" w14:textId="77777777" w:rsidR="00383392" w:rsidRPr="001E44ED" w:rsidRDefault="00383392" w:rsidP="00BF1521">
            <w:pPr>
              <w:pStyle w:val="TableText"/>
              <w:rPr>
                <w:lang w:eastAsia="en-NZ"/>
              </w:rPr>
            </w:pPr>
            <w:r w:rsidRPr="00025AB7">
              <w:rPr>
                <w:lang w:eastAsia="en-NZ"/>
              </w:rPr>
              <w:t>Work opportunity/employment/vocational</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7A80DEEE" w14:textId="77777777" w:rsidR="00383392" w:rsidRPr="001E44ED" w:rsidRDefault="00383392" w:rsidP="00E8128F">
            <w:pPr>
              <w:pStyle w:val="TableText"/>
              <w:tabs>
                <w:tab w:val="decimal" w:pos="836"/>
              </w:tabs>
              <w:rPr>
                <w:lang w:eastAsia="en-NZ"/>
              </w:rPr>
            </w:pPr>
            <w:r w:rsidRPr="00025AB7">
              <w:rPr>
                <w:lang w:eastAsia="en-NZ"/>
              </w:rPr>
              <w:t>$219.98</w:t>
            </w:r>
          </w:p>
        </w:tc>
      </w:tr>
      <w:tr w:rsidR="00383392" w:rsidRPr="001E44ED" w14:paraId="18908A5D"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26AF0357" w14:textId="77777777" w:rsidR="00383392" w:rsidRPr="001E44ED" w:rsidRDefault="00383392" w:rsidP="00BF1521">
            <w:pPr>
              <w:pStyle w:val="TableText"/>
              <w:rPr>
                <w:lang w:eastAsia="en-NZ"/>
              </w:rPr>
            </w:pPr>
            <w:r w:rsidRPr="00025AB7">
              <w:rPr>
                <w:lang w:eastAsia="en-NZ"/>
              </w:rPr>
              <w:t>Community mental health residential level 1 occupied bed nights</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231FDDE6" w14:textId="77777777" w:rsidR="00383392" w:rsidRPr="001E44ED" w:rsidRDefault="00383392" w:rsidP="00E8128F">
            <w:pPr>
              <w:pStyle w:val="TableText"/>
              <w:tabs>
                <w:tab w:val="decimal" w:pos="836"/>
              </w:tabs>
              <w:rPr>
                <w:lang w:eastAsia="en-NZ"/>
              </w:rPr>
            </w:pPr>
            <w:r w:rsidRPr="00025AB7">
              <w:rPr>
                <w:lang w:eastAsia="en-NZ"/>
              </w:rPr>
              <w:t>$168.43</w:t>
            </w:r>
          </w:p>
        </w:tc>
      </w:tr>
      <w:tr w:rsidR="00383392" w:rsidRPr="001E44ED" w14:paraId="05131C42"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7C18C209" w14:textId="77777777" w:rsidR="00383392" w:rsidRPr="001E44ED" w:rsidRDefault="00383392" w:rsidP="00BF1521">
            <w:pPr>
              <w:pStyle w:val="TableText"/>
              <w:rPr>
                <w:lang w:eastAsia="en-NZ"/>
              </w:rPr>
            </w:pPr>
            <w:r w:rsidRPr="00025AB7">
              <w:rPr>
                <w:lang w:eastAsia="en-NZ"/>
              </w:rPr>
              <w:t>Community mental health residential level 2 occupied bed nights</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5CD8D292" w14:textId="77777777" w:rsidR="00383392" w:rsidRPr="001E44ED" w:rsidRDefault="00383392" w:rsidP="00E8128F">
            <w:pPr>
              <w:pStyle w:val="TableText"/>
              <w:tabs>
                <w:tab w:val="decimal" w:pos="836"/>
              </w:tabs>
              <w:rPr>
                <w:lang w:eastAsia="en-NZ"/>
              </w:rPr>
            </w:pPr>
            <w:r w:rsidRPr="00025AB7">
              <w:rPr>
                <w:lang w:eastAsia="en-NZ"/>
              </w:rPr>
              <w:t>$252.59</w:t>
            </w:r>
          </w:p>
        </w:tc>
      </w:tr>
      <w:tr w:rsidR="00383392" w:rsidRPr="001E44ED" w14:paraId="61D0DB42"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492FD50F" w14:textId="77777777" w:rsidR="00383392" w:rsidRPr="001E44ED" w:rsidRDefault="00383392" w:rsidP="00BF1521">
            <w:pPr>
              <w:pStyle w:val="TableText"/>
              <w:rPr>
                <w:lang w:eastAsia="en-NZ"/>
              </w:rPr>
            </w:pPr>
            <w:r w:rsidRPr="00025AB7">
              <w:rPr>
                <w:lang w:eastAsia="en-NZ"/>
              </w:rPr>
              <w:t>Residential facility with responsive night support occupied bed nights</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4B0D8C6C" w14:textId="77777777" w:rsidR="00383392" w:rsidRPr="001E44ED" w:rsidRDefault="00383392" w:rsidP="00E8128F">
            <w:pPr>
              <w:pStyle w:val="TableText"/>
              <w:tabs>
                <w:tab w:val="decimal" w:pos="836"/>
              </w:tabs>
              <w:rPr>
                <w:lang w:eastAsia="en-NZ"/>
              </w:rPr>
            </w:pPr>
            <w:r w:rsidRPr="00025AB7">
              <w:rPr>
                <w:lang w:eastAsia="en-NZ"/>
              </w:rPr>
              <w:t>$168.87</w:t>
            </w:r>
          </w:p>
        </w:tc>
      </w:tr>
      <w:tr w:rsidR="00383392" w:rsidRPr="001E44ED" w14:paraId="74D48268"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24784C85" w14:textId="77777777" w:rsidR="00383392" w:rsidRPr="001E44ED" w:rsidRDefault="00383392" w:rsidP="00BF1521">
            <w:pPr>
              <w:pStyle w:val="TableText"/>
              <w:rPr>
                <w:lang w:eastAsia="en-NZ"/>
              </w:rPr>
            </w:pPr>
            <w:r w:rsidRPr="00025AB7">
              <w:rPr>
                <w:lang w:eastAsia="en-NZ"/>
              </w:rPr>
              <w:t>Residential facility with awake night support occupied bed nights</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361C401E" w14:textId="77777777" w:rsidR="00383392" w:rsidRPr="001E44ED" w:rsidRDefault="00383392" w:rsidP="00E8128F">
            <w:pPr>
              <w:pStyle w:val="TableText"/>
              <w:tabs>
                <w:tab w:val="decimal" w:pos="836"/>
              </w:tabs>
              <w:rPr>
                <w:lang w:eastAsia="en-NZ"/>
              </w:rPr>
            </w:pPr>
            <w:r w:rsidRPr="00025AB7">
              <w:rPr>
                <w:lang w:eastAsia="en-NZ"/>
              </w:rPr>
              <w:t>$178.30</w:t>
            </w:r>
          </w:p>
        </w:tc>
      </w:tr>
      <w:tr w:rsidR="00383392" w:rsidRPr="001E44ED" w14:paraId="1E9982DF"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179BC2E0" w14:textId="77777777" w:rsidR="00383392" w:rsidRPr="001E44ED" w:rsidRDefault="00383392" w:rsidP="00BF1521">
            <w:pPr>
              <w:pStyle w:val="TableText"/>
              <w:rPr>
                <w:lang w:eastAsia="en-NZ"/>
              </w:rPr>
            </w:pPr>
            <w:r w:rsidRPr="00025AB7">
              <w:rPr>
                <w:lang w:eastAsia="en-NZ"/>
              </w:rPr>
              <w:t>Community residential occupied bed nights</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4D8FBEDA" w14:textId="77777777" w:rsidR="00383392" w:rsidRPr="001E44ED" w:rsidRDefault="00383392" w:rsidP="00E8128F">
            <w:pPr>
              <w:pStyle w:val="TableText"/>
              <w:tabs>
                <w:tab w:val="decimal" w:pos="836"/>
              </w:tabs>
              <w:rPr>
                <w:lang w:eastAsia="en-NZ"/>
              </w:rPr>
            </w:pPr>
            <w:r w:rsidRPr="00025AB7">
              <w:rPr>
                <w:lang w:eastAsia="en-NZ"/>
              </w:rPr>
              <w:t>$168.78</w:t>
            </w:r>
          </w:p>
        </w:tc>
      </w:tr>
      <w:tr w:rsidR="00383392" w:rsidRPr="001E44ED" w14:paraId="00B8D4AE"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023E580B" w14:textId="77777777" w:rsidR="00383392" w:rsidRPr="001E44ED" w:rsidRDefault="00383392" w:rsidP="00BF1521">
            <w:pPr>
              <w:pStyle w:val="TableText"/>
              <w:rPr>
                <w:lang w:eastAsia="en-NZ"/>
              </w:rPr>
            </w:pPr>
            <w:r w:rsidRPr="00025AB7">
              <w:rPr>
                <w:lang w:eastAsia="en-NZ"/>
              </w:rPr>
              <w:t>Planned respite care occupied bed nights</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2CC445DC" w14:textId="77777777" w:rsidR="00383392" w:rsidRPr="001E44ED" w:rsidRDefault="00383392" w:rsidP="00E8128F">
            <w:pPr>
              <w:pStyle w:val="TableText"/>
              <w:tabs>
                <w:tab w:val="decimal" w:pos="836"/>
              </w:tabs>
              <w:rPr>
                <w:lang w:eastAsia="en-NZ"/>
              </w:rPr>
            </w:pPr>
            <w:r w:rsidRPr="00025AB7">
              <w:rPr>
                <w:lang w:eastAsia="en-NZ"/>
              </w:rPr>
              <w:t>$191.04</w:t>
            </w:r>
          </w:p>
        </w:tc>
      </w:tr>
      <w:tr w:rsidR="00383392" w:rsidRPr="001E44ED" w14:paraId="28112330"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4DC3D3D4" w14:textId="77777777" w:rsidR="00383392" w:rsidRPr="001E44ED" w:rsidRDefault="00383392" w:rsidP="00BF1521">
            <w:pPr>
              <w:pStyle w:val="TableText"/>
              <w:rPr>
                <w:lang w:eastAsia="en-NZ"/>
              </w:rPr>
            </w:pPr>
            <w:r w:rsidRPr="00025AB7">
              <w:rPr>
                <w:lang w:eastAsia="en-NZ"/>
              </w:rPr>
              <w:t>Contact with family/whānau, consumer not present</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6CA243D5" w14:textId="77777777" w:rsidR="00383392" w:rsidRPr="001E44ED" w:rsidRDefault="00383392" w:rsidP="00E8128F">
            <w:pPr>
              <w:pStyle w:val="TableText"/>
              <w:tabs>
                <w:tab w:val="decimal" w:pos="836"/>
              </w:tabs>
              <w:rPr>
                <w:lang w:eastAsia="en-NZ"/>
              </w:rPr>
            </w:pPr>
            <w:r w:rsidRPr="00025AB7">
              <w:rPr>
                <w:lang w:eastAsia="en-NZ"/>
              </w:rPr>
              <w:t>$91.77</w:t>
            </w:r>
          </w:p>
        </w:tc>
      </w:tr>
      <w:tr w:rsidR="00383392" w:rsidRPr="001E44ED" w14:paraId="116FAB8E"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347FB5FD" w14:textId="77777777" w:rsidR="00383392" w:rsidRPr="001E44ED" w:rsidRDefault="00383392" w:rsidP="00BF1521">
            <w:pPr>
              <w:pStyle w:val="TableText"/>
              <w:rPr>
                <w:lang w:eastAsia="en-NZ"/>
              </w:rPr>
            </w:pPr>
            <w:r w:rsidRPr="00025AB7">
              <w:rPr>
                <w:lang w:eastAsia="en-NZ"/>
              </w:rPr>
              <w:t>Seclusion</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227584AD" w14:textId="77777777" w:rsidR="00383392" w:rsidRPr="001E44ED" w:rsidRDefault="00383392" w:rsidP="00E8128F">
            <w:pPr>
              <w:pStyle w:val="TableText"/>
              <w:tabs>
                <w:tab w:val="decimal" w:pos="836"/>
              </w:tabs>
              <w:rPr>
                <w:lang w:eastAsia="en-NZ"/>
              </w:rPr>
            </w:pPr>
            <w:r w:rsidRPr="00025AB7">
              <w:rPr>
                <w:lang w:eastAsia="en-NZ"/>
              </w:rPr>
              <w:t>$0.00</w:t>
            </w:r>
          </w:p>
        </w:tc>
      </w:tr>
      <w:tr w:rsidR="00383392" w:rsidRPr="001E44ED" w14:paraId="7C0E1813"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04151DBD" w14:textId="77777777" w:rsidR="00383392" w:rsidRPr="006343AB" w:rsidRDefault="00383392" w:rsidP="00BF1521">
            <w:pPr>
              <w:pStyle w:val="TableText"/>
              <w:rPr>
                <w:lang w:eastAsia="en-NZ"/>
              </w:rPr>
            </w:pPr>
            <w:r w:rsidRPr="00025AB7">
              <w:rPr>
                <w:lang w:eastAsia="en-NZ"/>
              </w:rPr>
              <w:t>Electroconvulsive therapy</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39228326" w14:textId="77777777" w:rsidR="00383392" w:rsidRPr="001E44ED" w:rsidRDefault="00383392" w:rsidP="00E8128F">
            <w:pPr>
              <w:pStyle w:val="TableText"/>
              <w:tabs>
                <w:tab w:val="decimal" w:pos="836"/>
              </w:tabs>
              <w:rPr>
                <w:lang w:eastAsia="en-NZ"/>
              </w:rPr>
            </w:pPr>
            <w:r w:rsidRPr="00025AB7">
              <w:rPr>
                <w:lang w:eastAsia="en-NZ"/>
              </w:rPr>
              <w:t>$984.27</w:t>
            </w:r>
          </w:p>
        </w:tc>
      </w:tr>
      <w:tr w:rsidR="00383392" w:rsidRPr="001E44ED" w14:paraId="467E841A"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43BE97D9" w14:textId="77777777" w:rsidR="00383392" w:rsidRPr="001E44ED" w:rsidRDefault="00383392" w:rsidP="00BF1521">
            <w:pPr>
              <w:pStyle w:val="TableText"/>
              <w:rPr>
                <w:lang w:eastAsia="en-NZ"/>
              </w:rPr>
            </w:pPr>
            <w:r w:rsidRPr="00025AB7">
              <w:rPr>
                <w:lang w:eastAsia="en-NZ"/>
              </w:rPr>
              <w:t>Did not attend</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01D43EEC" w14:textId="77777777" w:rsidR="00383392" w:rsidRPr="001E44ED" w:rsidRDefault="00383392" w:rsidP="00E8128F">
            <w:pPr>
              <w:pStyle w:val="TableText"/>
              <w:tabs>
                <w:tab w:val="decimal" w:pos="836"/>
              </w:tabs>
              <w:rPr>
                <w:lang w:eastAsia="en-NZ"/>
              </w:rPr>
            </w:pPr>
            <w:r w:rsidRPr="00025AB7">
              <w:rPr>
                <w:lang w:eastAsia="en-NZ"/>
              </w:rPr>
              <w:t>$0.00</w:t>
            </w:r>
          </w:p>
        </w:tc>
      </w:tr>
      <w:tr w:rsidR="00383392" w:rsidRPr="001E44ED" w14:paraId="00B8F453"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7E9EC544" w14:textId="77777777" w:rsidR="00383392" w:rsidRPr="001E44ED" w:rsidRDefault="00383392" w:rsidP="00BF1521">
            <w:pPr>
              <w:pStyle w:val="TableText"/>
              <w:rPr>
                <w:lang w:eastAsia="en-NZ"/>
              </w:rPr>
            </w:pPr>
            <w:r w:rsidRPr="00025AB7">
              <w:rPr>
                <w:lang w:eastAsia="en-NZ"/>
              </w:rPr>
              <w:t>Contact with family/whānau, consumer present</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2C02C128" w14:textId="77777777" w:rsidR="00383392" w:rsidRPr="001E44ED" w:rsidRDefault="00383392" w:rsidP="00E8128F">
            <w:pPr>
              <w:pStyle w:val="TableText"/>
              <w:tabs>
                <w:tab w:val="decimal" w:pos="836"/>
              </w:tabs>
              <w:rPr>
                <w:lang w:eastAsia="en-NZ"/>
              </w:rPr>
            </w:pPr>
            <w:r w:rsidRPr="00025AB7">
              <w:rPr>
                <w:lang w:eastAsia="en-NZ"/>
              </w:rPr>
              <w:t>$166.33</w:t>
            </w:r>
          </w:p>
        </w:tc>
      </w:tr>
      <w:tr w:rsidR="00383392" w:rsidRPr="001E44ED" w14:paraId="5C9CE714"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5281D0FE" w14:textId="77777777" w:rsidR="00383392" w:rsidRPr="001E44ED" w:rsidRDefault="00383392" w:rsidP="00BF1521">
            <w:pPr>
              <w:pStyle w:val="TableText"/>
              <w:rPr>
                <w:lang w:eastAsia="en-NZ"/>
              </w:rPr>
            </w:pPr>
            <w:r w:rsidRPr="00025AB7">
              <w:rPr>
                <w:lang w:eastAsia="en-NZ"/>
              </w:rPr>
              <w:t>On leave</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593B8CFF" w14:textId="77777777" w:rsidR="00383392" w:rsidRPr="001E44ED" w:rsidRDefault="00383392" w:rsidP="00E8128F">
            <w:pPr>
              <w:pStyle w:val="TableText"/>
              <w:tabs>
                <w:tab w:val="decimal" w:pos="836"/>
              </w:tabs>
              <w:rPr>
                <w:lang w:eastAsia="en-NZ"/>
              </w:rPr>
            </w:pPr>
            <w:r w:rsidRPr="00025AB7">
              <w:rPr>
                <w:lang w:eastAsia="en-NZ"/>
              </w:rPr>
              <w:t>$0.00</w:t>
            </w:r>
          </w:p>
        </w:tc>
      </w:tr>
      <w:tr w:rsidR="00383392" w:rsidRPr="001E44ED" w14:paraId="71149B62"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0A59DF4F" w14:textId="77777777" w:rsidR="00383392" w:rsidRPr="001E44ED" w:rsidRDefault="00383392" w:rsidP="00BF1521">
            <w:pPr>
              <w:pStyle w:val="TableText"/>
              <w:rPr>
                <w:lang w:eastAsia="en-NZ"/>
              </w:rPr>
            </w:pPr>
            <w:r w:rsidRPr="00025AB7">
              <w:rPr>
                <w:lang w:eastAsia="en-NZ"/>
              </w:rPr>
              <w:t>Māori-specific interventions only</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34D88289" w14:textId="77777777" w:rsidR="00383392" w:rsidRPr="001E44ED" w:rsidRDefault="00383392" w:rsidP="00E8128F">
            <w:pPr>
              <w:pStyle w:val="TableText"/>
              <w:tabs>
                <w:tab w:val="decimal" w:pos="836"/>
              </w:tabs>
              <w:rPr>
                <w:lang w:eastAsia="en-NZ"/>
              </w:rPr>
            </w:pPr>
            <w:r w:rsidRPr="00025AB7">
              <w:rPr>
                <w:lang w:eastAsia="en-NZ"/>
              </w:rPr>
              <w:t>$160.31</w:t>
            </w:r>
          </w:p>
        </w:tc>
      </w:tr>
      <w:tr w:rsidR="00383392" w:rsidRPr="001E44ED" w14:paraId="2CD814E9"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3E99E1BB" w14:textId="77777777" w:rsidR="00383392" w:rsidRPr="001E44ED" w:rsidRDefault="00383392" w:rsidP="00BF1521">
            <w:pPr>
              <w:pStyle w:val="TableText"/>
              <w:rPr>
                <w:lang w:eastAsia="en-NZ"/>
              </w:rPr>
            </w:pPr>
            <w:r w:rsidRPr="00025AB7">
              <w:rPr>
                <w:lang w:eastAsia="en-NZ"/>
              </w:rPr>
              <w:t>Integrated Māori and clinical interventions</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3075A8C3" w14:textId="77777777" w:rsidR="00383392" w:rsidRPr="001E44ED" w:rsidRDefault="00383392" w:rsidP="00E8128F">
            <w:pPr>
              <w:pStyle w:val="TableText"/>
              <w:tabs>
                <w:tab w:val="decimal" w:pos="836"/>
              </w:tabs>
              <w:rPr>
                <w:lang w:eastAsia="en-NZ"/>
              </w:rPr>
            </w:pPr>
            <w:r w:rsidRPr="00025AB7">
              <w:rPr>
                <w:lang w:eastAsia="en-NZ"/>
              </w:rPr>
              <w:t>$146.88</w:t>
            </w:r>
          </w:p>
        </w:tc>
      </w:tr>
      <w:tr w:rsidR="00383392" w:rsidRPr="001E44ED" w14:paraId="32B39163"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78A700D6" w14:textId="77777777" w:rsidR="00383392" w:rsidRPr="001E44ED" w:rsidRDefault="00383392" w:rsidP="00BF1521">
            <w:pPr>
              <w:pStyle w:val="TableText"/>
              <w:rPr>
                <w:lang w:eastAsia="en-NZ"/>
              </w:rPr>
            </w:pPr>
            <w:r w:rsidRPr="00025AB7">
              <w:rPr>
                <w:lang w:eastAsia="en-NZ"/>
              </w:rPr>
              <w:t>Pacific and other peoples</w:t>
            </w:r>
            <w:r w:rsidR="00025AB7" w:rsidRPr="00025AB7">
              <w:rPr>
                <w:lang w:eastAsia="en-NZ"/>
              </w:rPr>
              <w:t>’</w:t>
            </w:r>
            <w:r w:rsidRPr="00025AB7">
              <w:rPr>
                <w:lang w:eastAsia="en-NZ"/>
              </w:rPr>
              <w:t xml:space="preserve"> cultural activity</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39D81BE9" w14:textId="77777777" w:rsidR="00383392" w:rsidRPr="001E44ED" w:rsidRDefault="00383392" w:rsidP="00E8128F">
            <w:pPr>
              <w:pStyle w:val="TableText"/>
              <w:tabs>
                <w:tab w:val="decimal" w:pos="836"/>
              </w:tabs>
              <w:rPr>
                <w:lang w:eastAsia="en-NZ"/>
              </w:rPr>
            </w:pPr>
            <w:r w:rsidRPr="00025AB7">
              <w:rPr>
                <w:lang w:eastAsia="en-NZ"/>
              </w:rPr>
              <w:t>$133.75</w:t>
            </w:r>
          </w:p>
        </w:tc>
      </w:tr>
      <w:tr w:rsidR="00383392" w:rsidRPr="001E44ED" w14:paraId="21C33759"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2DDD5157" w14:textId="77777777" w:rsidR="00383392" w:rsidRPr="001E44ED" w:rsidRDefault="00383392" w:rsidP="00BF1521">
            <w:pPr>
              <w:pStyle w:val="TableText"/>
              <w:rPr>
                <w:lang w:eastAsia="en-NZ"/>
              </w:rPr>
            </w:pPr>
            <w:r w:rsidRPr="00025AB7">
              <w:rPr>
                <w:lang w:eastAsia="en-NZ"/>
              </w:rPr>
              <w:t>Other cultural specific activity</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1E86504C" w14:textId="77777777" w:rsidR="00383392" w:rsidRPr="001E44ED" w:rsidRDefault="00383392" w:rsidP="00E8128F">
            <w:pPr>
              <w:pStyle w:val="TableText"/>
              <w:tabs>
                <w:tab w:val="decimal" w:pos="836"/>
              </w:tabs>
              <w:rPr>
                <w:lang w:eastAsia="en-NZ"/>
              </w:rPr>
            </w:pPr>
            <w:r w:rsidRPr="00025AB7">
              <w:rPr>
                <w:lang w:eastAsia="en-NZ"/>
              </w:rPr>
              <w:t>$159.18</w:t>
            </w:r>
          </w:p>
        </w:tc>
      </w:tr>
      <w:tr w:rsidR="00383392" w:rsidRPr="001E44ED" w14:paraId="00582B09"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592F0C99" w14:textId="77777777" w:rsidR="00383392" w:rsidRPr="001E44ED" w:rsidRDefault="00383392" w:rsidP="00BF1521">
            <w:pPr>
              <w:pStyle w:val="TableText"/>
              <w:rPr>
                <w:lang w:eastAsia="en-NZ"/>
              </w:rPr>
            </w:pPr>
            <w:r w:rsidRPr="00025AB7">
              <w:rPr>
                <w:lang w:eastAsia="en-NZ"/>
              </w:rPr>
              <w:t>Individual treatment attendances: family/whānau not present</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7D033D6B" w14:textId="77777777" w:rsidR="00383392" w:rsidRPr="001E44ED" w:rsidRDefault="00383392" w:rsidP="00E8128F">
            <w:pPr>
              <w:pStyle w:val="TableText"/>
              <w:tabs>
                <w:tab w:val="decimal" w:pos="836"/>
              </w:tabs>
              <w:rPr>
                <w:lang w:eastAsia="en-NZ"/>
              </w:rPr>
            </w:pPr>
            <w:r w:rsidRPr="00025AB7">
              <w:rPr>
                <w:lang w:eastAsia="en-NZ"/>
              </w:rPr>
              <w:t>$143.05</w:t>
            </w:r>
          </w:p>
        </w:tc>
      </w:tr>
      <w:tr w:rsidR="00383392" w:rsidRPr="001E44ED" w14:paraId="20EF1331"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5177A0CE" w14:textId="77777777" w:rsidR="00383392" w:rsidRPr="001E44ED" w:rsidRDefault="00383392" w:rsidP="00BF1521">
            <w:pPr>
              <w:pStyle w:val="TableText"/>
              <w:rPr>
                <w:lang w:eastAsia="en-NZ"/>
              </w:rPr>
            </w:pPr>
            <w:r w:rsidRPr="00025AB7">
              <w:rPr>
                <w:lang w:eastAsia="en-NZ"/>
              </w:rPr>
              <w:t>Community support contacts</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7560E2F0" w14:textId="77777777" w:rsidR="00383392" w:rsidRPr="001E44ED" w:rsidRDefault="00383392" w:rsidP="00E8128F">
            <w:pPr>
              <w:pStyle w:val="TableText"/>
              <w:tabs>
                <w:tab w:val="decimal" w:pos="836"/>
              </w:tabs>
              <w:rPr>
                <w:lang w:eastAsia="en-NZ"/>
              </w:rPr>
            </w:pPr>
            <w:r w:rsidRPr="00025AB7">
              <w:rPr>
                <w:lang w:eastAsia="en-NZ"/>
              </w:rPr>
              <w:t>$154.91</w:t>
            </w:r>
          </w:p>
        </w:tc>
      </w:tr>
      <w:tr w:rsidR="00383392" w:rsidRPr="001E44ED" w14:paraId="0348A150"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0EBFF7F9" w14:textId="77777777" w:rsidR="00383392" w:rsidRPr="001E44ED" w:rsidRDefault="00383392" w:rsidP="00BF1521">
            <w:pPr>
              <w:pStyle w:val="TableText"/>
              <w:rPr>
                <w:lang w:eastAsia="en-NZ"/>
              </w:rPr>
            </w:pPr>
            <w:r w:rsidRPr="00025AB7">
              <w:rPr>
                <w:lang w:eastAsia="en-NZ"/>
              </w:rPr>
              <w:t>Advocacy</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7598D5A2" w14:textId="77777777" w:rsidR="00383392" w:rsidRPr="001E44ED" w:rsidRDefault="00383392" w:rsidP="00E8128F">
            <w:pPr>
              <w:pStyle w:val="TableText"/>
              <w:tabs>
                <w:tab w:val="decimal" w:pos="836"/>
              </w:tabs>
              <w:rPr>
                <w:lang w:eastAsia="en-NZ"/>
              </w:rPr>
            </w:pPr>
            <w:r w:rsidRPr="00025AB7">
              <w:rPr>
                <w:lang w:eastAsia="en-NZ"/>
              </w:rPr>
              <w:t>$130.36</w:t>
            </w:r>
          </w:p>
        </w:tc>
      </w:tr>
      <w:tr w:rsidR="00383392" w:rsidRPr="001E44ED" w14:paraId="1ADFC285"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14613E7A" w14:textId="77777777" w:rsidR="00383392" w:rsidRPr="001E44ED" w:rsidRDefault="00383392" w:rsidP="00BF1521">
            <w:pPr>
              <w:pStyle w:val="TableText"/>
              <w:rPr>
                <w:lang w:eastAsia="en-NZ"/>
              </w:rPr>
            </w:pPr>
            <w:r w:rsidRPr="00025AB7">
              <w:rPr>
                <w:lang w:eastAsia="en-NZ"/>
              </w:rPr>
              <w:t>Peer support</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71A67B94" w14:textId="77777777" w:rsidR="00383392" w:rsidRPr="001E44ED" w:rsidRDefault="00383392" w:rsidP="00E8128F">
            <w:pPr>
              <w:pStyle w:val="TableText"/>
              <w:tabs>
                <w:tab w:val="decimal" w:pos="836"/>
              </w:tabs>
              <w:rPr>
                <w:lang w:eastAsia="en-NZ"/>
              </w:rPr>
            </w:pPr>
            <w:r w:rsidRPr="00025AB7">
              <w:rPr>
                <w:lang w:eastAsia="en-NZ"/>
              </w:rPr>
              <w:t>$158.71</w:t>
            </w:r>
          </w:p>
        </w:tc>
      </w:tr>
      <w:tr w:rsidR="00383392" w:rsidRPr="001E44ED" w14:paraId="51E888A6"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15363592" w14:textId="77777777" w:rsidR="00383392" w:rsidRPr="001E44ED" w:rsidRDefault="00383392" w:rsidP="00BF1521">
            <w:pPr>
              <w:pStyle w:val="TableText"/>
              <w:rPr>
                <w:lang w:eastAsia="en-NZ"/>
              </w:rPr>
            </w:pPr>
            <w:r w:rsidRPr="00025AB7">
              <w:rPr>
                <w:lang w:eastAsia="en-NZ"/>
              </w:rPr>
              <w:t>Ministry of Health internal</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5BB1DFEE" w14:textId="77777777" w:rsidR="00383392" w:rsidRPr="001E44ED" w:rsidRDefault="00383392" w:rsidP="00E8128F">
            <w:pPr>
              <w:pStyle w:val="TableText"/>
              <w:tabs>
                <w:tab w:val="decimal" w:pos="836"/>
              </w:tabs>
              <w:rPr>
                <w:lang w:eastAsia="en-NZ"/>
              </w:rPr>
            </w:pPr>
            <w:r w:rsidRPr="00025AB7">
              <w:rPr>
                <w:lang w:eastAsia="en-NZ"/>
              </w:rPr>
              <w:t>$0.00</w:t>
            </w:r>
          </w:p>
        </w:tc>
      </w:tr>
      <w:tr w:rsidR="00383392" w:rsidRPr="001E44ED" w14:paraId="7540ABC0"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60CF2451" w14:textId="77777777" w:rsidR="00383392" w:rsidRPr="001E44ED" w:rsidRDefault="00383392" w:rsidP="00BF1521">
            <w:pPr>
              <w:pStyle w:val="TableText"/>
              <w:rPr>
                <w:lang w:eastAsia="en-NZ"/>
              </w:rPr>
            </w:pPr>
            <w:r w:rsidRPr="00025AB7">
              <w:rPr>
                <w:lang w:eastAsia="en-NZ"/>
              </w:rPr>
              <w:t>Triage and/or screening</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05B1135E" w14:textId="77777777" w:rsidR="00383392" w:rsidRPr="001E44ED" w:rsidRDefault="00383392" w:rsidP="00E8128F">
            <w:pPr>
              <w:pStyle w:val="TableText"/>
              <w:tabs>
                <w:tab w:val="decimal" w:pos="836"/>
              </w:tabs>
              <w:rPr>
                <w:lang w:eastAsia="en-NZ"/>
              </w:rPr>
            </w:pPr>
            <w:r w:rsidRPr="00025AB7">
              <w:rPr>
                <w:lang w:eastAsia="en-NZ"/>
              </w:rPr>
              <w:t>$0.00</w:t>
            </w:r>
          </w:p>
        </w:tc>
      </w:tr>
      <w:tr w:rsidR="00383392" w:rsidRPr="001E44ED" w14:paraId="67F0316A"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4D09E434" w14:textId="77777777" w:rsidR="00383392" w:rsidRPr="001E44ED" w:rsidRDefault="00383392" w:rsidP="00BF1521">
            <w:pPr>
              <w:pStyle w:val="TableText"/>
              <w:rPr>
                <w:lang w:eastAsia="en-NZ"/>
              </w:rPr>
            </w:pPr>
            <w:r w:rsidRPr="00025AB7">
              <w:rPr>
                <w:lang w:eastAsia="en-NZ"/>
              </w:rPr>
              <w:t>Support for family/whānau</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0F8477AF" w14:textId="77777777" w:rsidR="00383392" w:rsidRPr="001E44ED" w:rsidRDefault="00383392" w:rsidP="00E8128F">
            <w:pPr>
              <w:pStyle w:val="TableText"/>
              <w:tabs>
                <w:tab w:val="decimal" w:pos="836"/>
              </w:tabs>
              <w:rPr>
                <w:lang w:eastAsia="en-NZ"/>
              </w:rPr>
            </w:pPr>
            <w:r w:rsidRPr="00025AB7">
              <w:rPr>
                <w:lang w:eastAsia="en-NZ"/>
              </w:rPr>
              <w:t>$0.00</w:t>
            </w:r>
          </w:p>
        </w:tc>
      </w:tr>
      <w:tr w:rsidR="00383392" w:rsidRPr="001E44ED" w14:paraId="38225533" w14:textId="77777777" w:rsidTr="00BF1521">
        <w:trPr>
          <w:cantSplit/>
        </w:trPr>
        <w:tc>
          <w:tcPr>
            <w:tcW w:w="7655" w:type="dxa"/>
            <w:tcBorders>
              <w:top w:val="single" w:sz="4" w:space="0" w:color="A6A6A6" w:themeColor="background1" w:themeShade="A6"/>
              <w:bottom w:val="single" w:sz="4" w:space="0" w:color="A6A6A6" w:themeColor="background1" w:themeShade="A6"/>
            </w:tcBorders>
            <w:shd w:val="clear" w:color="auto" w:fill="auto"/>
            <w:noWrap/>
            <w:hideMark/>
          </w:tcPr>
          <w:p w14:paraId="04A49C3C" w14:textId="77777777" w:rsidR="00383392" w:rsidRPr="001E44ED" w:rsidRDefault="00383392" w:rsidP="00BF1521">
            <w:pPr>
              <w:pStyle w:val="TableText"/>
              <w:rPr>
                <w:lang w:eastAsia="en-NZ"/>
              </w:rPr>
            </w:pPr>
            <w:r w:rsidRPr="00025AB7">
              <w:rPr>
                <w:lang w:eastAsia="en-NZ"/>
              </w:rPr>
              <w:t>Co-existing disorders residential service occupied bed nights</w:t>
            </w:r>
          </w:p>
        </w:tc>
        <w:tc>
          <w:tcPr>
            <w:tcW w:w="1685" w:type="dxa"/>
            <w:tcBorders>
              <w:top w:val="single" w:sz="4" w:space="0" w:color="A6A6A6" w:themeColor="background1" w:themeShade="A6"/>
              <w:bottom w:val="single" w:sz="4" w:space="0" w:color="A6A6A6" w:themeColor="background1" w:themeShade="A6"/>
            </w:tcBorders>
            <w:shd w:val="clear" w:color="auto" w:fill="auto"/>
            <w:noWrap/>
            <w:hideMark/>
          </w:tcPr>
          <w:p w14:paraId="3A0A4C6A" w14:textId="77777777" w:rsidR="00383392" w:rsidRPr="001E44ED" w:rsidRDefault="00383392" w:rsidP="00E8128F">
            <w:pPr>
              <w:pStyle w:val="TableText"/>
              <w:tabs>
                <w:tab w:val="decimal" w:pos="836"/>
              </w:tabs>
              <w:rPr>
                <w:lang w:eastAsia="en-NZ"/>
              </w:rPr>
            </w:pPr>
            <w:r w:rsidRPr="00025AB7">
              <w:rPr>
                <w:lang w:eastAsia="en-NZ"/>
              </w:rPr>
              <w:t>$0.00</w:t>
            </w:r>
          </w:p>
        </w:tc>
      </w:tr>
      <w:tr w:rsidR="00383392" w:rsidRPr="001E44ED" w14:paraId="36B454D3" w14:textId="77777777" w:rsidTr="00BF1521">
        <w:trPr>
          <w:cantSplit/>
        </w:trPr>
        <w:tc>
          <w:tcPr>
            <w:tcW w:w="7655" w:type="dxa"/>
            <w:tcBorders>
              <w:top w:val="single" w:sz="4" w:space="0" w:color="A6A6A6" w:themeColor="background1" w:themeShade="A6"/>
            </w:tcBorders>
            <w:shd w:val="clear" w:color="auto" w:fill="auto"/>
            <w:noWrap/>
            <w:hideMark/>
          </w:tcPr>
          <w:p w14:paraId="182B6570" w14:textId="77777777" w:rsidR="00383392" w:rsidRPr="001E44ED" w:rsidRDefault="00383392" w:rsidP="00BF1521">
            <w:pPr>
              <w:pStyle w:val="TableText"/>
              <w:rPr>
                <w:lang w:eastAsia="en-NZ"/>
              </w:rPr>
            </w:pPr>
            <w:r w:rsidRPr="00025AB7">
              <w:rPr>
                <w:lang w:eastAsia="en-NZ"/>
              </w:rPr>
              <w:t>Support for children of parents wit</w:t>
            </w:r>
            <w:r w:rsidR="00E8128F">
              <w:rPr>
                <w:lang w:eastAsia="en-NZ"/>
              </w:rPr>
              <w:t>h mental illness and addictions</w:t>
            </w:r>
          </w:p>
        </w:tc>
        <w:tc>
          <w:tcPr>
            <w:tcW w:w="1685" w:type="dxa"/>
            <w:tcBorders>
              <w:top w:val="single" w:sz="4" w:space="0" w:color="A6A6A6" w:themeColor="background1" w:themeShade="A6"/>
            </w:tcBorders>
            <w:shd w:val="clear" w:color="auto" w:fill="auto"/>
            <w:noWrap/>
            <w:hideMark/>
          </w:tcPr>
          <w:p w14:paraId="53DF4058" w14:textId="77777777" w:rsidR="00383392" w:rsidRPr="001E44ED" w:rsidRDefault="00383392" w:rsidP="00E8128F">
            <w:pPr>
              <w:pStyle w:val="TableText"/>
              <w:tabs>
                <w:tab w:val="decimal" w:pos="836"/>
              </w:tabs>
              <w:rPr>
                <w:lang w:eastAsia="en-NZ"/>
              </w:rPr>
            </w:pPr>
            <w:r w:rsidRPr="00025AB7">
              <w:rPr>
                <w:lang w:eastAsia="en-NZ"/>
              </w:rPr>
              <w:t>$0.00</w:t>
            </w:r>
          </w:p>
        </w:tc>
      </w:tr>
    </w:tbl>
    <w:p w14:paraId="3F26E8DC" w14:textId="77777777" w:rsidR="00383392" w:rsidRDefault="00383392" w:rsidP="00E8128F"/>
    <w:p w14:paraId="52C02154" w14:textId="77777777" w:rsidR="00383392" w:rsidRPr="00E51662" w:rsidRDefault="00383392" w:rsidP="00E8128F">
      <w:pPr>
        <w:pStyle w:val="Heading2"/>
      </w:pPr>
      <w:bookmarkStart w:id="311" w:name="_Toc419883231"/>
      <w:bookmarkStart w:id="312" w:name="_Toc437940784"/>
      <w:bookmarkStart w:id="313" w:name="_Toc443832406"/>
      <w:bookmarkStart w:id="314" w:name="_Toc444680280"/>
      <w:r w:rsidRPr="00E51662">
        <w:t>Consultation</w:t>
      </w:r>
      <w:bookmarkEnd w:id="311"/>
      <w:bookmarkEnd w:id="312"/>
      <w:bookmarkEnd w:id="313"/>
      <w:bookmarkEnd w:id="314"/>
    </w:p>
    <w:p w14:paraId="2FCB7273" w14:textId="77777777" w:rsidR="00383392" w:rsidRDefault="00383392" w:rsidP="00E8128F">
      <w:r>
        <w:t>The Project Team consulted the following groups in the development of both cost assumption models:</w:t>
      </w:r>
    </w:p>
    <w:p w14:paraId="2AF284F0" w14:textId="77777777" w:rsidR="00383392" w:rsidRDefault="00383392" w:rsidP="00E8128F">
      <w:pPr>
        <w:pStyle w:val="Bullet"/>
      </w:pPr>
      <w:r w:rsidRPr="001B6243">
        <w:t>Mental Health and Addiction Services Team, Ministry of Health</w:t>
      </w:r>
    </w:p>
    <w:p w14:paraId="34E2B8E4" w14:textId="77777777" w:rsidR="00383392" w:rsidRPr="001B6243" w:rsidRDefault="00383392" w:rsidP="00E8128F">
      <w:pPr>
        <w:pStyle w:val="Bullet"/>
      </w:pPr>
      <w:r>
        <w:t xml:space="preserve">Data Management and National Collections Team, </w:t>
      </w:r>
      <w:r w:rsidRPr="001B6243">
        <w:t>Ministry of Health</w:t>
      </w:r>
    </w:p>
    <w:p w14:paraId="78DBC42A" w14:textId="6E31DBA4" w:rsidR="00383392" w:rsidRDefault="00E8128F" w:rsidP="00E8128F">
      <w:pPr>
        <w:pStyle w:val="Bullet"/>
      </w:pPr>
      <w:r>
        <w:t>r</w:t>
      </w:r>
      <w:r w:rsidR="00383392">
        <w:t>epresentatives from:</w:t>
      </w:r>
    </w:p>
    <w:p w14:paraId="22016816" w14:textId="77777777" w:rsidR="00383392" w:rsidRDefault="00383392" w:rsidP="00E8128F">
      <w:pPr>
        <w:pStyle w:val="Dash"/>
      </w:pPr>
      <w:r>
        <w:t>Northland DHB</w:t>
      </w:r>
    </w:p>
    <w:p w14:paraId="2B02CBF7" w14:textId="77777777" w:rsidR="00383392" w:rsidRPr="00FF4717" w:rsidRDefault="00383392" w:rsidP="00E8128F">
      <w:pPr>
        <w:pStyle w:val="Dash"/>
      </w:pPr>
      <w:r>
        <w:t>Northern Regional Alliance</w:t>
      </w:r>
    </w:p>
    <w:p w14:paraId="25579082" w14:textId="77777777" w:rsidR="00383392" w:rsidRDefault="00383392" w:rsidP="00E8128F">
      <w:pPr>
        <w:pStyle w:val="Dash"/>
      </w:pPr>
      <w:r>
        <w:t>Waikato DHB</w:t>
      </w:r>
    </w:p>
    <w:p w14:paraId="2B4F9389" w14:textId="0797C188" w:rsidR="00383392" w:rsidRDefault="00383392" w:rsidP="00E8128F">
      <w:pPr>
        <w:pStyle w:val="Dash"/>
      </w:pPr>
      <w:r>
        <w:t>W</w:t>
      </w:r>
      <w:r w:rsidR="005859CB">
        <w:t>h</w:t>
      </w:r>
      <w:r>
        <w:t>anganui DHB</w:t>
      </w:r>
    </w:p>
    <w:p w14:paraId="26DBAD1D" w14:textId="77777777" w:rsidR="00383392" w:rsidRDefault="00383392" w:rsidP="00E8128F">
      <w:pPr>
        <w:pStyle w:val="Dash"/>
      </w:pPr>
      <w:r>
        <w:t>Capital &amp; Coast DHB</w:t>
      </w:r>
    </w:p>
    <w:p w14:paraId="548CE9CE" w14:textId="77777777" w:rsidR="00383392" w:rsidRDefault="00383392" w:rsidP="00E8128F">
      <w:pPr>
        <w:pStyle w:val="Dash"/>
      </w:pPr>
      <w:r>
        <w:t>Canterbury DHB</w:t>
      </w:r>
    </w:p>
    <w:p w14:paraId="3CF26D7C" w14:textId="77777777" w:rsidR="00383392" w:rsidRDefault="00383392" w:rsidP="00E8128F">
      <w:pPr>
        <w:pStyle w:val="Dash"/>
      </w:pPr>
      <w:r>
        <w:t>Southern DHB.</w:t>
      </w:r>
    </w:p>
    <w:p w14:paraId="3B5F0C3B" w14:textId="77777777" w:rsidR="00383392" w:rsidRDefault="00383392" w:rsidP="00E8128F"/>
    <w:p w14:paraId="486519A3" w14:textId="77777777" w:rsidR="00E8128F" w:rsidRDefault="00E8128F" w:rsidP="00E8128F">
      <w:bookmarkStart w:id="315" w:name="_Toc437940785"/>
      <w:r>
        <w:br w:type="page"/>
      </w:r>
    </w:p>
    <w:p w14:paraId="699552C3" w14:textId="77777777" w:rsidR="00383392" w:rsidRDefault="00383392" w:rsidP="00E8128F">
      <w:pPr>
        <w:pStyle w:val="Heading1"/>
      </w:pPr>
      <w:bookmarkStart w:id="316" w:name="_Toc444680281"/>
      <w:r>
        <w:t>Appendix 5: The rural adjuster – community services and facilities components</w:t>
      </w:r>
      <w:bookmarkEnd w:id="315"/>
      <w:bookmarkEnd w:id="316"/>
    </w:p>
    <w:p w14:paraId="2094E6CC" w14:textId="77777777" w:rsidR="00383392" w:rsidRDefault="00383392" w:rsidP="009B135D">
      <w:pPr>
        <w:pStyle w:val="Heading2"/>
      </w:pPr>
      <w:bookmarkStart w:id="317" w:name="_Toc437940786"/>
      <w:bookmarkStart w:id="318" w:name="_Toc443832408"/>
      <w:bookmarkStart w:id="319" w:name="_Toc444680282"/>
      <w:r>
        <w:t>Introduction</w:t>
      </w:r>
      <w:bookmarkEnd w:id="317"/>
      <w:bookmarkEnd w:id="318"/>
      <w:bookmarkEnd w:id="319"/>
    </w:p>
    <w:p w14:paraId="0B66DF6D" w14:textId="77777777" w:rsidR="00383392" w:rsidRDefault="00383392" w:rsidP="009B135D">
      <w:r>
        <w:t>This appendix provides more detailed explanations for two components of the rural adjuster, community services and facilities.</w:t>
      </w:r>
    </w:p>
    <w:p w14:paraId="04961EBC" w14:textId="77777777" w:rsidR="009B135D" w:rsidRDefault="009B135D" w:rsidP="009B135D"/>
    <w:p w14:paraId="0E25C660" w14:textId="77777777" w:rsidR="00383392" w:rsidRPr="00130332" w:rsidRDefault="00383392" w:rsidP="009B135D">
      <w:pPr>
        <w:pStyle w:val="Heading2"/>
      </w:pPr>
      <w:bookmarkStart w:id="320" w:name="_Toc437940787"/>
      <w:bookmarkStart w:id="321" w:name="_Toc443832409"/>
      <w:bookmarkStart w:id="322" w:name="_Toc444680283"/>
      <w:r>
        <w:t>Community s</w:t>
      </w:r>
      <w:r w:rsidRPr="00130332">
        <w:t>ervices</w:t>
      </w:r>
      <w:bookmarkEnd w:id="320"/>
      <w:bookmarkEnd w:id="321"/>
      <w:bookmarkEnd w:id="322"/>
    </w:p>
    <w:p w14:paraId="5A380D91" w14:textId="77777777" w:rsidR="00383392" w:rsidRDefault="00383392" w:rsidP="009B135D">
      <w:r>
        <w:t>In more rural areas of the country where the population is spread over a larger area, travel distances and times are greater for services which involve carers and other health care professionals visiting and treating people in their own homes. As such, the number of patients a health professional can visit in a day is fewer in a rural area than a more densely populated one; this significantly increases costs for home support and domiciliary services in such areas.</w:t>
      </w:r>
    </w:p>
    <w:p w14:paraId="336D5276" w14:textId="77777777" w:rsidR="009B135D" w:rsidRDefault="009B135D" w:rsidP="009B135D"/>
    <w:p w14:paraId="04014A18" w14:textId="77777777" w:rsidR="00383392" w:rsidRDefault="00383392" w:rsidP="009B135D">
      <w:r>
        <w:t>The Project Team decided to include small community facilities, health facilities with a RDM level of two</w:t>
      </w:r>
      <w:r w:rsidRPr="009B135D">
        <w:rPr>
          <w:rStyle w:val="FootnoteReference"/>
        </w:rPr>
        <w:footnoteReference w:id="32"/>
      </w:r>
      <w:r>
        <w:t xml:space="preserve"> or lower, in the rural adjuster, to better reflect the volume and type of service they provide. The questionnaires asked the DHBs for levels of costs and volumes for their rural services.</w:t>
      </w:r>
    </w:p>
    <w:p w14:paraId="40842A4C" w14:textId="77777777" w:rsidR="009B135D" w:rsidRDefault="009B135D" w:rsidP="009B135D"/>
    <w:p w14:paraId="29578C90" w14:textId="77777777" w:rsidR="00383392" w:rsidRDefault="00383392" w:rsidP="009B135D">
      <w:pPr>
        <w:pStyle w:val="Heading3"/>
      </w:pPr>
      <w:bookmarkStart w:id="323" w:name="_Toc437940788"/>
      <w:r w:rsidRPr="00130332">
        <w:t>Calculation</w:t>
      </w:r>
      <w:bookmarkEnd w:id="323"/>
    </w:p>
    <w:p w14:paraId="1EB839D2" w14:textId="42327E87" w:rsidR="00383392" w:rsidRDefault="00383392" w:rsidP="009B135D">
      <w:r>
        <w:t xml:space="preserve">The Project Team sent a questionnaire </w:t>
      </w:r>
      <w:r w:rsidR="00EB5CBE">
        <w:t xml:space="preserve">on additional rural costs </w:t>
      </w:r>
      <w:r>
        <w:t>to four DHBs: Northland, Waikato, Bay of Plenty and Nelson</w:t>
      </w:r>
      <w:r w:rsidR="005859CB">
        <w:t xml:space="preserve"> </w:t>
      </w:r>
      <w:r>
        <w:t>Marlborough</w:t>
      </w:r>
      <w:r w:rsidRPr="005859CB">
        <w:t>.</w:t>
      </w:r>
      <w:r>
        <w:t xml:space="preserve"> As a result, the Team identified some additional costs, which identified have been split into three key areas.</w:t>
      </w:r>
    </w:p>
    <w:p w14:paraId="1C8EE809" w14:textId="77777777" w:rsidR="009B135D" w:rsidRDefault="009B135D" w:rsidP="009B135D"/>
    <w:p w14:paraId="31686455" w14:textId="77777777" w:rsidR="00025AB7" w:rsidRDefault="00383392" w:rsidP="009B135D">
      <w:r>
        <w:t xml:space="preserve">The Project Team used the 2013/14 data </w:t>
      </w:r>
      <w:r w:rsidRPr="009F2D41">
        <w:t>Waikato DHB</w:t>
      </w:r>
      <w:r>
        <w:t xml:space="preserve"> supplied to</w:t>
      </w:r>
      <w:r w:rsidRPr="009F2D41">
        <w:t xml:space="preserve"> </w:t>
      </w:r>
      <w:r>
        <w:t>the NCCP</w:t>
      </w:r>
      <w:r w:rsidRPr="009F2D41">
        <w:t xml:space="preserve"> to establish a diseconomy for the cost of providing inpatient and </w:t>
      </w:r>
      <w:r>
        <w:t xml:space="preserve">emergency department (ED) </w:t>
      </w:r>
      <w:r w:rsidRPr="009F2D41">
        <w:t xml:space="preserve">services from small rural facilities. </w:t>
      </w:r>
      <w:r>
        <w:t xml:space="preserve">The Team </w:t>
      </w:r>
      <w:r w:rsidRPr="009F2D41">
        <w:t>cross</w:t>
      </w:r>
      <w:r>
        <w:t>-</w:t>
      </w:r>
      <w:r w:rsidRPr="009F2D41">
        <w:t xml:space="preserve">checked </w:t>
      </w:r>
      <w:r>
        <w:t xml:space="preserve">this </w:t>
      </w:r>
      <w:r w:rsidRPr="009F2D41">
        <w:t>with information from N</w:t>
      </w:r>
      <w:r>
        <w:t>orthland and Nelson Marlborough DHBs, where diseconomy costs were greater per person than the Team</w:t>
      </w:r>
      <w:r w:rsidR="00025AB7">
        <w:t>’</w:t>
      </w:r>
      <w:r>
        <w:t xml:space="preserve">s estimate, but included community service costs as well. </w:t>
      </w:r>
      <w:r w:rsidRPr="009F2D41">
        <w:t xml:space="preserve">The </w:t>
      </w:r>
      <w:r>
        <w:t xml:space="preserve">Project Team divided the </w:t>
      </w:r>
      <w:r w:rsidRPr="009F2D41">
        <w:t xml:space="preserve">total diseconomy </w:t>
      </w:r>
      <w:r>
        <w:t xml:space="preserve">for Waikato </w:t>
      </w:r>
      <w:r w:rsidRPr="009F2D41">
        <w:t xml:space="preserve">by the rural population to </w:t>
      </w:r>
      <w:r>
        <w:t xml:space="preserve">obtain </w:t>
      </w:r>
      <w:r w:rsidRPr="009F2D41">
        <w:t>an estimated top-up cost per person</w:t>
      </w:r>
      <w:r>
        <w:t xml:space="preserve"> ($44 per person)</w:t>
      </w:r>
      <w:r w:rsidRPr="009F2D41">
        <w:t>.</w:t>
      </w:r>
    </w:p>
    <w:p w14:paraId="0CDDDA2A" w14:textId="77777777" w:rsidR="009B135D" w:rsidRDefault="009B135D" w:rsidP="009B135D"/>
    <w:p w14:paraId="36072319" w14:textId="77777777" w:rsidR="00383392" w:rsidRPr="009F2D41" w:rsidRDefault="00383392" w:rsidP="009B135D">
      <w:r>
        <w:t>The Project Team used i</w:t>
      </w:r>
      <w:r w:rsidRPr="009F2D41">
        <w:t xml:space="preserve">nformation from the four DHBs </w:t>
      </w:r>
      <w:r>
        <w:t xml:space="preserve">surveyed to obtain </w:t>
      </w:r>
      <w:r w:rsidRPr="009F2D41">
        <w:t xml:space="preserve">a top-up payment </w:t>
      </w:r>
      <w:r>
        <w:t xml:space="preserve">per person of $5 </w:t>
      </w:r>
      <w:r w:rsidRPr="009F2D41">
        <w:t>for pharmacy services to rural populations.</w:t>
      </w:r>
    </w:p>
    <w:p w14:paraId="4ADA4581" w14:textId="77777777" w:rsidR="009B135D" w:rsidRDefault="009B135D" w:rsidP="009B135D"/>
    <w:p w14:paraId="32A95462" w14:textId="77777777" w:rsidR="00025AB7" w:rsidRDefault="00383392" w:rsidP="009B135D">
      <w:pPr>
        <w:keepLines/>
      </w:pPr>
      <w:r>
        <w:t>In terms of community services, the Project Team found very limited information on which to assess the size of the pool. The four DHBs surveyed outlined services that they knew cost extra; they provided the Team with the extra costs associated with providing community services from small facilities, and they provided ad hoc examples of costs three to ten times higher due to travel in remote areas.</w:t>
      </w:r>
    </w:p>
    <w:p w14:paraId="25170A5F" w14:textId="77777777" w:rsidR="009B135D" w:rsidRDefault="009B135D" w:rsidP="009B135D"/>
    <w:p w14:paraId="7FF59F05" w14:textId="77777777" w:rsidR="00383392" w:rsidRDefault="00383392" w:rsidP="009B135D">
      <w:pPr>
        <w:pStyle w:val="Heading3"/>
      </w:pPr>
      <w:bookmarkStart w:id="324" w:name="_Toc437940789"/>
      <w:r>
        <w:t>Establishing the pool size</w:t>
      </w:r>
      <w:bookmarkEnd w:id="324"/>
    </w:p>
    <w:p w14:paraId="0CE29215" w14:textId="435B146E" w:rsidR="00383392" w:rsidRDefault="00383392" w:rsidP="009B135D">
      <w:r>
        <w:t xml:space="preserve">The Project Team obtained information on </w:t>
      </w:r>
      <w:r w:rsidR="005859CB">
        <w:t xml:space="preserve">the expenditure of </w:t>
      </w:r>
      <w:r>
        <w:t>c</w:t>
      </w:r>
      <w:r w:rsidRPr="007C27A3">
        <w:t xml:space="preserve">ommunity </w:t>
      </w:r>
      <w:r>
        <w:t>s</w:t>
      </w:r>
      <w:r w:rsidRPr="007C27A3">
        <w:t xml:space="preserve">ervices </w:t>
      </w:r>
      <w:r>
        <w:t xml:space="preserve">and small facilities from the </w:t>
      </w:r>
      <w:r w:rsidRPr="007C27A3">
        <w:t xml:space="preserve">DHB Funder Arm 6000 Series </w:t>
      </w:r>
      <w:r>
        <w:t>Expenditure (20</w:t>
      </w:r>
      <w:r w:rsidRPr="007C27A3">
        <w:t>13</w:t>
      </w:r>
      <w:r>
        <w:t>/14) data.</w:t>
      </w:r>
      <w:r w:rsidRPr="007C27A3">
        <w:t xml:space="preserve"> </w:t>
      </w:r>
      <w:r>
        <w:t>It summed these to produce total expenditure of $1.11 billion. The Team divided this total by the national population total to produce a n</w:t>
      </w:r>
      <w:r w:rsidRPr="001E1BE2">
        <w:t xml:space="preserve">ational </w:t>
      </w:r>
      <w:r>
        <w:t>e</w:t>
      </w:r>
      <w:r w:rsidRPr="001E1BE2">
        <w:t xml:space="preserve">xpenditure </w:t>
      </w:r>
      <w:r>
        <w:t>p</w:t>
      </w:r>
      <w:r w:rsidRPr="001E1BE2">
        <w:t xml:space="preserve">er </w:t>
      </w:r>
      <w:r>
        <w:t>p</w:t>
      </w:r>
      <w:r w:rsidRPr="001E1BE2">
        <w:t xml:space="preserve">erson for </w:t>
      </w:r>
      <w:r>
        <w:t>c</w:t>
      </w:r>
      <w:r w:rsidRPr="001E1BE2">
        <w:t xml:space="preserve">ommunity </w:t>
      </w:r>
      <w:r>
        <w:t>s</w:t>
      </w:r>
      <w:r w:rsidRPr="001E1BE2">
        <w:t>ervice</w:t>
      </w:r>
      <w:r>
        <w:t xml:space="preserve"> of $250.89.</w:t>
      </w:r>
    </w:p>
    <w:p w14:paraId="6B0AEE7E" w14:textId="77777777" w:rsidR="009B135D" w:rsidRDefault="009B135D" w:rsidP="009B135D"/>
    <w:p w14:paraId="1D6C40D3" w14:textId="77777777" w:rsidR="00025AB7" w:rsidRDefault="00383392" w:rsidP="009B135D">
      <w:r>
        <w:t>For highly rural/remote populations, travel times to health service providers can be several hours. The Project Team assumed that the costs of the delivery of community services to the highly rural population required an additional 200 percent of the national average.</w:t>
      </w:r>
      <w:r w:rsidRPr="00293C70">
        <w:t xml:space="preserve"> </w:t>
      </w:r>
      <w:r>
        <w:t>This results in a cost per person of $501.78 annually. The Team added to this the fixed costs of $44 and $5</w:t>
      </w:r>
      <w:r w:rsidR="009B135D">
        <w:t> </w:t>
      </w:r>
      <w:r>
        <w:t xml:space="preserve">for ED/case mix per person and pharmacy per person, respectively. The Team multiplied the resulting cost per person of $550.78 by the number of the highly rural population (65,802) to produce a total cost of </w:t>
      </w:r>
      <w:r w:rsidRPr="00C80A06">
        <w:t>$36.2</w:t>
      </w:r>
      <w:r>
        <w:t xml:space="preserve"> </w:t>
      </w:r>
      <w:r w:rsidRPr="00C80A06">
        <w:t>m</w:t>
      </w:r>
      <w:r>
        <w:t>illion</w:t>
      </w:r>
      <w:r w:rsidRPr="00C80A06">
        <w:t>.</w:t>
      </w:r>
    </w:p>
    <w:p w14:paraId="5CFFAB9A" w14:textId="77777777" w:rsidR="009B135D" w:rsidRDefault="009B135D" w:rsidP="009B135D"/>
    <w:p w14:paraId="576721B0" w14:textId="77777777" w:rsidR="00025AB7" w:rsidRDefault="00383392" w:rsidP="009B135D">
      <w:r>
        <w:t xml:space="preserve">For the rural population with low urban influence, travel times are less; additionally, this population can access services from small centres. In this case, the Project Team assumed an additional 20 percent or $50.18 per person was required. The team added fixed costs as described above, and multiplied the resulting $99.18 per person by the number of the relevant population (239,280) to produce a total cost of </w:t>
      </w:r>
      <w:r w:rsidRPr="00C80A06">
        <w:t>$23.7</w:t>
      </w:r>
      <w:r>
        <w:t xml:space="preserve"> </w:t>
      </w:r>
      <w:r w:rsidRPr="00C80A06">
        <w:t>m</w:t>
      </w:r>
      <w:r>
        <w:t>illion</w:t>
      </w:r>
      <w:r w:rsidRPr="00C80A06">
        <w:t>.</w:t>
      </w:r>
    </w:p>
    <w:p w14:paraId="2A84489C" w14:textId="77777777" w:rsidR="009B135D" w:rsidRDefault="009B135D" w:rsidP="009B135D"/>
    <w:p w14:paraId="2FE26330" w14:textId="77777777" w:rsidR="00383392" w:rsidRDefault="00383392" w:rsidP="009B135D">
      <w:r>
        <w:t xml:space="preserve">The sum of the two estimated costs for rural community services and small facilities was </w:t>
      </w:r>
      <w:r w:rsidRPr="00C80A06">
        <w:t>$59.97</w:t>
      </w:r>
      <w:r w:rsidR="009B135D">
        <w:t> </w:t>
      </w:r>
      <w:r w:rsidRPr="00C80A06">
        <w:t>m</w:t>
      </w:r>
      <w:r>
        <w:t>illion.</w:t>
      </w:r>
    </w:p>
    <w:p w14:paraId="1B03EC1A" w14:textId="77777777" w:rsidR="009B135D" w:rsidRDefault="009B135D" w:rsidP="009B135D"/>
    <w:p w14:paraId="008555C0" w14:textId="77777777" w:rsidR="00025AB7" w:rsidRDefault="00383392" w:rsidP="009B135D">
      <w:pPr>
        <w:pStyle w:val="Heading3"/>
      </w:pPr>
      <w:bookmarkStart w:id="325" w:name="_Toc437940790"/>
      <w:r>
        <w:t>Allocating the pool</w:t>
      </w:r>
      <w:bookmarkEnd w:id="325"/>
    </w:p>
    <w:p w14:paraId="163751FD" w14:textId="77777777" w:rsidR="00383392" w:rsidRDefault="00383392" w:rsidP="009B135D">
      <w:r>
        <w:t>For the enhanced status quo model, to allocate the community services funding pool across the twenty DHBs, the Project Team applied the following formula:</w:t>
      </w:r>
    </w:p>
    <w:p w14:paraId="635102F8" w14:textId="77777777" w:rsidR="009B135D" w:rsidRPr="009B135D" w:rsidRDefault="009B135D" w:rsidP="009B135D">
      <w:pPr>
        <w:spacing w:before="120"/>
        <w:jc w:val="center"/>
        <w:rPr>
          <w:sz w:val="20"/>
        </w:rPr>
      </w:pPr>
      <w:r w:rsidRPr="009B135D">
        <w:rPr>
          <w:sz w:val="20"/>
        </w:rPr>
        <w:t>(Highly rural/remote cost per person x the DHB’s highly rural/remote population)</w:t>
      </w:r>
    </w:p>
    <w:p w14:paraId="35EBC1F1" w14:textId="77777777" w:rsidR="009B135D" w:rsidRPr="009B135D" w:rsidRDefault="009B135D" w:rsidP="009B135D">
      <w:pPr>
        <w:jc w:val="center"/>
        <w:rPr>
          <w:sz w:val="20"/>
        </w:rPr>
      </w:pPr>
      <w:r w:rsidRPr="009B135D">
        <w:rPr>
          <w:sz w:val="20"/>
        </w:rPr>
        <w:t>+</w:t>
      </w:r>
    </w:p>
    <w:p w14:paraId="307C149E" w14:textId="77777777" w:rsidR="009B135D" w:rsidRPr="009B135D" w:rsidRDefault="009B135D" w:rsidP="009B135D">
      <w:pPr>
        <w:jc w:val="center"/>
        <w:rPr>
          <w:sz w:val="20"/>
        </w:rPr>
      </w:pPr>
      <w:r w:rsidRPr="009B135D">
        <w:rPr>
          <w:sz w:val="20"/>
        </w:rPr>
        <w:t>(Rural low urban influence cost per person x the DHB’s rural low urban influence population)</w:t>
      </w:r>
    </w:p>
    <w:p w14:paraId="232FB19D" w14:textId="77777777" w:rsidR="009B135D" w:rsidRDefault="009B135D" w:rsidP="009B135D"/>
    <w:p w14:paraId="77BDA10F" w14:textId="77777777" w:rsidR="009B135D" w:rsidRDefault="00383392" w:rsidP="00383392">
      <w:r>
        <w:t>Using Auckland DHB for illustrative purposes, the calculation would be:</w:t>
      </w:r>
    </w:p>
    <w:p w14:paraId="40D8B229" w14:textId="77777777" w:rsidR="009B135D" w:rsidRPr="009B135D" w:rsidRDefault="009B135D" w:rsidP="009B135D">
      <w:pPr>
        <w:spacing w:before="120"/>
        <w:jc w:val="center"/>
        <w:rPr>
          <w:sz w:val="20"/>
        </w:rPr>
      </w:pPr>
      <w:r w:rsidRPr="009B135D">
        <w:rPr>
          <w:sz w:val="20"/>
        </w:rPr>
        <w:t>($550.78 x 0) + ($99.18 x 110) = $10,910</w:t>
      </w:r>
    </w:p>
    <w:p w14:paraId="5437B685" w14:textId="77777777" w:rsidR="009B135D" w:rsidRDefault="009B135D" w:rsidP="009B135D"/>
    <w:p w14:paraId="7861EE2B" w14:textId="77777777" w:rsidR="00383392" w:rsidRDefault="00383392" w:rsidP="009B135D">
      <w:r>
        <w:t xml:space="preserve">Table </w:t>
      </w:r>
      <w:r w:rsidR="00D16CD1">
        <w:t>A2</w:t>
      </w:r>
      <w:r>
        <w:t>1 sets out the allocation of the total community services pool by DHB.</w:t>
      </w:r>
    </w:p>
    <w:p w14:paraId="5FFAF05D" w14:textId="77777777" w:rsidR="009B135D" w:rsidRDefault="009B135D" w:rsidP="009B135D"/>
    <w:p w14:paraId="38E40CA8" w14:textId="77777777" w:rsidR="00383392" w:rsidRDefault="00383392" w:rsidP="009B135D">
      <w:pPr>
        <w:pStyle w:val="Table"/>
      </w:pPr>
      <w:bookmarkStart w:id="326" w:name="_Toc443832548"/>
      <w:r>
        <w:rPr>
          <w:rFonts w:eastAsiaTheme="minorEastAsia"/>
        </w:rPr>
        <w:t xml:space="preserve">Table </w:t>
      </w:r>
      <w:r w:rsidR="00D16CD1">
        <w:rPr>
          <w:rFonts w:eastAsiaTheme="minorEastAsia"/>
        </w:rPr>
        <w:t>A2</w:t>
      </w:r>
      <w:r>
        <w:rPr>
          <w:rFonts w:eastAsiaTheme="minorEastAsia"/>
        </w:rPr>
        <w:t>1</w:t>
      </w:r>
      <w:r w:rsidRPr="0018522E">
        <w:rPr>
          <w:rFonts w:eastAsiaTheme="minorEastAsia"/>
        </w:rPr>
        <w:t>:</w:t>
      </w:r>
      <w:r>
        <w:rPr>
          <w:rFonts w:eastAsiaTheme="minorEastAsia"/>
        </w:rPr>
        <w:t xml:space="preserve"> Allocation of community services pool by district health board (for enhanced status quo model)</w:t>
      </w:r>
      <w:bookmarkEnd w:id="326"/>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559"/>
        <w:gridCol w:w="2181"/>
      </w:tblGrid>
      <w:tr w:rsidR="00383392" w:rsidRPr="009B135D" w14:paraId="123DAF3B" w14:textId="77777777" w:rsidTr="009B135D">
        <w:trPr>
          <w:cantSplit/>
        </w:trPr>
        <w:tc>
          <w:tcPr>
            <w:tcW w:w="3559" w:type="dxa"/>
            <w:tcBorders>
              <w:top w:val="single" w:sz="4" w:space="0" w:color="auto"/>
              <w:bottom w:val="single" w:sz="4" w:space="0" w:color="auto"/>
            </w:tcBorders>
            <w:shd w:val="clear" w:color="auto" w:fill="auto"/>
            <w:noWrap/>
            <w:hideMark/>
          </w:tcPr>
          <w:p w14:paraId="1FC65FF3" w14:textId="77777777" w:rsidR="00383392" w:rsidRPr="009B135D" w:rsidRDefault="00383392" w:rsidP="009B135D">
            <w:pPr>
              <w:pStyle w:val="TableText"/>
              <w:keepNext/>
              <w:rPr>
                <w:b/>
                <w:lang w:eastAsia="en-NZ"/>
              </w:rPr>
            </w:pPr>
            <w:r w:rsidRPr="009B135D">
              <w:rPr>
                <w:b/>
                <w:lang w:eastAsia="en-NZ"/>
              </w:rPr>
              <w:t>DHB</w:t>
            </w:r>
          </w:p>
        </w:tc>
        <w:tc>
          <w:tcPr>
            <w:tcW w:w="2181" w:type="dxa"/>
            <w:tcBorders>
              <w:top w:val="single" w:sz="4" w:space="0" w:color="auto"/>
              <w:bottom w:val="single" w:sz="4" w:space="0" w:color="auto"/>
            </w:tcBorders>
            <w:shd w:val="clear" w:color="auto" w:fill="auto"/>
            <w:noWrap/>
            <w:hideMark/>
          </w:tcPr>
          <w:p w14:paraId="185BBBBB" w14:textId="77777777" w:rsidR="00383392" w:rsidRPr="009B135D" w:rsidRDefault="00383392" w:rsidP="009B135D">
            <w:pPr>
              <w:pStyle w:val="TableText"/>
              <w:keepNext/>
              <w:jc w:val="center"/>
              <w:rPr>
                <w:b/>
                <w:lang w:eastAsia="en-NZ"/>
              </w:rPr>
            </w:pPr>
            <w:r w:rsidRPr="009B135D">
              <w:rPr>
                <w:b/>
                <w:lang w:eastAsia="en-NZ"/>
              </w:rPr>
              <w:t>Allocation</w:t>
            </w:r>
          </w:p>
        </w:tc>
      </w:tr>
      <w:tr w:rsidR="00383392" w:rsidRPr="0018522E" w14:paraId="439F101A" w14:textId="77777777" w:rsidTr="009B135D">
        <w:trPr>
          <w:cantSplit/>
        </w:trPr>
        <w:tc>
          <w:tcPr>
            <w:tcW w:w="3559" w:type="dxa"/>
            <w:tcBorders>
              <w:top w:val="single" w:sz="4" w:space="0" w:color="auto"/>
              <w:bottom w:val="single" w:sz="4" w:space="0" w:color="A6A6A6" w:themeColor="background1" w:themeShade="A6"/>
            </w:tcBorders>
            <w:shd w:val="clear" w:color="auto" w:fill="auto"/>
            <w:noWrap/>
            <w:hideMark/>
          </w:tcPr>
          <w:p w14:paraId="63782A0C" w14:textId="77777777" w:rsidR="00383392" w:rsidRPr="0018522E" w:rsidRDefault="00383392" w:rsidP="009B135D">
            <w:pPr>
              <w:pStyle w:val="TableText"/>
              <w:keepNext/>
              <w:rPr>
                <w:lang w:eastAsia="en-NZ"/>
              </w:rPr>
            </w:pPr>
            <w:r w:rsidRPr="0018522E">
              <w:rPr>
                <w:lang w:eastAsia="en-NZ"/>
              </w:rPr>
              <w:t>Auckland</w:t>
            </w:r>
          </w:p>
        </w:tc>
        <w:tc>
          <w:tcPr>
            <w:tcW w:w="2181" w:type="dxa"/>
            <w:tcBorders>
              <w:top w:val="single" w:sz="4" w:space="0" w:color="auto"/>
              <w:bottom w:val="single" w:sz="4" w:space="0" w:color="A6A6A6" w:themeColor="background1" w:themeShade="A6"/>
            </w:tcBorders>
            <w:shd w:val="clear" w:color="auto" w:fill="auto"/>
            <w:noWrap/>
            <w:hideMark/>
          </w:tcPr>
          <w:p w14:paraId="13F1F05E" w14:textId="77777777" w:rsidR="00383392" w:rsidRPr="0018522E" w:rsidRDefault="00383392" w:rsidP="009B135D">
            <w:pPr>
              <w:pStyle w:val="TableText"/>
              <w:keepNext/>
              <w:tabs>
                <w:tab w:val="decimal" w:pos="920"/>
              </w:tabs>
              <w:rPr>
                <w:lang w:eastAsia="en-NZ"/>
              </w:rPr>
            </w:pPr>
            <w:r w:rsidRPr="00E512B7">
              <w:t>0.02%</w:t>
            </w:r>
          </w:p>
        </w:tc>
      </w:tr>
      <w:tr w:rsidR="00383392" w:rsidRPr="0018522E" w14:paraId="779B188D" w14:textId="77777777" w:rsidTr="009B135D">
        <w:trPr>
          <w:cantSplit/>
        </w:trPr>
        <w:tc>
          <w:tcPr>
            <w:tcW w:w="3559" w:type="dxa"/>
            <w:tcBorders>
              <w:top w:val="single" w:sz="4" w:space="0" w:color="A6A6A6" w:themeColor="background1" w:themeShade="A6"/>
              <w:bottom w:val="single" w:sz="4" w:space="0" w:color="A6A6A6" w:themeColor="background1" w:themeShade="A6"/>
            </w:tcBorders>
            <w:shd w:val="clear" w:color="auto" w:fill="auto"/>
            <w:noWrap/>
            <w:hideMark/>
          </w:tcPr>
          <w:p w14:paraId="48399A00" w14:textId="77777777" w:rsidR="00383392" w:rsidRPr="0018522E" w:rsidRDefault="00383392" w:rsidP="009B135D">
            <w:pPr>
              <w:pStyle w:val="TableText"/>
              <w:keepNext/>
              <w:rPr>
                <w:lang w:eastAsia="en-NZ"/>
              </w:rPr>
            </w:pPr>
            <w:r w:rsidRPr="0018522E">
              <w:rPr>
                <w:lang w:eastAsia="en-NZ"/>
              </w:rPr>
              <w:t>Bay of Plenty</w:t>
            </w:r>
          </w:p>
        </w:tc>
        <w:tc>
          <w:tcPr>
            <w:tcW w:w="2181" w:type="dxa"/>
            <w:tcBorders>
              <w:top w:val="single" w:sz="4" w:space="0" w:color="A6A6A6" w:themeColor="background1" w:themeShade="A6"/>
              <w:bottom w:val="single" w:sz="4" w:space="0" w:color="A6A6A6" w:themeColor="background1" w:themeShade="A6"/>
            </w:tcBorders>
            <w:shd w:val="clear" w:color="auto" w:fill="auto"/>
            <w:noWrap/>
            <w:hideMark/>
          </w:tcPr>
          <w:p w14:paraId="64D5C2B2" w14:textId="77777777" w:rsidR="00383392" w:rsidRPr="0018522E" w:rsidRDefault="00383392" w:rsidP="009B135D">
            <w:pPr>
              <w:pStyle w:val="TableText"/>
              <w:keepNext/>
              <w:tabs>
                <w:tab w:val="decimal" w:pos="920"/>
              </w:tabs>
              <w:rPr>
                <w:lang w:eastAsia="en-NZ"/>
              </w:rPr>
            </w:pPr>
            <w:r w:rsidRPr="00E512B7">
              <w:t>3.79%</w:t>
            </w:r>
          </w:p>
        </w:tc>
      </w:tr>
      <w:tr w:rsidR="00383392" w:rsidRPr="0018522E" w14:paraId="5D9F7714" w14:textId="77777777" w:rsidTr="009B135D">
        <w:trPr>
          <w:cantSplit/>
        </w:trPr>
        <w:tc>
          <w:tcPr>
            <w:tcW w:w="3559" w:type="dxa"/>
            <w:tcBorders>
              <w:top w:val="single" w:sz="4" w:space="0" w:color="A6A6A6" w:themeColor="background1" w:themeShade="A6"/>
              <w:bottom w:val="single" w:sz="4" w:space="0" w:color="A6A6A6" w:themeColor="background1" w:themeShade="A6"/>
            </w:tcBorders>
            <w:shd w:val="clear" w:color="auto" w:fill="auto"/>
            <w:noWrap/>
            <w:hideMark/>
          </w:tcPr>
          <w:p w14:paraId="1409DD06" w14:textId="77777777" w:rsidR="00383392" w:rsidRPr="0018522E" w:rsidRDefault="00383392" w:rsidP="009B135D">
            <w:pPr>
              <w:pStyle w:val="TableText"/>
              <w:keepNext/>
              <w:rPr>
                <w:lang w:eastAsia="en-NZ"/>
              </w:rPr>
            </w:pPr>
            <w:r w:rsidRPr="0018522E">
              <w:rPr>
                <w:lang w:eastAsia="en-NZ"/>
              </w:rPr>
              <w:t>Canterbury</w:t>
            </w:r>
          </w:p>
        </w:tc>
        <w:tc>
          <w:tcPr>
            <w:tcW w:w="2181" w:type="dxa"/>
            <w:tcBorders>
              <w:top w:val="single" w:sz="4" w:space="0" w:color="A6A6A6" w:themeColor="background1" w:themeShade="A6"/>
              <w:bottom w:val="single" w:sz="4" w:space="0" w:color="A6A6A6" w:themeColor="background1" w:themeShade="A6"/>
            </w:tcBorders>
            <w:shd w:val="clear" w:color="auto" w:fill="auto"/>
            <w:noWrap/>
            <w:hideMark/>
          </w:tcPr>
          <w:p w14:paraId="5970F623" w14:textId="77777777" w:rsidR="00383392" w:rsidRPr="0018522E" w:rsidRDefault="00383392" w:rsidP="009B135D">
            <w:pPr>
              <w:pStyle w:val="TableText"/>
              <w:keepNext/>
              <w:tabs>
                <w:tab w:val="decimal" w:pos="920"/>
              </w:tabs>
              <w:rPr>
                <w:lang w:eastAsia="en-NZ"/>
              </w:rPr>
            </w:pPr>
            <w:r w:rsidRPr="00E512B7">
              <w:t>10.82%</w:t>
            </w:r>
          </w:p>
        </w:tc>
      </w:tr>
      <w:tr w:rsidR="00383392" w:rsidRPr="0018522E" w14:paraId="3509ADCB" w14:textId="77777777" w:rsidTr="009B135D">
        <w:trPr>
          <w:cantSplit/>
        </w:trPr>
        <w:tc>
          <w:tcPr>
            <w:tcW w:w="3559" w:type="dxa"/>
            <w:tcBorders>
              <w:top w:val="single" w:sz="4" w:space="0" w:color="A6A6A6" w:themeColor="background1" w:themeShade="A6"/>
              <w:bottom w:val="single" w:sz="4" w:space="0" w:color="A6A6A6" w:themeColor="background1" w:themeShade="A6"/>
            </w:tcBorders>
            <w:shd w:val="clear" w:color="auto" w:fill="auto"/>
            <w:noWrap/>
            <w:hideMark/>
          </w:tcPr>
          <w:p w14:paraId="49A8165A" w14:textId="77777777" w:rsidR="00383392" w:rsidRPr="0018522E" w:rsidRDefault="00383392" w:rsidP="009B135D">
            <w:pPr>
              <w:pStyle w:val="TableText"/>
              <w:keepNext/>
              <w:rPr>
                <w:lang w:eastAsia="en-NZ"/>
              </w:rPr>
            </w:pPr>
            <w:r w:rsidRPr="0018522E">
              <w:rPr>
                <w:lang w:eastAsia="en-NZ"/>
              </w:rPr>
              <w:t xml:space="preserve">Capital </w:t>
            </w:r>
            <w:r>
              <w:rPr>
                <w:lang w:eastAsia="en-NZ"/>
              </w:rPr>
              <w:t>&amp;</w:t>
            </w:r>
            <w:r w:rsidRPr="0018522E">
              <w:rPr>
                <w:lang w:eastAsia="en-NZ"/>
              </w:rPr>
              <w:t xml:space="preserve"> Coast</w:t>
            </w:r>
          </w:p>
        </w:tc>
        <w:tc>
          <w:tcPr>
            <w:tcW w:w="2181" w:type="dxa"/>
            <w:tcBorders>
              <w:top w:val="single" w:sz="4" w:space="0" w:color="A6A6A6" w:themeColor="background1" w:themeShade="A6"/>
              <w:bottom w:val="single" w:sz="4" w:space="0" w:color="A6A6A6" w:themeColor="background1" w:themeShade="A6"/>
            </w:tcBorders>
            <w:shd w:val="clear" w:color="auto" w:fill="auto"/>
            <w:noWrap/>
            <w:hideMark/>
          </w:tcPr>
          <w:p w14:paraId="506E5D9A" w14:textId="77777777" w:rsidR="00383392" w:rsidRPr="0018522E" w:rsidRDefault="00383392" w:rsidP="009B135D">
            <w:pPr>
              <w:pStyle w:val="TableText"/>
              <w:keepNext/>
              <w:tabs>
                <w:tab w:val="decimal" w:pos="920"/>
              </w:tabs>
              <w:rPr>
                <w:lang w:eastAsia="en-NZ"/>
              </w:rPr>
            </w:pPr>
            <w:r w:rsidRPr="00E512B7">
              <w:t>0.07%</w:t>
            </w:r>
          </w:p>
        </w:tc>
      </w:tr>
      <w:tr w:rsidR="00383392" w:rsidRPr="0018522E" w14:paraId="7E103D31" w14:textId="77777777" w:rsidTr="009B135D">
        <w:trPr>
          <w:cantSplit/>
        </w:trPr>
        <w:tc>
          <w:tcPr>
            <w:tcW w:w="3559" w:type="dxa"/>
            <w:tcBorders>
              <w:top w:val="single" w:sz="4" w:space="0" w:color="A6A6A6" w:themeColor="background1" w:themeShade="A6"/>
              <w:bottom w:val="single" w:sz="4" w:space="0" w:color="A6A6A6" w:themeColor="background1" w:themeShade="A6"/>
            </w:tcBorders>
            <w:shd w:val="clear" w:color="auto" w:fill="auto"/>
            <w:noWrap/>
            <w:hideMark/>
          </w:tcPr>
          <w:p w14:paraId="4F5D1E36" w14:textId="77777777" w:rsidR="00383392" w:rsidRPr="0018522E" w:rsidRDefault="00383392" w:rsidP="009B135D">
            <w:pPr>
              <w:pStyle w:val="TableText"/>
              <w:rPr>
                <w:lang w:eastAsia="en-NZ"/>
              </w:rPr>
            </w:pPr>
            <w:r w:rsidRPr="0018522E">
              <w:rPr>
                <w:lang w:eastAsia="en-NZ"/>
              </w:rPr>
              <w:t>Counties Manukau</w:t>
            </w:r>
          </w:p>
        </w:tc>
        <w:tc>
          <w:tcPr>
            <w:tcW w:w="2181" w:type="dxa"/>
            <w:tcBorders>
              <w:top w:val="single" w:sz="4" w:space="0" w:color="A6A6A6" w:themeColor="background1" w:themeShade="A6"/>
              <w:bottom w:val="single" w:sz="4" w:space="0" w:color="A6A6A6" w:themeColor="background1" w:themeShade="A6"/>
            </w:tcBorders>
            <w:shd w:val="clear" w:color="auto" w:fill="auto"/>
            <w:noWrap/>
            <w:hideMark/>
          </w:tcPr>
          <w:p w14:paraId="425CD2D0" w14:textId="77777777" w:rsidR="00383392" w:rsidRPr="0018522E" w:rsidRDefault="00383392" w:rsidP="009B135D">
            <w:pPr>
              <w:pStyle w:val="TableText"/>
              <w:tabs>
                <w:tab w:val="decimal" w:pos="920"/>
              </w:tabs>
              <w:rPr>
                <w:lang w:eastAsia="en-NZ"/>
              </w:rPr>
            </w:pPr>
            <w:r w:rsidRPr="00E512B7">
              <w:t>0.45%</w:t>
            </w:r>
          </w:p>
        </w:tc>
      </w:tr>
      <w:tr w:rsidR="00383392" w:rsidRPr="0018522E" w14:paraId="2EFEFF36" w14:textId="77777777" w:rsidTr="009B135D">
        <w:trPr>
          <w:cantSplit/>
        </w:trPr>
        <w:tc>
          <w:tcPr>
            <w:tcW w:w="3559" w:type="dxa"/>
            <w:tcBorders>
              <w:top w:val="single" w:sz="4" w:space="0" w:color="A6A6A6" w:themeColor="background1" w:themeShade="A6"/>
              <w:bottom w:val="single" w:sz="4" w:space="0" w:color="A6A6A6" w:themeColor="background1" w:themeShade="A6"/>
            </w:tcBorders>
            <w:shd w:val="clear" w:color="auto" w:fill="auto"/>
            <w:noWrap/>
            <w:hideMark/>
          </w:tcPr>
          <w:p w14:paraId="50087384" w14:textId="77777777" w:rsidR="00383392" w:rsidRPr="0018522E" w:rsidRDefault="00383392" w:rsidP="009B135D">
            <w:pPr>
              <w:pStyle w:val="TableText"/>
              <w:rPr>
                <w:lang w:eastAsia="en-NZ"/>
              </w:rPr>
            </w:pPr>
            <w:r w:rsidRPr="0018522E">
              <w:rPr>
                <w:lang w:eastAsia="en-NZ"/>
              </w:rPr>
              <w:t>Hawke</w:t>
            </w:r>
            <w:r w:rsidR="00025AB7">
              <w:rPr>
                <w:lang w:eastAsia="en-NZ"/>
              </w:rPr>
              <w:t>’</w:t>
            </w:r>
            <w:r w:rsidRPr="0018522E">
              <w:rPr>
                <w:lang w:eastAsia="en-NZ"/>
              </w:rPr>
              <w:t>s Bay</w:t>
            </w:r>
          </w:p>
        </w:tc>
        <w:tc>
          <w:tcPr>
            <w:tcW w:w="2181" w:type="dxa"/>
            <w:tcBorders>
              <w:top w:val="single" w:sz="4" w:space="0" w:color="A6A6A6" w:themeColor="background1" w:themeShade="A6"/>
              <w:bottom w:val="single" w:sz="4" w:space="0" w:color="A6A6A6" w:themeColor="background1" w:themeShade="A6"/>
            </w:tcBorders>
            <w:shd w:val="clear" w:color="auto" w:fill="auto"/>
            <w:noWrap/>
            <w:hideMark/>
          </w:tcPr>
          <w:p w14:paraId="6F446C63" w14:textId="77777777" w:rsidR="00383392" w:rsidRPr="0018522E" w:rsidRDefault="00383392" w:rsidP="009B135D">
            <w:pPr>
              <w:pStyle w:val="TableText"/>
              <w:tabs>
                <w:tab w:val="decimal" w:pos="920"/>
              </w:tabs>
              <w:rPr>
                <w:lang w:eastAsia="en-NZ"/>
              </w:rPr>
            </w:pPr>
            <w:r w:rsidRPr="00E512B7">
              <w:t>3.80%</w:t>
            </w:r>
          </w:p>
        </w:tc>
      </w:tr>
      <w:tr w:rsidR="00383392" w:rsidRPr="0018522E" w14:paraId="1EECBEEC" w14:textId="77777777" w:rsidTr="009B135D">
        <w:trPr>
          <w:cantSplit/>
        </w:trPr>
        <w:tc>
          <w:tcPr>
            <w:tcW w:w="3559" w:type="dxa"/>
            <w:tcBorders>
              <w:top w:val="single" w:sz="4" w:space="0" w:color="A6A6A6" w:themeColor="background1" w:themeShade="A6"/>
              <w:bottom w:val="single" w:sz="4" w:space="0" w:color="A6A6A6" w:themeColor="background1" w:themeShade="A6"/>
            </w:tcBorders>
            <w:shd w:val="clear" w:color="auto" w:fill="auto"/>
            <w:noWrap/>
            <w:hideMark/>
          </w:tcPr>
          <w:p w14:paraId="07918E2A" w14:textId="77777777" w:rsidR="00383392" w:rsidRPr="0018522E" w:rsidRDefault="00383392" w:rsidP="009B135D">
            <w:pPr>
              <w:pStyle w:val="TableText"/>
              <w:rPr>
                <w:lang w:eastAsia="en-NZ"/>
              </w:rPr>
            </w:pPr>
            <w:r w:rsidRPr="0018522E">
              <w:rPr>
                <w:lang w:eastAsia="en-NZ"/>
              </w:rPr>
              <w:t>Hutt Valley</w:t>
            </w:r>
          </w:p>
        </w:tc>
        <w:tc>
          <w:tcPr>
            <w:tcW w:w="2181" w:type="dxa"/>
            <w:tcBorders>
              <w:top w:val="single" w:sz="4" w:space="0" w:color="A6A6A6" w:themeColor="background1" w:themeShade="A6"/>
              <w:bottom w:val="single" w:sz="4" w:space="0" w:color="A6A6A6" w:themeColor="background1" w:themeShade="A6"/>
            </w:tcBorders>
            <w:shd w:val="clear" w:color="auto" w:fill="auto"/>
            <w:noWrap/>
            <w:hideMark/>
          </w:tcPr>
          <w:p w14:paraId="7607A909" w14:textId="77777777" w:rsidR="00383392" w:rsidRPr="0018522E" w:rsidRDefault="00383392" w:rsidP="009B135D">
            <w:pPr>
              <w:pStyle w:val="TableText"/>
              <w:tabs>
                <w:tab w:val="decimal" w:pos="920"/>
              </w:tabs>
              <w:rPr>
                <w:lang w:eastAsia="en-NZ"/>
              </w:rPr>
            </w:pPr>
            <w:r w:rsidRPr="00E512B7">
              <w:t>0.00%</w:t>
            </w:r>
          </w:p>
        </w:tc>
      </w:tr>
      <w:tr w:rsidR="00383392" w:rsidRPr="0018522E" w14:paraId="1166C713" w14:textId="77777777" w:rsidTr="009B135D">
        <w:trPr>
          <w:cantSplit/>
        </w:trPr>
        <w:tc>
          <w:tcPr>
            <w:tcW w:w="3559" w:type="dxa"/>
            <w:tcBorders>
              <w:top w:val="single" w:sz="4" w:space="0" w:color="A6A6A6" w:themeColor="background1" w:themeShade="A6"/>
              <w:bottom w:val="single" w:sz="4" w:space="0" w:color="A6A6A6" w:themeColor="background1" w:themeShade="A6"/>
            </w:tcBorders>
            <w:shd w:val="clear" w:color="auto" w:fill="auto"/>
            <w:noWrap/>
            <w:hideMark/>
          </w:tcPr>
          <w:p w14:paraId="7B6538ED" w14:textId="77777777" w:rsidR="00383392" w:rsidRPr="0018522E" w:rsidRDefault="00383392" w:rsidP="009B135D">
            <w:pPr>
              <w:pStyle w:val="TableText"/>
              <w:rPr>
                <w:lang w:eastAsia="en-NZ"/>
              </w:rPr>
            </w:pPr>
            <w:r w:rsidRPr="0018522E">
              <w:rPr>
                <w:lang w:eastAsia="en-NZ"/>
              </w:rPr>
              <w:t>Lakes</w:t>
            </w:r>
          </w:p>
        </w:tc>
        <w:tc>
          <w:tcPr>
            <w:tcW w:w="2181" w:type="dxa"/>
            <w:tcBorders>
              <w:top w:val="single" w:sz="4" w:space="0" w:color="A6A6A6" w:themeColor="background1" w:themeShade="A6"/>
              <w:bottom w:val="single" w:sz="4" w:space="0" w:color="A6A6A6" w:themeColor="background1" w:themeShade="A6"/>
            </w:tcBorders>
            <w:shd w:val="clear" w:color="auto" w:fill="auto"/>
            <w:noWrap/>
            <w:hideMark/>
          </w:tcPr>
          <w:p w14:paraId="7545CA17" w14:textId="77777777" w:rsidR="00383392" w:rsidRPr="0018522E" w:rsidRDefault="00383392" w:rsidP="009B135D">
            <w:pPr>
              <w:pStyle w:val="TableText"/>
              <w:tabs>
                <w:tab w:val="decimal" w:pos="920"/>
              </w:tabs>
              <w:rPr>
                <w:lang w:eastAsia="en-NZ"/>
              </w:rPr>
            </w:pPr>
            <w:r w:rsidRPr="00E512B7">
              <w:t>2.15%</w:t>
            </w:r>
          </w:p>
        </w:tc>
      </w:tr>
      <w:tr w:rsidR="00383392" w:rsidRPr="0018522E" w14:paraId="05BA1FCA" w14:textId="77777777" w:rsidTr="009B135D">
        <w:trPr>
          <w:cantSplit/>
        </w:trPr>
        <w:tc>
          <w:tcPr>
            <w:tcW w:w="3559" w:type="dxa"/>
            <w:tcBorders>
              <w:top w:val="single" w:sz="4" w:space="0" w:color="A6A6A6" w:themeColor="background1" w:themeShade="A6"/>
              <w:bottom w:val="single" w:sz="4" w:space="0" w:color="A6A6A6" w:themeColor="background1" w:themeShade="A6"/>
            </w:tcBorders>
            <w:shd w:val="clear" w:color="auto" w:fill="auto"/>
            <w:noWrap/>
            <w:hideMark/>
          </w:tcPr>
          <w:p w14:paraId="2EEFDAFA" w14:textId="77777777" w:rsidR="00383392" w:rsidRPr="0018522E" w:rsidRDefault="00383392" w:rsidP="009B135D">
            <w:pPr>
              <w:pStyle w:val="TableText"/>
              <w:rPr>
                <w:lang w:eastAsia="en-NZ"/>
              </w:rPr>
            </w:pPr>
            <w:r w:rsidRPr="0018522E">
              <w:rPr>
                <w:lang w:eastAsia="en-NZ"/>
              </w:rPr>
              <w:t>Mid Central</w:t>
            </w:r>
          </w:p>
        </w:tc>
        <w:tc>
          <w:tcPr>
            <w:tcW w:w="2181" w:type="dxa"/>
            <w:tcBorders>
              <w:top w:val="single" w:sz="4" w:space="0" w:color="A6A6A6" w:themeColor="background1" w:themeShade="A6"/>
              <w:bottom w:val="single" w:sz="4" w:space="0" w:color="A6A6A6" w:themeColor="background1" w:themeShade="A6"/>
            </w:tcBorders>
            <w:shd w:val="clear" w:color="auto" w:fill="auto"/>
            <w:noWrap/>
            <w:hideMark/>
          </w:tcPr>
          <w:p w14:paraId="42B06FB4" w14:textId="77777777" w:rsidR="00383392" w:rsidRPr="0018522E" w:rsidRDefault="00383392" w:rsidP="009B135D">
            <w:pPr>
              <w:pStyle w:val="TableText"/>
              <w:tabs>
                <w:tab w:val="decimal" w:pos="920"/>
              </w:tabs>
              <w:rPr>
                <w:lang w:eastAsia="en-NZ"/>
              </w:rPr>
            </w:pPr>
            <w:r w:rsidRPr="00E512B7">
              <w:t>2.93%</w:t>
            </w:r>
          </w:p>
        </w:tc>
      </w:tr>
      <w:tr w:rsidR="00383392" w:rsidRPr="0018522E" w14:paraId="0BAC2151" w14:textId="77777777" w:rsidTr="009B135D">
        <w:trPr>
          <w:cantSplit/>
        </w:trPr>
        <w:tc>
          <w:tcPr>
            <w:tcW w:w="3559" w:type="dxa"/>
            <w:tcBorders>
              <w:top w:val="single" w:sz="4" w:space="0" w:color="A6A6A6" w:themeColor="background1" w:themeShade="A6"/>
              <w:bottom w:val="single" w:sz="4" w:space="0" w:color="A6A6A6" w:themeColor="background1" w:themeShade="A6"/>
            </w:tcBorders>
            <w:shd w:val="clear" w:color="auto" w:fill="auto"/>
            <w:noWrap/>
            <w:hideMark/>
          </w:tcPr>
          <w:p w14:paraId="5062423A" w14:textId="77777777" w:rsidR="00383392" w:rsidRPr="0018522E" w:rsidRDefault="00383392" w:rsidP="009B135D">
            <w:pPr>
              <w:pStyle w:val="TableText"/>
              <w:rPr>
                <w:lang w:eastAsia="en-NZ"/>
              </w:rPr>
            </w:pPr>
            <w:r w:rsidRPr="0018522E">
              <w:rPr>
                <w:lang w:eastAsia="en-NZ"/>
              </w:rPr>
              <w:t>Nelson Marlborough</w:t>
            </w:r>
          </w:p>
        </w:tc>
        <w:tc>
          <w:tcPr>
            <w:tcW w:w="2181" w:type="dxa"/>
            <w:tcBorders>
              <w:top w:val="single" w:sz="4" w:space="0" w:color="A6A6A6" w:themeColor="background1" w:themeShade="A6"/>
              <w:bottom w:val="single" w:sz="4" w:space="0" w:color="A6A6A6" w:themeColor="background1" w:themeShade="A6"/>
            </w:tcBorders>
            <w:shd w:val="clear" w:color="auto" w:fill="auto"/>
            <w:noWrap/>
            <w:hideMark/>
          </w:tcPr>
          <w:p w14:paraId="64938D99" w14:textId="77777777" w:rsidR="00383392" w:rsidRPr="0018522E" w:rsidRDefault="00383392" w:rsidP="009B135D">
            <w:pPr>
              <w:pStyle w:val="TableText"/>
              <w:tabs>
                <w:tab w:val="decimal" w:pos="920"/>
              </w:tabs>
              <w:rPr>
                <w:lang w:eastAsia="en-NZ"/>
              </w:rPr>
            </w:pPr>
            <w:r w:rsidRPr="00E512B7">
              <w:t>5.18%</w:t>
            </w:r>
          </w:p>
        </w:tc>
      </w:tr>
      <w:tr w:rsidR="00383392" w:rsidRPr="0018522E" w14:paraId="01BF26BA" w14:textId="77777777" w:rsidTr="009B135D">
        <w:trPr>
          <w:cantSplit/>
        </w:trPr>
        <w:tc>
          <w:tcPr>
            <w:tcW w:w="3559" w:type="dxa"/>
            <w:tcBorders>
              <w:top w:val="single" w:sz="4" w:space="0" w:color="A6A6A6" w:themeColor="background1" w:themeShade="A6"/>
              <w:bottom w:val="single" w:sz="4" w:space="0" w:color="A6A6A6" w:themeColor="background1" w:themeShade="A6"/>
            </w:tcBorders>
            <w:shd w:val="clear" w:color="auto" w:fill="auto"/>
            <w:noWrap/>
            <w:hideMark/>
          </w:tcPr>
          <w:p w14:paraId="6586E821" w14:textId="77777777" w:rsidR="00383392" w:rsidRPr="0018522E" w:rsidRDefault="00383392" w:rsidP="009B135D">
            <w:pPr>
              <w:pStyle w:val="TableText"/>
              <w:rPr>
                <w:lang w:eastAsia="en-NZ"/>
              </w:rPr>
            </w:pPr>
            <w:r w:rsidRPr="0018522E">
              <w:rPr>
                <w:lang w:eastAsia="en-NZ"/>
              </w:rPr>
              <w:t>Northland</w:t>
            </w:r>
          </w:p>
        </w:tc>
        <w:tc>
          <w:tcPr>
            <w:tcW w:w="2181" w:type="dxa"/>
            <w:tcBorders>
              <w:top w:val="single" w:sz="4" w:space="0" w:color="A6A6A6" w:themeColor="background1" w:themeShade="A6"/>
              <w:bottom w:val="single" w:sz="4" w:space="0" w:color="A6A6A6" w:themeColor="background1" w:themeShade="A6"/>
            </w:tcBorders>
            <w:shd w:val="clear" w:color="auto" w:fill="auto"/>
            <w:noWrap/>
            <w:hideMark/>
          </w:tcPr>
          <w:p w14:paraId="038433AD" w14:textId="77777777" w:rsidR="00383392" w:rsidRPr="0018522E" w:rsidRDefault="00383392" w:rsidP="009B135D">
            <w:pPr>
              <w:pStyle w:val="TableText"/>
              <w:tabs>
                <w:tab w:val="decimal" w:pos="920"/>
              </w:tabs>
              <w:rPr>
                <w:lang w:eastAsia="en-NZ"/>
              </w:rPr>
            </w:pPr>
            <w:r w:rsidRPr="00E512B7">
              <w:t>13.49%</w:t>
            </w:r>
          </w:p>
        </w:tc>
      </w:tr>
      <w:tr w:rsidR="00383392" w:rsidRPr="0018522E" w14:paraId="68A86D9A" w14:textId="77777777" w:rsidTr="009B135D">
        <w:trPr>
          <w:cantSplit/>
        </w:trPr>
        <w:tc>
          <w:tcPr>
            <w:tcW w:w="3559" w:type="dxa"/>
            <w:tcBorders>
              <w:top w:val="single" w:sz="4" w:space="0" w:color="A6A6A6" w:themeColor="background1" w:themeShade="A6"/>
              <w:bottom w:val="single" w:sz="4" w:space="0" w:color="A6A6A6" w:themeColor="background1" w:themeShade="A6"/>
            </w:tcBorders>
            <w:shd w:val="clear" w:color="auto" w:fill="auto"/>
            <w:noWrap/>
            <w:hideMark/>
          </w:tcPr>
          <w:p w14:paraId="1D3D6DDC" w14:textId="77777777" w:rsidR="00383392" w:rsidRPr="0018522E" w:rsidRDefault="00383392" w:rsidP="009B135D">
            <w:pPr>
              <w:pStyle w:val="TableText"/>
              <w:rPr>
                <w:lang w:eastAsia="en-NZ"/>
              </w:rPr>
            </w:pPr>
            <w:r w:rsidRPr="0018522E">
              <w:rPr>
                <w:lang w:eastAsia="en-NZ"/>
              </w:rPr>
              <w:t>South Canterbury</w:t>
            </w:r>
          </w:p>
        </w:tc>
        <w:tc>
          <w:tcPr>
            <w:tcW w:w="2181" w:type="dxa"/>
            <w:tcBorders>
              <w:top w:val="single" w:sz="4" w:space="0" w:color="A6A6A6" w:themeColor="background1" w:themeShade="A6"/>
              <w:bottom w:val="single" w:sz="4" w:space="0" w:color="A6A6A6" w:themeColor="background1" w:themeShade="A6"/>
            </w:tcBorders>
            <w:shd w:val="clear" w:color="auto" w:fill="auto"/>
            <w:noWrap/>
            <w:hideMark/>
          </w:tcPr>
          <w:p w14:paraId="58AC64EB" w14:textId="77777777" w:rsidR="00383392" w:rsidRPr="0018522E" w:rsidRDefault="00383392" w:rsidP="009B135D">
            <w:pPr>
              <w:pStyle w:val="TableText"/>
              <w:tabs>
                <w:tab w:val="decimal" w:pos="920"/>
              </w:tabs>
              <w:rPr>
                <w:lang w:eastAsia="en-NZ"/>
              </w:rPr>
            </w:pPr>
            <w:r w:rsidRPr="00E512B7">
              <w:t>4.90%</w:t>
            </w:r>
          </w:p>
        </w:tc>
      </w:tr>
      <w:tr w:rsidR="00383392" w:rsidRPr="0018522E" w14:paraId="556E7C5D" w14:textId="77777777" w:rsidTr="009B135D">
        <w:trPr>
          <w:cantSplit/>
        </w:trPr>
        <w:tc>
          <w:tcPr>
            <w:tcW w:w="3559" w:type="dxa"/>
            <w:tcBorders>
              <w:top w:val="single" w:sz="4" w:space="0" w:color="A6A6A6" w:themeColor="background1" w:themeShade="A6"/>
              <w:bottom w:val="single" w:sz="4" w:space="0" w:color="A6A6A6" w:themeColor="background1" w:themeShade="A6"/>
            </w:tcBorders>
            <w:shd w:val="clear" w:color="auto" w:fill="auto"/>
            <w:noWrap/>
            <w:hideMark/>
          </w:tcPr>
          <w:p w14:paraId="20818BCF" w14:textId="77777777" w:rsidR="00383392" w:rsidRPr="0018522E" w:rsidRDefault="00383392" w:rsidP="009B135D">
            <w:pPr>
              <w:pStyle w:val="TableText"/>
              <w:rPr>
                <w:lang w:eastAsia="en-NZ"/>
              </w:rPr>
            </w:pPr>
            <w:r w:rsidRPr="0018522E">
              <w:rPr>
                <w:lang w:eastAsia="en-NZ"/>
              </w:rPr>
              <w:t>Southern</w:t>
            </w:r>
          </w:p>
        </w:tc>
        <w:tc>
          <w:tcPr>
            <w:tcW w:w="2181" w:type="dxa"/>
            <w:tcBorders>
              <w:top w:val="single" w:sz="4" w:space="0" w:color="A6A6A6" w:themeColor="background1" w:themeShade="A6"/>
              <w:bottom w:val="single" w:sz="4" w:space="0" w:color="A6A6A6" w:themeColor="background1" w:themeShade="A6"/>
            </w:tcBorders>
            <w:shd w:val="clear" w:color="auto" w:fill="auto"/>
            <w:noWrap/>
            <w:hideMark/>
          </w:tcPr>
          <w:p w14:paraId="24DD3607" w14:textId="77777777" w:rsidR="00383392" w:rsidRPr="0018522E" w:rsidRDefault="00383392" w:rsidP="009B135D">
            <w:pPr>
              <w:pStyle w:val="TableText"/>
              <w:tabs>
                <w:tab w:val="decimal" w:pos="920"/>
              </w:tabs>
              <w:rPr>
                <w:lang w:eastAsia="en-NZ"/>
              </w:rPr>
            </w:pPr>
            <w:r w:rsidRPr="00E512B7">
              <w:t>20.86%</w:t>
            </w:r>
          </w:p>
        </w:tc>
      </w:tr>
      <w:tr w:rsidR="00383392" w:rsidRPr="0018522E" w14:paraId="2CA2DBD2" w14:textId="77777777" w:rsidTr="009B135D">
        <w:trPr>
          <w:cantSplit/>
        </w:trPr>
        <w:tc>
          <w:tcPr>
            <w:tcW w:w="3559" w:type="dxa"/>
            <w:tcBorders>
              <w:top w:val="single" w:sz="4" w:space="0" w:color="A6A6A6" w:themeColor="background1" w:themeShade="A6"/>
              <w:bottom w:val="single" w:sz="4" w:space="0" w:color="A6A6A6" w:themeColor="background1" w:themeShade="A6"/>
            </w:tcBorders>
            <w:shd w:val="clear" w:color="auto" w:fill="auto"/>
            <w:noWrap/>
            <w:hideMark/>
          </w:tcPr>
          <w:p w14:paraId="0AA5E31D" w14:textId="77777777" w:rsidR="00383392" w:rsidRPr="0018522E" w:rsidRDefault="00383392" w:rsidP="009B135D">
            <w:pPr>
              <w:pStyle w:val="TableText"/>
              <w:rPr>
                <w:lang w:eastAsia="en-NZ"/>
              </w:rPr>
            </w:pPr>
            <w:r w:rsidRPr="0018522E">
              <w:rPr>
                <w:lang w:eastAsia="en-NZ"/>
              </w:rPr>
              <w:t>Tair</w:t>
            </w:r>
            <w:r w:rsidRPr="00DD7B0D">
              <w:rPr>
                <w:lang w:eastAsia="en-NZ"/>
              </w:rPr>
              <w:t>ā</w:t>
            </w:r>
            <w:r w:rsidRPr="0018522E">
              <w:rPr>
                <w:lang w:eastAsia="en-NZ"/>
              </w:rPr>
              <w:t>whiti</w:t>
            </w:r>
          </w:p>
        </w:tc>
        <w:tc>
          <w:tcPr>
            <w:tcW w:w="2181" w:type="dxa"/>
            <w:tcBorders>
              <w:top w:val="single" w:sz="4" w:space="0" w:color="A6A6A6" w:themeColor="background1" w:themeShade="A6"/>
              <w:bottom w:val="single" w:sz="4" w:space="0" w:color="A6A6A6" w:themeColor="background1" w:themeShade="A6"/>
            </w:tcBorders>
            <w:shd w:val="clear" w:color="auto" w:fill="auto"/>
            <w:noWrap/>
            <w:hideMark/>
          </w:tcPr>
          <w:p w14:paraId="19069585" w14:textId="77777777" w:rsidR="00383392" w:rsidRPr="0018522E" w:rsidRDefault="00383392" w:rsidP="009B135D">
            <w:pPr>
              <w:pStyle w:val="TableText"/>
              <w:tabs>
                <w:tab w:val="decimal" w:pos="920"/>
              </w:tabs>
              <w:rPr>
                <w:lang w:eastAsia="en-NZ"/>
              </w:rPr>
            </w:pPr>
            <w:r w:rsidRPr="00E512B7">
              <w:t>3.42%</w:t>
            </w:r>
          </w:p>
        </w:tc>
      </w:tr>
      <w:tr w:rsidR="00383392" w:rsidRPr="0018522E" w14:paraId="3C6B455D" w14:textId="77777777" w:rsidTr="009B135D">
        <w:trPr>
          <w:cantSplit/>
        </w:trPr>
        <w:tc>
          <w:tcPr>
            <w:tcW w:w="3559" w:type="dxa"/>
            <w:tcBorders>
              <w:top w:val="single" w:sz="4" w:space="0" w:color="A6A6A6" w:themeColor="background1" w:themeShade="A6"/>
              <w:bottom w:val="single" w:sz="4" w:space="0" w:color="A6A6A6" w:themeColor="background1" w:themeShade="A6"/>
            </w:tcBorders>
            <w:shd w:val="clear" w:color="auto" w:fill="auto"/>
            <w:noWrap/>
            <w:hideMark/>
          </w:tcPr>
          <w:p w14:paraId="7ED7CC38" w14:textId="77777777" w:rsidR="00383392" w:rsidRPr="0018522E" w:rsidRDefault="00383392" w:rsidP="009B135D">
            <w:pPr>
              <w:pStyle w:val="TableText"/>
              <w:rPr>
                <w:lang w:eastAsia="en-NZ"/>
              </w:rPr>
            </w:pPr>
            <w:r w:rsidRPr="0018522E">
              <w:rPr>
                <w:lang w:eastAsia="en-NZ"/>
              </w:rPr>
              <w:t>Taranaki</w:t>
            </w:r>
          </w:p>
        </w:tc>
        <w:tc>
          <w:tcPr>
            <w:tcW w:w="2181" w:type="dxa"/>
            <w:tcBorders>
              <w:top w:val="single" w:sz="4" w:space="0" w:color="A6A6A6" w:themeColor="background1" w:themeShade="A6"/>
              <w:bottom w:val="single" w:sz="4" w:space="0" w:color="A6A6A6" w:themeColor="background1" w:themeShade="A6"/>
            </w:tcBorders>
            <w:shd w:val="clear" w:color="auto" w:fill="auto"/>
            <w:noWrap/>
            <w:hideMark/>
          </w:tcPr>
          <w:p w14:paraId="37C284BE" w14:textId="77777777" w:rsidR="00383392" w:rsidRPr="0018522E" w:rsidRDefault="00383392" w:rsidP="009B135D">
            <w:pPr>
              <w:pStyle w:val="TableText"/>
              <w:tabs>
                <w:tab w:val="decimal" w:pos="920"/>
              </w:tabs>
              <w:rPr>
                <w:lang w:eastAsia="en-NZ"/>
              </w:rPr>
            </w:pPr>
            <w:r w:rsidRPr="00E512B7">
              <w:t>4.82%</w:t>
            </w:r>
          </w:p>
        </w:tc>
      </w:tr>
      <w:tr w:rsidR="00383392" w:rsidRPr="0018522E" w14:paraId="55D301EF" w14:textId="77777777" w:rsidTr="009B135D">
        <w:trPr>
          <w:cantSplit/>
        </w:trPr>
        <w:tc>
          <w:tcPr>
            <w:tcW w:w="3559" w:type="dxa"/>
            <w:tcBorders>
              <w:top w:val="single" w:sz="4" w:space="0" w:color="A6A6A6" w:themeColor="background1" w:themeShade="A6"/>
              <w:bottom w:val="single" w:sz="4" w:space="0" w:color="A6A6A6" w:themeColor="background1" w:themeShade="A6"/>
            </w:tcBorders>
            <w:shd w:val="clear" w:color="auto" w:fill="auto"/>
            <w:noWrap/>
            <w:hideMark/>
          </w:tcPr>
          <w:p w14:paraId="7A50E08A" w14:textId="77777777" w:rsidR="00383392" w:rsidRPr="0018522E" w:rsidRDefault="00383392" w:rsidP="009B135D">
            <w:pPr>
              <w:pStyle w:val="TableText"/>
              <w:rPr>
                <w:lang w:eastAsia="en-NZ"/>
              </w:rPr>
            </w:pPr>
            <w:r w:rsidRPr="0018522E">
              <w:rPr>
                <w:lang w:eastAsia="en-NZ"/>
              </w:rPr>
              <w:t>Waikato</w:t>
            </w:r>
          </w:p>
        </w:tc>
        <w:tc>
          <w:tcPr>
            <w:tcW w:w="2181" w:type="dxa"/>
            <w:tcBorders>
              <w:top w:val="single" w:sz="4" w:space="0" w:color="A6A6A6" w:themeColor="background1" w:themeShade="A6"/>
              <w:bottom w:val="single" w:sz="4" w:space="0" w:color="A6A6A6" w:themeColor="background1" w:themeShade="A6"/>
            </w:tcBorders>
            <w:shd w:val="clear" w:color="auto" w:fill="auto"/>
            <w:noWrap/>
            <w:hideMark/>
          </w:tcPr>
          <w:p w14:paraId="0BC31395" w14:textId="77777777" w:rsidR="00383392" w:rsidRPr="0018522E" w:rsidRDefault="00383392" w:rsidP="009B135D">
            <w:pPr>
              <w:pStyle w:val="TableText"/>
              <w:tabs>
                <w:tab w:val="decimal" w:pos="920"/>
              </w:tabs>
              <w:rPr>
                <w:lang w:eastAsia="en-NZ"/>
              </w:rPr>
            </w:pPr>
            <w:r w:rsidRPr="00E512B7">
              <w:t>14.01%</w:t>
            </w:r>
          </w:p>
        </w:tc>
      </w:tr>
      <w:tr w:rsidR="00383392" w:rsidRPr="0018522E" w14:paraId="0E5ED0F2" w14:textId="77777777" w:rsidTr="009B135D">
        <w:trPr>
          <w:cantSplit/>
        </w:trPr>
        <w:tc>
          <w:tcPr>
            <w:tcW w:w="3559" w:type="dxa"/>
            <w:tcBorders>
              <w:top w:val="single" w:sz="4" w:space="0" w:color="A6A6A6" w:themeColor="background1" w:themeShade="A6"/>
              <w:bottom w:val="single" w:sz="4" w:space="0" w:color="A6A6A6" w:themeColor="background1" w:themeShade="A6"/>
            </w:tcBorders>
            <w:shd w:val="clear" w:color="auto" w:fill="auto"/>
            <w:noWrap/>
            <w:hideMark/>
          </w:tcPr>
          <w:p w14:paraId="1AFE209E" w14:textId="77777777" w:rsidR="00383392" w:rsidRPr="0018522E" w:rsidRDefault="00383392" w:rsidP="009B135D">
            <w:pPr>
              <w:pStyle w:val="TableText"/>
              <w:rPr>
                <w:lang w:eastAsia="en-NZ"/>
              </w:rPr>
            </w:pPr>
            <w:r w:rsidRPr="0018522E">
              <w:rPr>
                <w:lang w:eastAsia="en-NZ"/>
              </w:rPr>
              <w:t>Wairarapa</w:t>
            </w:r>
          </w:p>
        </w:tc>
        <w:tc>
          <w:tcPr>
            <w:tcW w:w="2181" w:type="dxa"/>
            <w:tcBorders>
              <w:top w:val="single" w:sz="4" w:space="0" w:color="A6A6A6" w:themeColor="background1" w:themeShade="A6"/>
              <w:bottom w:val="single" w:sz="4" w:space="0" w:color="A6A6A6" w:themeColor="background1" w:themeShade="A6"/>
            </w:tcBorders>
            <w:shd w:val="clear" w:color="auto" w:fill="auto"/>
            <w:noWrap/>
            <w:hideMark/>
          </w:tcPr>
          <w:p w14:paraId="22360B5E" w14:textId="77777777" w:rsidR="00383392" w:rsidRPr="0018522E" w:rsidRDefault="00383392" w:rsidP="009B135D">
            <w:pPr>
              <w:pStyle w:val="TableText"/>
              <w:tabs>
                <w:tab w:val="decimal" w:pos="920"/>
              </w:tabs>
              <w:rPr>
                <w:lang w:eastAsia="en-NZ"/>
              </w:rPr>
            </w:pPr>
            <w:r w:rsidRPr="00E512B7">
              <w:t>1.29%</w:t>
            </w:r>
          </w:p>
        </w:tc>
      </w:tr>
      <w:tr w:rsidR="00383392" w:rsidRPr="0018522E" w14:paraId="74BAED3B" w14:textId="77777777" w:rsidTr="009B135D">
        <w:trPr>
          <w:cantSplit/>
        </w:trPr>
        <w:tc>
          <w:tcPr>
            <w:tcW w:w="3559" w:type="dxa"/>
            <w:tcBorders>
              <w:top w:val="single" w:sz="4" w:space="0" w:color="A6A6A6" w:themeColor="background1" w:themeShade="A6"/>
              <w:bottom w:val="single" w:sz="4" w:space="0" w:color="A6A6A6" w:themeColor="background1" w:themeShade="A6"/>
            </w:tcBorders>
            <w:shd w:val="clear" w:color="auto" w:fill="auto"/>
            <w:noWrap/>
            <w:hideMark/>
          </w:tcPr>
          <w:p w14:paraId="66828571" w14:textId="77777777" w:rsidR="00383392" w:rsidRPr="0018522E" w:rsidRDefault="00383392" w:rsidP="009B135D">
            <w:pPr>
              <w:pStyle w:val="TableText"/>
              <w:rPr>
                <w:lang w:eastAsia="en-NZ"/>
              </w:rPr>
            </w:pPr>
            <w:r w:rsidRPr="0018522E">
              <w:rPr>
                <w:lang w:eastAsia="en-NZ"/>
              </w:rPr>
              <w:t>Waitemata</w:t>
            </w:r>
          </w:p>
        </w:tc>
        <w:tc>
          <w:tcPr>
            <w:tcW w:w="2181" w:type="dxa"/>
            <w:tcBorders>
              <w:top w:val="single" w:sz="4" w:space="0" w:color="A6A6A6" w:themeColor="background1" w:themeShade="A6"/>
              <w:bottom w:val="single" w:sz="4" w:space="0" w:color="A6A6A6" w:themeColor="background1" w:themeShade="A6"/>
            </w:tcBorders>
            <w:shd w:val="clear" w:color="auto" w:fill="auto"/>
            <w:noWrap/>
            <w:hideMark/>
          </w:tcPr>
          <w:p w14:paraId="38461C5D" w14:textId="77777777" w:rsidR="00383392" w:rsidRPr="0018522E" w:rsidRDefault="00383392" w:rsidP="009B135D">
            <w:pPr>
              <w:pStyle w:val="TableText"/>
              <w:tabs>
                <w:tab w:val="decimal" w:pos="920"/>
              </w:tabs>
              <w:rPr>
                <w:lang w:eastAsia="en-NZ"/>
              </w:rPr>
            </w:pPr>
            <w:r w:rsidRPr="00E512B7">
              <w:t>0.94%</w:t>
            </w:r>
          </w:p>
        </w:tc>
      </w:tr>
      <w:tr w:rsidR="00383392" w:rsidRPr="0018522E" w14:paraId="2F3BB0C2" w14:textId="77777777" w:rsidTr="009B135D">
        <w:trPr>
          <w:cantSplit/>
        </w:trPr>
        <w:tc>
          <w:tcPr>
            <w:tcW w:w="3559" w:type="dxa"/>
            <w:tcBorders>
              <w:top w:val="single" w:sz="4" w:space="0" w:color="A6A6A6" w:themeColor="background1" w:themeShade="A6"/>
              <w:bottom w:val="single" w:sz="4" w:space="0" w:color="A6A6A6" w:themeColor="background1" w:themeShade="A6"/>
            </w:tcBorders>
            <w:shd w:val="clear" w:color="auto" w:fill="auto"/>
            <w:noWrap/>
            <w:hideMark/>
          </w:tcPr>
          <w:p w14:paraId="422BDB48" w14:textId="77777777" w:rsidR="00383392" w:rsidRPr="0018522E" w:rsidRDefault="00383392" w:rsidP="009B135D">
            <w:pPr>
              <w:pStyle w:val="TableText"/>
              <w:rPr>
                <w:lang w:eastAsia="en-NZ"/>
              </w:rPr>
            </w:pPr>
            <w:r w:rsidRPr="0018522E">
              <w:rPr>
                <w:lang w:eastAsia="en-NZ"/>
              </w:rPr>
              <w:t>West Coast</w:t>
            </w:r>
          </w:p>
        </w:tc>
        <w:tc>
          <w:tcPr>
            <w:tcW w:w="2181" w:type="dxa"/>
            <w:tcBorders>
              <w:top w:val="single" w:sz="4" w:space="0" w:color="A6A6A6" w:themeColor="background1" w:themeShade="A6"/>
              <w:bottom w:val="single" w:sz="4" w:space="0" w:color="A6A6A6" w:themeColor="background1" w:themeShade="A6"/>
            </w:tcBorders>
            <w:shd w:val="clear" w:color="auto" w:fill="auto"/>
            <w:noWrap/>
            <w:hideMark/>
          </w:tcPr>
          <w:p w14:paraId="278833E5" w14:textId="77777777" w:rsidR="00383392" w:rsidRPr="0018522E" w:rsidRDefault="00383392" w:rsidP="009B135D">
            <w:pPr>
              <w:pStyle w:val="TableText"/>
              <w:tabs>
                <w:tab w:val="decimal" w:pos="920"/>
              </w:tabs>
              <w:rPr>
                <w:lang w:eastAsia="en-NZ"/>
              </w:rPr>
            </w:pPr>
            <w:r w:rsidRPr="00E512B7">
              <w:t>5.15%</w:t>
            </w:r>
          </w:p>
        </w:tc>
      </w:tr>
      <w:tr w:rsidR="00383392" w:rsidRPr="0018522E" w14:paraId="49F4A24F" w14:textId="77777777" w:rsidTr="009B135D">
        <w:trPr>
          <w:cantSplit/>
        </w:trPr>
        <w:tc>
          <w:tcPr>
            <w:tcW w:w="3559" w:type="dxa"/>
            <w:tcBorders>
              <w:top w:val="single" w:sz="4" w:space="0" w:color="A6A6A6" w:themeColor="background1" w:themeShade="A6"/>
            </w:tcBorders>
            <w:shd w:val="clear" w:color="auto" w:fill="auto"/>
            <w:noWrap/>
            <w:hideMark/>
          </w:tcPr>
          <w:p w14:paraId="1FF8D0C7" w14:textId="77777777" w:rsidR="00383392" w:rsidRPr="0018522E" w:rsidRDefault="00383392" w:rsidP="009B135D">
            <w:pPr>
              <w:pStyle w:val="TableText"/>
              <w:rPr>
                <w:lang w:eastAsia="en-NZ"/>
              </w:rPr>
            </w:pPr>
            <w:r w:rsidRPr="0018522E">
              <w:rPr>
                <w:lang w:eastAsia="en-NZ"/>
              </w:rPr>
              <w:t>Whanganui</w:t>
            </w:r>
          </w:p>
        </w:tc>
        <w:tc>
          <w:tcPr>
            <w:tcW w:w="2181" w:type="dxa"/>
            <w:tcBorders>
              <w:top w:val="single" w:sz="4" w:space="0" w:color="A6A6A6" w:themeColor="background1" w:themeShade="A6"/>
            </w:tcBorders>
            <w:shd w:val="clear" w:color="auto" w:fill="auto"/>
            <w:noWrap/>
            <w:hideMark/>
          </w:tcPr>
          <w:p w14:paraId="276E3504" w14:textId="77777777" w:rsidR="00383392" w:rsidRPr="0018522E" w:rsidRDefault="00383392" w:rsidP="009B135D">
            <w:pPr>
              <w:pStyle w:val="TableText"/>
              <w:tabs>
                <w:tab w:val="decimal" w:pos="920"/>
              </w:tabs>
              <w:rPr>
                <w:lang w:eastAsia="en-NZ"/>
              </w:rPr>
            </w:pPr>
            <w:r w:rsidRPr="00E512B7">
              <w:t>1.90%</w:t>
            </w:r>
          </w:p>
        </w:tc>
      </w:tr>
    </w:tbl>
    <w:p w14:paraId="490391F5" w14:textId="77777777" w:rsidR="00383392" w:rsidRDefault="00383392" w:rsidP="009B135D"/>
    <w:p w14:paraId="29033501" w14:textId="77777777" w:rsidR="00383392" w:rsidRPr="00130332" w:rsidRDefault="00383392" w:rsidP="009B135D">
      <w:pPr>
        <w:pStyle w:val="Heading2"/>
      </w:pPr>
      <w:bookmarkStart w:id="327" w:name="_Toc437940791"/>
      <w:bookmarkStart w:id="328" w:name="_Toc443832410"/>
      <w:bookmarkStart w:id="329" w:name="_Toc444680284"/>
      <w:r w:rsidRPr="00130332">
        <w:t>Facilities</w:t>
      </w:r>
      <w:bookmarkEnd w:id="327"/>
      <w:bookmarkEnd w:id="328"/>
      <w:bookmarkEnd w:id="329"/>
    </w:p>
    <w:p w14:paraId="7B152866" w14:textId="77777777" w:rsidR="00383392" w:rsidRDefault="00383392" w:rsidP="009B135D">
      <w:r w:rsidRPr="003224E6">
        <w:t>Th</w:t>
      </w:r>
      <w:r w:rsidRPr="0015204D">
        <w:t>e operati</w:t>
      </w:r>
      <w:r>
        <w:t>o</w:t>
      </w:r>
      <w:r w:rsidRPr="0015204D">
        <w:t xml:space="preserve">n of any health facility involves </w:t>
      </w:r>
      <w:r>
        <w:t>certain</w:t>
      </w:r>
      <w:r w:rsidRPr="0015204D">
        <w:t xml:space="preserve"> fixed costs, such as </w:t>
      </w:r>
      <w:r>
        <w:t>that of providing minimum safe staffing levels</w:t>
      </w:r>
      <w:r w:rsidRPr="0015204D">
        <w:t>.</w:t>
      </w:r>
      <w:r>
        <w:t xml:space="preserve"> </w:t>
      </w:r>
      <w:r w:rsidRPr="0015204D">
        <w:t xml:space="preserve">In a smaller or rural hospital, these fixed costs are </w:t>
      </w:r>
      <w:r>
        <w:t xml:space="preserve">usually </w:t>
      </w:r>
      <w:r w:rsidRPr="0015204D">
        <w:t>spread over fewer units of output than at an urban facility with a relatively higher throughput. The resulting higher cost per unit of output leads to a diseconomy of small scale.</w:t>
      </w:r>
    </w:p>
    <w:p w14:paraId="75BBC45E" w14:textId="77777777" w:rsidR="009B135D" w:rsidRDefault="009B135D" w:rsidP="009B135D"/>
    <w:p w14:paraId="3F6938F8" w14:textId="31774CA9" w:rsidR="00383392" w:rsidRDefault="00383392" w:rsidP="009B135D">
      <w:r>
        <w:t>The facilities component of the rural adjuster only applies to small RDM level three hospitals</w:t>
      </w:r>
      <w:r w:rsidR="009B135D">
        <w:t>.</w:t>
      </w:r>
      <w:r w:rsidRPr="009B135D">
        <w:rPr>
          <w:rStyle w:val="FootnoteReference"/>
        </w:rPr>
        <w:footnoteReference w:id="33"/>
      </w:r>
    </w:p>
    <w:p w14:paraId="42BB4E72" w14:textId="77777777" w:rsidR="009B135D" w:rsidRDefault="009B135D" w:rsidP="009B135D"/>
    <w:p w14:paraId="26BD48C7" w14:textId="77777777" w:rsidR="00025AB7" w:rsidRDefault="00383392" w:rsidP="009B135D">
      <w:r>
        <w:t>The Project Team obtained DHB cost data from 2013/14 for personal health inpatient and ED services from the NCCP. It used volume data from national collections for the facilities not included in the NCCP data.</w:t>
      </w:r>
    </w:p>
    <w:p w14:paraId="469DBA35" w14:textId="77777777" w:rsidR="009B135D" w:rsidRDefault="009B135D" w:rsidP="009B135D"/>
    <w:p w14:paraId="2BFD5AC6" w14:textId="54AAB150" w:rsidR="00383392" w:rsidRDefault="00383392" w:rsidP="009B135D">
      <w:r>
        <w:t xml:space="preserve">Whakatane, Gisborne and Grey </w:t>
      </w:r>
      <w:r w:rsidR="005859CB">
        <w:t xml:space="preserve">Base </w:t>
      </w:r>
      <w:r>
        <w:t>Hospitals all run at a loss to national prices,</w:t>
      </w:r>
      <w:r w:rsidRPr="002B502F">
        <w:t xml:space="preserve"> </w:t>
      </w:r>
      <w:r>
        <w:t>and Rotorua Hospital (casemix</w:t>
      </w:r>
      <w:r w:rsidRPr="009B135D">
        <w:rPr>
          <w:rStyle w:val="FootnoteReference"/>
        </w:rPr>
        <w:footnoteReference w:id="34"/>
      </w:r>
      <w:r>
        <w:t xml:space="preserve"> volume </w:t>
      </w:r>
      <w:r w:rsidRPr="00E00816">
        <w:t>15,792</w:t>
      </w:r>
      <w:r>
        <w:t xml:space="preserve">; ED volume </w:t>
      </w:r>
      <w:r w:rsidRPr="00E00816">
        <w:t>20,420</w:t>
      </w:r>
      <w:r>
        <w:t>) breaks even. The Project Team therefore assumed that the break-even volume lay between 7,689 (Grey</w:t>
      </w:r>
      <w:r w:rsidR="005859CB">
        <w:t xml:space="preserve"> Base</w:t>
      </w:r>
      <w:r>
        <w:t>) and 15,792 (Rotorua) casemix per annum. Whangarei Hospital is also running at a loss, but exceeds the likely size for inclusion (Whangarei is level three for most services, but has a level four ED and significantly higher volumes than other level three hospitals).</w:t>
      </w:r>
    </w:p>
    <w:p w14:paraId="31901767" w14:textId="77777777" w:rsidR="009B135D" w:rsidRDefault="009B135D" w:rsidP="009B135D"/>
    <w:p w14:paraId="7FDE8A1A" w14:textId="77777777" w:rsidR="00383392" w:rsidRDefault="00383392" w:rsidP="009B135D">
      <w:pPr>
        <w:pStyle w:val="Heading3"/>
      </w:pPr>
      <w:bookmarkStart w:id="330" w:name="_Toc437940792"/>
      <w:r>
        <w:t>Model development</w:t>
      </w:r>
      <w:bookmarkEnd w:id="330"/>
    </w:p>
    <w:p w14:paraId="176516C9" w14:textId="77777777" w:rsidR="00383392" w:rsidRDefault="00383392" w:rsidP="009B135D">
      <w:r>
        <w:t>The basic model the Team developed assumes that up to the break-even point that occurs at a given volume (casemix or ED units), costs can be modelled as follows:</w:t>
      </w:r>
    </w:p>
    <w:p w14:paraId="1C27E2EE" w14:textId="77777777" w:rsidR="009B135D" w:rsidRPr="009B135D" w:rsidRDefault="009B135D" w:rsidP="009B135D">
      <w:pPr>
        <w:spacing w:before="120"/>
        <w:jc w:val="center"/>
        <w:rPr>
          <w:sz w:val="20"/>
        </w:rPr>
      </w:pPr>
      <w:r w:rsidRPr="009B135D">
        <w:rPr>
          <w:sz w:val="20"/>
        </w:rPr>
        <w:t>Cost = fixed cost + variable unit cost x volume</w:t>
      </w:r>
    </w:p>
    <w:p w14:paraId="413989FF" w14:textId="77777777" w:rsidR="00383392" w:rsidRDefault="00383392" w:rsidP="009B135D"/>
    <w:p w14:paraId="576FC4B1" w14:textId="77777777" w:rsidR="00383392" w:rsidRDefault="00383392" w:rsidP="009B135D">
      <w:r>
        <w:t>Comparing this cost, adjusted for efficiency, to revenue based on national price provides the diseconomy.</w:t>
      </w:r>
    </w:p>
    <w:p w14:paraId="75D997F5" w14:textId="77777777" w:rsidR="009B135D" w:rsidRDefault="009B135D" w:rsidP="009B135D"/>
    <w:p w14:paraId="37A79428" w14:textId="48C4ABB6" w:rsidR="00383392" w:rsidRDefault="00383392" w:rsidP="009B135D">
      <w:r>
        <w:t xml:space="preserve">Table </w:t>
      </w:r>
      <w:r w:rsidR="00FE13D1">
        <w:t>A22</w:t>
      </w:r>
      <w:r>
        <w:t xml:space="preserve"> presents the inputs to the model, and the rationale for each.</w:t>
      </w:r>
    </w:p>
    <w:p w14:paraId="32EB89A4" w14:textId="77777777" w:rsidR="00383392" w:rsidRDefault="00383392" w:rsidP="009B135D"/>
    <w:p w14:paraId="110C1A85" w14:textId="77777777" w:rsidR="00383392" w:rsidRDefault="00383392" w:rsidP="009B135D">
      <w:pPr>
        <w:pStyle w:val="Table"/>
      </w:pPr>
      <w:bookmarkStart w:id="331" w:name="_Toc443832549"/>
      <w:r>
        <w:t xml:space="preserve">Table </w:t>
      </w:r>
      <w:r w:rsidR="00FE13D1">
        <w:t>A2</w:t>
      </w:r>
      <w:r>
        <w:t>2</w:t>
      </w:r>
      <w:r w:rsidRPr="00811665">
        <w:t>:</w:t>
      </w:r>
      <w:r>
        <w:t xml:space="preserve"> Inputs to the facility diseconomy model</w:t>
      </w:r>
      <w:bookmarkEnd w:id="331"/>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835"/>
        <w:gridCol w:w="1418"/>
        <w:gridCol w:w="5103"/>
      </w:tblGrid>
      <w:tr w:rsidR="00383392" w:rsidRPr="0046440F" w14:paraId="3C062658" w14:textId="77777777" w:rsidTr="0046440F">
        <w:trPr>
          <w:cantSplit/>
        </w:trPr>
        <w:tc>
          <w:tcPr>
            <w:tcW w:w="2835" w:type="dxa"/>
            <w:tcBorders>
              <w:top w:val="single" w:sz="4" w:space="0" w:color="auto"/>
              <w:bottom w:val="single" w:sz="4" w:space="0" w:color="auto"/>
            </w:tcBorders>
          </w:tcPr>
          <w:p w14:paraId="18620DCD" w14:textId="77777777" w:rsidR="00383392" w:rsidRPr="0046440F" w:rsidRDefault="00383392" w:rsidP="0046440F">
            <w:pPr>
              <w:pStyle w:val="TableText"/>
              <w:ind w:right="142"/>
              <w:rPr>
                <w:b/>
              </w:rPr>
            </w:pPr>
            <w:r w:rsidRPr="0046440F">
              <w:rPr>
                <w:b/>
              </w:rPr>
              <w:t>Input</w:t>
            </w:r>
          </w:p>
        </w:tc>
        <w:tc>
          <w:tcPr>
            <w:tcW w:w="1418" w:type="dxa"/>
            <w:tcBorders>
              <w:top w:val="single" w:sz="4" w:space="0" w:color="auto"/>
              <w:bottom w:val="single" w:sz="4" w:space="0" w:color="auto"/>
            </w:tcBorders>
          </w:tcPr>
          <w:p w14:paraId="04B82EC5" w14:textId="77777777" w:rsidR="00383392" w:rsidRPr="0046440F" w:rsidRDefault="00383392" w:rsidP="0046440F">
            <w:pPr>
              <w:pStyle w:val="TableText"/>
              <w:jc w:val="center"/>
              <w:rPr>
                <w:b/>
              </w:rPr>
            </w:pPr>
            <w:r w:rsidRPr="0046440F">
              <w:rPr>
                <w:b/>
              </w:rPr>
              <w:t>Value</w:t>
            </w:r>
          </w:p>
        </w:tc>
        <w:tc>
          <w:tcPr>
            <w:tcW w:w="5103" w:type="dxa"/>
            <w:tcBorders>
              <w:top w:val="single" w:sz="4" w:space="0" w:color="auto"/>
              <w:bottom w:val="single" w:sz="4" w:space="0" w:color="auto"/>
            </w:tcBorders>
          </w:tcPr>
          <w:p w14:paraId="28E6DF02" w14:textId="77777777" w:rsidR="00383392" w:rsidRPr="0046440F" w:rsidRDefault="00383392" w:rsidP="0046440F">
            <w:pPr>
              <w:pStyle w:val="TableText"/>
              <w:jc w:val="center"/>
              <w:rPr>
                <w:b/>
              </w:rPr>
            </w:pPr>
            <w:r w:rsidRPr="0046440F">
              <w:rPr>
                <w:b/>
              </w:rPr>
              <w:t>Rationale</w:t>
            </w:r>
          </w:p>
        </w:tc>
      </w:tr>
      <w:tr w:rsidR="00383392" w:rsidRPr="00811665" w14:paraId="11B16837" w14:textId="77777777" w:rsidTr="0046440F">
        <w:trPr>
          <w:cantSplit/>
        </w:trPr>
        <w:tc>
          <w:tcPr>
            <w:tcW w:w="2835" w:type="dxa"/>
            <w:tcBorders>
              <w:top w:val="single" w:sz="4" w:space="0" w:color="auto"/>
            </w:tcBorders>
          </w:tcPr>
          <w:p w14:paraId="52F9D6E8" w14:textId="77777777" w:rsidR="00383392" w:rsidRPr="00811665" w:rsidRDefault="00383392" w:rsidP="0046440F">
            <w:pPr>
              <w:pStyle w:val="TableText"/>
              <w:ind w:right="142"/>
            </w:pPr>
            <w:r w:rsidRPr="00811665">
              <w:t>Case-mix proportion of costs variable at break</w:t>
            </w:r>
            <w:r>
              <w:t>-</w:t>
            </w:r>
            <w:r w:rsidRPr="00811665">
              <w:t>even volume</w:t>
            </w:r>
          </w:p>
        </w:tc>
        <w:tc>
          <w:tcPr>
            <w:tcW w:w="1418" w:type="dxa"/>
            <w:tcBorders>
              <w:top w:val="single" w:sz="4" w:space="0" w:color="auto"/>
            </w:tcBorders>
          </w:tcPr>
          <w:p w14:paraId="55B6736C" w14:textId="77777777" w:rsidR="00383392" w:rsidRPr="00811665" w:rsidRDefault="00383392" w:rsidP="0046440F">
            <w:pPr>
              <w:pStyle w:val="TableText"/>
            </w:pPr>
            <w:r w:rsidRPr="00811665">
              <w:t>61%</w:t>
            </w:r>
          </w:p>
        </w:tc>
        <w:tc>
          <w:tcPr>
            <w:tcW w:w="5103" w:type="dxa"/>
            <w:tcBorders>
              <w:top w:val="single" w:sz="4" w:space="0" w:color="auto"/>
            </w:tcBorders>
          </w:tcPr>
          <w:p w14:paraId="5376DAB6" w14:textId="77777777" w:rsidR="00383392" w:rsidRPr="00811665" w:rsidRDefault="00383392" w:rsidP="0046440F">
            <w:pPr>
              <w:pStyle w:val="TableText"/>
            </w:pPr>
            <w:r w:rsidRPr="00811665">
              <w:t>Clinical supplies and outsourcing variable, staff, infrastructure and non-clinical supplies 50% variable</w:t>
            </w:r>
            <w:r w:rsidR="0046440F">
              <w:t>.</w:t>
            </w:r>
          </w:p>
        </w:tc>
      </w:tr>
      <w:tr w:rsidR="00383392" w:rsidRPr="00811665" w14:paraId="4BCBA750" w14:textId="77777777" w:rsidTr="0046440F">
        <w:trPr>
          <w:cantSplit/>
        </w:trPr>
        <w:tc>
          <w:tcPr>
            <w:tcW w:w="2835" w:type="dxa"/>
          </w:tcPr>
          <w:p w14:paraId="5DF7AF44" w14:textId="77777777" w:rsidR="00383392" w:rsidRPr="00811665" w:rsidRDefault="00383392" w:rsidP="0046440F">
            <w:pPr>
              <w:pStyle w:val="TableText"/>
              <w:ind w:right="142"/>
            </w:pPr>
            <w:r w:rsidRPr="00811665">
              <w:t>Break</w:t>
            </w:r>
            <w:r>
              <w:t>-</w:t>
            </w:r>
            <w:r w:rsidRPr="00811665">
              <w:t>even case-mix volume</w:t>
            </w:r>
          </w:p>
        </w:tc>
        <w:tc>
          <w:tcPr>
            <w:tcW w:w="1418" w:type="dxa"/>
          </w:tcPr>
          <w:p w14:paraId="020BA0C5" w14:textId="77777777" w:rsidR="00383392" w:rsidRPr="00811665" w:rsidRDefault="00383392" w:rsidP="0046440F">
            <w:pPr>
              <w:pStyle w:val="TableText"/>
            </w:pPr>
            <w:r w:rsidRPr="00811665">
              <w:t>10,000</w:t>
            </w:r>
          </w:p>
        </w:tc>
        <w:tc>
          <w:tcPr>
            <w:tcW w:w="5103" w:type="dxa"/>
          </w:tcPr>
          <w:p w14:paraId="1323499C" w14:textId="77777777" w:rsidR="00383392" w:rsidRPr="00811665" w:rsidRDefault="00383392" w:rsidP="0046440F">
            <w:pPr>
              <w:pStyle w:val="TableText"/>
            </w:pPr>
            <w:r w:rsidRPr="00811665">
              <w:t xml:space="preserve">Based on the Whakatane and Gisborne small facilities, the </w:t>
            </w:r>
            <w:r>
              <w:t xml:space="preserve">Team solved the </w:t>
            </w:r>
            <w:r w:rsidRPr="00811665">
              <w:t>equation to derive break</w:t>
            </w:r>
            <w:r>
              <w:t>-</w:t>
            </w:r>
            <w:r w:rsidRPr="00811665">
              <w:t>even volume. The range was 9,000</w:t>
            </w:r>
            <w:r>
              <w:t>–</w:t>
            </w:r>
            <w:r w:rsidRPr="00811665">
              <w:t>11</w:t>
            </w:r>
            <w:r w:rsidR="0046440F">
              <w:t>,000, so the average was 10,000.</w:t>
            </w:r>
          </w:p>
        </w:tc>
      </w:tr>
      <w:tr w:rsidR="00383392" w:rsidRPr="00811665" w14:paraId="0D2DCFB7" w14:textId="77777777" w:rsidTr="0046440F">
        <w:trPr>
          <w:cantSplit/>
        </w:trPr>
        <w:tc>
          <w:tcPr>
            <w:tcW w:w="2835" w:type="dxa"/>
          </w:tcPr>
          <w:p w14:paraId="5EDE7709" w14:textId="77777777" w:rsidR="00383392" w:rsidRPr="00811665" w:rsidRDefault="0046440F" w:rsidP="0046440F">
            <w:pPr>
              <w:pStyle w:val="TableText"/>
              <w:ind w:right="142"/>
            </w:pPr>
            <w:r>
              <w:t>Case-mix fixed cost</w:t>
            </w:r>
          </w:p>
        </w:tc>
        <w:tc>
          <w:tcPr>
            <w:tcW w:w="1418" w:type="dxa"/>
          </w:tcPr>
          <w:p w14:paraId="17897F58" w14:textId="77777777" w:rsidR="00383392" w:rsidRPr="00811665" w:rsidRDefault="00383392" w:rsidP="0046440F">
            <w:pPr>
              <w:pStyle w:val="TableText"/>
            </w:pPr>
            <w:r w:rsidRPr="00811665">
              <w:t>$16.5</w:t>
            </w:r>
            <w:r>
              <w:t xml:space="preserve"> million</w:t>
            </w:r>
          </w:p>
        </w:tc>
        <w:tc>
          <w:tcPr>
            <w:tcW w:w="5103" w:type="dxa"/>
          </w:tcPr>
          <w:p w14:paraId="10E71C1A" w14:textId="77777777" w:rsidR="00383392" w:rsidRPr="00811665" w:rsidRDefault="00383392" w:rsidP="0046440F">
            <w:pPr>
              <w:pStyle w:val="TableText"/>
            </w:pPr>
            <w:r w:rsidRPr="00811665">
              <w:t>Break</w:t>
            </w:r>
            <w:r>
              <w:t>-</w:t>
            </w:r>
            <w:r w:rsidRPr="00811665">
              <w:t>even volume * pro</w:t>
            </w:r>
            <w:r w:rsidR="0046440F">
              <w:t>portion of national price fixed.</w:t>
            </w:r>
          </w:p>
        </w:tc>
      </w:tr>
      <w:tr w:rsidR="00383392" w:rsidRPr="00811665" w14:paraId="3AE62C81" w14:textId="77777777" w:rsidTr="0046440F">
        <w:trPr>
          <w:cantSplit/>
        </w:trPr>
        <w:tc>
          <w:tcPr>
            <w:tcW w:w="2835" w:type="dxa"/>
          </w:tcPr>
          <w:p w14:paraId="318650C9" w14:textId="77777777" w:rsidR="00383392" w:rsidRPr="00811665" w:rsidRDefault="00383392" w:rsidP="0046440F">
            <w:pPr>
              <w:pStyle w:val="TableText"/>
              <w:ind w:right="142"/>
            </w:pPr>
            <w:r w:rsidRPr="00811665">
              <w:t>ED proportion of costs variable at break</w:t>
            </w:r>
            <w:r>
              <w:t>-</w:t>
            </w:r>
            <w:r w:rsidRPr="00811665">
              <w:t>even volume</w:t>
            </w:r>
          </w:p>
        </w:tc>
        <w:tc>
          <w:tcPr>
            <w:tcW w:w="1418" w:type="dxa"/>
          </w:tcPr>
          <w:p w14:paraId="08D5F66E" w14:textId="77777777" w:rsidR="00383392" w:rsidRPr="00811665" w:rsidRDefault="00383392" w:rsidP="0046440F">
            <w:pPr>
              <w:pStyle w:val="TableText"/>
            </w:pPr>
            <w:r w:rsidRPr="00811665">
              <w:t>41%</w:t>
            </w:r>
          </w:p>
        </w:tc>
        <w:tc>
          <w:tcPr>
            <w:tcW w:w="5103" w:type="dxa"/>
          </w:tcPr>
          <w:p w14:paraId="135B9169" w14:textId="77777777" w:rsidR="00383392" w:rsidRPr="00811665" w:rsidRDefault="00383392" w:rsidP="0046440F">
            <w:pPr>
              <w:pStyle w:val="TableText"/>
            </w:pPr>
            <w:r w:rsidRPr="00811665">
              <w:t>Clinical supplies and outsourcing variable, staff, infrastructure and non-clinical supplies 25% variable</w:t>
            </w:r>
            <w:r w:rsidR="0046440F">
              <w:t>.</w:t>
            </w:r>
          </w:p>
        </w:tc>
      </w:tr>
      <w:tr w:rsidR="00383392" w:rsidRPr="00811665" w14:paraId="1447FFBD" w14:textId="77777777" w:rsidTr="0046440F">
        <w:trPr>
          <w:cantSplit/>
        </w:trPr>
        <w:tc>
          <w:tcPr>
            <w:tcW w:w="2835" w:type="dxa"/>
          </w:tcPr>
          <w:p w14:paraId="2B463605" w14:textId="77777777" w:rsidR="00383392" w:rsidRPr="00811665" w:rsidRDefault="00383392" w:rsidP="0046440F">
            <w:pPr>
              <w:pStyle w:val="TableText"/>
              <w:ind w:right="142"/>
            </w:pPr>
            <w:r w:rsidRPr="00811665">
              <w:t>Break</w:t>
            </w:r>
            <w:r>
              <w:t>-</w:t>
            </w:r>
            <w:r w:rsidRPr="00811665">
              <w:t>even ED volume</w:t>
            </w:r>
          </w:p>
        </w:tc>
        <w:tc>
          <w:tcPr>
            <w:tcW w:w="1418" w:type="dxa"/>
          </w:tcPr>
          <w:p w14:paraId="3F931989" w14:textId="77777777" w:rsidR="00383392" w:rsidRPr="00811665" w:rsidRDefault="00383392" w:rsidP="0046440F">
            <w:pPr>
              <w:pStyle w:val="TableText"/>
            </w:pPr>
            <w:r w:rsidRPr="00811665">
              <w:t>20,000</w:t>
            </w:r>
          </w:p>
        </w:tc>
        <w:tc>
          <w:tcPr>
            <w:tcW w:w="5103" w:type="dxa"/>
          </w:tcPr>
          <w:p w14:paraId="09476DB2" w14:textId="77777777" w:rsidR="00383392" w:rsidRPr="00811665" w:rsidRDefault="00383392" w:rsidP="0046440F">
            <w:pPr>
              <w:pStyle w:val="TableText"/>
            </w:pPr>
            <w:r w:rsidRPr="00811665">
              <w:t>Based on the Whakatane and Gisborne small facilities</w:t>
            </w:r>
            <w:r>
              <w:t>,</w:t>
            </w:r>
            <w:r w:rsidRPr="00811665">
              <w:t xml:space="preserve"> </w:t>
            </w:r>
            <w:r>
              <w:t xml:space="preserve">the Team </w:t>
            </w:r>
            <w:r w:rsidRPr="00811665">
              <w:t>solve</w:t>
            </w:r>
            <w:r>
              <w:t>d</w:t>
            </w:r>
            <w:r w:rsidRPr="00811665">
              <w:t xml:space="preserve"> the equation to derive break</w:t>
            </w:r>
            <w:r>
              <w:t>-</w:t>
            </w:r>
            <w:r w:rsidRPr="00811665">
              <w:t xml:space="preserve">even volume. </w:t>
            </w:r>
            <w:r>
              <w:t>The r</w:t>
            </w:r>
            <w:r w:rsidRPr="00811665">
              <w:t xml:space="preserve">ange </w:t>
            </w:r>
            <w:r>
              <w:t xml:space="preserve">was </w:t>
            </w:r>
            <w:r w:rsidRPr="00811665">
              <w:t>18,000</w:t>
            </w:r>
            <w:r>
              <w:t>–</w:t>
            </w:r>
            <w:r w:rsidRPr="00811665">
              <w:t>21,000</w:t>
            </w:r>
            <w:r>
              <w:t>, so the</w:t>
            </w:r>
            <w:r w:rsidRPr="00811665">
              <w:t xml:space="preserve"> average </w:t>
            </w:r>
            <w:r>
              <w:t xml:space="preserve">was </w:t>
            </w:r>
            <w:r w:rsidRPr="00811665">
              <w:t xml:space="preserve">20,000. </w:t>
            </w:r>
            <w:r>
              <w:t>The Team excluded Grey Base (</w:t>
            </w:r>
            <w:r w:rsidRPr="00811665">
              <w:t>West Coast</w:t>
            </w:r>
            <w:r>
              <w:t>)</w:t>
            </w:r>
            <w:r w:rsidRPr="00811665">
              <w:t xml:space="preserve"> </w:t>
            </w:r>
            <w:r>
              <w:t xml:space="preserve">Hospital, </w:t>
            </w:r>
            <w:r w:rsidRPr="00811665">
              <w:t>as the cost data was inconsistent across ED and case-mix</w:t>
            </w:r>
            <w:r w:rsidR="0046440F">
              <w:t>.</w:t>
            </w:r>
          </w:p>
        </w:tc>
      </w:tr>
      <w:tr w:rsidR="00383392" w:rsidRPr="00811665" w14:paraId="021E3990" w14:textId="77777777" w:rsidTr="0046440F">
        <w:trPr>
          <w:cantSplit/>
        </w:trPr>
        <w:tc>
          <w:tcPr>
            <w:tcW w:w="2835" w:type="dxa"/>
          </w:tcPr>
          <w:p w14:paraId="292AA05F" w14:textId="77777777" w:rsidR="00383392" w:rsidRPr="00811665" w:rsidRDefault="00383392" w:rsidP="0046440F">
            <w:pPr>
              <w:pStyle w:val="TableText"/>
              <w:ind w:right="142"/>
            </w:pPr>
            <w:r w:rsidRPr="00811665">
              <w:t>ED fixed cost</w:t>
            </w:r>
          </w:p>
        </w:tc>
        <w:tc>
          <w:tcPr>
            <w:tcW w:w="1418" w:type="dxa"/>
          </w:tcPr>
          <w:p w14:paraId="63572484" w14:textId="77777777" w:rsidR="00383392" w:rsidRPr="00811665" w:rsidRDefault="00383392" w:rsidP="0046440F">
            <w:pPr>
              <w:pStyle w:val="TableText"/>
            </w:pPr>
            <w:r w:rsidRPr="00811665">
              <w:t>$3</w:t>
            </w:r>
            <w:r>
              <w:t xml:space="preserve"> million</w:t>
            </w:r>
          </w:p>
        </w:tc>
        <w:tc>
          <w:tcPr>
            <w:tcW w:w="5103" w:type="dxa"/>
          </w:tcPr>
          <w:p w14:paraId="2120CB26" w14:textId="77777777" w:rsidR="00383392" w:rsidRPr="00811665" w:rsidRDefault="00383392" w:rsidP="0046440F">
            <w:pPr>
              <w:pStyle w:val="TableText"/>
            </w:pPr>
            <w:r w:rsidRPr="00811665">
              <w:t>Break</w:t>
            </w:r>
            <w:r>
              <w:t>-</w:t>
            </w:r>
            <w:r w:rsidRPr="00811665">
              <w:t>even volume * pro</w:t>
            </w:r>
            <w:r w:rsidR="0046440F">
              <w:t>portion of national price fixed.</w:t>
            </w:r>
          </w:p>
        </w:tc>
      </w:tr>
      <w:tr w:rsidR="00383392" w:rsidRPr="00811665" w14:paraId="466A4A92" w14:textId="77777777" w:rsidTr="0046440F">
        <w:trPr>
          <w:cantSplit/>
        </w:trPr>
        <w:tc>
          <w:tcPr>
            <w:tcW w:w="2835" w:type="dxa"/>
          </w:tcPr>
          <w:p w14:paraId="5C930B19" w14:textId="77777777" w:rsidR="00383392" w:rsidRPr="00811665" w:rsidRDefault="00383392" w:rsidP="0046440F">
            <w:pPr>
              <w:pStyle w:val="TableText"/>
              <w:ind w:right="142"/>
            </w:pPr>
            <w:r w:rsidRPr="00811665">
              <w:t>Efficiency adjustment</w:t>
            </w:r>
          </w:p>
        </w:tc>
        <w:tc>
          <w:tcPr>
            <w:tcW w:w="1418" w:type="dxa"/>
          </w:tcPr>
          <w:p w14:paraId="101DAA5C" w14:textId="77777777" w:rsidR="00383392" w:rsidRPr="00811665" w:rsidRDefault="00383392" w:rsidP="0046440F">
            <w:pPr>
              <w:pStyle w:val="TableText"/>
            </w:pPr>
            <w:r w:rsidRPr="00811665">
              <w:t>1.7%</w:t>
            </w:r>
          </w:p>
        </w:tc>
        <w:tc>
          <w:tcPr>
            <w:tcW w:w="5103" w:type="dxa"/>
          </w:tcPr>
          <w:p w14:paraId="5D1D4198" w14:textId="77777777" w:rsidR="00383392" w:rsidRPr="00811665" w:rsidRDefault="00383392" w:rsidP="0046440F">
            <w:pPr>
              <w:pStyle w:val="TableText"/>
            </w:pPr>
            <w:r w:rsidRPr="00811665">
              <w:t>As per adjuster used in the national pricing programme</w:t>
            </w:r>
            <w:r w:rsidR="0046440F">
              <w:t>.</w:t>
            </w:r>
          </w:p>
        </w:tc>
      </w:tr>
    </w:tbl>
    <w:p w14:paraId="76BBA185" w14:textId="77777777" w:rsidR="00383392" w:rsidRDefault="00383392" w:rsidP="0046440F"/>
    <w:p w14:paraId="17306D65" w14:textId="77777777" w:rsidR="00383392" w:rsidRDefault="00383392" w:rsidP="0046440F">
      <w:r>
        <w:t>In terms of assessment, treatment and rehabilitation (AT&amp;R) services and mental health services, the Project Team found no reliable cost data to work with. It therefore took the following modelling approach.</w:t>
      </w:r>
    </w:p>
    <w:p w14:paraId="37E17BC2" w14:textId="77777777" w:rsidR="0046440F" w:rsidRDefault="0046440F" w:rsidP="0046440F"/>
    <w:p w14:paraId="60558091" w14:textId="77777777" w:rsidR="00025AB7" w:rsidRDefault="00383392" w:rsidP="0046440F">
      <w:pPr>
        <w:pStyle w:val="Heading3"/>
      </w:pPr>
      <w:bookmarkStart w:id="332" w:name="_Toc437940793"/>
      <w:r w:rsidRPr="00126C98">
        <w:t>Assessment</w:t>
      </w:r>
      <w:r>
        <w:t>,</w:t>
      </w:r>
      <w:r w:rsidRPr="00126C98">
        <w:t xml:space="preserve"> </w:t>
      </w:r>
      <w:r>
        <w:t>t</w:t>
      </w:r>
      <w:r w:rsidRPr="00126C98">
        <w:t xml:space="preserve">reatment and </w:t>
      </w:r>
      <w:r>
        <w:t>r</w:t>
      </w:r>
      <w:r w:rsidRPr="00126C98">
        <w:t>ehabilitation inpatient</w:t>
      </w:r>
      <w:bookmarkEnd w:id="332"/>
    </w:p>
    <w:p w14:paraId="4B321244" w14:textId="77777777" w:rsidR="00383392" w:rsidRDefault="00383392" w:rsidP="0046440F">
      <w:r>
        <w:t>The Project Team made the assumption that the same percentage diseconomy would apply to AT&amp;R revenue as applied to casemix revenue. Since it is feasible in small facilities to have flexible bed and staffing across AT&amp;R and medical, this is a reasonable assumption.</w:t>
      </w:r>
    </w:p>
    <w:p w14:paraId="5AF3A181" w14:textId="77777777" w:rsidR="0046440F" w:rsidRDefault="0046440F" w:rsidP="0046440F"/>
    <w:p w14:paraId="4F87B3CB" w14:textId="77777777" w:rsidR="00025AB7" w:rsidRDefault="00383392" w:rsidP="0046440F">
      <w:pPr>
        <w:pStyle w:val="Heading3"/>
      </w:pPr>
      <w:bookmarkStart w:id="333" w:name="_Toc437940794"/>
      <w:r w:rsidRPr="00126C98">
        <w:t xml:space="preserve">Mental </w:t>
      </w:r>
      <w:r>
        <w:t>h</w:t>
      </w:r>
      <w:r w:rsidRPr="00126C98">
        <w:t>ealth inpatient</w:t>
      </w:r>
      <w:bookmarkEnd w:id="333"/>
    </w:p>
    <w:p w14:paraId="24095C19" w14:textId="77777777" w:rsidR="00025AB7" w:rsidRDefault="00383392" w:rsidP="0046440F">
      <w:r>
        <w:t>The Project Team made the initial assumption that the same percentage diseconomy would apply to mental health inpatient revenue as applied to case-mix revenue. However, mental health inpatient units are managed as stand-alone facilities, and this model gave units with similar volumes very different results. The Team therefore adjusted the model to ensure that units with similar volumes received a similar adjustment.</w:t>
      </w:r>
    </w:p>
    <w:p w14:paraId="161EED65" w14:textId="77777777" w:rsidR="0046440F" w:rsidRDefault="0046440F" w:rsidP="0046440F"/>
    <w:p w14:paraId="3B860C04" w14:textId="77777777" w:rsidR="0046440F" w:rsidRDefault="0046440F" w:rsidP="0046440F">
      <w:bookmarkStart w:id="334" w:name="_Toc437940795"/>
      <w:r>
        <w:br w:type="page"/>
      </w:r>
    </w:p>
    <w:p w14:paraId="2087C481" w14:textId="77777777" w:rsidR="00383392" w:rsidRDefault="00383392" w:rsidP="0046440F">
      <w:pPr>
        <w:pStyle w:val="Heading1"/>
      </w:pPr>
      <w:bookmarkStart w:id="335" w:name="_Toc444680285"/>
      <w:r>
        <w:t>Appendix 6: Development of rural indexes</w:t>
      </w:r>
      <w:bookmarkEnd w:id="334"/>
      <w:bookmarkEnd w:id="335"/>
    </w:p>
    <w:p w14:paraId="138A548B" w14:textId="77777777" w:rsidR="00383392" w:rsidRDefault="00383392" w:rsidP="0046440F">
      <w:pPr>
        <w:pStyle w:val="Heading2"/>
      </w:pPr>
      <w:bookmarkStart w:id="336" w:name="_Toc437940796"/>
      <w:bookmarkStart w:id="337" w:name="_Toc443832412"/>
      <w:bookmarkStart w:id="338" w:name="_Toc444680286"/>
      <w:r>
        <w:t>Introduction</w:t>
      </w:r>
      <w:bookmarkEnd w:id="336"/>
      <w:bookmarkEnd w:id="337"/>
      <w:bookmarkEnd w:id="338"/>
    </w:p>
    <w:p w14:paraId="3CDA1D81" w14:textId="77777777" w:rsidR="00383392" w:rsidRDefault="00383392" w:rsidP="0046440F">
      <w:r>
        <w:t>This appendix describes the methodology used for the development of the two four rural indexes used in the review.</w:t>
      </w:r>
    </w:p>
    <w:p w14:paraId="16AAC2DF" w14:textId="77777777" w:rsidR="0046440F" w:rsidRDefault="0046440F" w:rsidP="0046440F"/>
    <w:p w14:paraId="300292CB" w14:textId="77777777" w:rsidR="00383392" w:rsidRDefault="00383392" w:rsidP="0046440F">
      <w:pPr>
        <w:pStyle w:val="Heading2"/>
      </w:pPr>
      <w:bookmarkStart w:id="339" w:name="_Toc437940797"/>
      <w:bookmarkStart w:id="340" w:name="_Toc443832413"/>
      <w:bookmarkStart w:id="341" w:name="_Toc444680287"/>
      <w:r>
        <w:t>Approach and data sources</w:t>
      </w:r>
      <w:bookmarkEnd w:id="339"/>
      <w:bookmarkEnd w:id="340"/>
      <w:bookmarkEnd w:id="341"/>
    </w:p>
    <w:p w14:paraId="6DC64EE9" w14:textId="7CA43EAB" w:rsidR="00025AB7" w:rsidRDefault="00383392" w:rsidP="0046440F">
      <w:r>
        <w:t xml:space="preserve">The Project Team developed four rural </w:t>
      </w:r>
      <w:r w:rsidR="00EB5CBE">
        <w:t>indexes</w:t>
      </w:r>
      <w:r>
        <w:t>:</w:t>
      </w:r>
    </w:p>
    <w:p w14:paraId="6BCE2053" w14:textId="77777777" w:rsidR="00383392" w:rsidRDefault="00383392" w:rsidP="0046440F">
      <w:pPr>
        <w:pStyle w:val="Bullet"/>
      </w:pPr>
      <w:r>
        <w:t>population density</w:t>
      </w:r>
    </w:p>
    <w:p w14:paraId="5DBB0EB4" w14:textId="77777777" w:rsidR="00383392" w:rsidRDefault="00383392" w:rsidP="0046440F">
      <w:pPr>
        <w:pStyle w:val="Bullet"/>
      </w:pPr>
      <w:r>
        <w:t>travel time to nearest base hospital (travel time)</w:t>
      </w:r>
    </w:p>
    <w:p w14:paraId="6C3007A6" w14:textId="77777777" w:rsidR="00383392" w:rsidRDefault="00383392" w:rsidP="0046440F">
      <w:pPr>
        <w:pStyle w:val="Bullet"/>
      </w:pPr>
      <w:r>
        <w:t>travel distance to nearest tertiary hospital (travel to tertiary)</w:t>
      </w:r>
    </w:p>
    <w:p w14:paraId="09A2599A" w14:textId="44051D8F" w:rsidR="00383392" w:rsidRDefault="0046440F" w:rsidP="0046440F">
      <w:pPr>
        <w:pStyle w:val="Bullet"/>
      </w:pPr>
      <w:r>
        <w:t>w</w:t>
      </w:r>
      <w:r w:rsidR="00383392">
        <w:t>eighted rural population</w:t>
      </w:r>
      <w:r>
        <w:t>.</w:t>
      </w:r>
    </w:p>
    <w:p w14:paraId="34542ACF" w14:textId="77777777" w:rsidR="0046440F" w:rsidRDefault="0046440F" w:rsidP="0046440F"/>
    <w:p w14:paraId="1BFB1414" w14:textId="134BBF1C" w:rsidR="00383392" w:rsidRDefault="00383392" w:rsidP="0046440F">
      <w:pPr>
        <w:pStyle w:val="Heading2"/>
      </w:pPr>
      <w:bookmarkStart w:id="342" w:name="_Toc443832414"/>
      <w:bookmarkStart w:id="343" w:name="_Toc444680288"/>
      <w:r>
        <w:t xml:space="preserve">Weighted </w:t>
      </w:r>
      <w:r w:rsidR="0046440F">
        <w:t>p</w:t>
      </w:r>
      <w:r>
        <w:t>opulation</w:t>
      </w:r>
      <w:bookmarkEnd w:id="342"/>
      <w:bookmarkEnd w:id="343"/>
    </w:p>
    <w:p w14:paraId="0A3E04AE" w14:textId="77777777" w:rsidR="00383392" w:rsidRDefault="00383392" w:rsidP="0046440F">
      <w:r>
        <w:t xml:space="preserve">In 2001 Statistics New Zealand released </w:t>
      </w:r>
      <w:r>
        <w:rPr>
          <w:i/>
        </w:rPr>
        <w:t>New Zealand: An Urban/Rural Profile.</w:t>
      </w:r>
      <w:r>
        <w:t xml:space="preserve"> The profile introduced rural and urban categories that were based on more than just population size, and considered also the economic and social characteristics of the population.</w:t>
      </w:r>
      <w:r w:rsidR="00025AB7">
        <w:t xml:space="preserve"> </w:t>
      </w:r>
      <w:r>
        <w:t>The categories used in t</w:t>
      </w:r>
      <w:r w:rsidR="0046440F">
        <w:t>his profile are outlined below.</w:t>
      </w:r>
    </w:p>
    <w:p w14:paraId="084650A5" w14:textId="77777777" w:rsidR="0046440F" w:rsidRDefault="0046440F" w:rsidP="0046440F"/>
    <w:tbl>
      <w:tblPr>
        <w:tblW w:w="9356" w:type="dxa"/>
        <w:tblInd w:w="57" w:type="dxa"/>
        <w:tblLayout w:type="fixed"/>
        <w:tblCellMar>
          <w:left w:w="57" w:type="dxa"/>
          <w:right w:w="57" w:type="dxa"/>
        </w:tblCellMar>
        <w:tblLook w:val="04A0" w:firstRow="1" w:lastRow="0" w:firstColumn="1" w:lastColumn="0" w:noHBand="0" w:noVBand="1"/>
      </w:tblPr>
      <w:tblGrid>
        <w:gridCol w:w="2025"/>
        <w:gridCol w:w="7331"/>
      </w:tblGrid>
      <w:tr w:rsidR="0046440F" w:rsidRPr="0046440F" w14:paraId="42CDAC73" w14:textId="77777777" w:rsidTr="00BA40B8">
        <w:trPr>
          <w:cantSplit/>
        </w:trPr>
        <w:tc>
          <w:tcPr>
            <w:tcW w:w="2025" w:type="dxa"/>
            <w:tcBorders>
              <w:top w:val="single" w:sz="4" w:space="0" w:color="auto"/>
              <w:bottom w:val="single" w:sz="4" w:space="0" w:color="auto"/>
            </w:tcBorders>
            <w:shd w:val="clear" w:color="auto" w:fill="auto"/>
          </w:tcPr>
          <w:p w14:paraId="0C907DB8" w14:textId="650C7FA7" w:rsidR="0046440F" w:rsidRPr="0046440F" w:rsidRDefault="0046440F">
            <w:pPr>
              <w:pStyle w:val="TableText"/>
              <w:rPr>
                <w:b/>
              </w:rPr>
            </w:pPr>
            <w:r w:rsidRPr="0046440F">
              <w:rPr>
                <w:b/>
              </w:rPr>
              <w:t>Category definitions</w:t>
            </w:r>
          </w:p>
        </w:tc>
        <w:tc>
          <w:tcPr>
            <w:tcW w:w="7331" w:type="dxa"/>
            <w:tcBorders>
              <w:top w:val="single" w:sz="4" w:space="0" w:color="auto"/>
              <w:bottom w:val="single" w:sz="4" w:space="0" w:color="auto"/>
            </w:tcBorders>
            <w:shd w:val="clear" w:color="auto" w:fill="auto"/>
          </w:tcPr>
          <w:p w14:paraId="1E33C307" w14:textId="77777777" w:rsidR="0046440F" w:rsidRPr="0046440F" w:rsidRDefault="0046440F" w:rsidP="0046440F">
            <w:pPr>
              <w:pStyle w:val="TableText"/>
              <w:rPr>
                <w:b/>
              </w:rPr>
            </w:pPr>
          </w:p>
        </w:tc>
      </w:tr>
      <w:tr w:rsidR="0046440F" w14:paraId="268DB0B1" w14:textId="77777777" w:rsidTr="00AB696F">
        <w:trPr>
          <w:cantSplit/>
        </w:trPr>
        <w:tc>
          <w:tcPr>
            <w:tcW w:w="2025" w:type="dxa"/>
            <w:tcBorders>
              <w:top w:val="single" w:sz="4" w:space="0" w:color="auto"/>
              <w:bottom w:val="single" w:sz="4" w:space="0" w:color="A6A6A6" w:themeColor="background1" w:themeShade="A6"/>
            </w:tcBorders>
            <w:shd w:val="clear" w:color="auto" w:fill="auto"/>
          </w:tcPr>
          <w:p w14:paraId="675D8780" w14:textId="77777777" w:rsidR="0046440F" w:rsidRPr="00AB696F" w:rsidRDefault="0046440F" w:rsidP="0046440F">
            <w:pPr>
              <w:pStyle w:val="TableText"/>
            </w:pPr>
            <w:r w:rsidRPr="00AB696F">
              <w:t>Highly rural/remote</w:t>
            </w:r>
          </w:p>
        </w:tc>
        <w:tc>
          <w:tcPr>
            <w:tcW w:w="7331" w:type="dxa"/>
            <w:tcBorders>
              <w:top w:val="single" w:sz="4" w:space="0" w:color="auto"/>
              <w:bottom w:val="single" w:sz="4" w:space="0" w:color="A6A6A6" w:themeColor="background1" w:themeShade="A6"/>
            </w:tcBorders>
            <w:shd w:val="clear" w:color="auto" w:fill="auto"/>
          </w:tcPr>
          <w:p w14:paraId="0A241D88" w14:textId="77777777" w:rsidR="0046440F" w:rsidRPr="00AB696F" w:rsidRDefault="0046440F" w:rsidP="0046440F">
            <w:pPr>
              <w:pStyle w:val="TableText"/>
            </w:pPr>
            <w:r w:rsidRPr="00AB696F">
              <w:t>Minimal employment dependence on urban areas or a very small employed population.</w:t>
            </w:r>
          </w:p>
        </w:tc>
      </w:tr>
      <w:tr w:rsidR="0046440F" w14:paraId="2F6283E9" w14:textId="77777777" w:rsidTr="00AB696F">
        <w:trPr>
          <w:cantSplit/>
        </w:trPr>
        <w:tc>
          <w:tcPr>
            <w:tcW w:w="2025" w:type="dxa"/>
            <w:tcBorders>
              <w:top w:val="single" w:sz="4" w:space="0" w:color="A6A6A6" w:themeColor="background1" w:themeShade="A6"/>
              <w:bottom w:val="single" w:sz="4" w:space="0" w:color="A6A6A6" w:themeColor="background1" w:themeShade="A6"/>
            </w:tcBorders>
            <w:shd w:val="clear" w:color="auto" w:fill="auto"/>
          </w:tcPr>
          <w:p w14:paraId="24C03851" w14:textId="77777777" w:rsidR="0046440F" w:rsidRPr="00AB696F" w:rsidRDefault="0046440F" w:rsidP="0046440F">
            <w:pPr>
              <w:pStyle w:val="TableText"/>
            </w:pPr>
            <w:r w:rsidRPr="00AB696F">
              <w:t>Rural with low urban influence</w:t>
            </w:r>
          </w:p>
        </w:tc>
        <w:tc>
          <w:tcPr>
            <w:tcW w:w="7331" w:type="dxa"/>
            <w:tcBorders>
              <w:top w:val="single" w:sz="4" w:space="0" w:color="A6A6A6" w:themeColor="background1" w:themeShade="A6"/>
              <w:bottom w:val="single" w:sz="4" w:space="0" w:color="A6A6A6" w:themeColor="background1" w:themeShade="A6"/>
            </w:tcBorders>
            <w:shd w:val="clear" w:color="auto" w:fill="auto"/>
          </w:tcPr>
          <w:p w14:paraId="7D3D2FDF" w14:textId="77777777" w:rsidR="0046440F" w:rsidRPr="00AB696F" w:rsidRDefault="0046440F" w:rsidP="0046440F">
            <w:pPr>
              <w:pStyle w:val="TableText"/>
            </w:pPr>
            <w:r w:rsidRPr="00AB696F">
              <w:t>Strongly rural area: most people work rurally, but a few may work in a minor urban area.</w:t>
            </w:r>
          </w:p>
        </w:tc>
      </w:tr>
      <w:tr w:rsidR="0046440F" w14:paraId="39F7E420" w14:textId="77777777" w:rsidTr="00AB696F">
        <w:trPr>
          <w:cantSplit/>
        </w:trPr>
        <w:tc>
          <w:tcPr>
            <w:tcW w:w="2025" w:type="dxa"/>
            <w:tcBorders>
              <w:top w:val="single" w:sz="4" w:space="0" w:color="A6A6A6" w:themeColor="background1" w:themeShade="A6"/>
              <w:bottom w:val="single" w:sz="4" w:space="0" w:color="A6A6A6" w:themeColor="background1" w:themeShade="A6"/>
            </w:tcBorders>
            <w:shd w:val="clear" w:color="auto" w:fill="auto"/>
          </w:tcPr>
          <w:p w14:paraId="716B4BE5" w14:textId="77777777" w:rsidR="0046440F" w:rsidRPr="00EB5CBE" w:rsidRDefault="0046440F" w:rsidP="0046440F">
            <w:pPr>
              <w:pStyle w:val="TableText"/>
            </w:pPr>
            <w:r w:rsidRPr="00EB5CBE">
              <w:t>Rural with moderate urban influence</w:t>
            </w:r>
          </w:p>
        </w:tc>
        <w:tc>
          <w:tcPr>
            <w:tcW w:w="7331" w:type="dxa"/>
            <w:tcBorders>
              <w:top w:val="single" w:sz="4" w:space="0" w:color="A6A6A6" w:themeColor="background1" w:themeShade="A6"/>
              <w:bottom w:val="single" w:sz="4" w:space="0" w:color="A6A6A6" w:themeColor="background1" w:themeShade="A6"/>
            </w:tcBorders>
            <w:shd w:val="clear" w:color="auto" w:fill="auto"/>
          </w:tcPr>
          <w:p w14:paraId="3C4B909E" w14:textId="77777777" w:rsidR="0046440F" w:rsidRPr="00EB5CBE" w:rsidRDefault="0046440F" w:rsidP="0046440F">
            <w:pPr>
              <w:pStyle w:val="TableText"/>
            </w:pPr>
            <w:r w:rsidRPr="00EB5CBE">
              <w:t>Rural area with significant urban influence: most people are employed in a minor urban area and some in a main urban area.</w:t>
            </w:r>
          </w:p>
        </w:tc>
      </w:tr>
      <w:tr w:rsidR="0046440F" w14:paraId="12B8FABF" w14:textId="77777777" w:rsidTr="00AB696F">
        <w:trPr>
          <w:cantSplit/>
        </w:trPr>
        <w:tc>
          <w:tcPr>
            <w:tcW w:w="2025" w:type="dxa"/>
            <w:tcBorders>
              <w:top w:val="single" w:sz="4" w:space="0" w:color="A6A6A6" w:themeColor="background1" w:themeShade="A6"/>
              <w:bottom w:val="single" w:sz="4" w:space="0" w:color="A6A6A6" w:themeColor="background1" w:themeShade="A6"/>
            </w:tcBorders>
            <w:shd w:val="clear" w:color="auto" w:fill="auto"/>
          </w:tcPr>
          <w:p w14:paraId="75F77A96" w14:textId="77777777" w:rsidR="0046440F" w:rsidRPr="00EB5CBE" w:rsidRDefault="0046440F" w:rsidP="0046440F">
            <w:pPr>
              <w:pStyle w:val="TableText"/>
            </w:pPr>
            <w:r w:rsidRPr="00EB5CBE">
              <w:t>Rural with high urban influence</w:t>
            </w:r>
          </w:p>
        </w:tc>
        <w:tc>
          <w:tcPr>
            <w:tcW w:w="7331" w:type="dxa"/>
            <w:tcBorders>
              <w:top w:val="single" w:sz="4" w:space="0" w:color="A6A6A6" w:themeColor="background1" w:themeShade="A6"/>
              <w:bottom w:val="single" w:sz="4" w:space="0" w:color="A6A6A6" w:themeColor="background1" w:themeShade="A6"/>
            </w:tcBorders>
            <w:shd w:val="clear" w:color="auto" w:fill="auto"/>
          </w:tcPr>
          <w:p w14:paraId="3226B9F7" w14:textId="77777777" w:rsidR="0046440F" w:rsidRPr="00EB5CBE" w:rsidRDefault="0046440F" w:rsidP="0046440F">
            <w:pPr>
              <w:pStyle w:val="TableText"/>
            </w:pPr>
            <w:r w:rsidRPr="00EB5CBE">
              <w:t>Area that forms a transition between main urban areas and rural areas. A significant proportion of the resident employed population work in a main urban area.</w:t>
            </w:r>
          </w:p>
        </w:tc>
      </w:tr>
      <w:tr w:rsidR="0046440F" w14:paraId="57D707F9" w14:textId="77777777" w:rsidTr="00AB696F">
        <w:trPr>
          <w:cantSplit/>
        </w:trPr>
        <w:tc>
          <w:tcPr>
            <w:tcW w:w="2025" w:type="dxa"/>
            <w:tcBorders>
              <w:top w:val="single" w:sz="4" w:space="0" w:color="A6A6A6" w:themeColor="background1" w:themeShade="A6"/>
              <w:bottom w:val="single" w:sz="4" w:space="0" w:color="A6A6A6" w:themeColor="background1" w:themeShade="A6"/>
            </w:tcBorders>
            <w:shd w:val="clear" w:color="auto" w:fill="auto"/>
          </w:tcPr>
          <w:p w14:paraId="5D7825D6" w14:textId="77777777" w:rsidR="0046440F" w:rsidRPr="00EB5CBE" w:rsidRDefault="0046440F" w:rsidP="0046440F">
            <w:pPr>
              <w:pStyle w:val="TableText"/>
            </w:pPr>
            <w:r w:rsidRPr="00EB5CBE">
              <w:t>Independent urban area</w:t>
            </w:r>
          </w:p>
        </w:tc>
        <w:tc>
          <w:tcPr>
            <w:tcW w:w="7331" w:type="dxa"/>
            <w:tcBorders>
              <w:top w:val="single" w:sz="4" w:space="0" w:color="A6A6A6" w:themeColor="background1" w:themeShade="A6"/>
              <w:bottom w:val="single" w:sz="4" w:space="0" w:color="A6A6A6" w:themeColor="background1" w:themeShade="A6"/>
            </w:tcBorders>
            <w:shd w:val="clear" w:color="auto" w:fill="auto"/>
          </w:tcPr>
          <w:p w14:paraId="65506246" w14:textId="77777777" w:rsidR="0046440F" w:rsidRPr="00EB5CBE" w:rsidRDefault="0046440F" w:rsidP="0046440F">
            <w:pPr>
              <w:pStyle w:val="TableText"/>
            </w:pPr>
            <w:r w:rsidRPr="00EB5CBE">
              <w:t>Rural area without significant dependence on main urban centres. The defining variable is that less than 20% of employed population work in a main urban area.</w:t>
            </w:r>
          </w:p>
        </w:tc>
      </w:tr>
      <w:tr w:rsidR="0046440F" w14:paraId="790FC762" w14:textId="77777777" w:rsidTr="00AB696F">
        <w:trPr>
          <w:cantSplit/>
        </w:trPr>
        <w:tc>
          <w:tcPr>
            <w:tcW w:w="2025" w:type="dxa"/>
            <w:tcBorders>
              <w:top w:val="single" w:sz="4" w:space="0" w:color="A6A6A6" w:themeColor="background1" w:themeShade="A6"/>
              <w:bottom w:val="single" w:sz="4" w:space="0" w:color="A6A6A6" w:themeColor="background1" w:themeShade="A6"/>
            </w:tcBorders>
            <w:shd w:val="clear" w:color="auto" w:fill="auto"/>
          </w:tcPr>
          <w:p w14:paraId="6F59AE8D" w14:textId="77777777" w:rsidR="0046440F" w:rsidRPr="00EB5CBE" w:rsidRDefault="0046440F" w:rsidP="0046440F">
            <w:pPr>
              <w:pStyle w:val="TableText"/>
            </w:pPr>
            <w:r w:rsidRPr="00EB5CBE">
              <w:t>Satellite urban area</w:t>
            </w:r>
          </w:p>
        </w:tc>
        <w:tc>
          <w:tcPr>
            <w:tcW w:w="7331" w:type="dxa"/>
            <w:tcBorders>
              <w:top w:val="single" w:sz="4" w:space="0" w:color="A6A6A6" w:themeColor="background1" w:themeShade="A6"/>
              <w:bottom w:val="single" w:sz="4" w:space="0" w:color="A6A6A6" w:themeColor="background1" w:themeShade="A6"/>
            </w:tcBorders>
            <w:shd w:val="clear" w:color="auto" w:fill="auto"/>
          </w:tcPr>
          <w:p w14:paraId="5E8A41EB" w14:textId="77777777" w:rsidR="0046440F" w:rsidRPr="00EB5CBE" w:rsidRDefault="0046440F" w:rsidP="0046440F">
            <w:pPr>
              <w:pStyle w:val="TableText"/>
            </w:pPr>
            <w:r w:rsidRPr="00EB5CBE">
              <w:t>Area with strong urban links: more than 20% work in a main urban centre.</w:t>
            </w:r>
          </w:p>
        </w:tc>
      </w:tr>
      <w:tr w:rsidR="0046440F" w14:paraId="6646D699" w14:textId="77777777" w:rsidTr="00AB696F">
        <w:trPr>
          <w:cantSplit/>
        </w:trPr>
        <w:tc>
          <w:tcPr>
            <w:tcW w:w="2025" w:type="dxa"/>
            <w:tcBorders>
              <w:top w:val="single" w:sz="4" w:space="0" w:color="A6A6A6" w:themeColor="background1" w:themeShade="A6"/>
            </w:tcBorders>
            <w:shd w:val="clear" w:color="auto" w:fill="auto"/>
          </w:tcPr>
          <w:p w14:paraId="6D60F3D5" w14:textId="77777777" w:rsidR="0046440F" w:rsidRPr="00EB5CBE" w:rsidRDefault="0046440F" w:rsidP="0046440F">
            <w:pPr>
              <w:pStyle w:val="TableText"/>
            </w:pPr>
            <w:r w:rsidRPr="00EB5CBE">
              <w:t>Main urban area</w:t>
            </w:r>
          </w:p>
        </w:tc>
        <w:tc>
          <w:tcPr>
            <w:tcW w:w="7331" w:type="dxa"/>
            <w:tcBorders>
              <w:top w:val="single" w:sz="4" w:space="0" w:color="A6A6A6" w:themeColor="background1" w:themeShade="A6"/>
            </w:tcBorders>
            <w:shd w:val="clear" w:color="auto" w:fill="auto"/>
          </w:tcPr>
          <w:p w14:paraId="3B772EB0" w14:textId="63E82225" w:rsidR="0046440F" w:rsidRPr="00EB5CBE" w:rsidRDefault="0046440F" w:rsidP="0046440F">
            <w:pPr>
              <w:pStyle w:val="TableText"/>
            </w:pPr>
            <w:r w:rsidRPr="00EB5CBE">
              <w:t>Whangarei, Auckland, Hamilton, Tauranga, Rotorua, Gisborne, Napier-Hastings, New Plymouth, W</w:t>
            </w:r>
            <w:r w:rsidR="005859CB" w:rsidRPr="00EB5CBE">
              <w:t>h</w:t>
            </w:r>
            <w:r w:rsidRPr="00EB5CBE">
              <w:t>anganui, Palmerston North, Kapiti, Wellington, Nelson, Christchurch, Dunedin and Invercargill.</w:t>
            </w:r>
          </w:p>
        </w:tc>
      </w:tr>
    </w:tbl>
    <w:p w14:paraId="46A3A26B" w14:textId="77777777" w:rsidR="00383392" w:rsidRDefault="00383392" w:rsidP="00BA40B8"/>
    <w:p w14:paraId="0E9ABFDC" w14:textId="77777777" w:rsidR="00025AB7" w:rsidRDefault="00383392" w:rsidP="00BA40B8">
      <w:r>
        <w:t>The urban rural meshblock profile developed by Statistics New Zealand is available at meshblock level for 2006, but is yet to be developed for 2013 however an experimental 2013 version is available for higher level geographies and the project has used this to develop the population index.</w:t>
      </w:r>
    </w:p>
    <w:p w14:paraId="61BF1E5B" w14:textId="77777777" w:rsidR="0046440F" w:rsidRDefault="0046440F" w:rsidP="00BA40B8"/>
    <w:p w14:paraId="7BFC752D" w14:textId="77777777" w:rsidR="00383392" w:rsidRDefault="00383392" w:rsidP="00BA40B8">
      <w:pPr>
        <w:pStyle w:val="Heading2"/>
      </w:pPr>
      <w:bookmarkStart w:id="344" w:name="_Toc437940798"/>
      <w:bookmarkStart w:id="345" w:name="_Toc443832415"/>
      <w:bookmarkStart w:id="346" w:name="_Toc444680289"/>
      <w:r>
        <w:t>Population density</w:t>
      </w:r>
      <w:bookmarkEnd w:id="344"/>
      <w:bookmarkEnd w:id="345"/>
      <w:bookmarkEnd w:id="346"/>
    </w:p>
    <w:p w14:paraId="1F2843AC" w14:textId="77777777" w:rsidR="00025AB7" w:rsidRDefault="00383392" w:rsidP="00BA40B8">
      <w:r>
        <w:t>In addition to investigating the experimental 2013 population index the Project Team suggested population density by meshblock for 2013 as an appropriate proxy for urban/rural status. Population density is determined (at meshblock level) by dividing the estimated resident population count as recorded in the 2013 Census by land area, expressed as persons per square kilometre. The Team grouped these meshblocks into quintiles by population density. It applied weighting to the estimated resident population in the least dense quintile to construct the index.</w:t>
      </w:r>
    </w:p>
    <w:p w14:paraId="66B8EEEE" w14:textId="77777777" w:rsidR="00BA40B8" w:rsidRDefault="00BA40B8" w:rsidP="00BA40B8"/>
    <w:p w14:paraId="5FB30B4F" w14:textId="77777777" w:rsidR="00383392" w:rsidRDefault="00383392" w:rsidP="00BA40B8">
      <w:pPr>
        <w:pStyle w:val="Heading2"/>
      </w:pPr>
      <w:bookmarkStart w:id="347" w:name="_Toc437940799"/>
      <w:bookmarkStart w:id="348" w:name="_Toc443832416"/>
      <w:bookmarkStart w:id="349" w:name="_Toc444680290"/>
      <w:r>
        <w:t>Travel time</w:t>
      </w:r>
      <w:bookmarkEnd w:id="347"/>
      <w:r>
        <w:t xml:space="preserve"> and travel to tertiary</w:t>
      </w:r>
      <w:bookmarkEnd w:id="348"/>
      <w:bookmarkEnd w:id="349"/>
    </w:p>
    <w:p w14:paraId="72C5B049" w14:textId="77777777" w:rsidR="00025AB7" w:rsidRDefault="00383392" w:rsidP="00BA40B8">
      <w:r w:rsidRPr="00DA1AC7">
        <w:t>Deriving travel time and distance to health care facilities (destinations) requires the selection of an origin. Since individual-level population data was unavailable, the Project Team used meshblocks, which represent the smallest geographical unit for which population data is available. Each meshblock has a population-weighted centroid (the centre of population in the area, rather than the geometric centroid). For this analysis, the Team sourced the estimated resident population from 2013 census data published by Statistics New Zealand.</w:t>
      </w:r>
    </w:p>
    <w:p w14:paraId="2508D183" w14:textId="77777777" w:rsidR="00BA40B8" w:rsidRDefault="00BA40B8" w:rsidP="00BA40B8"/>
    <w:p w14:paraId="5E5A6521" w14:textId="77777777" w:rsidR="00025AB7" w:rsidRDefault="00383392" w:rsidP="00BA40B8">
      <w:r>
        <w:t xml:space="preserve">Using a digitised road network, the Project Team calculated the shortest distance by road between the (population-weighted) centroid of each meshblock and the closest base hospital. It derived travel time using information contained within the road network data set, including speed limits and road sinuosity (bendiness). For this purpose it used the Network Analyst geospatial tool. This method finds the closest section of road to the meshblock centroid, and begins the journey in motor vehicle travel time. The digitised road network is assumed to have a high degree of accuracy. The development of this data set, including comparison with travel times derived by Google Maps, is considered the </w:t>
      </w:r>
      <w:r w:rsidR="00025AB7">
        <w:t>‘</w:t>
      </w:r>
      <w:r>
        <w:t>gold standard</w:t>
      </w:r>
      <w:r w:rsidR="00025AB7">
        <w:t>’</w:t>
      </w:r>
      <w:r>
        <w:t xml:space="preserve"> of travel time data.</w:t>
      </w:r>
    </w:p>
    <w:p w14:paraId="4CE69B53" w14:textId="77777777" w:rsidR="00BA40B8" w:rsidRDefault="00BA40B8" w:rsidP="00BA40B8"/>
    <w:p w14:paraId="45E18E0D" w14:textId="77777777" w:rsidR="00383392" w:rsidRDefault="00383392" w:rsidP="00BA40B8">
      <w:r>
        <w:t>The Project Team grouped results into five travel-time categories: 0–10 minutes, 10–30 minutes, 30–60 minutes, 60–245 minutes and &gt;245 minutes. These categories were based on similar work done using a geographical information systems (GIS) approach to measure community resource accessibility in New Zealand. The Team tabulated the proportion of estimated resident population in each of these categories by DHB. It applied weights to the population in the fourth and fifth categories to construct the index.</w:t>
      </w:r>
    </w:p>
    <w:p w14:paraId="79136CD3" w14:textId="77777777" w:rsidR="00BA40B8" w:rsidRDefault="00BA40B8" w:rsidP="00BA40B8"/>
    <w:p w14:paraId="7942CE43" w14:textId="77777777" w:rsidR="00383392" w:rsidRDefault="00383392" w:rsidP="00BA40B8">
      <w:pPr>
        <w:pStyle w:val="Heading2"/>
      </w:pPr>
      <w:bookmarkStart w:id="350" w:name="_Toc437940800"/>
      <w:bookmarkStart w:id="351" w:name="_Toc443832417"/>
      <w:bookmarkStart w:id="352" w:name="_Toc444680291"/>
      <w:r>
        <w:t>Travel to tertiary</w:t>
      </w:r>
      <w:bookmarkEnd w:id="350"/>
      <w:bookmarkEnd w:id="351"/>
      <w:bookmarkEnd w:id="352"/>
    </w:p>
    <w:p w14:paraId="12EFEB09" w14:textId="77777777" w:rsidR="00025AB7" w:rsidRDefault="00383392" w:rsidP="00BA40B8">
      <w:r>
        <w:t>The Project Team calculated the distance (in metres) between each meshblock and the closest tertiary hospital. New Zealand</w:t>
      </w:r>
      <w:r w:rsidR="00025AB7">
        <w:t>’</w:t>
      </w:r>
      <w:r>
        <w:t>s tertiary hospitals are those in Auckland, Waikato, Wellington, Christchurch and Dunedin. These were grouped into quintiles. The Team applied weighting to the estimated resident population in the fourth and fifth quintiles to construct the index.</w:t>
      </w:r>
    </w:p>
    <w:p w14:paraId="19187424" w14:textId="77777777" w:rsidR="00BA40B8" w:rsidRDefault="00BA40B8" w:rsidP="00BA40B8"/>
    <w:p w14:paraId="5A2C4193" w14:textId="77777777" w:rsidR="00383392" w:rsidRDefault="00383392" w:rsidP="00BA40B8">
      <w:pPr>
        <w:pStyle w:val="Heading2"/>
      </w:pPr>
      <w:bookmarkStart w:id="353" w:name="_Toc437940801"/>
      <w:bookmarkStart w:id="354" w:name="_Toc443832418"/>
      <w:bookmarkStart w:id="355" w:name="_Toc444680292"/>
      <w:r>
        <w:t>Caveats</w:t>
      </w:r>
      <w:bookmarkEnd w:id="353"/>
      <w:bookmarkEnd w:id="354"/>
      <w:bookmarkEnd w:id="355"/>
    </w:p>
    <w:p w14:paraId="6EDC7C97" w14:textId="77777777" w:rsidR="00025AB7" w:rsidRDefault="00383392" w:rsidP="00BA40B8">
      <w:r>
        <w:t>Certain caveats apply to this methodology.</w:t>
      </w:r>
    </w:p>
    <w:p w14:paraId="1BA4A50B" w14:textId="77777777" w:rsidR="00BA40B8" w:rsidRDefault="00BA40B8" w:rsidP="00BA40B8"/>
    <w:p w14:paraId="165C57F6" w14:textId="77777777" w:rsidR="00025AB7" w:rsidRDefault="00383392" w:rsidP="00BA40B8">
      <w:r>
        <w:t>The Project Team did not include all meshblocks in the model, for a variety of reasons, although the numbers of areas excluded are small.</w:t>
      </w:r>
    </w:p>
    <w:p w14:paraId="6FA73E59" w14:textId="77777777" w:rsidR="00BA40B8" w:rsidRDefault="00BA40B8" w:rsidP="00BA40B8"/>
    <w:p w14:paraId="7E0FCF32" w14:textId="2B8A162A" w:rsidR="00025AB7" w:rsidRDefault="00383392" w:rsidP="00BA40B8">
      <w:pPr>
        <w:keepLines/>
      </w:pPr>
      <w:r>
        <w:t>The Team excluded the Chatham Islands from the analysis on the basis that no digital road network data was currently available for the Chatham Islands. A single rural hospital in the Chatham Islands serves the 11 meshblocks that constitute the Chatham Islands (representing 0.2</w:t>
      </w:r>
      <w:r w:rsidR="00BA40B8">
        <w:t> percent</w:t>
      </w:r>
      <w:r>
        <w:t xml:space="preserve"> of meshblocks included in the total analysis).</w:t>
      </w:r>
    </w:p>
    <w:p w14:paraId="3F8C9C89" w14:textId="77777777" w:rsidR="00BA40B8" w:rsidRDefault="00BA40B8" w:rsidP="00BA40B8"/>
    <w:p w14:paraId="105E18DA" w14:textId="77777777" w:rsidR="00383392" w:rsidRDefault="00383392" w:rsidP="00BA40B8">
      <w:r>
        <w:t>The Network Analyst tool requires a continuous stretch of road between origin (meshblock) and destination (facility). This necessitated the removal of a number of meshblocks from the analysis on the basis that they were islands or that there was a gap in the road (eg, because of the existence of a private track) in the route. These meshblocks accounted for 0.06 percent of meshblocks included in the total analysis, and in many cases had no resident population. Note that for a small number of populated offshore islands served by a ferry (including Great Barrier Island, Waiheke Island and Stewart Island), the Team included the relevant meshblock in the analysis, as the model considered the ferry route an uninterrupted section of road.</w:t>
      </w:r>
    </w:p>
    <w:p w14:paraId="04EC17F3" w14:textId="77777777" w:rsidR="00BA40B8" w:rsidRDefault="00BA40B8" w:rsidP="00BA40B8"/>
    <w:p w14:paraId="705F73F4" w14:textId="77777777" w:rsidR="00025AB7" w:rsidRDefault="00383392" w:rsidP="00BA40B8">
      <w:r>
        <w:t>2710 (6.2%) of meshblocks had no recorded population density, as they contained no resident population as recorded in the 2013 Census.</w:t>
      </w:r>
    </w:p>
    <w:p w14:paraId="18F05E11" w14:textId="77777777" w:rsidR="00BA40B8" w:rsidRDefault="00BA40B8" w:rsidP="00BA40B8"/>
    <w:p w14:paraId="5855608E" w14:textId="77777777" w:rsidR="00383392" w:rsidRDefault="00383392" w:rsidP="00BA40B8">
      <w:r>
        <w:t>The Team based travel times on time taken by driving a car. The Team acknowledges that different modes of travel, such as public transport, could mean additional waiting time.</w:t>
      </w:r>
    </w:p>
    <w:p w14:paraId="5E661222" w14:textId="77777777" w:rsidR="00383392" w:rsidRDefault="00383392" w:rsidP="00BA40B8">
      <w:bookmarkStart w:id="356" w:name="_Toc437940802"/>
    </w:p>
    <w:p w14:paraId="0CD2876F" w14:textId="77777777" w:rsidR="00383392" w:rsidRDefault="00383392" w:rsidP="00BA40B8">
      <w:pPr>
        <w:pStyle w:val="Heading2"/>
      </w:pPr>
      <w:bookmarkStart w:id="357" w:name="_Toc443832419"/>
      <w:bookmarkStart w:id="358" w:name="_Toc444680293"/>
      <w:r>
        <w:t>References</w:t>
      </w:r>
      <w:bookmarkEnd w:id="356"/>
      <w:bookmarkEnd w:id="357"/>
      <w:bookmarkEnd w:id="358"/>
    </w:p>
    <w:p w14:paraId="03A26214" w14:textId="77777777" w:rsidR="00383392" w:rsidRDefault="00383392" w:rsidP="00BA40B8">
      <w:pPr>
        <w:pStyle w:val="References"/>
      </w:pPr>
      <w:r>
        <w:t>Pearce J</w:t>
      </w:r>
      <w:r w:rsidRPr="00A901EC">
        <w:t>, W</w:t>
      </w:r>
      <w:r>
        <w:t xml:space="preserve">itten K, Bartie P. 2006. </w:t>
      </w:r>
      <w:r w:rsidRPr="00A901EC">
        <w:t>Neighbourhoods and health: a GIS approach to measuring c</w:t>
      </w:r>
      <w:r>
        <w:t>ommunity resource accessibility.</w:t>
      </w:r>
      <w:r w:rsidRPr="00A901EC">
        <w:t xml:space="preserve"> </w:t>
      </w:r>
      <w:r w:rsidRPr="00A901EC">
        <w:rPr>
          <w:i/>
        </w:rPr>
        <w:t>J</w:t>
      </w:r>
      <w:r>
        <w:rPr>
          <w:i/>
        </w:rPr>
        <w:t xml:space="preserve">ournal of </w:t>
      </w:r>
      <w:r w:rsidRPr="00A901EC">
        <w:rPr>
          <w:i/>
        </w:rPr>
        <w:t>Epidemiol</w:t>
      </w:r>
      <w:r>
        <w:rPr>
          <w:i/>
        </w:rPr>
        <w:t>ogy and</w:t>
      </w:r>
      <w:r w:rsidRPr="00A901EC">
        <w:rPr>
          <w:i/>
        </w:rPr>
        <w:t xml:space="preserve"> Community Health</w:t>
      </w:r>
      <w:r w:rsidRPr="00A901EC">
        <w:t xml:space="preserve"> 60</w:t>
      </w:r>
      <w:r>
        <w:t>:</w:t>
      </w:r>
      <w:r w:rsidRPr="00A901EC">
        <w:t xml:space="preserve"> 389</w:t>
      </w:r>
      <w:r>
        <w:t>–</w:t>
      </w:r>
      <w:r w:rsidRPr="00A901EC">
        <w:t>95</w:t>
      </w:r>
      <w:r>
        <w:t>.</w:t>
      </w:r>
    </w:p>
    <w:p w14:paraId="079947F3" w14:textId="77777777" w:rsidR="00383392" w:rsidRPr="00025AB7" w:rsidRDefault="00383392" w:rsidP="00BA40B8">
      <w:pPr>
        <w:pStyle w:val="References"/>
      </w:pPr>
      <w:r>
        <w:t>Casemix Cost Weights Project Group. New</w:t>
      </w:r>
      <w:r w:rsidRPr="00025AB7">
        <w:t xml:space="preserve"> Zealand Casemix Framework for Publicly Funded Hospitals – WIESNZ13 2013/14.</w:t>
      </w:r>
    </w:p>
    <w:p w14:paraId="1E69EEF9" w14:textId="77777777" w:rsidR="00383392" w:rsidRDefault="00383392" w:rsidP="00BA40B8"/>
    <w:p w14:paraId="61019B0D" w14:textId="77777777" w:rsidR="00383392" w:rsidRDefault="00383392" w:rsidP="00BA40B8">
      <w:pPr>
        <w:pStyle w:val="Heading1"/>
      </w:pPr>
      <w:r>
        <w:br w:type="page"/>
      </w:r>
      <w:bookmarkStart w:id="359" w:name="_Toc437940803"/>
      <w:bookmarkStart w:id="360" w:name="_Toc444680294"/>
      <w:r>
        <w:t>Appendix 7: Previous Ministry of Health Publications on the Population-based Funding Formula</w:t>
      </w:r>
      <w:bookmarkEnd w:id="359"/>
      <w:bookmarkEnd w:id="360"/>
    </w:p>
    <w:p w14:paraId="15A61E56" w14:textId="77777777" w:rsidR="00383392" w:rsidRDefault="00383392" w:rsidP="00BA40B8">
      <w:r>
        <w:t>Population-based funding has a long history in the New Zealand health system.</w:t>
      </w:r>
      <w:r w:rsidR="00025AB7">
        <w:t xml:space="preserve"> </w:t>
      </w:r>
      <w:r>
        <w:t>The following is a chronological list of publications that detail its development.</w:t>
      </w:r>
    </w:p>
    <w:p w14:paraId="20E69034" w14:textId="77777777" w:rsidR="00BA40B8" w:rsidRDefault="00BA40B8" w:rsidP="00BA40B8"/>
    <w:p w14:paraId="4836CEE4" w14:textId="6B8123B2" w:rsidR="00383392" w:rsidRDefault="00383392" w:rsidP="00BA40B8">
      <w:pPr>
        <w:pStyle w:val="Table"/>
      </w:pPr>
      <w:bookmarkStart w:id="361" w:name="_Toc443832550"/>
      <w:r w:rsidRPr="002D3A21">
        <w:t xml:space="preserve">Table </w:t>
      </w:r>
      <w:r w:rsidR="00FE13D1">
        <w:t>A24</w:t>
      </w:r>
      <w:r w:rsidRPr="002D3A21">
        <w:t>:</w:t>
      </w:r>
      <w:r>
        <w:t xml:space="preserve"> Publications on population-based funding in New Zealand</w:t>
      </w:r>
      <w:bookmarkEnd w:id="361"/>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709"/>
        <w:gridCol w:w="6521"/>
        <w:gridCol w:w="2126"/>
      </w:tblGrid>
      <w:tr w:rsidR="00383392" w:rsidRPr="00BA40B8" w14:paraId="1B407F07" w14:textId="77777777" w:rsidTr="00C5408B">
        <w:trPr>
          <w:cantSplit/>
        </w:trPr>
        <w:tc>
          <w:tcPr>
            <w:tcW w:w="709" w:type="dxa"/>
            <w:tcBorders>
              <w:top w:val="single" w:sz="4" w:space="0" w:color="auto"/>
              <w:bottom w:val="single" w:sz="4" w:space="0" w:color="auto"/>
            </w:tcBorders>
            <w:shd w:val="clear" w:color="auto" w:fill="auto"/>
          </w:tcPr>
          <w:p w14:paraId="79ABDCE9" w14:textId="77777777" w:rsidR="00383392" w:rsidRPr="00BA40B8" w:rsidRDefault="00383392" w:rsidP="00BA40B8">
            <w:pPr>
              <w:pStyle w:val="TableText"/>
              <w:rPr>
                <w:b/>
              </w:rPr>
            </w:pPr>
            <w:r w:rsidRPr="00BA40B8">
              <w:rPr>
                <w:b/>
              </w:rPr>
              <w:t>Year</w:t>
            </w:r>
          </w:p>
        </w:tc>
        <w:tc>
          <w:tcPr>
            <w:tcW w:w="6521" w:type="dxa"/>
            <w:tcBorders>
              <w:top w:val="single" w:sz="4" w:space="0" w:color="auto"/>
              <w:bottom w:val="single" w:sz="4" w:space="0" w:color="auto"/>
            </w:tcBorders>
            <w:shd w:val="clear" w:color="auto" w:fill="auto"/>
          </w:tcPr>
          <w:p w14:paraId="5146DFEA" w14:textId="77777777" w:rsidR="00383392" w:rsidRPr="00BA40B8" w:rsidRDefault="00383392" w:rsidP="00BA40B8">
            <w:pPr>
              <w:pStyle w:val="TableText"/>
              <w:rPr>
                <w:b/>
              </w:rPr>
            </w:pPr>
            <w:r w:rsidRPr="00BA40B8">
              <w:rPr>
                <w:b/>
              </w:rPr>
              <w:t>Publication</w:t>
            </w:r>
          </w:p>
        </w:tc>
        <w:tc>
          <w:tcPr>
            <w:tcW w:w="2126" w:type="dxa"/>
            <w:tcBorders>
              <w:top w:val="single" w:sz="4" w:space="0" w:color="auto"/>
              <w:bottom w:val="single" w:sz="4" w:space="0" w:color="auto"/>
            </w:tcBorders>
            <w:shd w:val="clear" w:color="auto" w:fill="auto"/>
          </w:tcPr>
          <w:p w14:paraId="2708E4DB" w14:textId="77777777" w:rsidR="00383392" w:rsidRPr="00BA40B8" w:rsidRDefault="00383392" w:rsidP="00BA40B8">
            <w:pPr>
              <w:pStyle w:val="TableText"/>
              <w:rPr>
                <w:b/>
              </w:rPr>
            </w:pPr>
            <w:r w:rsidRPr="00BA40B8">
              <w:rPr>
                <w:b/>
              </w:rPr>
              <w:t>Agency</w:t>
            </w:r>
          </w:p>
        </w:tc>
      </w:tr>
      <w:tr w:rsidR="00383392" w:rsidRPr="00EE2707" w14:paraId="61DA2620" w14:textId="77777777" w:rsidTr="00C5408B">
        <w:trPr>
          <w:cantSplit/>
        </w:trPr>
        <w:tc>
          <w:tcPr>
            <w:tcW w:w="709" w:type="dxa"/>
            <w:tcBorders>
              <w:top w:val="single" w:sz="4" w:space="0" w:color="auto"/>
              <w:bottom w:val="single" w:sz="4" w:space="0" w:color="A6A6A6" w:themeColor="background1" w:themeShade="A6"/>
            </w:tcBorders>
            <w:shd w:val="clear" w:color="auto" w:fill="auto"/>
          </w:tcPr>
          <w:p w14:paraId="1455DE60" w14:textId="77777777" w:rsidR="00383392" w:rsidRPr="00EE2707" w:rsidRDefault="00383392" w:rsidP="00BA40B8">
            <w:pPr>
              <w:pStyle w:val="TableText"/>
            </w:pPr>
            <w:r w:rsidRPr="00EE2707">
              <w:t>1980</w:t>
            </w:r>
          </w:p>
        </w:tc>
        <w:tc>
          <w:tcPr>
            <w:tcW w:w="6521" w:type="dxa"/>
            <w:tcBorders>
              <w:top w:val="single" w:sz="4" w:space="0" w:color="auto"/>
              <w:bottom w:val="single" w:sz="4" w:space="0" w:color="A6A6A6" w:themeColor="background1" w:themeShade="A6"/>
            </w:tcBorders>
            <w:shd w:val="clear" w:color="auto" w:fill="auto"/>
          </w:tcPr>
          <w:p w14:paraId="3D40D082" w14:textId="77777777" w:rsidR="00383392" w:rsidRPr="00EE2707" w:rsidRDefault="00383392" w:rsidP="00BA40B8">
            <w:pPr>
              <w:pStyle w:val="TableText"/>
              <w:ind w:right="226"/>
              <w:rPr>
                <w:i/>
              </w:rPr>
            </w:pPr>
            <w:r w:rsidRPr="00EE2707">
              <w:rPr>
                <w:i/>
              </w:rPr>
              <w:t>The Equitable Distribution of Finance to Hospital Boards: A report to the Minister of Health, the Hon George F Gair</w:t>
            </w:r>
          </w:p>
        </w:tc>
        <w:tc>
          <w:tcPr>
            <w:tcW w:w="2126" w:type="dxa"/>
            <w:tcBorders>
              <w:top w:val="single" w:sz="4" w:space="0" w:color="auto"/>
              <w:bottom w:val="single" w:sz="4" w:space="0" w:color="A6A6A6" w:themeColor="background1" w:themeShade="A6"/>
            </w:tcBorders>
            <w:shd w:val="clear" w:color="auto" w:fill="auto"/>
          </w:tcPr>
          <w:p w14:paraId="7A8BD793" w14:textId="77777777" w:rsidR="00383392" w:rsidRPr="00EE2707" w:rsidRDefault="00383392" w:rsidP="00BA40B8">
            <w:pPr>
              <w:pStyle w:val="TableText"/>
            </w:pPr>
            <w:r w:rsidRPr="00EE2707">
              <w:t>Advisory Committee on Hospital Board Funding</w:t>
            </w:r>
          </w:p>
        </w:tc>
      </w:tr>
      <w:tr w:rsidR="00383392" w:rsidRPr="00EE2707" w14:paraId="2E5716FE" w14:textId="77777777" w:rsidTr="00C5408B">
        <w:trPr>
          <w:cantSplit/>
        </w:trPr>
        <w:tc>
          <w:tcPr>
            <w:tcW w:w="709" w:type="dxa"/>
            <w:tcBorders>
              <w:top w:val="single" w:sz="4" w:space="0" w:color="A6A6A6" w:themeColor="background1" w:themeShade="A6"/>
              <w:bottom w:val="single" w:sz="4" w:space="0" w:color="A6A6A6" w:themeColor="background1" w:themeShade="A6"/>
            </w:tcBorders>
            <w:shd w:val="clear" w:color="auto" w:fill="auto"/>
          </w:tcPr>
          <w:p w14:paraId="08F5800E" w14:textId="77777777" w:rsidR="00383392" w:rsidRPr="00EE2707" w:rsidRDefault="00383392" w:rsidP="00BA40B8">
            <w:pPr>
              <w:pStyle w:val="TableText"/>
            </w:pPr>
            <w:r w:rsidRPr="00EE2707">
              <w:t>1981</w:t>
            </w:r>
          </w:p>
        </w:tc>
        <w:tc>
          <w:tcPr>
            <w:tcW w:w="6521" w:type="dxa"/>
            <w:tcBorders>
              <w:top w:val="single" w:sz="4" w:space="0" w:color="A6A6A6" w:themeColor="background1" w:themeShade="A6"/>
              <w:bottom w:val="single" w:sz="4" w:space="0" w:color="A6A6A6" w:themeColor="background1" w:themeShade="A6"/>
            </w:tcBorders>
            <w:shd w:val="clear" w:color="auto" w:fill="auto"/>
          </w:tcPr>
          <w:p w14:paraId="4D3E582D" w14:textId="77777777" w:rsidR="00383392" w:rsidRPr="00EE2707" w:rsidRDefault="00383392" w:rsidP="00BA40B8">
            <w:pPr>
              <w:pStyle w:val="TableText"/>
              <w:ind w:right="226"/>
              <w:rPr>
                <w:i/>
              </w:rPr>
            </w:pPr>
            <w:r w:rsidRPr="00EE2707">
              <w:rPr>
                <w:i/>
              </w:rPr>
              <w:t xml:space="preserve">Supplement to the Report: </w:t>
            </w:r>
            <w:r w:rsidR="00025AB7">
              <w:rPr>
                <w:i/>
              </w:rPr>
              <w:t>‘</w:t>
            </w:r>
            <w:r w:rsidRPr="00EE2707">
              <w:rPr>
                <w:i/>
              </w:rPr>
              <w:t>The Equitable Distribution of Finance to Hospital Boards</w:t>
            </w:r>
            <w:r w:rsidR="00025AB7">
              <w:rPr>
                <w:i/>
              </w:rPr>
              <w:t>’</w:t>
            </w:r>
          </w:p>
        </w:tc>
        <w:tc>
          <w:tcPr>
            <w:tcW w:w="2126" w:type="dxa"/>
            <w:tcBorders>
              <w:top w:val="single" w:sz="4" w:space="0" w:color="A6A6A6" w:themeColor="background1" w:themeShade="A6"/>
              <w:bottom w:val="single" w:sz="4" w:space="0" w:color="A6A6A6" w:themeColor="background1" w:themeShade="A6"/>
            </w:tcBorders>
            <w:shd w:val="clear" w:color="auto" w:fill="auto"/>
          </w:tcPr>
          <w:p w14:paraId="6BC98DF0" w14:textId="77777777" w:rsidR="00383392" w:rsidRPr="00EE2707" w:rsidRDefault="00383392" w:rsidP="00BA40B8">
            <w:pPr>
              <w:pStyle w:val="TableText"/>
            </w:pPr>
            <w:r w:rsidRPr="00EE2707">
              <w:t>Advisory Committee on Hospital Board Funding</w:t>
            </w:r>
          </w:p>
        </w:tc>
      </w:tr>
      <w:tr w:rsidR="00383392" w:rsidRPr="00EE2707" w14:paraId="617DDA3F" w14:textId="77777777" w:rsidTr="00C5408B">
        <w:trPr>
          <w:cantSplit/>
        </w:trPr>
        <w:tc>
          <w:tcPr>
            <w:tcW w:w="709" w:type="dxa"/>
            <w:tcBorders>
              <w:top w:val="single" w:sz="4" w:space="0" w:color="A6A6A6" w:themeColor="background1" w:themeShade="A6"/>
              <w:bottom w:val="single" w:sz="4" w:space="0" w:color="A6A6A6" w:themeColor="background1" w:themeShade="A6"/>
            </w:tcBorders>
            <w:shd w:val="clear" w:color="auto" w:fill="auto"/>
          </w:tcPr>
          <w:p w14:paraId="5E19C9D7" w14:textId="77777777" w:rsidR="00383392" w:rsidRPr="00EE2707" w:rsidRDefault="00383392" w:rsidP="00BA40B8">
            <w:pPr>
              <w:pStyle w:val="TableText"/>
            </w:pPr>
            <w:r w:rsidRPr="00EE2707">
              <w:t>1984</w:t>
            </w:r>
          </w:p>
        </w:tc>
        <w:tc>
          <w:tcPr>
            <w:tcW w:w="6521" w:type="dxa"/>
            <w:tcBorders>
              <w:top w:val="single" w:sz="4" w:space="0" w:color="A6A6A6" w:themeColor="background1" w:themeShade="A6"/>
              <w:bottom w:val="single" w:sz="4" w:space="0" w:color="A6A6A6" w:themeColor="background1" w:themeShade="A6"/>
            </w:tcBorders>
            <w:shd w:val="clear" w:color="auto" w:fill="auto"/>
          </w:tcPr>
          <w:p w14:paraId="1E612675" w14:textId="77777777" w:rsidR="00383392" w:rsidRPr="00EE2707" w:rsidRDefault="00383392" w:rsidP="00BA40B8">
            <w:pPr>
              <w:pStyle w:val="TableText"/>
              <w:ind w:right="226"/>
              <w:rPr>
                <w:i/>
              </w:rPr>
            </w:pPr>
            <w:r w:rsidRPr="00EE2707">
              <w:rPr>
                <w:i/>
              </w:rPr>
              <w:t>The Hospital Board Funding Formula</w:t>
            </w:r>
          </w:p>
        </w:tc>
        <w:tc>
          <w:tcPr>
            <w:tcW w:w="2126" w:type="dxa"/>
            <w:tcBorders>
              <w:top w:val="single" w:sz="4" w:space="0" w:color="A6A6A6" w:themeColor="background1" w:themeShade="A6"/>
              <w:bottom w:val="single" w:sz="4" w:space="0" w:color="A6A6A6" w:themeColor="background1" w:themeShade="A6"/>
            </w:tcBorders>
            <w:shd w:val="clear" w:color="auto" w:fill="auto"/>
          </w:tcPr>
          <w:p w14:paraId="100D18D2" w14:textId="77777777" w:rsidR="00383392" w:rsidRPr="00EE2707" w:rsidRDefault="00383392" w:rsidP="00BA40B8">
            <w:pPr>
              <w:pStyle w:val="TableText"/>
            </w:pPr>
            <w:r w:rsidRPr="00EE2707">
              <w:t>Department of Health</w:t>
            </w:r>
          </w:p>
        </w:tc>
      </w:tr>
      <w:tr w:rsidR="00383392" w:rsidRPr="00EE2707" w14:paraId="4F7445DA" w14:textId="77777777" w:rsidTr="00C5408B">
        <w:trPr>
          <w:cantSplit/>
        </w:trPr>
        <w:tc>
          <w:tcPr>
            <w:tcW w:w="709" w:type="dxa"/>
            <w:tcBorders>
              <w:top w:val="single" w:sz="4" w:space="0" w:color="A6A6A6" w:themeColor="background1" w:themeShade="A6"/>
              <w:bottom w:val="single" w:sz="4" w:space="0" w:color="A6A6A6" w:themeColor="background1" w:themeShade="A6"/>
            </w:tcBorders>
            <w:shd w:val="clear" w:color="auto" w:fill="auto"/>
          </w:tcPr>
          <w:p w14:paraId="342A984D" w14:textId="77777777" w:rsidR="00383392" w:rsidRPr="00EE2707" w:rsidRDefault="00383392" w:rsidP="00BA40B8">
            <w:pPr>
              <w:pStyle w:val="TableText"/>
            </w:pPr>
            <w:r w:rsidRPr="00EE2707">
              <w:t>1986</w:t>
            </w:r>
          </w:p>
        </w:tc>
        <w:tc>
          <w:tcPr>
            <w:tcW w:w="6521" w:type="dxa"/>
            <w:tcBorders>
              <w:top w:val="single" w:sz="4" w:space="0" w:color="A6A6A6" w:themeColor="background1" w:themeShade="A6"/>
              <w:bottom w:val="single" w:sz="4" w:space="0" w:color="A6A6A6" w:themeColor="background1" w:themeShade="A6"/>
            </w:tcBorders>
            <w:shd w:val="clear" w:color="auto" w:fill="auto"/>
          </w:tcPr>
          <w:p w14:paraId="61218DA6" w14:textId="77777777" w:rsidR="00383392" w:rsidRPr="00EE2707" w:rsidRDefault="00383392" w:rsidP="00BA40B8">
            <w:pPr>
              <w:pStyle w:val="TableText"/>
              <w:ind w:right="226"/>
              <w:rPr>
                <w:i/>
              </w:rPr>
            </w:pPr>
            <w:r w:rsidRPr="00EE2707">
              <w:rPr>
                <w:i/>
              </w:rPr>
              <w:t>Report on the Review of the Population-Based Method of Funding Hospital Boards: A report to the Minister of Health, the Hon Dr M Bassett</w:t>
            </w:r>
          </w:p>
        </w:tc>
        <w:tc>
          <w:tcPr>
            <w:tcW w:w="2126" w:type="dxa"/>
            <w:tcBorders>
              <w:top w:val="single" w:sz="4" w:space="0" w:color="A6A6A6" w:themeColor="background1" w:themeShade="A6"/>
              <w:bottom w:val="single" w:sz="4" w:space="0" w:color="A6A6A6" w:themeColor="background1" w:themeShade="A6"/>
            </w:tcBorders>
            <w:shd w:val="clear" w:color="auto" w:fill="auto"/>
          </w:tcPr>
          <w:p w14:paraId="5F4404AD" w14:textId="77777777" w:rsidR="00383392" w:rsidRPr="00EE2707" w:rsidRDefault="00383392" w:rsidP="00BA40B8">
            <w:pPr>
              <w:pStyle w:val="TableText"/>
            </w:pPr>
            <w:r w:rsidRPr="00EE2707">
              <w:t>Advisory Committee on Hospital Board Funding</w:t>
            </w:r>
          </w:p>
        </w:tc>
      </w:tr>
      <w:tr w:rsidR="00383392" w:rsidRPr="00EE2707" w14:paraId="4B726271" w14:textId="77777777" w:rsidTr="00C5408B">
        <w:trPr>
          <w:cantSplit/>
        </w:trPr>
        <w:tc>
          <w:tcPr>
            <w:tcW w:w="709" w:type="dxa"/>
            <w:tcBorders>
              <w:top w:val="single" w:sz="4" w:space="0" w:color="A6A6A6" w:themeColor="background1" w:themeShade="A6"/>
              <w:bottom w:val="single" w:sz="4" w:space="0" w:color="A6A6A6" w:themeColor="background1" w:themeShade="A6"/>
            </w:tcBorders>
            <w:shd w:val="clear" w:color="auto" w:fill="auto"/>
          </w:tcPr>
          <w:p w14:paraId="3AA89057" w14:textId="77777777" w:rsidR="00383392" w:rsidRPr="00EE2707" w:rsidRDefault="00383392" w:rsidP="00BA40B8">
            <w:pPr>
              <w:pStyle w:val="TableText"/>
            </w:pPr>
            <w:r w:rsidRPr="00EE2707">
              <w:t>1989</w:t>
            </w:r>
          </w:p>
        </w:tc>
        <w:tc>
          <w:tcPr>
            <w:tcW w:w="6521" w:type="dxa"/>
            <w:tcBorders>
              <w:top w:val="single" w:sz="4" w:space="0" w:color="A6A6A6" w:themeColor="background1" w:themeShade="A6"/>
              <w:bottom w:val="single" w:sz="4" w:space="0" w:color="A6A6A6" w:themeColor="background1" w:themeShade="A6"/>
            </w:tcBorders>
            <w:shd w:val="clear" w:color="auto" w:fill="auto"/>
          </w:tcPr>
          <w:p w14:paraId="6FB632C4" w14:textId="77777777" w:rsidR="00383392" w:rsidRPr="00C5408B" w:rsidRDefault="00383392" w:rsidP="00BA40B8">
            <w:pPr>
              <w:pStyle w:val="TableText"/>
              <w:ind w:right="226"/>
              <w:rPr>
                <w:i/>
              </w:rPr>
            </w:pPr>
            <w:r w:rsidRPr="00C5408B">
              <w:rPr>
                <w:i/>
              </w:rPr>
              <w:t>Working Party Reports on Population-Based Funding for Area Health Boards</w:t>
            </w:r>
          </w:p>
        </w:tc>
        <w:tc>
          <w:tcPr>
            <w:tcW w:w="2126" w:type="dxa"/>
            <w:tcBorders>
              <w:top w:val="single" w:sz="4" w:space="0" w:color="A6A6A6" w:themeColor="background1" w:themeShade="A6"/>
              <w:bottom w:val="single" w:sz="4" w:space="0" w:color="A6A6A6" w:themeColor="background1" w:themeShade="A6"/>
            </w:tcBorders>
            <w:shd w:val="clear" w:color="auto" w:fill="auto"/>
          </w:tcPr>
          <w:p w14:paraId="3BC68F40" w14:textId="77777777" w:rsidR="00383392" w:rsidRPr="00EE2707" w:rsidRDefault="00383392" w:rsidP="00BA40B8">
            <w:pPr>
              <w:pStyle w:val="TableText"/>
            </w:pPr>
            <w:r w:rsidRPr="00EE2707">
              <w:t>Department of Health</w:t>
            </w:r>
          </w:p>
        </w:tc>
      </w:tr>
      <w:tr w:rsidR="00383392" w:rsidRPr="00EE2707" w14:paraId="638DA43A" w14:textId="77777777" w:rsidTr="00C5408B">
        <w:trPr>
          <w:cantSplit/>
        </w:trPr>
        <w:tc>
          <w:tcPr>
            <w:tcW w:w="709" w:type="dxa"/>
            <w:tcBorders>
              <w:top w:val="single" w:sz="4" w:space="0" w:color="A6A6A6" w:themeColor="background1" w:themeShade="A6"/>
              <w:bottom w:val="single" w:sz="4" w:space="0" w:color="A6A6A6" w:themeColor="background1" w:themeShade="A6"/>
            </w:tcBorders>
            <w:shd w:val="clear" w:color="auto" w:fill="auto"/>
          </w:tcPr>
          <w:p w14:paraId="7E375ADE" w14:textId="77777777" w:rsidR="00383392" w:rsidRPr="00EE2707" w:rsidRDefault="00383392" w:rsidP="00BA40B8">
            <w:pPr>
              <w:pStyle w:val="TableText"/>
            </w:pPr>
            <w:r w:rsidRPr="00EE2707">
              <w:t>1990</w:t>
            </w:r>
          </w:p>
        </w:tc>
        <w:tc>
          <w:tcPr>
            <w:tcW w:w="6521" w:type="dxa"/>
            <w:tcBorders>
              <w:top w:val="single" w:sz="4" w:space="0" w:color="A6A6A6" w:themeColor="background1" w:themeShade="A6"/>
              <w:bottom w:val="single" w:sz="4" w:space="0" w:color="A6A6A6" w:themeColor="background1" w:themeShade="A6"/>
            </w:tcBorders>
            <w:shd w:val="clear" w:color="auto" w:fill="auto"/>
          </w:tcPr>
          <w:p w14:paraId="2CA60457" w14:textId="77777777" w:rsidR="00383392" w:rsidRPr="00EE2707" w:rsidRDefault="00383392" w:rsidP="00BA40B8">
            <w:pPr>
              <w:pStyle w:val="TableText"/>
              <w:ind w:right="226"/>
              <w:rPr>
                <w:i/>
              </w:rPr>
            </w:pPr>
            <w:r w:rsidRPr="00EE2707">
              <w:rPr>
                <w:i/>
              </w:rPr>
              <w:t>Area Health Board Population Based Funding Formula</w:t>
            </w:r>
          </w:p>
        </w:tc>
        <w:tc>
          <w:tcPr>
            <w:tcW w:w="2126" w:type="dxa"/>
            <w:tcBorders>
              <w:top w:val="single" w:sz="4" w:space="0" w:color="A6A6A6" w:themeColor="background1" w:themeShade="A6"/>
              <w:bottom w:val="single" w:sz="4" w:space="0" w:color="A6A6A6" w:themeColor="background1" w:themeShade="A6"/>
            </w:tcBorders>
            <w:shd w:val="clear" w:color="auto" w:fill="auto"/>
          </w:tcPr>
          <w:p w14:paraId="780143A9" w14:textId="77777777" w:rsidR="00383392" w:rsidRPr="00EE2707" w:rsidRDefault="00383392" w:rsidP="00BA40B8">
            <w:pPr>
              <w:pStyle w:val="TableText"/>
            </w:pPr>
            <w:r w:rsidRPr="00EE2707">
              <w:t>Department of Health</w:t>
            </w:r>
          </w:p>
        </w:tc>
      </w:tr>
      <w:tr w:rsidR="00383392" w:rsidRPr="00EE2707" w14:paraId="317142A6" w14:textId="77777777" w:rsidTr="00C5408B">
        <w:trPr>
          <w:cantSplit/>
        </w:trPr>
        <w:tc>
          <w:tcPr>
            <w:tcW w:w="709" w:type="dxa"/>
            <w:tcBorders>
              <w:top w:val="single" w:sz="4" w:space="0" w:color="A6A6A6" w:themeColor="background1" w:themeShade="A6"/>
              <w:bottom w:val="single" w:sz="4" w:space="0" w:color="A6A6A6" w:themeColor="background1" w:themeShade="A6"/>
            </w:tcBorders>
            <w:shd w:val="clear" w:color="auto" w:fill="auto"/>
          </w:tcPr>
          <w:p w14:paraId="4BE22C65" w14:textId="77777777" w:rsidR="00383392" w:rsidRPr="00EE2707" w:rsidRDefault="00383392" w:rsidP="00BA40B8">
            <w:pPr>
              <w:pStyle w:val="TableText"/>
            </w:pPr>
            <w:r w:rsidRPr="00EE2707">
              <w:t>1992</w:t>
            </w:r>
          </w:p>
        </w:tc>
        <w:tc>
          <w:tcPr>
            <w:tcW w:w="6521" w:type="dxa"/>
            <w:tcBorders>
              <w:top w:val="single" w:sz="4" w:space="0" w:color="A6A6A6" w:themeColor="background1" w:themeShade="A6"/>
              <w:bottom w:val="single" w:sz="4" w:space="0" w:color="A6A6A6" w:themeColor="background1" w:themeShade="A6"/>
            </w:tcBorders>
            <w:shd w:val="clear" w:color="auto" w:fill="auto"/>
          </w:tcPr>
          <w:p w14:paraId="3ECE0B0A" w14:textId="77777777" w:rsidR="00383392" w:rsidRPr="00EE2707" w:rsidRDefault="00383392" w:rsidP="00BA40B8">
            <w:pPr>
              <w:pStyle w:val="TableText"/>
              <w:ind w:right="226"/>
              <w:rPr>
                <w:i/>
              </w:rPr>
            </w:pPr>
            <w:r w:rsidRPr="00EE2707">
              <w:rPr>
                <w:i/>
              </w:rPr>
              <w:t>Population Based Funding of Regional Health Authorities for the Purchase of Core Personal Health Services</w:t>
            </w:r>
          </w:p>
        </w:tc>
        <w:tc>
          <w:tcPr>
            <w:tcW w:w="2126" w:type="dxa"/>
            <w:tcBorders>
              <w:top w:val="single" w:sz="4" w:space="0" w:color="A6A6A6" w:themeColor="background1" w:themeShade="A6"/>
              <w:bottom w:val="single" w:sz="4" w:space="0" w:color="A6A6A6" w:themeColor="background1" w:themeShade="A6"/>
            </w:tcBorders>
            <w:shd w:val="clear" w:color="auto" w:fill="auto"/>
          </w:tcPr>
          <w:p w14:paraId="018A4B24" w14:textId="77777777" w:rsidR="00383392" w:rsidRPr="00EE2707" w:rsidRDefault="00383392" w:rsidP="00BA40B8">
            <w:pPr>
              <w:pStyle w:val="TableText"/>
            </w:pPr>
            <w:r w:rsidRPr="00EE2707">
              <w:t>Health Reforms Directorate</w:t>
            </w:r>
          </w:p>
        </w:tc>
      </w:tr>
      <w:tr w:rsidR="00383392" w:rsidRPr="00EE2707" w14:paraId="06C341F7" w14:textId="77777777" w:rsidTr="00C5408B">
        <w:trPr>
          <w:cantSplit/>
        </w:trPr>
        <w:tc>
          <w:tcPr>
            <w:tcW w:w="709" w:type="dxa"/>
            <w:tcBorders>
              <w:top w:val="single" w:sz="4" w:space="0" w:color="A6A6A6" w:themeColor="background1" w:themeShade="A6"/>
              <w:bottom w:val="single" w:sz="4" w:space="0" w:color="A6A6A6" w:themeColor="background1" w:themeShade="A6"/>
            </w:tcBorders>
            <w:shd w:val="clear" w:color="auto" w:fill="auto"/>
          </w:tcPr>
          <w:p w14:paraId="6116B857" w14:textId="77777777" w:rsidR="00383392" w:rsidRPr="00EE2707" w:rsidRDefault="00383392" w:rsidP="00BA40B8">
            <w:pPr>
              <w:pStyle w:val="TableText"/>
            </w:pPr>
            <w:r w:rsidRPr="00EE2707">
              <w:t>1995</w:t>
            </w:r>
          </w:p>
        </w:tc>
        <w:tc>
          <w:tcPr>
            <w:tcW w:w="6521" w:type="dxa"/>
            <w:tcBorders>
              <w:top w:val="single" w:sz="4" w:space="0" w:color="A6A6A6" w:themeColor="background1" w:themeShade="A6"/>
              <w:bottom w:val="single" w:sz="4" w:space="0" w:color="A6A6A6" w:themeColor="background1" w:themeShade="A6"/>
            </w:tcBorders>
            <w:shd w:val="clear" w:color="auto" w:fill="auto"/>
          </w:tcPr>
          <w:p w14:paraId="3FAAC55F" w14:textId="77777777" w:rsidR="00383392" w:rsidRPr="00EE2707" w:rsidRDefault="00383392" w:rsidP="00BA40B8">
            <w:pPr>
              <w:pStyle w:val="TableText"/>
              <w:ind w:right="226"/>
              <w:rPr>
                <w:i/>
              </w:rPr>
            </w:pPr>
            <w:r w:rsidRPr="00EE2707">
              <w:rPr>
                <w:i/>
              </w:rPr>
              <w:t>Personal Health Funding Formula 1996/97: Technical Guide</w:t>
            </w:r>
          </w:p>
        </w:tc>
        <w:tc>
          <w:tcPr>
            <w:tcW w:w="2126" w:type="dxa"/>
            <w:tcBorders>
              <w:top w:val="single" w:sz="4" w:space="0" w:color="A6A6A6" w:themeColor="background1" w:themeShade="A6"/>
              <w:bottom w:val="single" w:sz="4" w:space="0" w:color="A6A6A6" w:themeColor="background1" w:themeShade="A6"/>
            </w:tcBorders>
            <w:shd w:val="clear" w:color="auto" w:fill="auto"/>
          </w:tcPr>
          <w:p w14:paraId="1562B4EA" w14:textId="77777777" w:rsidR="00383392" w:rsidRPr="00EE2707" w:rsidRDefault="00383392" w:rsidP="00BA40B8">
            <w:pPr>
              <w:pStyle w:val="TableText"/>
            </w:pPr>
            <w:r w:rsidRPr="00EE2707">
              <w:t>Ministry of Health</w:t>
            </w:r>
          </w:p>
        </w:tc>
      </w:tr>
      <w:tr w:rsidR="00383392" w:rsidRPr="00EE2707" w14:paraId="66104964" w14:textId="77777777" w:rsidTr="00C5408B">
        <w:trPr>
          <w:cantSplit/>
        </w:trPr>
        <w:tc>
          <w:tcPr>
            <w:tcW w:w="709" w:type="dxa"/>
            <w:tcBorders>
              <w:top w:val="single" w:sz="4" w:space="0" w:color="A6A6A6" w:themeColor="background1" w:themeShade="A6"/>
              <w:bottom w:val="single" w:sz="4" w:space="0" w:color="A6A6A6" w:themeColor="background1" w:themeShade="A6"/>
            </w:tcBorders>
            <w:shd w:val="clear" w:color="auto" w:fill="auto"/>
          </w:tcPr>
          <w:p w14:paraId="0BC642C0" w14:textId="77777777" w:rsidR="00383392" w:rsidRPr="00EE2707" w:rsidRDefault="00383392" w:rsidP="00BA40B8">
            <w:pPr>
              <w:pStyle w:val="TableText"/>
            </w:pPr>
            <w:r w:rsidRPr="00EE2707">
              <w:t>2001</w:t>
            </w:r>
          </w:p>
        </w:tc>
        <w:tc>
          <w:tcPr>
            <w:tcW w:w="6521" w:type="dxa"/>
            <w:tcBorders>
              <w:top w:val="single" w:sz="4" w:space="0" w:color="A6A6A6" w:themeColor="background1" w:themeShade="A6"/>
              <w:bottom w:val="single" w:sz="4" w:space="0" w:color="A6A6A6" w:themeColor="background1" w:themeShade="A6"/>
            </w:tcBorders>
            <w:shd w:val="clear" w:color="auto" w:fill="auto"/>
          </w:tcPr>
          <w:p w14:paraId="4FFB850F" w14:textId="77777777" w:rsidR="00383392" w:rsidRPr="00EE2707" w:rsidRDefault="00383392" w:rsidP="00BA40B8">
            <w:pPr>
              <w:pStyle w:val="TableText"/>
              <w:ind w:right="226"/>
              <w:rPr>
                <w:i/>
              </w:rPr>
            </w:pPr>
            <w:r w:rsidRPr="00EE2707">
              <w:rPr>
                <w:i/>
              </w:rPr>
              <w:t>Interim Population-Based Funding Formula: Background Technical Report, 2001</w:t>
            </w:r>
          </w:p>
        </w:tc>
        <w:tc>
          <w:tcPr>
            <w:tcW w:w="2126" w:type="dxa"/>
            <w:tcBorders>
              <w:top w:val="single" w:sz="4" w:space="0" w:color="A6A6A6" w:themeColor="background1" w:themeShade="A6"/>
              <w:bottom w:val="single" w:sz="4" w:space="0" w:color="A6A6A6" w:themeColor="background1" w:themeShade="A6"/>
            </w:tcBorders>
            <w:shd w:val="clear" w:color="auto" w:fill="auto"/>
          </w:tcPr>
          <w:p w14:paraId="7F2C6AF6" w14:textId="77777777" w:rsidR="00383392" w:rsidRPr="00EE2707" w:rsidRDefault="00383392" w:rsidP="00BA40B8">
            <w:pPr>
              <w:pStyle w:val="TableText"/>
            </w:pPr>
            <w:r w:rsidRPr="00EE2707">
              <w:t>Ministry of Health</w:t>
            </w:r>
          </w:p>
        </w:tc>
      </w:tr>
      <w:tr w:rsidR="00383392" w:rsidRPr="00EE2707" w14:paraId="4EB95DDF" w14:textId="77777777" w:rsidTr="00C5408B">
        <w:trPr>
          <w:cantSplit/>
        </w:trPr>
        <w:tc>
          <w:tcPr>
            <w:tcW w:w="709" w:type="dxa"/>
            <w:tcBorders>
              <w:top w:val="single" w:sz="4" w:space="0" w:color="A6A6A6" w:themeColor="background1" w:themeShade="A6"/>
              <w:bottom w:val="single" w:sz="4" w:space="0" w:color="A6A6A6" w:themeColor="background1" w:themeShade="A6"/>
            </w:tcBorders>
            <w:shd w:val="clear" w:color="auto" w:fill="auto"/>
          </w:tcPr>
          <w:p w14:paraId="19DC5C12" w14:textId="77777777" w:rsidR="00383392" w:rsidRPr="00EE2707" w:rsidRDefault="00383392" w:rsidP="00BA40B8">
            <w:pPr>
              <w:pStyle w:val="TableText"/>
            </w:pPr>
            <w:r w:rsidRPr="00EE2707">
              <w:t>2004</w:t>
            </w:r>
          </w:p>
        </w:tc>
        <w:tc>
          <w:tcPr>
            <w:tcW w:w="6521" w:type="dxa"/>
            <w:tcBorders>
              <w:top w:val="single" w:sz="4" w:space="0" w:color="A6A6A6" w:themeColor="background1" w:themeShade="A6"/>
              <w:bottom w:val="single" w:sz="4" w:space="0" w:color="A6A6A6" w:themeColor="background1" w:themeShade="A6"/>
            </w:tcBorders>
            <w:shd w:val="clear" w:color="auto" w:fill="auto"/>
          </w:tcPr>
          <w:p w14:paraId="35C4D0BE" w14:textId="77777777" w:rsidR="00383392" w:rsidRPr="00EE2707" w:rsidRDefault="00383392" w:rsidP="00BA40B8">
            <w:pPr>
              <w:pStyle w:val="TableText"/>
              <w:ind w:right="226"/>
              <w:rPr>
                <w:i/>
              </w:rPr>
            </w:pPr>
            <w:r w:rsidRPr="00EE2707">
              <w:rPr>
                <w:i/>
              </w:rPr>
              <w:t>Population-based Funding Formula 2003</w:t>
            </w:r>
          </w:p>
        </w:tc>
        <w:tc>
          <w:tcPr>
            <w:tcW w:w="2126" w:type="dxa"/>
            <w:tcBorders>
              <w:top w:val="single" w:sz="4" w:space="0" w:color="A6A6A6" w:themeColor="background1" w:themeShade="A6"/>
              <w:bottom w:val="single" w:sz="4" w:space="0" w:color="A6A6A6" w:themeColor="background1" w:themeShade="A6"/>
            </w:tcBorders>
            <w:shd w:val="clear" w:color="auto" w:fill="auto"/>
          </w:tcPr>
          <w:p w14:paraId="5A88D752" w14:textId="77777777" w:rsidR="00383392" w:rsidRPr="00EE2707" w:rsidRDefault="00383392" w:rsidP="00BA40B8">
            <w:pPr>
              <w:pStyle w:val="TableText"/>
            </w:pPr>
            <w:r w:rsidRPr="00EE2707">
              <w:t>Ministry of Health</w:t>
            </w:r>
          </w:p>
        </w:tc>
      </w:tr>
      <w:tr w:rsidR="00383392" w:rsidRPr="00EE2707" w14:paraId="76620802" w14:textId="77777777" w:rsidTr="00C5408B">
        <w:trPr>
          <w:cantSplit/>
        </w:trPr>
        <w:tc>
          <w:tcPr>
            <w:tcW w:w="709" w:type="dxa"/>
            <w:tcBorders>
              <w:top w:val="single" w:sz="4" w:space="0" w:color="A6A6A6" w:themeColor="background1" w:themeShade="A6"/>
              <w:bottom w:val="single" w:sz="4" w:space="0" w:color="A6A6A6" w:themeColor="background1" w:themeShade="A6"/>
            </w:tcBorders>
            <w:shd w:val="clear" w:color="auto" w:fill="auto"/>
          </w:tcPr>
          <w:p w14:paraId="3853223B" w14:textId="77777777" w:rsidR="00383392" w:rsidRPr="00EE2707" w:rsidRDefault="00383392" w:rsidP="00BA40B8">
            <w:pPr>
              <w:pStyle w:val="TableText"/>
            </w:pPr>
            <w:r w:rsidRPr="00EE2707">
              <w:t>2006</w:t>
            </w:r>
          </w:p>
        </w:tc>
        <w:tc>
          <w:tcPr>
            <w:tcW w:w="6521" w:type="dxa"/>
            <w:tcBorders>
              <w:top w:val="single" w:sz="4" w:space="0" w:color="A6A6A6" w:themeColor="background1" w:themeShade="A6"/>
              <w:bottom w:val="single" w:sz="4" w:space="0" w:color="A6A6A6" w:themeColor="background1" w:themeShade="A6"/>
            </w:tcBorders>
            <w:shd w:val="clear" w:color="auto" w:fill="auto"/>
          </w:tcPr>
          <w:p w14:paraId="685512B0" w14:textId="77777777" w:rsidR="00383392" w:rsidRPr="00EE2707" w:rsidRDefault="00383392" w:rsidP="00BA40B8">
            <w:pPr>
              <w:pStyle w:val="TableText"/>
              <w:ind w:right="226"/>
              <w:rPr>
                <w:i/>
              </w:rPr>
            </w:pPr>
            <w:r w:rsidRPr="00EE2707">
              <w:rPr>
                <w:i/>
              </w:rPr>
              <w:t>Population-based Funding Formula 2006. Pre Publication Version</w:t>
            </w:r>
          </w:p>
        </w:tc>
        <w:tc>
          <w:tcPr>
            <w:tcW w:w="2126" w:type="dxa"/>
            <w:tcBorders>
              <w:top w:val="single" w:sz="4" w:space="0" w:color="A6A6A6" w:themeColor="background1" w:themeShade="A6"/>
              <w:bottom w:val="single" w:sz="4" w:space="0" w:color="A6A6A6" w:themeColor="background1" w:themeShade="A6"/>
            </w:tcBorders>
            <w:shd w:val="clear" w:color="auto" w:fill="auto"/>
          </w:tcPr>
          <w:p w14:paraId="22BAE14D" w14:textId="77777777" w:rsidR="00383392" w:rsidRPr="00EE2707" w:rsidRDefault="00383392" w:rsidP="00BA40B8">
            <w:pPr>
              <w:pStyle w:val="TableText"/>
            </w:pPr>
            <w:r w:rsidRPr="00EE2707">
              <w:t>Ministry of Health</w:t>
            </w:r>
          </w:p>
        </w:tc>
      </w:tr>
      <w:tr w:rsidR="00383392" w:rsidRPr="00EE2707" w14:paraId="1FF4BB44" w14:textId="77777777" w:rsidTr="00C5408B">
        <w:trPr>
          <w:cantSplit/>
        </w:trPr>
        <w:tc>
          <w:tcPr>
            <w:tcW w:w="709" w:type="dxa"/>
            <w:tcBorders>
              <w:top w:val="single" w:sz="4" w:space="0" w:color="A6A6A6" w:themeColor="background1" w:themeShade="A6"/>
            </w:tcBorders>
            <w:shd w:val="clear" w:color="auto" w:fill="auto"/>
          </w:tcPr>
          <w:p w14:paraId="29DA280B" w14:textId="77777777" w:rsidR="00383392" w:rsidRPr="00EE2707" w:rsidRDefault="00383392" w:rsidP="00BA40B8">
            <w:pPr>
              <w:pStyle w:val="TableText"/>
            </w:pPr>
            <w:r w:rsidRPr="00EE2707">
              <w:t>2008</w:t>
            </w:r>
          </w:p>
        </w:tc>
        <w:tc>
          <w:tcPr>
            <w:tcW w:w="6521" w:type="dxa"/>
            <w:tcBorders>
              <w:top w:val="single" w:sz="4" w:space="0" w:color="A6A6A6" w:themeColor="background1" w:themeShade="A6"/>
            </w:tcBorders>
            <w:shd w:val="clear" w:color="auto" w:fill="auto"/>
          </w:tcPr>
          <w:p w14:paraId="313EF674" w14:textId="77777777" w:rsidR="00383392" w:rsidRPr="00EE2707" w:rsidRDefault="00383392" w:rsidP="00BA40B8">
            <w:pPr>
              <w:pStyle w:val="TableText"/>
              <w:ind w:right="226"/>
              <w:rPr>
                <w:i/>
              </w:rPr>
            </w:pPr>
            <w:r w:rsidRPr="00EE2707">
              <w:rPr>
                <w:i/>
              </w:rPr>
              <w:t>Population-based Funding Formula: Five Yearly Review Summary</w:t>
            </w:r>
            <w:r w:rsidR="00BA40B8">
              <w:rPr>
                <w:i/>
              </w:rPr>
              <w:br/>
            </w:r>
            <w:r w:rsidRPr="00EE2707">
              <w:rPr>
                <w:i/>
              </w:rPr>
              <w:t>2007</w:t>
            </w:r>
            <w:r>
              <w:rPr>
                <w:i/>
              </w:rPr>
              <w:t>–</w:t>
            </w:r>
            <w:r w:rsidRPr="00EE2707">
              <w:rPr>
                <w:i/>
              </w:rPr>
              <w:t>08.</w:t>
            </w:r>
            <w:r w:rsidR="00025AB7">
              <w:rPr>
                <w:i/>
              </w:rPr>
              <w:t xml:space="preserve"> </w:t>
            </w:r>
            <w:r w:rsidR="00BA40B8">
              <w:rPr>
                <w:i/>
              </w:rPr>
              <w:t>Pre Publication Version</w:t>
            </w:r>
          </w:p>
        </w:tc>
        <w:tc>
          <w:tcPr>
            <w:tcW w:w="2126" w:type="dxa"/>
            <w:tcBorders>
              <w:top w:val="single" w:sz="4" w:space="0" w:color="A6A6A6" w:themeColor="background1" w:themeShade="A6"/>
            </w:tcBorders>
            <w:shd w:val="clear" w:color="auto" w:fill="auto"/>
          </w:tcPr>
          <w:p w14:paraId="57818C6B" w14:textId="77777777" w:rsidR="00383392" w:rsidRPr="00EE2707" w:rsidRDefault="00383392" w:rsidP="00BA40B8">
            <w:pPr>
              <w:pStyle w:val="TableText"/>
            </w:pPr>
            <w:r w:rsidRPr="00EE2707">
              <w:t>Ministry of Health</w:t>
            </w:r>
          </w:p>
        </w:tc>
      </w:tr>
    </w:tbl>
    <w:p w14:paraId="0AC0E3BE" w14:textId="77777777" w:rsidR="00F25970" w:rsidRPr="00E76D66" w:rsidRDefault="00F25970" w:rsidP="00BA40B8"/>
    <w:sectPr w:rsidR="00F25970" w:rsidRPr="00E76D66" w:rsidSect="009616A2">
      <w:footerReference w:type="default" r:id="rId98"/>
      <w:pgSz w:w="11907" w:h="16834" w:code="9"/>
      <w:pgMar w:top="851" w:right="1134" w:bottom="1134" w:left="1134" w:header="284" w:footer="567" w:gutter="28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E6E409" w14:textId="77777777" w:rsidR="00CC4A97" w:rsidRDefault="00CC4A97">
      <w:pPr>
        <w:spacing w:line="240" w:lineRule="auto"/>
      </w:pPr>
      <w:r>
        <w:separator/>
      </w:r>
    </w:p>
    <w:p w14:paraId="51C70B3B" w14:textId="77777777" w:rsidR="00CC4A97" w:rsidRDefault="00CC4A97"/>
  </w:endnote>
  <w:endnote w:type="continuationSeparator" w:id="0">
    <w:p w14:paraId="065D8DD9" w14:textId="77777777" w:rsidR="00CC4A97" w:rsidRDefault="00CC4A97">
      <w:pPr>
        <w:spacing w:line="240" w:lineRule="auto"/>
      </w:pPr>
      <w:r>
        <w:continuationSeparator/>
      </w:r>
    </w:p>
    <w:p w14:paraId="4E177A4C" w14:textId="77777777" w:rsidR="00CC4A97" w:rsidRDefault="00CC4A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C9778" w14:textId="77777777" w:rsidR="00CC4A97" w:rsidRPr="00581136" w:rsidRDefault="00CC4A97" w:rsidP="00F9366A">
    <w:pPr>
      <w:pStyle w:val="Footer"/>
      <w:pBdr>
        <w:bottom w:val="single" w:sz="4" w:space="1" w:color="auto"/>
      </w:pBdr>
      <w:tabs>
        <w:tab w:val="right" w:pos="8504"/>
      </w:tabs>
      <w:ind w:left="-1559"/>
      <w:rPr>
        <w:b/>
      </w:rPr>
    </w:pPr>
    <w:r w:rsidRPr="00581136">
      <w:rPr>
        <w:b/>
      </w:rPr>
      <w:t>Released 201</w:t>
    </w:r>
    <w:r>
      <w:rPr>
        <w:b/>
      </w:rPr>
      <w:t>6</w:t>
    </w:r>
    <w:r w:rsidRPr="00581136">
      <w:rPr>
        <w:b/>
      </w:rPr>
      <w:tab/>
      <w:t>health.govt.nz</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4776E" w14:textId="77777777" w:rsidR="00CC4A97" w:rsidRDefault="00CC4A97" w:rsidP="009E3C8C">
    <w:pPr>
      <w:pStyle w:val="RectoFooter"/>
    </w:pPr>
    <w:r>
      <w:tab/>
      <w:t>Population-based Funding Formula Review 2015 Technical Report</w:t>
    </w:r>
    <w:r>
      <w:tab/>
    </w:r>
    <w:r>
      <w:rPr>
        <w:rStyle w:val="PageNumber"/>
      </w:rPr>
      <w:fldChar w:fldCharType="begin"/>
    </w:r>
    <w:r>
      <w:rPr>
        <w:rStyle w:val="PageNumber"/>
      </w:rPr>
      <w:instrText xml:space="preserve"> PAGE </w:instrText>
    </w:r>
    <w:r>
      <w:rPr>
        <w:rStyle w:val="PageNumber"/>
      </w:rPr>
      <w:fldChar w:fldCharType="separate"/>
    </w:r>
    <w:r w:rsidR="008938E2">
      <w:rPr>
        <w:rStyle w:val="PageNumber"/>
        <w:noProof/>
      </w:rPr>
      <w:t>11</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23667" w14:textId="77777777" w:rsidR="00CC4A97" w:rsidRDefault="00CC4A97" w:rsidP="00040DBA">
    <w:pPr>
      <w:pStyle w:val="RectoFooter"/>
      <w:tabs>
        <w:tab w:val="clear" w:pos="8647"/>
        <w:tab w:val="clear" w:pos="9356"/>
        <w:tab w:val="right" w:pos="13892"/>
        <w:tab w:val="right" w:pos="14601"/>
      </w:tabs>
    </w:pPr>
    <w:r>
      <w:tab/>
      <w:t>Population-based Funding Formula Review 2015 Technical Report</w:t>
    </w:r>
    <w:r>
      <w:tab/>
    </w:r>
    <w:r>
      <w:rPr>
        <w:rStyle w:val="PageNumber"/>
      </w:rPr>
      <w:fldChar w:fldCharType="begin"/>
    </w:r>
    <w:r>
      <w:rPr>
        <w:rStyle w:val="PageNumber"/>
      </w:rPr>
      <w:instrText xml:space="preserve"> PAGE </w:instrText>
    </w:r>
    <w:r>
      <w:rPr>
        <w:rStyle w:val="PageNumber"/>
      </w:rPr>
      <w:fldChar w:fldCharType="separate"/>
    </w:r>
    <w:r w:rsidR="008938E2">
      <w:rPr>
        <w:rStyle w:val="PageNumber"/>
        <w:noProof/>
      </w:rPr>
      <w:t>13</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D0950" w14:textId="77777777" w:rsidR="00CC4A97" w:rsidRDefault="00CC4A97" w:rsidP="009E3C8C">
    <w:pPr>
      <w:pStyle w:val="RectoFooter"/>
    </w:pPr>
    <w:r>
      <w:tab/>
      <w:t>Population-based Funding Formula Review 2015 Technical Report</w:t>
    </w:r>
    <w:r>
      <w:tab/>
    </w:r>
    <w:r>
      <w:rPr>
        <w:rStyle w:val="PageNumber"/>
      </w:rPr>
      <w:fldChar w:fldCharType="begin"/>
    </w:r>
    <w:r>
      <w:rPr>
        <w:rStyle w:val="PageNumber"/>
      </w:rPr>
      <w:instrText xml:space="preserve"> PAGE </w:instrText>
    </w:r>
    <w:r>
      <w:rPr>
        <w:rStyle w:val="PageNumber"/>
      </w:rPr>
      <w:fldChar w:fldCharType="separate"/>
    </w:r>
    <w:r w:rsidR="008938E2">
      <w:rPr>
        <w:rStyle w:val="PageNumber"/>
        <w:noProof/>
      </w:rPr>
      <w:t>47</w:t>
    </w:r>
    <w:r>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B524E" w14:textId="77777777" w:rsidR="00CC4A97" w:rsidRDefault="00CC4A97" w:rsidP="00021792">
    <w:pPr>
      <w:pStyle w:val="RectoFooter"/>
      <w:tabs>
        <w:tab w:val="clear" w:pos="8647"/>
        <w:tab w:val="clear" w:pos="9356"/>
        <w:tab w:val="right" w:pos="13892"/>
        <w:tab w:val="right" w:pos="14601"/>
      </w:tabs>
    </w:pPr>
    <w:r>
      <w:tab/>
      <w:t>Population-based Funding Formula Review 2015 Technical Report</w:t>
    </w:r>
    <w:r>
      <w:tab/>
    </w:r>
    <w:r>
      <w:rPr>
        <w:rStyle w:val="PageNumber"/>
      </w:rPr>
      <w:fldChar w:fldCharType="begin"/>
    </w:r>
    <w:r>
      <w:rPr>
        <w:rStyle w:val="PageNumber"/>
      </w:rPr>
      <w:instrText xml:space="preserve"> PAGE </w:instrText>
    </w:r>
    <w:r>
      <w:rPr>
        <w:rStyle w:val="PageNumber"/>
      </w:rPr>
      <w:fldChar w:fldCharType="separate"/>
    </w:r>
    <w:r w:rsidR="008938E2">
      <w:rPr>
        <w:rStyle w:val="PageNumber"/>
        <w:noProof/>
      </w:rPr>
      <w:t>49</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80260" w14:textId="77777777" w:rsidR="00CC4A97" w:rsidRDefault="00CC4A97" w:rsidP="009E3C8C">
    <w:pPr>
      <w:pStyle w:val="RectoFooter"/>
    </w:pPr>
    <w:r>
      <w:tab/>
      <w:t>Population-based Funding Formula Review 2015 Technical Report</w:t>
    </w:r>
    <w:r>
      <w:tab/>
    </w:r>
    <w:r>
      <w:rPr>
        <w:rStyle w:val="PageNumber"/>
      </w:rPr>
      <w:fldChar w:fldCharType="begin"/>
    </w:r>
    <w:r>
      <w:rPr>
        <w:rStyle w:val="PageNumber"/>
      </w:rPr>
      <w:instrText xml:space="preserve"> PAGE </w:instrText>
    </w:r>
    <w:r>
      <w:rPr>
        <w:rStyle w:val="PageNumber"/>
      </w:rPr>
      <w:fldChar w:fldCharType="separate"/>
    </w:r>
    <w:r w:rsidR="008938E2">
      <w:rPr>
        <w:rStyle w:val="PageNumber"/>
        <w:noProof/>
      </w:rPr>
      <w:t>55</w:t>
    </w:r>
    <w:r>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741F9" w14:textId="77777777" w:rsidR="00CC4A97" w:rsidRDefault="00CC4A97" w:rsidP="00021792">
    <w:pPr>
      <w:pStyle w:val="RectoFooter"/>
      <w:tabs>
        <w:tab w:val="clear" w:pos="8647"/>
        <w:tab w:val="clear" w:pos="9356"/>
        <w:tab w:val="right" w:pos="13892"/>
        <w:tab w:val="right" w:pos="14884"/>
      </w:tabs>
    </w:pPr>
    <w:r>
      <w:tab/>
      <w:t>Population-based Funding Formula Review 2015 Technical Report</w:t>
    </w:r>
    <w:r>
      <w:tab/>
    </w:r>
    <w:r>
      <w:rPr>
        <w:rStyle w:val="PageNumber"/>
      </w:rPr>
      <w:fldChar w:fldCharType="begin"/>
    </w:r>
    <w:r>
      <w:rPr>
        <w:rStyle w:val="PageNumber"/>
      </w:rPr>
      <w:instrText xml:space="preserve"> PAGE </w:instrText>
    </w:r>
    <w:r>
      <w:rPr>
        <w:rStyle w:val="PageNumber"/>
      </w:rPr>
      <w:fldChar w:fldCharType="separate"/>
    </w:r>
    <w:r w:rsidR="008938E2">
      <w:rPr>
        <w:rStyle w:val="PageNumber"/>
        <w:noProof/>
      </w:rPr>
      <w:t>57</w:t>
    </w:r>
    <w:r>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6EC0D" w14:textId="77777777" w:rsidR="00CC4A97" w:rsidRDefault="00CC4A97" w:rsidP="009E3C8C">
    <w:pPr>
      <w:pStyle w:val="RectoFooter"/>
    </w:pPr>
    <w:r>
      <w:tab/>
      <w:t>Population-based Funding Formula Review 2015 Technical Report</w:t>
    </w:r>
    <w:r>
      <w:tab/>
    </w:r>
    <w:r>
      <w:rPr>
        <w:rStyle w:val="PageNumber"/>
      </w:rPr>
      <w:fldChar w:fldCharType="begin"/>
    </w:r>
    <w:r>
      <w:rPr>
        <w:rStyle w:val="PageNumber"/>
      </w:rPr>
      <w:instrText xml:space="preserve"> PAGE </w:instrText>
    </w:r>
    <w:r>
      <w:rPr>
        <w:rStyle w:val="PageNumber"/>
      </w:rPr>
      <w:fldChar w:fldCharType="separate"/>
    </w:r>
    <w:r w:rsidR="008938E2">
      <w:rPr>
        <w:rStyle w:val="PageNumber"/>
        <w:noProof/>
      </w:rPr>
      <w:t>73</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CB4DD" w14:textId="77777777" w:rsidR="00CC4A97" w:rsidRDefault="00CC4A97"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C0DA4" w14:textId="77777777" w:rsidR="00CC4A97" w:rsidRDefault="00CC4A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856CE" w14:textId="77777777" w:rsidR="00CC4A97" w:rsidRPr="00275D08" w:rsidRDefault="00CC4A97"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Pr>
        <w:rStyle w:val="PageNumber"/>
        <w:noProof/>
      </w:rPr>
      <w:t>iv</w:t>
    </w:r>
    <w:r w:rsidRPr="00FC46E7">
      <w:rPr>
        <w:rStyle w:val="PageNumber"/>
      </w:rPr>
      <w:fldChar w:fldCharType="end"/>
    </w:r>
    <w:r>
      <w:tab/>
      <w:t>Population-based Funding Formula Review 2015 Technical Report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7D61C" w14:textId="41E9C653" w:rsidR="00CC4A97" w:rsidRDefault="00CC4A97" w:rsidP="00533B90">
    <w:pPr>
      <w:pStyle w:val="RectoFooter"/>
    </w:pPr>
    <w:r>
      <w:tab/>
      <w:t>Population-based Funding Formula Review – 2015 Technical Report</w:t>
    </w:r>
    <w:r>
      <w:tab/>
    </w:r>
    <w:r>
      <w:rPr>
        <w:rStyle w:val="PageNumber"/>
      </w:rPr>
      <w:fldChar w:fldCharType="begin"/>
    </w:r>
    <w:r>
      <w:rPr>
        <w:rStyle w:val="PageNumber"/>
      </w:rPr>
      <w:instrText xml:space="preserve"> PAGE </w:instrText>
    </w:r>
    <w:r>
      <w:rPr>
        <w:rStyle w:val="PageNumber"/>
      </w:rPr>
      <w:fldChar w:fldCharType="separate"/>
    </w:r>
    <w:r w:rsidR="008938E2">
      <w:rPr>
        <w:rStyle w:val="PageNumber"/>
        <w:noProof/>
      </w:rPr>
      <w:t>xix</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74134" w14:textId="77777777" w:rsidR="00CC4A97" w:rsidRPr="002B775A" w:rsidRDefault="00CC4A97" w:rsidP="002B775A">
    <w:pPr>
      <w:pStyle w:val="Footer"/>
      <w:pBdr>
        <w:bottom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EFE61" w14:textId="77777777" w:rsidR="00CC4A97" w:rsidRPr="00275D08" w:rsidRDefault="00CC4A97"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8938E2">
      <w:rPr>
        <w:rStyle w:val="PageNumber"/>
        <w:noProof/>
      </w:rPr>
      <w:t>2</w:t>
    </w:r>
    <w:r w:rsidRPr="00FC46E7">
      <w:rPr>
        <w:rStyle w:val="PageNumber"/>
      </w:rPr>
      <w:fldChar w:fldCharType="end"/>
    </w:r>
    <w:r>
      <w:tab/>
      <w:t>Population-based Funding Formula Review 2015 Technical Report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AB858" w14:textId="77777777" w:rsidR="00CC4A97" w:rsidRDefault="00CC4A97" w:rsidP="009E3C8C">
    <w:pPr>
      <w:pStyle w:val="RectoFooter"/>
    </w:pPr>
    <w:r>
      <w:tab/>
      <w:t>Population-based Funding Formula Review 2015 Technical Report</w:t>
    </w:r>
    <w:r>
      <w:tab/>
    </w:r>
    <w:r>
      <w:rPr>
        <w:rStyle w:val="PageNumber"/>
      </w:rPr>
      <w:fldChar w:fldCharType="begin"/>
    </w:r>
    <w:r>
      <w:rPr>
        <w:rStyle w:val="PageNumber"/>
      </w:rPr>
      <w:instrText xml:space="preserve"> PAGE </w:instrText>
    </w:r>
    <w:r>
      <w:rPr>
        <w:rStyle w:val="PageNumber"/>
      </w:rPr>
      <w:fldChar w:fldCharType="separate"/>
    </w:r>
    <w:r w:rsidR="008938E2">
      <w:rPr>
        <w:rStyle w:val="PageNumber"/>
        <w:noProof/>
      </w:rPr>
      <w:t>1</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81896" w14:textId="77777777" w:rsidR="00CC4A97" w:rsidRDefault="00CC4A97" w:rsidP="009616A2">
    <w:pPr>
      <w:pStyle w:val="RectoFooter"/>
      <w:tabs>
        <w:tab w:val="clear" w:pos="8647"/>
        <w:tab w:val="clear" w:pos="9356"/>
        <w:tab w:val="right" w:pos="13892"/>
        <w:tab w:val="right" w:pos="14601"/>
      </w:tabs>
    </w:pPr>
    <w:r>
      <w:tab/>
      <w:t>Population-based Funding Formula Review 2015 Technical Report</w:t>
    </w:r>
    <w:r>
      <w:tab/>
    </w:r>
    <w:r>
      <w:rPr>
        <w:rStyle w:val="PageNumber"/>
      </w:rPr>
      <w:fldChar w:fldCharType="begin"/>
    </w:r>
    <w:r>
      <w:rPr>
        <w:rStyle w:val="PageNumber"/>
      </w:rPr>
      <w:instrText xml:space="preserve"> PAGE </w:instrText>
    </w:r>
    <w:r>
      <w:rPr>
        <w:rStyle w:val="PageNumber"/>
      </w:rPr>
      <w:fldChar w:fldCharType="separate"/>
    </w:r>
    <w:r w:rsidR="008938E2">
      <w:rPr>
        <w:rStyle w:val="PageNumber"/>
        <w:noProof/>
      </w:rPr>
      <w:t>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4D5CCE" w14:textId="77777777" w:rsidR="00CC4A97" w:rsidRPr="00A26E6B" w:rsidRDefault="00CC4A97" w:rsidP="00A26E6B"/>
  </w:footnote>
  <w:footnote w:type="continuationSeparator" w:id="0">
    <w:p w14:paraId="6911F8DD" w14:textId="77777777" w:rsidR="00CC4A97" w:rsidRDefault="00CC4A97">
      <w:pPr>
        <w:spacing w:line="240" w:lineRule="auto"/>
      </w:pPr>
      <w:r>
        <w:continuationSeparator/>
      </w:r>
    </w:p>
    <w:p w14:paraId="71852780" w14:textId="77777777" w:rsidR="00CC4A97" w:rsidRDefault="00CC4A97"/>
  </w:footnote>
  <w:footnote w:id="1">
    <w:p w14:paraId="093AC7FC" w14:textId="77777777" w:rsidR="00CC4A97" w:rsidRPr="00C91099" w:rsidRDefault="00CC4A97" w:rsidP="00245F04">
      <w:pPr>
        <w:pStyle w:val="FootnoteText"/>
      </w:pPr>
      <w:r w:rsidRPr="00245F04">
        <w:rPr>
          <w:rStyle w:val="FootnoteReference"/>
        </w:rPr>
        <w:footnoteRef/>
      </w:r>
      <w:r>
        <w:tab/>
      </w:r>
      <w:r w:rsidRPr="00C91099">
        <w:t>There were contributions for certain portions of the project by other members.</w:t>
      </w:r>
    </w:p>
  </w:footnote>
  <w:footnote w:id="2">
    <w:p w14:paraId="2F16C59F" w14:textId="77777777" w:rsidR="00CC4A97" w:rsidRPr="003452DC" w:rsidRDefault="00CC4A97" w:rsidP="00245F04">
      <w:pPr>
        <w:pStyle w:val="FootnoteText"/>
      </w:pPr>
      <w:r w:rsidRPr="00245F04">
        <w:rPr>
          <w:rStyle w:val="FootnoteReference"/>
        </w:rPr>
        <w:footnoteRef/>
      </w:r>
      <w:r>
        <w:tab/>
      </w:r>
      <w:r w:rsidRPr="003452DC">
        <w:t>All financial figures in this report are expressed as GST exclusive.</w:t>
      </w:r>
    </w:p>
  </w:footnote>
  <w:footnote w:id="3">
    <w:p w14:paraId="17A82BA6" w14:textId="77777777" w:rsidR="00CC4A97" w:rsidRPr="00B140A3" w:rsidRDefault="00CC4A97" w:rsidP="001B56CE">
      <w:pPr>
        <w:pStyle w:val="FootnoteText"/>
      </w:pPr>
      <w:r w:rsidRPr="001B56CE">
        <w:rPr>
          <w:rStyle w:val="FootnoteReference"/>
        </w:rPr>
        <w:footnoteRef/>
      </w:r>
      <w:r>
        <w:tab/>
        <w:t xml:space="preserve">‘Excess unmet need’ </w:t>
      </w:r>
      <w:r w:rsidRPr="00B140A3">
        <w:t>is a measure of how much worse off the most deprived populations are</w:t>
      </w:r>
      <w:r>
        <w:t>, compared with the least deprived populations</w:t>
      </w:r>
      <w:r w:rsidRPr="00B140A3">
        <w:t>.</w:t>
      </w:r>
      <w:r>
        <w:t xml:space="preserve"> Basing e</w:t>
      </w:r>
      <w:r w:rsidRPr="00B140A3">
        <w:t xml:space="preserve">xcess unmet need </w:t>
      </w:r>
      <w:r>
        <w:t xml:space="preserve">on </w:t>
      </w:r>
      <w:r w:rsidRPr="00B140A3">
        <w:t>the New Zealand Health Survey</w:t>
      </w:r>
      <w:r>
        <w:t xml:space="preserve"> involves </w:t>
      </w:r>
      <w:r w:rsidRPr="00B140A3">
        <w:t>comparing the average rate of unmet need reported by non-Māori and non-Pacific peoples that live in NZDep 1 areas</w:t>
      </w:r>
      <w:r w:rsidRPr="001B56CE">
        <w:t xml:space="preserve"> (</w:t>
      </w:r>
      <w:r w:rsidRPr="00B140A3">
        <w:t xml:space="preserve">ie, </w:t>
      </w:r>
      <w:r>
        <w:t xml:space="preserve">the </w:t>
      </w:r>
      <w:r w:rsidRPr="00B140A3">
        <w:t xml:space="preserve">least deprived quintile) to the average rate of unmet need reported by Māori </w:t>
      </w:r>
      <w:r>
        <w:t xml:space="preserve">and </w:t>
      </w:r>
      <w:r w:rsidRPr="00B140A3">
        <w:t xml:space="preserve">Pacific </w:t>
      </w:r>
      <w:r>
        <w:t xml:space="preserve">peoples who live in </w:t>
      </w:r>
      <w:r w:rsidRPr="00B140A3">
        <w:t xml:space="preserve">NZDep 4 and 5 </w:t>
      </w:r>
      <w:r>
        <w:t xml:space="preserve">areas </w:t>
      </w:r>
      <w:r w:rsidRPr="00B140A3">
        <w:t xml:space="preserve">(ie, </w:t>
      </w:r>
      <w:r>
        <w:t xml:space="preserve">the </w:t>
      </w:r>
      <w:r w:rsidRPr="00B140A3">
        <w:t>most deprived quintiles). The difference between the two rates is the excess unmet need.</w:t>
      </w:r>
    </w:p>
  </w:footnote>
  <w:footnote w:id="4">
    <w:p w14:paraId="299F2C57" w14:textId="77777777" w:rsidR="00CC4A97" w:rsidRPr="00B140A3" w:rsidRDefault="00CC4A97" w:rsidP="001B56CE">
      <w:pPr>
        <w:pStyle w:val="FootnoteText"/>
      </w:pPr>
      <w:r w:rsidRPr="001B56CE">
        <w:rPr>
          <w:rStyle w:val="FootnoteReference"/>
        </w:rPr>
        <w:footnoteRef/>
      </w:r>
      <w:r>
        <w:tab/>
        <w:t>Ambulatory sensitive hospitalisation rates measure the number of people who appear in hospital with conditions that could have been prevented or treated in out-of-hospital settings such as primary health care.</w:t>
      </w:r>
    </w:p>
  </w:footnote>
  <w:footnote w:id="5">
    <w:p w14:paraId="5A74BF73" w14:textId="77777777" w:rsidR="00CC4A97" w:rsidRPr="00B140A3" w:rsidRDefault="00CC4A97" w:rsidP="001B56CE">
      <w:pPr>
        <w:pStyle w:val="FootnoteText"/>
      </w:pPr>
      <w:r w:rsidRPr="001B56CE">
        <w:rPr>
          <w:rStyle w:val="FootnoteReference"/>
        </w:rPr>
        <w:footnoteRef/>
      </w:r>
      <w:r>
        <w:tab/>
        <w:t>Amenable mortality rates measure the number of deaths that might have been prevented if health services had been delivered more effectively or if patients had accessed services earlier (either in primary care or in hospital).</w:t>
      </w:r>
    </w:p>
  </w:footnote>
  <w:footnote w:id="6">
    <w:p w14:paraId="4BE1814F" w14:textId="77777777" w:rsidR="00CC4A97" w:rsidRPr="00413528" w:rsidRDefault="00CC4A97" w:rsidP="00C075C5">
      <w:pPr>
        <w:pStyle w:val="FootnoteText"/>
      </w:pPr>
      <w:r w:rsidRPr="00C075C5">
        <w:rPr>
          <w:rStyle w:val="FootnoteReference"/>
        </w:rPr>
        <w:footnoteRef/>
      </w:r>
      <w:r>
        <w:tab/>
      </w:r>
      <w:r w:rsidRPr="00413528">
        <w:t xml:space="preserve">The Ministry of Health </w:t>
      </w:r>
      <w:r>
        <w:t>defines ‘</w:t>
      </w:r>
      <w:r w:rsidRPr="00413528">
        <w:t>Asian people</w:t>
      </w:r>
      <w:r>
        <w:t>’</w:t>
      </w:r>
      <w:r w:rsidRPr="00413528">
        <w:t xml:space="preserve"> to include all people with origins in the Asian continent, from Afghanistan in the west to Japan in the east, and from China in the north to Indonesia in the south.</w:t>
      </w:r>
    </w:p>
  </w:footnote>
  <w:footnote w:id="7">
    <w:p w14:paraId="252A8812" w14:textId="77777777" w:rsidR="00CC4A97" w:rsidRPr="000B7AE2" w:rsidRDefault="00CC4A97" w:rsidP="00C075C5">
      <w:pPr>
        <w:pStyle w:val="FootnoteText"/>
      </w:pPr>
      <w:r w:rsidRPr="00C075C5">
        <w:rPr>
          <w:rStyle w:val="FootnoteReference"/>
        </w:rPr>
        <w:footnoteRef/>
      </w:r>
      <w:r>
        <w:tab/>
        <w:t xml:space="preserve">Number of </w:t>
      </w:r>
      <w:r w:rsidRPr="000B7AE2">
        <w:t>disability-adjusted life year</w:t>
      </w:r>
      <w:r>
        <w:t>s</w:t>
      </w:r>
      <w:r w:rsidRPr="000B7AE2">
        <w:t xml:space="preserve"> </w:t>
      </w:r>
      <w:r>
        <w:t xml:space="preserve">refers to </w:t>
      </w:r>
      <w:r w:rsidRPr="000B7AE2">
        <w:t xml:space="preserve">number of years </w:t>
      </w:r>
      <w:r>
        <w:t xml:space="preserve">of ‘healthy’ life </w:t>
      </w:r>
      <w:r w:rsidRPr="000B7AE2">
        <w:t>lost due to ill-health, disability or early death.</w:t>
      </w:r>
    </w:p>
  </w:footnote>
  <w:footnote w:id="8">
    <w:p w14:paraId="6BB2E23E" w14:textId="77777777" w:rsidR="00CC4A97" w:rsidRPr="002C181F" w:rsidRDefault="00CC4A97" w:rsidP="00C075C5">
      <w:pPr>
        <w:pStyle w:val="FootnoteText"/>
      </w:pPr>
      <w:r w:rsidRPr="00C075C5">
        <w:rPr>
          <w:rStyle w:val="FootnoteReference"/>
        </w:rPr>
        <w:footnoteRef/>
      </w:r>
      <w:r>
        <w:tab/>
        <w:t xml:space="preserve">The PBFF assigns ethnicity using prioritised </w:t>
      </w:r>
      <w:r w:rsidRPr="002C181F">
        <w:t>ethnic groups</w:t>
      </w:r>
      <w:r>
        <w:t>, where</w:t>
      </w:r>
      <w:r w:rsidRPr="002C181F">
        <w:t xml:space="preserve"> each person </w:t>
      </w:r>
      <w:r>
        <w:t>is</w:t>
      </w:r>
      <w:r w:rsidRPr="002C181F">
        <w:t xml:space="preserve"> allocated to a single group based on the </w:t>
      </w:r>
      <w:r>
        <w:t xml:space="preserve">those </w:t>
      </w:r>
      <w:r w:rsidRPr="002C181F">
        <w:t>they</w:t>
      </w:r>
      <w:r>
        <w:t xml:space="preserve"> have self-identified with</w:t>
      </w:r>
      <w:r w:rsidRPr="002C181F">
        <w:t xml:space="preserve">, in </w:t>
      </w:r>
      <w:r>
        <w:t xml:space="preserve">a particular </w:t>
      </w:r>
      <w:r w:rsidRPr="002C181F">
        <w:t xml:space="preserve">order of priority: Māori, </w:t>
      </w:r>
      <w:r>
        <w:t xml:space="preserve">Pacific peoples, Other. </w:t>
      </w:r>
      <w:r w:rsidRPr="002C181F">
        <w:t>This means</w:t>
      </w:r>
      <w:r>
        <w:t>, for example,</w:t>
      </w:r>
      <w:r w:rsidRPr="002C181F">
        <w:t xml:space="preserve"> that if someone identifies as being </w:t>
      </w:r>
      <w:r>
        <w:t>Pacific peoples</w:t>
      </w:r>
      <w:r w:rsidRPr="002C181F">
        <w:t xml:space="preserve"> and Māori, </w:t>
      </w:r>
      <w:r>
        <w:t xml:space="preserve">the PBFF </w:t>
      </w:r>
      <w:r w:rsidRPr="002C181F">
        <w:t>classifie</w:t>
      </w:r>
      <w:r>
        <w:t>s</w:t>
      </w:r>
      <w:r w:rsidRPr="002C181F">
        <w:t xml:space="preserve"> </w:t>
      </w:r>
      <w:r>
        <w:t xml:space="preserve">them </w:t>
      </w:r>
      <w:r w:rsidRPr="002C181F">
        <w:t>as Māori for the purpose of analysis.</w:t>
      </w:r>
    </w:p>
  </w:footnote>
  <w:footnote w:id="9">
    <w:p w14:paraId="489E5E35" w14:textId="77777777" w:rsidR="00CC4A97" w:rsidRPr="003037C2" w:rsidRDefault="00CC4A97" w:rsidP="003037C2">
      <w:pPr>
        <w:pStyle w:val="FootnoteText"/>
      </w:pPr>
      <w:r w:rsidRPr="003037C2">
        <w:rPr>
          <w:rStyle w:val="FootnoteReference"/>
        </w:rPr>
        <w:footnoteRef/>
      </w:r>
      <w:r>
        <w:rPr>
          <w:rFonts w:ascii="Arial" w:hAnsi="Arial" w:cs="Arial"/>
          <w:sz w:val="16"/>
          <w:szCs w:val="16"/>
        </w:rPr>
        <w:tab/>
      </w:r>
      <w:r w:rsidRPr="003037C2">
        <w:t xml:space="preserve">Results of the PES can be found on the </w:t>
      </w:r>
      <w:hyperlink r:id="rId1" w:history="1">
        <w:r w:rsidRPr="003037C2">
          <w:t>Statistics New Zealand website</w:t>
        </w:r>
      </w:hyperlink>
      <w:r w:rsidRPr="003037C2">
        <w:t>.</w:t>
      </w:r>
    </w:p>
  </w:footnote>
  <w:footnote w:id="10">
    <w:p w14:paraId="7E90F07D" w14:textId="77777777" w:rsidR="00CC4A97" w:rsidRPr="00B035AE" w:rsidRDefault="00CC4A97" w:rsidP="003037C2">
      <w:pPr>
        <w:pStyle w:val="FootnoteText"/>
      </w:pPr>
      <w:r w:rsidRPr="003037C2">
        <w:rPr>
          <w:rStyle w:val="FootnoteReference"/>
        </w:rPr>
        <w:footnoteRef/>
      </w:r>
      <w:r>
        <w:tab/>
        <w:t>The HealthTracker is a set of data linkage methods. The HealthTracker produces its own population denominator known as the health service utilisation (HSU) population. The HSU population refers to the number of unique New Zealand residents who resided in New Zealand and had received any publicly funded health services in New Zealand within a time period of interest (usually within a year). One of the original aims of the HealthTracker is to provide disease prevalence estimates for a range of long term conditions by a number of demographic variables, such as DHB, age, gender, ethnicity, and NZDep.</w:t>
      </w:r>
    </w:p>
  </w:footnote>
  <w:footnote w:id="11">
    <w:p w14:paraId="1966F86E" w14:textId="544346B8" w:rsidR="00CC4A97" w:rsidRDefault="00CC4A97" w:rsidP="00557C89">
      <w:pPr>
        <w:pStyle w:val="FootnoteText"/>
      </w:pPr>
      <w:r w:rsidRPr="00557C89">
        <w:rPr>
          <w:rStyle w:val="FootnoteReference"/>
        </w:rPr>
        <w:footnoteRef/>
      </w:r>
      <w:r>
        <w:tab/>
      </w:r>
      <w:r w:rsidRPr="00297D31">
        <w:t>Whil</w:t>
      </w:r>
      <w:r>
        <w:t>e</w:t>
      </w:r>
      <w:r w:rsidRPr="00297D31">
        <w:t xml:space="preserve"> </w:t>
      </w:r>
      <w:r>
        <w:t>NZDep2013</w:t>
      </w:r>
      <w:r w:rsidRPr="00297D31">
        <w:t xml:space="preserve"> was supplied with the 30 June 2013 estimated resident population, it is not supplied with projection data</w:t>
      </w:r>
      <w:r>
        <w:t>,</w:t>
      </w:r>
      <w:r w:rsidRPr="00297D31">
        <w:t xml:space="preserve"> </w:t>
      </w:r>
      <w:r>
        <w:t xml:space="preserve">because it is </w:t>
      </w:r>
      <w:r w:rsidRPr="00297D31">
        <w:t>a point</w:t>
      </w:r>
      <w:r>
        <w:t>-</w:t>
      </w:r>
      <w:r w:rsidRPr="00297D31">
        <w:t>in</w:t>
      </w:r>
      <w:r>
        <w:t>-</w:t>
      </w:r>
      <w:r w:rsidRPr="00297D31">
        <w:t>time index. As such, the assumption that the deprivat</w:t>
      </w:r>
      <w:r>
        <w:t xml:space="preserve">ion profiles of small areas remain </w:t>
      </w:r>
      <w:r w:rsidRPr="00297D31">
        <w:t>constant until such time as the NZDep index is reviewed continues to apply</w:t>
      </w:r>
      <w:r>
        <w:t>.</w:t>
      </w:r>
    </w:p>
  </w:footnote>
  <w:footnote w:id="12">
    <w:p w14:paraId="1E5541BF" w14:textId="77777777" w:rsidR="00CC4A97" w:rsidRPr="00EA2BD9" w:rsidRDefault="00CC4A97" w:rsidP="00557C89">
      <w:pPr>
        <w:pStyle w:val="FootnoteText"/>
      </w:pPr>
      <w:r w:rsidRPr="00557C89">
        <w:rPr>
          <w:rStyle w:val="FootnoteReference"/>
        </w:rPr>
        <w:footnoteRef/>
      </w:r>
      <w:r>
        <w:tab/>
        <w:t>Using this method, e</w:t>
      </w:r>
      <w:r w:rsidRPr="00EA2BD9">
        <w:t xml:space="preserve">thnicity is assigned using prioritised ethnic groups, where each person is allocated to a single group based on </w:t>
      </w:r>
      <w:r>
        <w:t xml:space="preserve">those </w:t>
      </w:r>
      <w:r w:rsidRPr="00EA2BD9">
        <w:t xml:space="preserve">they have </w:t>
      </w:r>
      <w:r>
        <w:t>self-</w:t>
      </w:r>
      <w:r w:rsidRPr="00EA2BD9">
        <w:t xml:space="preserve">identified with, in </w:t>
      </w:r>
      <w:r>
        <w:t xml:space="preserve">a particular </w:t>
      </w:r>
      <w:r w:rsidRPr="00EA2BD9">
        <w:t>order of priority: Māori, Pacific peoples, Other. This means</w:t>
      </w:r>
      <w:r>
        <w:t>, for example,</w:t>
      </w:r>
      <w:r w:rsidRPr="00EA2BD9">
        <w:t xml:space="preserve"> that if someone identifies as being Pacific peoples and Māori, </w:t>
      </w:r>
      <w:r>
        <w:t xml:space="preserve">prioritisation </w:t>
      </w:r>
      <w:r w:rsidRPr="00EA2BD9">
        <w:t>classifie</w:t>
      </w:r>
      <w:r>
        <w:t>s</w:t>
      </w:r>
      <w:r w:rsidRPr="00EA2BD9">
        <w:t xml:space="preserve"> </w:t>
      </w:r>
      <w:r>
        <w:t xml:space="preserve">them </w:t>
      </w:r>
      <w:r w:rsidRPr="00EA2BD9">
        <w:t>as Māori for the purpose of analysis</w:t>
      </w:r>
      <w:r>
        <w:t>.</w:t>
      </w:r>
    </w:p>
  </w:footnote>
  <w:footnote w:id="13">
    <w:p w14:paraId="47C7EF30" w14:textId="77777777" w:rsidR="00CC4A97" w:rsidRPr="007019BA" w:rsidRDefault="00CC4A97" w:rsidP="000E0B77">
      <w:pPr>
        <w:pStyle w:val="FootnoteText"/>
      </w:pPr>
      <w:r w:rsidRPr="000E0B77">
        <w:rPr>
          <w:rStyle w:val="FootnoteReference"/>
        </w:rPr>
        <w:footnoteRef/>
      </w:r>
      <w:r>
        <w:tab/>
        <w:t>6000 series general ledger (GL) codes.</w:t>
      </w:r>
    </w:p>
  </w:footnote>
  <w:footnote w:id="14">
    <w:p w14:paraId="5C2FE41F" w14:textId="77777777" w:rsidR="00CC4A97" w:rsidRPr="0046007C" w:rsidRDefault="00CC4A97" w:rsidP="003B4A32">
      <w:pPr>
        <w:pStyle w:val="FootnoteText"/>
      </w:pPr>
      <w:r w:rsidRPr="003B4A32">
        <w:rPr>
          <w:rStyle w:val="FootnoteReference"/>
        </w:rPr>
        <w:footnoteRef/>
      </w:r>
      <w:r>
        <w:tab/>
        <w:t>The synthetic groups were artificially generated groups that were statistically representative of different areas in New Zealand: that is, they looked similar to the real New Zealand population area groups when analysed. For example, they had similar proportions of Pacific peoples and people aged over 65, and a similar association between ethnicity and deprivation.</w:t>
      </w:r>
    </w:p>
  </w:footnote>
  <w:footnote w:id="15">
    <w:p w14:paraId="344F5161" w14:textId="77777777" w:rsidR="00CC4A97" w:rsidRPr="005A1AE7" w:rsidRDefault="00CC4A97" w:rsidP="003B4A32">
      <w:pPr>
        <w:pStyle w:val="FootnoteText"/>
      </w:pPr>
      <w:r w:rsidRPr="003B4A32">
        <w:rPr>
          <w:rStyle w:val="FootnoteReference"/>
        </w:rPr>
        <w:footnoteRef/>
      </w:r>
      <w:r>
        <w:tab/>
        <w:t xml:space="preserve">Appendix 3 presents </w:t>
      </w:r>
      <w:r w:rsidRPr="005A1AE7">
        <w:t>event cost methodology</w:t>
      </w:r>
      <w:r>
        <w:t>.</w:t>
      </w:r>
    </w:p>
  </w:footnote>
  <w:footnote w:id="16">
    <w:p w14:paraId="61F1C117" w14:textId="77777777" w:rsidR="00CC4A97" w:rsidRDefault="00CC4A97" w:rsidP="003B4A32">
      <w:pPr>
        <w:pStyle w:val="FootnoteText"/>
      </w:pPr>
      <w:r w:rsidRPr="003B4A32">
        <w:rPr>
          <w:rStyle w:val="FootnoteReference"/>
        </w:rPr>
        <w:footnoteRef/>
      </w:r>
      <w:r>
        <w:tab/>
      </w:r>
      <w:r w:rsidRPr="00F46EDA">
        <w:t xml:space="preserve">The </w:t>
      </w:r>
      <w:r>
        <w:t>T</w:t>
      </w:r>
      <w:r w:rsidRPr="00F46EDA">
        <w:t>eam used</w:t>
      </w:r>
      <w:r>
        <w:t xml:space="preserve"> a</w:t>
      </w:r>
      <w:r w:rsidRPr="00D12396">
        <w:t xml:space="preserve">ctual costs where available. </w:t>
      </w:r>
      <w:r>
        <w:t>It used g</w:t>
      </w:r>
      <w:r w:rsidRPr="00D12396">
        <w:t>ross drug cost (as opposed to gross reimbursement cost) for Pharmacy</w:t>
      </w:r>
      <w:r>
        <w:t>,</w:t>
      </w:r>
      <w:r w:rsidRPr="00D12396">
        <w:t xml:space="preserve"> due to the robustness of the data. </w:t>
      </w:r>
      <w:r>
        <w:t>It used e</w:t>
      </w:r>
      <w:r w:rsidRPr="00D12396">
        <w:t xml:space="preserve">stimated amount paid as provided in the Labs collection where tests </w:t>
      </w:r>
      <w:r>
        <w:t xml:space="preserve">were </w:t>
      </w:r>
      <w:r w:rsidRPr="00D12396">
        <w:t xml:space="preserve">covered by a bulk funding arrangement. </w:t>
      </w:r>
      <w:r>
        <w:t xml:space="preserve">The Team annualised </w:t>
      </w:r>
      <w:r w:rsidRPr="00D12396">
        <w:t>PHO costs.</w:t>
      </w:r>
    </w:p>
  </w:footnote>
  <w:footnote w:id="17">
    <w:p w14:paraId="12897ACE" w14:textId="77777777" w:rsidR="00CC4A97" w:rsidRPr="00230338" w:rsidRDefault="00CC4A97" w:rsidP="003B4A32">
      <w:pPr>
        <w:pStyle w:val="FootnoteText"/>
      </w:pPr>
      <w:r w:rsidRPr="003B4A32">
        <w:rPr>
          <w:rStyle w:val="FootnoteReference"/>
        </w:rPr>
        <w:footnoteRef/>
      </w:r>
      <w:r>
        <w:tab/>
      </w:r>
      <w:r w:rsidRPr="00230338">
        <w:t xml:space="preserve">Actual costs represent the sum of the government contribution for episodes within the given financial year </w:t>
      </w:r>
      <w:r>
        <w:t>as recorded in</w:t>
      </w:r>
      <w:r w:rsidRPr="00230338">
        <w:t xml:space="preserve"> CCPS.</w:t>
      </w:r>
    </w:p>
  </w:footnote>
  <w:footnote w:id="18">
    <w:p w14:paraId="3F38F672" w14:textId="77777777" w:rsidR="00CC4A97" w:rsidRPr="00230338" w:rsidRDefault="00CC4A97" w:rsidP="003B4A32">
      <w:pPr>
        <w:pStyle w:val="FootnoteText"/>
      </w:pPr>
      <w:r w:rsidRPr="003B4A32">
        <w:rPr>
          <w:rStyle w:val="FootnoteReference"/>
        </w:rPr>
        <w:footnoteRef/>
      </w:r>
      <w:r>
        <w:tab/>
      </w:r>
      <w:r w:rsidRPr="00230338">
        <w:t xml:space="preserve">Actual costs represent the sum of the government contribution for episodes within the given financial year </w:t>
      </w:r>
      <w:r>
        <w:t>as recorded in</w:t>
      </w:r>
      <w:r w:rsidRPr="00230338">
        <w:t xml:space="preserve"> CCPS. </w:t>
      </w:r>
      <w:r>
        <w:t>The Team derived e</w:t>
      </w:r>
      <w:r w:rsidRPr="00230338">
        <w:t>stimated costs usi</w:t>
      </w:r>
      <w:r>
        <w:t>ng the methodology outlined in Appendix 3</w:t>
      </w:r>
      <w:r w:rsidRPr="00230338">
        <w:t xml:space="preserve"> for NMDS and NNPAC data.</w:t>
      </w:r>
    </w:p>
  </w:footnote>
  <w:footnote w:id="19">
    <w:p w14:paraId="07534371" w14:textId="77777777" w:rsidR="00CC4A97" w:rsidRPr="003930E6" w:rsidRDefault="00CC4A97" w:rsidP="0005104E">
      <w:pPr>
        <w:pStyle w:val="FootnoteText"/>
      </w:pPr>
      <w:r w:rsidRPr="0005104E">
        <w:rPr>
          <w:rStyle w:val="FootnoteReference"/>
        </w:rPr>
        <w:footnoteRef/>
      </w:r>
      <w:r>
        <w:tab/>
        <w:t>Ambulatory sensitive hospitalisation rates measure the number of people who appear in hospital with conditions that could have been prevented or treated in out-of-hospital settings such as primary health care.</w:t>
      </w:r>
    </w:p>
  </w:footnote>
  <w:footnote w:id="20">
    <w:p w14:paraId="204EF93B" w14:textId="77777777" w:rsidR="00CC4A97" w:rsidRPr="003930E6" w:rsidRDefault="00CC4A97" w:rsidP="0005104E">
      <w:pPr>
        <w:pStyle w:val="FootnoteText"/>
      </w:pPr>
      <w:r w:rsidRPr="0005104E">
        <w:rPr>
          <w:rStyle w:val="FootnoteReference"/>
        </w:rPr>
        <w:footnoteRef/>
      </w:r>
      <w:r>
        <w:tab/>
        <w:t>Amenable mortality rates measure the number of deaths that might have been prevented if health services had been delivered more effectively or if patients had accessed services earlier (either in primary care or in hospital).</w:t>
      </w:r>
    </w:p>
  </w:footnote>
  <w:footnote w:id="21">
    <w:p w14:paraId="10BC023C" w14:textId="77777777" w:rsidR="00CC4A97" w:rsidRDefault="00CC4A97" w:rsidP="0005104E">
      <w:pPr>
        <w:pStyle w:val="FootnoteText"/>
      </w:pPr>
      <w:r w:rsidRPr="0005104E">
        <w:rPr>
          <w:rStyle w:val="FootnoteReference"/>
        </w:rPr>
        <w:footnoteRef/>
      </w:r>
      <w:r>
        <w:tab/>
      </w:r>
      <w:r w:rsidRPr="00B81F50">
        <w:t>Bad debts for overseas ineligible</w:t>
      </w:r>
      <w:r>
        <w:t xml:space="preserve"> patients sit outside the PBFF model.</w:t>
      </w:r>
    </w:p>
  </w:footnote>
  <w:footnote w:id="22">
    <w:p w14:paraId="17AE7B4F" w14:textId="77777777" w:rsidR="00CC4A97" w:rsidRPr="00021792" w:rsidRDefault="00CC4A97" w:rsidP="00021792">
      <w:pPr>
        <w:pStyle w:val="FootnoteText"/>
      </w:pPr>
      <w:r w:rsidRPr="00021792">
        <w:rPr>
          <w:rStyle w:val="FootnoteReference"/>
        </w:rPr>
        <w:footnoteRef/>
      </w:r>
      <w:r>
        <w:tab/>
      </w:r>
      <w:r w:rsidRPr="00021792">
        <w:t>Statistics New Zealand definitions are as follows:</w:t>
      </w:r>
    </w:p>
    <w:p w14:paraId="1BBD526E" w14:textId="77777777" w:rsidR="00CC4A97" w:rsidRPr="00021792" w:rsidRDefault="00CC4A97" w:rsidP="00021792">
      <w:pPr>
        <w:pStyle w:val="FootnoteText"/>
        <w:ind w:firstLine="0"/>
        <w:rPr>
          <w:lang w:eastAsia="en-NZ"/>
        </w:rPr>
      </w:pPr>
      <w:r w:rsidRPr="004316DD">
        <w:rPr>
          <w:lang w:eastAsia="en-NZ"/>
        </w:rPr>
        <w:t>Highly rural/remote area:</w:t>
      </w:r>
      <w:r w:rsidRPr="00021792">
        <w:rPr>
          <w:lang w:eastAsia="en-NZ"/>
        </w:rPr>
        <w:t xml:space="preserve"> an area in which there is minimal dependence on urban areas in terms of employment, or where there is a very small employed population.</w:t>
      </w:r>
    </w:p>
    <w:p w14:paraId="490FF970" w14:textId="77777777" w:rsidR="00CC4A97" w:rsidRPr="00021792" w:rsidRDefault="00CC4A97" w:rsidP="00021792">
      <w:pPr>
        <w:pStyle w:val="FootnoteText"/>
        <w:ind w:firstLine="0"/>
      </w:pPr>
      <w:r w:rsidRPr="004316DD">
        <w:rPr>
          <w:lang w:eastAsia="en-NZ"/>
        </w:rPr>
        <w:t>Rural area with low urban influence</w:t>
      </w:r>
      <w:r w:rsidRPr="00021792">
        <w:rPr>
          <w:lang w:eastAsia="en-NZ"/>
        </w:rPr>
        <w:t>: an area with a strong rural focus. The majority of the population in these areas works in a rural area.</w:t>
      </w:r>
    </w:p>
  </w:footnote>
  <w:footnote w:id="23">
    <w:p w14:paraId="04E10F5D" w14:textId="77777777" w:rsidR="00CC4A97" w:rsidRPr="0011704A" w:rsidRDefault="00CC4A97" w:rsidP="00021792">
      <w:pPr>
        <w:pStyle w:val="FootnoteText"/>
      </w:pPr>
      <w:r w:rsidRPr="00021792">
        <w:rPr>
          <w:rStyle w:val="FootnoteReference"/>
        </w:rPr>
        <w:footnoteRef/>
      </w:r>
      <w:r>
        <w:tab/>
      </w:r>
      <w:r w:rsidRPr="0011704A">
        <w:t xml:space="preserve">In the prior model, the monetary value of these adjusters was fixed. This resulted in the respective weights of the </w:t>
      </w:r>
      <w:r>
        <w:t>r</w:t>
      </w:r>
      <w:r w:rsidRPr="0011704A">
        <w:t xml:space="preserve">ural and </w:t>
      </w:r>
      <w:r>
        <w:t>o</w:t>
      </w:r>
      <w:r w:rsidRPr="0011704A">
        <w:t xml:space="preserve">verseas </w:t>
      </w:r>
      <w:r>
        <w:t>eligible and refugees a</w:t>
      </w:r>
      <w:r w:rsidRPr="0011704A">
        <w:t>djusters decreasing over time as the population</w:t>
      </w:r>
      <w:r>
        <w:t>-</w:t>
      </w:r>
      <w:r w:rsidRPr="0011704A">
        <w:t>driven service groups and unmet need adjuster gained weight.</w:t>
      </w:r>
    </w:p>
  </w:footnote>
  <w:footnote w:id="24">
    <w:p w14:paraId="491715D0" w14:textId="77777777" w:rsidR="00CC4A97" w:rsidRPr="00EF6C25" w:rsidRDefault="00CC4A97" w:rsidP="005654E3">
      <w:pPr>
        <w:pStyle w:val="FootnoteText"/>
      </w:pPr>
      <w:r w:rsidRPr="005654E3">
        <w:rPr>
          <w:rStyle w:val="FootnoteReference"/>
        </w:rPr>
        <w:footnoteRef/>
      </w:r>
      <w:r>
        <w:tab/>
      </w:r>
      <w:r w:rsidRPr="00EF6C25">
        <w:t>The analysis described in this paper excluded adjusters. Any indirect effects of adjusters should have been spread evenly over all people in the New Zealand population, due to random allocation in the modelling. Allocation of people to areas was based on synthetic groups selected at random, rather than to DHBs based on their catchment area.</w:t>
      </w:r>
    </w:p>
  </w:footnote>
  <w:footnote w:id="25">
    <w:p w14:paraId="15AC9ACA" w14:textId="77777777" w:rsidR="00CC4A97" w:rsidRDefault="00CC4A97" w:rsidP="005654E3">
      <w:pPr>
        <w:pStyle w:val="FootnoteText"/>
      </w:pPr>
      <w:r w:rsidRPr="005654E3">
        <w:rPr>
          <w:rStyle w:val="FootnoteReference"/>
        </w:rPr>
        <w:footnoteRef/>
      </w:r>
      <w:r>
        <w:tab/>
      </w:r>
      <w:r w:rsidRPr="00EF6C25">
        <w:t xml:space="preserve">Synthetic </w:t>
      </w:r>
      <w:r>
        <w:t>p</w:t>
      </w:r>
      <w:r w:rsidRPr="00EF6C25">
        <w:t>opulation groups were designed so that their demographic profiles were representative of the possible scenarios found in various geographic locations across the general New Zealand population.</w:t>
      </w:r>
    </w:p>
  </w:footnote>
  <w:footnote w:id="26">
    <w:p w14:paraId="19BB0323" w14:textId="77777777" w:rsidR="00CC4A97" w:rsidRPr="00D801AD" w:rsidRDefault="00CC4A97" w:rsidP="0081547F">
      <w:pPr>
        <w:pStyle w:val="FootnoteText"/>
      </w:pPr>
      <w:r w:rsidRPr="0081547F">
        <w:rPr>
          <w:rStyle w:val="FootnoteReference"/>
        </w:rPr>
        <w:footnoteRef/>
      </w:r>
      <w:r>
        <w:tab/>
      </w:r>
      <w:r w:rsidRPr="00D801AD">
        <w:t>By mistake two models were not tested: ethnicity3 with quintile2, and ethnicity3 with quintile3.</w:t>
      </w:r>
    </w:p>
  </w:footnote>
  <w:footnote w:id="27">
    <w:p w14:paraId="367421B1" w14:textId="77777777" w:rsidR="00CC4A97" w:rsidRPr="00CE1C71" w:rsidRDefault="00CC4A97" w:rsidP="0081547F">
      <w:pPr>
        <w:pStyle w:val="FootnoteText"/>
      </w:pPr>
      <w:r w:rsidRPr="0081547F">
        <w:rPr>
          <w:rStyle w:val="FootnoteReference"/>
        </w:rPr>
        <w:footnoteRef/>
      </w:r>
      <w:r>
        <w:tab/>
      </w:r>
      <w:r w:rsidRPr="00CE1C71">
        <w:t xml:space="preserve">All NHI numbers contained in the </w:t>
      </w:r>
      <w:r>
        <w:t>service use</w:t>
      </w:r>
      <w:r w:rsidRPr="00CE1C71">
        <w:t xml:space="preserve"> data were encrypted specifically for the purpose of </w:t>
      </w:r>
      <w:r>
        <w:t>this</w:t>
      </w:r>
      <w:r w:rsidRPr="00CE1C71">
        <w:t xml:space="preserve"> Review</w:t>
      </w:r>
      <w:r>
        <w:t>.</w:t>
      </w:r>
    </w:p>
  </w:footnote>
  <w:footnote w:id="28">
    <w:p w14:paraId="203D642F" w14:textId="77777777" w:rsidR="00CC4A97" w:rsidRPr="00355333" w:rsidRDefault="00CC4A97" w:rsidP="002C3BF8">
      <w:pPr>
        <w:pStyle w:val="FootnoteText"/>
      </w:pPr>
      <w:r w:rsidRPr="002C3BF8">
        <w:rPr>
          <w:rStyle w:val="FootnoteReference"/>
        </w:rPr>
        <w:footnoteRef/>
      </w:r>
      <w:r>
        <w:tab/>
        <w:t>T</w:t>
      </w:r>
      <w:r w:rsidRPr="00355333">
        <w:t>he National Cost Collection and Pricing (NCCP) group</w:t>
      </w:r>
      <w:r>
        <w:t xml:space="preserve"> develops national reference prices as part of an annual process</w:t>
      </w:r>
      <w:r w:rsidRPr="00355333">
        <w:t>.</w:t>
      </w:r>
    </w:p>
  </w:footnote>
  <w:footnote w:id="29">
    <w:p w14:paraId="6E393397" w14:textId="77777777" w:rsidR="00CC4A97" w:rsidRPr="00355333" w:rsidRDefault="00CC4A97" w:rsidP="002C3BF8">
      <w:pPr>
        <w:pStyle w:val="FootnoteText"/>
      </w:pPr>
      <w:r w:rsidRPr="002C3BF8">
        <w:rPr>
          <w:rStyle w:val="FootnoteReference"/>
        </w:rPr>
        <w:footnoteRef/>
      </w:r>
      <w:r>
        <w:tab/>
      </w:r>
      <w:r w:rsidRPr="00355333">
        <w:t>This is generally due to either data availability or quality issues.</w:t>
      </w:r>
    </w:p>
  </w:footnote>
  <w:footnote w:id="30">
    <w:p w14:paraId="237D23DD" w14:textId="77777777" w:rsidR="00CC4A97" w:rsidRPr="002C3BF8" w:rsidRDefault="00CC4A97" w:rsidP="002C3BF8">
      <w:pPr>
        <w:pStyle w:val="FootnoteText"/>
      </w:pPr>
      <w:r w:rsidRPr="002C3BF8">
        <w:rPr>
          <w:rStyle w:val="FootnoteReference"/>
        </w:rPr>
        <w:footnoteRef/>
      </w:r>
      <w:r>
        <w:rPr>
          <w:rFonts w:ascii="Arial" w:hAnsi="Arial" w:cs="Arial"/>
          <w:sz w:val="16"/>
          <w:szCs w:val="16"/>
        </w:rPr>
        <w:tab/>
      </w:r>
      <w:r w:rsidRPr="002C3BF8">
        <w:t xml:space="preserve">See information on the </w:t>
      </w:r>
      <w:hyperlink r:id="rId2" w:history="1">
        <w:r w:rsidRPr="002C3BF8">
          <w:t>Ministry of Health’s website</w:t>
        </w:r>
      </w:hyperlink>
      <w:r w:rsidRPr="002C3BF8">
        <w:t>.</w:t>
      </w:r>
    </w:p>
  </w:footnote>
  <w:footnote w:id="31">
    <w:p w14:paraId="12D5A071" w14:textId="77777777" w:rsidR="00CC4A97" w:rsidRPr="00355333" w:rsidRDefault="00CC4A97" w:rsidP="002C3BF8">
      <w:pPr>
        <w:pStyle w:val="FootnoteText"/>
      </w:pPr>
      <w:r w:rsidRPr="002C3BF8">
        <w:rPr>
          <w:rStyle w:val="FootnoteReference"/>
        </w:rPr>
        <w:footnoteRef/>
      </w:r>
      <w:r>
        <w:tab/>
        <w:t>The Team found n</w:t>
      </w:r>
      <w:r w:rsidRPr="00355333">
        <w:t>o instances where a price for 2011/12 was required</w:t>
      </w:r>
      <w:r>
        <w:t>.</w:t>
      </w:r>
    </w:p>
  </w:footnote>
  <w:footnote w:id="32">
    <w:p w14:paraId="2878C9A5" w14:textId="77777777" w:rsidR="00CC4A97" w:rsidRPr="003452DC" w:rsidRDefault="00CC4A97" w:rsidP="009B135D">
      <w:pPr>
        <w:pStyle w:val="FootnoteText"/>
      </w:pPr>
      <w:r w:rsidRPr="009B135D">
        <w:rPr>
          <w:rStyle w:val="FootnoteReference"/>
        </w:rPr>
        <w:footnoteRef/>
      </w:r>
      <w:r>
        <w:tab/>
      </w:r>
      <w:r w:rsidRPr="003452DC">
        <w:t>The RDM is assigned at service level.</w:t>
      </w:r>
      <w:r>
        <w:t xml:space="preserve"> </w:t>
      </w:r>
      <w:r w:rsidRPr="003452DC">
        <w:t>A RDM level of two on a facility means that most services are at level two.</w:t>
      </w:r>
    </w:p>
  </w:footnote>
  <w:footnote w:id="33">
    <w:p w14:paraId="3CDC9A6E" w14:textId="77777777" w:rsidR="00CC4A97" w:rsidRDefault="00CC4A97" w:rsidP="009B135D">
      <w:pPr>
        <w:pStyle w:val="FootnoteText"/>
      </w:pPr>
      <w:r w:rsidRPr="009B135D">
        <w:rPr>
          <w:rStyle w:val="FootnoteReference"/>
        </w:rPr>
        <w:footnoteRef/>
      </w:r>
      <w:r>
        <w:tab/>
      </w:r>
      <w:r w:rsidRPr="003452DC">
        <w:t>The RDM is assigned at service level.</w:t>
      </w:r>
      <w:r>
        <w:t xml:space="preserve"> </w:t>
      </w:r>
      <w:r w:rsidRPr="003452DC">
        <w:t>A RDM level of two on a facility means that most services are at level two.</w:t>
      </w:r>
    </w:p>
  </w:footnote>
  <w:footnote w:id="34">
    <w:p w14:paraId="761D3F7B" w14:textId="77777777" w:rsidR="00CC4A97" w:rsidRPr="009B135D" w:rsidRDefault="00CC4A97" w:rsidP="009B135D">
      <w:pPr>
        <w:pStyle w:val="FootnoteText"/>
      </w:pPr>
      <w:r w:rsidRPr="009B135D">
        <w:rPr>
          <w:rStyle w:val="FootnoteReference"/>
        </w:rPr>
        <w:footnoteRef/>
      </w:r>
      <w:r>
        <w:rPr>
          <w:rFonts w:ascii="Arial" w:hAnsi="Arial" w:cs="Arial"/>
          <w:sz w:val="16"/>
          <w:szCs w:val="16"/>
        </w:rPr>
        <w:tab/>
      </w:r>
      <w:r w:rsidRPr="009B135D">
        <w:t xml:space="preserve">See information on the </w:t>
      </w:r>
      <w:hyperlink r:id="rId3" w:history="1">
        <w:r w:rsidRPr="009B135D">
          <w:t>Ministry of Health’s website</w:t>
        </w:r>
      </w:hyperlink>
      <w:r w:rsidRPr="009B135D">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76F78" w14:textId="77777777" w:rsidR="00CC4A97" w:rsidRDefault="00CC4A97" w:rsidP="009216CC">
    <w:pPr>
      <w:pStyle w:val="Header"/>
      <w:ind w:left="-1559"/>
    </w:pPr>
    <w:r>
      <w:rPr>
        <w:noProof/>
        <w:lang w:eastAsia="en-NZ"/>
      </w:rPr>
      <w:drawing>
        <wp:inline distT="0" distB="0" distL="0" distR="0" wp14:anchorId="461A730F" wp14:editId="7FBCCE14">
          <wp:extent cx="6467302" cy="534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banner-final.jpg"/>
                  <pic:cNvPicPr/>
                </pic:nvPicPr>
                <pic:blipFill>
                  <a:blip r:embed="rId1">
                    <a:extLst>
                      <a:ext uri="{28A0092B-C50C-407E-A947-70E740481C1C}">
                        <a14:useLocalDpi xmlns:a14="http://schemas.microsoft.com/office/drawing/2010/main" val="0"/>
                      </a:ext>
                    </a:extLst>
                  </a:blip>
                  <a:stretch>
                    <a:fillRect/>
                  </a:stretch>
                </pic:blipFill>
                <pic:spPr>
                  <a:xfrm>
                    <a:off x="0" y="0"/>
                    <a:ext cx="6465795" cy="53450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B379A" w14:textId="77777777" w:rsidR="00CC4A97" w:rsidRDefault="00CC4A97"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39E40" w14:textId="77777777" w:rsidR="00CC4A97" w:rsidRDefault="00CC4A97"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16AC2" w14:textId="77777777" w:rsidR="00CC4A97" w:rsidRDefault="00CC4A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C659B"/>
    <w:multiLevelType w:val="hybridMultilevel"/>
    <w:tmpl w:val="839C7D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nsid w:val="053608A8"/>
    <w:multiLevelType w:val="hybridMultilevel"/>
    <w:tmpl w:val="84D440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78C2F11"/>
    <w:multiLevelType w:val="hybridMultilevel"/>
    <w:tmpl w:val="BF4077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85608E3"/>
    <w:multiLevelType w:val="hybridMultilevel"/>
    <w:tmpl w:val="20BE96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9216DE9"/>
    <w:multiLevelType w:val="hybridMultilevel"/>
    <w:tmpl w:val="B14AD5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9886A57"/>
    <w:multiLevelType w:val="hybridMultilevel"/>
    <w:tmpl w:val="9BDE26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0D3A1B13"/>
    <w:multiLevelType w:val="hybridMultilevel"/>
    <w:tmpl w:val="D9B23EBA"/>
    <w:lvl w:ilvl="0" w:tplc="14090001">
      <w:start w:val="1"/>
      <w:numFmt w:val="bullet"/>
      <w:lvlText w:val=""/>
      <w:lvlJc w:val="left"/>
      <w:pPr>
        <w:ind w:left="787" w:hanging="360"/>
      </w:pPr>
      <w:rPr>
        <w:rFonts w:ascii="Symbol" w:hAnsi="Symbol" w:hint="default"/>
      </w:rPr>
    </w:lvl>
    <w:lvl w:ilvl="1" w:tplc="14090003">
      <w:start w:val="1"/>
      <w:numFmt w:val="bullet"/>
      <w:lvlText w:val="o"/>
      <w:lvlJc w:val="left"/>
      <w:pPr>
        <w:ind w:left="1507" w:hanging="360"/>
      </w:pPr>
      <w:rPr>
        <w:rFonts w:ascii="Courier New" w:hAnsi="Courier New" w:cs="Courier New" w:hint="default"/>
      </w:rPr>
    </w:lvl>
    <w:lvl w:ilvl="2" w:tplc="14090005" w:tentative="1">
      <w:start w:val="1"/>
      <w:numFmt w:val="bullet"/>
      <w:lvlText w:val=""/>
      <w:lvlJc w:val="left"/>
      <w:pPr>
        <w:ind w:left="2227" w:hanging="360"/>
      </w:pPr>
      <w:rPr>
        <w:rFonts w:ascii="Wingdings" w:hAnsi="Wingdings" w:hint="default"/>
      </w:rPr>
    </w:lvl>
    <w:lvl w:ilvl="3" w:tplc="14090001" w:tentative="1">
      <w:start w:val="1"/>
      <w:numFmt w:val="bullet"/>
      <w:lvlText w:val=""/>
      <w:lvlJc w:val="left"/>
      <w:pPr>
        <w:ind w:left="2947" w:hanging="360"/>
      </w:pPr>
      <w:rPr>
        <w:rFonts w:ascii="Symbol" w:hAnsi="Symbol" w:hint="default"/>
      </w:rPr>
    </w:lvl>
    <w:lvl w:ilvl="4" w:tplc="14090003" w:tentative="1">
      <w:start w:val="1"/>
      <w:numFmt w:val="bullet"/>
      <w:lvlText w:val="o"/>
      <w:lvlJc w:val="left"/>
      <w:pPr>
        <w:ind w:left="3667" w:hanging="360"/>
      </w:pPr>
      <w:rPr>
        <w:rFonts w:ascii="Courier New" w:hAnsi="Courier New" w:cs="Courier New" w:hint="default"/>
      </w:rPr>
    </w:lvl>
    <w:lvl w:ilvl="5" w:tplc="14090005" w:tentative="1">
      <w:start w:val="1"/>
      <w:numFmt w:val="bullet"/>
      <w:lvlText w:val=""/>
      <w:lvlJc w:val="left"/>
      <w:pPr>
        <w:ind w:left="4387" w:hanging="360"/>
      </w:pPr>
      <w:rPr>
        <w:rFonts w:ascii="Wingdings" w:hAnsi="Wingdings" w:hint="default"/>
      </w:rPr>
    </w:lvl>
    <w:lvl w:ilvl="6" w:tplc="14090001" w:tentative="1">
      <w:start w:val="1"/>
      <w:numFmt w:val="bullet"/>
      <w:lvlText w:val=""/>
      <w:lvlJc w:val="left"/>
      <w:pPr>
        <w:ind w:left="5107" w:hanging="360"/>
      </w:pPr>
      <w:rPr>
        <w:rFonts w:ascii="Symbol" w:hAnsi="Symbol" w:hint="default"/>
      </w:rPr>
    </w:lvl>
    <w:lvl w:ilvl="7" w:tplc="14090003" w:tentative="1">
      <w:start w:val="1"/>
      <w:numFmt w:val="bullet"/>
      <w:lvlText w:val="o"/>
      <w:lvlJc w:val="left"/>
      <w:pPr>
        <w:ind w:left="5827" w:hanging="360"/>
      </w:pPr>
      <w:rPr>
        <w:rFonts w:ascii="Courier New" w:hAnsi="Courier New" w:cs="Courier New" w:hint="default"/>
      </w:rPr>
    </w:lvl>
    <w:lvl w:ilvl="8" w:tplc="14090005" w:tentative="1">
      <w:start w:val="1"/>
      <w:numFmt w:val="bullet"/>
      <w:lvlText w:val=""/>
      <w:lvlJc w:val="left"/>
      <w:pPr>
        <w:ind w:left="6547" w:hanging="360"/>
      </w:pPr>
      <w:rPr>
        <w:rFonts w:ascii="Wingdings" w:hAnsi="Wingdings" w:hint="default"/>
      </w:rPr>
    </w:lvl>
  </w:abstractNum>
  <w:abstractNum w:abstractNumId="8">
    <w:nsid w:val="0D912D94"/>
    <w:multiLevelType w:val="hybridMultilevel"/>
    <w:tmpl w:val="9222D0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0DB50907"/>
    <w:multiLevelType w:val="hybridMultilevel"/>
    <w:tmpl w:val="EDD809B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146C24EA"/>
    <w:multiLevelType w:val="hybridMultilevel"/>
    <w:tmpl w:val="9AAC41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4A11EA8"/>
    <w:multiLevelType w:val="hybridMultilevel"/>
    <w:tmpl w:val="87484D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1529020A"/>
    <w:multiLevelType w:val="hybridMultilevel"/>
    <w:tmpl w:val="D968EF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17E97DF8"/>
    <w:multiLevelType w:val="hybridMultilevel"/>
    <w:tmpl w:val="BD3E7BE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18E4119F"/>
    <w:multiLevelType w:val="hybridMultilevel"/>
    <w:tmpl w:val="7056F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1A6551AF"/>
    <w:multiLevelType w:val="hybridMultilevel"/>
    <w:tmpl w:val="04688C4E"/>
    <w:lvl w:ilvl="0" w:tplc="76AE5EB6">
      <w:start w:val="1"/>
      <w:numFmt w:val="decimal"/>
      <w:lvlText w:val="%1."/>
      <w:lvlJc w:val="left"/>
      <w:pPr>
        <w:ind w:left="930" w:hanging="57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1BB0581F"/>
    <w:multiLevelType w:val="hybridMultilevel"/>
    <w:tmpl w:val="C9B80D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1D3817BC"/>
    <w:multiLevelType w:val="hybridMultilevel"/>
    <w:tmpl w:val="8A9E73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1DE340C7"/>
    <w:multiLevelType w:val="hybridMultilevel"/>
    <w:tmpl w:val="AC6C23DE"/>
    <w:lvl w:ilvl="0" w:tplc="1409000F">
      <w:start w:val="1"/>
      <w:numFmt w:val="decimal"/>
      <w:lvlText w:val="%1."/>
      <w:lvlJc w:val="left"/>
      <w:pPr>
        <w:ind w:left="789" w:hanging="360"/>
      </w:pPr>
    </w:lvl>
    <w:lvl w:ilvl="1" w:tplc="14090019" w:tentative="1">
      <w:start w:val="1"/>
      <w:numFmt w:val="lowerLetter"/>
      <w:lvlText w:val="%2."/>
      <w:lvlJc w:val="left"/>
      <w:pPr>
        <w:ind w:left="1509" w:hanging="360"/>
      </w:pPr>
    </w:lvl>
    <w:lvl w:ilvl="2" w:tplc="1409001B" w:tentative="1">
      <w:start w:val="1"/>
      <w:numFmt w:val="lowerRoman"/>
      <w:lvlText w:val="%3."/>
      <w:lvlJc w:val="right"/>
      <w:pPr>
        <w:ind w:left="2229" w:hanging="180"/>
      </w:pPr>
    </w:lvl>
    <w:lvl w:ilvl="3" w:tplc="1409000F" w:tentative="1">
      <w:start w:val="1"/>
      <w:numFmt w:val="decimal"/>
      <w:lvlText w:val="%4."/>
      <w:lvlJc w:val="left"/>
      <w:pPr>
        <w:ind w:left="2949" w:hanging="360"/>
      </w:pPr>
    </w:lvl>
    <w:lvl w:ilvl="4" w:tplc="14090019" w:tentative="1">
      <w:start w:val="1"/>
      <w:numFmt w:val="lowerLetter"/>
      <w:lvlText w:val="%5."/>
      <w:lvlJc w:val="left"/>
      <w:pPr>
        <w:ind w:left="3669" w:hanging="360"/>
      </w:pPr>
    </w:lvl>
    <w:lvl w:ilvl="5" w:tplc="1409001B" w:tentative="1">
      <w:start w:val="1"/>
      <w:numFmt w:val="lowerRoman"/>
      <w:lvlText w:val="%6."/>
      <w:lvlJc w:val="right"/>
      <w:pPr>
        <w:ind w:left="4389" w:hanging="180"/>
      </w:pPr>
    </w:lvl>
    <w:lvl w:ilvl="6" w:tplc="1409000F" w:tentative="1">
      <w:start w:val="1"/>
      <w:numFmt w:val="decimal"/>
      <w:lvlText w:val="%7."/>
      <w:lvlJc w:val="left"/>
      <w:pPr>
        <w:ind w:left="5109" w:hanging="360"/>
      </w:pPr>
    </w:lvl>
    <w:lvl w:ilvl="7" w:tplc="14090019" w:tentative="1">
      <w:start w:val="1"/>
      <w:numFmt w:val="lowerLetter"/>
      <w:lvlText w:val="%8."/>
      <w:lvlJc w:val="left"/>
      <w:pPr>
        <w:ind w:left="5829" w:hanging="360"/>
      </w:pPr>
    </w:lvl>
    <w:lvl w:ilvl="8" w:tplc="1409001B" w:tentative="1">
      <w:start w:val="1"/>
      <w:numFmt w:val="lowerRoman"/>
      <w:lvlText w:val="%9."/>
      <w:lvlJc w:val="right"/>
      <w:pPr>
        <w:ind w:left="6549" w:hanging="180"/>
      </w:pPr>
    </w:lvl>
  </w:abstractNum>
  <w:abstractNum w:abstractNumId="19">
    <w:nsid w:val="20F8717B"/>
    <w:multiLevelType w:val="hybridMultilevel"/>
    <w:tmpl w:val="9CCCC4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299442E0"/>
    <w:multiLevelType w:val="hybridMultilevel"/>
    <w:tmpl w:val="EE18A90E"/>
    <w:lvl w:ilvl="0" w:tplc="043E0AB4">
      <w:start w:val="1"/>
      <w:numFmt w:val="decimal"/>
      <w:lvlText w:val="%1."/>
      <w:lvlJc w:val="left"/>
      <w:pPr>
        <w:ind w:left="930" w:hanging="57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2AA5314C"/>
    <w:multiLevelType w:val="hybridMultilevel"/>
    <w:tmpl w:val="3E7C8262"/>
    <w:lvl w:ilvl="0" w:tplc="01768470">
      <w:start w:val="1"/>
      <w:numFmt w:val="decimal"/>
      <w:lvlText w:val="%1."/>
      <w:lvlJc w:val="left"/>
      <w:pPr>
        <w:ind w:left="930" w:hanging="57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2F7E3BEA"/>
    <w:multiLevelType w:val="hybridMultilevel"/>
    <w:tmpl w:val="A48C0848"/>
    <w:lvl w:ilvl="0" w:tplc="04090001">
      <w:start w:val="1"/>
      <w:numFmt w:val="bullet"/>
      <w:lvlText w:val=""/>
      <w:lvlJc w:val="left"/>
      <w:pPr>
        <w:ind w:left="854" w:hanging="360"/>
      </w:pPr>
      <w:rPr>
        <w:rFonts w:ascii="Symbol" w:hAnsi="Symbol" w:hint="default"/>
      </w:rPr>
    </w:lvl>
    <w:lvl w:ilvl="1" w:tplc="04090003">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23">
    <w:nsid w:val="30D50E8E"/>
    <w:multiLevelType w:val="hybridMultilevel"/>
    <w:tmpl w:val="45543158"/>
    <w:lvl w:ilvl="0" w:tplc="1F02D606">
      <w:start w:val="1"/>
      <w:numFmt w:val="lowerLetter"/>
      <w:lvlText w:val="%1."/>
      <w:lvlJc w:val="left"/>
      <w:pPr>
        <w:ind w:left="930" w:hanging="57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344027D4"/>
    <w:multiLevelType w:val="hybridMultilevel"/>
    <w:tmpl w:val="5EAECA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34CC21B7"/>
    <w:multiLevelType w:val="hybridMultilevel"/>
    <w:tmpl w:val="82E037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359D05DB"/>
    <w:multiLevelType w:val="hybridMultilevel"/>
    <w:tmpl w:val="B9022BF0"/>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39047B65"/>
    <w:multiLevelType w:val="hybridMultilevel"/>
    <w:tmpl w:val="326473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3A5A5CA7"/>
    <w:multiLevelType w:val="hybridMultilevel"/>
    <w:tmpl w:val="6AC0A6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3DE8352E"/>
    <w:multiLevelType w:val="hybridMultilevel"/>
    <w:tmpl w:val="DB5273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3E1267E4"/>
    <w:multiLevelType w:val="hybridMultilevel"/>
    <w:tmpl w:val="A22CEE5C"/>
    <w:lvl w:ilvl="0" w:tplc="14090001">
      <w:start w:val="1"/>
      <w:numFmt w:val="decimal"/>
      <w:lvlText w:val="%1."/>
      <w:lvlJc w:val="left"/>
      <w:pPr>
        <w:ind w:left="720" w:hanging="360"/>
      </w:pPr>
    </w:lvl>
    <w:lvl w:ilvl="1" w:tplc="14090003" w:tentative="1">
      <w:start w:val="1"/>
      <w:numFmt w:val="lowerLetter"/>
      <w:lvlText w:val="%2."/>
      <w:lvlJc w:val="left"/>
      <w:pPr>
        <w:ind w:left="1440" w:hanging="360"/>
      </w:pPr>
    </w:lvl>
    <w:lvl w:ilvl="2" w:tplc="14090005" w:tentative="1">
      <w:start w:val="1"/>
      <w:numFmt w:val="lowerRoman"/>
      <w:lvlText w:val="%3."/>
      <w:lvlJc w:val="right"/>
      <w:pPr>
        <w:ind w:left="2160" w:hanging="180"/>
      </w:pPr>
    </w:lvl>
    <w:lvl w:ilvl="3" w:tplc="14090001" w:tentative="1">
      <w:start w:val="1"/>
      <w:numFmt w:val="decimal"/>
      <w:lvlText w:val="%4."/>
      <w:lvlJc w:val="left"/>
      <w:pPr>
        <w:ind w:left="2880" w:hanging="360"/>
      </w:pPr>
    </w:lvl>
    <w:lvl w:ilvl="4" w:tplc="14090003" w:tentative="1">
      <w:start w:val="1"/>
      <w:numFmt w:val="lowerLetter"/>
      <w:lvlText w:val="%5."/>
      <w:lvlJc w:val="left"/>
      <w:pPr>
        <w:ind w:left="3600" w:hanging="360"/>
      </w:pPr>
    </w:lvl>
    <w:lvl w:ilvl="5" w:tplc="14090005" w:tentative="1">
      <w:start w:val="1"/>
      <w:numFmt w:val="lowerRoman"/>
      <w:lvlText w:val="%6."/>
      <w:lvlJc w:val="right"/>
      <w:pPr>
        <w:ind w:left="4320" w:hanging="180"/>
      </w:pPr>
    </w:lvl>
    <w:lvl w:ilvl="6" w:tplc="14090001" w:tentative="1">
      <w:start w:val="1"/>
      <w:numFmt w:val="decimal"/>
      <w:lvlText w:val="%7."/>
      <w:lvlJc w:val="left"/>
      <w:pPr>
        <w:ind w:left="5040" w:hanging="360"/>
      </w:pPr>
    </w:lvl>
    <w:lvl w:ilvl="7" w:tplc="14090003" w:tentative="1">
      <w:start w:val="1"/>
      <w:numFmt w:val="lowerLetter"/>
      <w:lvlText w:val="%8."/>
      <w:lvlJc w:val="left"/>
      <w:pPr>
        <w:ind w:left="5760" w:hanging="360"/>
      </w:pPr>
    </w:lvl>
    <w:lvl w:ilvl="8" w:tplc="14090005" w:tentative="1">
      <w:start w:val="1"/>
      <w:numFmt w:val="lowerRoman"/>
      <w:lvlText w:val="%9."/>
      <w:lvlJc w:val="right"/>
      <w:pPr>
        <w:ind w:left="6480" w:hanging="180"/>
      </w:pPr>
    </w:lvl>
  </w:abstractNum>
  <w:abstractNum w:abstractNumId="32">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41B63323"/>
    <w:multiLevelType w:val="hybridMultilevel"/>
    <w:tmpl w:val="7C264434"/>
    <w:lvl w:ilvl="0" w:tplc="32BA96F4">
      <w:start w:val="1"/>
      <w:numFmt w:val="decimal"/>
      <w:lvlText w:val="%1."/>
      <w:lvlJc w:val="left"/>
      <w:pPr>
        <w:ind w:left="930" w:hanging="57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nsid w:val="429D51C1"/>
    <w:multiLevelType w:val="hybridMultilevel"/>
    <w:tmpl w:val="27C64F14"/>
    <w:lvl w:ilvl="0" w:tplc="1409000F">
      <w:start w:val="1"/>
      <w:numFmt w:val="bullet"/>
      <w:lvlText w:val=""/>
      <w:lvlJc w:val="left"/>
      <w:pPr>
        <w:ind w:left="720" w:hanging="360"/>
      </w:pPr>
      <w:rPr>
        <w:rFonts w:ascii="Symbol" w:hAnsi="Symbol" w:hint="default"/>
      </w:rPr>
    </w:lvl>
    <w:lvl w:ilvl="1" w:tplc="14090019" w:tentative="1">
      <w:start w:val="1"/>
      <w:numFmt w:val="bullet"/>
      <w:lvlText w:val="o"/>
      <w:lvlJc w:val="left"/>
      <w:pPr>
        <w:ind w:left="1440" w:hanging="360"/>
      </w:pPr>
      <w:rPr>
        <w:rFonts w:ascii="Courier New" w:hAnsi="Courier New" w:cs="Courier New" w:hint="default"/>
      </w:rPr>
    </w:lvl>
    <w:lvl w:ilvl="2" w:tplc="1409001B" w:tentative="1">
      <w:start w:val="1"/>
      <w:numFmt w:val="bullet"/>
      <w:lvlText w:val=""/>
      <w:lvlJc w:val="left"/>
      <w:pPr>
        <w:ind w:left="2160" w:hanging="360"/>
      </w:pPr>
      <w:rPr>
        <w:rFonts w:ascii="Wingdings" w:hAnsi="Wingdings" w:hint="default"/>
      </w:rPr>
    </w:lvl>
    <w:lvl w:ilvl="3" w:tplc="1409000F" w:tentative="1">
      <w:start w:val="1"/>
      <w:numFmt w:val="bullet"/>
      <w:lvlText w:val=""/>
      <w:lvlJc w:val="left"/>
      <w:pPr>
        <w:ind w:left="2880" w:hanging="360"/>
      </w:pPr>
      <w:rPr>
        <w:rFonts w:ascii="Symbol" w:hAnsi="Symbol" w:hint="default"/>
      </w:rPr>
    </w:lvl>
    <w:lvl w:ilvl="4" w:tplc="14090019" w:tentative="1">
      <w:start w:val="1"/>
      <w:numFmt w:val="bullet"/>
      <w:lvlText w:val="o"/>
      <w:lvlJc w:val="left"/>
      <w:pPr>
        <w:ind w:left="3600" w:hanging="360"/>
      </w:pPr>
      <w:rPr>
        <w:rFonts w:ascii="Courier New" w:hAnsi="Courier New" w:cs="Courier New" w:hint="default"/>
      </w:rPr>
    </w:lvl>
    <w:lvl w:ilvl="5" w:tplc="1409001B" w:tentative="1">
      <w:start w:val="1"/>
      <w:numFmt w:val="bullet"/>
      <w:lvlText w:val=""/>
      <w:lvlJc w:val="left"/>
      <w:pPr>
        <w:ind w:left="4320" w:hanging="360"/>
      </w:pPr>
      <w:rPr>
        <w:rFonts w:ascii="Wingdings" w:hAnsi="Wingdings" w:hint="default"/>
      </w:rPr>
    </w:lvl>
    <w:lvl w:ilvl="6" w:tplc="1409000F" w:tentative="1">
      <w:start w:val="1"/>
      <w:numFmt w:val="bullet"/>
      <w:lvlText w:val=""/>
      <w:lvlJc w:val="left"/>
      <w:pPr>
        <w:ind w:left="5040" w:hanging="360"/>
      </w:pPr>
      <w:rPr>
        <w:rFonts w:ascii="Symbol" w:hAnsi="Symbol" w:hint="default"/>
      </w:rPr>
    </w:lvl>
    <w:lvl w:ilvl="7" w:tplc="14090019" w:tentative="1">
      <w:start w:val="1"/>
      <w:numFmt w:val="bullet"/>
      <w:lvlText w:val="o"/>
      <w:lvlJc w:val="left"/>
      <w:pPr>
        <w:ind w:left="5760" w:hanging="360"/>
      </w:pPr>
      <w:rPr>
        <w:rFonts w:ascii="Courier New" w:hAnsi="Courier New" w:cs="Courier New" w:hint="default"/>
      </w:rPr>
    </w:lvl>
    <w:lvl w:ilvl="8" w:tplc="1409001B" w:tentative="1">
      <w:start w:val="1"/>
      <w:numFmt w:val="bullet"/>
      <w:lvlText w:val=""/>
      <w:lvlJc w:val="left"/>
      <w:pPr>
        <w:ind w:left="6480" w:hanging="360"/>
      </w:pPr>
      <w:rPr>
        <w:rFonts w:ascii="Wingdings" w:hAnsi="Wingdings" w:hint="default"/>
      </w:rPr>
    </w:lvl>
  </w:abstractNum>
  <w:abstractNum w:abstractNumId="35">
    <w:nsid w:val="436F40D8"/>
    <w:multiLevelType w:val="hybridMultilevel"/>
    <w:tmpl w:val="3D36CC74"/>
    <w:lvl w:ilvl="0" w:tplc="F58CC7FA">
      <w:start w:val="1"/>
      <w:numFmt w:val="lowerLetter"/>
      <w:lvlText w:val="%1."/>
      <w:lvlJc w:val="left"/>
      <w:pPr>
        <w:ind w:left="930" w:hanging="57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nsid w:val="4DB02399"/>
    <w:multiLevelType w:val="hybridMultilevel"/>
    <w:tmpl w:val="C2385C78"/>
    <w:lvl w:ilvl="0" w:tplc="10C80D90">
      <w:start w:val="1"/>
      <w:numFmt w:val="lowerLetter"/>
      <w:lvlText w:val="%1."/>
      <w:lvlJc w:val="left"/>
      <w:pPr>
        <w:ind w:left="930" w:hanging="57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nsid w:val="54465792"/>
    <w:multiLevelType w:val="hybridMultilevel"/>
    <w:tmpl w:val="650CEAB2"/>
    <w:lvl w:ilvl="0" w:tplc="47B8CF8A">
      <w:start w:val="1"/>
      <w:numFmt w:val="decimal"/>
      <w:lvlText w:val="%1."/>
      <w:lvlJc w:val="left"/>
      <w:pPr>
        <w:ind w:left="930" w:hanging="57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nsid w:val="55DC29F0"/>
    <w:multiLevelType w:val="hybridMultilevel"/>
    <w:tmpl w:val="2420330E"/>
    <w:lvl w:ilvl="0" w:tplc="2F808732">
      <w:start w:val="1"/>
      <w:numFmt w:val="decimal"/>
      <w:lvlText w:val="%1."/>
      <w:lvlJc w:val="left"/>
      <w:pPr>
        <w:ind w:left="930" w:hanging="57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nsid w:val="56216D91"/>
    <w:multiLevelType w:val="hybridMultilevel"/>
    <w:tmpl w:val="36F8207C"/>
    <w:lvl w:ilvl="0" w:tplc="9528873A">
      <w:start w:val="1"/>
      <w:numFmt w:val="decimal"/>
      <w:lvlText w:val="%1."/>
      <w:lvlJc w:val="left"/>
      <w:pPr>
        <w:ind w:left="930" w:hanging="57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nsid w:val="5C5D357A"/>
    <w:multiLevelType w:val="hybridMultilevel"/>
    <w:tmpl w:val="A99428A6"/>
    <w:lvl w:ilvl="0" w:tplc="3954C1BA">
      <w:start w:val="1"/>
      <w:numFmt w:val="bullet"/>
      <w:lvlText w:val=""/>
      <w:lvlJc w:val="left"/>
      <w:pPr>
        <w:ind w:left="720" w:hanging="360"/>
      </w:pPr>
      <w:rPr>
        <w:rFonts w:ascii="Symbol" w:hAnsi="Symbol" w:hint="default"/>
      </w:rPr>
    </w:lvl>
    <w:lvl w:ilvl="1" w:tplc="9D7ABC8E" w:tentative="1">
      <w:start w:val="1"/>
      <w:numFmt w:val="bullet"/>
      <w:lvlText w:val="o"/>
      <w:lvlJc w:val="left"/>
      <w:pPr>
        <w:ind w:left="1440" w:hanging="360"/>
      </w:pPr>
      <w:rPr>
        <w:rFonts w:ascii="Courier New" w:hAnsi="Courier New" w:cs="Courier New" w:hint="default"/>
      </w:rPr>
    </w:lvl>
    <w:lvl w:ilvl="2" w:tplc="1362DCE0" w:tentative="1">
      <w:start w:val="1"/>
      <w:numFmt w:val="bullet"/>
      <w:lvlText w:val=""/>
      <w:lvlJc w:val="left"/>
      <w:pPr>
        <w:ind w:left="2160" w:hanging="360"/>
      </w:pPr>
      <w:rPr>
        <w:rFonts w:ascii="Wingdings" w:hAnsi="Wingdings" w:hint="default"/>
      </w:rPr>
    </w:lvl>
    <w:lvl w:ilvl="3" w:tplc="17FCA48C" w:tentative="1">
      <w:start w:val="1"/>
      <w:numFmt w:val="bullet"/>
      <w:lvlText w:val=""/>
      <w:lvlJc w:val="left"/>
      <w:pPr>
        <w:ind w:left="2880" w:hanging="360"/>
      </w:pPr>
      <w:rPr>
        <w:rFonts w:ascii="Symbol" w:hAnsi="Symbol" w:hint="default"/>
      </w:rPr>
    </w:lvl>
    <w:lvl w:ilvl="4" w:tplc="128CC3A8" w:tentative="1">
      <w:start w:val="1"/>
      <w:numFmt w:val="bullet"/>
      <w:lvlText w:val="o"/>
      <w:lvlJc w:val="left"/>
      <w:pPr>
        <w:ind w:left="3600" w:hanging="360"/>
      </w:pPr>
      <w:rPr>
        <w:rFonts w:ascii="Courier New" w:hAnsi="Courier New" w:cs="Courier New" w:hint="default"/>
      </w:rPr>
    </w:lvl>
    <w:lvl w:ilvl="5" w:tplc="94DC54EA" w:tentative="1">
      <w:start w:val="1"/>
      <w:numFmt w:val="bullet"/>
      <w:lvlText w:val=""/>
      <w:lvlJc w:val="left"/>
      <w:pPr>
        <w:ind w:left="4320" w:hanging="360"/>
      </w:pPr>
      <w:rPr>
        <w:rFonts w:ascii="Wingdings" w:hAnsi="Wingdings" w:hint="default"/>
      </w:rPr>
    </w:lvl>
    <w:lvl w:ilvl="6" w:tplc="06ECCAEE" w:tentative="1">
      <w:start w:val="1"/>
      <w:numFmt w:val="bullet"/>
      <w:lvlText w:val=""/>
      <w:lvlJc w:val="left"/>
      <w:pPr>
        <w:ind w:left="5040" w:hanging="360"/>
      </w:pPr>
      <w:rPr>
        <w:rFonts w:ascii="Symbol" w:hAnsi="Symbol" w:hint="default"/>
      </w:rPr>
    </w:lvl>
    <w:lvl w:ilvl="7" w:tplc="A74A6E00" w:tentative="1">
      <w:start w:val="1"/>
      <w:numFmt w:val="bullet"/>
      <w:lvlText w:val="o"/>
      <w:lvlJc w:val="left"/>
      <w:pPr>
        <w:ind w:left="5760" w:hanging="360"/>
      </w:pPr>
      <w:rPr>
        <w:rFonts w:ascii="Courier New" w:hAnsi="Courier New" w:cs="Courier New" w:hint="default"/>
      </w:rPr>
    </w:lvl>
    <w:lvl w:ilvl="8" w:tplc="583EB0FA" w:tentative="1">
      <w:start w:val="1"/>
      <w:numFmt w:val="bullet"/>
      <w:lvlText w:val=""/>
      <w:lvlJc w:val="left"/>
      <w:pPr>
        <w:ind w:left="6480" w:hanging="360"/>
      </w:pPr>
      <w:rPr>
        <w:rFonts w:ascii="Wingdings" w:hAnsi="Wingdings" w:hint="default"/>
      </w:rPr>
    </w:lvl>
  </w:abstractNum>
  <w:abstractNum w:abstractNumId="41">
    <w:nsid w:val="5DDA36B2"/>
    <w:multiLevelType w:val="hybridMultilevel"/>
    <w:tmpl w:val="FB8E0370"/>
    <w:lvl w:ilvl="0" w:tplc="16E490B6">
      <w:start w:val="1"/>
      <w:numFmt w:val="decimal"/>
      <w:lvlText w:val="%1."/>
      <w:lvlJc w:val="left"/>
      <w:pPr>
        <w:ind w:left="930" w:hanging="57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nsid w:val="62896D0E"/>
    <w:multiLevelType w:val="hybridMultilevel"/>
    <w:tmpl w:val="0B38BE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nsid w:val="62BE6BFF"/>
    <w:multiLevelType w:val="hybridMultilevel"/>
    <w:tmpl w:val="D74AA9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63DC2BCD"/>
    <w:multiLevelType w:val="hybridMultilevel"/>
    <w:tmpl w:val="10B690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nsid w:val="65110352"/>
    <w:multiLevelType w:val="hybridMultilevel"/>
    <w:tmpl w:val="FA1EDAC6"/>
    <w:lvl w:ilvl="0" w:tplc="6630BC94">
      <w:start w:val="1"/>
      <w:numFmt w:val="decimal"/>
      <w:lvlText w:val="%1."/>
      <w:lvlJc w:val="left"/>
      <w:pPr>
        <w:ind w:left="930" w:hanging="57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47">
    <w:nsid w:val="6A615620"/>
    <w:multiLevelType w:val="hybridMultilevel"/>
    <w:tmpl w:val="C38C6B06"/>
    <w:lvl w:ilvl="0" w:tplc="F562785C">
      <w:start w:val="1"/>
      <w:numFmt w:val="lowerLetter"/>
      <w:lvlText w:val="%1."/>
      <w:lvlJc w:val="left"/>
      <w:pPr>
        <w:ind w:left="930" w:hanging="57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nsid w:val="6B9619FA"/>
    <w:multiLevelType w:val="hybridMultilevel"/>
    <w:tmpl w:val="8FA2D3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nsid w:val="6D8F5B3B"/>
    <w:multiLevelType w:val="hybridMultilevel"/>
    <w:tmpl w:val="37E0D588"/>
    <w:lvl w:ilvl="0" w:tplc="6FFC70E6">
      <w:start w:val="1"/>
      <w:numFmt w:val="decimal"/>
      <w:pStyle w:val="Number"/>
      <w:lvlText w:val="%1."/>
      <w:lvlJc w:val="left"/>
      <w:pPr>
        <w:ind w:left="644" w:hanging="360"/>
      </w:pPr>
      <w:rPr>
        <w:rFonts w:hint="default"/>
        <w:color w:val="auto"/>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nsid w:val="7012285D"/>
    <w:multiLevelType w:val="hybridMultilevel"/>
    <w:tmpl w:val="77AC97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nsid w:val="707A4856"/>
    <w:multiLevelType w:val="hybridMultilevel"/>
    <w:tmpl w:val="9CFC08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nsid w:val="70D4441C"/>
    <w:multiLevelType w:val="hybridMultilevel"/>
    <w:tmpl w:val="620CBE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nsid w:val="739E4E07"/>
    <w:multiLevelType w:val="hybridMultilevel"/>
    <w:tmpl w:val="5F24518E"/>
    <w:lvl w:ilvl="0" w:tplc="1409000F">
      <w:start w:val="1"/>
      <w:numFmt w:val="decimal"/>
      <w:lvlText w:val="%1."/>
      <w:lvlJc w:val="left"/>
      <w:pPr>
        <w:ind w:left="780" w:hanging="360"/>
      </w:pPr>
    </w:lvl>
    <w:lvl w:ilvl="1" w:tplc="14090019" w:tentative="1">
      <w:start w:val="1"/>
      <w:numFmt w:val="lowerLetter"/>
      <w:lvlText w:val="%2."/>
      <w:lvlJc w:val="left"/>
      <w:pPr>
        <w:ind w:left="1500" w:hanging="360"/>
      </w:pPr>
    </w:lvl>
    <w:lvl w:ilvl="2" w:tplc="1409001B" w:tentative="1">
      <w:start w:val="1"/>
      <w:numFmt w:val="lowerRoman"/>
      <w:lvlText w:val="%3."/>
      <w:lvlJc w:val="right"/>
      <w:pPr>
        <w:ind w:left="2220" w:hanging="180"/>
      </w:pPr>
    </w:lvl>
    <w:lvl w:ilvl="3" w:tplc="1409000F" w:tentative="1">
      <w:start w:val="1"/>
      <w:numFmt w:val="decimal"/>
      <w:lvlText w:val="%4."/>
      <w:lvlJc w:val="left"/>
      <w:pPr>
        <w:ind w:left="2940" w:hanging="360"/>
      </w:pPr>
    </w:lvl>
    <w:lvl w:ilvl="4" w:tplc="14090019" w:tentative="1">
      <w:start w:val="1"/>
      <w:numFmt w:val="lowerLetter"/>
      <w:lvlText w:val="%5."/>
      <w:lvlJc w:val="left"/>
      <w:pPr>
        <w:ind w:left="3660" w:hanging="360"/>
      </w:pPr>
    </w:lvl>
    <w:lvl w:ilvl="5" w:tplc="1409001B" w:tentative="1">
      <w:start w:val="1"/>
      <w:numFmt w:val="lowerRoman"/>
      <w:lvlText w:val="%6."/>
      <w:lvlJc w:val="right"/>
      <w:pPr>
        <w:ind w:left="4380" w:hanging="180"/>
      </w:pPr>
    </w:lvl>
    <w:lvl w:ilvl="6" w:tplc="1409000F" w:tentative="1">
      <w:start w:val="1"/>
      <w:numFmt w:val="decimal"/>
      <w:lvlText w:val="%7."/>
      <w:lvlJc w:val="left"/>
      <w:pPr>
        <w:ind w:left="5100" w:hanging="360"/>
      </w:pPr>
    </w:lvl>
    <w:lvl w:ilvl="7" w:tplc="14090019" w:tentative="1">
      <w:start w:val="1"/>
      <w:numFmt w:val="lowerLetter"/>
      <w:lvlText w:val="%8."/>
      <w:lvlJc w:val="left"/>
      <w:pPr>
        <w:ind w:left="5820" w:hanging="360"/>
      </w:pPr>
    </w:lvl>
    <w:lvl w:ilvl="8" w:tplc="1409001B" w:tentative="1">
      <w:start w:val="1"/>
      <w:numFmt w:val="lowerRoman"/>
      <w:lvlText w:val="%9."/>
      <w:lvlJc w:val="right"/>
      <w:pPr>
        <w:ind w:left="6540" w:hanging="180"/>
      </w:pPr>
    </w:lvl>
  </w:abstractNum>
  <w:abstractNum w:abstractNumId="54">
    <w:nsid w:val="743C606B"/>
    <w:multiLevelType w:val="hybridMultilevel"/>
    <w:tmpl w:val="74DCBB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nsid w:val="78DC5DFB"/>
    <w:multiLevelType w:val="hybridMultilevel"/>
    <w:tmpl w:val="68F61378"/>
    <w:lvl w:ilvl="0" w:tplc="362CB084">
      <w:start w:val="1"/>
      <w:numFmt w:val="decimal"/>
      <w:lvlText w:val="%1."/>
      <w:lvlJc w:val="left"/>
      <w:pPr>
        <w:ind w:left="930" w:hanging="57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nsid w:val="7A492394"/>
    <w:multiLevelType w:val="hybridMultilevel"/>
    <w:tmpl w:val="6124123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58">
    <w:nsid w:val="7D2A10C8"/>
    <w:multiLevelType w:val="hybridMultilevel"/>
    <w:tmpl w:val="01F6BAD4"/>
    <w:lvl w:ilvl="0" w:tplc="410CF3A0">
      <w:start w:val="1"/>
      <w:numFmt w:val="decimal"/>
      <w:lvlText w:val="%1."/>
      <w:lvlJc w:val="left"/>
      <w:pPr>
        <w:ind w:left="930" w:hanging="57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57"/>
  </w:num>
  <w:num w:numId="2">
    <w:abstractNumId w:val="46"/>
  </w:num>
  <w:num w:numId="3">
    <w:abstractNumId w:val="29"/>
  </w:num>
  <w:num w:numId="4">
    <w:abstractNumId w:val="32"/>
  </w:num>
  <w:num w:numId="5">
    <w:abstractNumId w:val="1"/>
  </w:num>
  <w:num w:numId="6">
    <w:abstractNumId w:val="49"/>
  </w:num>
  <w:num w:numId="7">
    <w:abstractNumId w:val="14"/>
  </w:num>
  <w:num w:numId="8">
    <w:abstractNumId w:val="56"/>
  </w:num>
  <w:num w:numId="9">
    <w:abstractNumId w:val="40"/>
  </w:num>
  <w:num w:numId="10">
    <w:abstractNumId w:val="18"/>
  </w:num>
  <w:num w:numId="11">
    <w:abstractNumId w:val="22"/>
  </w:num>
  <w:num w:numId="12">
    <w:abstractNumId w:val="42"/>
  </w:num>
  <w:num w:numId="13">
    <w:abstractNumId w:val="7"/>
  </w:num>
  <w:num w:numId="14">
    <w:abstractNumId w:val="31"/>
  </w:num>
  <w:num w:numId="15">
    <w:abstractNumId w:val="34"/>
  </w:num>
  <w:num w:numId="16">
    <w:abstractNumId w:val="52"/>
  </w:num>
  <w:num w:numId="17">
    <w:abstractNumId w:val="0"/>
  </w:num>
  <w:num w:numId="18">
    <w:abstractNumId w:val="27"/>
  </w:num>
  <w:num w:numId="19">
    <w:abstractNumId w:val="50"/>
  </w:num>
  <w:num w:numId="20">
    <w:abstractNumId w:val="48"/>
  </w:num>
  <w:num w:numId="21">
    <w:abstractNumId w:val="26"/>
  </w:num>
  <w:num w:numId="22">
    <w:abstractNumId w:val="9"/>
  </w:num>
  <w:num w:numId="23">
    <w:abstractNumId w:val="13"/>
  </w:num>
  <w:num w:numId="24">
    <w:abstractNumId w:val="24"/>
  </w:num>
  <w:num w:numId="25">
    <w:abstractNumId w:val="10"/>
  </w:num>
  <w:num w:numId="26">
    <w:abstractNumId w:val="53"/>
  </w:num>
  <w:num w:numId="27">
    <w:abstractNumId w:val="17"/>
  </w:num>
  <w:num w:numId="28">
    <w:abstractNumId w:val="39"/>
  </w:num>
  <w:num w:numId="29">
    <w:abstractNumId w:val="43"/>
  </w:num>
  <w:num w:numId="30">
    <w:abstractNumId w:val="21"/>
  </w:num>
  <w:num w:numId="31">
    <w:abstractNumId w:val="4"/>
  </w:num>
  <w:num w:numId="32">
    <w:abstractNumId w:val="47"/>
  </w:num>
  <w:num w:numId="33">
    <w:abstractNumId w:val="54"/>
  </w:num>
  <w:num w:numId="34">
    <w:abstractNumId w:val="55"/>
  </w:num>
  <w:num w:numId="35">
    <w:abstractNumId w:val="8"/>
  </w:num>
  <w:num w:numId="36">
    <w:abstractNumId w:val="35"/>
  </w:num>
  <w:num w:numId="37">
    <w:abstractNumId w:val="25"/>
  </w:num>
  <w:num w:numId="38">
    <w:abstractNumId w:val="3"/>
  </w:num>
  <w:num w:numId="39">
    <w:abstractNumId w:val="20"/>
  </w:num>
  <w:num w:numId="40">
    <w:abstractNumId w:val="51"/>
  </w:num>
  <w:num w:numId="41">
    <w:abstractNumId w:val="11"/>
  </w:num>
  <w:num w:numId="42">
    <w:abstractNumId w:val="36"/>
  </w:num>
  <w:num w:numId="43">
    <w:abstractNumId w:val="16"/>
  </w:num>
  <w:num w:numId="44">
    <w:abstractNumId w:val="23"/>
  </w:num>
  <w:num w:numId="45">
    <w:abstractNumId w:val="28"/>
  </w:num>
  <w:num w:numId="46">
    <w:abstractNumId w:val="15"/>
  </w:num>
  <w:num w:numId="47">
    <w:abstractNumId w:val="2"/>
  </w:num>
  <w:num w:numId="48">
    <w:abstractNumId w:val="5"/>
  </w:num>
  <w:num w:numId="49">
    <w:abstractNumId w:val="33"/>
  </w:num>
  <w:num w:numId="50">
    <w:abstractNumId w:val="6"/>
  </w:num>
  <w:num w:numId="51">
    <w:abstractNumId w:val="41"/>
  </w:num>
  <w:num w:numId="52">
    <w:abstractNumId w:val="19"/>
  </w:num>
  <w:num w:numId="53">
    <w:abstractNumId w:val="58"/>
  </w:num>
  <w:num w:numId="54">
    <w:abstractNumId w:val="12"/>
  </w:num>
  <w:num w:numId="55">
    <w:abstractNumId w:val="38"/>
  </w:num>
  <w:num w:numId="56">
    <w:abstractNumId w:val="44"/>
  </w:num>
  <w:num w:numId="57">
    <w:abstractNumId w:val="45"/>
  </w:num>
  <w:num w:numId="58">
    <w:abstractNumId w:val="30"/>
  </w:num>
  <w:num w:numId="59">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11836"/>
    <w:rsid w:val="00021792"/>
    <w:rsid w:val="00025AB7"/>
    <w:rsid w:val="0002740F"/>
    <w:rsid w:val="00030B26"/>
    <w:rsid w:val="000329F4"/>
    <w:rsid w:val="00040754"/>
    <w:rsid w:val="00040DBA"/>
    <w:rsid w:val="0005104E"/>
    <w:rsid w:val="0006228D"/>
    <w:rsid w:val="00072BD6"/>
    <w:rsid w:val="00075B78"/>
    <w:rsid w:val="00082CD6"/>
    <w:rsid w:val="00085AFE"/>
    <w:rsid w:val="000B0730"/>
    <w:rsid w:val="000E0B77"/>
    <w:rsid w:val="000E0CC6"/>
    <w:rsid w:val="000E6A3F"/>
    <w:rsid w:val="000F2AE2"/>
    <w:rsid w:val="00102063"/>
    <w:rsid w:val="00104E63"/>
    <w:rsid w:val="0010541C"/>
    <w:rsid w:val="00106F93"/>
    <w:rsid w:val="00111D50"/>
    <w:rsid w:val="00113B8E"/>
    <w:rsid w:val="001342C7"/>
    <w:rsid w:val="0013585C"/>
    <w:rsid w:val="00142954"/>
    <w:rsid w:val="001460E0"/>
    <w:rsid w:val="00147F71"/>
    <w:rsid w:val="00150A6E"/>
    <w:rsid w:val="0016468A"/>
    <w:rsid w:val="00193512"/>
    <w:rsid w:val="001A5CF5"/>
    <w:rsid w:val="001B39D2"/>
    <w:rsid w:val="001B4BF8"/>
    <w:rsid w:val="001B56CE"/>
    <w:rsid w:val="001C4326"/>
    <w:rsid w:val="001D3541"/>
    <w:rsid w:val="00201A01"/>
    <w:rsid w:val="002104D3"/>
    <w:rsid w:val="00213A33"/>
    <w:rsid w:val="0021763B"/>
    <w:rsid w:val="00237278"/>
    <w:rsid w:val="00245F04"/>
    <w:rsid w:val="00246DB1"/>
    <w:rsid w:val="002476B5"/>
    <w:rsid w:val="00253ECF"/>
    <w:rsid w:val="002546A1"/>
    <w:rsid w:val="00266B42"/>
    <w:rsid w:val="00275D08"/>
    <w:rsid w:val="002858E3"/>
    <w:rsid w:val="0029190A"/>
    <w:rsid w:val="00292C5A"/>
    <w:rsid w:val="00295241"/>
    <w:rsid w:val="002A2058"/>
    <w:rsid w:val="002B047D"/>
    <w:rsid w:val="002B732B"/>
    <w:rsid w:val="002B775A"/>
    <w:rsid w:val="002C2219"/>
    <w:rsid w:val="002C3BF8"/>
    <w:rsid w:val="002D0DF2"/>
    <w:rsid w:val="002D23BD"/>
    <w:rsid w:val="002E01EC"/>
    <w:rsid w:val="002E0B47"/>
    <w:rsid w:val="002E6975"/>
    <w:rsid w:val="002F7213"/>
    <w:rsid w:val="003037C2"/>
    <w:rsid w:val="0030382F"/>
    <w:rsid w:val="0030408D"/>
    <w:rsid w:val="003060E4"/>
    <w:rsid w:val="003160E7"/>
    <w:rsid w:val="0031739E"/>
    <w:rsid w:val="003325AB"/>
    <w:rsid w:val="0033412B"/>
    <w:rsid w:val="003417EE"/>
    <w:rsid w:val="00343365"/>
    <w:rsid w:val="00353501"/>
    <w:rsid w:val="003606F8"/>
    <w:rsid w:val="003648EF"/>
    <w:rsid w:val="003673E6"/>
    <w:rsid w:val="003708EA"/>
    <w:rsid w:val="00377264"/>
    <w:rsid w:val="00383392"/>
    <w:rsid w:val="003A26A5"/>
    <w:rsid w:val="003A3761"/>
    <w:rsid w:val="003A5FEA"/>
    <w:rsid w:val="003B1D10"/>
    <w:rsid w:val="003B4A32"/>
    <w:rsid w:val="003C76D4"/>
    <w:rsid w:val="003D2CC5"/>
    <w:rsid w:val="003D4CC7"/>
    <w:rsid w:val="003E5EE7"/>
    <w:rsid w:val="003E7C46"/>
    <w:rsid w:val="003F52A7"/>
    <w:rsid w:val="0040240C"/>
    <w:rsid w:val="00410B4A"/>
    <w:rsid w:val="00413021"/>
    <w:rsid w:val="00427625"/>
    <w:rsid w:val="004316DD"/>
    <w:rsid w:val="004353AE"/>
    <w:rsid w:val="00440BE0"/>
    <w:rsid w:val="00442C1C"/>
    <w:rsid w:val="0044584B"/>
    <w:rsid w:val="00447CB7"/>
    <w:rsid w:val="00460826"/>
    <w:rsid w:val="00460EA7"/>
    <w:rsid w:val="0046195B"/>
    <w:rsid w:val="0046440F"/>
    <w:rsid w:val="0046596D"/>
    <w:rsid w:val="00483BFC"/>
    <w:rsid w:val="00487C04"/>
    <w:rsid w:val="004907E1"/>
    <w:rsid w:val="00495684"/>
    <w:rsid w:val="004A035B"/>
    <w:rsid w:val="004A38D7"/>
    <w:rsid w:val="004A778C"/>
    <w:rsid w:val="004A7B21"/>
    <w:rsid w:val="004C2E6A"/>
    <w:rsid w:val="004C64B8"/>
    <w:rsid w:val="004D2A2D"/>
    <w:rsid w:val="004D6689"/>
    <w:rsid w:val="004E1D1D"/>
    <w:rsid w:val="004E7AC8"/>
    <w:rsid w:val="004F0C94"/>
    <w:rsid w:val="005019AE"/>
    <w:rsid w:val="00503749"/>
    <w:rsid w:val="00504CF4"/>
    <w:rsid w:val="0050635B"/>
    <w:rsid w:val="0053199F"/>
    <w:rsid w:val="00533B90"/>
    <w:rsid w:val="00536844"/>
    <w:rsid w:val="005410F8"/>
    <w:rsid w:val="005448EC"/>
    <w:rsid w:val="00545963"/>
    <w:rsid w:val="00550256"/>
    <w:rsid w:val="00553958"/>
    <w:rsid w:val="0055763D"/>
    <w:rsid w:val="00557C89"/>
    <w:rsid w:val="005621F2"/>
    <w:rsid w:val="005654E3"/>
    <w:rsid w:val="00567B58"/>
    <w:rsid w:val="005763E0"/>
    <w:rsid w:val="00581136"/>
    <w:rsid w:val="00584BCB"/>
    <w:rsid w:val="005859CB"/>
    <w:rsid w:val="00591B29"/>
    <w:rsid w:val="005A27CA"/>
    <w:rsid w:val="005A43BD"/>
    <w:rsid w:val="005D281F"/>
    <w:rsid w:val="005E226E"/>
    <w:rsid w:val="006015D7"/>
    <w:rsid w:val="00601B21"/>
    <w:rsid w:val="006033F2"/>
    <w:rsid w:val="00626CF8"/>
    <w:rsid w:val="00636D7D"/>
    <w:rsid w:val="00637408"/>
    <w:rsid w:val="006376E6"/>
    <w:rsid w:val="00642868"/>
    <w:rsid w:val="00647AFE"/>
    <w:rsid w:val="006512BC"/>
    <w:rsid w:val="00653A5A"/>
    <w:rsid w:val="006575F4"/>
    <w:rsid w:val="006579E6"/>
    <w:rsid w:val="00663EDC"/>
    <w:rsid w:val="0067083B"/>
    <w:rsid w:val="00671078"/>
    <w:rsid w:val="006758CA"/>
    <w:rsid w:val="00680A04"/>
    <w:rsid w:val="00686D80"/>
    <w:rsid w:val="00694895"/>
    <w:rsid w:val="00697E2E"/>
    <w:rsid w:val="006A25A2"/>
    <w:rsid w:val="006A31D1"/>
    <w:rsid w:val="006B0E73"/>
    <w:rsid w:val="006B4A4D"/>
    <w:rsid w:val="006B5695"/>
    <w:rsid w:val="006C1A3E"/>
    <w:rsid w:val="006C78EB"/>
    <w:rsid w:val="006D1660"/>
    <w:rsid w:val="006E62BA"/>
    <w:rsid w:val="006F1B67"/>
    <w:rsid w:val="0070091D"/>
    <w:rsid w:val="00702854"/>
    <w:rsid w:val="0071741C"/>
    <w:rsid w:val="00732664"/>
    <w:rsid w:val="00742B90"/>
    <w:rsid w:val="0074434D"/>
    <w:rsid w:val="00767654"/>
    <w:rsid w:val="007710A3"/>
    <w:rsid w:val="00771B1E"/>
    <w:rsid w:val="00773C95"/>
    <w:rsid w:val="00773F08"/>
    <w:rsid w:val="0078171E"/>
    <w:rsid w:val="00792E27"/>
    <w:rsid w:val="00795B34"/>
    <w:rsid w:val="007A1BF6"/>
    <w:rsid w:val="007A7C48"/>
    <w:rsid w:val="007B1770"/>
    <w:rsid w:val="007B2DE9"/>
    <w:rsid w:val="007B4D3E"/>
    <w:rsid w:val="007B7C70"/>
    <w:rsid w:val="007D1784"/>
    <w:rsid w:val="007D2151"/>
    <w:rsid w:val="007D42CC"/>
    <w:rsid w:val="007D5DE4"/>
    <w:rsid w:val="007E00DB"/>
    <w:rsid w:val="007E0777"/>
    <w:rsid w:val="007E1341"/>
    <w:rsid w:val="007E1B41"/>
    <w:rsid w:val="007E30B9"/>
    <w:rsid w:val="007E5BD2"/>
    <w:rsid w:val="007E74F1"/>
    <w:rsid w:val="007F0F0C"/>
    <w:rsid w:val="007F1288"/>
    <w:rsid w:val="00800A8A"/>
    <w:rsid w:val="0080155C"/>
    <w:rsid w:val="008052E1"/>
    <w:rsid w:val="00810CFC"/>
    <w:rsid w:val="0081547F"/>
    <w:rsid w:val="00822F2C"/>
    <w:rsid w:val="008305E8"/>
    <w:rsid w:val="00860826"/>
    <w:rsid w:val="00860E21"/>
    <w:rsid w:val="00863117"/>
    <w:rsid w:val="0086388B"/>
    <w:rsid w:val="008642E5"/>
    <w:rsid w:val="008678BF"/>
    <w:rsid w:val="00872D93"/>
    <w:rsid w:val="00880470"/>
    <w:rsid w:val="00880D94"/>
    <w:rsid w:val="008924DE"/>
    <w:rsid w:val="008938E2"/>
    <w:rsid w:val="008A3755"/>
    <w:rsid w:val="008B264F"/>
    <w:rsid w:val="008B6F83"/>
    <w:rsid w:val="008B7FD8"/>
    <w:rsid w:val="008C2973"/>
    <w:rsid w:val="008C3A0D"/>
    <w:rsid w:val="008C4E74"/>
    <w:rsid w:val="008C64C4"/>
    <w:rsid w:val="008D74D5"/>
    <w:rsid w:val="008E223B"/>
    <w:rsid w:val="008F29BE"/>
    <w:rsid w:val="008F4AE5"/>
    <w:rsid w:val="008F51EB"/>
    <w:rsid w:val="00900197"/>
    <w:rsid w:val="00902F55"/>
    <w:rsid w:val="0090582B"/>
    <w:rsid w:val="009060C0"/>
    <w:rsid w:val="009133F5"/>
    <w:rsid w:val="00920A27"/>
    <w:rsid w:val="00921216"/>
    <w:rsid w:val="009216CC"/>
    <w:rsid w:val="00932D69"/>
    <w:rsid w:val="00937F82"/>
    <w:rsid w:val="00944647"/>
    <w:rsid w:val="0095716E"/>
    <w:rsid w:val="009616A2"/>
    <w:rsid w:val="00963580"/>
    <w:rsid w:val="009727D7"/>
    <w:rsid w:val="00977B8A"/>
    <w:rsid w:val="00982971"/>
    <w:rsid w:val="009845AD"/>
    <w:rsid w:val="009913A1"/>
    <w:rsid w:val="00995BA0"/>
    <w:rsid w:val="009A3FA9"/>
    <w:rsid w:val="009A418B"/>
    <w:rsid w:val="009A4473"/>
    <w:rsid w:val="009A73F0"/>
    <w:rsid w:val="009B135D"/>
    <w:rsid w:val="009C151C"/>
    <w:rsid w:val="009D0B4F"/>
    <w:rsid w:val="009D26D3"/>
    <w:rsid w:val="009D4DB0"/>
    <w:rsid w:val="009D5125"/>
    <w:rsid w:val="009D60B8"/>
    <w:rsid w:val="009D7D4B"/>
    <w:rsid w:val="009E0F8F"/>
    <w:rsid w:val="009E36ED"/>
    <w:rsid w:val="009E3C8C"/>
    <w:rsid w:val="009E6B77"/>
    <w:rsid w:val="009F460A"/>
    <w:rsid w:val="00A03F2A"/>
    <w:rsid w:val="00A043FB"/>
    <w:rsid w:val="00A0729C"/>
    <w:rsid w:val="00A07779"/>
    <w:rsid w:val="00A13584"/>
    <w:rsid w:val="00A20B2E"/>
    <w:rsid w:val="00A25069"/>
    <w:rsid w:val="00A26E6B"/>
    <w:rsid w:val="00A3068F"/>
    <w:rsid w:val="00A3145B"/>
    <w:rsid w:val="00A319B6"/>
    <w:rsid w:val="00A339D0"/>
    <w:rsid w:val="00A37969"/>
    <w:rsid w:val="00A41002"/>
    <w:rsid w:val="00A4201A"/>
    <w:rsid w:val="00A43DBB"/>
    <w:rsid w:val="00A553CE"/>
    <w:rsid w:val="00A5677A"/>
    <w:rsid w:val="00A6490D"/>
    <w:rsid w:val="00A7268C"/>
    <w:rsid w:val="00A80363"/>
    <w:rsid w:val="00A9169D"/>
    <w:rsid w:val="00AA240C"/>
    <w:rsid w:val="00AB696F"/>
    <w:rsid w:val="00AB7E67"/>
    <w:rsid w:val="00AB7F6D"/>
    <w:rsid w:val="00AC101C"/>
    <w:rsid w:val="00AC41B0"/>
    <w:rsid w:val="00AD279D"/>
    <w:rsid w:val="00AD4CF1"/>
    <w:rsid w:val="00AD5988"/>
    <w:rsid w:val="00AF7800"/>
    <w:rsid w:val="00B072E0"/>
    <w:rsid w:val="00B253F6"/>
    <w:rsid w:val="00B305DB"/>
    <w:rsid w:val="00B332F8"/>
    <w:rsid w:val="00B3492B"/>
    <w:rsid w:val="00B4646F"/>
    <w:rsid w:val="00B55C7D"/>
    <w:rsid w:val="00B574C3"/>
    <w:rsid w:val="00B6210A"/>
    <w:rsid w:val="00B63038"/>
    <w:rsid w:val="00B64BD8"/>
    <w:rsid w:val="00B701D1"/>
    <w:rsid w:val="00B73AF2"/>
    <w:rsid w:val="00B7551A"/>
    <w:rsid w:val="00B92F18"/>
    <w:rsid w:val="00BA40B8"/>
    <w:rsid w:val="00BC59F1"/>
    <w:rsid w:val="00BF1521"/>
    <w:rsid w:val="00BF3DE1"/>
    <w:rsid w:val="00BF4843"/>
    <w:rsid w:val="00BF5205"/>
    <w:rsid w:val="00C075C5"/>
    <w:rsid w:val="00C12508"/>
    <w:rsid w:val="00C45AA2"/>
    <w:rsid w:val="00C511BD"/>
    <w:rsid w:val="00C5408B"/>
    <w:rsid w:val="00C556B9"/>
    <w:rsid w:val="00C66296"/>
    <w:rsid w:val="00C77282"/>
    <w:rsid w:val="00C84DE5"/>
    <w:rsid w:val="00C86248"/>
    <w:rsid w:val="00CA4C33"/>
    <w:rsid w:val="00CA6F4A"/>
    <w:rsid w:val="00CB67DC"/>
    <w:rsid w:val="00CC4A97"/>
    <w:rsid w:val="00CC5DF7"/>
    <w:rsid w:val="00CD2119"/>
    <w:rsid w:val="00CD237A"/>
    <w:rsid w:val="00CD36AC"/>
    <w:rsid w:val="00CE211F"/>
    <w:rsid w:val="00CE4A82"/>
    <w:rsid w:val="00CF1747"/>
    <w:rsid w:val="00CF657C"/>
    <w:rsid w:val="00D16CD1"/>
    <w:rsid w:val="00D23323"/>
    <w:rsid w:val="00D2392A"/>
    <w:rsid w:val="00D25FFE"/>
    <w:rsid w:val="00D4476F"/>
    <w:rsid w:val="00D54D50"/>
    <w:rsid w:val="00D60890"/>
    <w:rsid w:val="00D66797"/>
    <w:rsid w:val="00D7087C"/>
    <w:rsid w:val="00D70C3C"/>
    <w:rsid w:val="00D72BE5"/>
    <w:rsid w:val="00D82F26"/>
    <w:rsid w:val="00D863D0"/>
    <w:rsid w:val="00D87C87"/>
    <w:rsid w:val="00DB39CF"/>
    <w:rsid w:val="00DD447A"/>
    <w:rsid w:val="00DE3A82"/>
    <w:rsid w:val="00DE3B20"/>
    <w:rsid w:val="00DE6C94"/>
    <w:rsid w:val="00DE6FD7"/>
    <w:rsid w:val="00E23271"/>
    <w:rsid w:val="00E24F80"/>
    <w:rsid w:val="00E259F3"/>
    <w:rsid w:val="00E33238"/>
    <w:rsid w:val="00E4486C"/>
    <w:rsid w:val="00E460B6"/>
    <w:rsid w:val="00E511D5"/>
    <w:rsid w:val="00E60249"/>
    <w:rsid w:val="00E65269"/>
    <w:rsid w:val="00E710B8"/>
    <w:rsid w:val="00E76D66"/>
    <w:rsid w:val="00E8128F"/>
    <w:rsid w:val="00E81EF8"/>
    <w:rsid w:val="00E82791"/>
    <w:rsid w:val="00E9674D"/>
    <w:rsid w:val="00EA796A"/>
    <w:rsid w:val="00EA7C6F"/>
    <w:rsid w:val="00EB1856"/>
    <w:rsid w:val="00EB5CBE"/>
    <w:rsid w:val="00EC50CE"/>
    <w:rsid w:val="00EC573C"/>
    <w:rsid w:val="00EC5B34"/>
    <w:rsid w:val="00EE3C8D"/>
    <w:rsid w:val="00EE4ADE"/>
    <w:rsid w:val="00EE5CB7"/>
    <w:rsid w:val="00EF7389"/>
    <w:rsid w:val="00F024FE"/>
    <w:rsid w:val="00F05AD4"/>
    <w:rsid w:val="00F0688A"/>
    <w:rsid w:val="00F25970"/>
    <w:rsid w:val="00F5180D"/>
    <w:rsid w:val="00F67496"/>
    <w:rsid w:val="00F71279"/>
    <w:rsid w:val="00F801BA"/>
    <w:rsid w:val="00F9366A"/>
    <w:rsid w:val="00F946C9"/>
    <w:rsid w:val="00FA74EE"/>
    <w:rsid w:val="00FC3711"/>
    <w:rsid w:val="00FC46E7"/>
    <w:rsid w:val="00FC5D25"/>
    <w:rsid w:val="00FD0D7E"/>
    <w:rsid w:val="00FE13D1"/>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CC87024"/>
  <w15:docId w15:val="{AEB1C5C9-8226-40A5-B1EB-EEB60B489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223B"/>
    <w:pPr>
      <w:spacing w:line="264" w:lineRule="auto"/>
    </w:pPr>
    <w:rPr>
      <w:rFonts w:ascii="Georgia" w:hAnsi="Georgia"/>
      <w:sz w:val="22"/>
      <w:lang w:eastAsia="en-GB"/>
    </w:rPr>
  </w:style>
  <w:style w:type="paragraph" w:styleId="Heading1">
    <w:name w:val="heading 1"/>
    <w:basedOn w:val="Normal"/>
    <w:next w:val="Normal"/>
    <w:link w:val="Heading1Char"/>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uiPriority w:val="9"/>
    <w:qFormat/>
    <w:rsid w:val="00D2392A"/>
    <w:pPr>
      <w:keepNext/>
      <w:spacing w:before="120" w:after="120"/>
      <w:outlineLvl w:val="1"/>
    </w:pPr>
    <w:rPr>
      <w:b/>
      <w:sz w:val="40"/>
    </w:rPr>
  </w:style>
  <w:style w:type="paragraph" w:styleId="Heading3">
    <w:name w:val="heading 3"/>
    <w:basedOn w:val="Normal"/>
    <w:next w:val="Normal"/>
    <w:link w:val="Heading3Char"/>
    <w:uiPriority w:val="9"/>
    <w:qFormat/>
    <w:rsid w:val="0033412B"/>
    <w:pPr>
      <w:keepNext/>
      <w:spacing w:before="120" w:after="120"/>
      <w:outlineLvl w:val="2"/>
    </w:pPr>
    <w:rPr>
      <w:b/>
      <w:sz w:val="28"/>
    </w:rPr>
  </w:style>
  <w:style w:type="paragraph" w:styleId="Heading4">
    <w:name w:val="heading 4"/>
    <w:basedOn w:val="Normal"/>
    <w:next w:val="Normal"/>
    <w:link w:val="Heading4Char"/>
    <w:uiPriority w:val="9"/>
    <w:qFormat/>
    <w:rsid w:val="007D5DE4"/>
    <w:pPr>
      <w:keepNext/>
      <w:spacing w:before="120" w:after="120"/>
      <w:outlineLvl w:val="3"/>
    </w:pPr>
    <w:rPr>
      <w:b/>
    </w:rPr>
  </w:style>
  <w:style w:type="paragraph" w:styleId="Heading5">
    <w:name w:val="heading 5"/>
    <w:basedOn w:val="Normal"/>
    <w:next w:val="Normal"/>
    <w:link w:val="Heading5Char"/>
    <w:uiPriority w:val="9"/>
    <w:qFormat/>
    <w:rsid w:val="0013585C"/>
    <w:pPr>
      <w:keepNext/>
      <w:spacing w:before="120" w:after="120"/>
      <w:outlineLvl w:val="4"/>
    </w:pPr>
    <w:rPr>
      <w:u w:val="single"/>
    </w:rPr>
  </w:style>
  <w:style w:type="paragraph" w:styleId="Heading6">
    <w:name w:val="heading 6"/>
    <w:basedOn w:val="Normal"/>
    <w:next w:val="Normal"/>
    <w:link w:val="Heading6Char"/>
    <w:uiPriority w:val="9"/>
    <w:unhideWhenUsed/>
    <w:qFormat/>
    <w:rsid w:val="0081547F"/>
    <w:pPr>
      <w:keepNext/>
      <w:spacing w:before="120" w:after="120" w:line="240" w:lineRule="auto"/>
      <w:outlineLvl w:val="5"/>
    </w:pPr>
    <w:rPr>
      <w:rFonts w:eastAsiaTheme="majorEastAsia" w:cstheme="majorBidi"/>
      <w:i/>
      <w:iCs/>
      <w:color w:val="7F7F7F" w:themeColor="text1" w:themeTint="80"/>
      <w:sz w:val="21"/>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6388B"/>
    <w:rPr>
      <w:rFonts w:ascii="Georgia" w:hAnsi="Georgia"/>
      <w:b/>
      <w:sz w:val="60"/>
      <w:lang w:eastAsia="en-GB"/>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character" w:customStyle="1" w:styleId="Heading4Char">
    <w:name w:val="Heading 4 Char"/>
    <w:basedOn w:val="DefaultParagraphFont"/>
    <w:link w:val="Heading4"/>
    <w:uiPriority w:val="9"/>
    <w:rsid w:val="00383392"/>
    <w:rPr>
      <w:rFonts w:ascii="Georgia" w:hAnsi="Georgia"/>
      <w:b/>
      <w:sz w:val="22"/>
      <w:lang w:eastAsia="en-GB"/>
    </w:rPr>
  </w:style>
  <w:style w:type="character" w:customStyle="1" w:styleId="Heading5Char">
    <w:name w:val="Heading 5 Char"/>
    <w:basedOn w:val="DefaultParagraphFont"/>
    <w:link w:val="Heading5"/>
    <w:uiPriority w:val="9"/>
    <w:rsid w:val="00383392"/>
    <w:rPr>
      <w:rFonts w:ascii="Georgia" w:hAnsi="Georgia"/>
      <w:sz w:val="22"/>
      <w:u w:val="single"/>
      <w:lang w:eastAsia="en-GB"/>
    </w:rPr>
  </w:style>
  <w:style w:type="character" w:customStyle="1" w:styleId="Heading6Char">
    <w:name w:val="Heading 6 Char"/>
    <w:basedOn w:val="DefaultParagraphFont"/>
    <w:link w:val="Heading6"/>
    <w:uiPriority w:val="9"/>
    <w:rsid w:val="0081547F"/>
    <w:rPr>
      <w:rFonts w:ascii="Georgia" w:eastAsiaTheme="majorEastAsia" w:hAnsi="Georgia" w:cstheme="majorBidi"/>
      <w:i/>
      <w:iCs/>
      <w:color w:val="7F7F7F" w:themeColor="text1" w:themeTint="80"/>
      <w:sz w:val="21"/>
      <w:szCs w:val="22"/>
      <w:lang w:eastAsia="en-US"/>
    </w:rPr>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rsid w:val="003060E4"/>
    <w:pPr>
      <w:spacing w:before="60"/>
      <w:ind w:left="284" w:hanging="284"/>
    </w:pPr>
    <w:rPr>
      <w:sz w:val="18"/>
    </w:rPr>
  </w:style>
  <w:style w:type="character" w:customStyle="1" w:styleId="FootnoteTextChar">
    <w:name w:val="Footnote Text Char"/>
    <w:link w:val="FootnoteText"/>
    <w:uiPriority w:val="99"/>
    <w:rsid w:val="003060E4"/>
    <w:rPr>
      <w:rFonts w:ascii="Georgia" w:hAnsi="Georgia"/>
      <w:sz w:val="18"/>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qFormat/>
    <w:rsid w:val="00383392"/>
    <w:pPr>
      <w:pBdr>
        <w:bottom w:val="single" w:sz="48" w:space="6" w:color="auto"/>
      </w:pBdr>
      <w:ind w:right="1701"/>
    </w:pPr>
    <w:rPr>
      <w:b/>
      <w:sz w:val="72"/>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character" w:customStyle="1" w:styleId="NoteChar">
    <w:name w:val="Note Char"/>
    <w:link w:val="Note"/>
    <w:rsid w:val="004F0C94"/>
    <w:rPr>
      <w:rFonts w:ascii="Arial" w:hAnsi="Arial"/>
      <w:sz w:val="18"/>
      <w:lang w:eastAsia="en-GB"/>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customStyle="1" w:styleId="Number">
    <w:name w:val="Number"/>
    <w:basedOn w:val="Normal"/>
    <w:qFormat/>
    <w:rsid w:val="00383392"/>
    <w:pPr>
      <w:numPr>
        <w:numId w:val="6"/>
      </w:numPr>
      <w:spacing w:before="120" w:line="240" w:lineRule="auto"/>
      <w:ind w:left="720"/>
    </w:pPr>
    <w:rPr>
      <w:rFonts w:ascii="Arial" w:hAnsi="Arial" w:cs="Times"/>
      <w:szCs w:val="24"/>
    </w:rPr>
  </w:style>
  <w:style w:type="paragraph" w:styleId="TOC4">
    <w:name w:val="toc 4"/>
    <w:basedOn w:val="Normal"/>
    <w:next w:val="Normal"/>
    <w:autoRedefine/>
    <w:uiPriority w:val="39"/>
    <w:unhideWhenUsed/>
    <w:rsid w:val="00383392"/>
    <w:pPr>
      <w:spacing w:after="100" w:line="276" w:lineRule="auto"/>
      <w:ind w:left="660"/>
    </w:pPr>
    <w:rPr>
      <w:rFonts w:asciiTheme="minorHAnsi" w:eastAsiaTheme="minorEastAsia" w:hAnsiTheme="minorHAnsi" w:cstheme="minorBidi"/>
      <w:szCs w:val="22"/>
      <w:lang w:eastAsia="en-NZ"/>
    </w:rPr>
  </w:style>
  <w:style w:type="paragraph" w:styleId="BalloonText">
    <w:name w:val="Balloon Text"/>
    <w:basedOn w:val="Normal"/>
    <w:link w:val="BalloonTextChar"/>
    <w:uiPriority w:val="99"/>
    <w:semiHidden/>
    <w:unhideWhenUsed/>
    <w:rsid w:val="0076765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654"/>
    <w:rPr>
      <w:rFonts w:ascii="Segoe UI" w:hAnsi="Segoe UI" w:cs="Segoe UI"/>
      <w:sz w:val="18"/>
      <w:szCs w:val="18"/>
      <w:lang w:eastAsia="en-GB"/>
    </w:rPr>
  </w:style>
  <w:style w:type="paragraph" w:styleId="ListParagraph">
    <w:name w:val="List Paragraph"/>
    <w:basedOn w:val="Normal"/>
    <w:uiPriority w:val="34"/>
    <w:qFormat/>
    <w:rsid w:val="00767654"/>
    <w:pPr>
      <w:ind w:left="720"/>
      <w:contextualSpacing/>
    </w:pPr>
  </w:style>
  <w:style w:type="character" w:styleId="CommentReference">
    <w:name w:val="annotation reference"/>
    <w:basedOn w:val="DefaultParagraphFont"/>
    <w:uiPriority w:val="99"/>
    <w:semiHidden/>
    <w:unhideWhenUsed/>
    <w:rsid w:val="002A2058"/>
    <w:rPr>
      <w:sz w:val="16"/>
      <w:szCs w:val="16"/>
    </w:rPr>
  </w:style>
  <w:style w:type="paragraph" w:styleId="CommentText">
    <w:name w:val="annotation text"/>
    <w:basedOn w:val="Normal"/>
    <w:link w:val="CommentTextChar"/>
    <w:uiPriority w:val="99"/>
    <w:semiHidden/>
    <w:unhideWhenUsed/>
    <w:rsid w:val="002A2058"/>
    <w:pPr>
      <w:spacing w:line="240" w:lineRule="auto"/>
    </w:pPr>
    <w:rPr>
      <w:sz w:val="20"/>
    </w:rPr>
  </w:style>
  <w:style w:type="character" w:customStyle="1" w:styleId="CommentTextChar">
    <w:name w:val="Comment Text Char"/>
    <w:basedOn w:val="DefaultParagraphFont"/>
    <w:link w:val="CommentText"/>
    <w:uiPriority w:val="99"/>
    <w:semiHidden/>
    <w:rsid w:val="002A2058"/>
    <w:rPr>
      <w:rFonts w:ascii="Georgia" w:hAnsi="Georgia"/>
      <w:lang w:eastAsia="en-GB"/>
    </w:rPr>
  </w:style>
  <w:style w:type="paragraph" w:styleId="CommentSubject">
    <w:name w:val="annotation subject"/>
    <w:basedOn w:val="CommentText"/>
    <w:next w:val="CommentText"/>
    <w:link w:val="CommentSubjectChar"/>
    <w:uiPriority w:val="99"/>
    <w:semiHidden/>
    <w:unhideWhenUsed/>
    <w:rsid w:val="002A2058"/>
    <w:rPr>
      <w:b/>
      <w:bCs/>
    </w:rPr>
  </w:style>
  <w:style w:type="character" w:customStyle="1" w:styleId="CommentSubjectChar">
    <w:name w:val="Comment Subject Char"/>
    <w:basedOn w:val="CommentTextChar"/>
    <w:link w:val="CommentSubject"/>
    <w:uiPriority w:val="99"/>
    <w:semiHidden/>
    <w:rsid w:val="002A2058"/>
    <w:rPr>
      <w:rFonts w:ascii="Georgia" w:hAnsi="Georgia"/>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image" Target="media/image50.png"/><Relationship Id="rId84" Type="http://schemas.openxmlformats.org/officeDocument/2006/relationships/image" Target="media/image58.emf"/><Relationship Id="rId89" Type="http://schemas.openxmlformats.org/officeDocument/2006/relationships/image" Target="media/image63.emf"/><Relationship Id="rId97" Type="http://schemas.openxmlformats.org/officeDocument/2006/relationships/image" Target="media/image71.wmf"/><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6.emf"/><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9.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1.emf"/><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footer" Target="footer13.xml"/><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image" Target="media/image53.png"/><Relationship Id="rId87" Type="http://schemas.openxmlformats.org/officeDocument/2006/relationships/image" Target="media/image61.emf"/><Relationship Id="rId5" Type="http://schemas.openxmlformats.org/officeDocument/2006/relationships/webSettings" Target="webSettings.xml"/><Relationship Id="rId61" Type="http://schemas.openxmlformats.org/officeDocument/2006/relationships/footer" Target="footer15.xml"/><Relationship Id="rId82" Type="http://schemas.openxmlformats.org/officeDocument/2006/relationships/image" Target="media/image56.png"/><Relationship Id="rId90" Type="http://schemas.openxmlformats.org/officeDocument/2006/relationships/image" Target="media/image64.emf"/><Relationship Id="rId95" Type="http://schemas.openxmlformats.org/officeDocument/2006/relationships/image" Target="media/image69.wmf"/><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footer" Target="footer10.xm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footer" Target="footer12.xml"/><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1.png"/><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image" Target="media/image59.emf"/><Relationship Id="rId93" Type="http://schemas.openxmlformats.org/officeDocument/2006/relationships/image" Target="media/image67.emf"/><Relationship Id="rId98" Type="http://schemas.openxmlformats.org/officeDocument/2006/relationships/footer" Target="footer1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7.xml"/><Relationship Id="rId33" Type="http://schemas.openxmlformats.org/officeDocument/2006/relationships/image" Target="media/image12.emf"/><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image" Target="media/image41.png"/><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hyperlink" Target="file:///C:\Users\kschwoer\AppData\Local\Temp\notes04E300\www.stats.govt.nz\Census\2013-census\profile-and-summary-reports\quickstats-culture-identity.aspx" TargetMode="External"/><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image" Target="media/image62.emf"/><Relationship Id="rId91" Type="http://schemas.openxmlformats.org/officeDocument/2006/relationships/image" Target="media/image65.emf"/><Relationship Id="rId96" Type="http://schemas.openxmlformats.org/officeDocument/2006/relationships/image" Target="media/image70.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footer" Target="footer8.xm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5.emf"/><Relationship Id="rId10" Type="http://schemas.openxmlformats.org/officeDocument/2006/relationships/image" Target="media/image2.png"/><Relationship Id="rId31" Type="http://schemas.openxmlformats.org/officeDocument/2006/relationships/footer" Target="footer11.xm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footer" Target="footer14.xml"/><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emf"/><Relationship Id="rId94" Type="http://schemas.openxmlformats.org/officeDocument/2006/relationships/image" Target="media/image68.wmf"/><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18.png"/></Relationships>
</file>

<file path=word/_rels/footnotes.xml.rels><?xml version="1.0" encoding="UTF-8" standalone="yes"?>
<Relationships xmlns="http://schemas.openxmlformats.org/package/2006/relationships"><Relationship Id="rId3" Type="http://schemas.openxmlformats.org/officeDocument/2006/relationships/hyperlink" Target="http://www.health.govt.nz/nz-health-statistics/data-references/weighted-inlier-equivalent-separations/wiesnz13-cost-weights" TargetMode="External"/><Relationship Id="rId2" Type="http://schemas.openxmlformats.org/officeDocument/2006/relationships/hyperlink" Target="http://www.health.govt.nz/nz-health-statistics/data-references/weighted-inlier-equivalent-separations/wiesnz13-cost-weights" TargetMode="External"/><Relationship Id="rId1" Type="http://schemas.openxmlformats.org/officeDocument/2006/relationships/hyperlink" Target="http://www.stats.govt.nz/browse_for_stats/population/census_counts/PostEnumerationSurvey_HOTP13.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Sta09</b:Tag>
    <b:SourceType>Report</b:SourceType>
    <b:Guid>{EDD49225-883B-4265-95ED-C1C4791D2F53}</b:Guid>
    <b:Title>Final Report of a Review of the Official Ethnicity Statistical Standard</b:Title>
    <b:Year>2009</b:Year>
    <b:City>Wellington</b:City>
    <b:Author>
      <b:Author>
        <b:Corporate>Statistics NZ</b:Corporate>
      </b:Author>
    </b:Author>
    <b:URL>http://www.stats.govt.nz/~/media/Statistics/Census/2011-Census/final-report-review-official-ethnicity-statistical-standard-2009.pdf</b:URL>
    <b:YearAccessed>2015</b:YearAccessed>
    <b:MonthAccessed>March</b:MonthAccessed>
    <b:DayAccessed>18</b:DayAccessed>
    <b:Month>October</b:Month>
    <b:RefOrder>9</b:RefOrder>
  </b:Source>
  <b:Source>
    <b:Tag>Sta12</b:Tag>
    <b:SourceType>Report</b:SourceType>
    <b:Guid>{C22C4644-7053-438D-BAAF-EFE2FE947C05}</b:Guid>
    <b:Author>
      <b:Author>
        <b:Corporate>Statistics NZ</b:Corporate>
      </b:Author>
    </b:Author>
    <b:Title>Transforming the New Zealand Census of Population and Dwellings: Issues, options, and strategy</b:Title>
    <b:Year>2012</b:Year>
    <b:City>Wellington</b:City>
    <b:YearAccessed>2015</b:YearAccessed>
    <b:MonthAccessed>March</b:MonthAccessed>
    <b:DayAccessed>19</b:DayAccessed>
    <b:URL>http://www.stats.govt.nz/~/media/Statistics/surveys-and-methods/methods/research-papers/topss/transforming-nz-census-pop-dwell.pdf</b:URL>
    <b:Month>April</b:Month>
    <b:RefOrder>10</b:RefOrder>
  </b:Source>
  <b:Source>
    <b:Tag>Atk14</b:Tag>
    <b:SourceType>Report</b:SourceType>
    <b:Guid>{F8B400B8-1702-4DD8-B19C-8FBDE096CA68}</b:Guid>
    <b:Title>NZDep2013 Index of Deprivation Research Report</b:Title>
    <b:Year>2014</b:Year>
    <b:City>Wellington</b:City>
    <b:CountryRegion>New Zealand</b:CountryRegion>
    <b:Month>May</b:Month>
    <b:Author>
      <b:Author>
        <b:NameList>
          <b:Person>
            <b:Last>Atkinson</b:Last>
            <b:First>June</b:First>
          </b:Person>
          <b:Person>
            <b:Last>Salmond</b:Last>
            <b:First>Clare</b:First>
          </b:Person>
          <b:Person>
            <b:Last>Crampton</b:Last>
            <b:First>Peter</b:First>
          </b:Person>
        </b:NameList>
      </b:Author>
    </b:Author>
    <b:YearAccessed>2014</b:YearAccessed>
    <b:MonthAccessed>March</b:MonthAccessed>
    <b:DayAccessed>18</b:DayAccessed>
    <b:URL>http://www.otago.ac.nz/wellington/otago069936.pdf</b:URL>
    <b:Institution>University of Otago</b:Institution>
    <b:Pages>19-20</b:Pages>
    <b:RefOrder>11</b:RefOrder>
  </b:Source>
  <b:Source>
    <b:Tag>Cra14</b:Tag>
    <b:SourceType>ElectronicSource</b:SourceType>
    <b:Guid>{452A150A-1666-4947-A1AD-BDFF4B1E1E79}</b:Guid>
    <b:Title>NZDep2013: The geography of poverty in New Zealand</b:Title>
    <b:Year>2014</b:Year>
    <b:Author>
      <b:Author>
        <b:NameList>
          <b:Person>
            <b:Last>Crampton</b:Last>
            <b:First>Peter</b:First>
          </b:Person>
          <b:Person>
            <b:Last>Salmond</b:Last>
            <b:First>Clare</b:First>
          </b:Person>
          <b:Person>
            <b:Last>Atkinson</b:Last>
            <b:First>June</b:First>
          </b:Person>
        </b:NameList>
      </b:Author>
    </b:Author>
    <b:RefOrder>12</b:RefOrder>
  </b:Source>
  <b:Source>
    <b:Tag>Min15</b:Tag>
    <b:SourceType>Report</b:SourceType>
    <b:Guid>{345D8385-D7B7-49F4-8B01-F5C749CC493A}</b:Guid>
    <b:Author>
      <b:Author>
        <b:Corporate>Ministry of Health</b:Corporate>
      </b:Author>
    </b:Author>
    <b:Title>Personal Health - Model and Smoothing Options</b:Title>
    <b:Year>2015</b:Year>
    <b:City>Wellington</b:City>
    <b:RefOrder>13</b:RefOrder>
  </b:Source>
  <b:Source>
    <b:Tag>Min151</b:Tag>
    <b:SourceType>Report</b:SourceType>
    <b:Guid>{9C2D5FC8-DAFE-4FCC-9623-43347297E167}</b:Guid>
    <b:Author>
      <b:Author>
        <b:Corporate>Ministry of Health</b:Corporate>
      </b:Author>
    </b:Author>
    <b:Title>PBFF Model - Final Proposed Service Group Weights</b:Title>
    <b:Year>2015</b:Year>
    <b:City>Wellington</b:City>
    <b:RefOrder>14</b:RefOrder>
  </b:Source>
  <b:Source>
    <b:Tag>Min153</b:Tag>
    <b:SourceType>Report</b:SourceType>
    <b:Guid>{8EDBDCAC-FF1D-47D4-A4EA-ADAB73DCEA89}</b:Guid>
    <b:Author>
      <b:Author>
        <b:Corporate>Ministry of Health</b:Corporate>
      </b:Author>
    </b:Author>
    <b:Title>Specification for PBFF Modelling</b:Title>
    <b:Year>2015</b:Year>
    <b:City>Wellington</b:City>
    <b:RefOrder>2</b:RefOrder>
  </b:Source>
  <b:Source>
    <b:Tag>Min154</b:Tag>
    <b:SourceType>Report</b:SourceType>
    <b:Guid>{BAC4F101-58CE-488A-8987-184E375ABF33}</b:Guid>
    <b:Author>
      <b:Author>
        <b:Corporate>Ministry of Health</b:Corporate>
      </b:Author>
    </b:Author>
    <b:Title>Brief Summary of differences between NZDep06 and NZDep13</b:Title>
    <b:Year>2015</b:Year>
    <b:City>Wellington</b:City>
    <b:RefOrder>3</b:RefOrder>
  </b:Source>
  <b:Source>
    <b:Tag>Min155</b:Tag>
    <b:SourceType>Report</b:SourceType>
    <b:Guid>{A717168D-F41D-4429-881B-B758EF309467}</b:Guid>
    <b:Author>
      <b:Author>
        <b:Corporate>Ministry of Health</b:Corporate>
      </b:Author>
    </b:Author>
    <b:Title>Preliminary Cost Weight Analysis PBFF Review 2014/15</b:Title>
    <b:Year>2015</b:Year>
    <b:City>Wellington</b:City>
    <b:RefOrder>8</b:RefOrder>
  </b:Source>
  <b:Source>
    <b:Tag>Min156</b:Tag>
    <b:SourceType>Report</b:SourceType>
    <b:Guid>{28257B67-070F-4CC5-B0C2-2C47D6F29295}</b:Guid>
    <b:Author>
      <b:Author>
        <b:Corporate>Ministry of Health</b:Corporate>
      </b:Author>
    </b:Author>
    <b:Title>Synthetic Population Creation</b:Title>
    <b:Year>2015</b:Year>
    <b:City>Wellington</b:City>
    <b:RefOrder>4</b:RefOrder>
  </b:Source>
  <b:Source>
    <b:Tag>Min157</b:Tag>
    <b:SourceType>Report</b:SourceType>
    <b:Guid>{74E04F26-F168-431B-AF1E-D221BD31A355}</b:Guid>
    <b:Author>
      <b:Author>
        <b:Corporate>Ministry of Health</b:Corporate>
      </b:Author>
    </b:Author>
    <b:Title>Results of PBFF cost weight cell model building and testing</b:Title>
    <b:Year>2015</b:Year>
    <b:City>Wellington</b:City>
    <b:RefOrder>5</b:RefOrder>
  </b:Source>
  <b:Source>
    <b:Tag>Min158</b:Tag>
    <b:SourceType>Misc</b:SourceType>
    <b:Guid>{B067BE4B-B95E-47A3-9E23-F1B3A987C928}</b:Guid>
    <b:Author>
      <b:Author>
        <b:Corporate>Ministry of Health</b:Corporate>
      </b:Author>
    </b:Author>
    <b:Title>PBFF model results</b:Title>
    <b:Year>2015</b:Year>
    <b:City>Wellington</b:City>
    <b:Month>May</b:Month>
    <b:Day>26</b:Day>
    <b:RefOrder>6</b:RefOrder>
  </b:Source>
  <b:Source>
    <b:Tag>Min159</b:Tag>
    <b:SourceType>Misc</b:SourceType>
    <b:Guid>{83042193-31C0-4C2C-BC59-A66512145CFE}</b:Guid>
    <b:Author>
      <b:Author>
        <b:Corporate>Ministry of Health</b:Corporate>
      </b:Author>
    </b:Author>
    <b:Title>PBFF model results – part 2</b:Title>
    <b:Year>2015</b:Year>
    <b:Month>June</b:Month>
    <b:Day>30</b:Day>
    <b:City>Wellington</b:City>
    <b:RefOrder>7</b:RefOrder>
  </b:Source>
  <b:Source>
    <b:Tag>Min152</b:Tag>
    <b:SourceType>Report</b:SourceType>
    <b:Guid>{B95F2D39-210F-4110-9053-3F0F2D1698FC}</b:Guid>
    <b:Author>
      <b:Author>
        <b:Corporate>Ministry of Health</b:Corporate>
      </b:Author>
    </b:Author>
    <b:Title>Model building and testing proposed approach</b:Title>
    <b:Year>2015</b:Year>
    <b:City>Wellington</b:City>
    <b:RefOrder>1</b:RefOrder>
  </b:Source>
</b:Sources>
</file>

<file path=customXml/itemProps1.xml><?xml version="1.0" encoding="utf-8"?>
<ds:datastoreItem xmlns:ds="http://schemas.openxmlformats.org/officeDocument/2006/customXml" ds:itemID="{95EC0CC8-EFD7-46C5-A955-52C991D7A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2</TotalTime>
  <Pages>140</Pages>
  <Words>32883</Words>
  <Characters>189090</Characters>
  <Application>Microsoft Office Word</Application>
  <DocSecurity>0</DocSecurity>
  <Lines>1575</Lines>
  <Paragraphs>443</Paragraphs>
  <ScaleCrop>false</ScaleCrop>
  <HeadingPairs>
    <vt:vector size="2" baseType="variant">
      <vt:variant>
        <vt:lpstr>Title</vt:lpstr>
      </vt:variant>
      <vt:variant>
        <vt:i4>1</vt:i4>
      </vt:variant>
    </vt:vector>
  </HeadingPairs>
  <TitlesOfParts>
    <vt:vector size="1" baseType="lpstr">
      <vt:lpstr>Population-based Funding Formula Review 2015 Technical Report</vt:lpstr>
    </vt:vector>
  </TitlesOfParts>
  <Company>Microsoft</Company>
  <LinksUpToDate>false</LinksUpToDate>
  <CharactersWithSpaces>221530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Population-based Funding Formula Review 2015 Technical Report</dc:title>
  <dc:creator>Ministry of Health</dc:creator>
  <cp:lastModifiedBy>Ministry of Health</cp:lastModifiedBy>
  <cp:revision>3</cp:revision>
  <cp:lastPrinted>2016-03-24T00:38:00Z</cp:lastPrinted>
  <dcterms:created xsi:type="dcterms:W3CDTF">2016-03-24T00:37:00Z</dcterms:created>
  <dcterms:modified xsi:type="dcterms:W3CDTF">2016-03-24T00:39:00Z</dcterms:modified>
</cp:coreProperties>
</file>